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0820">
      <w:pPr>
        <w:spacing w:line="600" w:lineRule="exact"/>
        <w:jc w:val="center"/>
        <w:outlineLvl w:val="0"/>
        <w:rPr>
          <w:rFonts w:hint="eastAsia" w:ascii="仿宋" w:hAnsi="仿宋" w:eastAsia="仿宋" w:cs="仿宋"/>
          <w:color w:val="auto"/>
          <w:sz w:val="52"/>
          <w:highlight w:val="none"/>
        </w:rPr>
      </w:pPr>
    </w:p>
    <w:p w14:paraId="07B1F9F9">
      <w:pPr>
        <w:spacing w:line="1600" w:lineRule="exact"/>
        <w:jc w:val="center"/>
        <w:outlineLvl w:val="0"/>
        <w:rPr>
          <w:rFonts w:hint="eastAsia" w:ascii="仿宋" w:hAnsi="仿宋" w:eastAsia="仿宋" w:cs="仿宋"/>
          <w:color w:val="auto"/>
          <w:sz w:val="100"/>
          <w:highlight w:val="none"/>
          <w:lang w:val="en-US" w:eastAsia="zh-CN"/>
        </w:rPr>
      </w:pPr>
      <w:r>
        <w:rPr>
          <w:rFonts w:hint="eastAsia" w:ascii="仿宋" w:hAnsi="仿宋" w:eastAsia="仿宋" w:cs="仿宋"/>
          <w:color w:val="auto"/>
          <w:sz w:val="100"/>
          <w:highlight w:val="none"/>
          <w:lang w:val="en-US" w:eastAsia="zh-CN"/>
        </w:rPr>
        <w:t xml:space="preserve"> </w:t>
      </w:r>
    </w:p>
    <w:p w14:paraId="4D2C65C0">
      <w:pPr>
        <w:spacing w:line="1600" w:lineRule="exact"/>
        <w:jc w:val="center"/>
        <w:outlineLvl w:val="0"/>
        <w:rPr>
          <w:rFonts w:hint="eastAsia" w:ascii="仿宋" w:hAnsi="仿宋" w:eastAsia="仿宋" w:cs="仿宋"/>
          <w:color w:val="auto"/>
          <w:sz w:val="130"/>
          <w:szCs w:val="130"/>
          <w:highlight w:val="none"/>
        </w:rPr>
      </w:pPr>
      <w:r>
        <w:rPr>
          <w:rFonts w:hint="eastAsia" w:ascii="仿宋" w:hAnsi="仿宋" w:eastAsia="仿宋" w:cs="仿宋"/>
          <w:color w:val="auto"/>
          <w:sz w:val="130"/>
          <w:szCs w:val="130"/>
          <w:highlight w:val="none"/>
        </w:rPr>
        <w:t>招 标 文 件</w:t>
      </w:r>
    </w:p>
    <w:p w14:paraId="1E725E5A">
      <w:pPr>
        <w:pStyle w:val="13"/>
        <w:spacing w:line="500" w:lineRule="exact"/>
        <w:ind w:left="0"/>
        <w:jc w:val="center"/>
        <w:rPr>
          <w:rFonts w:hint="eastAsia" w:ascii="仿宋" w:hAnsi="仿宋" w:eastAsia="仿宋" w:cs="仿宋"/>
          <w:color w:val="auto"/>
          <w:sz w:val="32"/>
          <w:highlight w:val="none"/>
        </w:rPr>
      </w:pPr>
    </w:p>
    <w:p w14:paraId="770C9D39">
      <w:pPr>
        <w:pStyle w:val="13"/>
        <w:spacing w:line="500" w:lineRule="exact"/>
        <w:ind w:left="0"/>
        <w:jc w:val="center"/>
        <w:rPr>
          <w:rFonts w:hint="eastAsia" w:ascii="仿宋" w:hAnsi="仿宋" w:eastAsia="仿宋" w:cs="仿宋"/>
          <w:color w:val="auto"/>
          <w:sz w:val="32"/>
          <w:highlight w:val="none"/>
        </w:rPr>
      </w:pPr>
    </w:p>
    <w:p w14:paraId="15DF8AA8">
      <w:pPr>
        <w:pStyle w:val="13"/>
        <w:spacing w:line="500" w:lineRule="exact"/>
        <w:ind w:left="0"/>
        <w:jc w:val="center"/>
        <w:rPr>
          <w:rFonts w:hint="eastAsia" w:ascii="仿宋" w:hAnsi="仿宋" w:eastAsia="仿宋" w:cs="仿宋"/>
          <w:color w:val="auto"/>
          <w:sz w:val="32"/>
          <w:highlight w:val="none"/>
        </w:rPr>
      </w:pPr>
    </w:p>
    <w:p w14:paraId="258F08D5">
      <w:pPr>
        <w:pStyle w:val="13"/>
        <w:spacing w:line="500" w:lineRule="exact"/>
        <w:ind w:left="0"/>
        <w:jc w:val="center"/>
        <w:rPr>
          <w:rFonts w:hint="eastAsia" w:ascii="仿宋" w:hAnsi="仿宋" w:eastAsia="仿宋" w:cs="仿宋"/>
          <w:color w:val="auto"/>
          <w:sz w:val="32"/>
          <w:highlight w:val="none"/>
        </w:rPr>
      </w:pPr>
    </w:p>
    <w:p w14:paraId="5F260F07">
      <w:pPr>
        <w:pStyle w:val="13"/>
        <w:spacing w:line="500" w:lineRule="exact"/>
        <w:ind w:left="0"/>
        <w:jc w:val="center"/>
        <w:rPr>
          <w:rFonts w:hint="eastAsia" w:ascii="仿宋" w:hAnsi="仿宋" w:eastAsia="仿宋" w:cs="仿宋"/>
          <w:color w:val="auto"/>
          <w:sz w:val="32"/>
          <w:highlight w:val="none"/>
        </w:rPr>
      </w:pPr>
    </w:p>
    <w:p w14:paraId="0D44BFD5">
      <w:pPr>
        <w:spacing w:line="500" w:lineRule="exact"/>
        <w:ind w:firstLine="720" w:firstLineChars="200"/>
        <w:outlineLvl w:val="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w:t>
      </w:r>
      <w:r>
        <w:rPr>
          <w:rFonts w:hint="eastAsia" w:ascii="仿宋" w:hAnsi="仿宋" w:eastAsia="仿宋" w:cs="仿宋"/>
          <w:color w:val="auto"/>
          <w:sz w:val="36"/>
          <w:szCs w:val="36"/>
          <w:highlight w:val="none"/>
        </w:rPr>
        <w:t>编号：</w:t>
      </w:r>
      <w:r>
        <w:rPr>
          <w:rFonts w:hint="eastAsia" w:ascii="仿宋" w:hAnsi="仿宋" w:eastAsia="仿宋" w:cs="仿宋"/>
          <w:color w:val="auto"/>
          <w:sz w:val="36"/>
          <w:szCs w:val="36"/>
          <w:highlight w:val="none"/>
          <w:lang w:val="en-US" w:eastAsia="zh-CN"/>
        </w:rPr>
        <w:t>FG2500791028A</w:t>
      </w:r>
    </w:p>
    <w:p w14:paraId="1909DDB8">
      <w:pPr>
        <w:spacing w:line="500" w:lineRule="exact"/>
        <w:ind w:firstLine="720" w:firstLineChars="200"/>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项目名称：2025年“巴渝大工匠”培育项目</w:t>
      </w:r>
    </w:p>
    <w:p w14:paraId="470129D8">
      <w:pPr>
        <w:pStyle w:val="13"/>
        <w:spacing w:line="500" w:lineRule="exact"/>
        <w:ind w:left="0"/>
        <w:jc w:val="center"/>
        <w:rPr>
          <w:rFonts w:hint="eastAsia" w:ascii="仿宋" w:hAnsi="仿宋" w:eastAsia="仿宋" w:cs="仿宋"/>
          <w:color w:val="auto"/>
          <w:sz w:val="32"/>
          <w:highlight w:val="none"/>
        </w:rPr>
      </w:pPr>
    </w:p>
    <w:p w14:paraId="5DC3BDC8">
      <w:pPr>
        <w:pStyle w:val="13"/>
        <w:spacing w:line="500" w:lineRule="exact"/>
        <w:ind w:left="0"/>
        <w:jc w:val="center"/>
        <w:rPr>
          <w:rFonts w:hint="eastAsia" w:ascii="仿宋" w:hAnsi="仿宋" w:eastAsia="仿宋" w:cs="仿宋"/>
          <w:color w:val="auto"/>
          <w:sz w:val="32"/>
          <w:highlight w:val="none"/>
        </w:rPr>
      </w:pPr>
    </w:p>
    <w:p w14:paraId="60193319">
      <w:pPr>
        <w:pStyle w:val="13"/>
        <w:spacing w:line="500" w:lineRule="exact"/>
        <w:ind w:left="0"/>
        <w:jc w:val="center"/>
        <w:rPr>
          <w:rFonts w:hint="eastAsia" w:ascii="仿宋" w:hAnsi="仿宋" w:eastAsia="仿宋" w:cs="仿宋"/>
          <w:color w:val="auto"/>
          <w:sz w:val="32"/>
          <w:highlight w:val="none"/>
        </w:rPr>
      </w:pPr>
    </w:p>
    <w:p w14:paraId="5B365663">
      <w:pPr>
        <w:pStyle w:val="13"/>
        <w:spacing w:line="500" w:lineRule="exact"/>
        <w:ind w:left="0"/>
        <w:jc w:val="center"/>
        <w:rPr>
          <w:rFonts w:hint="eastAsia" w:ascii="仿宋" w:hAnsi="仿宋" w:eastAsia="仿宋" w:cs="仿宋"/>
          <w:color w:val="auto"/>
          <w:sz w:val="32"/>
          <w:highlight w:val="none"/>
        </w:rPr>
      </w:pPr>
    </w:p>
    <w:p w14:paraId="436073B3">
      <w:pPr>
        <w:spacing w:line="500" w:lineRule="exact"/>
        <w:jc w:val="center"/>
        <w:rPr>
          <w:rFonts w:hint="eastAsia" w:ascii="仿宋" w:hAnsi="仿宋" w:eastAsia="仿宋" w:cs="仿宋"/>
          <w:color w:val="auto"/>
          <w:sz w:val="36"/>
          <w:szCs w:val="36"/>
          <w:highlight w:val="none"/>
          <w:lang w:val="en-US" w:eastAsia="zh-CN"/>
        </w:rPr>
      </w:pPr>
    </w:p>
    <w:p w14:paraId="5C29D4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重庆市总工会</w:t>
      </w:r>
    </w:p>
    <w:p w14:paraId="7D4918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重庆招标采购（集团）有限责任公司</w:t>
      </w:r>
    </w:p>
    <w:p w14:paraId="25A812E5">
      <w:pPr>
        <w:snapToGrid w:val="0"/>
        <w:spacing w:line="500" w:lineRule="exact"/>
        <w:jc w:val="center"/>
        <w:rPr>
          <w:rFonts w:hint="eastAsia" w:ascii="仿宋" w:hAnsi="仿宋" w:eastAsia="仿宋" w:cs="仿宋"/>
          <w:color w:val="auto"/>
          <w:sz w:val="36"/>
          <w:szCs w:val="36"/>
          <w:highlight w:val="none"/>
        </w:rPr>
      </w:pPr>
    </w:p>
    <w:p w14:paraId="18E0D9E7">
      <w:pPr>
        <w:snapToGrid w:val="0"/>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二○二</w:t>
      </w:r>
      <w:r>
        <w:rPr>
          <w:rFonts w:hint="eastAsia" w:ascii="仿宋" w:hAnsi="仿宋" w:eastAsia="仿宋" w:cs="仿宋"/>
          <w:color w:val="auto"/>
          <w:sz w:val="36"/>
          <w:szCs w:val="36"/>
          <w:highlight w:val="none"/>
          <w:lang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八</w:t>
      </w:r>
      <w:r>
        <w:rPr>
          <w:rFonts w:hint="eastAsia" w:ascii="仿宋" w:hAnsi="仿宋" w:eastAsia="仿宋" w:cs="仿宋"/>
          <w:color w:val="auto"/>
          <w:sz w:val="36"/>
          <w:szCs w:val="36"/>
          <w:highlight w:val="none"/>
        </w:rPr>
        <w:t>月</w:t>
      </w:r>
    </w:p>
    <w:p w14:paraId="49E03C26">
      <w:pPr>
        <w:pStyle w:val="11"/>
        <w:rPr>
          <w:rFonts w:hint="eastAsia" w:ascii="仿宋" w:hAnsi="仿宋" w:eastAsia="仿宋" w:cs="仿宋"/>
          <w:color w:val="auto"/>
          <w:highlight w:val="none"/>
        </w:rPr>
      </w:pPr>
    </w:p>
    <w:p w14:paraId="7CBBB447">
      <w:pPr>
        <w:snapToGrid w:val="0"/>
        <w:spacing w:line="500" w:lineRule="exact"/>
        <w:rPr>
          <w:rFonts w:hint="eastAsia" w:ascii="仿宋" w:hAnsi="仿宋" w:eastAsia="仿宋" w:cs="仿宋"/>
          <w:color w:val="auto"/>
          <w:sz w:val="4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2784C088">
      <w:pPr>
        <w:snapToGrid w:val="0"/>
        <w:spacing w:line="500" w:lineRule="exact"/>
        <w:jc w:val="center"/>
        <w:rPr>
          <w:rFonts w:hint="eastAsia" w:ascii="仿宋" w:hAnsi="仿宋" w:eastAsia="仿宋" w:cs="仿宋"/>
          <w:b/>
          <w:bCs/>
          <w:color w:val="auto"/>
          <w:sz w:val="36"/>
          <w:szCs w:val="48"/>
          <w:highlight w:val="none"/>
        </w:rPr>
      </w:pPr>
      <w:r>
        <w:rPr>
          <w:rFonts w:hint="eastAsia" w:ascii="仿宋" w:hAnsi="仿宋" w:eastAsia="仿宋" w:cs="仿宋"/>
          <w:b/>
          <w:bCs/>
          <w:color w:val="auto"/>
          <w:sz w:val="36"/>
          <w:szCs w:val="48"/>
          <w:highlight w:val="none"/>
        </w:rPr>
        <w:t>目  录</w:t>
      </w:r>
    </w:p>
    <w:p w14:paraId="46659167">
      <w:pPr>
        <w:pStyle w:val="2"/>
        <w:tabs>
          <w:tab w:val="right" w:leader="dot" w:pos="9412"/>
          <w:tab w:val="clear" w:pos="1260"/>
          <w:tab w:val="clear" w:pos="1685"/>
          <w:tab w:val="clear" w:pos="8400"/>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"1-2" \h \z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_Toc15026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第一篇 投标邀请书</w:t>
      </w:r>
      <w:r>
        <w:rPr>
          <w:highlight w:val="none"/>
        </w:rPr>
        <w:tab/>
      </w:r>
      <w:r>
        <w:rPr>
          <w:highlight w:val="none"/>
        </w:rPr>
        <w:fldChar w:fldCharType="begin"/>
      </w:r>
      <w:r>
        <w:rPr>
          <w:highlight w:val="none"/>
        </w:rPr>
        <w:instrText xml:space="preserve"> PAGEREF _Toc15026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auto"/>
          <w:szCs w:val="21"/>
          <w:highlight w:val="none"/>
        </w:rPr>
        <w:fldChar w:fldCharType="end"/>
      </w:r>
    </w:p>
    <w:p w14:paraId="7033ACE1">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_Toc7489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一、招标项目内容</w:t>
      </w:r>
      <w:r>
        <w:rPr>
          <w:highlight w:val="none"/>
        </w:rPr>
        <w:tab/>
      </w:r>
      <w:r>
        <w:rPr>
          <w:highlight w:val="none"/>
        </w:rPr>
        <w:fldChar w:fldCharType="begin"/>
      </w:r>
      <w:r>
        <w:rPr>
          <w:highlight w:val="none"/>
        </w:rPr>
        <w:instrText xml:space="preserve"> PAGEREF _Toc7489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auto"/>
          <w:szCs w:val="21"/>
          <w:highlight w:val="none"/>
        </w:rPr>
        <w:fldChar w:fldCharType="end"/>
      </w:r>
    </w:p>
    <w:p w14:paraId="1CAE36E5">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_Toc32141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二、资金来源</w:t>
      </w:r>
      <w:r>
        <w:rPr>
          <w:highlight w:val="none"/>
        </w:rPr>
        <w:tab/>
      </w:r>
      <w:r>
        <w:rPr>
          <w:highlight w:val="none"/>
        </w:rPr>
        <w:fldChar w:fldCharType="begin"/>
      </w:r>
      <w:r>
        <w:rPr>
          <w:highlight w:val="none"/>
        </w:rPr>
        <w:instrText xml:space="preserve"> PAGEREF _Toc32141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auto"/>
          <w:szCs w:val="21"/>
          <w:highlight w:val="none"/>
        </w:rPr>
        <w:fldChar w:fldCharType="end"/>
      </w:r>
    </w:p>
    <w:p w14:paraId="3F0708EC">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_Toc30129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三、投标人资格要求</w:t>
      </w:r>
      <w:r>
        <w:rPr>
          <w:highlight w:val="none"/>
        </w:rPr>
        <w:tab/>
      </w:r>
      <w:r>
        <w:rPr>
          <w:highlight w:val="none"/>
        </w:rPr>
        <w:fldChar w:fldCharType="begin"/>
      </w:r>
      <w:r>
        <w:rPr>
          <w:highlight w:val="none"/>
        </w:rPr>
        <w:instrText xml:space="preserve"> PAGEREF _Toc30129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auto"/>
          <w:szCs w:val="21"/>
          <w:highlight w:val="none"/>
        </w:rPr>
        <w:fldChar w:fldCharType="end"/>
      </w:r>
    </w:p>
    <w:p w14:paraId="680BABCE">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_Toc28506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四、投标、开标有关说明</w:t>
      </w:r>
      <w:r>
        <w:rPr>
          <w:highlight w:val="none"/>
        </w:rPr>
        <w:tab/>
      </w:r>
      <w:r>
        <w:rPr>
          <w:highlight w:val="none"/>
        </w:rPr>
        <w:fldChar w:fldCharType="begin"/>
      </w:r>
      <w:r>
        <w:rPr>
          <w:highlight w:val="none"/>
        </w:rPr>
        <w:instrText xml:space="preserve"> PAGEREF _Toc28506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auto"/>
          <w:szCs w:val="21"/>
          <w:highlight w:val="none"/>
        </w:rPr>
        <w:fldChar w:fldCharType="end"/>
      </w:r>
    </w:p>
    <w:p w14:paraId="330C2A8D">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_Toc5268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五、投标保证金</w:t>
      </w:r>
      <w:r>
        <w:rPr>
          <w:highlight w:val="none"/>
        </w:rPr>
        <w:tab/>
      </w:r>
      <w:r>
        <w:rPr>
          <w:highlight w:val="none"/>
        </w:rPr>
        <w:fldChar w:fldCharType="begin"/>
      </w:r>
      <w:r>
        <w:rPr>
          <w:highlight w:val="none"/>
        </w:rPr>
        <w:instrText xml:space="preserve"> PAGEREF _Toc5268 \h </w:instrText>
      </w:r>
      <w:r>
        <w:rPr>
          <w:highlight w:val="none"/>
        </w:rPr>
        <w:fldChar w:fldCharType="separate"/>
      </w:r>
      <w:r>
        <w:rPr>
          <w:highlight w:val="none"/>
        </w:rPr>
        <w:t>- 4 -</w:t>
      </w:r>
      <w:r>
        <w:rPr>
          <w:highlight w:val="none"/>
        </w:rPr>
        <w:fldChar w:fldCharType="end"/>
      </w:r>
      <w:r>
        <w:rPr>
          <w:rFonts w:hint="eastAsia" w:ascii="仿宋" w:hAnsi="仿宋" w:eastAsia="仿宋" w:cs="仿宋"/>
          <w:color w:val="auto"/>
          <w:szCs w:val="21"/>
          <w:highlight w:val="none"/>
        </w:rPr>
        <w:fldChar w:fldCharType="end"/>
      </w:r>
    </w:p>
    <w:p w14:paraId="4804F874">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_Toc1269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七、投标有关规定</w:t>
      </w:r>
      <w:r>
        <w:rPr>
          <w:highlight w:val="none"/>
        </w:rPr>
        <w:tab/>
      </w:r>
      <w:r>
        <w:rPr>
          <w:highlight w:val="none"/>
        </w:rPr>
        <w:fldChar w:fldCharType="begin"/>
      </w:r>
      <w:r>
        <w:rPr>
          <w:highlight w:val="none"/>
        </w:rPr>
        <w:instrText xml:space="preserve"> PAGEREF _Toc1269 \h </w:instrText>
      </w:r>
      <w:r>
        <w:rPr>
          <w:highlight w:val="none"/>
        </w:rPr>
        <w:fldChar w:fldCharType="separate"/>
      </w:r>
      <w:r>
        <w:rPr>
          <w:highlight w:val="none"/>
        </w:rPr>
        <w:t>- 5 -</w:t>
      </w:r>
      <w:r>
        <w:rPr>
          <w:highlight w:val="none"/>
        </w:rPr>
        <w:fldChar w:fldCharType="end"/>
      </w:r>
      <w:r>
        <w:rPr>
          <w:rFonts w:hint="eastAsia" w:ascii="仿宋" w:hAnsi="仿宋" w:eastAsia="仿宋" w:cs="仿宋"/>
          <w:color w:val="auto"/>
          <w:szCs w:val="21"/>
          <w:highlight w:val="none"/>
        </w:rPr>
        <w:fldChar w:fldCharType="end"/>
      </w:r>
    </w:p>
    <w:p w14:paraId="0967182B">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_Toc3992 </w:instrText>
      </w:r>
      <w:r>
        <w:rPr>
          <w:rFonts w:hint="eastAsia" w:ascii="仿宋" w:hAnsi="仿宋" w:eastAsia="仿宋" w:cs="仿宋"/>
          <w:szCs w:val="21"/>
          <w:highlight w:val="none"/>
        </w:rPr>
        <w:fldChar w:fldCharType="separate"/>
      </w:r>
      <w:r>
        <w:rPr>
          <w:rFonts w:hint="eastAsia" w:ascii="仿宋" w:hAnsi="仿宋" w:eastAsia="仿宋" w:cs="仿宋"/>
          <w:highlight w:val="none"/>
        </w:rPr>
        <w:t>八、联系方式</w:t>
      </w:r>
      <w:r>
        <w:rPr>
          <w:highlight w:val="none"/>
        </w:rPr>
        <w:tab/>
      </w:r>
      <w:r>
        <w:rPr>
          <w:highlight w:val="none"/>
        </w:rPr>
        <w:fldChar w:fldCharType="begin"/>
      </w:r>
      <w:r>
        <w:rPr>
          <w:highlight w:val="none"/>
        </w:rPr>
        <w:instrText xml:space="preserve"> PAGEREF _Toc3992 \h </w:instrText>
      </w:r>
      <w:r>
        <w:rPr>
          <w:highlight w:val="none"/>
        </w:rPr>
        <w:fldChar w:fldCharType="separate"/>
      </w:r>
      <w:r>
        <w:rPr>
          <w:highlight w:val="none"/>
        </w:rPr>
        <w:t>- 5 -</w:t>
      </w:r>
      <w:r>
        <w:rPr>
          <w:highlight w:val="none"/>
        </w:rPr>
        <w:fldChar w:fldCharType="end"/>
      </w:r>
      <w:r>
        <w:rPr>
          <w:rFonts w:hint="eastAsia" w:ascii="仿宋" w:hAnsi="仿宋" w:eastAsia="仿宋" w:cs="仿宋"/>
          <w:color w:val="auto"/>
          <w:szCs w:val="21"/>
          <w:highlight w:val="none"/>
        </w:rPr>
        <w:fldChar w:fldCharType="end"/>
      </w:r>
    </w:p>
    <w:p w14:paraId="2668C1B7">
      <w:pPr>
        <w:pStyle w:val="2"/>
        <w:tabs>
          <w:tab w:val="right" w:leader="dot" w:pos="9412"/>
          <w:tab w:val="clear" w:pos="1260"/>
          <w:tab w:val="clear" w:pos="1685"/>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_Toc10383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第二篇 项目服务需求</w:t>
      </w:r>
      <w:r>
        <w:rPr>
          <w:highlight w:val="none"/>
        </w:rPr>
        <w:tab/>
      </w:r>
      <w:r>
        <w:rPr>
          <w:highlight w:val="none"/>
        </w:rPr>
        <w:fldChar w:fldCharType="begin"/>
      </w:r>
      <w:r>
        <w:rPr>
          <w:highlight w:val="none"/>
        </w:rPr>
        <w:instrText xml:space="preserve"> PAGEREF _Toc10383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auto"/>
          <w:szCs w:val="21"/>
          <w:highlight w:val="none"/>
        </w:rPr>
        <w:fldChar w:fldCharType="end"/>
      </w:r>
    </w:p>
    <w:p w14:paraId="63679F67">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_Toc3706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w:t>
      </w:r>
      <w:r>
        <w:rPr>
          <w:rFonts w:hint="eastAsia" w:ascii="方正仿宋_GBK" w:eastAsia="方正仿宋_GBK"/>
          <w:szCs w:val="24"/>
          <w:highlight w:val="none"/>
        </w:rPr>
        <w:t>招标项目一览表</w:t>
      </w:r>
      <w:r>
        <w:rPr>
          <w:highlight w:val="none"/>
        </w:rPr>
        <w:tab/>
      </w:r>
      <w:r>
        <w:rPr>
          <w:highlight w:val="none"/>
        </w:rPr>
        <w:fldChar w:fldCharType="begin"/>
      </w:r>
      <w:r>
        <w:rPr>
          <w:highlight w:val="none"/>
        </w:rPr>
        <w:instrText xml:space="preserve"> PAGEREF _Toc3706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auto"/>
          <w:szCs w:val="21"/>
          <w:highlight w:val="none"/>
        </w:rPr>
        <w:fldChar w:fldCharType="end"/>
      </w:r>
    </w:p>
    <w:p w14:paraId="5208A4AC">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_Toc30712 </w:instrText>
      </w:r>
      <w:r>
        <w:rPr>
          <w:rFonts w:hint="eastAsia" w:ascii="仿宋" w:hAnsi="仿宋" w:eastAsia="仿宋" w:cs="仿宋"/>
          <w:szCs w:val="21"/>
          <w:highlight w:val="none"/>
        </w:rPr>
        <w:fldChar w:fldCharType="separate"/>
      </w:r>
      <w:r>
        <w:rPr>
          <w:rFonts w:hint="eastAsia" w:ascii="仿宋" w:hAnsi="仿宋" w:eastAsia="仿宋" w:cs="仿宋"/>
          <w:bCs/>
          <w:highlight w:val="none"/>
          <w:lang w:eastAsia="zh-CN"/>
        </w:rPr>
        <w:t>二、</w:t>
      </w:r>
      <w:r>
        <w:rPr>
          <w:rFonts w:hint="eastAsia" w:ascii="仿宋" w:hAnsi="仿宋" w:eastAsia="仿宋" w:cs="仿宋"/>
          <w:bCs/>
          <w:szCs w:val="28"/>
          <w:highlight w:val="none"/>
          <w:lang w:val="en-US" w:eastAsia="zh-CN"/>
        </w:rPr>
        <w:t>项目概况及</w:t>
      </w:r>
      <w:r>
        <w:rPr>
          <w:rFonts w:hint="eastAsia" w:ascii="仿宋" w:hAnsi="仿宋" w:eastAsia="仿宋" w:cs="仿宋"/>
          <w:bCs/>
          <w:highlight w:val="none"/>
        </w:rPr>
        <w:t>服务范围</w:t>
      </w:r>
      <w:r>
        <w:rPr>
          <w:rFonts w:hint="eastAsia" w:ascii="仿宋" w:hAnsi="仿宋" w:eastAsia="仿宋" w:cs="仿宋"/>
          <w:bCs/>
          <w:highlight w:val="none"/>
          <w:lang w:eastAsia="zh-CN"/>
        </w:rPr>
        <w:t>、要求</w:t>
      </w:r>
      <w:r>
        <w:rPr>
          <w:highlight w:val="none"/>
        </w:rPr>
        <w:tab/>
      </w:r>
      <w:r>
        <w:rPr>
          <w:highlight w:val="none"/>
        </w:rPr>
        <w:fldChar w:fldCharType="begin"/>
      </w:r>
      <w:r>
        <w:rPr>
          <w:highlight w:val="none"/>
        </w:rPr>
        <w:instrText xml:space="preserve"> PAGEREF _Toc30712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auto"/>
          <w:szCs w:val="21"/>
          <w:highlight w:val="none"/>
        </w:rPr>
        <w:fldChar w:fldCharType="end"/>
      </w:r>
    </w:p>
    <w:p w14:paraId="10C57174">
      <w:pPr>
        <w:pStyle w:val="2"/>
        <w:tabs>
          <w:tab w:val="right" w:leader="dot" w:pos="9412"/>
          <w:tab w:val="clear" w:pos="1260"/>
          <w:tab w:val="clear" w:pos="1685"/>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_Toc22297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第三篇  项目商务需求</w:t>
      </w:r>
      <w:r>
        <w:rPr>
          <w:highlight w:val="none"/>
        </w:rPr>
        <w:tab/>
      </w:r>
      <w:r>
        <w:rPr>
          <w:highlight w:val="none"/>
        </w:rPr>
        <w:fldChar w:fldCharType="begin"/>
      </w:r>
      <w:r>
        <w:rPr>
          <w:highlight w:val="none"/>
        </w:rPr>
        <w:instrText xml:space="preserve"> PAGEREF _Toc22297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auto"/>
          <w:szCs w:val="21"/>
          <w:highlight w:val="none"/>
        </w:rPr>
        <w:fldChar w:fldCharType="end"/>
      </w:r>
    </w:p>
    <w:p w14:paraId="79E18B08">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_Toc6072 </w:instrText>
      </w:r>
      <w:r>
        <w:rPr>
          <w:rFonts w:hint="eastAsia" w:ascii="仿宋" w:hAnsi="仿宋" w:eastAsia="仿宋" w:cs="仿宋"/>
          <w:szCs w:val="21"/>
          <w:highlight w:val="none"/>
        </w:rPr>
        <w:fldChar w:fldCharType="separate"/>
      </w:r>
      <w:r>
        <w:rPr>
          <w:rFonts w:hint="eastAsia" w:ascii="仿宋" w:hAnsi="仿宋" w:eastAsia="仿宋" w:cs="仿宋"/>
          <w:bCs w:val="0"/>
          <w:szCs w:val="24"/>
          <w:highlight w:val="none"/>
        </w:rPr>
        <w:t>※</w:t>
      </w:r>
      <w:r>
        <w:rPr>
          <w:rFonts w:hint="eastAsia" w:ascii="仿宋" w:hAnsi="仿宋" w:eastAsia="仿宋" w:cs="仿宋"/>
          <w:highlight w:val="none"/>
        </w:rPr>
        <w:t>一、服务期、服务地点及</w:t>
      </w:r>
      <w:r>
        <w:rPr>
          <w:rFonts w:hint="eastAsia" w:ascii="仿宋" w:hAnsi="仿宋" w:eastAsia="仿宋" w:cs="仿宋"/>
          <w:highlight w:val="none"/>
          <w:lang w:eastAsia="zh-CN"/>
        </w:rPr>
        <w:t>验收</w:t>
      </w:r>
      <w:r>
        <w:rPr>
          <w:rFonts w:hint="eastAsia" w:ascii="仿宋" w:hAnsi="仿宋" w:eastAsia="仿宋" w:cs="仿宋"/>
          <w:highlight w:val="none"/>
        </w:rPr>
        <w:t>方式</w:t>
      </w:r>
      <w:r>
        <w:rPr>
          <w:highlight w:val="none"/>
        </w:rPr>
        <w:tab/>
      </w:r>
      <w:r>
        <w:rPr>
          <w:highlight w:val="none"/>
        </w:rPr>
        <w:fldChar w:fldCharType="begin"/>
      </w:r>
      <w:r>
        <w:rPr>
          <w:highlight w:val="none"/>
        </w:rPr>
        <w:instrText xml:space="preserve"> PAGEREF _Toc6072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auto"/>
          <w:szCs w:val="21"/>
          <w:highlight w:val="none"/>
        </w:rPr>
        <w:fldChar w:fldCharType="end"/>
      </w:r>
    </w:p>
    <w:p w14:paraId="33864AD8">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_Toc12035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※二、报价要求</w:t>
      </w:r>
      <w:r>
        <w:rPr>
          <w:highlight w:val="none"/>
        </w:rPr>
        <w:tab/>
      </w:r>
      <w:r>
        <w:rPr>
          <w:highlight w:val="none"/>
        </w:rPr>
        <w:fldChar w:fldCharType="begin"/>
      </w:r>
      <w:r>
        <w:rPr>
          <w:highlight w:val="none"/>
        </w:rPr>
        <w:instrText xml:space="preserve"> PAGEREF _Toc12035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auto"/>
          <w:szCs w:val="21"/>
          <w:highlight w:val="none"/>
        </w:rPr>
        <w:fldChar w:fldCharType="end"/>
      </w:r>
    </w:p>
    <w:p w14:paraId="49B45DED">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_Toc10748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※三、付款方式</w:t>
      </w:r>
      <w:r>
        <w:rPr>
          <w:highlight w:val="none"/>
        </w:rPr>
        <w:tab/>
      </w:r>
      <w:r>
        <w:rPr>
          <w:highlight w:val="none"/>
        </w:rPr>
        <w:fldChar w:fldCharType="begin"/>
      </w:r>
      <w:r>
        <w:rPr>
          <w:highlight w:val="none"/>
        </w:rPr>
        <w:instrText xml:space="preserve"> PAGEREF _Toc10748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auto"/>
          <w:szCs w:val="21"/>
          <w:highlight w:val="none"/>
        </w:rPr>
        <w:fldChar w:fldCharType="end"/>
      </w:r>
    </w:p>
    <w:p w14:paraId="150AC6B4">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_Toc25419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rPr>
        <w:t>四、</w:t>
      </w:r>
      <w:r>
        <w:rPr>
          <w:rFonts w:hint="eastAsia" w:ascii="仿宋" w:hAnsi="仿宋" w:eastAsia="仿宋" w:cs="仿宋"/>
          <w:szCs w:val="24"/>
          <w:highlight w:val="none"/>
          <w:lang w:val="en-US" w:eastAsia="zh-CN"/>
        </w:rPr>
        <w:t>履约保证金</w:t>
      </w:r>
      <w:r>
        <w:rPr>
          <w:highlight w:val="none"/>
        </w:rPr>
        <w:tab/>
      </w:r>
      <w:r>
        <w:rPr>
          <w:highlight w:val="none"/>
        </w:rPr>
        <w:fldChar w:fldCharType="begin"/>
      </w:r>
      <w:r>
        <w:rPr>
          <w:highlight w:val="none"/>
        </w:rPr>
        <w:instrText xml:space="preserve"> PAGEREF _Toc25419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auto"/>
          <w:szCs w:val="21"/>
          <w:highlight w:val="none"/>
        </w:rPr>
        <w:fldChar w:fldCharType="end"/>
      </w:r>
    </w:p>
    <w:p w14:paraId="0030AF98">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_Toc7773 </w:instrText>
      </w:r>
      <w:r>
        <w:rPr>
          <w:rFonts w:hint="eastAsia" w:ascii="仿宋" w:hAnsi="仿宋" w:eastAsia="仿宋" w:cs="仿宋"/>
          <w:szCs w:val="21"/>
          <w:highlight w:val="none"/>
        </w:rPr>
        <w:fldChar w:fldCharType="separate"/>
      </w:r>
      <w:r>
        <w:rPr>
          <w:rFonts w:hint="eastAsia" w:ascii="仿宋" w:hAnsi="仿宋" w:eastAsia="仿宋" w:cs="仿宋"/>
          <w:bCs/>
          <w:szCs w:val="24"/>
          <w:highlight w:val="none"/>
          <w:lang w:val="en-US" w:eastAsia="zh-CN"/>
        </w:rPr>
        <w:t>五</w:t>
      </w:r>
      <w:r>
        <w:rPr>
          <w:rFonts w:hint="eastAsia" w:ascii="仿宋" w:hAnsi="仿宋" w:eastAsia="仿宋" w:cs="仿宋"/>
          <w:bCs/>
          <w:szCs w:val="24"/>
          <w:highlight w:val="none"/>
        </w:rPr>
        <w:t>、</w:t>
      </w:r>
      <w:r>
        <w:rPr>
          <w:rFonts w:hint="eastAsia" w:ascii="仿宋" w:hAnsi="仿宋" w:eastAsia="仿宋" w:cs="仿宋"/>
          <w:szCs w:val="24"/>
          <w:highlight w:val="none"/>
        </w:rPr>
        <w:t>知识产权</w:t>
      </w:r>
      <w:r>
        <w:rPr>
          <w:highlight w:val="none"/>
        </w:rPr>
        <w:tab/>
      </w:r>
      <w:r>
        <w:rPr>
          <w:highlight w:val="none"/>
        </w:rPr>
        <w:fldChar w:fldCharType="begin"/>
      </w:r>
      <w:r>
        <w:rPr>
          <w:highlight w:val="none"/>
        </w:rPr>
        <w:instrText xml:space="preserve"> PAGEREF _Toc7773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auto"/>
          <w:szCs w:val="21"/>
          <w:highlight w:val="none"/>
        </w:rPr>
        <w:fldChar w:fldCharType="end"/>
      </w:r>
    </w:p>
    <w:p w14:paraId="0805118C">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_Toc30717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lang w:eastAsia="zh-CN"/>
        </w:rPr>
        <w:t>、培训</w:t>
      </w:r>
      <w:r>
        <w:rPr>
          <w:highlight w:val="none"/>
        </w:rPr>
        <w:tab/>
      </w:r>
      <w:r>
        <w:rPr>
          <w:highlight w:val="none"/>
        </w:rPr>
        <w:fldChar w:fldCharType="begin"/>
      </w:r>
      <w:r>
        <w:rPr>
          <w:highlight w:val="none"/>
        </w:rPr>
        <w:instrText xml:space="preserve"> PAGEREF _Toc30717 \h </w:instrText>
      </w:r>
      <w:r>
        <w:rPr>
          <w:highlight w:val="none"/>
        </w:rPr>
        <w:fldChar w:fldCharType="separate"/>
      </w:r>
      <w:r>
        <w:rPr>
          <w:highlight w:val="none"/>
        </w:rPr>
        <w:t>- 10 -</w:t>
      </w:r>
      <w:r>
        <w:rPr>
          <w:highlight w:val="none"/>
        </w:rPr>
        <w:fldChar w:fldCharType="end"/>
      </w:r>
      <w:r>
        <w:rPr>
          <w:rFonts w:hint="eastAsia" w:ascii="仿宋" w:hAnsi="仿宋" w:eastAsia="仿宋" w:cs="仿宋"/>
          <w:color w:val="auto"/>
          <w:szCs w:val="21"/>
          <w:highlight w:val="none"/>
        </w:rPr>
        <w:fldChar w:fldCharType="end"/>
      </w:r>
    </w:p>
    <w:p w14:paraId="638D15DE">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_Toc22151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lang w:eastAsia="zh-CN"/>
        </w:rPr>
        <w:t>、</w:t>
      </w:r>
      <w:r>
        <w:rPr>
          <w:rFonts w:hint="eastAsia" w:ascii="仿宋" w:hAnsi="仿宋" w:eastAsia="仿宋" w:cs="仿宋"/>
          <w:bCs w:val="0"/>
          <w:szCs w:val="24"/>
          <w:highlight w:val="none"/>
          <w:lang w:eastAsia="zh-CN"/>
        </w:rPr>
        <w:t>其他商务要求内容</w:t>
      </w:r>
      <w:r>
        <w:rPr>
          <w:highlight w:val="none"/>
        </w:rPr>
        <w:tab/>
      </w:r>
      <w:r>
        <w:rPr>
          <w:highlight w:val="none"/>
        </w:rPr>
        <w:fldChar w:fldCharType="begin"/>
      </w:r>
      <w:r>
        <w:rPr>
          <w:highlight w:val="none"/>
        </w:rPr>
        <w:instrText xml:space="preserve"> PAGEREF _Toc22151 \h </w:instrText>
      </w:r>
      <w:r>
        <w:rPr>
          <w:highlight w:val="none"/>
        </w:rPr>
        <w:fldChar w:fldCharType="separate"/>
      </w:r>
      <w:r>
        <w:rPr>
          <w:highlight w:val="none"/>
        </w:rPr>
        <w:t>- 10 -</w:t>
      </w:r>
      <w:r>
        <w:rPr>
          <w:highlight w:val="none"/>
        </w:rPr>
        <w:fldChar w:fldCharType="end"/>
      </w:r>
      <w:r>
        <w:rPr>
          <w:rFonts w:hint="eastAsia" w:ascii="仿宋" w:hAnsi="仿宋" w:eastAsia="仿宋" w:cs="仿宋"/>
          <w:color w:val="auto"/>
          <w:szCs w:val="21"/>
          <w:highlight w:val="none"/>
        </w:rPr>
        <w:fldChar w:fldCharType="end"/>
      </w:r>
    </w:p>
    <w:p w14:paraId="2116BD5B">
      <w:pPr>
        <w:pStyle w:val="2"/>
        <w:tabs>
          <w:tab w:val="right" w:leader="dot" w:pos="9412"/>
          <w:tab w:val="clear" w:pos="1260"/>
          <w:tab w:val="clear" w:pos="1685"/>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_Toc16407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第四篇  资格审查及评标办法</w:t>
      </w:r>
      <w:r>
        <w:rPr>
          <w:highlight w:val="none"/>
        </w:rPr>
        <w:tab/>
      </w:r>
      <w:r>
        <w:rPr>
          <w:highlight w:val="none"/>
        </w:rPr>
        <w:fldChar w:fldCharType="begin"/>
      </w:r>
      <w:r>
        <w:rPr>
          <w:highlight w:val="none"/>
        </w:rPr>
        <w:instrText xml:space="preserve"> PAGEREF _Toc16407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auto"/>
          <w:szCs w:val="21"/>
          <w:highlight w:val="none"/>
        </w:rPr>
        <w:fldChar w:fldCharType="end"/>
      </w:r>
    </w:p>
    <w:p w14:paraId="65198D59">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_Toc23947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一、资格审查及符合性审查</w:t>
      </w:r>
      <w:r>
        <w:rPr>
          <w:highlight w:val="none"/>
        </w:rPr>
        <w:tab/>
      </w:r>
      <w:r>
        <w:rPr>
          <w:highlight w:val="none"/>
        </w:rPr>
        <w:fldChar w:fldCharType="begin"/>
      </w:r>
      <w:r>
        <w:rPr>
          <w:highlight w:val="none"/>
        </w:rPr>
        <w:instrText xml:space="preserve"> PAGEREF _Toc23947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auto"/>
          <w:szCs w:val="21"/>
          <w:highlight w:val="none"/>
        </w:rPr>
        <w:fldChar w:fldCharType="end"/>
      </w:r>
    </w:p>
    <w:p w14:paraId="45827E7B">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_Toc31154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二、评标方法</w:t>
      </w:r>
      <w:r>
        <w:rPr>
          <w:highlight w:val="none"/>
        </w:rPr>
        <w:tab/>
      </w:r>
      <w:r>
        <w:rPr>
          <w:highlight w:val="none"/>
        </w:rPr>
        <w:fldChar w:fldCharType="begin"/>
      </w:r>
      <w:r>
        <w:rPr>
          <w:highlight w:val="none"/>
        </w:rPr>
        <w:instrText xml:space="preserve"> PAGEREF _Toc31154 \h </w:instrText>
      </w:r>
      <w:r>
        <w:rPr>
          <w:highlight w:val="none"/>
        </w:rPr>
        <w:fldChar w:fldCharType="separate"/>
      </w:r>
      <w:r>
        <w:rPr>
          <w:highlight w:val="none"/>
        </w:rPr>
        <w:t>- 12 -</w:t>
      </w:r>
      <w:r>
        <w:rPr>
          <w:highlight w:val="none"/>
        </w:rPr>
        <w:fldChar w:fldCharType="end"/>
      </w:r>
      <w:r>
        <w:rPr>
          <w:rFonts w:hint="eastAsia" w:ascii="仿宋" w:hAnsi="仿宋" w:eastAsia="仿宋" w:cs="仿宋"/>
          <w:color w:val="auto"/>
          <w:szCs w:val="21"/>
          <w:highlight w:val="none"/>
        </w:rPr>
        <w:fldChar w:fldCharType="end"/>
      </w:r>
    </w:p>
    <w:p w14:paraId="6BDD6550">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_Toc32481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三、评标标准</w:t>
      </w:r>
      <w:r>
        <w:rPr>
          <w:highlight w:val="none"/>
        </w:rPr>
        <w:tab/>
      </w:r>
      <w:r>
        <w:rPr>
          <w:highlight w:val="none"/>
        </w:rPr>
        <w:fldChar w:fldCharType="begin"/>
      </w:r>
      <w:r>
        <w:rPr>
          <w:highlight w:val="none"/>
        </w:rPr>
        <w:instrText xml:space="preserve"> PAGEREF _Toc32481 \h </w:instrText>
      </w:r>
      <w:r>
        <w:rPr>
          <w:highlight w:val="none"/>
        </w:rPr>
        <w:fldChar w:fldCharType="separate"/>
      </w:r>
      <w:r>
        <w:rPr>
          <w:highlight w:val="none"/>
        </w:rPr>
        <w:t>- 13 -</w:t>
      </w:r>
      <w:r>
        <w:rPr>
          <w:highlight w:val="none"/>
        </w:rPr>
        <w:fldChar w:fldCharType="end"/>
      </w:r>
      <w:r>
        <w:rPr>
          <w:rFonts w:hint="eastAsia" w:ascii="仿宋" w:hAnsi="仿宋" w:eastAsia="仿宋" w:cs="仿宋"/>
          <w:color w:val="auto"/>
          <w:szCs w:val="21"/>
          <w:highlight w:val="none"/>
        </w:rPr>
        <w:fldChar w:fldCharType="end"/>
      </w:r>
    </w:p>
    <w:p w14:paraId="40976F12">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_Toc31961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四、无效投标条款</w:t>
      </w:r>
      <w:r>
        <w:rPr>
          <w:highlight w:val="none"/>
        </w:rPr>
        <w:tab/>
      </w:r>
      <w:r>
        <w:rPr>
          <w:highlight w:val="none"/>
        </w:rPr>
        <w:fldChar w:fldCharType="begin"/>
      </w:r>
      <w:r>
        <w:rPr>
          <w:highlight w:val="none"/>
        </w:rPr>
        <w:instrText xml:space="preserve"> PAGEREF _Toc31961 \h </w:instrText>
      </w:r>
      <w:r>
        <w:rPr>
          <w:highlight w:val="none"/>
        </w:rPr>
        <w:fldChar w:fldCharType="separate"/>
      </w:r>
      <w:r>
        <w:rPr>
          <w:highlight w:val="none"/>
        </w:rPr>
        <w:t>- 15 -</w:t>
      </w:r>
      <w:r>
        <w:rPr>
          <w:highlight w:val="none"/>
        </w:rPr>
        <w:fldChar w:fldCharType="end"/>
      </w:r>
      <w:r>
        <w:rPr>
          <w:rFonts w:hint="eastAsia" w:ascii="仿宋" w:hAnsi="仿宋" w:eastAsia="仿宋" w:cs="仿宋"/>
          <w:color w:val="auto"/>
          <w:szCs w:val="21"/>
          <w:highlight w:val="none"/>
        </w:rPr>
        <w:fldChar w:fldCharType="end"/>
      </w:r>
    </w:p>
    <w:p w14:paraId="7D8B7B2D">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_Toc19220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五、废标条款</w:t>
      </w:r>
      <w:r>
        <w:rPr>
          <w:highlight w:val="none"/>
        </w:rPr>
        <w:tab/>
      </w:r>
      <w:r>
        <w:rPr>
          <w:highlight w:val="none"/>
        </w:rPr>
        <w:fldChar w:fldCharType="begin"/>
      </w:r>
      <w:r>
        <w:rPr>
          <w:highlight w:val="none"/>
        </w:rPr>
        <w:instrText xml:space="preserve"> PAGEREF _Toc19220 \h </w:instrText>
      </w:r>
      <w:r>
        <w:rPr>
          <w:highlight w:val="none"/>
        </w:rPr>
        <w:fldChar w:fldCharType="separate"/>
      </w:r>
      <w:r>
        <w:rPr>
          <w:highlight w:val="none"/>
        </w:rPr>
        <w:t>- 16 -</w:t>
      </w:r>
      <w:r>
        <w:rPr>
          <w:highlight w:val="none"/>
        </w:rPr>
        <w:fldChar w:fldCharType="end"/>
      </w:r>
      <w:r>
        <w:rPr>
          <w:rFonts w:hint="eastAsia" w:ascii="仿宋" w:hAnsi="仿宋" w:eastAsia="仿宋" w:cs="仿宋"/>
          <w:color w:val="auto"/>
          <w:szCs w:val="21"/>
          <w:highlight w:val="none"/>
        </w:rPr>
        <w:fldChar w:fldCharType="end"/>
      </w:r>
    </w:p>
    <w:p w14:paraId="053BD1D7">
      <w:pPr>
        <w:pStyle w:val="2"/>
        <w:tabs>
          <w:tab w:val="right" w:leader="dot" w:pos="9412"/>
          <w:tab w:val="clear" w:pos="1260"/>
          <w:tab w:val="clear" w:pos="1685"/>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_Toc30186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第五篇  投标人须知</w:t>
      </w:r>
      <w:r>
        <w:rPr>
          <w:highlight w:val="none"/>
        </w:rPr>
        <w:tab/>
      </w:r>
      <w:r>
        <w:rPr>
          <w:highlight w:val="none"/>
        </w:rPr>
        <w:fldChar w:fldCharType="begin"/>
      </w:r>
      <w:r>
        <w:rPr>
          <w:highlight w:val="none"/>
        </w:rPr>
        <w:instrText xml:space="preserve"> PAGEREF _Toc30186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auto"/>
          <w:szCs w:val="21"/>
          <w:highlight w:val="none"/>
        </w:rPr>
        <w:fldChar w:fldCharType="end"/>
      </w:r>
    </w:p>
    <w:p w14:paraId="069B9490">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_Toc11009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一、投标人</w:t>
      </w:r>
      <w:r>
        <w:rPr>
          <w:highlight w:val="none"/>
        </w:rPr>
        <w:tab/>
      </w:r>
      <w:r>
        <w:rPr>
          <w:highlight w:val="none"/>
        </w:rPr>
        <w:fldChar w:fldCharType="begin"/>
      </w:r>
      <w:r>
        <w:rPr>
          <w:highlight w:val="none"/>
        </w:rPr>
        <w:instrText xml:space="preserve"> PAGEREF _Toc11009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auto"/>
          <w:szCs w:val="21"/>
          <w:highlight w:val="none"/>
        </w:rPr>
        <w:fldChar w:fldCharType="end"/>
      </w:r>
    </w:p>
    <w:p w14:paraId="258EE96F">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_Toc18531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二、招标文件</w:t>
      </w:r>
      <w:r>
        <w:rPr>
          <w:highlight w:val="none"/>
        </w:rPr>
        <w:tab/>
      </w:r>
      <w:r>
        <w:rPr>
          <w:highlight w:val="none"/>
        </w:rPr>
        <w:fldChar w:fldCharType="begin"/>
      </w:r>
      <w:r>
        <w:rPr>
          <w:highlight w:val="none"/>
        </w:rPr>
        <w:instrText xml:space="preserve"> PAGEREF _Toc18531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auto"/>
          <w:szCs w:val="21"/>
          <w:highlight w:val="none"/>
        </w:rPr>
        <w:fldChar w:fldCharType="end"/>
      </w:r>
    </w:p>
    <w:p w14:paraId="749B509B">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_Toc25083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三、投标文件</w:t>
      </w:r>
      <w:r>
        <w:rPr>
          <w:highlight w:val="none"/>
        </w:rPr>
        <w:tab/>
      </w:r>
      <w:r>
        <w:rPr>
          <w:highlight w:val="none"/>
        </w:rPr>
        <w:fldChar w:fldCharType="begin"/>
      </w:r>
      <w:r>
        <w:rPr>
          <w:highlight w:val="none"/>
        </w:rPr>
        <w:instrText xml:space="preserve"> PAGEREF _Toc25083 \h </w:instrText>
      </w:r>
      <w:r>
        <w:rPr>
          <w:highlight w:val="none"/>
        </w:rPr>
        <w:fldChar w:fldCharType="separate"/>
      </w:r>
      <w:r>
        <w:rPr>
          <w:highlight w:val="none"/>
        </w:rPr>
        <w:t>- 17 -</w:t>
      </w:r>
      <w:r>
        <w:rPr>
          <w:highlight w:val="none"/>
        </w:rPr>
        <w:fldChar w:fldCharType="end"/>
      </w:r>
      <w:r>
        <w:rPr>
          <w:rFonts w:hint="eastAsia" w:ascii="仿宋" w:hAnsi="仿宋" w:eastAsia="仿宋" w:cs="仿宋"/>
          <w:color w:val="auto"/>
          <w:szCs w:val="21"/>
          <w:highlight w:val="none"/>
        </w:rPr>
        <w:fldChar w:fldCharType="end"/>
      </w:r>
    </w:p>
    <w:p w14:paraId="217A767C">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_Toc2284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四、开标</w:t>
      </w:r>
      <w:r>
        <w:rPr>
          <w:highlight w:val="none"/>
        </w:rPr>
        <w:tab/>
      </w:r>
      <w:r>
        <w:rPr>
          <w:highlight w:val="none"/>
        </w:rPr>
        <w:fldChar w:fldCharType="begin"/>
      </w:r>
      <w:r>
        <w:rPr>
          <w:highlight w:val="none"/>
        </w:rPr>
        <w:instrText xml:space="preserve"> PAGEREF _Toc2284 \h </w:instrText>
      </w:r>
      <w:r>
        <w:rPr>
          <w:highlight w:val="none"/>
        </w:rPr>
        <w:fldChar w:fldCharType="separate"/>
      </w:r>
      <w:r>
        <w:rPr>
          <w:highlight w:val="none"/>
        </w:rPr>
        <w:t>- 19 -</w:t>
      </w:r>
      <w:r>
        <w:rPr>
          <w:highlight w:val="none"/>
        </w:rPr>
        <w:fldChar w:fldCharType="end"/>
      </w:r>
      <w:r>
        <w:rPr>
          <w:rFonts w:hint="eastAsia" w:ascii="仿宋" w:hAnsi="仿宋" w:eastAsia="仿宋" w:cs="仿宋"/>
          <w:color w:val="auto"/>
          <w:szCs w:val="21"/>
          <w:highlight w:val="none"/>
        </w:rPr>
        <w:fldChar w:fldCharType="end"/>
      </w:r>
    </w:p>
    <w:p w14:paraId="7DA29C00">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_Toc7714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五、评标</w:t>
      </w:r>
      <w:r>
        <w:rPr>
          <w:highlight w:val="none"/>
        </w:rPr>
        <w:tab/>
      </w:r>
      <w:r>
        <w:rPr>
          <w:highlight w:val="none"/>
        </w:rPr>
        <w:fldChar w:fldCharType="begin"/>
      </w:r>
      <w:r>
        <w:rPr>
          <w:highlight w:val="none"/>
        </w:rPr>
        <w:instrText xml:space="preserve"> PAGEREF _Toc7714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auto"/>
          <w:szCs w:val="21"/>
          <w:highlight w:val="none"/>
        </w:rPr>
        <w:fldChar w:fldCharType="end"/>
      </w:r>
    </w:p>
    <w:p w14:paraId="7C1F84E6">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_Toc20690 </w:instrText>
      </w:r>
      <w:r>
        <w:rPr>
          <w:rFonts w:hint="eastAsia" w:ascii="仿宋" w:hAnsi="仿宋" w:eastAsia="仿宋" w:cs="仿宋"/>
          <w:szCs w:val="21"/>
          <w:highlight w:val="none"/>
        </w:rPr>
        <w:fldChar w:fldCharType="separate"/>
      </w:r>
      <w:r>
        <w:rPr>
          <w:rFonts w:hint="eastAsia" w:ascii="仿宋" w:hAnsi="仿宋" w:eastAsia="仿宋" w:cs="仿宋"/>
          <w:highlight w:val="none"/>
        </w:rPr>
        <w:t>六、定标</w:t>
      </w:r>
      <w:r>
        <w:rPr>
          <w:highlight w:val="none"/>
        </w:rPr>
        <w:tab/>
      </w:r>
      <w:r>
        <w:rPr>
          <w:highlight w:val="none"/>
        </w:rPr>
        <w:fldChar w:fldCharType="begin"/>
      </w:r>
      <w:r>
        <w:rPr>
          <w:highlight w:val="none"/>
        </w:rPr>
        <w:instrText xml:space="preserve"> PAGEREF _Toc20690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auto"/>
          <w:szCs w:val="21"/>
          <w:highlight w:val="none"/>
        </w:rPr>
        <w:fldChar w:fldCharType="end"/>
      </w:r>
    </w:p>
    <w:p w14:paraId="20AB9956">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_Toc28791 </w:instrText>
      </w:r>
      <w:r>
        <w:rPr>
          <w:rFonts w:hint="eastAsia" w:ascii="仿宋" w:hAnsi="仿宋" w:eastAsia="仿宋" w:cs="仿宋"/>
          <w:szCs w:val="21"/>
          <w:highlight w:val="none"/>
        </w:rPr>
        <w:fldChar w:fldCharType="separate"/>
      </w:r>
      <w:r>
        <w:rPr>
          <w:rFonts w:hint="eastAsia" w:ascii="仿宋" w:hAnsi="仿宋" w:eastAsia="仿宋" w:cs="仿宋"/>
          <w:highlight w:val="none"/>
        </w:rPr>
        <w:t>七、中标</w:t>
      </w:r>
      <w:r>
        <w:rPr>
          <w:highlight w:val="none"/>
        </w:rPr>
        <w:tab/>
      </w:r>
      <w:r>
        <w:rPr>
          <w:highlight w:val="none"/>
        </w:rPr>
        <w:fldChar w:fldCharType="begin"/>
      </w:r>
      <w:r>
        <w:rPr>
          <w:highlight w:val="none"/>
        </w:rPr>
        <w:instrText xml:space="preserve"> PAGEREF _Toc28791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auto"/>
          <w:szCs w:val="21"/>
          <w:highlight w:val="none"/>
        </w:rPr>
        <w:fldChar w:fldCharType="end"/>
      </w:r>
    </w:p>
    <w:p w14:paraId="272FB3CC">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_Toc32346 </w:instrText>
      </w:r>
      <w:r>
        <w:rPr>
          <w:rFonts w:hint="eastAsia" w:ascii="仿宋" w:hAnsi="仿宋" w:eastAsia="仿宋" w:cs="仿宋"/>
          <w:szCs w:val="21"/>
          <w:highlight w:val="none"/>
        </w:rPr>
        <w:fldChar w:fldCharType="separate"/>
      </w:r>
      <w:r>
        <w:rPr>
          <w:rFonts w:hint="eastAsia" w:ascii="仿宋" w:hAnsi="仿宋" w:eastAsia="仿宋" w:cs="仿宋"/>
          <w:highlight w:val="none"/>
        </w:rPr>
        <w:t>八、询问、质疑</w:t>
      </w:r>
      <w:r>
        <w:rPr>
          <w:highlight w:val="none"/>
        </w:rPr>
        <w:tab/>
      </w:r>
      <w:r>
        <w:rPr>
          <w:highlight w:val="none"/>
        </w:rPr>
        <w:fldChar w:fldCharType="begin"/>
      </w:r>
      <w:r>
        <w:rPr>
          <w:highlight w:val="none"/>
        </w:rPr>
        <w:instrText xml:space="preserve"> PAGEREF _Toc32346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auto"/>
          <w:szCs w:val="21"/>
          <w:highlight w:val="none"/>
        </w:rPr>
        <w:fldChar w:fldCharType="end"/>
      </w:r>
    </w:p>
    <w:p w14:paraId="19802160">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_Toc4713 </w:instrText>
      </w:r>
      <w:r>
        <w:rPr>
          <w:rFonts w:hint="eastAsia" w:ascii="仿宋" w:hAnsi="仿宋" w:eastAsia="仿宋" w:cs="仿宋"/>
          <w:szCs w:val="21"/>
          <w:highlight w:val="none"/>
        </w:rPr>
        <w:fldChar w:fldCharType="separate"/>
      </w:r>
      <w:r>
        <w:rPr>
          <w:rFonts w:hint="eastAsia" w:ascii="仿宋" w:hAnsi="仿宋" w:eastAsia="仿宋" w:cs="仿宋"/>
          <w:highlight w:val="none"/>
        </w:rPr>
        <w:t>九、采购代理服务费</w:t>
      </w:r>
      <w:r>
        <w:rPr>
          <w:highlight w:val="none"/>
        </w:rPr>
        <w:tab/>
      </w:r>
      <w:r>
        <w:rPr>
          <w:highlight w:val="none"/>
        </w:rPr>
        <w:fldChar w:fldCharType="begin"/>
      </w:r>
      <w:r>
        <w:rPr>
          <w:highlight w:val="none"/>
        </w:rPr>
        <w:instrText xml:space="preserve"> PAGEREF _Toc4713 \h </w:instrText>
      </w:r>
      <w:r>
        <w:rPr>
          <w:highlight w:val="none"/>
        </w:rPr>
        <w:fldChar w:fldCharType="separate"/>
      </w:r>
      <w:r>
        <w:rPr>
          <w:highlight w:val="none"/>
        </w:rPr>
        <w:t>- 22 -</w:t>
      </w:r>
      <w:r>
        <w:rPr>
          <w:highlight w:val="none"/>
        </w:rPr>
        <w:fldChar w:fldCharType="end"/>
      </w:r>
      <w:r>
        <w:rPr>
          <w:rFonts w:hint="eastAsia" w:ascii="仿宋" w:hAnsi="仿宋" w:eastAsia="仿宋" w:cs="仿宋"/>
          <w:color w:val="auto"/>
          <w:szCs w:val="21"/>
          <w:highlight w:val="none"/>
        </w:rPr>
        <w:fldChar w:fldCharType="end"/>
      </w:r>
    </w:p>
    <w:p w14:paraId="58AC23AE">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_Toc20618 </w:instrText>
      </w:r>
      <w:r>
        <w:rPr>
          <w:rFonts w:hint="eastAsia" w:ascii="仿宋" w:hAnsi="仿宋" w:eastAsia="仿宋" w:cs="仿宋"/>
          <w:szCs w:val="21"/>
          <w:highlight w:val="none"/>
        </w:rPr>
        <w:fldChar w:fldCharType="separate"/>
      </w:r>
      <w:r>
        <w:rPr>
          <w:rFonts w:hint="eastAsia" w:ascii="仿宋" w:hAnsi="仿宋" w:eastAsia="仿宋" w:cs="仿宋"/>
          <w:highlight w:val="none"/>
        </w:rPr>
        <w:t>十、交易服务费</w:t>
      </w:r>
      <w:r>
        <w:rPr>
          <w:highlight w:val="none"/>
        </w:rPr>
        <w:tab/>
      </w:r>
      <w:r>
        <w:rPr>
          <w:highlight w:val="none"/>
        </w:rPr>
        <w:fldChar w:fldCharType="begin"/>
      </w:r>
      <w:r>
        <w:rPr>
          <w:highlight w:val="none"/>
        </w:rPr>
        <w:instrText xml:space="preserve"> PAGEREF _Toc20618 \h </w:instrText>
      </w:r>
      <w:r>
        <w:rPr>
          <w:highlight w:val="none"/>
        </w:rPr>
        <w:fldChar w:fldCharType="separate"/>
      </w:r>
      <w:r>
        <w:rPr>
          <w:highlight w:val="none"/>
        </w:rPr>
        <w:t>- 23 -</w:t>
      </w:r>
      <w:r>
        <w:rPr>
          <w:highlight w:val="none"/>
        </w:rPr>
        <w:fldChar w:fldCharType="end"/>
      </w:r>
      <w:r>
        <w:rPr>
          <w:rFonts w:hint="eastAsia" w:ascii="仿宋" w:hAnsi="仿宋" w:eastAsia="仿宋" w:cs="仿宋"/>
          <w:color w:val="auto"/>
          <w:szCs w:val="21"/>
          <w:highlight w:val="none"/>
        </w:rPr>
        <w:fldChar w:fldCharType="end"/>
      </w:r>
    </w:p>
    <w:p w14:paraId="4B17047C">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_Toc19694 </w:instrText>
      </w:r>
      <w:r>
        <w:rPr>
          <w:rFonts w:hint="eastAsia" w:ascii="仿宋" w:hAnsi="仿宋" w:eastAsia="仿宋" w:cs="仿宋"/>
          <w:szCs w:val="21"/>
          <w:highlight w:val="none"/>
        </w:rPr>
        <w:fldChar w:fldCharType="separate"/>
      </w:r>
      <w:r>
        <w:rPr>
          <w:rFonts w:hint="eastAsia" w:ascii="仿宋" w:hAnsi="仿宋" w:eastAsia="仿宋" w:cs="仿宋"/>
          <w:highlight w:val="none"/>
          <w:lang w:eastAsia="zh-CN"/>
        </w:rPr>
        <w:t>十一、</w:t>
      </w:r>
      <w:r>
        <w:rPr>
          <w:rFonts w:hint="eastAsia" w:ascii="仿宋" w:hAnsi="仿宋" w:eastAsia="仿宋" w:cs="仿宋"/>
          <w:highlight w:val="none"/>
        </w:rPr>
        <w:t>签订合同</w:t>
      </w:r>
      <w:r>
        <w:rPr>
          <w:highlight w:val="none"/>
        </w:rPr>
        <w:tab/>
      </w:r>
      <w:r>
        <w:rPr>
          <w:highlight w:val="none"/>
        </w:rPr>
        <w:fldChar w:fldCharType="begin"/>
      </w:r>
      <w:r>
        <w:rPr>
          <w:highlight w:val="none"/>
        </w:rPr>
        <w:instrText xml:space="preserve"> PAGEREF _Toc19694 \h </w:instrText>
      </w:r>
      <w:r>
        <w:rPr>
          <w:highlight w:val="none"/>
        </w:rPr>
        <w:fldChar w:fldCharType="separate"/>
      </w:r>
      <w:r>
        <w:rPr>
          <w:highlight w:val="none"/>
        </w:rPr>
        <w:t>- 23 -</w:t>
      </w:r>
      <w:r>
        <w:rPr>
          <w:highlight w:val="none"/>
        </w:rPr>
        <w:fldChar w:fldCharType="end"/>
      </w:r>
      <w:r>
        <w:rPr>
          <w:rFonts w:hint="eastAsia" w:ascii="仿宋" w:hAnsi="仿宋" w:eastAsia="仿宋" w:cs="仿宋"/>
          <w:color w:val="auto"/>
          <w:szCs w:val="21"/>
          <w:highlight w:val="none"/>
        </w:rPr>
        <w:fldChar w:fldCharType="end"/>
      </w:r>
    </w:p>
    <w:p w14:paraId="26BDE028">
      <w:pPr>
        <w:pStyle w:val="21"/>
        <w:tabs>
          <w:tab w:val="right" w:leader="dot" w:pos="9412"/>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_Toc603 </w:instrText>
      </w:r>
      <w:r>
        <w:rPr>
          <w:rFonts w:hint="eastAsia" w:ascii="仿宋" w:hAnsi="仿宋" w:eastAsia="仿宋" w:cs="仿宋"/>
          <w:szCs w:val="21"/>
          <w:highlight w:val="none"/>
        </w:rPr>
        <w:fldChar w:fldCharType="separate"/>
      </w:r>
      <w:r>
        <w:rPr>
          <w:rFonts w:hint="eastAsia" w:ascii="仿宋" w:hAnsi="仿宋" w:eastAsia="仿宋" w:cs="仿宋"/>
          <w:highlight w:val="none"/>
        </w:rPr>
        <w:t>十</w:t>
      </w:r>
      <w:r>
        <w:rPr>
          <w:rFonts w:hint="eastAsia" w:ascii="仿宋" w:hAnsi="仿宋" w:eastAsia="仿宋" w:cs="仿宋"/>
          <w:highlight w:val="none"/>
          <w:lang w:eastAsia="zh-CN"/>
        </w:rPr>
        <w:t>二</w:t>
      </w:r>
      <w:r>
        <w:rPr>
          <w:rFonts w:hint="eastAsia" w:ascii="仿宋" w:hAnsi="仿宋" w:eastAsia="仿宋" w:cs="仿宋"/>
          <w:highlight w:val="none"/>
        </w:rPr>
        <w:t>、项目验收</w:t>
      </w:r>
      <w:r>
        <w:rPr>
          <w:highlight w:val="none"/>
        </w:rPr>
        <w:tab/>
      </w:r>
      <w:r>
        <w:rPr>
          <w:highlight w:val="none"/>
        </w:rPr>
        <w:fldChar w:fldCharType="begin"/>
      </w:r>
      <w:r>
        <w:rPr>
          <w:highlight w:val="none"/>
        </w:rPr>
        <w:instrText xml:space="preserve"> PAGEREF _Toc603 \h </w:instrText>
      </w:r>
      <w:r>
        <w:rPr>
          <w:highlight w:val="none"/>
        </w:rPr>
        <w:fldChar w:fldCharType="separate"/>
      </w:r>
      <w:r>
        <w:rPr>
          <w:highlight w:val="none"/>
        </w:rPr>
        <w:t>- 23 -</w:t>
      </w:r>
      <w:r>
        <w:rPr>
          <w:highlight w:val="none"/>
        </w:rPr>
        <w:fldChar w:fldCharType="end"/>
      </w:r>
      <w:r>
        <w:rPr>
          <w:rFonts w:hint="eastAsia" w:ascii="仿宋" w:hAnsi="仿宋" w:eastAsia="仿宋" w:cs="仿宋"/>
          <w:color w:val="auto"/>
          <w:szCs w:val="21"/>
          <w:highlight w:val="none"/>
        </w:rPr>
        <w:fldChar w:fldCharType="end"/>
      </w:r>
    </w:p>
    <w:p w14:paraId="21E576F4">
      <w:pPr>
        <w:pStyle w:val="2"/>
        <w:tabs>
          <w:tab w:val="right" w:leader="dot" w:pos="9412"/>
          <w:tab w:val="clear" w:pos="1260"/>
          <w:tab w:val="clear" w:pos="1685"/>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_Toc13685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第六篇  合同主要条款和格式合同（样本）</w:t>
      </w:r>
      <w:r>
        <w:rPr>
          <w:highlight w:val="none"/>
        </w:rPr>
        <w:tab/>
      </w:r>
      <w:r>
        <w:rPr>
          <w:highlight w:val="none"/>
        </w:rPr>
        <w:fldChar w:fldCharType="begin"/>
      </w:r>
      <w:r>
        <w:rPr>
          <w:highlight w:val="none"/>
        </w:rPr>
        <w:instrText xml:space="preserve"> PAGEREF _Toc13685 \h </w:instrText>
      </w:r>
      <w:r>
        <w:rPr>
          <w:highlight w:val="none"/>
        </w:rPr>
        <w:fldChar w:fldCharType="separate"/>
      </w:r>
      <w:r>
        <w:rPr>
          <w:highlight w:val="none"/>
        </w:rPr>
        <w:t>- 24 -</w:t>
      </w:r>
      <w:r>
        <w:rPr>
          <w:highlight w:val="none"/>
        </w:rPr>
        <w:fldChar w:fldCharType="end"/>
      </w:r>
      <w:r>
        <w:rPr>
          <w:rFonts w:hint="eastAsia" w:ascii="仿宋" w:hAnsi="仿宋" w:eastAsia="仿宋" w:cs="仿宋"/>
          <w:color w:val="auto"/>
          <w:szCs w:val="21"/>
          <w:highlight w:val="none"/>
        </w:rPr>
        <w:fldChar w:fldCharType="end"/>
      </w:r>
    </w:p>
    <w:p w14:paraId="2B881355">
      <w:pPr>
        <w:pStyle w:val="2"/>
        <w:tabs>
          <w:tab w:val="right" w:leader="dot" w:pos="9412"/>
          <w:tab w:val="clear" w:pos="1260"/>
          <w:tab w:val="clear" w:pos="1685"/>
          <w:tab w:val="clear" w:pos="8400"/>
        </w:tabs>
        <w:rPr>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_Toc26746 </w:instrText>
      </w:r>
      <w:r>
        <w:rPr>
          <w:rFonts w:hint="eastAsia" w:ascii="仿宋" w:hAnsi="仿宋" w:eastAsia="仿宋" w:cs="仿宋"/>
          <w:szCs w:val="21"/>
          <w:highlight w:val="none"/>
        </w:rPr>
        <w:fldChar w:fldCharType="separate"/>
      </w:r>
      <w:r>
        <w:rPr>
          <w:rFonts w:hint="eastAsia" w:ascii="仿宋" w:hAnsi="仿宋" w:eastAsia="仿宋" w:cs="仿宋"/>
          <w:szCs w:val="36"/>
          <w:highlight w:val="none"/>
        </w:rPr>
        <w:t>第七篇  投标文件格式</w:t>
      </w:r>
      <w:r>
        <w:rPr>
          <w:highlight w:val="none"/>
        </w:rPr>
        <w:tab/>
      </w:r>
      <w:r>
        <w:rPr>
          <w:highlight w:val="none"/>
        </w:rPr>
        <w:fldChar w:fldCharType="begin"/>
      </w:r>
      <w:r>
        <w:rPr>
          <w:highlight w:val="none"/>
        </w:rPr>
        <w:instrText xml:space="preserve"> PAGEREF _Toc26746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szCs w:val="21"/>
          <w:highlight w:val="none"/>
        </w:rPr>
        <w:fldChar w:fldCharType="end"/>
      </w:r>
    </w:p>
    <w:p w14:paraId="5E1A8AC3">
      <w:pPr>
        <w:pStyle w:val="2"/>
        <w:spacing w:line="400" w:lineRule="exact"/>
        <w:rPr>
          <w:rFonts w:hint="eastAsia" w:ascii="仿宋" w:hAnsi="仿宋" w:eastAsia="仿宋" w:cs="仿宋"/>
          <w:color w:val="auto"/>
          <w:sz w:val="32"/>
          <w:highlight w:val="none"/>
        </w:rPr>
        <w:sectPr>
          <w:pgSz w:w="11907" w:h="16840"/>
          <w:pgMar w:top="1134" w:right="1191" w:bottom="1134" w:left="1304" w:header="964" w:footer="992" w:gutter="0"/>
          <w:pgNumType w:fmt="numberInDash" w:start="1"/>
          <w:cols w:space="720" w:num="1"/>
          <w:docGrid w:linePitch="312" w:charSpace="0"/>
        </w:sectPr>
      </w:pPr>
      <w:r>
        <w:rPr>
          <w:rFonts w:hint="eastAsia" w:ascii="仿宋" w:hAnsi="仿宋" w:eastAsia="仿宋" w:cs="仿宋"/>
          <w:color w:val="auto"/>
          <w:szCs w:val="21"/>
          <w:highlight w:val="none"/>
        </w:rPr>
        <w:fldChar w:fldCharType="end"/>
      </w:r>
    </w:p>
    <w:p w14:paraId="2154837A">
      <w:pPr>
        <w:pStyle w:val="3"/>
        <w:spacing w:beforeLines="0" w:afterLines="0" w:line="360" w:lineRule="auto"/>
        <w:rPr>
          <w:rFonts w:hint="eastAsia" w:ascii="仿宋" w:hAnsi="仿宋" w:eastAsia="仿宋" w:cs="仿宋"/>
          <w:b/>
          <w:color w:val="auto"/>
          <w:sz w:val="36"/>
          <w:szCs w:val="36"/>
          <w:highlight w:val="none"/>
        </w:rPr>
      </w:pPr>
      <w:bookmarkStart w:id="0" w:name="_Toc15026"/>
      <w:bookmarkStart w:id="1" w:name="_Toc76387225"/>
      <w:bookmarkStart w:id="2" w:name="_Toc31743"/>
      <w:r>
        <w:rPr>
          <w:rFonts w:hint="eastAsia" w:ascii="仿宋" w:hAnsi="仿宋" w:eastAsia="仿宋" w:cs="仿宋"/>
          <w:b/>
          <w:color w:val="auto"/>
          <w:sz w:val="36"/>
          <w:szCs w:val="36"/>
          <w:highlight w:val="none"/>
        </w:rPr>
        <w:t>第一篇 投标邀请书</w:t>
      </w:r>
      <w:bookmarkEnd w:id="0"/>
      <w:bookmarkEnd w:id="1"/>
      <w:bookmarkEnd w:id="2"/>
    </w:p>
    <w:p w14:paraId="1A8DBA5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重庆招标采购（集团）有限责任公司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lang w:eastAsia="zh-CN"/>
        </w:rPr>
        <w:t>重庆市总工会</w:t>
      </w:r>
      <w:r>
        <w:rPr>
          <w:rFonts w:hint="eastAsia" w:ascii="仿宋" w:hAnsi="仿宋" w:eastAsia="仿宋" w:cs="仿宋"/>
          <w:color w:val="auto"/>
          <w:sz w:val="24"/>
          <w:szCs w:val="24"/>
          <w:highlight w:val="none"/>
        </w:rPr>
        <w:t>（以下简称：采购人）的委托，对2025年“巴渝大工匠”培育</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进行公开招标，欢迎有资格的投标人参加投标。</w:t>
      </w:r>
    </w:p>
    <w:p w14:paraId="6AAD2C64">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3" w:name="_Toc51"/>
      <w:bookmarkStart w:id="4" w:name="_Toc7489"/>
      <w:bookmarkStart w:id="5" w:name="_Toc76387226"/>
      <w:r>
        <w:rPr>
          <w:rFonts w:hint="eastAsia" w:ascii="仿宋" w:hAnsi="仿宋" w:eastAsia="仿宋" w:cs="仿宋"/>
          <w:b/>
          <w:color w:val="auto"/>
          <w:sz w:val="24"/>
          <w:highlight w:val="none"/>
        </w:rPr>
        <w:t>一、招标项目内容</w:t>
      </w:r>
      <w:bookmarkEnd w:id="3"/>
      <w:bookmarkEnd w:id="4"/>
      <w:bookmarkEnd w:id="5"/>
    </w:p>
    <w:tbl>
      <w:tblPr>
        <w:tblStyle w:val="26"/>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1257"/>
        <w:gridCol w:w="1306"/>
        <w:gridCol w:w="1323"/>
        <w:gridCol w:w="2373"/>
      </w:tblGrid>
      <w:tr w14:paraId="548C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vAlign w:val="center"/>
          </w:tcPr>
          <w:p w14:paraId="1E832C92">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项目名称</w:t>
            </w:r>
            <w:r>
              <w:rPr>
                <w:rFonts w:hint="eastAsia" w:ascii="仿宋" w:hAnsi="仿宋" w:eastAsia="仿宋" w:cs="仿宋"/>
                <w:b/>
                <w:color w:val="auto"/>
                <w:kern w:val="2"/>
                <w:sz w:val="21"/>
                <w:szCs w:val="21"/>
                <w:highlight w:val="none"/>
                <w:lang w:eastAsia="zh-CN"/>
              </w:rPr>
              <w:t>（标的名称）</w:t>
            </w:r>
          </w:p>
        </w:tc>
        <w:tc>
          <w:tcPr>
            <w:tcW w:w="1257" w:type="dxa"/>
            <w:vAlign w:val="center"/>
          </w:tcPr>
          <w:p w14:paraId="4A891BFB">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最高限价</w:t>
            </w:r>
          </w:p>
          <w:p w14:paraId="15628321">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（万元）</w:t>
            </w:r>
          </w:p>
        </w:tc>
        <w:tc>
          <w:tcPr>
            <w:tcW w:w="1306" w:type="dxa"/>
            <w:vAlign w:val="center"/>
          </w:tcPr>
          <w:p w14:paraId="3D1F176C">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投标保证金</w:t>
            </w:r>
          </w:p>
          <w:p w14:paraId="4389BAC3">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（万元）</w:t>
            </w:r>
          </w:p>
        </w:tc>
        <w:tc>
          <w:tcPr>
            <w:tcW w:w="1323" w:type="dxa"/>
            <w:vAlign w:val="center"/>
          </w:tcPr>
          <w:p w14:paraId="470AD091">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中标人数量</w:t>
            </w:r>
          </w:p>
          <w:p w14:paraId="4A3743D3">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（名）</w:t>
            </w:r>
          </w:p>
        </w:tc>
        <w:tc>
          <w:tcPr>
            <w:tcW w:w="2373" w:type="dxa"/>
            <w:vAlign w:val="center"/>
          </w:tcPr>
          <w:p w14:paraId="4E117375">
            <w:pPr>
              <w:pStyle w:val="13"/>
              <w:spacing w:line="240" w:lineRule="auto"/>
              <w:ind w:left="0"/>
              <w:jc w:val="center"/>
              <w:outlineLvl w:val="0"/>
              <w:rPr>
                <w:rFonts w:hint="eastAsia" w:ascii="仿宋" w:hAnsi="仿宋" w:eastAsia="仿宋" w:cs="仿宋"/>
                <w:b/>
                <w:color w:val="auto"/>
                <w:kern w:val="2"/>
                <w:sz w:val="21"/>
                <w:szCs w:val="21"/>
                <w:highlight w:val="none"/>
              </w:rPr>
            </w:pPr>
            <w:r>
              <w:rPr>
                <w:rFonts w:hint="eastAsia" w:ascii="仿宋" w:hAnsi="仿宋" w:eastAsia="仿宋" w:cs="仿宋"/>
                <w:b/>
                <w:bCs/>
                <w:color w:val="auto"/>
                <w:sz w:val="21"/>
                <w:szCs w:val="24"/>
                <w:highlight w:val="none"/>
              </w:rPr>
              <w:t>采购标的对应的中小企业划分标准所属行业</w:t>
            </w:r>
          </w:p>
        </w:tc>
      </w:tr>
      <w:tr w14:paraId="7B52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250" w:type="dxa"/>
            <w:vAlign w:val="center"/>
          </w:tcPr>
          <w:p w14:paraId="146E6886">
            <w:pPr>
              <w:pStyle w:val="9"/>
              <w:spacing w:line="240" w:lineRule="auto"/>
              <w:ind w:firstLine="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2025年“巴渝大工匠”培育项目</w:t>
            </w:r>
          </w:p>
        </w:tc>
        <w:tc>
          <w:tcPr>
            <w:tcW w:w="1257" w:type="dxa"/>
            <w:vAlign w:val="center"/>
          </w:tcPr>
          <w:p w14:paraId="58EF77FD">
            <w:pPr>
              <w:pStyle w:val="9"/>
              <w:spacing w:line="240" w:lineRule="auto"/>
              <w:ind w:firstLine="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306" w:type="dxa"/>
            <w:vAlign w:val="center"/>
          </w:tcPr>
          <w:p w14:paraId="54D79387">
            <w:pPr>
              <w:pStyle w:val="9"/>
              <w:spacing w:line="240" w:lineRule="auto"/>
              <w:ind w:firstLine="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23" w:type="dxa"/>
            <w:vAlign w:val="center"/>
          </w:tcPr>
          <w:p w14:paraId="229CBAC1">
            <w:pPr>
              <w:pStyle w:val="9"/>
              <w:spacing w:line="240" w:lineRule="auto"/>
              <w:ind w:firstLine="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373" w:type="dxa"/>
            <w:vAlign w:val="center"/>
          </w:tcPr>
          <w:p w14:paraId="3732BDA4">
            <w:pPr>
              <w:pStyle w:val="9"/>
              <w:spacing w:line="240" w:lineRule="auto"/>
              <w:ind w:firstLine="0"/>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其他未列明行业</w:t>
            </w:r>
          </w:p>
        </w:tc>
      </w:tr>
    </w:tbl>
    <w:p w14:paraId="7F4D7B83">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6" w:name="_Toc9769"/>
      <w:bookmarkStart w:id="7" w:name="_Toc76387227"/>
      <w:bookmarkStart w:id="8" w:name="_Toc32141"/>
      <w:r>
        <w:rPr>
          <w:rFonts w:hint="eastAsia" w:ascii="仿宋" w:hAnsi="仿宋" w:eastAsia="仿宋" w:cs="仿宋"/>
          <w:b/>
          <w:color w:val="auto"/>
          <w:sz w:val="24"/>
          <w:highlight w:val="none"/>
        </w:rPr>
        <w:t>二、资金来源</w:t>
      </w:r>
      <w:bookmarkEnd w:id="6"/>
      <w:bookmarkEnd w:id="7"/>
      <w:bookmarkEnd w:id="8"/>
    </w:p>
    <w:p w14:paraId="292E26FE">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自有资金</w:t>
      </w:r>
      <w:r>
        <w:rPr>
          <w:rFonts w:hint="eastAsia" w:ascii="仿宋" w:hAnsi="仿宋" w:eastAsia="仿宋" w:cs="仿宋"/>
          <w:color w:val="auto"/>
          <w:sz w:val="24"/>
          <w:szCs w:val="24"/>
          <w:highlight w:val="none"/>
        </w:rPr>
        <w:t>，预算金额为</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万元。</w:t>
      </w:r>
    </w:p>
    <w:p w14:paraId="18275237">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9" w:name="_Toc13701"/>
      <w:bookmarkStart w:id="10" w:name="_Toc76387228"/>
      <w:bookmarkStart w:id="11" w:name="_Toc30129"/>
      <w:r>
        <w:rPr>
          <w:rFonts w:hint="eastAsia" w:ascii="仿宋" w:hAnsi="仿宋" w:eastAsia="仿宋" w:cs="仿宋"/>
          <w:b/>
          <w:color w:val="auto"/>
          <w:sz w:val="24"/>
          <w:highlight w:val="none"/>
        </w:rPr>
        <w:t>三、投标人资格要求</w:t>
      </w:r>
      <w:bookmarkEnd w:id="9"/>
      <w:bookmarkEnd w:id="10"/>
      <w:bookmarkEnd w:id="11"/>
    </w:p>
    <w:p w14:paraId="66E0C500">
      <w:pPr>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（一）满足《中华人民共和国政府采购法》第二十二条规定。</w:t>
      </w:r>
    </w:p>
    <w:p w14:paraId="4E5BD5CF">
      <w:pPr>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（二）落实政府采购政策需满足的资格要求：</w:t>
      </w:r>
      <w:r>
        <w:rPr>
          <w:rFonts w:hint="eastAsia" w:ascii="仿宋" w:hAnsi="仿宋" w:eastAsia="仿宋" w:cs="仿宋"/>
          <w:b/>
          <w:color w:val="auto"/>
          <w:sz w:val="24"/>
          <w:szCs w:val="24"/>
          <w:highlight w:val="none"/>
          <w:lang w:eastAsia="zh-CN"/>
        </w:rPr>
        <w:t>无</w:t>
      </w:r>
      <w:r>
        <w:rPr>
          <w:rFonts w:hint="eastAsia" w:ascii="仿宋" w:hAnsi="仿宋" w:eastAsia="仿宋" w:cs="仿宋"/>
          <w:color w:val="auto"/>
          <w:sz w:val="24"/>
          <w:szCs w:val="24"/>
          <w:highlight w:val="none"/>
        </w:rPr>
        <w:t>。</w:t>
      </w:r>
    </w:p>
    <w:p w14:paraId="0817498B">
      <w:pPr>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（三）本项目的特定资格要求：</w:t>
      </w:r>
      <w:r>
        <w:rPr>
          <w:rFonts w:hint="eastAsia" w:ascii="仿宋" w:hAnsi="仿宋" w:eastAsia="仿宋" w:cs="仿宋"/>
          <w:color w:val="auto"/>
          <w:sz w:val="24"/>
          <w:szCs w:val="24"/>
          <w:highlight w:val="none"/>
          <w:lang w:eastAsia="zh-CN"/>
        </w:rPr>
        <w:t>无。</w:t>
      </w:r>
    </w:p>
    <w:p w14:paraId="7FFEA1FE">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2" w:name="_Toc76387229"/>
      <w:bookmarkStart w:id="13" w:name="_Toc30958"/>
      <w:bookmarkStart w:id="14" w:name="_Toc28506"/>
      <w:r>
        <w:rPr>
          <w:rFonts w:hint="eastAsia" w:ascii="仿宋" w:hAnsi="仿宋" w:eastAsia="仿宋" w:cs="仿宋"/>
          <w:b/>
          <w:color w:val="auto"/>
          <w:sz w:val="24"/>
          <w:highlight w:val="none"/>
        </w:rPr>
        <w:t>四、投标、开标有关说明</w:t>
      </w:r>
      <w:bookmarkEnd w:id="12"/>
      <w:bookmarkEnd w:id="13"/>
      <w:bookmarkEnd w:id="14"/>
    </w:p>
    <w:p w14:paraId="7079BBF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（一）投标人应通过</w:t>
      </w:r>
      <w:r>
        <w:rPr>
          <w:rFonts w:hint="eastAsia" w:ascii="仿宋" w:hAnsi="仿宋" w:eastAsia="仿宋" w:cs="仿宋"/>
          <w:color w:val="auto"/>
          <w:sz w:val="24"/>
          <w:szCs w:val="24"/>
          <w:highlight w:val="none"/>
          <w:lang w:eastAsia="zh-CN"/>
        </w:rPr>
        <w:t>“行采家”平台（http://www.gec123.com）进行注册，成为正式供应商方能参与采购活动</w:t>
      </w:r>
      <w:r>
        <w:rPr>
          <w:rFonts w:hint="eastAsia" w:ascii="仿宋" w:hAnsi="仿宋" w:eastAsia="仿宋" w:cs="仿宋"/>
          <w:color w:val="auto"/>
          <w:sz w:val="24"/>
          <w:szCs w:val="24"/>
          <w:highlight w:val="none"/>
        </w:rPr>
        <w:t>。</w:t>
      </w:r>
    </w:p>
    <w:p w14:paraId="26E7EB6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（二）凡有意参加投标的投标人，请</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“行采家”平台（http://www.gec123.com）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重庆市公共资源交易网（www.cqggzy.com）</w:t>
      </w:r>
      <w:r>
        <w:rPr>
          <w:rFonts w:hint="eastAsia" w:ascii="仿宋" w:hAnsi="仿宋" w:eastAsia="仿宋" w:cs="仿宋"/>
          <w:color w:val="auto"/>
          <w:sz w:val="24"/>
          <w:szCs w:val="24"/>
          <w:highlight w:val="none"/>
          <w:lang w:eastAsia="zh-CN"/>
        </w:rPr>
        <w:t>、重庆市总工会（https://www.cqgh.org/）网</w:t>
      </w:r>
      <w:r>
        <w:rPr>
          <w:rFonts w:hint="eastAsia" w:ascii="仿宋" w:hAnsi="仿宋" w:eastAsia="仿宋" w:cs="仿宋"/>
          <w:color w:val="auto"/>
          <w:sz w:val="24"/>
          <w:szCs w:val="24"/>
          <w:highlight w:val="none"/>
        </w:rPr>
        <w:t>上下载或到采购代理机构处领取本项目招标文件</w:t>
      </w:r>
      <w:r>
        <w:rPr>
          <w:rFonts w:hint="eastAsia" w:ascii="仿宋" w:hAnsi="仿宋" w:eastAsia="仿宋" w:cs="仿宋"/>
          <w:color w:val="auto"/>
          <w:sz w:val="24"/>
          <w:szCs w:val="24"/>
          <w:highlight w:val="none"/>
          <w:lang w:eastAsia="zh-CN"/>
        </w:rPr>
        <w:t>、澄清等</w:t>
      </w:r>
      <w:r>
        <w:rPr>
          <w:rFonts w:hint="eastAsia" w:ascii="仿宋" w:hAnsi="仿宋" w:eastAsia="仿宋" w:cs="仿宋"/>
          <w:color w:val="auto"/>
          <w:sz w:val="24"/>
          <w:szCs w:val="24"/>
          <w:highlight w:val="none"/>
        </w:rPr>
        <w:t>开标前公布的所有项目资料，无论投标人领取或下载与否，均视为已知晓所有招标内容。</w:t>
      </w:r>
    </w:p>
    <w:p w14:paraId="573E819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（三）招标文件公告期限：自采购公告发布之日起五个工作日。</w:t>
      </w:r>
    </w:p>
    <w:p w14:paraId="42D00FD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（四）招标文件提供期限</w:t>
      </w:r>
    </w:p>
    <w:p w14:paraId="25ECE78F">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1.招标文件提供期限：同招标文件公告期限。</w:t>
      </w:r>
    </w:p>
    <w:p w14:paraId="5F1A786C">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2.报名方式：</w:t>
      </w:r>
      <w:r>
        <w:rPr>
          <w:rFonts w:hint="eastAsia" w:ascii="仿宋" w:hAnsi="仿宋" w:eastAsia="仿宋" w:cs="仿宋"/>
          <w:color w:val="auto"/>
          <w:sz w:val="24"/>
          <w:szCs w:val="24"/>
          <w:highlight w:val="none"/>
          <w:lang w:val="en-US" w:eastAsia="zh-CN"/>
        </w:rPr>
        <w:t>无。</w:t>
      </w:r>
      <w:bookmarkStart w:id="215" w:name="_GoBack"/>
      <w:bookmarkEnd w:id="215"/>
    </w:p>
    <w:p w14:paraId="194B566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3.招标文件售价：</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包</w:t>
      </w:r>
      <w:r>
        <w:rPr>
          <w:rFonts w:hint="eastAsia" w:ascii="仿宋" w:hAnsi="仿宋" w:eastAsia="仿宋" w:cs="仿宋"/>
          <w:color w:val="auto"/>
          <w:sz w:val="24"/>
          <w:szCs w:val="24"/>
          <w:highlight w:val="none"/>
        </w:rPr>
        <w:t>。</w:t>
      </w:r>
    </w:p>
    <w:p w14:paraId="223625CF">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（五）投标地点：重庆市公共资源交易中心开标厅（地址：重庆市渝北区青枫北路6号渝兴广场B10栋2层）。</w:t>
      </w:r>
    </w:p>
    <w:p w14:paraId="3BC205EC">
      <w:pPr>
        <w:pageBreakBefore w:val="0"/>
        <w:widowControl w:val="0"/>
        <w:kinsoku/>
        <w:wordWrap/>
        <w:overflowPunct/>
        <w:topLinePunct w:val="0"/>
        <w:autoSpaceDE/>
        <w:autoSpaceDN/>
        <w:bidi w:val="0"/>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（六）投标截止时间：202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p>
    <w:p w14:paraId="6CE65496">
      <w:pPr>
        <w:pageBreakBefore w:val="0"/>
        <w:widowControl w:val="0"/>
        <w:kinsoku/>
        <w:wordWrap/>
        <w:overflowPunct/>
        <w:topLinePunct w:val="0"/>
        <w:autoSpaceDE/>
        <w:autoSpaceDN/>
        <w:bidi w:val="0"/>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（七）开标时间：202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p>
    <w:p w14:paraId="1A4756B0">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（八）开标地点：同投标地点</w:t>
      </w:r>
      <w:r>
        <w:rPr>
          <w:rFonts w:hint="eastAsia" w:ascii="仿宋" w:hAnsi="仿宋" w:eastAsia="仿宋" w:cs="仿宋"/>
          <w:color w:val="auto"/>
          <w:sz w:val="24"/>
          <w:szCs w:val="24"/>
          <w:highlight w:val="none"/>
          <w:lang w:eastAsia="zh-CN"/>
        </w:rPr>
        <w:t>。</w:t>
      </w:r>
    </w:p>
    <w:p w14:paraId="5FF6B860">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5" w:name="_Toc5268"/>
      <w:bookmarkStart w:id="16" w:name="_Toc15019"/>
      <w:bookmarkStart w:id="17" w:name="_Toc149559677"/>
      <w:bookmarkStart w:id="18" w:name="_Toc76387230"/>
      <w:r>
        <w:rPr>
          <w:rFonts w:hint="eastAsia" w:ascii="仿宋" w:hAnsi="仿宋" w:eastAsia="仿宋" w:cs="仿宋"/>
          <w:b/>
          <w:color w:val="auto"/>
          <w:sz w:val="24"/>
          <w:highlight w:val="none"/>
        </w:rPr>
        <w:t>五、投标保证金</w:t>
      </w:r>
      <w:bookmarkEnd w:id="15"/>
      <w:bookmarkEnd w:id="16"/>
      <w:bookmarkEnd w:id="17"/>
      <w:bookmarkEnd w:id="18"/>
    </w:p>
    <w:p w14:paraId="144E351E">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（一）投标保证金递交（以下方式二选一。）</w:t>
      </w:r>
    </w:p>
    <w:p w14:paraId="135D9535">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1.转账（汇款）方式</w:t>
      </w:r>
    </w:p>
    <w:p w14:paraId="10A7C25A">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1.1投标人应足额交纳投标保证金（保证金金额详见本篇，一、招标项目内容），并汇至以下账户，投标保证金的到账截止时间同投标截止时间。</w:t>
      </w:r>
    </w:p>
    <w:p w14:paraId="1A9436EE">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投标保证金账户（任选其一）：</w:t>
      </w:r>
    </w:p>
    <w:tbl>
      <w:tblPr>
        <w:tblStyle w:val="26"/>
        <w:tblW w:w="9251" w:type="dxa"/>
        <w:jc w:val="center"/>
        <w:tblLayout w:type="autofit"/>
        <w:tblCellMar>
          <w:top w:w="15" w:type="dxa"/>
          <w:left w:w="15" w:type="dxa"/>
          <w:bottom w:w="15" w:type="dxa"/>
          <w:right w:w="15" w:type="dxa"/>
        </w:tblCellMar>
      </w:tblPr>
      <w:tblGrid>
        <w:gridCol w:w="881"/>
        <w:gridCol w:w="8370"/>
      </w:tblGrid>
      <w:tr w14:paraId="7DEBE63D">
        <w:tblPrEx>
          <w:tblCellMar>
            <w:top w:w="15" w:type="dxa"/>
            <w:left w:w="15" w:type="dxa"/>
            <w:bottom w:w="15" w:type="dxa"/>
            <w:right w:w="15" w:type="dxa"/>
          </w:tblCellMar>
        </w:tblPrEx>
        <w:trPr>
          <w:jc w:val="center"/>
        </w:trPr>
        <w:tc>
          <w:tcPr>
            <w:tcW w:w="925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E02D0BE">
            <w:pPr>
              <w:keepNext w:val="0"/>
              <w:keepLines w:val="0"/>
              <w:widowControl/>
              <w:suppressLineNumbers w:val="0"/>
              <w:spacing w:line="375" w:lineRule="atLeast"/>
              <w:jc w:val="left"/>
              <w:rPr>
                <w:rFonts w:hint="eastAsia" w:ascii="仿宋" w:hAnsi="仿宋" w:eastAsia="仿宋" w:cs="仿宋"/>
                <w:highlight w:val="none"/>
              </w:rPr>
            </w:pPr>
            <w:r>
              <w:rPr>
                <w:rFonts w:hint="eastAsia" w:ascii="仿宋" w:hAnsi="仿宋" w:eastAsia="仿宋" w:cs="仿宋"/>
                <w:sz w:val="24"/>
                <w:szCs w:val="24"/>
                <w:highlight w:val="none"/>
              </w:rPr>
              <w:t>  户名:重庆联合产权交易所集团股份有限公司</w:t>
            </w:r>
          </w:p>
        </w:tc>
      </w:tr>
      <w:tr w14:paraId="5EB0DB2A">
        <w:tblPrEx>
          <w:tblCellMar>
            <w:top w:w="15" w:type="dxa"/>
            <w:left w:w="15" w:type="dxa"/>
            <w:bottom w:w="15" w:type="dxa"/>
            <w:right w:w="15" w:type="dxa"/>
          </w:tblCellMar>
        </w:tblPrEx>
        <w:trPr>
          <w:jc w:val="center"/>
        </w:trPr>
        <w:tc>
          <w:tcPr>
            <w:tcW w:w="88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C2D385C">
            <w:pPr>
              <w:keepNext w:val="0"/>
              <w:keepLines w:val="0"/>
              <w:widowControl/>
              <w:suppressLineNumbers w:val="0"/>
              <w:spacing w:line="375" w:lineRule="atLeast"/>
              <w:jc w:val="center"/>
              <w:rPr>
                <w:rFonts w:hint="eastAsia" w:ascii="仿宋" w:hAnsi="仿宋" w:eastAsia="仿宋" w:cs="仿宋"/>
                <w:highlight w:val="none"/>
              </w:rPr>
            </w:pPr>
            <w:r>
              <w:rPr>
                <w:rFonts w:hint="eastAsia" w:ascii="仿宋" w:hAnsi="仿宋" w:eastAsia="仿宋" w:cs="仿宋"/>
                <w:sz w:val="24"/>
                <w:szCs w:val="24"/>
                <w:highlight w:val="none"/>
              </w:rPr>
              <w:t>分包</w:t>
            </w:r>
          </w:p>
        </w:tc>
        <w:tc>
          <w:tcPr>
            <w:tcW w:w="837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A2EEC63">
            <w:pPr>
              <w:keepNext w:val="0"/>
              <w:keepLines w:val="0"/>
              <w:widowControl/>
              <w:suppressLineNumbers w:val="0"/>
              <w:spacing w:line="375" w:lineRule="atLeast"/>
              <w:jc w:val="center"/>
              <w:rPr>
                <w:rFonts w:hint="eastAsia" w:ascii="仿宋" w:hAnsi="仿宋" w:eastAsia="仿宋" w:cs="仿宋"/>
                <w:highlight w:val="none"/>
              </w:rPr>
            </w:pPr>
            <w:r>
              <w:rPr>
                <w:rFonts w:hint="eastAsia" w:ascii="仿宋" w:hAnsi="仿宋" w:eastAsia="仿宋" w:cs="仿宋"/>
                <w:sz w:val="24"/>
                <w:szCs w:val="24"/>
                <w:highlight w:val="none"/>
              </w:rPr>
              <w:t>银行信息</w:t>
            </w:r>
          </w:p>
        </w:tc>
      </w:tr>
      <w:tr w14:paraId="2B3CE837">
        <w:tblPrEx>
          <w:tblCellMar>
            <w:top w:w="15" w:type="dxa"/>
            <w:left w:w="15" w:type="dxa"/>
            <w:bottom w:w="15" w:type="dxa"/>
            <w:right w:w="15" w:type="dxa"/>
          </w:tblCellMar>
        </w:tblPrEx>
        <w:trPr>
          <w:jc w:val="center"/>
        </w:trPr>
        <w:tc>
          <w:tcPr>
            <w:tcW w:w="88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530204B">
            <w:pPr>
              <w:keepNext w:val="0"/>
              <w:keepLines w:val="0"/>
              <w:widowControl/>
              <w:suppressLineNumbers w:val="0"/>
              <w:spacing w:line="375" w:lineRule="atLeast"/>
              <w:jc w:val="center"/>
              <w:rPr>
                <w:rFonts w:hint="eastAsia" w:ascii="仿宋" w:hAnsi="仿宋" w:eastAsia="仿宋" w:cs="仿宋"/>
                <w:highlight w:val="none"/>
              </w:rPr>
            </w:pPr>
            <w:r>
              <w:rPr>
                <w:rFonts w:hint="eastAsia" w:ascii="仿宋" w:hAnsi="仿宋" w:eastAsia="仿宋" w:cs="仿宋"/>
                <w:sz w:val="24"/>
                <w:szCs w:val="24"/>
                <w:highlight w:val="none"/>
              </w:rPr>
              <w:t>01</w:t>
            </w:r>
          </w:p>
        </w:tc>
        <w:tc>
          <w:tcPr>
            <w:tcW w:w="837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tbl>
            <w:tblPr>
              <w:tblStyle w:val="26"/>
              <w:tblW w:w="8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4"/>
              <w:gridCol w:w="834"/>
              <w:gridCol w:w="6686"/>
            </w:tblGrid>
            <w:tr w14:paraId="7DB4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34"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305EF3">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账号1</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58BCCD">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开户行</w:t>
                  </w:r>
                </w:p>
              </w:tc>
              <w:tc>
                <w:tcPr>
                  <w:tcW w:w="668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BA7E0B">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重庆银行七星岗支行</w:t>
                  </w:r>
                </w:p>
              </w:tc>
            </w:tr>
            <w:tr w14:paraId="6A32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34"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0A14D8">
                  <w:pPr>
                    <w:keepNext w:val="0"/>
                    <w:keepLines w:val="0"/>
                    <w:widowControl/>
                    <w:suppressLineNumbers w:val="0"/>
                    <w:spacing w:line="375" w:lineRule="atLeast"/>
                    <w:jc w:val="center"/>
                    <w:rPr>
                      <w:rFonts w:hint="eastAsia" w:ascii="仿宋" w:hAnsi="仿宋" w:eastAsia="仿宋" w:cs="仿宋"/>
                      <w:sz w:val="24"/>
                      <w:szCs w:val="24"/>
                      <w:highlight w:val="none"/>
                    </w:rPr>
                  </w:pP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C373BA">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668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A67EA7">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150101040015061163964</w:t>
                  </w:r>
                </w:p>
              </w:tc>
            </w:tr>
            <w:tr w14:paraId="4B4E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34" w:type="dxa"/>
                  <w:vMerge w:val="restart"/>
                  <w:tcBorders>
                    <w:top w:val="single" w:color="000000" w:sz="6" w:space="0"/>
                    <w:left w:val="single" w:color="000000" w:sz="6" w:space="0"/>
                    <w:right w:val="single" w:color="000000" w:sz="6" w:space="0"/>
                  </w:tcBorders>
                  <w:shd w:val="clear" w:color="auto" w:fill="auto"/>
                  <w:tcMar>
                    <w:top w:w="0" w:type="dxa"/>
                    <w:left w:w="0" w:type="dxa"/>
                    <w:bottom w:w="0" w:type="dxa"/>
                    <w:right w:w="0" w:type="dxa"/>
                  </w:tcMar>
                  <w:vAlign w:val="center"/>
                </w:tcPr>
                <w:p w14:paraId="53B2B83B">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账号2</w:t>
                  </w: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7A099F">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开户行</w:t>
                  </w:r>
                </w:p>
              </w:tc>
              <w:tc>
                <w:tcPr>
                  <w:tcW w:w="668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D894D1">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中国建设银行股份有限公司重庆渝中支行</w:t>
                  </w:r>
                </w:p>
              </w:tc>
            </w:tr>
            <w:tr w14:paraId="5E15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34" w:type="dxa"/>
                  <w:vMerge w:val="continue"/>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621962">
                  <w:pPr>
                    <w:keepNext w:val="0"/>
                    <w:keepLines w:val="0"/>
                    <w:widowControl/>
                    <w:suppressLineNumbers w:val="0"/>
                    <w:spacing w:line="375" w:lineRule="atLeast"/>
                    <w:jc w:val="center"/>
                    <w:rPr>
                      <w:rFonts w:hint="eastAsia" w:ascii="仿宋" w:hAnsi="仿宋" w:eastAsia="仿宋" w:cs="仿宋"/>
                      <w:sz w:val="24"/>
                      <w:szCs w:val="24"/>
                      <w:highlight w:val="none"/>
                    </w:rPr>
                  </w:pPr>
                </w:p>
              </w:tc>
              <w:tc>
                <w:tcPr>
                  <w:tcW w:w="83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636281">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668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071A6D">
                  <w:pPr>
                    <w:keepNext w:val="0"/>
                    <w:keepLines w:val="0"/>
                    <w:widowControl/>
                    <w:suppressLineNumbers w:val="0"/>
                    <w:spacing w:line="375"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6232813760001747731</w:t>
                  </w:r>
                </w:p>
              </w:tc>
            </w:tr>
          </w:tbl>
          <w:p w14:paraId="193A8CE7">
            <w:pPr>
              <w:jc w:val="center"/>
              <w:rPr>
                <w:rFonts w:hint="eastAsia" w:ascii="仿宋" w:hAnsi="仿宋" w:eastAsia="仿宋" w:cs="仿宋"/>
                <w:highlight w:val="none"/>
              </w:rPr>
            </w:pPr>
          </w:p>
        </w:tc>
      </w:tr>
      <w:tr w14:paraId="4794342B">
        <w:tblPrEx>
          <w:tblCellMar>
            <w:top w:w="15" w:type="dxa"/>
            <w:left w:w="15" w:type="dxa"/>
            <w:bottom w:w="15" w:type="dxa"/>
            <w:right w:w="15" w:type="dxa"/>
          </w:tblCellMar>
        </w:tblPrEx>
        <w:trPr>
          <w:trHeight w:val="328" w:hRule="atLeast"/>
          <w:jc w:val="center"/>
        </w:trPr>
        <w:tc>
          <w:tcPr>
            <w:tcW w:w="9251"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E87A79C">
            <w:pPr>
              <w:keepNext w:val="0"/>
              <w:keepLines w:val="0"/>
              <w:widowControl/>
              <w:suppressLineNumbers w:val="0"/>
              <w:spacing w:line="375" w:lineRule="atLeast"/>
              <w:jc w:val="left"/>
              <w:rPr>
                <w:rFonts w:hint="eastAsia" w:ascii="仿宋" w:hAnsi="仿宋" w:eastAsia="仿宋" w:cs="仿宋"/>
                <w:highlight w:val="none"/>
              </w:rPr>
            </w:pPr>
            <w:r>
              <w:rPr>
                <w:rFonts w:hint="eastAsia" w:ascii="仿宋" w:hAnsi="仿宋" w:eastAsia="仿宋" w:cs="仿宋"/>
                <w:sz w:val="24"/>
                <w:szCs w:val="24"/>
                <w:highlight w:val="none"/>
              </w:rPr>
              <w:t xml:space="preserve">银行行号：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请登录重庆市公共资源交易网（www.cqggzy.com）对应栏目查看。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路径：服务导航-政府采购-办事指引-重庆市公共资源交易中心政府采购项目保证金银行联行行号。 </w:t>
            </w:r>
          </w:p>
        </w:tc>
      </w:tr>
    </w:tbl>
    <w:p w14:paraId="3200E811">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1.2各投标人在银行转账（电汇）时，须充分考虑银行转账（电汇）的时间差风险，如同城转账、异地转账或汇款、跨行转账或电汇的时间要求。</w:t>
      </w:r>
    </w:p>
    <w:p w14:paraId="3E676215">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2.投标保证金保函方式</w:t>
      </w:r>
    </w:p>
    <w:p w14:paraId="1875DAA1">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投标人应提供真实有效的投标保证金保函（电子保函提供复印件，纸质保函提供原件），投标保证金的保函担保金额应不低于投标保证金金额（保证金金额详见本篇，一、招标项目内容），担保方应为中华人民共和国境内注册的可开展非融资担保类业务的银行、保险公司、担保公司等金融机构，保函受益人须为本项目采购人。</w:t>
      </w:r>
    </w:p>
    <w:p w14:paraId="1566A6CE">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2.2投标保证金保函有效期与投标文件有效期保持一致。</w:t>
      </w:r>
    </w:p>
    <w:p w14:paraId="2BFDD2B3">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2.3投标保证金保函单独密封，随投标文件一并递交，投标保证金保函递交截止时间同投标截止时间。</w:t>
      </w:r>
    </w:p>
    <w:p w14:paraId="0742410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（二）保证金退还方式</w:t>
      </w:r>
    </w:p>
    <w:p w14:paraId="62ADB4A6">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1.未中标投标人的保证金，在中标通知书发放后，重庆市公共资源交易中心在五个工作日内按来款渠道直接退还。</w:t>
      </w:r>
    </w:p>
    <w:p w14:paraId="05CE924C">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2.中标人的投标保证金，在中标人与采购人签订合同后，重庆市公共资源交易中心在五个工作日内按资金来款渠道直接退还。</w:t>
      </w:r>
    </w:p>
    <w:p w14:paraId="3332541D">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重庆市公共资源交易中心咨询电话：023-63625633</w:t>
      </w:r>
    </w:p>
    <w:p w14:paraId="7615EB7B">
      <w:pPr>
        <w:spacing w:line="460" w:lineRule="exact"/>
        <w:ind w:firstLine="482" w:firstLineChars="200"/>
        <w:rPr>
          <w:rFonts w:hint="eastAsia" w:ascii="仿宋" w:hAnsi="仿宋" w:eastAsia="仿宋" w:cs="仿宋"/>
          <w:b/>
          <w:color w:val="auto"/>
          <w:sz w:val="24"/>
          <w:highlight w:val="none"/>
        </w:rPr>
      </w:pPr>
      <w:bookmarkStart w:id="19" w:name="_Toc76387231"/>
      <w:bookmarkStart w:id="20" w:name="_Toc149559678"/>
      <w:bookmarkStart w:id="21" w:name="_Toc28731"/>
      <w:r>
        <w:rPr>
          <w:rFonts w:hint="eastAsia" w:ascii="仿宋" w:hAnsi="仿宋" w:eastAsia="仿宋" w:cs="仿宋"/>
          <w:b/>
          <w:color w:val="auto"/>
          <w:sz w:val="24"/>
          <w:highlight w:val="none"/>
        </w:rPr>
        <w:t>六、采购项目需落实的政府采购政策</w:t>
      </w:r>
      <w:bookmarkEnd w:id="19"/>
      <w:bookmarkEnd w:id="20"/>
      <w:bookmarkEnd w:id="21"/>
    </w:p>
    <w:p w14:paraId="1F4F304D">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6414C9D">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（二）按照财政部、工业和信息化部关于印发《政府采购促进中小企业发展管理办法》的通知（财库〔2020〕46号）的规定，落实促进中小企业发展政策。</w:t>
      </w:r>
    </w:p>
    <w:p w14:paraId="30D12733">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（三）按照《财政部 司法部关于政府采购支持监狱企业发展有关问题的通知》（财库〔2014〕68号）的规定，落实支持监狱企业发展政策。监狱企业视同小型、微型企业。</w:t>
      </w:r>
    </w:p>
    <w:p w14:paraId="478EE49E">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（四）按照《三部门联合发布关于促进残疾人就业政府采购政策的通知》（财库〔2017〕 141号）的规定，落实支持残疾人福利性单位发展政策。残疾人福利性单位视同小型、微型企业。</w:t>
      </w:r>
    </w:p>
    <w:p w14:paraId="2EC1B578">
      <w:pPr>
        <w:pStyle w:val="4"/>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color w:val="auto"/>
          <w:sz w:val="24"/>
          <w:highlight w:val="none"/>
        </w:rPr>
      </w:pPr>
      <w:bookmarkStart w:id="22" w:name="_Toc17185"/>
      <w:bookmarkStart w:id="23" w:name="_Toc76387232"/>
      <w:bookmarkStart w:id="24" w:name="_Toc149559679"/>
      <w:bookmarkStart w:id="25" w:name="_Toc1269"/>
      <w:r>
        <w:rPr>
          <w:rFonts w:hint="eastAsia" w:ascii="仿宋" w:hAnsi="仿宋" w:eastAsia="仿宋" w:cs="仿宋"/>
          <w:b/>
          <w:color w:val="auto"/>
          <w:sz w:val="24"/>
          <w:highlight w:val="none"/>
        </w:rPr>
        <w:t>七、投标有关规定</w:t>
      </w:r>
      <w:bookmarkEnd w:id="22"/>
      <w:bookmarkEnd w:id="23"/>
      <w:bookmarkEnd w:id="24"/>
      <w:bookmarkEnd w:id="25"/>
    </w:p>
    <w:p w14:paraId="3875FAAB">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（一）单位负责人为同一人或者存在直接控股、管理关系的不同投标人，不得参加同一合同项（包）下的政府采购活动。</w:t>
      </w:r>
    </w:p>
    <w:p w14:paraId="3DD60143">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（二）为采购项目提供整体设计、规范编制或者项目管理、监理、检测等服务的投标人，不得再参加该采购项目的其他采购活动。</w:t>
      </w:r>
    </w:p>
    <w:p w14:paraId="5D6706B6">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（三）本项目若有澄清文件一律在</w:t>
      </w:r>
      <w:r>
        <w:rPr>
          <w:rFonts w:hint="eastAsia" w:ascii="仿宋" w:hAnsi="仿宋" w:eastAsia="仿宋" w:cs="仿宋"/>
          <w:color w:val="auto"/>
          <w:sz w:val="24"/>
          <w:szCs w:val="24"/>
          <w:highlight w:val="none"/>
          <w:lang w:eastAsia="zh-CN"/>
        </w:rPr>
        <w:t>“行采家”平台（http://www.gec123.com）、</w:t>
      </w:r>
      <w:r>
        <w:rPr>
          <w:rFonts w:hint="eastAsia" w:ascii="仿宋" w:hAnsi="仿宋" w:eastAsia="仿宋" w:cs="仿宋"/>
          <w:color w:val="auto"/>
          <w:sz w:val="24"/>
          <w:szCs w:val="24"/>
          <w:highlight w:val="none"/>
        </w:rPr>
        <w:t>重庆市公共资源交易网（www.cqggzy.com）</w:t>
      </w:r>
      <w:r>
        <w:rPr>
          <w:rFonts w:hint="eastAsia" w:ascii="仿宋" w:hAnsi="仿宋" w:eastAsia="仿宋" w:cs="仿宋"/>
          <w:color w:val="auto"/>
          <w:sz w:val="24"/>
          <w:szCs w:val="24"/>
          <w:highlight w:val="none"/>
          <w:lang w:eastAsia="zh-CN"/>
        </w:rPr>
        <w:t>、重庆市总工会（https://www.cqgh.org/）网</w:t>
      </w:r>
      <w:r>
        <w:rPr>
          <w:rFonts w:hint="eastAsia" w:ascii="仿宋" w:hAnsi="仿宋" w:eastAsia="仿宋" w:cs="仿宋"/>
          <w:color w:val="auto"/>
          <w:sz w:val="24"/>
          <w:szCs w:val="24"/>
          <w:highlight w:val="none"/>
        </w:rPr>
        <w:t>上发布，请各投标人注意下载或到采购代理机构领取；无论投标人下载或领取与否，均视同投标人已知晓本项目澄清文件的内容。</w:t>
      </w:r>
    </w:p>
    <w:p w14:paraId="4533D6BD">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（四）超过投标截止时间递交的投标文件，恕不接收。</w:t>
      </w:r>
    </w:p>
    <w:p w14:paraId="266DDF38">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（五）投标费用：无论投标结果如何，投标人参与本项目投标的所有费用均应由投标人自行承担。</w:t>
      </w:r>
    </w:p>
    <w:p w14:paraId="008A4515">
      <w:pPr>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（六）本项目不接受联合体参与投标，否则按无效投标处理。</w:t>
      </w:r>
    </w:p>
    <w:p w14:paraId="099C6747">
      <w:pPr>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（七）本项目不接受合同分包，否则按无效处理。</w:t>
      </w:r>
    </w:p>
    <w:p w14:paraId="0FA4F542">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bookmarkStart w:id="26" w:name="OLE_LINK1"/>
      <w:bookmarkStart w:id="27" w:name="OLE_LINK2"/>
      <w:r>
        <w:rPr>
          <w:rFonts w:hint="eastAsia" w:ascii="仿宋" w:hAnsi="仿宋" w:eastAsia="仿宋" w:cs="仿宋"/>
          <w:color w:val="auto"/>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6"/>
      <w:bookmarkEnd w:id="27"/>
      <w:r>
        <w:rPr>
          <w:rFonts w:hint="eastAsia" w:ascii="仿宋" w:hAnsi="仿宋" w:eastAsia="仿宋" w:cs="仿宋"/>
          <w:color w:val="auto"/>
          <w:sz w:val="24"/>
          <w:szCs w:val="24"/>
          <w:highlight w:val="none"/>
        </w:rPr>
        <w:t>投标人，将拒绝其参与政府采购活动。</w:t>
      </w:r>
    </w:p>
    <w:p w14:paraId="1ED50EA7">
      <w:pPr>
        <w:pStyle w:val="4"/>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color w:val="auto"/>
          <w:sz w:val="24"/>
          <w:highlight w:val="none"/>
        </w:rPr>
      </w:pPr>
      <w:bookmarkStart w:id="28" w:name="_Toc76387233"/>
      <w:bookmarkStart w:id="29" w:name="_Toc3992"/>
      <w:bookmarkStart w:id="30" w:name="_Toc986"/>
      <w:r>
        <w:rPr>
          <w:rFonts w:hint="eastAsia" w:ascii="仿宋" w:hAnsi="仿宋" w:eastAsia="仿宋" w:cs="仿宋"/>
          <w:b/>
          <w:color w:val="auto"/>
          <w:sz w:val="24"/>
          <w:highlight w:val="none"/>
        </w:rPr>
        <w:t>八、联系方式</w:t>
      </w:r>
      <w:bookmarkEnd w:id="28"/>
      <w:bookmarkEnd w:id="29"/>
      <w:bookmarkEnd w:id="30"/>
    </w:p>
    <w:p w14:paraId="55572349">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重庆市总工会</w:t>
      </w:r>
    </w:p>
    <w:p w14:paraId="298767FE">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李女士</w:t>
      </w:r>
    </w:p>
    <w:p w14:paraId="7FCDC869">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023-63631738</w:t>
      </w:r>
    </w:p>
    <w:p w14:paraId="1DDA10DA">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址：重庆市渝中区</w:t>
      </w:r>
      <w:r>
        <w:rPr>
          <w:rFonts w:hint="eastAsia" w:ascii="仿宋" w:hAnsi="仿宋" w:eastAsia="仿宋" w:cs="仿宋"/>
          <w:color w:val="auto"/>
          <w:sz w:val="24"/>
          <w:szCs w:val="24"/>
          <w:highlight w:val="none"/>
          <w:lang w:eastAsia="zh-CN"/>
        </w:rPr>
        <w:t>中山二路</w:t>
      </w:r>
      <w:r>
        <w:rPr>
          <w:rFonts w:hint="eastAsia" w:ascii="仿宋" w:hAnsi="仿宋" w:eastAsia="仿宋" w:cs="仿宋"/>
          <w:color w:val="auto"/>
          <w:sz w:val="24"/>
          <w:szCs w:val="24"/>
          <w:highlight w:val="none"/>
          <w:lang w:val="en-US" w:eastAsia="zh-CN"/>
        </w:rPr>
        <w:t>174号总工会综合大楼</w:t>
      </w:r>
    </w:p>
    <w:p w14:paraId="040276FF">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重庆招标采购（集团）有限责任公司</w:t>
      </w:r>
    </w:p>
    <w:p w14:paraId="28AFA7AC">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王女士</w:t>
      </w:r>
    </w:p>
    <w:p w14:paraId="606E1F12">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67103538</w:t>
      </w:r>
    </w:p>
    <w:p w14:paraId="3057E42A">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址：重庆市江北区五简路2号重庆咨询大厦</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座</w:t>
      </w:r>
      <w:r>
        <w:rPr>
          <w:rFonts w:hint="eastAsia" w:ascii="仿宋" w:hAnsi="仿宋" w:eastAsia="仿宋" w:cs="仿宋"/>
          <w:color w:val="auto"/>
          <w:sz w:val="24"/>
          <w:szCs w:val="24"/>
          <w:highlight w:val="none"/>
          <w:lang w:val="en-US" w:eastAsia="zh-CN"/>
        </w:rPr>
        <w:t>904</w:t>
      </w:r>
      <w:r>
        <w:rPr>
          <w:rFonts w:hint="eastAsia" w:ascii="仿宋" w:hAnsi="仿宋" w:eastAsia="仿宋" w:cs="仿宋"/>
          <w:color w:val="auto"/>
          <w:sz w:val="24"/>
          <w:szCs w:val="24"/>
          <w:highlight w:val="none"/>
        </w:rPr>
        <w:t>室</w:t>
      </w:r>
    </w:p>
    <w:p w14:paraId="0E6C0A9D">
      <w:pPr>
        <w:pStyle w:val="3"/>
        <w:keepNext/>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仿宋" w:hAnsi="仿宋" w:eastAsia="仿宋" w:cs="仿宋"/>
          <w:b/>
          <w:color w:val="auto"/>
          <w:sz w:val="36"/>
          <w:szCs w:val="36"/>
          <w:highlight w:val="none"/>
        </w:rPr>
        <w:sectPr>
          <w:footerReference r:id="rId7" w:type="default"/>
          <w:pgSz w:w="11907" w:h="16840"/>
          <w:pgMar w:top="1134" w:right="1191" w:bottom="1134" w:left="1304" w:header="964" w:footer="992" w:gutter="0"/>
          <w:pgNumType w:fmt="numberInDash"/>
          <w:cols w:space="720" w:num="1"/>
          <w:docGrid w:linePitch="312" w:charSpace="0"/>
        </w:sectPr>
      </w:pPr>
      <w:bookmarkStart w:id="31" w:name="_Toc2535"/>
      <w:bookmarkStart w:id="32" w:name="_Toc76387234"/>
    </w:p>
    <w:p w14:paraId="27D4BD92">
      <w:pPr>
        <w:pStyle w:val="3"/>
        <w:keepNext/>
        <w:keepLines w:val="0"/>
        <w:pageBreakBefore w:val="0"/>
        <w:widowControl w:val="0"/>
        <w:kinsoku/>
        <w:wordWrap/>
        <w:overflowPunct/>
        <w:topLinePunct w:val="0"/>
        <w:autoSpaceDE/>
        <w:autoSpaceDN/>
        <w:bidi w:val="0"/>
        <w:adjustRightInd/>
        <w:snapToGrid/>
        <w:spacing w:before="157" w:beforeLines="50" w:afterLines="0" w:line="360" w:lineRule="auto"/>
        <w:textAlignment w:val="auto"/>
        <w:rPr>
          <w:rFonts w:hint="eastAsia" w:ascii="仿宋" w:hAnsi="仿宋" w:eastAsia="仿宋" w:cs="仿宋"/>
          <w:b/>
          <w:color w:val="auto"/>
          <w:sz w:val="36"/>
          <w:szCs w:val="36"/>
          <w:highlight w:val="none"/>
        </w:rPr>
      </w:pPr>
      <w:bookmarkStart w:id="33" w:name="_Toc10383"/>
      <w:r>
        <w:rPr>
          <w:rFonts w:hint="eastAsia" w:ascii="仿宋" w:hAnsi="仿宋" w:eastAsia="仿宋" w:cs="仿宋"/>
          <w:b/>
          <w:color w:val="auto"/>
          <w:sz w:val="36"/>
          <w:szCs w:val="36"/>
          <w:highlight w:val="none"/>
        </w:rPr>
        <w:t>第二篇 项目服务需求</w:t>
      </w:r>
      <w:bookmarkEnd w:id="31"/>
      <w:bookmarkEnd w:id="32"/>
      <w:bookmarkEnd w:id="33"/>
    </w:p>
    <w:p w14:paraId="5A03225C">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szCs w:val="28"/>
          <w:highlight w:val="none"/>
        </w:rPr>
      </w:pPr>
      <w:bookmarkStart w:id="34" w:name="_Toc76387235"/>
      <w:bookmarkStart w:id="35" w:name="_Toc76387237"/>
      <w:bookmarkStart w:id="36" w:name="_Toc12426"/>
      <w:r>
        <w:rPr>
          <w:rFonts w:hint="eastAsia" w:ascii="仿宋" w:hAnsi="仿宋" w:eastAsia="仿宋" w:cs="仿宋"/>
          <w:color w:val="auto"/>
          <w:sz w:val="24"/>
          <w:szCs w:val="28"/>
          <w:highlight w:val="none"/>
        </w:rPr>
        <w:t>说明：“※”标注的服务需求为符合性审查中的实质性要求，投标文件若不满足按无效投标处理。</w:t>
      </w:r>
    </w:p>
    <w:bookmarkEnd w:id="34"/>
    <w:p w14:paraId="2351A5CD">
      <w:pPr>
        <w:pStyle w:val="4"/>
        <w:pageBreakBefore w:val="0"/>
        <w:widowControl w:val="0"/>
        <w:kinsoku/>
        <w:wordWrap/>
        <w:overflowPunct/>
        <w:topLinePunct w:val="0"/>
        <w:autoSpaceDE/>
        <w:autoSpaceDN/>
        <w:bidi w:val="0"/>
        <w:snapToGrid/>
        <w:spacing w:line="460" w:lineRule="exact"/>
        <w:textAlignment w:val="auto"/>
        <w:rPr>
          <w:rFonts w:hint="eastAsia" w:ascii="方正仿宋_GBK" w:eastAsia="方正仿宋_GBK"/>
          <w:b/>
          <w:sz w:val="24"/>
          <w:szCs w:val="24"/>
          <w:highlight w:val="none"/>
        </w:rPr>
      </w:pPr>
      <w:bookmarkStart w:id="37" w:name="_Toc76387236"/>
      <w:bookmarkStart w:id="38" w:name="_Toc3706"/>
      <w:bookmarkStart w:id="39" w:name="_Toc107324621"/>
      <w:r>
        <w:rPr>
          <w:rFonts w:hint="eastAsia" w:ascii="仿宋" w:hAnsi="仿宋" w:eastAsia="仿宋" w:cs="仿宋"/>
          <w:b/>
          <w:color w:val="auto"/>
          <w:sz w:val="24"/>
          <w:highlight w:val="none"/>
        </w:rPr>
        <w:t>一、</w:t>
      </w:r>
      <w:bookmarkEnd w:id="37"/>
      <w:r>
        <w:rPr>
          <w:rFonts w:hint="eastAsia" w:ascii="方正仿宋_GBK" w:eastAsia="方正仿宋_GBK"/>
          <w:b/>
          <w:sz w:val="24"/>
          <w:szCs w:val="24"/>
          <w:highlight w:val="none"/>
        </w:rPr>
        <w:t>招标项目一览表</w:t>
      </w:r>
      <w:bookmarkEnd w:id="3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5208"/>
        <w:gridCol w:w="1623"/>
        <w:gridCol w:w="1778"/>
      </w:tblGrid>
      <w:tr w14:paraId="1431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9" w:type="dxa"/>
            <w:noWrap w:val="0"/>
            <w:vAlign w:val="center"/>
          </w:tcPr>
          <w:p w14:paraId="6BDEA2BB">
            <w:pPr>
              <w:jc w:val="center"/>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序号</w:t>
            </w:r>
          </w:p>
        </w:tc>
        <w:tc>
          <w:tcPr>
            <w:tcW w:w="5208" w:type="dxa"/>
            <w:noWrap w:val="0"/>
            <w:vAlign w:val="center"/>
          </w:tcPr>
          <w:p w14:paraId="4A4E90C5">
            <w:pPr>
              <w:jc w:val="center"/>
              <w:rPr>
                <w:rFonts w:hint="default" w:ascii="方正仿宋_GBK" w:hAnsi="宋体" w:eastAsia="方正仿宋_GBK"/>
                <w:b/>
                <w:sz w:val="24"/>
                <w:szCs w:val="24"/>
                <w:highlight w:val="none"/>
                <w:lang w:val="en-US" w:eastAsia="zh-CN"/>
              </w:rPr>
            </w:pPr>
            <w:r>
              <w:rPr>
                <w:rFonts w:hint="eastAsia" w:ascii="方正仿宋_GBK" w:hAnsi="宋体" w:eastAsia="方正仿宋_GBK"/>
                <w:b/>
                <w:sz w:val="24"/>
                <w:szCs w:val="24"/>
                <w:highlight w:val="none"/>
                <w:lang w:val="en-US" w:eastAsia="zh-CN"/>
              </w:rPr>
              <w:t>项目名称（标的名称）</w:t>
            </w:r>
          </w:p>
        </w:tc>
        <w:tc>
          <w:tcPr>
            <w:tcW w:w="1623" w:type="dxa"/>
            <w:noWrap w:val="0"/>
            <w:vAlign w:val="center"/>
          </w:tcPr>
          <w:p w14:paraId="7980C7A6">
            <w:pPr>
              <w:jc w:val="center"/>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数量/单位</w:t>
            </w:r>
          </w:p>
        </w:tc>
        <w:tc>
          <w:tcPr>
            <w:tcW w:w="1778" w:type="dxa"/>
            <w:noWrap w:val="0"/>
            <w:vAlign w:val="center"/>
          </w:tcPr>
          <w:p w14:paraId="3ADC2316">
            <w:pPr>
              <w:jc w:val="center"/>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备注</w:t>
            </w:r>
          </w:p>
        </w:tc>
      </w:tr>
      <w:tr w14:paraId="7809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9" w:type="dxa"/>
            <w:noWrap w:val="0"/>
            <w:vAlign w:val="center"/>
          </w:tcPr>
          <w:p w14:paraId="54BC1A8E">
            <w:pPr>
              <w:pStyle w:val="13"/>
              <w:spacing w:line="240" w:lineRule="auto"/>
              <w:ind w:left="0"/>
              <w:jc w:val="center"/>
              <w:outlineLvl w:val="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w:t>
            </w:r>
          </w:p>
        </w:tc>
        <w:tc>
          <w:tcPr>
            <w:tcW w:w="5208" w:type="dxa"/>
            <w:noWrap w:val="0"/>
            <w:vAlign w:val="center"/>
          </w:tcPr>
          <w:p w14:paraId="7EC5D2E1">
            <w:pPr>
              <w:jc w:val="center"/>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lang w:val="en-US" w:eastAsia="zh-CN"/>
              </w:rPr>
              <w:t>2025年“巴渝大工匠”培育项目</w:t>
            </w:r>
          </w:p>
        </w:tc>
        <w:tc>
          <w:tcPr>
            <w:tcW w:w="1623" w:type="dxa"/>
            <w:noWrap w:val="0"/>
            <w:vAlign w:val="center"/>
          </w:tcPr>
          <w:p w14:paraId="378D5E76">
            <w:pPr>
              <w:jc w:val="center"/>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1项</w:t>
            </w:r>
          </w:p>
        </w:tc>
        <w:tc>
          <w:tcPr>
            <w:tcW w:w="1778" w:type="dxa"/>
            <w:noWrap w:val="0"/>
            <w:vAlign w:val="center"/>
          </w:tcPr>
          <w:p w14:paraId="3F1AE60E">
            <w:pPr>
              <w:jc w:val="both"/>
              <w:rPr>
                <w:rFonts w:hint="default" w:ascii="方正仿宋_GBK" w:hAnsi="宋体" w:eastAsia="方正仿宋_GBK"/>
                <w:sz w:val="24"/>
                <w:szCs w:val="24"/>
                <w:highlight w:val="none"/>
                <w:lang w:val="en-US" w:eastAsia="zh-CN"/>
              </w:rPr>
            </w:pPr>
          </w:p>
        </w:tc>
      </w:tr>
    </w:tbl>
    <w:p w14:paraId="6354C8A1">
      <w:pPr>
        <w:pStyle w:val="4"/>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color w:val="auto"/>
          <w:sz w:val="24"/>
          <w:highlight w:val="none"/>
          <w:lang w:eastAsia="zh-CN"/>
        </w:rPr>
      </w:pPr>
      <w:bookmarkStart w:id="40" w:name="_Toc30712"/>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szCs w:val="28"/>
          <w:highlight w:val="none"/>
          <w:lang w:val="en-US" w:eastAsia="zh-CN"/>
        </w:rPr>
        <w:t>项目概况及</w:t>
      </w:r>
      <w:r>
        <w:rPr>
          <w:rFonts w:hint="eastAsia" w:ascii="仿宋" w:hAnsi="仿宋" w:eastAsia="仿宋" w:cs="仿宋"/>
          <w:b/>
          <w:bCs/>
          <w:color w:val="auto"/>
          <w:sz w:val="24"/>
          <w:highlight w:val="none"/>
        </w:rPr>
        <w:t>服务范围</w:t>
      </w:r>
      <w:r>
        <w:rPr>
          <w:rFonts w:hint="eastAsia" w:ascii="仿宋" w:hAnsi="仿宋" w:eastAsia="仿宋" w:cs="仿宋"/>
          <w:b/>
          <w:bCs/>
          <w:color w:val="auto"/>
          <w:sz w:val="24"/>
          <w:highlight w:val="none"/>
          <w:lang w:eastAsia="zh-CN"/>
        </w:rPr>
        <w:t>、要求</w:t>
      </w:r>
      <w:bookmarkEnd w:id="40"/>
    </w:p>
    <w:p w14:paraId="2216A890">
      <w:pPr>
        <w:pStyle w:val="4"/>
        <w:adjustRightInd/>
        <w:snapToGrid/>
        <w:spacing w:line="460" w:lineRule="exact"/>
        <w:ind w:firstLine="480" w:firstLineChars="200"/>
        <w:jc w:val="left"/>
        <w:rPr>
          <w:rFonts w:hint="eastAsia" w:ascii="仿宋" w:hAnsi="仿宋" w:eastAsia="仿宋" w:cs="仿宋"/>
          <w:color w:val="auto"/>
          <w:sz w:val="24"/>
          <w:szCs w:val="28"/>
          <w:highlight w:val="none"/>
          <w:lang w:val="en-US" w:eastAsia="zh-CN"/>
        </w:rPr>
      </w:pPr>
      <w:bookmarkStart w:id="41" w:name="_Toc8362"/>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一</w:t>
      </w:r>
      <w:r>
        <w:rPr>
          <w:rFonts w:hint="eastAsia" w:ascii="仿宋" w:hAnsi="仿宋" w:eastAsia="仿宋" w:cs="仿宋"/>
          <w:color w:val="auto"/>
          <w:sz w:val="24"/>
          <w:szCs w:val="28"/>
          <w:highlight w:val="none"/>
          <w:lang w:eastAsia="zh-CN"/>
        </w:rPr>
        <w:t>）</w:t>
      </w:r>
      <w:bookmarkEnd w:id="41"/>
      <w:bookmarkStart w:id="42" w:name="_Toc4670"/>
      <w:r>
        <w:rPr>
          <w:rFonts w:hint="eastAsia" w:ascii="仿宋" w:hAnsi="仿宋" w:eastAsia="仿宋" w:cs="仿宋"/>
          <w:color w:val="auto"/>
          <w:sz w:val="24"/>
          <w:szCs w:val="28"/>
          <w:highlight w:val="none"/>
          <w:lang w:val="en-US" w:eastAsia="zh-CN"/>
        </w:rPr>
        <w:t>项目概况</w:t>
      </w:r>
      <w:bookmarkEnd w:id="42"/>
    </w:p>
    <w:p w14:paraId="646F3460">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响应全国总工会《工匠人才培育办法》等文件要求，以培养更多大国工匠和各级工匠人才为引领，带动一流产业技术工人队伍建设，为以中国式现代化全面推进强国建设、民族复兴伟业提供有力人才保障和技能支撑。围绕“33618”形成符合重庆对高技能人才需求的工匠选树培育体系，完成50人培育指标。</w:t>
      </w:r>
    </w:p>
    <w:p w14:paraId="08A383A0">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default" w:ascii="仿宋" w:hAnsi="仿宋" w:eastAsia="仿宋" w:cs="仿宋"/>
          <w:color w:val="auto"/>
          <w:sz w:val="24"/>
          <w:szCs w:val="28"/>
          <w:highlight w:val="none"/>
          <w:lang w:val="en-US" w:eastAsia="zh-CN"/>
        </w:rPr>
      </w:pPr>
      <w:r>
        <w:rPr>
          <w:rFonts w:hint="eastAsia" w:ascii="仿宋" w:hAnsi="仿宋" w:eastAsia="仿宋" w:cs="仿宋"/>
          <w:b w:val="0"/>
          <w:bCs w:val="0"/>
          <w:color w:val="auto"/>
          <w:sz w:val="24"/>
          <w:szCs w:val="28"/>
          <w:highlight w:val="none"/>
        </w:rPr>
        <w:t>※</w:t>
      </w:r>
      <w:r>
        <w:rPr>
          <w:rFonts w:hint="eastAsia" w:ascii="仿宋" w:hAnsi="仿宋" w:eastAsia="仿宋" w:cs="仿宋"/>
          <w:b w:val="0"/>
          <w:bCs w:val="0"/>
          <w:color w:val="auto"/>
          <w:sz w:val="24"/>
          <w:szCs w:val="28"/>
          <w:highlight w:val="none"/>
          <w:lang w:eastAsia="zh-CN"/>
        </w:rPr>
        <w:t>（二）</w:t>
      </w:r>
      <w:r>
        <w:rPr>
          <w:rFonts w:hint="eastAsia" w:ascii="仿宋" w:hAnsi="仿宋" w:eastAsia="仿宋" w:cs="仿宋"/>
          <w:color w:val="auto"/>
          <w:sz w:val="24"/>
          <w:szCs w:val="28"/>
          <w:highlight w:val="none"/>
          <w:lang w:val="en-US" w:eastAsia="zh-CN"/>
        </w:rPr>
        <w:t>服务范围</w:t>
      </w:r>
    </w:p>
    <w:p w14:paraId="2FEE8F73">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1.培训对象：面向重庆市“33618”领域推荐选拔的在工匠能力（引领力、成就力、创新力、专注力、传承力）方面具备明显发展潜力，5年以上生产现场工作经历</w:t>
      </w:r>
      <w:r>
        <w:rPr>
          <w:rFonts w:hint="default" w:ascii="仿宋" w:hAnsi="仿宋" w:eastAsia="仿宋" w:cs="仿宋"/>
          <w:color w:val="auto"/>
          <w:sz w:val="24"/>
          <w:szCs w:val="28"/>
          <w:highlight w:val="none"/>
          <w:lang w:val="en-US" w:eastAsia="zh-CN"/>
        </w:rPr>
        <w:t>,</w:t>
      </w:r>
      <w:r>
        <w:rPr>
          <w:rFonts w:hint="eastAsia" w:ascii="仿宋" w:hAnsi="仿宋" w:eastAsia="仿宋" w:cs="仿宋"/>
          <w:color w:val="auto"/>
          <w:sz w:val="24"/>
          <w:szCs w:val="28"/>
          <w:highlight w:val="none"/>
          <w:lang w:val="en-US" w:eastAsia="zh-CN"/>
        </w:rPr>
        <w:t>坚守一线岗位的工匠培育对象。</w:t>
      </w:r>
    </w:p>
    <w:p w14:paraId="1887AE0A">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2.培育内容：按照工匠五力要求，提升重庆高技能人才核心素质与能力，选树培育可衔接大国工匠的储备人才。</w:t>
      </w:r>
    </w:p>
    <w:p w14:paraId="4F823EFB">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3.培训方式：总体参考“大国工匠”培育模式，通过线上线下相结合、理论与实践相结合、专业导师和技能导师 “双导师”助学等形式。集中授课分为4期，每期8天（教学6天）；线上学习持续开放2年；集中授课期间，学员需完成对应项目攻关项目。</w:t>
      </w:r>
    </w:p>
    <w:p w14:paraId="49E72A03">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4.培训人数：不少于55人。</w:t>
      </w:r>
    </w:p>
    <w:p w14:paraId="6CB43AEB">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b w:val="0"/>
          <w:bCs w:val="0"/>
          <w:color w:val="auto"/>
          <w:sz w:val="24"/>
          <w:szCs w:val="28"/>
          <w:highlight w:val="none"/>
        </w:rPr>
        <w:t>※</w:t>
      </w:r>
      <w:r>
        <w:rPr>
          <w:rFonts w:hint="eastAsia" w:ascii="仿宋" w:hAnsi="仿宋" w:eastAsia="仿宋" w:cs="仿宋"/>
          <w:color w:val="auto"/>
          <w:sz w:val="24"/>
          <w:szCs w:val="28"/>
          <w:highlight w:val="none"/>
          <w:lang w:eastAsia="zh-CN"/>
        </w:rPr>
        <w:t>（三）</w:t>
      </w:r>
      <w:r>
        <w:rPr>
          <w:rFonts w:hint="eastAsia" w:ascii="仿宋" w:hAnsi="仿宋" w:eastAsia="仿宋" w:cs="仿宋"/>
          <w:color w:val="auto"/>
          <w:sz w:val="24"/>
          <w:szCs w:val="28"/>
          <w:highlight w:val="none"/>
          <w:lang w:val="en-US" w:eastAsia="zh-CN"/>
        </w:rPr>
        <w:t>服务要求</w:t>
      </w:r>
    </w:p>
    <w:p w14:paraId="0C393E25">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1、选树服务</w:t>
      </w:r>
    </w:p>
    <w:p w14:paraId="6E6107B5">
      <w:pPr>
        <w:spacing w:line="460" w:lineRule="exact"/>
        <w:ind w:firstLine="480" w:firstLineChars="200"/>
        <w:outlineLvl w:val="2"/>
        <w:rPr>
          <w:rFonts w:hint="default"/>
          <w:highlight w:val="none"/>
          <w:lang w:val="en-US" w:eastAsia="zh-CN"/>
        </w:rPr>
      </w:pPr>
      <w:r>
        <w:rPr>
          <w:rFonts w:hint="eastAsia" w:ascii="仿宋" w:hAnsi="仿宋" w:eastAsia="仿宋" w:cs="仿宋"/>
          <w:color w:val="auto"/>
          <w:sz w:val="24"/>
          <w:szCs w:val="28"/>
          <w:highlight w:val="none"/>
          <w:lang w:val="en-US" w:eastAsia="zh-CN"/>
        </w:rPr>
        <w:t>对推荐选拔的培育对象组织专家进行评审，选出不少于55位参与培育的巴渝大工匠培育对象；对完成培育的巴渝大工匠培育对象组织专家围绕工匠五力进行综合评审，选树50名巴渝大工匠。</w:t>
      </w:r>
    </w:p>
    <w:p w14:paraId="49CAF2DB">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2、培训服务</w:t>
      </w:r>
    </w:p>
    <w:p w14:paraId="3C6ED9D3">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整体策划：负责整个培训的策划，包括制定培训安排及指南、训后总结等；根据采购人的培训内容，在计划培训课程实施前5个工作日制定培训策划方案，并提供给采购人审阅，经采购人确认后为最终培训策划方案。</w:t>
      </w:r>
    </w:p>
    <w:p w14:paraId="3C9D90CF">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（2）饮食安排：用餐根据实际教学安排，在校内食堂提供餐食，确保荤素搭配，营养均衡，不得上高档菜肴，不得提供烟酒。</w:t>
      </w:r>
    </w:p>
    <w:p w14:paraId="3AAE1CE7">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（3）会场布置：根据采购人实际需求完成会场布置。</w:t>
      </w:r>
    </w:p>
    <w:p w14:paraId="0C72899C">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（4）培训材料及过程组织：至少在培训开始前5日，投标人应根据培训策划方案，沟通采购人准备所需培训材料，包括教学计划、学员材料及其他为达到培训效果而需要的材料。</w:t>
      </w:r>
    </w:p>
    <w:p w14:paraId="4AB26BAB">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5）课程授课：授课老师应按策划方案中规定的要求授课，每天授课时间不低于6小时，半天不低于3小时。授课形式多样，课堂氛围活跃、有趣，能充分运用案例启发学员思考与理解，善于针对学员特性将理论与工作实际结合，培训效果明显，课程实用价值高。</w:t>
      </w:r>
    </w:p>
    <w:p w14:paraId="1042B82D">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（6）培训评估：培训结束后应提供1份培训总结，包括培训目标、培训实施过程、培训效果等内容。</w:t>
      </w:r>
    </w:p>
    <w:p w14:paraId="182F79DB">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（7）跟班服务：每期培训中应至少安排1名对本次培训项目及相关安排熟悉的工作人员提供跟班服务，并在培训筹备和举办期间根据采购人要求提供支撑服务。</w:t>
      </w:r>
    </w:p>
    <w:p w14:paraId="2F31222B">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（8）培训期间提供在线管理平台，形成工匠数据库及学习过程库、成果库。</w:t>
      </w:r>
    </w:p>
    <w:p w14:paraId="1B60956C">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3、人员要求（拟派人员不得重复）：</w:t>
      </w:r>
    </w:p>
    <w:p w14:paraId="4CB88D87">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（1）为本项目拟派项目经理、服务人员各1名。项目经理负责项目策划并全程跟踪培训服务；服务人员工作内容包括但不限于参与调研、沟通洽谈、方案设计、资料保存、后续支撑等工作。</w:t>
      </w:r>
    </w:p>
    <w:p w14:paraId="0FFEE695">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（2）为本项目拟派师资人员具有正高级职称的教授或教授级高级工程师不少于20名。</w:t>
      </w:r>
    </w:p>
    <w:p w14:paraId="7A6CA7D6">
      <w:pPr>
        <w:spacing w:line="460" w:lineRule="exact"/>
        <w:ind w:firstLine="480" w:firstLineChars="200"/>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注：</w:t>
      </w:r>
      <w:r>
        <w:rPr>
          <w:rFonts w:hint="eastAsia" w:ascii="仿宋" w:hAnsi="仿宋" w:eastAsia="仿宋" w:cs="仿宋"/>
          <w:color w:val="auto"/>
          <w:sz w:val="24"/>
          <w:szCs w:val="28"/>
          <w:highlight w:val="none"/>
        </w:rPr>
        <w:t>投标人须提供</w:t>
      </w:r>
      <w:r>
        <w:rPr>
          <w:rFonts w:hint="eastAsia" w:ascii="仿宋" w:hAnsi="仿宋" w:eastAsia="仿宋" w:cs="仿宋"/>
          <w:color w:val="auto"/>
          <w:sz w:val="24"/>
          <w:szCs w:val="28"/>
          <w:highlight w:val="none"/>
          <w:lang w:val="en-US" w:eastAsia="zh-CN"/>
        </w:rPr>
        <w:t>项目经理、服务人员的</w:t>
      </w:r>
      <w:r>
        <w:rPr>
          <w:rFonts w:hint="eastAsia" w:ascii="仿宋" w:hAnsi="仿宋" w:eastAsia="仿宋" w:cs="仿宋"/>
          <w:color w:val="auto"/>
          <w:sz w:val="24"/>
          <w:szCs w:val="28"/>
          <w:highlight w:val="none"/>
        </w:rPr>
        <w:t>身份证、为其人员缴纳的202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任一月</w:t>
      </w:r>
      <w:r>
        <w:rPr>
          <w:rFonts w:hint="eastAsia" w:ascii="仿宋" w:hAnsi="仿宋" w:eastAsia="仿宋" w:cs="仿宋"/>
          <w:color w:val="auto"/>
          <w:sz w:val="24"/>
          <w:szCs w:val="28"/>
          <w:highlight w:val="none"/>
        </w:rPr>
        <w:t>的社保证明复印件或扫描件</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师资人员</w:t>
      </w:r>
      <w:r>
        <w:rPr>
          <w:rFonts w:hint="eastAsia" w:ascii="仿宋" w:hAnsi="仿宋" w:eastAsia="仿宋" w:cs="仿宋"/>
          <w:color w:val="auto"/>
          <w:sz w:val="24"/>
          <w:szCs w:val="28"/>
          <w:highlight w:val="none"/>
          <w:lang w:eastAsia="zh-CN"/>
        </w:rPr>
        <w:t>职称证</w:t>
      </w:r>
      <w:r>
        <w:rPr>
          <w:rFonts w:hint="eastAsia" w:ascii="仿宋" w:hAnsi="仿宋" w:eastAsia="仿宋" w:cs="仿宋"/>
          <w:color w:val="auto"/>
          <w:sz w:val="24"/>
          <w:szCs w:val="28"/>
          <w:highlight w:val="none"/>
        </w:rPr>
        <w:t>、身份证、为其人员缴纳的202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任一月</w:t>
      </w:r>
      <w:r>
        <w:rPr>
          <w:rFonts w:hint="eastAsia" w:ascii="仿宋" w:hAnsi="仿宋" w:eastAsia="仿宋" w:cs="仿宋"/>
          <w:color w:val="auto"/>
          <w:sz w:val="24"/>
          <w:szCs w:val="28"/>
          <w:highlight w:val="none"/>
        </w:rPr>
        <w:t>的社保证明复印件或扫描件，并加盖投标人公章。</w:t>
      </w:r>
      <w:r>
        <w:rPr>
          <w:rFonts w:hint="eastAsia" w:ascii="仿宋" w:hAnsi="仿宋" w:eastAsia="仿宋" w:cs="仿宋"/>
          <w:color w:val="auto"/>
          <w:sz w:val="24"/>
          <w:szCs w:val="28"/>
          <w:highlight w:val="none"/>
          <w:lang w:eastAsia="zh-CN"/>
        </w:rPr>
        <w:t>人员不得重复。</w:t>
      </w:r>
    </w:p>
    <w:p w14:paraId="10D5D93F">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4、资源配置投入要求</w:t>
      </w:r>
    </w:p>
    <w:p w14:paraId="32875175">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（1）提供满足项目需求的线上系统平台及充分的线上学习资源。</w:t>
      </w:r>
    </w:p>
    <w:p w14:paraId="27FE5B0F">
      <w:pPr>
        <w:pStyle w:val="4"/>
        <w:spacing w:line="460" w:lineRule="exact"/>
        <w:ind w:firstLine="480" w:firstLineChars="200"/>
        <w:rPr>
          <w:rFonts w:hint="default"/>
          <w:highlight w:val="none"/>
          <w:lang w:val="en-US" w:eastAsia="zh-CN"/>
        </w:rPr>
      </w:pPr>
      <w:bookmarkStart w:id="43" w:name="_Toc26872"/>
      <w:r>
        <w:rPr>
          <w:rFonts w:hint="eastAsia" w:ascii="仿宋" w:hAnsi="仿宋" w:eastAsia="仿宋" w:cs="仿宋"/>
          <w:color w:val="auto"/>
          <w:sz w:val="24"/>
          <w:szCs w:val="28"/>
          <w:highlight w:val="none"/>
          <w:lang w:val="en-US" w:eastAsia="zh-CN"/>
        </w:rPr>
        <w:t>（2）提供满足项目需求的评审专家。</w:t>
      </w:r>
      <w:bookmarkEnd w:id="43"/>
    </w:p>
    <w:bookmarkEnd w:id="39"/>
    <w:p w14:paraId="0F327B54">
      <w:pPr>
        <w:pStyle w:val="3"/>
        <w:keepNext/>
        <w:keepLines w:val="0"/>
        <w:pageBreakBefore w:val="0"/>
        <w:widowControl w:val="0"/>
        <w:kinsoku/>
        <w:wordWrap/>
        <w:overflowPunct/>
        <w:topLinePunct w:val="0"/>
        <w:autoSpaceDE/>
        <w:autoSpaceDN/>
        <w:bidi w:val="0"/>
        <w:adjustRightInd/>
        <w:snapToGrid/>
        <w:spacing w:beforeLines="0" w:afterLines="0" w:line="460" w:lineRule="exact"/>
        <w:ind w:firstLine="723" w:firstLineChars="200"/>
        <w:textAlignment w:val="auto"/>
        <w:rPr>
          <w:rFonts w:hint="eastAsia" w:ascii="仿宋" w:hAnsi="仿宋" w:eastAsia="仿宋" w:cs="仿宋"/>
          <w:b/>
          <w:color w:val="auto"/>
          <w:sz w:val="36"/>
          <w:szCs w:val="36"/>
          <w:highlight w:val="none"/>
        </w:rPr>
      </w:pPr>
    </w:p>
    <w:p w14:paraId="0207FD20">
      <w:pPr>
        <w:rPr>
          <w:rFonts w:hint="eastAsia"/>
          <w:highlight w:val="none"/>
        </w:rPr>
        <w:sectPr>
          <w:pgSz w:w="11907" w:h="16840"/>
          <w:pgMar w:top="1134" w:right="1191" w:bottom="1134" w:left="1304" w:header="964" w:footer="992" w:gutter="0"/>
          <w:pgNumType w:fmt="numberInDash"/>
          <w:cols w:space="720" w:num="1"/>
          <w:docGrid w:linePitch="312" w:charSpace="0"/>
        </w:sectPr>
      </w:pPr>
    </w:p>
    <w:p w14:paraId="4B120583">
      <w:pPr>
        <w:pStyle w:val="3"/>
        <w:keepNext/>
        <w:keepLines w:val="0"/>
        <w:pageBreakBefore w:val="0"/>
        <w:widowControl w:val="0"/>
        <w:kinsoku/>
        <w:wordWrap/>
        <w:overflowPunct/>
        <w:topLinePunct w:val="0"/>
        <w:autoSpaceDE/>
        <w:autoSpaceDN/>
        <w:bidi w:val="0"/>
        <w:adjustRightInd/>
        <w:snapToGrid/>
        <w:spacing w:before="157" w:beforeLines="50" w:afterLines="0" w:line="360" w:lineRule="auto"/>
        <w:textAlignment w:val="auto"/>
        <w:rPr>
          <w:rFonts w:hint="eastAsia" w:ascii="仿宋" w:hAnsi="仿宋" w:eastAsia="仿宋" w:cs="仿宋"/>
          <w:b/>
          <w:color w:val="auto"/>
          <w:sz w:val="36"/>
          <w:szCs w:val="36"/>
          <w:highlight w:val="none"/>
        </w:rPr>
      </w:pPr>
      <w:bookmarkStart w:id="44" w:name="_Toc22297"/>
      <w:r>
        <w:rPr>
          <w:rFonts w:hint="eastAsia" w:ascii="仿宋" w:hAnsi="仿宋" w:eastAsia="仿宋" w:cs="仿宋"/>
          <w:b/>
          <w:color w:val="auto"/>
          <w:sz w:val="36"/>
          <w:szCs w:val="36"/>
          <w:highlight w:val="none"/>
        </w:rPr>
        <w:t>第三篇  项目商务需求</w:t>
      </w:r>
      <w:bookmarkEnd w:id="35"/>
      <w:bookmarkEnd w:id="36"/>
      <w:bookmarkEnd w:id="44"/>
    </w:p>
    <w:p w14:paraId="1AED16F2">
      <w:pPr>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kern w:val="0"/>
          <w:sz w:val="24"/>
          <w:szCs w:val="24"/>
          <w:highlight w:val="none"/>
        </w:rPr>
      </w:pPr>
      <w:bookmarkStart w:id="45" w:name="_Toc267320049"/>
      <w:r>
        <w:rPr>
          <w:rFonts w:hint="eastAsia" w:ascii="仿宋" w:hAnsi="仿宋" w:eastAsia="仿宋" w:cs="仿宋"/>
          <w:color w:val="auto"/>
          <w:kern w:val="0"/>
          <w:sz w:val="24"/>
          <w:szCs w:val="24"/>
          <w:highlight w:val="none"/>
        </w:rPr>
        <w:t>“※”标注的商务需求为符合性审查中的实质性要求，投标文件若不满足按无效投标处理。</w:t>
      </w:r>
    </w:p>
    <w:p w14:paraId="0E30B02F">
      <w:pPr>
        <w:pStyle w:val="4"/>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b/>
          <w:color w:val="auto"/>
          <w:sz w:val="24"/>
          <w:highlight w:val="none"/>
        </w:rPr>
      </w:pPr>
      <w:bookmarkStart w:id="46" w:name="_Toc27827"/>
      <w:bookmarkStart w:id="47" w:name="_Toc76387238"/>
      <w:bookmarkStart w:id="48" w:name="_Toc6072"/>
      <w:r>
        <w:rPr>
          <w:rFonts w:hint="eastAsia" w:ascii="仿宋" w:hAnsi="仿宋" w:eastAsia="仿宋" w:cs="仿宋"/>
          <w:b w:val="0"/>
          <w:bCs w:val="0"/>
          <w:color w:val="auto"/>
          <w:sz w:val="24"/>
          <w:szCs w:val="24"/>
          <w:highlight w:val="none"/>
        </w:rPr>
        <w:t>※</w:t>
      </w:r>
      <w:r>
        <w:rPr>
          <w:rFonts w:hint="eastAsia" w:ascii="仿宋" w:hAnsi="仿宋" w:eastAsia="仿宋" w:cs="仿宋"/>
          <w:b/>
          <w:color w:val="auto"/>
          <w:sz w:val="24"/>
          <w:highlight w:val="none"/>
        </w:rPr>
        <w:t>一、</w:t>
      </w:r>
      <w:bookmarkEnd w:id="45"/>
      <w:bookmarkEnd w:id="46"/>
      <w:bookmarkEnd w:id="47"/>
      <w:r>
        <w:rPr>
          <w:rFonts w:hint="eastAsia" w:ascii="仿宋" w:hAnsi="仿宋" w:eastAsia="仿宋" w:cs="仿宋"/>
          <w:b/>
          <w:color w:val="auto"/>
          <w:sz w:val="24"/>
          <w:highlight w:val="none"/>
        </w:rPr>
        <w:t>服务期、服务地点及</w:t>
      </w:r>
      <w:r>
        <w:rPr>
          <w:rFonts w:hint="eastAsia" w:ascii="仿宋" w:hAnsi="仿宋" w:eastAsia="仿宋" w:cs="仿宋"/>
          <w:b/>
          <w:color w:val="auto"/>
          <w:sz w:val="24"/>
          <w:highlight w:val="none"/>
          <w:lang w:eastAsia="zh-CN"/>
        </w:rPr>
        <w:t>验收</w:t>
      </w:r>
      <w:r>
        <w:rPr>
          <w:rFonts w:hint="eastAsia" w:ascii="仿宋" w:hAnsi="仿宋" w:eastAsia="仿宋" w:cs="仿宋"/>
          <w:b/>
          <w:color w:val="auto"/>
          <w:sz w:val="24"/>
          <w:highlight w:val="none"/>
        </w:rPr>
        <w:t>方式</w:t>
      </w:r>
      <w:bookmarkEnd w:id="48"/>
    </w:p>
    <w:p w14:paraId="7FF5DA2B">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kern w:val="0"/>
          <w:sz w:val="24"/>
          <w:szCs w:val="24"/>
          <w:highlight w:val="none"/>
        </w:rPr>
      </w:pPr>
      <w:bookmarkStart w:id="49" w:name="_Toc59551468"/>
      <w:bookmarkStart w:id="50" w:name="_Toc97818540"/>
      <w:bookmarkStart w:id="51" w:name="_Toc107324628"/>
      <w:bookmarkStart w:id="52" w:name="_Toc32607"/>
      <w:bookmarkStart w:id="53" w:name="_Toc76387242"/>
      <w:r>
        <w:rPr>
          <w:rFonts w:hint="eastAsia" w:ascii="仿宋" w:hAnsi="仿宋" w:eastAsia="仿宋" w:cs="仿宋"/>
          <w:color w:val="auto"/>
          <w:kern w:val="0"/>
          <w:sz w:val="24"/>
          <w:szCs w:val="24"/>
          <w:highlight w:val="none"/>
        </w:rPr>
        <w:t>（一）服务期</w:t>
      </w:r>
    </w:p>
    <w:p w14:paraId="59AEF02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2025年9月1日-2027年8月30日。（具体以采购人实际合同签订为准。）</w:t>
      </w:r>
    </w:p>
    <w:p w14:paraId="3F47F470">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（二）服务地点</w:t>
      </w:r>
    </w:p>
    <w:p w14:paraId="0A6992E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采购人指定地点。</w:t>
      </w:r>
    </w:p>
    <w:p w14:paraId="271309AE">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（三）</w:t>
      </w:r>
      <w:r>
        <w:rPr>
          <w:rFonts w:hint="eastAsia" w:ascii="仿宋" w:hAnsi="仿宋" w:eastAsia="仿宋" w:cs="仿宋"/>
          <w:color w:val="auto"/>
          <w:kern w:val="0"/>
          <w:sz w:val="24"/>
          <w:szCs w:val="24"/>
          <w:highlight w:val="none"/>
          <w:lang w:eastAsia="zh-CN"/>
        </w:rPr>
        <w:t>验收</w:t>
      </w:r>
      <w:r>
        <w:rPr>
          <w:rFonts w:hint="eastAsia" w:ascii="仿宋" w:hAnsi="仿宋" w:eastAsia="仿宋" w:cs="仿宋"/>
          <w:color w:val="auto"/>
          <w:kern w:val="0"/>
          <w:sz w:val="24"/>
          <w:szCs w:val="24"/>
          <w:highlight w:val="none"/>
        </w:rPr>
        <w:t>方式</w:t>
      </w:r>
    </w:p>
    <w:p w14:paraId="170CC87E">
      <w:pPr>
        <w:pStyle w:val="4"/>
        <w:pageBreakBefore w:val="0"/>
        <w:widowControl w:val="0"/>
        <w:kinsoku/>
        <w:wordWrap/>
        <w:overflowPunct/>
        <w:topLinePunct w:val="0"/>
        <w:autoSpaceDE/>
        <w:autoSpaceDN/>
        <w:bidi w:val="0"/>
        <w:snapToGrid/>
        <w:spacing w:line="460" w:lineRule="exact"/>
        <w:ind w:firstLine="480" w:firstLineChars="200"/>
        <w:textAlignment w:val="auto"/>
        <w:rPr>
          <w:rFonts w:hint="default"/>
          <w:color w:val="auto"/>
          <w:highlight w:val="none"/>
          <w:lang w:val="en-US" w:eastAsia="zh-CN"/>
        </w:rPr>
      </w:pPr>
      <w:bookmarkStart w:id="54" w:name="_Toc20231"/>
      <w:r>
        <w:rPr>
          <w:rFonts w:hint="eastAsia" w:ascii="仿宋" w:hAnsi="仿宋" w:eastAsia="仿宋" w:cs="仿宋"/>
          <w:color w:val="auto"/>
          <w:kern w:val="0"/>
          <w:sz w:val="24"/>
          <w:szCs w:val="24"/>
          <w:highlight w:val="none"/>
          <w:lang w:val="en-US" w:eastAsia="zh-CN"/>
        </w:rPr>
        <w:t>采购人自行组织验收。</w:t>
      </w:r>
      <w:bookmarkEnd w:id="54"/>
    </w:p>
    <w:p w14:paraId="12628809">
      <w:pPr>
        <w:pStyle w:val="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b/>
          <w:color w:val="auto"/>
          <w:sz w:val="24"/>
          <w:szCs w:val="24"/>
          <w:highlight w:val="none"/>
        </w:rPr>
      </w:pPr>
      <w:bookmarkStart w:id="55" w:name="_Toc12035"/>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二、报价要求</w:t>
      </w:r>
      <w:bookmarkEnd w:id="49"/>
      <w:bookmarkEnd w:id="50"/>
      <w:bookmarkEnd w:id="55"/>
    </w:p>
    <w:p w14:paraId="0E5A3E62">
      <w:pPr>
        <w:pageBreakBefore w:val="0"/>
        <w:widowControl w:val="0"/>
        <w:kinsoku/>
        <w:wordWrap/>
        <w:overflowPunct/>
        <w:topLinePunct w:val="0"/>
        <w:autoSpaceDE/>
        <w:autoSpaceDN/>
        <w:bidi w:val="0"/>
        <w:snapToGrid/>
        <w:spacing w:line="460" w:lineRule="exact"/>
        <w:ind w:firstLine="540"/>
        <w:textAlignment w:val="auto"/>
        <w:rPr>
          <w:rFonts w:hint="eastAsia" w:ascii="仿宋" w:hAnsi="仿宋" w:eastAsia="仿宋" w:cs="仿宋"/>
          <w:highlight w:val="none"/>
        </w:rPr>
      </w:pPr>
      <w:bookmarkStart w:id="56" w:name="_Toc97818541"/>
      <w:bookmarkStart w:id="57" w:name="_Toc59551469"/>
      <w:r>
        <w:rPr>
          <w:rFonts w:hint="eastAsia" w:ascii="仿宋" w:hAnsi="仿宋" w:eastAsia="仿宋" w:cs="仿宋"/>
          <w:color w:val="auto"/>
          <w:sz w:val="24"/>
          <w:szCs w:val="24"/>
          <w:highlight w:val="none"/>
        </w:rPr>
        <w:t>投标人的报价是投标人响应招标项目要求的全部工作内容的价格体现</w:t>
      </w:r>
      <w:r>
        <w:rPr>
          <w:rFonts w:hint="eastAsia" w:ascii="仿宋" w:hAnsi="仿宋" w:eastAsia="仿宋" w:cs="仿宋"/>
          <w:color w:val="auto"/>
          <w:sz w:val="24"/>
          <w:szCs w:val="24"/>
          <w:highlight w:val="none"/>
          <w:lang w:eastAsia="zh-CN"/>
        </w:rPr>
        <w:t>。报价</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但不限于</w:t>
      </w:r>
      <w:r>
        <w:rPr>
          <w:rFonts w:hint="eastAsia" w:ascii="仿宋" w:hAnsi="仿宋" w:eastAsia="仿宋" w:cs="仿宋"/>
          <w:sz w:val="24"/>
          <w:szCs w:val="24"/>
          <w:highlight w:val="none"/>
        </w:rPr>
        <w:t>完成本项目所需的人工费、交通费、管理费、风险费、交易服务费、代理服务费、差旅费、车船费、住宿费以及各种应纳的税费等一切可预见和不可预见的、合同明示或暗示的应由</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承担的一切责任、义务和风险等所有费用。因</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供应商自身原因造成漏报、少报皆由其自行承担责任，采购人不再补偿。</w:t>
      </w:r>
    </w:p>
    <w:p w14:paraId="408FF4AD">
      <w:pPr>
        <w:pStyle w:val="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bookmarkStart w:id="58" w:name="_Toc26887"/>
      <w:r>
        <w:rPr>
          <w:rFonts w:hint="eastAsia" w:ascii="仿宋" w:hAnsi="仿宋" w:eastAsia="仿宋" w:cs="仿宋"/>
          <w:color w:val="auto"/>
          <w:sz w:val="24"/>
          <w:szCs w:val="24"/>
          <w:highlight w:val="none"/>
        </w:rPr>
        <w:t>投标人服务只允许有一个报价，并且在合同履行过程中是固定不变的，任何有选择或可调整的报价将不予接受，并按无效投标处理。</w:t>
      </w:r>
      <w:bookmarkEnd w:id="58"/>
    </w:p>
    <w:p w14:paraId="6F340C3F">
      <w:pPr>
        <w:pStyle w:val="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b/>
          <w:color w:val="auto"/>
          <w:sz w:val="24"/>
          <w:szCs w:val="24"/>
          <w:highlight w:val="none"/>
        </w:rPr>
      </w:pPr>
      <w:bookmarkStart w:id="59" w:name="_Toc10748"/>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三、付款方式</w:t>
      </w:r>
      <w:bookmarkEnd w:id="56"/>
      <w:bookmarkEnd w:id="57"/>
      <w:bookmarkEnd w:id="59"/>
    </w:p>
    <w:p w14:paraId="0942A403">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lang w:eastAsia="zh-CN"/>
        </w:rPr>
        <w:t>双方签订培训合同，明确合作事项。</w:t>
      </w:r>
      <w:r>
        <w:rPr>
          <w:rFonts w:hint="eastAsia" w:ascii="仿宋" w:hAnsi="仿宋" w:eastAsia="仿宋" w:cs="仿宋"/>
          <w:color w:val="auto"/>
          <w:kern w:val="0"/>
          <w:sz w:val="24"/>
          <w:szCs w:val="24"/>
          <w:highlight w:val="none"/>
          <w:lang w:val="en-US" w:eastAsia="zh-CN"/>
        </w:rPr>
        <w:t>签订合同后20个工作日内，采购人一次性支付合同金额50%的项目费用；中标人交付培训必需的平台系统后2</w:t>
      </w:r>
      <w:r>
        <w:rPr>
          <w:rFonts w:hint="eastAsia" w:ascii="仿宋" w:hAnsi="仿宋" w:eastAsia="仿宋" w:cs="仿宋"/>
          <w:color w:val="auto"/>
          <w:kern w:val="0"/>
          <w:sz w:val="24"/>
          <w:szCs w:val="24"/>
          <w:highlight w:val="none"/>
          <w:lang w:eastAsia="zh-CN"/>
        </w:rPr>
        <w:t>0个工作日内，</w:t>
      </w:r>
      <w:r>
        <w:rPr>
          <w:rFonts w:hint="eastAsia" w:ascii="仿宋" w:hAnsi="仿宋" w:eastAsia="仿宋" w:cs="仿宋"/>
          <w:color w:val="auto"/>
          <w:kern w:val="0"/>
          <w:sz w:val="24"/>
          <w:szCs w:val="24"/>
          <w:highlight w:val="none"/>
          <w:lang w:val="en-US" w:eastAsia="zh-CN"/>
        </w:rPr>
        <w:t>采购人一次性支付合同金额20%的项目费用；中标人履约完成培训项目及选树50名巴渝大工匠直至名单公示，采购人一次性支付合同金额30%的项目费用</w:t>
      </w:r>
      <w:r>
        <w:rPr>
          <w:rFonts w:hint="eastAsia" w:ascii="仿宋" w:hAnsi="仿宋" w:eastAsia="仿宋" w:cs="仿宋"/>
          <w:color w:val="auto"/>
          <w:kern w:val="0"/>
          <w:sz w:val="24"/>
          <w:szCs w:val="24"/>
          <w:highlight w:val="none"/>
          <w:lang w:eastAsia="zh-CN"/>
        </w:rPr>
        <w:t>。</w:t>
      </w:r>
    </w:p>
    <w:p w14:paraId="4BC2E58B">
      <w:pPr>
        <w:pStyle w:val="4"/>
        <w:pageBreakBefore w:val="0"/>
        <w:widowControl w:val="0"/>
        <w:kinsoku/>
        <w:wordWrap/>
        <w:overflowPunct/>
        <w:topLinePunct w:val="0"/>
        <w:autoSpaceDE/>
        <w:autoSpaceDN/>
        <w:bidi w:val="0"/>
        <w:snapToGrid/>
        <w:spacing w:line="460" w:lineRule="exact"/>
        <w:ind w:firstLine="482" w:firstLineChars="200"/>
        <w:textAlignment w:val="auto"/>
        <w:rPr>
          <w:rFonts w:hint="default" w:ascii="仿宋" w:hAnsi="仿宋" w:eastAsia="仿宋" w:cs="仿宋"/>
          <w:b/>
          <w:color w:val="auto"/>
          <w:sz w:val="24"/>
          <w:szCs w:val="24"/>
          <w:highlight w:val="none"/>
          <w:lang w:val="en-US" w:eastAsia="zh-CN"/>
        </w:rPr>
      </w:pPr>
      <w:bookmarkStart w:id="60" w:name="_Toc25419"/>
      <w:r>
        <w:rPr>
          <w:rFonts w:hint="eastAsia" w:ascii="仿宋" w:hAnsi="仿宋" w:eastAsia="仿宋" w:cs="仿宋"/>
          <w:b/>
          <w:bCs/>
          <w:color w:val="auto"/>
          <w:sz w:val="24"/>
          <w:szCs w:val="24"/>
          <w:highlight w:val="none"/>
        </w:rPr>
        <w:t>四、</w:t>
      </w:r>
      <w:r>
        <w:rPr>
          <w:rFonts w:hint="eastAsia" w:ascii="仿宋" w:hAnsi="仿宋" w:eastAsia="仿宋" w:cs="仿宋"/>
          <w:b/>
          <w:color w:val="auto"/>
          <w:sz w:val="24"/>
          <w:szCs w:val="24"/>
          <w:highlight w:val="none"/>
          <w:lang w:val="en-US" w:eastAsia="zh-CN"/>
        </w:rPr>
        <w:t>履约保证金</w:t>
      </w:r>
      <w:bookmarkEnd w:id="60"/>
    </w:p>
    <w:p w14:paraId="0A9229FD">
      <w:pPr>
        <w:pStyle w:val="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lang w:eastAsia="zh-CN"/>
        </w:rPr>
      </w:pPr>
      <w:bookmarkStart w:id="61" w:name="_Toc10051"/>
      <w:r>
        <w:rPr>
          <w:rFonts w:hint="eastAsia" w:ascii="仿宋" w:hAnsi="仿宋" w:eastAsia="仿宋" w:cs="仿宋"/>
          <w:kern w:val="0"/>
          <w:sz w:val="24"/>
          <w:szCs w:val="24"/>
          <w:highlight w:val="none"/>
        </w:rPr>
        <w:t>合同签订前，中标人向采购人缴纳合同金额5%的履约保证金（以银行转账、支票、汇票、本票或者金融机构、担保机构出具的保函等非现金形式提交）；</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支付完尾款后</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个工作日内，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kern w:val="0"/>
          <w:sz w:val="24"/>
          <w:szCs w:val="24"/>
          <w:highlight w:val="none"/>
        </w:rPr>
        <w:t>按程序办理履约保证金退还手续</w:t>
      </w:r>
      <w:r>
        <w:rPr>
          <w:rFonts w:hint="eastAsia" w:ascii="仿宋" w:hAnsi="仿宋" w:eastAsia="仿宋" w:cs="仿宋"/>
          <w:color w:val="auto"/>
          <w:kern w:val="0"/>
          <w:sz w:val="24"/>
          <w:szCs w:val="24"/>
          <w:highlight w:val="none"/>
        </w:rPr>
        <w:t>（不计利息）</w:t>
      </w:r>
      <w:r>
        <w:rPr>
          <w:rFonts w:hint="eastAsia" w:ascii="仿宋" w:hAnsi="仿宋" w:eastAsia="仿宋" w:cs="仿宋"/>
          <w:color w:val="auto"/>
          <w:kern w:val="0"/>
          <w:sz w:val="24"/>
          <w:szCs w:val="24"/>
          <w:highlight w:val="none"/>
          <w:lang w:eastAsia="zh-CN"/>
        </w:rPr>
        <w:t>。</w:t>
      </w:r>
      <w:bookmarkEnd w:id="61"/>
    </w:p>
    <w:p w14:paraId="42CFCF7E">
      <w:pPr>
        <w:pStyle w:val="4"/>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b/>
          <w:color w:val="auto"/>
          <w:sz w:val="24"/>
          <w:szCs w:val="24"/>
          <w:highlight w:val="none"/>
        </w:rPr>
      </w:pPr>
      <w:bookmarkStart w:id="62" w:name="_Toc7773"/>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知识产权</w:t>
      </w:r>
      <w:bookmarkEnd w:id="62"/>
    </w:p>
    <w:p w14:paraId="632D2B50">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采购人在中华人民共和国境内使用</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提供的服务时免受第三方提出的侵犯其专利权或其它知识产权的起诉。如果第三方提出侵权指控，</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应承担由此而引起的一切法律责任和费用。采购人如果被第三方要求承担责任，有权向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追偿由此产生的一切赔偿责任，并要求</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赔偿采购人已产生的损失。</w:t>
      </w:r>
    </w:p>
    <w:p w14:paraId="479F30D5">
      <w:pPr>
        <w:pStyle w:val="4"/>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b/>
          <w:color w:val="auto"/>
          <w:sz w:val="24"/>
          <w:szCs w:val="24"/>
          <w:highlight w:val="none"/>
          <w:lang w:eastAsia="zh-CN"/>
        </w:rPr>
      </w:pPr>
      <w:bookmarkStart w:id="63" w:name="_Toc30717"/>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、培训</w:t>
      </w:r>
      <w:bookmarkEnd w:id="63"/>
    </w:p>
    <w:p w14:paraId="0C8D4BFE">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lang w:val="en" w:eastAsia="zh-CN"/>
        </w:rPr>
      </w:pP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eastAsia="zh-CN"/>
        </w:rPr>
        <w:t>可</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eastAsia="zh-CN"/>
        </w:rPr>
        <w:t>关于工会业务相关</w:t>
      </w:r>
      <w:r>
        <w:rPr>
          <w:rFonts w:hint="eastAsia" w:ascii="仿宋" w:hAnsi="仿宋" w:eastAsia="仿宋" w:cs="仿宋"/>
          <w:color w:val="auto"/>
          <w:kern w:val="0"/>
          <w:sz w:val="24"/>
          <w:szCs w:val="24"/>
          <w:highlight w:val="none"/>
        </w:rPr>
        <w:t>培训</w:t>
      </w:r>
      <w:r>
        <w:rPr>
          <w:rFonts w:hint="eastAsia" w:ascii="仿宋" w:hAnsi="仿宋" w:eastAsia="仿宋" w:cs="仿宋"/>
          <w:color w:val="auto"/>
          <w:kern w:val="0"/>
          <w:sz w:val="24"/>
          <w:szCs w:val="24"/>
          <w:highlight w:val="none"/>
          <w:lang w:eastAsia="zh-CN"/>
        </w:rPr>
        <w:t>，后续</w:t>
      </w:r>
      <w:r>
        <w:rPr>
          <w:rFonts w:hint="eastAsia" w:ascii="仿宋" w:hAnsi="仿宋" w:eastAsia="仿宋" w:cs="仿宋"/>
          <w:color w:val="auto"/>
          <w:kern w:val="0"/>
          <w:sz w:val="24"/>
          <w:szCs w:val="24"/>
          <w:highlight w:val="none"/>
        </w:rPr>
        <w:t>所有人员均由投标人自行招聘、培训</w:t>
      </w:r>
      <w:r>
        <w:rPr>
          <w:rFonts w:hint="eastAsia" w:ascii="仿宋" w:hAnsi="仿宋" w:eastAsia="仿宋" w:cs="仿宋"/>
          <w:color w:val="auto"/>
          <w:kern w:val="0"/>
          <w:sz w:val="24"/>
          <w:szCs w:val="24"/>
          <w:highlight w:val="none"/>
          <w:lang w:eastAsia="zh-CN"/>
        </w:rPr>
        <w:t>并</w:t>
      </w:r>
      <w:r>
        <w:rPr>
          <w:rFonts w:hint="eastAsia" w:ascii="仿宋" w:hAnsi="仿宋" w:eastAsia="仿宋" w:cs="仿宋"/>
          <w:color w:val="auto"/>
          <w:kern w:val="0"/>
          <w:sz w:val="24"/>
          <w:szCs w:val="24"/>
          <w:highlight w:val="none"/>
        </w:rPr>
        <w:t>达到项目要求</w:t>
      </w:r>
      <w:r>
        <w:rPr>
          <w:rFonts w:hint="eastAsia" w:ascii="仿宋" w:hAnsi="仿宋" w:eastAsia="仿宋" w:cs="仿宋"/>
          <w:color w:val="auto"/>
          <w:kern w:val="0"/>
          <w:sz w:val="24"/>
          <w:szCs w:val="24"/>
          <w:highlight w:val="none"/>
          <w:lang w:eastAsia="zh-CN"/>
        </w:rPr>
        <w:t>。</w:t>
      </w:r>
    </w:p>
    <w:p w14:paraId="0B27A828">
      <w:pPr>
        <w:pStyle w:val="4"/>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b w:val="0"/>
          <w:bCs/>
          <w:color w:val="auto"/>
          <w:sz w:val="24"/>
          <w:szCs w:val="24"/>
          <w:highlight w:val="none"/>
          <w:lang w:eastAsia="zh-CN"/>
        </w:rPr>
      </w:pPr>
      <w:bookmarkStart w:id="64" w:name="_Toc22151"/>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lang w:eastAsia="zh-CN"/>
        </w:rPr>
        <w:t>、</w:t>
      </w:r>
      <w:r>
        <w:rPr>
          <w:rFonts w:hint="eastAsia" w:ascii="仿宋" w:hAnsi="仿宋" w:eastAsia="仿宋" w:cs="仿宋"/>
          <w:b/>
          <w:bCs w:val="0"/>
          <w:color w:val="auto"/>
          <w:sz w:val="24"/>
          <w:szCs w:val="24"/>
          <w:highlight w:val="none"/>
          <w:lang w:eastAsia="zh-CN"/>
        </w:rPr>
        <w:t>其他商务要求内容</w:t>
      </w:r>
      <w:bookmarkEnd w:id="64"/>
    </w:p>
    <w:p w14:paraId="42D132C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其他未尽事宜由双方在采购合同中详细约定。</w:t>
      </w:r>
    </w:p>
    <w:bookmarkEnd w:id="51"/>
    <w:p w14:paraId="7F5404E1">
      <w:pPr>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8286488">
      <w:pPr>
        <w:pStyle w:val="3"/>
        <w:keepNext/>
        <w:keepLines w:val="0"/>
        <w:pageBreakBefore w:val="0"/>
        <w:widowControl w:val="0"/>
        <w:kinsoku/>
        <w:wordWrap/>
        <w:overflowPunct/>
        <w:topLinePunct w:val="0"/>
        <w:autoSpaceDE/>
        <w:autoSpaceDN/>
        <w:bidi w:val="0"/>
        <w:adjustRightInd/>
        <w:snapToGrid/>
        <w:spacing w:before="157" w:beforeLines="50" w:afterLines="0" w:line="360" w:lineRule="auto"/>
        <w:textAlignment w:val="auto"/>
        <w:rPr>
          <w:rFonts w:hint="eastAsia" w:ascii="仿宋" w:hAnsi="仿宋" w:eastAsia="仿宋" w:cs="仿宋"/>
          <w:b/>
          <w:color w:val="auto"/>
          <w:sz w:val="36"/>
          <w:szCs w:val="36"/>
          <w:highlight w:val="none"/>
        </w:rPr>
      </w:pPr>
      <w:bookmarkStart w:id="65" w:name="_Toc16407"/>
      <w:r>
        <w:rPr>
          <w:rFonts w:hint="eastAsia" w:ascii="仿宋" w:hAnsi="仿宋" w:eastAsia="仿宋" w:cs="仿宋"/>
          <w:b/>
          <w:color w:val="auto"/>
          <w:sz w:val="36"/>
          <w:szCs w:val="36"/>
          <w:highlight w:val="none"/>
        </w:rPr>
        <w:t>第四篇  资格审查及评标办法</w:t>
      </w:r>
      <w:bookmarkEnd w:id="52"/>
      <w:bookmarkEnd w:id="53"/>
      <w:bookmarkEnd w:id="65"/>
    </w:p>
    <w:p w14:paraId="4C34E0BC">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66" w:name="_Toc76387243"/>
      <w:bookmarkStart w:id="67" w:name="_Toc21651"/>
      <w:bookmarkStart w:id="68" w:name="_Toc23947"/>
      <w:r>
        <w:rPr>
          <w:rFonts w:hint="eastAsia" w:ascii="仿宋" w:hAnsi="仿宋" w:eastAsia="仿宋" w:cs="仿宋"/>
          <w:b/>
          <w:color w:val="auto"/>
          <w:sz w:val="24"/>
          <w:highlight w:val="none"/>
        </w:rPr>
        <w:t>一、</w:t>
      </w:r>
      <w:bookmarkEnd w:id="66"/>
      <w:bookmarkEnd w:id="67"/>
      <w:r>
        <w:rPr>
          <w:rFonts w:hint="eastAsia" w:ascii="仿宋" w:hAnsi="仿宋" w:eastAsia="仿宋" w:cs="仿宋"/>
          <w:b/>
          <w:color w:val="auto"/>
          <w:sz w:val="24"/>
          <w:highlight w:val="none"/>
        </w:rPr>
        <w:t>资格审查及符合性审查</w:t>
      </w:r>
      <w:bookmarkEnd w:id="68"/>
    </w:p>
    <w:p w14:paraId="743A35B9">
      <w:pPr>
        <w:pageBreakBefore w:val="0"/>
        <w:widowControl w:val="0"/>
        <w:kinsoku/>
        <w:wordWrap/>
        <w:overflowPunct/>
        <w:topLinePunct w:val="0"/>
        <w:autoSpaceDE/>
        <w:autoSpaceDN/>
        <w:bidi w:val="0"/>
        <w:snapToGrid/>
        <w:spacing w:line="46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若未通过资格审查及符合性审查的投标文件，不进入评审环节。</w:t>
      </w:r>
    </w:p>
    <w:p w14:paraId="32E29081">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（一）资格审查</w:t>
      </w:r>
    </w:p>
    <w:p w14:paraId="79FEC17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依据政府采购相关法律法规规定，由采购人或采购代理机构对投标文件中的资格证明文件进行审查。资格审查资料表如下：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44"/>
        <w:gridCol w:w="4758"/>
      </w:tblGrid>
      <w:tr w14:paraId="60F6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8BFEA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4053" w:type="dxa"/>
            <w:gridSpan w:val="2"/>
            <w:tcBorders>
              <w:top w:val="single" w:color="auto" w:sz="4" w:space="0"/>
              <w:left w:val="single" w:color="auto" w:sz="4" w:space="0"/>
              <w:bottom w:val="single" w:color="auto" w:sz="4" w:space="0"/>
              <w:right w:val="single" w:color="auto" w:sz="4" w:space="0"/>
            </w:tcBorders>
            <w:vAlign w:val="center"/>
          </w:tcPr>
          <w:p w14:paraId="3D859A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检查因素</w:t>
            </w:r>
          </w:p>
        </w:tc>
        <w:tc>
          <w:tcPr>
            <w:tcW w:w="4758" w:type="dxa"/>
            <w:tcBorders>
              <w:top w:val="single" w:color="auto" w:sz="4" w:space="0"/>
              <w:left w:val="single" w:color="auto" w:sz="4" w:space="0"/>
              <w:bottom w:val="single" w:color="auto" w:sz="4" w:space="0"/>
              <w:right w:val="single" w:color="auto" w:sz="4" w:space="0"/>
            </w:tcBorders>
            <w:vAlign w:val="center"/>
          </w:tcPr>
          <w:p w14:paraId="7C8FE7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检查内容</w:t>
            </w:r>
          </w:p>
        </w:tc>
      </w:tr>
      <w:tr w14:paraId="2C4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E9D25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709" w:type="dxa"/>
            <w:vMerge w:val="restart"/>
            <w:vAlign w:val="center"/>
          </w:tcPr>
          <w:p w14:paraId="142E5B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《中华人民共和国政府采购法》第二十二条规定</w:t>
            </w:r>
          </w:p>
        </w:tc>
        <w:tc>
          <w:tcPr>
            <w:tcW w:w="3344" w:type="dxa"/>
            <w:vAlign w:val="center"/>
          </w:tcPr>
          <w:p w14:paraId="1B3FAE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tc>
        <w:tc>
          <w:tcPr>
            <w:tcW w:w="4758" w:type="dxa"/>
            <w:vAlign w:val="center"/>
          </w:tcPr>
          <w:p w14:paraId="253325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1.投标人法人营业执照（副本）或事业单位法人证书（副本）或个体工商户营业执照或有效的自然人身份证明或社会团体法人登记证书（提供复印件）。</w:t>
            </w:r>
          </w:p>
          <w:p w14:paraId="28D427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2.投标人法定代表人身份证明和法定代表人授权代表委托书。</w:t>
            </w:r>
          </w:p>
        </w:tc>
      </w:tr>
      <w:tr w14:paraId="5A5F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6E24A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p>
        </w:tc>
        <w:tc>
          <w:tcPr>
            <w:tcW w:w="709" w:type="dxa"/>
            <w:vMerge w:val="continue"/>
            <w:vAlign w:val="center"/>
          </w:tcPr>
          <w:p w14:paraId="5221B8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p>
        </w:tc>
        <w:tc>
          <w:tcPr>
            <w:tcW w:w="3344" w:type="dxa"/>
            <w:vAlign w:val="center"/>
          </w:tcPr>
          <w:p w14:paraId="49E088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2.</w:t>
            </w:r>
            <w:r>
              <w:rPr>
                <w:rFonts w:hint="eastAsia" w:ascii="仿宋" w:hAnsi="仿宋" w:eastAsia="仿宋" w:cs="仿宋"/>
                <w:color w:val="auto"/>
                <w:szCs w:val="21"/>
                <w:highlight w:val="none"/>
              </w:rPr>
              <w:t>具有良好的商业信誉和健全的财务会计制度</w:t>
            </w:r>
          </w:p>
        </w:tc>
        <w:tc>
          <w:tcPr>
            <w:tcW w:w="4758" w:type="dxa"/>
            <w:vMerge w:val="restart"/>
            <w:vAlign w:val="center"/>
          </w:tcPr>
          <w:p w14:paraId="31ADE1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投标人提供“基本资格条件承诺函”（格式详见第七篇）</w:t>
            </w:r>
          </w:p>
        </w:tc>
      </w:tr>
      <w:tr w14:paraId="7B24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9DD51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p>
        </w:tc>
        <w:tc>
          <w:tcPr>
            <w:tcW w:w="709" w:type="dxa"/>
            <w:vMerge w:val="continue"/>
            <w:vAlign w:val="center"/>
          </w:tcPr>
          <w:p w14:paraId="75868B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p>
        </w:tc>
        <w:tc>
          <w:tcPr>
            <w:tcW w:w="3344" w:type="dxa"/>
            <w:vAlign w:val="center"/>
          </w:tcPr>
          <w:p w14:paraId="3B815D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3.具有履行合同所必需的设备和专业技术能力</w:t>
            </w:r>
          </w:p>
        </w:tc>
        <w:tc>
          <w:tcPr>
            <w:tcW w:w="4758" w:type="dxa"/>
            <w:vMerge w:val="continue"/>
            <w:vAlign w:val="center"/>
          </w:tcPr>
          <w:p w14:paraId="6872F7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p>
        </w:tc>
      </w:tr>
      <w:tr w14:paraId="4B69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C28A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p>
        </w:tc>
        <w:tc>
          <w:tcPr>
            <w:tcW w:w="709" w:type="dxa"/>
            <w:vMerge w:val="continue"/>
            <w:vAlign w:val="center"/>
          </w:tcPr>
          <w:p w14:paraId="7A1209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p>
        </w:tc>
        <w:tc>
          <w:tcPr>
            <w:tcW w:w="3344" w:type="dxa"/>
            <w:vAlign w:val="center"/>
          </w:tcPr>
          <w:p w14:paraId="084D77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4.有依法缴纳税收和社会保障金的良好记录</w:t>
            </w:r>
          </w:p>
        </w:tc>
        <w:tc>
          <w:tcPr>
            <w:tcW w:w="4758" w:type="dxa"/>
            <w:vMerge w:val="continue"/>
            <w:vAlign w:val="center"/>
          </w:tcPr>
          <w:p w14:paraId="598117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p>
        </w:tc>
      </w:tr>
      <w:tr w14:paraId="1D1B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D83B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p>
        </w:tc>
        <w:tc>
          <w:tcPr>
            <w:tcW w:w="709" w:type="dxa"/>
            <w:vMerge w:val="continue"/>
            <w:vAlign w:val="center"/>
          </w:tcPr>
          <w:p w14:paraId="6045CE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p>
        </w:tc>
        <w:tc>
          <w:tcPr>
            <w:tcW w:w="3344" w:type="dxa"/>
            <w:vAlign w:val="center"/>
          </w:tcPr>
          <w:p w14:paraId="408C53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5.参加政府采购活动前三年内，在经营活动中没有重大违法记录</w:t>
            </w:r>
          </w:p>
        </w:tc>
        <w:tc>
          <w:tcPr>
            <w:tcW w:w="4758" w:type="dxa"/>
            <w:vMerge w:val="continue"/>
            <w:vAlign w:val="center"/>
          </w:tcPr>
          <w:p w14:paraId="1DF93C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color w:val="auto"/>
                <w:szCs w:val="21"/>
                <w:highlight w:val="none"/>
              </w:rPr>
            </w:pPr>
          </w:p>
        </w:tc>
      </w:tr>
      <w:tr w14:paraId="69F8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01A9A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p>
        </w:tc>
        <w:tc>
          <w:tcPr>
            <w:tcW w:w="709" w:type="dxa"/>
            <w:vMerge w:val="continue"/>
            <w:vAlign w:val="center"/>
          </w:tcPr>
          <w:p w14:paraId="01A533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p>
        </w:tc>
        <w:tc>
          <w:tcPr>
            <w:tcW w:w="3344" w:type="dxa"/>
            <w:vAlign w:val="center"/>
          </w:tcPr>
          <w:p w14:paraId="19E6D3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tc>
        <w:tc>
          <w:tcPr>
            <w:tcW w:w="4758" w:type="dxa"/>
            <w:vAlign w:val="center"/>
          </w:tcPr>
          <w:p w14:paraId="595532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lang w:val="en-US" w:eastAsia="zh-CN"/>
              </w:rPr>
            </w:pPr>
          </w:p>
        </w:tc>
      </w:tr>
      <w:tr w14:paraId="3D62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8FAA3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p>
        </w:tc>
        <w:tc>
          <w:tcPr>
            <w:tcW w:w="709" w:type="dxa"/>
            <w:vMerge w:val="continue"/>
            <w:vAlign w:val="center"/>
          </w:tcPr>
          <w:p w14:paraId="49BBE1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p>
        </w:tc>
        <w:tc>
          <w:tcPr>
            <w:tcW w:w="3344" w:type="dxa"/>
            <w:vAlign w:val="center"/>
          </w:tcPr>
          <w:p w14:paraId="5E9386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7.本项目的特定资格要求</w:t>
            </w:r>
          </w:p>
        </w:tc>
        <w:tc>
          <w:tcPr>
            <w:tcW w:w="4758" w:type="dxa"/>
            <w:vAlign w:val="center"/>
          </w:tcPr>
          <w:p w14:paraId="46EE986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按“第一篇三、投标人资格要求（三）本项目的特定资格要求”的要求提交。</w:t>
            </w:r>
          </w:p>
        </w:tc>
      </w:tr>
      <w:tr w14:paraId="5A56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BD26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4053" w:type="dxa"/>
            <w:gridSpan w:val="2"/>
            <w:vAlign w:val="center"/>
          </w:tcPr>
          <w:p w14:paraId="4C17A7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4758" w:type="dxa"/>
            <w:vAlign w:val="center"/>
          </w:tcPr>
          <w:p w14:paraId="023378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按“第一篇三、投标人资格要求（二）落实政府采购政策需满足的资格要求”的要求提交。</w:t>
            </w:r>
          </w:p>
        </w:tc>
      </w:tr>
      <w:tr w14:paraId="5C50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488EDE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4053" w:type="dxa"/>
            <w:gridSpan w:val="2"/>
            <w:vAlign w:val="center"/>
          </w:tcPr>
          <w:p w14:paraId="4E5CDB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4758" w:type="dxa"/>
            <w:vAlign w:val="center"/>
          </w:tcPr>
          <w:p w14:paraId="0FB2DB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按照招标文件要求足额交纳所投包的投标保证金。</w:t>
            </w:r>
          </w:p>
        </w:tc>
      </w:tr>
    </w:tbl>
    <w:p w14:paraId="6494FD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3ECD86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（二）符合性审查</w:t>
      </w:r>
    </w:p>
    <w:p w14:paraId="0F493DB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2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3"/>
        <w:gridCol w:w="1559"/>
        <w:gridCol w:w="5842"/>
      </w:tblGrid>
      <w:tr w14:paraId="4E06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Align w:val="center"/>
          </w:tcPr>
          <w:p w14:paraId="6B9312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3122" w:type="dxa"/>
            <w:gridSpan w:val="2"/>
            <w:vAlign w:val="center"/>
          </w:tcPr>
          <w:p w14:paraId="213D5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评审因素</w:t>
            </w:r>
          </w:p>
        </w:tc>
        <w:tc>
          <w:tcPr>
            <w:tcW w:w="5842" w:type="dxa"/>
            <w:vAlign w:val="center"/>
          </w:tcPr>
          <w:p w14:paraId="5CE95A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评审标准</w:t>
            </w:r>
          </w:p>
        </w:tc>
      </w:tr>
      <w:tr w14:paraId="2732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restart"/>
            <w:vAlign w:val="center"/>
          </w:tcPr>
          <w:p w14:paraId="539152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563" w:type="dxa"/>
            <w:vMerge w:val="restart"/>
            <w:vAlign w:val="center"/>
          </w:tcPr>
          <w:p w14:paraId="1F378C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有效性审查</w:t>
            </w:r>
          </w:p>
        </w:tc>
        <w:tc>
          <w:tcPr>
            <w:tcW w:w="1559" w:type="dxa"/>
            <w:vAlign w:val="center"/>
          </w:tcPr>
          <w:p w14:paraId="637928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投标文件签署或盖章</w:t>
            </w:r>
          </w:p>
        </w:tc>
        <w:tc>
          <w:tcPr>
            <w:tcW w:w="5842" w:type="dxa"/>
            <w:vAlign w:val="center"/>
          </w:tcPr>
          <w:p w14:paraId="0FD8D6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投标文件上法定代表人（或其授权代表）或自然人（投标人为自然人）的签署或盖章齐全。</w:t>
            </w:r>
          </w:p>
        </w:tc>
      </w:tr>
      <w:tr w14:paraId="0D5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vAlign w:val="center"/>
          </w:tcPr>
          <w:p w14:paraId="648D58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p>
        </w:tc>
        <w:tc>
          <w:tcPr>
            <w:tcW w:w="1563" w:type="dxa"/>
            <w:vMerge w:val="continue"/>
            <w:vAlign w:val="center"/>
          </w:tcPr>
          <w:p w14:paraId="1ED9EB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p>
        </w:tc>
        <w:tc>
          <w:tcPr>
            <w:tcW w:w="1559" w:type="dxa"/>
            <w:vAlign w:val="center"/>
          </w:tcPr>
          <w:p w14:paraId="3BF599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投标方案</w:t>
            </w:r>
          </w:p>
        </w:tc>
        <w:tc>
          <w:tcPr>
            <w:tcW w:w="5842" w:type="dxa"/>
            <w:vAlign w:val="center"/>
          </w:tcPr>
          <w:p w14:paraId="061A1E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每个包只能有一个方案投标。</w:t>
            </w:r>
          </w:p>
        </w:tc>
      </w:tr>
      <w:tr w14:paraId="4D06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vAlign w:val="center"/>
          </w:tcPr>
          <w:p w14:paraId="13A57D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p>
        </w:tc>
        <w:tc>
          <w:tcPr>
            <w:tcW w:w="1563" w:type="dxa"/>
            <w:vMerge w:val="continue"/>
            <w:vAlign w:val="center"/>
          </w:tcPr>
          <w:p w14:paraId="6912B3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p>
        </w:tc>
        <w:tc>
          <w:tcPr>
            <w:tcW w:w="1559" w:type="dxa"/>
            <w:vAlign w:val="center"/>
          </w:tcPr>
          <w:p w14:paraId="32965F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报价唯一</w:t>
            </w:r>
          </w:p>
        </w:tc>
        <w:tc>
          <w:tcPr>
            <w:tcW w:w="5842" w:type="dxa"/>
            <w:vAlign w:val="center"/>
          </w:tcPr>
          <w:p w14:paraId="2A7970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只能在预算金额和最高限价内报价，</w:t>
            </w:r>
            <w:r>
              <w:rPr>
                <w:rFonts w:hint="eastAsia" w:ascii="仿宋" w:hAnsi="仿宋" w:eastAsia="仿宋" w:cs="仿宋"/>
                <w:color w:val="auto"/>
                <w:sz w:val="22"/>
                <w:szCs w:val="22"/>
                <w:highlight w:val="none"/>
              </w:rPr>
              <w:t>只能有一个有效报价，不得提交选择性报价。</w:t>
            </w:r>
          </w:p>
        </w:tc>
      </w:tr>
      <w:tr w14:paraId="2DEE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5" w:type="dxa"/>
            <w:vAlign w:val="center"/>
          </w:tcPr>
          <w:p w14:paraId="19B6A2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563" w:type="dxa"/>
            <w:vAlign w:val="center"/>
          </w:tcPr>
          <w:p w14:paraId="08B4CA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完整性审查</w:t>
            </w:r>
          </w:p>
        </w:tc>
        <w:tc>
          <w:tcPr>
            <w:tcW w:w="1559" w:type="dxa"/>
            <w:vAlign w:val="center"/>
          </w:tcPr>
          <w:p w14:paraId="09956E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投标文件份数</w:t>
            </w:r>
          </w:p>
        </w:tc>
        <w:tc>
          <w:tcPr>
            <w:tcW w:w="5842" w:type="dxa"/>
            <w:vAlign w:val="center"/>
          </w:tcPr>
          <w:p w14:paraId="593E95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投标文件正、副本数量（含电子文档）符合招标文件要求。</w:t>
            </w:r>
          </w:p>
        </w:tc>
      </w:tr>
      <w:tr w14:paraId="46B6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5" w:type="dxa"/>
            <w:vAlign w:val="center"/>
          </w:tcPr>
          <w:p w14:paraId="69C0E2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563" w:type="dxa"/>
            <w:vAlign w:val="center"/>
          </w:tcPr>
          <w:p w14:paraId="03A75E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服务部分</w:t>
            </w:r>
          </w:p>
        </w:tc>
        <w:tc>
          <w:tcPr>
            <w:tcW w:w="1559" w:type="dxa"/>
            <w:vAlign w:val="center"/>
          </w:tcPr>
          <w:p w14:paraId="2004E8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投标文件内容</w:t>
            </w:r>
          </w:p>
        </w:tc>
        <w:tc>
          <w:tcPr>
            <w:tcW w:w="5842" w:type="dxa"/>
            <w:vAlign w:val="center"/>
          </w:tcPr>
          <w:p w14:paraId="7841A6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本招标文件第二篇中（※）号标注的部分。</w:t>
            </w:r>
          </w:p>
        </w:tc>
      </w:tr>
      <w:tr w14:paraId="3E41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5" w:type="dxa"/>
            <w:vAlign w:val="center"/>
          </w:tcPr>
          <w:p w14:paraId="5625EA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563" w:type="dxa"/>
            <w:vAlign w:val="center"/>
          </w:tcPr>
          <w:p w14:paraId="61B4F1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商务部分</w:t>
            </w:r>
          </w:p>
        </w:tc>
        <w:tc>
          <w:tcPr>
            <w:tcW w:w="1559" w:type="dxa"/>
            <w:vAlign w:val="center"/>
          </w:tcPr>
          <w:p w14:paraId="3E72AC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投标文件内容</w:t>
            </w:r>
          </w:p>
        </w:tc>
        <w:tc>
          <w:tcPr>
            <w:tcW w:w="5842" w:type="dxa"/>
            <w:vAlign w:val="center"/>
          </w:tcPr>
          <w:p w14:paraId="7FF40B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本招标文件第三篇中（※）号标注的部分。</w:t>
            </w:r>
          </w:p>
        </w:tc>
      </w:tr>
      <w:tr w14:paraId="65DC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633D12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563" w:type="dxa"/>
            <w:vAlign w:val="center"/>
          </w:tcPr>
          <w:p w14:paraId="72C069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投标有效期</w:t>
            </w:r>
          </w:p>
        </w:tc>
        <w:tc>
          <w:tcPr>
            <w:tcW w:w="1559" w:type="dxa"/>
            <w:vAlign w:val="center"/>
          </w:tcPr>
          <w:p w14:paraId="79EFD1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投标文件内容</w:t>
            </w:r>
          </w:p>
        </w:tc>
        <w:tc>
          <w:tcPr>
            <w:tcW w:w="5842" w:type="dxa"/>
            <w:vAlign w:val="center"/>
          </w:tcPr>
          <w:p w14:paraId="57719D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投标有效期为投标截止时间起90天。</w:t>
            </w:r>
          </w:p>
        </w:tc>
      </w:tr>
    </w:tbl>
    <w:p w14:paraId="7DC4AFBE">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69" w:name="_Toc76387244"/>
      <w:bookmarkStart w:id="70" w:name="_Toc7454"/>
      <w:bookmarkStart w:id="71" w:name="_Toc31154"/>
      <w:r>
        <w:rPr>
          <w:rFonts w:hint="eastAsia" w:ascii="仿宋" w:hAnsi="仿宋" w:eastAsia="仿宋" w:cs="仿宋"/>
          <w:b/>
          <w:color w:val="auto"/>
          <w:sz w:val="24"/>
          <w:highlight w:val="none"/>
        </w:rPr>
        <w:t>二、评标方法</w:t>
      </w:r>
      <w:bookmarkEnd w:id="69"/>
      <w:bookmarkEnd w:id="70"/>
      <w:bookmarkEnd w:id="71"/>
    </w:p>
    <w:p w14:paraId="2DE065A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本项目采用综合评分法进行评标。</w:t>
      </w:r>
    </w:p>
    <w:p w14:paraId="47F3AAB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26766ED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14:paraId="34D5E8F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（一）比较与评价。按招标文件中规定的评标方法和标准，对资格审查和符合性审查合格的投标文件进行商务和服务评估。</w:t>
      </w:r>
    </w:p>
    <w:p w14:paraId="3DFF9CEE">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3AD2828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复核后，评标委员会汇总每个投标人每项评分因素的得分。</w:t>
      </w:r>
    </w:p>
    <w:p w14:paraId="3C773E2F">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（二）推荐中标候选人名单。</w:t>
      </w:r>
    </w:p>
    <w:p w14:paraId="2A02427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t>
      </w:r>
    </w:p>
    <w:p w14:paraId="76A97DBA">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72" w:name="_Toc32481"/>
      <w:r>
        <w:rPr>
          <w:rFonts w:hint="eastAsia" w:ascii="仿宋" w:hAnsi="仿宋" w:eastAsia="仿宋" w:cs="仿宋"/>
          <w:b/>
          <w:color w:val="auto"/>
          <w:sz w:val="24"/>
          <w:highlight w:val="none"/>
        </w:rPr>
        <w:t>三、评标标准</w:t>
      </w:r>
      <w:bookmarkEnd w:id="72"/>
    </w:p>
    <w:p w14:paraId="4D86FEF9">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（一）评审因素</w:t>
      </w:r>
    </w:p>
    <w:tbl>
      <w:tblPr>
        <w:tblStyle w:val="26"/>
        <w:tblW w:w="9134"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50"/>
        <w:gridCol w:w="1268"/>
        <w:gridCol w:w="3447"/>
        <w:gridCol w:w="2466"/>
      </w:tblGrid>
      <w:tr w14:paraId="5E3C2B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Mar>
              <w:top w:w="57" w:type="dxa"/>
              <w:left w:w="57" w:type="dxa"/>
              <w:bottom w:w="57" w:type="dxa"/>
              <w:right w:w="57" w:type="dxa"/>
            </w:tcMar>
            <w:vAlign w:val="center"/>
          </w:tcPr>
          <w:p w14:paraId="2CA69C89">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250" w:type="dxa"/>
            <w:tcMar>
              <w:top w:w="57" w:type="dxa"/>
              <w:left w:w="57" w:type="dxa"/>
              <w:bottom w:w="57" w:type="dxa"/>
              <w:right w:w="57" w:type="dxa"/>
            </w:tcMar>
            <w:vAlign w:val="center"/>
          </w:tcPr>
          <w:p w14:paraId="23AB8E6C">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评分因素</w:t>
            </w:r>
          </w:p>
          <w:p w14:paraId="69944B44">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及权重</w:t>
            </w:r>
          </w:p>
        </w:tc>
        <w:tc>
          <w:tcPr>
            <w:tcW w:w="1268" w:type="dxa"/>
            <w:tcMar>
              <w:top w:w="57" w:type="dxa"/>
              <w:left w:w="57" w:type="dxa"/>
              <w:bottom w:w="57" w:type="dxa"/>
              <w:right w:w="57" w:type="dxa"/>
            </w:tcMar>
            <w:vAlign w:val="center"/>
          </w:tcPr>
          <w:p w14:paraId="1CAB854A">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分值</w:t>
            </w:r>
          </w:p>
        </w:tc>
        <w:tc>
          <w:tcPr>
            <w:tcW w:w="3447" w:type="dxa"/>
            <w:tcMar>
              <w:top w:w="57" w:type="dxa"/>
              <w:left w:w="57" w:type="dxa"/>
              <w:bottom w:w="57" w:type="dxa"/>
              <w:right w:w="57" w:type="dxa"/>
            </w:tcMar>
            <w:vAlign w:val="center"/>
          </w:tcPr>
          <w:p w14:paraId="7EA9E791">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评分标准</w:t>
            </w:r>
          </w:p>
        </w:tc>
        <w:tc>
          <w:tcPr>
            <w:tcW w:w="2466" w:type="dxa"/>
            <w:tcMar>
              <w:top w:w="57" w:type="dxa"/>
              <w:left w:w="57" w:type="dxa"/>
              <w:bottom w:w="57" w:type="dxa"/>
              <w:right w:w="57" w:type="dxa"/>
            </w:tcMar>
            <w:vAlign w:val="center"/>
          </w:tcPr>
          <w:p w14:paraId="22A451DE">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说明</w:t>
            </w:r>
          </w:p>
        </w:tc>
      </w:tr>
      <w:tr w14:paraId="583996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Mar>
              <w:top w:w="57" w:type="dxa"/>
              <w:left w:w="57" w:type="dxa"/>
              <w:bottom w:w="57" w:type="dxa"/>
              <w:right w:w="57" w:type="dxa"/>
            </w:tcMar>
            <w:vAlign w:val="center"/>
          </w:tcPr>
          <w:p w14:paraId="1E4E3CBE">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50" w:type="dxa"/>
            <w:tcMar>
              <w:top w:w="57" w:type="dxa"/>
              <w:left w:w="57" w:type="dxa"/>
              <w:bottom w:w="57" w:type="dxa"/>
              <w:right w:w="57" w:type="dxa"/>
            </w:tcMar>
            <w:vAlign w:val="center"/>
          </w:tcPr>
          <w:p w14:paraId="65BAA6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kern w:val="0"/>
                <w:sz w:val="22"/>
                <w:szCs w:val="22"/>
                <w:highlight w:val="none"/>
                <w:lang w:bidi="ar"/>
              </w:rPr>
              <w:t>报价部分(</w:t>
            </w:r>
            <w:r>
              <w:rPr>
                <w:rFonts w:hint="eastAsia" w:ascii="仿宋" w:hAnsi="仿宋" w:eastAsia="仿宋" w:cs="仿宋"/>
                <w:b w:val="0"/>
                <w:bCs w:val="0"/>
                <w:color w:val="auto"/>
                <w:kern w:val="0"/>
                <w:sz w:val="22"/>
                <w:szCs w:val="22"/>
                <w:highlight w:val="none"/>
                <w:lang w:val="en-US" w:eastAsia="zh-CN" w:bidi="ar"/>
              </w:rPr>
              <w:t>10</w:t>
            </w:r>
            <w:r>
              <w:rPr>
                <w:rFonts w:hint="eastAsia" w:ascii="仿宋" w:hAnsi="仿宋" w:eastAsia="仿宋" w:cs="仿宋"/>
                <w:b w:val="0"/>
                <w:bCs w:val="0"/>
                <w:color w:val="auto"/>
                <w:kern w:val="0"/>
                <w:sz w:val="22"/>
                <w:szCs w:val="22"/>
                <w:highlight w:val="none"/>
                <w:lang w:bidi="ar"/>
              </w:rPr>
              <w:t>%)</w:t>
            </w:r>
          </w:p>
        </w:tc>
        <w:tc>
          <w:tcPr>
            <w:tcW w:w="1268" w:type="dxa"/>
            <w:shd w:val="clear" w:color="auto" w:fill="auto"/>
            <w:tcMar>
              <w:top w:w="57" w:type="dxa"/>
              <w:left w:w="57" w:type="dxa"/>
              <w:bottom w:w="57" w:type="dxa"/>
              <w:right w:w="57" w:type="dxa"/>
            </w:tcMar>
            <w:vAlign w:val="center"/>
          </w:tcPr>
          <w:p w14:paraId="5D69CB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
              </w:rPr>
              <w:t>10</w:t>
            </w:r>
            <w:r>
              <w:rPr>
                <w:rFonts w:hint="eastAsia" w:ascii="仿宋" w:hAnsi="仿宋" w:eastAsia="仿宋" w:cs="仿宋"/>
                <w:b w:val="0"/>
                <w:bCs w:val="0"/>
                <w:color w:val="auto"/>
                <w:kern w:val="0"/>
                <w:sz w:val="22"/>
                <w:szCs w:val="22"/>
                <w:highlight w:val="none"/>
                <w:lang w:bidi="ar"/>
              </w:rPr>
              <w:t>分</w:t>
            </w:r>
          </w:p>
        </w:tc>
        <w:tc>
          <w:tcPr>
            <w:tcW w:w="3447" w:type="dxa"/>
            <w:shd w:val="clear" w:color="auto" w:fill="auto"/>
            <w:tcMar>
              <w:top w:w="57" w:type="dxa"/>
              <w:left w:w="57" w:type="dxa"/>
              <w:bottom w:w="57" w:type="dxa"/>
              <w:right w:w="57" w:type="dxa"/>
            </w:tcMar>
            <w:vAlign w:val="center"/>
          </w:tcPr>
          <w:p w14:paraId="73B1AF06">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eastAsia="zh-CN"/>
              </w:rPr>
              <w:t>有效的投标报价中的最低价为评标基准价，其价格分为满分。其他投标人的价格分统一按照下列公式计算：投标报价得分＝（评标基准价/投标报价）×价格权重×100。</w:t>
            </w:r>
          </w:p>
        </w:tc>
        <w:tc>
          <w:tcPr>
            <w:tcW w:w="2466" w:type="dxa"/>
            <w:tcMar>
              <w:top w:w="57" w:type="dxa"/>
              <w:left w:w="57" w:type="dxa"/>
              <w:bottom w:w="57" w:type="dxa"/>
              <w:right w:w="57" w:type="dxa"/>
            </w:tcMar>
            <w:vAlign w:val="center"/>
          </w:tcPr>
          <w:p w14:paraId="16CA105F">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p>
        </w:tc>
      </w:tr>
      <w:tr w14:paraId="49DFF9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34" w:type="dxa"/>
            <w:gridSpan w:val="5"/>
            <w:tcMar>
              <w:top w:w="57" w:type="dxa"/>
              <w:left w:w="57" w:type="dxa"/>
              <w:bottom w:w="57" w:type="dxa"/>
              <w:right w:w="57" w:type="dxa"/>
            </w:tcMar>
            <w:vAlign w:val="center"/>
          </w:tcPr>
          <w:p w14:paraId="0BA0B2B3">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投</w:t>
            </w:r>
            <w:r>
              <w:rPr>
                <w:rFonts w:hint="eastAsia" w:ascii="仿宋" w:hAnsi="仿宋" w:eastAsia="仿宋" w:cs="仿宋"/>
                <w:color w:val="auto"/>
                <w:sz w:val="22"/>
                <w:szCs w:val="22"/>
                <w:highlight w:val="none"/>
              </w:rPr>
              <w:t xml:space="preserve">标人的应答应满足招标文件“第二篇 </w:t>
            </w:r>
            <w:r>
              <w:rPr>
                <w:rFonts w:hint="eastAsia" w:ascii="仿宋" w:hAnsi="仿宋" w:eastAsia="仿宋" w:cs="仿宋"/>
                <w:color w:val="auto"/>
                <w:sz w:val="22"/>
                <w:szCs w:val="22"/>
                <w:highlight w:val="none"/>
                <w:lang w:eastAsia="zh-CN"/>
              </w:rPr>
              <w:t>项目服务需求</w:t>
            </w:r>
            <w:r>
              <w:rPr>
                <w:rFonts w:hint="eastAsia" w:ascii="仿宋" w:hAnsi="仿宋" w:eastAsia="仿宋" w:cs="仿宋"/>
                <w:color w:val="auto"/>
                <w:sz w:val="22"/>
                <w:szCs w:val="22"/>
                <w:highlight w:val="none"/>
              </w:rPr>
              <w:t>”，有一条不满足</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标注的部分除外】</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zh-CN"/>
              </w:rPr>
              <w:t>服务部分</w:t>
            </w:r>
            <w:r>
              <w:rPr>
                <w:rFonts w:hint="eastAsia" w:ascii="仿宋" w:hAnsi="仿宋" w:eastAsia="仿宋" w:cs="仿宋"/>
                <w:color w:val="auto"/>
                <w:sz w:val="22"/>
                <w:szCs w:val="22"/>
                <w:highlight w:val="none"/>
              </w:rPr>
              <w:t>得分为0分，不再进入</w:t>
            </w:r>
            <w:r>
              <w:rPr>
                <w:rFonts w:hint="eastAsia" w:ascii="仿宋" w:hAnsi="仿宋" w:eastAsia="仿宋" w:cs="仿宋"/>
                <w:color w:val="auto"/>
                <w:sz w:val="22"/>
                <w:szCs w:val="22"/>
                <w:highlight w:val="none"/>
                <w:lang w:val="zh-CN"/>
              </w:rPr>
              <w:t>服务部分</w:t>
            </w:r>
            <w:r>
              <w:rPr>
                <w:rFonts w:hint="eastAsia" w:ascii="仿宋" w:hAnsi="仿宋" w:eastAsia="仿宋" w:cs="仿宋"/>
                <w:color w:val="auto"/>
                <w:sz w:val="22"/>
                <w:szCs w:val="22"/>
                <w:highlight w:val="none"/>
              </w:rPr>
              <w:t>的评审。</w:t>
            </w:r>
          </w:p>
        </w:tc>
      </w:tr>
      <w:tr w14:paraId="650472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3" w:type="dxa"/>
            <w:vMerge w:val="restart"/>
            <w:tcMar>
              <w:top w:w="57" w:type="dxa"/>
              <w:left w:w="57" w:type="dxa"/>
              <w:bottom w:w="57" w:type="dxa"/>
              <w:right w:w="57" w:type="dxa"/>
            </w:tcMar>
            <w:vAlign w:val="center"/>
          </w:tcPr>
          <w:p w14:paraId="4F8926CF">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250" w:type="dxa"/>
            <w:vMerge w:val="restart"/>
            <w:tcMar>
              <w:top w:w="57" w:type="dxa"/>
              <w:left w:w="57" w:type="dxa"/>
              <w:bottom w:w="57" w:type="dxa"/>
              <w:right w:w="57" w:type="dxa"/>
            </w:tcMar>
            <w:vAlign w:val="center"/>
          </w:tcPr>
          <w:p w14:paraId="5C1608F5">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服务部分</w:t>
            </w:r>
          </w:p>
          <w:p w14:paraId="4FACC4F6">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68</w:t>
            </w:r>
            <w:r>
              <w:rPr>
                <w:rFonts w:hint="eastAsia" w:ascii="仿宋" w:hAnsi="仿宋" w:eastAsia="仿宋" w:cs="仿宋"/>
                <w:color w:val="auto"/>
                <w:sz w:val="22"/>
                <w:szCs w:val="22"/>
                <w:highlight w:val="none"/>
              </w:rPr>
              <w:t>%）</w:t>
            </w:r>
          </w:p>
        </w:tc>
        <w:tc>
          <w:tcPr>
            <w:tcW w:w="1268" w:type="dxa"/>
            <w:shd w:val="clear" w:color="auto" w:fill="auto"/>
            <w:tcMar>
              <w:top w:w="57" w:type="dxa"/>
              <w:left w:w="57" w:type="dxa"/>
              <w:bottom w:w="57" w:type="dxa"/>
              <w:right w:w="57" w:type="dxa"/>
            </w:tcMar>
            <w:vAlign w:val="center"/>
          </w:tcPr>
          <w:p w14:paraId="11ADEA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34分</w:t>
            </w:r>
          </w:p>
        </w:tc>
        <w:tc>
          <w:tcPr>
            <w:tcW w:w="3447" w:type="dxa"/>
            <w:shd w:val="clear" w:color="auto" w:fill="auto"/>
            <w:tcMar>
              <w:top w:w="57" w:type="dxa"/>
              <w:left w:w="57" w:type="dxa"/>
              <w:bottom w:w="57" w:type="dxa"/>
              <w:right w:w="57" w:type="dxa"/>
            </w:tcMar>
            <w:vAlign w:val="center"/>
          </w:tcPr>
          <w:p w14:paraId="18C6EAD0">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教学保障演示（34分）：</w:t>
            </w:r>
          </w:p>
          <w:p w14:paraId="7DB4F401">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投标人应对工匠选树系统及培育管理系统，进行演示，根据投标人系统的功能演示、设计模块、运行情况等进行打分。</w:t>
            </w:r>
          </w:p>
          <w:p w14:paraId="73AE473A">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1.工匠选树系统（16分）：</w:t>
            </w:r>
          </w:p>
          <w:p w14:paraId="5D96F5D1">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（1）支持相关组织与管理员账号体系，便于划分账号层级及权限得4分。</w:t>
            </w:r>
          </w:p>
          <w:p w14:paraId="4D424FE9">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（2）支持候选人可自行在系统中完善本级及以下的工会组织，得4分。</w:t>
            </w:r>
          </w:p>
          <w:p w14:paraId="34197D8F">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（3）支持按照“工匠五力”支撑材料的拆分形式上传对应的支撑与附件材料，得4分。</w:t>
            </w:r>
          </w:p>
          <w:p w14:paraId="1BAFF5D8">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（4）支持平台一级管理员数据的查看与配置操作，得4分。</w:t>
            </w:r>
          </w:p>
          <w:p w14:paraId="7564170B">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2.培育管理系统（18分）：</w:t>
            </w:r>
          </w:p>
          <w:p w14:paraId="68A40973">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（1）满足在线学习管理要求，包含课程管理、师资管理、教学管理、学习打卡、学员交流、积分记录等，内容完整得3分，缺1项扣0.5分。</w:t>
            </w:r>
          </w:p>
          <w:p w14:paraId="5BC4B3AC">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（2）满足作用发挥与成果输出场景，包含上传参与劳模助企行活动、文创活动证明、创新课题攻关、微课上传、风采展示等模块，统计培育对象在不同领域的作用发挥情况，内容完整得3分，缺1项扣0.5分。</w:t>
            </w:r>
          </w:p>
          <w:p w14:paraId="694CA0AD">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（3）满足考核评价场景，建设考核评价模块，支持学员上传佐证材料、所有评价单位加权评分，对培育结果留痕，内容完整得5分，缺1项扣1分。</w:t>
            </w:r>
          </w:p>
          <w:p w14:paraId="3A6CE999">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（4）能建成多维度数据库，支持随时调用查看，包括但不限于课程库、师资库、学员库、成绩库、课题库、成果库、作为工匠人才培育底层数据库等多维数据库，内容完整得7分，缺1项扣1分。</w:t>
            </w:r>
          </w:p>
        </w:tc>
        <w:tc>
          <w:tcPr>
            <w:tcW w:w="2466" w:type="dxa"/>
            <w:tcMar>
              <w:top w:w="57" w:type="dxa"/>
              <w:left w:w="57" w:type="dxa"/>
              <w:bottom w:w="57" w:type="dxa"/>
              <w:right w:w="57" w:type="dxa"/>
            </w:tcMar>
            <w:vAlign w:val="center"/>
          </w:tcPr>
          <w:p w14:paraId="1B1F862F">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演示顺序由投标人在开标现场随机抽取顺序作为演示顺序（详见开标记录表），演示时间原则上控制在15分钟以内（演示时间不作为评审依据）。</w:t>
            </w:r>
          </w:p>
          <w:p w14:paraId="06CC4B0B">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注：1.投标人须自备演示所需设备，并自行解决无线上网。</w:t>
            </w:r>
          </w:p>
          <w:p w14:paraId="39CD37A4">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关于重庆市公共资源交易中心询标系统接口的说明：重庆市公共资源交易中心询标系统外接设备信号输入仅支持HDMI接口，建议外接设备自带HDMI输出接口。（重庆市公共资源交易中心配备了常用的VGA、type-c、苹果雷电口转HDMI转换头，但请自行考虑信号转换过程中的不稳定风险，做好预防措施</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56DF0AFD">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.演示主要为展示系统功能，数据的真实性、准确性、合理性等不作要求。</w:t>
            </w:r>
          </w:p>
          <w:p w14:paraId="262D6CCC">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.以演示情况进行评分</w:t>
            </w:r>
            <w:r>
              <w:rPr>
                <w:rFonts w:hint="eastAsia" w:ascii="仿宋" w:hAnsi="仿宋" w:eastAsia="仿宋" w:cs="仿宋"/>
                <w:color w:val="auto"/>
                <w:sz w:val="22"/>
                <w:szCs w:val="22"/>
                <w:highlight w:val="none"/>
                <w:lang w:eastAsia="zh-CN"/>
              </w:rPr>
              <w:t>。</w:t>
            </w:r>
          </w:p>
        </w:tc>
      </w:tr>
      <w:tr w14:paraId="08E385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703" w:type="dxa"/>
            <w:vMerge w:val="continue"/>
            <w:tcMar>
              <w:top w:w="57" w:type="dxa"/>
              <w:left w:w="57" w:type="dxa"/>
              <w:bottom w:w="57" w:type="dxa"/>
              <w:right w:w="57" w:type="dxa"/>
            </w:tcMar>
            <w:vAlign w:val="center"/>
          </w:tcPr>
          <w:p w14:paraId="7C78398B">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p>
        </w:tc>
        <w:tc>
          <w:tcPr>
            <w:tcW w:w="1250" w:type="dxa"/>
            <w:vMerge w:val="continue"/>
            <w:tcMar>
              <w:top w:w="57" w:type="dxa"/>
              <w:left w:w="57" w:type="dxa"/>
              <w:bottom w:w="57" w:type="dxa"/>
              <w:right w:w="57" w:type="dxa"/>
            </w:tcMar>
            <w:vAlign w:val="center"/>
          </w:tcPr>
          <w:p w14:paraId="0F3BD28E">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p>
        </w:tc>
        <w:tc>
          <w:tcPr>
            <w:tcW w:w="1268" w:type="dxa"/>
            <w:tcMar>
              <w:top w:w="57" w:type="dxa"/>
              <w:left w:w="57" w:type="dxa"/>
              <w:bottom w:w="57" w:type="dxa"/>
              <w:right w:w="57" w:type="dxa"/>
            </w:tcMar>
            <w:vAlign w:val="center"/>
          </w:tcPr>
          <w:p w14:paraId="6DC531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sz w:val="22"/>
                <w:szCs w:val="22"/>
                <w:highlight w:val="none"/>
              </w:rPr>
            </w:pPr>
            <w:r>
              <w:rPr>
                <w:rFonts w:hint="eastAsia" w:ascii="仿宋" w:hAnsi="仿宋" w:eastAsia="仿宋" w:cs="仿宋"/>
                <w:b w:val="0"/>
                <w:bCs w:val="0"/>
                <w:color w:val="auto"/>
                <w:sz w:val="22"/>
                <w:szCs w:val="22"/>
                <w:highlight w:val="none"/>
                <w:lang w:val="en-US" w:eastAsia="zh-CN"/>
              </w:rPr>
              <w:t>34</w:t>
            </w:r>
            <w:r>
              <w:rPr>
                <w:rFonts w:hint="eastAsia" w:ascii="仿宋" w:hAnsi="仿宋" w:eastAsia="仿宋" w:cs="仿宋"/>
                <w:b w:val="0"/>
                <w:bCs w:val="0"/>
                <w:color w:val="auto"/>
                <w:sz w:val="22"/>
                <w:szCs w:val="22"/>
                <w:highlight w:val="none"/>
              </w:rPr>
              <w:t>分</w:t>
            </w:r>
          </w:p>
        </w:tc>
        <w:tc>
          <w:tcPr>
            <w:tcW w:w="3447" w:type="dxa"/>
            <w:tcMar>
              <w:top w:w="57" w:type="dxa"/>
              <w:left w:w="57" w:type="dxa"/>
              <w:bottom w:w="57" w:type="dxa"/>
              <w:right w:w="57" w:type="dxa"/>
            </w:tcMar>
            <w:vAlign w:val="center"/>
          </w:tcPr>
          <w:p w14:paraId="7282197B">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服务方案（34分）：</w:t>
            </w:r>
          </w:p>
          <w:p w14:paraId="2E2DEF52">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根据投标人的服务方案进行评分。方案应至少包括以下内容：</w:t>
            </w:r>
          </w:p>
          <w:p w14:paraId="0A350A3E">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（1）对本项目的整体把握和理解；</w:t>
            </w:r>
          </w:p>
          <w:p w14:paraId="30FD6F27">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（2）工匠培育方案，包括但不限于整体的展示选树方案、培育方案、重点工作内容等；</w:t>
            </w:r>
          </w:p>
          <w:p w14:paraId="24F23B20">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（3）保障方案，包括但不限于对实施本项目提供的各类人员、平台、服务、教师、软硬件等进行保障内容。</w:t>
            </w:r>
          </w:p>
          <w:p w14:paraId="004B9570">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0000FF"/>
                <w:sz w:val="22"/>
                <w:szCs w:val="22"/>
                <w:highlight w:val="none"/>
              </w:rPr>
            </w:pPr>
            <w:r>
              <w:rPr>
                <w:rFonts w:hint="eastAsia" w:ascii="仿宋" w:hAnsi="仿宋" w:eastAsia="仿宋" w:cs="仿宋"/>
                <w:color w:val="auto"/>
                <w:sz w:val="22"/>
                <w:szCs w:val="22"/>
                <w:highlight w:val="none"/>
                <w:lang w:val="en-US" w:eastAsia="zh-CN"/>
              </w:rPr>
              <w:t>方案包含上述所有内容，内容不存在瑕疵得34分；方案内容存在1处瑕疵，得25分；方案内容存在2处，得16分；方案内容存在3处瑕疵，得7分；方案内容存在4处及以上瑕疵或未提供方案的，得0分。</w:t>
            </w:r>
          </w:p>
        </w:tc>
        <w:tc>
          <w:tcPr>
            <w:tcW w:w="2466" w:type="dxa"/>
            <w:tcMar>
              <w:top w:w="57" w:type="dxa"/>
              <w:left w:w="57" w:type="dxa"/>
              <w:bottom w:w="57" w:type="dxa"/>
              <w:right w:w="57" w:type="dxa"/>
            </w:tcMar>
            <w:vAlign w:val="center"/>
          </w:tcPr>
          <w:p w14:paraId="2B537A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w:t>
            </w:r>
            <w:r>
              <w:rPr>
                <w:rFonts w:hint="eastAsia" w:ascii="仿宋" w:hAnsi="仿宋" w:eastAsia="仿宋" w:cs="仿宋"/>
                <w:color w:val="auto"/>
                <w:sz w:val="22"/>
                <w:szCs w:val="22"/>
                <w:highlight w:val="none"/>
                <w:lang w:eastAsia="zh-CN"/>
              </w:rPr>
              <w:t>、方案不可行</w:t>
            </w:r>
            <w:r>
              <w:rPr>
                <w:rFonts w:hint="eastAsia" w:ascii="仿宋" w:hAnsi="仿宋" w:eastAsia="仿宋" w:cs="仿宋"/>
                <w:color w:val="auto"/>
                <w:sz w:val="22"/>
                <w:szCs w:val="22"/>
                <w:highlight w:val="none"/>
              </w:rPr>
              <w:t>等任意一种情形</w:t>
            </w:r>
            <w:r>
              <w:rPr>
                <w:rFonts w:hint="eastAsia" w:ascii="仿宋" w:hAnsi="仿宋" w:eastAsia="仿宋" w:cs="仿宋"/>
                <w:color w:val="auto"/>
                <w:sz w:val="22"/>
                <w:szCs w:val="22"/>
                <w:highlight w:val="none"/>
                <w:lang w:eastAsia="zh-CN"/>
              </w:rPr>
              <w:t>。</w:t>
            </w:r>
          </w:p>
        </w:tc>
      </w:tr>
      <w:tr w14:paraId="0DBAB1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34" w:type="dxa"/>
            <w:gridSpan w:val="5"/>
            <w:tcMar>
              <w:top w:w="57" w:type="dxa"/>
              <w:left w:w="57" w:type="dxa"/>
              <w:bottom w:w="57" w:type="dxa"/>
              <w:right w:w="57" w:type="dxa"/>
            </w:tcMar>
            <w:vAlign w:val="center"/>
          </w:tcPr>
          <w:p w14:paraId="0CF9FE4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投标人的应答应满足投标文件“第三篇 项目商务需求”，有一条不满足的【第三篇中“※”号标注的部分除外】，商务部分得分为0分，不再进入商务部分的评审。</w:t>
            </w:r>
          </w:p>
        </w:tc>
      </w:tr>
      <w:tr w14:paraId="758DD0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03" w:type="dxa"/>
            <w:vMerge w:val="restart"/>
            <w:shd w:val="clear" w:color="auto" w:fill="auto"/>
            <w:tcMar>
              <w:top w:w="57" w:type="dxa"/>
              <w:left w:w="57" w:type="dxa"/>
              <w:bottom w:w="57" w:type="dxa"/>
              <w:right w:w="57" w:type="dxa"/>
            </w:tcMar>
            <w:vAlign w:val="center"/>
          </w:tcPr>
          <w:p w14:paraId="0354694B">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250" w:type="dxa"/>
            <w:vMerge w:val="restart"/>
            <w:shd w:val="clear" w:color="auto" w:fill="auto"/>
            <w:tcMar>
              <w:top w:w="57" w:type="dxa"/>
              <w:left w:w="57" w:type="dxa"/>
              <w:bottom w:w="57" w:type="dxa"/>
              <w:right w:w="57" w:type="dxa"/>
            </w:tcMar>
            <w:vAlign w:val="center"/>
          </w:tcPr>
          <w:p w14:paraId="51FD2F64">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商务部分</w:t>
            </w:r>
          </w:p>
          <w:p w14:paraId="224B7B6E">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22</w:t>
            </w:r>
            <w:r>
              <w:rPr>
                <w:rFonts w:hint="eastAsia" w:ascii="仿宋" w:hAnsi="仿宋" w:eastAsia="仿宋" w:cs="仿宋"/>
                <w:color w:val="auto"/>
                <w:sz w:val="22"/>
                <w:szCs w:val="22"/>
                <w:highlight w:val="none"/>
              </w:rPr>
              <w:t>%）</w:t>
            </w:r>
          </w:p>
        </w:tc>
        <w:tc>
          <w:tcPr>
            <w:tcW w:w="1268" w:type="dxa"/>
            <w:shd w:val="clear" w:color="auto" w:fill="auto"/>
            <w:tcMar>
              <w:top w:w="57" w:type="dxa"/>
              <w:left w:w="57" w:type="dxa"/>
              <w:bottom w:w="57" w:type="dxa"/>
              <w:right w:w="57" w:type="dxa"/>
            </w:tcMar>
            <w:vAlign w:val="center"/>
          </w:tcPr>
          <w:p w14:paraId="771CA3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
              </w:rPr>
              <w:t>11</w:t>
            </w:r>
            <w:r>
              <w:rPr>
                <w:rFonts w:hint="eastAsia" w:ascii="仿宋" w:hAnsi="仿宋" w:eastAsia="仿宋" w:cs="仿宋"/>
                <w:b w:val="0"/>
                <w:bCs w:val="0"/>
                <w:color w:val="auto"/>
                <w:kern w:val="0"/>
                <w:sz w:val="22"/>
                <w:szCs w:val="22"/>
                <w:highlight w:val="none"/>
                <w:lang w:bidi="ar"/>
              </w:rPr>
              <w:t>分</w:t>
            </w:r>
          </w:p>
        </w:tc>
        <w:tc>
          <w:tcPr>
            <w:tcW w:w="3447" w:type="dxa"/>
            <w:shd w:val="clear" w:color="auto" w:fill="FFFFFF"/>
            <w:tcMar>
              <w:top w:w="57" w:type="dxa"/>
              <w:left w:w="57" w:type="dxa"/>
              <w:bottom w:w="57" w:type="dxa"/>
              <w:right w:w="57" w:type="dxa"/>
            </w:tcMar>
            <w:vAlign w:val="center"/>
          </w:tcPr>
          <w:p w14:paraId="4C5C049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kern w:val="0"/>
                <w:sz w:val="22"/>
                <w:szCs w:val="22"/>
                <w:highlight w:val="none"/>
                <w:lang w:eastAsia="zh-CN" w:bidi="ar"/>
              </w:rPr>
            </w:pPr>
            <w:r>
              <w:rPr>
                <w:rFonts w:hint="eastAsia" w:ascii="仿宋" w:hAnsi="仿宋" w:eastAsia="仿宋" w:cs="仿宋"/>
                <w:b/>
                <w:bCs/>
                <w:color w:val="auto"/>
                <w:kern w:val="0"/>
                <w:sz w:val="22"/>
                <w:szCs w:val="22"/>
                <w:highlight w:val="none"/>
                <w:lang w:val="en-US" w:eastAsia="zh-CN" w:bidi="ar"/>
              </w:rPr>
              <w:t>投入本项目培训师资要求（11分）</w:t>
            </w:r>
            <w:r>
              <w:rPr>
                <w:rFonts w:hint="eastAsia" w:ascii="仿宋" w:hAnsi="仿宋" w:eastAsia="仿宋" w:cs="仿宋"/>
                <w:b/>
                <w:bCs/>
                <w:color w:val="auto"/>
                <w:kern w:val="0"/>
                <w:sz w:val="22"/>
                <w:szCs w:val="22"/>
                <w:highlight w:val="none"/>
                <w:lang w:eastAsia="zh-CN" w:bidi="ar"/>
              </w:rPr>
              <w:t>：</w:t>
            </w:r>
          </w:p>
          <w:p w14:paraId="5A27A233">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为保证项目达到预期目标，本项目师资以学校研究型师资为主，根据课程实际搭配行政、事业单位或大型企业实战型师资。所配备人员应为投标人本单位人员。</w:t>
            </w:r>
          </w:p>
          <w:p w14:paraId="1E2117A0">
            <w:pPr>
              <w:keepNext w:val="0"/>
              <w:keepLines w:val="0"/>
              <w:pageBreakBefore w:val="0"/>
              <w:widowControl/>
              <w:kinsoku/>
              <w:wordWrap/>
              <w:overflowPunct/>
              <w:topLinePunct w:val="0"/>
              <w:autoSpaceDE/>
              <w:autoSpaceDN/>
              <w:bidi w:val="0"/>
              <w:adjustRightInd/>
              <w:snapToGrid/>
              <w:spacing w:line="360" w:lineRule="exac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1.提供院士进行授课的，得5分。</w:t>
            </w:r>
          </w:p>
          <w:p w14:paraId="094516BD">
            <w:pPr>
              <w:keepNext w:val="0"/>
              <w:keepLines w:val="0"/>
              <w:pageBreakBefore w:val="0"/>
              <w:widowControl/>
              <w:kinsoku/>
              <w:wordWrap/>
              <w:overflowPunct/>
              <w:topLinePunct w:val="0"/>
              <w:autoSpaceDE/>
              <w:autoSpaceDN/>
              <w:bidi w:val="0"/>
              <w:adjustRightInd/>
              <w:snapToGrid/>
              <w:spacing w:line="360" w:lineRule="exac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2.每提供1名人员具有长江、杰青荣誉称号或国家科技进步奖的，得1分，本项满分6分。</w:t>
            </w:r>
          </w:p>
        </w:tc>
        <w:tc>
          <w:tcPr>
            <w:tcW w:w="2466" w:type="dxa"/>
            <w:shd w:val="clear" w:color="auto" w:fill="auto"/>
            <w:tcMar>
              <w:top w:w="57" w:type="dxa"/>
              <w:left w:w="57" w:type="dxa"/>
              <w:bottom w:w="57" w:type="dxa"/>
              <w:right w:w="57" w:type="dxa"/>
            </w:tcMar>
            <w:vAlign w:val="center"/>
          </w:tcPr>
          <w:p w14:paraId="68929785">
            <w:pPr>
              <w:keepNext w:val="0"/>
              <w:keepLines w:val="0"/>
              <w:pageBreakBefore w:val="0"/>
              <w:widowControl/>
              <w:kinsoku/>
              <w:wordWrap/>
              <w:overflowPunct/>
              <w:topLinePunct w:val="0"/>
              <w:autoSpaceDE/>
              <w:autoSpaceDN/>
              <w:bidi w:val="0"/>
              <w:adjustRightInd/>
              <w:snapToGrid/>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1、同一人员不得重复计分。</w:t>
            </w:r>
          </w:p>
          <w:p w14:paraId="71EF6B13">
            <w:pPr>
              <w:widowControl/>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2、投标人须提供对应人员</w:t>
            </w:r>
            <w:r>
              <w:rPr>
                <w:rFonts w:hint="eastAsia" w:ascii="仿宋" w:hAnsi="仿宋" w:eastAsia="仿宋" w:cs="仿宋"/>
                <w:color w:val="auto"/>
                <w:sz w:val="22"/>
                <w:szCs w:val="22"/>
                <w:highlight w:val="none"/>
                <w:lang w:eastAsia="zh-CN"/>
              </w:rPr>
              <w:t>相关</w:t>
            </w:r>
            <w:r>
              <w:rPr>
                <w:rFonts w:hint="eastAsia" w:ascii="仿宋" w:hAnsi="仿宋" w:eastAsia="仿宋" w:cs="仿宋"/>
                <w:color w:val="auto"/>
                <w:sz w:val="22"/>
                <w:szCs w:val="22"/>
                <w:highlight w:val="none"/>
              </w:rPr>
              <w:t>证书、身份证、为其人员缴纳的202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任一月</w:t>
            </w:r>
            <w:r>
              <w:rPr>
                <w:rFonts w:hint="eastAsia" w:ascii="仿宋" w:hAnsi="仿宋" w:eastAsia="仿宋" w:cs="仿宋"/>
                <w:color w:val="auto"/>
                <w:sz w:val="22"/>
                <w:szCs w:val="22"/>
                <w:highlight w:val="none"/>
              </w:rPr>
              <w:t>的社保证明复印件或扫描件，并加盖投标人公章。</w:t>
            </w:r>
          </w:p>
        </w:tc>
      </w:tr>
      <w:tr w14:paraId="0A9698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03" w:type="dxa"/>
            <w:vMerge w:val="continue"/>
            <w:shd w:val="clear" w:color="auto" w:fill="auto"/>
            <w:tcMar>
              <w:top w:w="57" w:type="dxa"/>
              <w:left w:w="57" w:type="dxa"/>
              <w:bottom w:w="57" w:type="dxa"/>
              <w:right w:w="57" w:type="dxa"/>
            </w:tcMar>
            <w:vAlign w:val="center"/>
          </w:tcPr>
          <w:p w14:paraId="77423360">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p>
        </w:tc>
        <w:tc>
          <w:tcPr>
            <w:tcW w:w="1250" w:type="dxa"/>
            <w:vMerge w:val="continue"/>
            <w:shd w:val="clear" w:color="auto" w:fill="auto"/>
            <w:tcMar>
              <w:top w:w="57" w:type="dxa"/>
              <w:left w:w="57" w:type="dxa"/>
              <w:bottom w:w="57" w:type="dxa"/>
              <w:right w:w="57" w:type="dxa"/>
            </w:tcMar>
            <w:vAlign w:val="center"/>
          </w:tcPr>
          <w:p w14:paraId="1BCD3D6A">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p>
        </w:tc>
        <w:tc>
          <w:tcPr>
            <w:tcW w:w="1268" w:type="dxa"/>
            <w:shd w:val="clear" w:color="auto" w:fill="auto"/>
            <w:tcMar>
              <w:top w:w="57" w:type="dxa"/>
              <w:left w:w="57" w:type="dxa"/>
              <w:bottom w:w="57" w:type="dxa"/>
              <w:right w:w="57" w:type="dxa"/>
            </w:tcMar>
            <w:vAlign w:val="center"/>
          </w:tcPr>
          <w:p w14:paraId="628DB2BF">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tc>
        <w:tc>
          <w:tcPr>
            <w:tcW w:w="3447" w:type="dxa"/>
            <w:shd w:val="clear" w:color="auto" w:fill="FFFFFF"/>
            <w:tcMar>
              <w:top w:w="57" w:type="dxa"/>
              <w:left w:w="57" w:type="dxa"/>
              <w:bottom w:w="57" w:type="dxa"/>
              <w:right w:w="57" w:type="dxa"/>
            </w:tcMar>
            <w:vAlign w:val="center"/>
          </w:tcPr>
          <w:p w14:paraId="4EA85F5E">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投标人能力（6分）：</w:t>
            </w:r>
          </w:p>
          <w:p w14:paraId="5AE206F7">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1.每具备1项国家级培训基地资质（国家相关部门颁发或认定）的得1分，本项最多得4分。</w:t>
            </w:r>
          </w:p>
          <w:p w14:paraId="5779DCE1">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2.本单位自有培育基地，满足项目实施相匹配的实习实训条件的得2分。</w:t>
            </w:r>
          </w:p>
        </w:tc>
        <w:tc>
          <w:tcPr>
            <w:tcW w:w="2466" w:type="dxa"/>
            <w:shd w:val="clear" w:color="auto" w:fill="auto"/>
            <w:tcMar>
              <w:top w:w="57" w:type="dxa"/>
              <w:left w:w="57" w:type="dxa"/>
              <w:bottom w:w="57" w:type="dxa"/>
              <w:right w:w="57" w:type="dxa"/>
            </w:tcMar>
            <w:vAlign w:val="center"/>
          </w:tcPr>
          <w:p w14:paraId="55B242F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评分项</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提供对应证书或相关</w:t>
            </w:r>
            <w:r>
              <w:rPr>
                <w:rFonts w:hint="eastAsia" w:ascii="仿宋" w:hAnsi="仿宋" w:eastAsia="仿宋" w:cs="仿宋"/>
                <w:color w:val="auto"/>
                <w:sz w:val="22"/>
                <w:szCs w:val="22"/>
                <w:highlight w:val="none"/>
                <w:lang w:val="en-US" w:eastAsia="zh-CN"/>
              </w:rPr>
              <w:t>证明材料</w:t>
            </w:r>
            <w:r>
              <w:rPr>
                <w:rFonts w:hint="eastAsia" w:ascii="仿宋" w:hAnsi="仿宋" w:eastAsia="仿宋" w:cs="仿宋"/>
                <w:color w:val="auto"/>
                <w:sz w:val="22"/>
                <w:szCs w:val="22"/>
                <w:highlight w:val="none"/>
                <w:lang w:eastAsia="zh-CN"/>
              </w:rPr>
              <w:t>复印件或扫描件，并加盖投标人公章。</w:t>
            </w:r>
          </w:p>
          <w:p w14:paraId="5BEBAFF2">
            <w:pPr>
              <w:widowControl/>
              <w:spacing w:line="360" w:lineRule="exact"/>
              <w:textAlignment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val="0"/>
                <w:bCs w:val="0"/>
                <w:color w:val="auto"/>
                <w:kern w:val="2"/>
                <w:sz w:val="22"/>
                <w:szCs w:val="22"/>
                <w:highlight w:val="none"/>
                <w:lang w:eastAsia="zh-CN" w:bidi="ar"/>
              </w:rPr>
              <w:t>评分项</w:t>
            </w:r>
            <w:r>
              <w:rPr>
                <w:rFonts w:hint="eastAsia" w:ascii="仿宋" w:hAnsi="仿宋" w:eastAsia="仿宋" w:cs="仿宋"/>
                <w:b w:val="0"/>
                <w:bCs w:val="0"/>
                <w:color w:val="auto"/>
                <w:kern w:val="2"/>
                <w:sz w:val="22"/>
                <w:szCs w:val="22"/>
                <w:highlight w:val="none"/>
                <w:lang w:val="en-US" w:eastAsia="zh-CN" w:bidi="ar"/>
              </w:rPr>
              <w:t>2：投标人提供承诺，并加盖投标人公章。</w:t>
            </w:r>
          </w:p>
        </w:tc>
      </w:tr>
      <w:tr w14:paraId="0A80B6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3" w:type="dxa"/>
            <w:vMerge w:val="continue"/>
            <w:shd w:val="clear" w:color="auto" w:fill="auto"/>
            <w:tcMar>
              <w:top w:w="57" w:type="dxa"/>
              <w:left w:w="57" w:type="dxa"/>
              <w:bottom w:w="57" w:type="dxa"/>
              <w:right w:w="57" w:type="dxa"/>
            </w:tcMar>
            <w:vAlign w:val="center"/>
          </w:tcPr>
          <w:p w14:paraId="7E4A749F">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p>
        </w:tc>
        <w:tc>
          <w:tcPr>
            <w:tcW w:w="1250" w:type="dxa"/>
            <w:vMerge w:val="continue"/>
            <w:shd w:val="clear" w:color="auto" w:fill="auto"/>
            <w:tcMar>
              <w:top w:w="57" w:type="dxa"/>
              <w:left w:w="57" w:type="dxa"/>
              <w:bottom w:w="57" w:type="dxa"/>
              <w:right w:w="57" w:type="dxa"/>
            </w:tcMar>
            <w:vAlign w:val="center"/>
          </w:tcPr>
          <w:p w14:paraId="64C9BC00">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2"/>
                <w:szCs w:val="22"/>
                <w:highlight w:val="none"/>
              </w:rPr>
            </w:pPr>
          </w:p>
        </w:tc>
        <w:tc>
          <w:tcPr>
            <w:tcW w:w="1268" w:type="dxa"/>
            <w:shd w:val="clear" w:color="auto" w:fill="auto"/>
            <w:tcMar>
              <w:top w:w="57" w:type="dxa"/>
              <w:left w:w="57" w:type="dxa"/>
              <w:bottom w:w="57" w:type="dxa"/>
              <w:right w:w="57" w:type="dxa"/>
            </w:tcMar>
            <w:vAlign w:val="center"/>
          </w:tcPr>
          <w:p w14:paraId="280F463A">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tc>
        <w:tc>
          <w:tcPr>
            <w:tcW w:w="3447" w:type="dxa"/>
            <w:shd w:val="clear" w:color="auto" w:fill="FFFFFF"/>
            <w:tcMar>
              <w:top w:w="57" w:type="dxa"/>
              <w:left w:w="57" w:type="dxa"/>
              <w:bottom w:w="57" w:type="dxa"/>
              <w:right w:w="57" w:type="dxa"/>
            </w:tcMar>
            <w:vAlign w:val="center"/>
          </w:tcPr>
          <w:p w14:paraId="222EC75C">
            <w:pPr>
              <w:widowControl/>
              <w:spacing w:line="320" w:lineRule="exact"/>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优势（任选其一）：</w:t>
            </w:r>
          </w:p>
          <w:p w14:paraId="2DA73268">
            <w:pPr>
              <w:widowControl/>
              <w:numPr>
                <w:ilvl w:val="0"/>
                <w:numId w:val="2"/>
              </w:numPr>
              <w:spacing w:line="320" w:lineRule="exact"/>
              <w:textAlignment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属于“985工程”高等学校得5分；“211工程”高等院校得3分；</w:t>
            </w:r>
          </w:p>
          <w:p w14:paraId="4E5D3D4C">
            <w:pPr>
              <w:widowControl/>
              <w:numPr>
                <w:ilvl w:val="0"/>
                <w:numId w:val="2"/>
              </w:numPr>
              <w:spacing w:line="320" w:lineRule="exact"/>
              <w:textAlignment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属于</w:t>
            </w:r>
            <w:r>
              <w:rPr>
                <w:rFonts w:hint="default" w:ascii="仿宋" w:hAnsi="仿宋" w:eastAsia="仿宋" w:cs="仿宋"/>
                <w:b w:val="0"/>
                <w:bCs w:val="0"/>
                <w:color w:val="auto"/>
                <w:sz w:val="21"/>
                <w:szCs w:val="21"/>
                <w:highlight w:val="none"/>
                <w:lang w:val="en-US" w:eastAsia="zh-CN"/>
              </w:rPr>
              <w:t>“双高计划”高水平学校建设单位</w:t>
            </w:r>
            <w:r>
              <w:rPr>
                <w:rFonts w:hint="eastAsia" w:ascii="仿宋" w:hAnsi="仿宋" w:eastAsia="仿宋" w:cs="仿宋"/>
                <w:b w:val="0"/>
                <w:bCs w:val="0"/>
                <w:color w:val="auto"/>
                <w:sz w:val="21"/>
                <w:szCs w:val="21"/>
                <w:highlight w:val="none"/>
                <w:lang w:val="en-US" w:eastAsia="zh-CN"/>
              </w:rPr>
              <w:t>得5分；“双高计划”高水平专业群建设单位得3分。</w:t>
            </w:r>
          </w:p>
          <w:p w14:paraId="23224811">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b w:val="0"/>
                <w:bCs w:val="0"/>
                <w:color w:val="0000FF"/>
                <w:kern w:val="0"/>
                <w:sz w:val="22"/>
                <w:szCs w:val="22"/>
                <w:highlight w:val="none"/>
                <w:shd w:val="clear" w:color="auto" w:fill="auto"/>
                <w:lang w:val="en-US" w:eastAsia="zh-CN" w:bidi="ar"/>
              </w:rPr>
            </w:pPr>
            <w:r>
              <w:rPr>
                <w:rFonts w:hint="eastAsia" w:ascii="仿宋" w:hAnsi="仿宋" w:eastAsia="仿宋" w:cs="仿宋"/>
                <w:color w:val="auto"/>
                <w:sz w:val="21"/>
                <w:szCs w:val="21"/>
                <w:highlight w:val="none"/>
                <w:lang w:val="en-US" w:eastAsia="zh-CN"/>
              </w:rPr>
              <w:t>没有得0分。</w:t>
            </w:r>
          </w:p>
        </w:tc>
        <w:tc>
          <w:tcPr>
            <w:tcW w:w="2466" w:type="dxa"/>
            <w:shd w:val="clear" w:color="auto" w:fill="auto"/>
            <w:tcMar>
              <w:top w:w="57" w:type="dxa"/>
              <w:left w:w="57" w:type="dxa"/>
              <w:bottom w:w="57" w:type="dxa"/>
              <w:right w:w="57" w:type="dxa"/>
            </w:tcMar>
            <w:vAlign w:val="center"/>
          </w:tcPr>
          <w:p w14:paraId="6DB927B2">
            <w:pPr>
              <w:keepNext w:val="0"/>
              <w:keepLines w:val="0"/>
              <w:pageBreakBefore w:val="0"/>
              <w:numPr>
                <w:ilvl w:val="-1"/>
                <w:numId w:val="0"/>
              </w:numPr>
              <w:kinsoku/>
              <w:wordWrap/>
              <w:overflowPunct/>
              <w:topLinePunct w:val="0"/>
              <w:autoSpaceDE/>
              <w:autoSpaceDN/>
              <w:bidi w:val="0"/>
              <w:adjustRightInd/>
              <w:snapToGrid/>
              <w:spacing w:line="360" w:lineRule="exac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评分项1：提供教育部学位管理与研究生教育司发布的“985工程”、“211工程”学校名单中本单位截图。</w:t>
            </w:r>
          </w:p>
          <w:p w14:paraId="15A865E7">
            <w:pPr>
              <w:keepNext w:val="0"/>
              <w:keepLines w:val="0"/>
              <w:pageBreakBefore w:val="0"/>
              <w:numPr>
                <w:ilvl w:val="-1"/>
                <w:numId w:val="0"/>
              </w:numPr>
              <w:kinsoku/>
              <w:wordWrap/>
              <w:overflowPunct/>
              <w:topLinePunct w:val="0"/>
              <w:autoSpaceDE/>
              <w:autoSpaceDN/>
              <w:bidi w:val="0"/>
              <w:adjustRightInd/>
              <w:snapToGrid/>
              <w:spacing w:line="360" w:lineRule="exac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评分项2：提供教育部 财政部发布的《中国特色高水平高职学校和专业建设计划建设单位名单》中本单位截图。</w:t>
            </w:r>
          </w:p>
        </w:tc>
      </w:tr>
    </w:tbl>
    <w:p w14:paraId="754B7C30">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说明：评标委员会认为投标人的报价明显低于其他通过符合性审查投标人的报价，有可能影响产品质量或者不能诚信履约的，投标人不能证明其报价合理性的，评标委员会应当将其作为无效投标处理。</w:t>
      </w:r>
    </w:p>
    <w:p w14:paraId="2D5E3222">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73" w:name="_Toc144480590"/>
      <w:bookmarkStart w:id="74" w:name="_Toc149559694"/>
      <w:bookmarkStart w:id="75" w:name="_Toc76387246"/>
      <w:bookmarkStart w:id="76" w:name="_Toc29988"/>
      <w:bookmarkStart w:id="77" w:name="_Toc31961"/>
      <w:r>
        <w:rPr>
          <w:rFonts w:hint="eastAsia" w:ascii="仿宋" w:hAnsi="仿宋" w:eastAsia="仿宋" w:cs="仿宋"/>
          <w:b/>
          <w:color w:val="auto"/>
          <w:sz w:val="24"/>
          <w:highlight w:val="none"/>
        </w:rPr>
        <w:t>四、无效投标条款</w:t>
      </w:r>
      <w:bookmarkEnd w:id="73"/>
      <w:bookmarkEnd w:id="74"/>
      <w:bookmarkEnd w:id="75"/>
      <w:bookmarkEnd w:id="76"/>
      <w:bookmarkEnd w:id="77"/>
    </w:p>
    <w:p w14:paraId="2DEE3F7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投标人或其投标文件出现下列情况之一者，应为无效投标：</w:t>
      </w:r>
    </w:p>
    <w:p w14:paraId="29AD7D9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（一）未按照招标文件的规定提交投标保证金的；</w:t>
      </w:r>
    </w:p>
    <w:p w14:paraId="4514E51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（二）投标文件未按招标文件要求签署、盖章的；</w:t>
      </w:r>
    </w:p>
    <w:p w14:paraId="0E4C362B">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（三）不具备招标文件中规定的资格要求的；</w:t>
      </w:r>
    </w:p>
    <w:p w14:paraId="23C8858E">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（四）报价超过招标文件中规定的预算金额或者最高限价的；</w:t>
      </w:r>
    </w:p>
    <w:p w14:paraId="77B4E06A">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（五）投标文件含有采购人不能接受的附加条件的；</w:t>
      </w:r>
    </w:p>
    <w:p w14:paraId="72DC0741">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（六）投标人串通投标的；</w:t>
      </w:r>
    </w:p>
    <w:p w14:paraId="650A917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（七）法律、法规和招标文件规定的其他无效情形。</w:t>
      </w:r>
    </w:p>
    <w:p w14:paraId="490D3CD7">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78" w:name="_Toc20790"/>
      <w:bookmarkStart w:id="79" w:name="_Toc7000"/>
      <w:bookmarkStart w:id="80" w:name="_Toc76387247"/>
      <w:bookmarkStart w:id="81" w:name="_Toc19220"/>
      <w:bookmarkStart w:id="82" w:name="_Toc149559695"/>
      <w:r>
        <w:rPr>
          <w:rFonts w:hint="eastAsia" w:ascii="仿宋" w:hAnsi="仿宋" w:eastAsia="仿宋" w:cs="仿宋"/>
          <w:b/>
          <w:color w:val="auto"/>
          <w:sz w:val="24"/>
          <w:highlight w:val="none"/>
        </w:rPr>
        <w:t>五、废标条款</w:t>
      </w:r>
      <w:bookmarkEnd w:id="78"/>
      <w:bookmarkEnd w:id="79"/>
      <w:bookmarkEnd w:id="80"/>
      <w:bookmarkEnd w:id="81"/>
      <w:bookmarkEnd w:id="82"/>
    </w:p>
    <w:p w14:paraId="28BE35AA">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在招标采购中，出现下列情形之一的，应予废标：</w:t>
      </w:r>
    </w:p>
    <w:p w14:paraId="706E00F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（一）符合专业条件的投标人或者对招标文件作实质响应的投标人不足三家的；</w:t>
      </w:r>
    </w:p>
    <w:p w14:paraId="2A4C6801">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（二）投标人的报价均超过了采购预算，采购人不能支付的；</w:t>
      </w:r>
    </w:p>
    <w:p w14:paraId="479F52E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14:paraId="1AA1990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25B37E0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废标后，除采购任务取消情形外，应当重新组织采购。</w:t>
      </w:r>
    </w:p>
    <w:p w14:paraId="7B86477D">
      <w:pPr>
        <w:widowControl/>
        <w:jc w:val="left"/>
        <w:rPr>
          <w:rFonts w:hint="eastAsia" w:ascii="仿宋" w:hAnsi="仿宋" w:eastAsia="仿宋" w:cs="仿宋"/>
          <w:b/>
          <w:color w:val="auto"/>
          <w:kern w:val="0"/>
          <w:sz w:val="36"/>
          <w:szCs w:val="36"/>
          <w:highlight w:val="none"/>
        </w:rPr>
      </w:pPr>
      <w:bookmarkStart w:id="83" w:name="_Toc76387248"/>
      <w:bookmarkStart w:id="84" w:name="_Toc15053"/>
      <w:r>
        <w:rPr>
          <w:rFonts w:hint="eastAsia" w:ascii="仿宋" w:hAnsi="仿宋" w:eastAsia="仿宋" w:cs="仿宋"/>
          <w:b/>
          <w:color w:val="auto"/>
          <w:sz w:val="36"/>
          <w:szCs w:val="36"/>
          <w:highlight w:val="none"/>
        </w:rPr>
        <w:br w:type="page"/>
      </w:r>
    </w:p>
    <w:p w14:paraId="63D37397">
      <w:pPr>
        <w:pStyle w:val="3"/>
        <w:spacing w:beforeLines="0" w:afterLines="0" w:line="360" w:lineRule="auto"/>
        <w:rPr>
          <w:rFonts w:hint="eastAsia" w:ascii="仿宋" w:hAnsi="仿宋" w:eastAsia="仿宋" w:cs="仿宋"/>
          <w:b/>
          <w:color w:val="auto"/>
          <w:sz w:val="36"/>
          <w:szCs w:val="36"/>
          <w:highlight w:val="none"/>
        </w:rPr>
      </w:pPr>
      <w:bookmarkStart w:id="85" w:name="_Toc30186"/>
      <w:r>
        <w:rPr>
          <w:rFonts w:hint="eastAsia" w:ascii="仿宋" w:hAnsi="仿宋" w:eastAsia="仿宋" w:cs="仿宋"/>
          <w:b/>
          <w:color w:val="auto"/>
          <w:sz w:val="36"/>
          <w:szCs w:val="36"/>
          <w:highlight w:val="none"/>
        </w:rPr>
        <w:t>第五篇  投标人须知</w:t>
      </w:r>
      <w:bookmarkEnd w:id="83"/>
      <w:bookmarkEnd w:id="84"/>
      <w:bookmarkEnd w:id="85"/>
    </w:p>
    <w:p w14:paraId="3C0633F7">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86" w:name="_Toc76387249"/>
      <w:bookmarkStart w:id="87" w:name="_Toc11009"/>
      <w:bookmarkStart w:id="88" w:name="_Toc6126"/>
      <w:r>
        <w:rPr>
          <w:rFonts w:hint="eastAsia" w:ascii="仿宋" w:hAnsi="仿宋" w:eastAsia="仿宋" w:cs="仿宋"/>
          <w:b/>
          <w:color w:val="auto"/>
          <w:sz w:val="24"/>
          <w:highlight w:val="none"/>
        </w:rPr>
        <w:t>一、投标人</w:t>
      </w:r>
      <w:bookmarkEnd w:id="86"/>
      <w:bookmarkEnd w:id="87"/>
      <w:bookmarkEnd w:id="88"/>
    </w:p>
    <w:p w14:paraId="137C65EF">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bookmarkStart w:id="89" w:name="_Toc688"/>
      <w:bookmarkStart w:id="90" w:name="_Toc76387261"/>
      <w:r>
        <w:rPr>
          <w:rFonts w:hint="eastAsia" w:ascii="仿宋" w:hAnsi="仿宋" w:eastAsia="仿宋" w:cs="仿宋"/>
          <w:color w:val="auto"/>
          <w:sz w:val="24"/>
          <w:highlight w:val="none"/>
        </w:rPr>
        <w:t>（一）投标人</w:t>
      </w:r>
    </w:p>
    <w:p w14:paraId="23D65E31">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投标人是指响应招标、参加投标竞争的法人、其他组织或者自然人。</w:t>
      </w:r>
    </w:p>
    <w:p w14:paraId="3381FB64">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（二）合格投标人条件</w:t>
      </w:r>
    </w:p>
    <w:p w14:paraId="2BCD01A1">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合格投标人应完全符合招标文件第一篇中规定的投标人资格条件，并对招标文件作出实质性响应。</w:t>
      </w:r>
    </w:p>
    <w:p w14:paraId="41DA30FD">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（三）投标人的风险</w:t>
      </w:r>
    </w:p>
    <w:p w14:paraId="65B21B8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投标人没有按照招标文件要求提供全部资料，或者投标人没有对招标文件在各方面作出实质性响应，可能导致投标被拒绝或评定为无效投标。</w:t>
      </w:r>
    </w:p>
    <w:p w14:paraId="4F94BA93">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（四）法律责任</w:t>
      </w:r>
    </w:p>
    <w:p w14:paraId="7F501853">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投标人违反《中华人民共和国政府采购法》《中华人民共和国政府采购法实施条例》等相关规定，将按规定追究投标人法律责任。</w:t>
      </w:r>
    </w:p>
    <w:p w14:paraId="697CC732">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91" w:name="_Toc14594"/>
      <w:bookmarkStart w:id="92" w:name="_Toc18531"/>
      <w:bookmarkStart w:id="93" w:name="_Toc76387250"/>
      <w:bookmarkStart w:id="94" w:name="_Toc144480594"/>
      <w:bookmarkStart w:id="95" w:name="_Toc149559698"/>
      <w:r>
        <w:rPr>
          <w:rFonts w:hint="eastAsia" w:ascii="仿宋" w:hAnsi="仿宋" w:eastAsia="仿宋" w:cs="仿宋"/>
          <w:b/>
          <w:color w:val="auto"/>
          <w:sz w:val="24"/>
          <w:highlight w:val="none"/>
        </w:rPr>
        <w:t>二、招标文件</w:t>
      </w:r>
      <w:bookmarkEnd w:id="91"/>
      <w:bookmarkEnd w:id="92"/>
      <w:bookmarkEnd w:id="93"/>
      <w:bookmarkEnd w:id="94"/>
      <w:bookmarkEnd w:id="95"/>
    </w:p>
    <w:p w14:paraId="2446CC7A">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招标文件是投标人编制投标文件的依据，是评标委员会评判依据和标准。招标文件也是采购人与中标人签订合同的基础。</w:t>
      </w:r>
    </w:p>
    <w:p w14:paraId="043AF6A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（一）招标文件由投标邀请书；项目服务需求；项目商务需求；投标人须知；评标方法、评标标准、无效投标条款和废标条款；合同主要条款、合同范本；投标文件格式等七部分组成。</w:t>
      </w:r>
    </w:p>
    <w:p w14:paraId="535BFD51">
      <w:pPr>
        <w:pageBreakBefore w:val="0"/>
        <w:widowControl w:val="0"/>
        <w:kinsoku/>
        <w:wordWrap/>
        <w:overflowPunct/>
        <w:topLinePunct w:val="0"/>
        <w:autoSpaceDE/>
        <w:autoSpaceDN/>
        <w:bidi w:val="0"/>
        <w:snapToGrid/>
        <w:spacing w:line="4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（二）</w:t>
      </w:r>
      <w:r>
        <w:rPr>
          <w:rFonts w:hint="eastAsia" w:ascii="仿宋" w:hAnsi="仿宋" w:eastAsia="仿宋" w:cs="仿宋"/>
          <w:color w:val="auto"/>
          <w:sz w:val="24"/>
          <w:highlight w:val="none"/>
        </w:rPr>
        <w:t>采购代理机构对招标文件所作的一切有效的书面通知、修改及补充，都是招标文件不可分割的部分。</w:t>
      </w:r>
    </w:p>
    <w:p w14:paraId="654A6A7F">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（三）采购代理机构对已发出的招标文件需要进行澄清或修改的，应以书面形式或公告形式通知所有招标文件收受人。该澄清或者修改的内容为招标文件的组成部分。</w:t>
      </w:r>
    </w:p>
    <w:p w14:paraId="262AB389">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96" w:name="_Toc144480595"/>
      <w:bookmarkStart w:id="97" w:name="_Toc76387251"/>
      <w:bookmarkStart w:id="98" w:name="_Toc25083"/>
      <w:bookmarkStart w:id="99" w:name="_Toc149559699"/>
      <w:bookmarkStart w:id="100" w:name="_Toc11155"/>
      <w:r>
        <w:rPr>
          <w:rFonts w:hint="eastAsia" w:ascii="仿宋" w:hAnsi="仿宋" w:eastAsia="仿宋" w:cs="仿宋"/>
          <w:b/>
          <w:color w:val="auto"/>
          <w:sz w:val="24"/>
          <w:highlight w:val="none"/>
        </w:rPr>
        <w:t>三、投标文件</w:t>
      </w:r>
      <w:bookmarkEnd w:id="96"/>
      <w:bookmarkEnd w:id="97"/>
      <w:bookmarkEnd w:id="98"/>
      <w:bookmarkEnd w:id="99"/>
      <w:bookmarkEnd w:id="100"/>
    </w:p>
    <w:p w14:paraId="536D3BA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投标人应当按照招标文件的要求编制投标文件，并对招标文件提出的要求和条件作出实质性响应，投标文件原则上采用软面订本，同时应编制完整的页码、目录。</w:t>
      </w:r>
    </w:p>
    <w:p w14:paraId="7767B287">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（一）投标文件组成</w:t>
      </w:r>
    </w:p>
    <w:p w14:paraId="70891B4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 第七篇“投标文件格式”规定的部分和投标人所作的一切有效补充、修改和承诺等文件组成，投标人应按照第七篇“投标文件格式”规定的目录顺序组织编写和装订，否则有可能影响评委对投标文件的评审。</w:t>
      </w:r>
    </w:p>
    <w:p w14:paraId="2BD69CEB">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（二）联合投标</w:t>
      </w:r>
    </w:p>
    <w:p w14:paraId="61668F6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p w14:paraId="1C271F11">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（三）投标有效期</w:t>
      </w:r>
    </w:p>
    <w:p w14:paraId="59FCACA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投标有效期为投标截止时间起90天。</w:t>
      </w:r>
    </w:p>
    <w:p w14:paraId="1AF47393">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（四）投标保证金</w:t>
      </w:r>
    </w:p>
    <w:p w14:paraId="7D27D0E5">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1.投标人应在投标截止时间前，按招标文件第一篇规定交纳投标保证金。</w:t>
      </w:r>
    </w:p>
    <w:p w14:paraId="3A2E15E8">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2.投标保证金为投标的有效约束条件。</w:t>
      </w:r>
    </w:p>
    <w:p w14:paraId="5F09C62B">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3.投标保证金的有效期与投标文件有效期一致。</w:t>
      </w:r>
    </w:p>
    <w:p w14:paraId="4A5CD349">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4.投标保证金币种应与投标报价币种相同。</w:t>
      </w:r>
    </w:p>
    <w:p w14:paraId="4DE42F82">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5.《中标通知书》发出后，</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五个工作日内退还未中标人的投标保证金；在采购合同签订后，</w:t>
      </w:r>
      <w:r>
        <w:rPr>
          <w:rFonts w:hint="eastAsia" w:ascii="仿宋" w:hAnsi="仿宋" w:eastAsia="仿宋" w:cs="仿宋"/>
          <w:color w:val="auto"/>
          <w:sz w:val="24"/>
          <w:highlight w:val="none"/>
          <w:lang w:eastAsia="zh-CN"/>
        </w:rPr>
        <w:t>在</w:t>
      </w:r>
      <w:r>
        <w:rPr>
          <w:rFonts w:hint="eastAsia" w:ascii="仿宋" w:hAnsi="仿宋" w:eastAsia="仿宋" w:cs="仿宋"/>
          <w:color w:val="auto"/>
          <w:sz w:val="24"/>
          <w:highlight w:val="none"/>
        </w:rPr>
        <w:t>五个工作日内退还中标人的投标保证金。</w:t>
      </w:r>
    </w:p>
    <w:p w14:paraId="4D16CDAE">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6.投标人有下列情形之一的，采购人或者采购代理机构可以不退还投标保证金（提交投标保证金保函的，采购人有权提出索赔申请，担保方应在接到索赔申请后 3 个工作日内办结）：</w:t>
      </w:r>
    </w:p>
    <w:p w14:paraId="4D099EB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6.1投标人在投标有效期撤回投标文件的；</w:t>
      </w:r>
    </w:p>
    <w:p w14:paraId="512FB6F9">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6.2投标人未按规定提交履约保证金的；</w:t>
      </w:r>
    </w:p>
    <w:p w14:paraId="5E602C2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6.3投标人在投标过程中弄虚作假，提供虚假材料的；</w:t>
      </w:r>
    </w:p>
    <w:p w14:paraId="0CE21E79">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6.4中标人无正当理由不与采购人签订合同的；</w:t>
      </w:r>
    </w:p>
    <w:p w14:paraId="1AB3F6B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6.5中标人将中标项目转让给他人或者在投标文件中未说明且未经采购人同意，将中标项目分包给他人的；</w:t>
      </w:r>
    </w:p>
    <w:p w14:paraId="4C4D63D9">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6.6中标人拒绝履行合同义务的；</w:t>
      </w:r>
    </w:p>
    <w:p w14:paraId="7459209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6.7其他严重扰乱招投标程序的。</w:t>
      </w:r>
    </w:p>
    <w:p w14:paraId="5C29947E">
      <w:pPr>
        <w:pageBreakBefore w:val="0"/>
        <w:widowControl w:val="0"/>
        <w:kinsoku/>
        <w:wordWrap/>
        <w:overflowPunct/>
        <w:topLinePunct w:val="0"/>
        <w:autoSpaceDE/>
        <w:autoSpaceDN/>
        <w:bidi w:val="0"/>
        <w:snapToGrid/>
        <w:spacing w:line="460" w:lineRule="exact"/>
        <w:ind w:firstLine="470" w:firstLineChars="196"/>
        <w:jc w:val="left"/>
        <w:textAlignment w:val="auto"/>
        <w:outlineLvl w:val="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（五）投标文件的份数和签署</w:t>
      </w:r>
    </w:p>
    <w:p w14:paraId="36EBE0A0">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14:paraId="6D6359B3">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2.在投标文件正本中，招标文件第七篇投标文件格式中规定签署、盖章的地方必须按其规定签署、盖章。</w:t>
      </w:r>
    </w:p>
    <w:p w14:paraId="2422971F">
      <w:pPr>
        <w:pageBreakBefore w:val="0"/>
        <w:widowControl w:val="0"/>
        <w:tabs>
          <w:tab w:val="left" w:pos="0"/>
        </w:tabs>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3.若投标人对投标文件的错处作必要修改，则应在修改处加盖投标人公章或由</w:t>
      </w:r>
      <w:r>
        <w:rPr>
          <w:rFonts w:hint="eastAsia" w:ascii="仿宋" w:hAnsi="仿宋" w:eastAsia="仿宋" w:cs="仿宋"/>
          <w:color w:val="auto"/>
          <w:sz w:val="24"/>
          <w:szCs w:val="28"/>
          <w:highlight w:val="none"/>
        </w:rPr>
        <w:t>法定代表人（或其授权代表）或自然人（投标人为自然人）</w:t>
      </w:r>
      <w:r>
        <w:rPr>
          <w:rFonts w:hint="eastAsia" w:ascii="仿宋" w:hAnsi="仿宋" w:eastAsia="仿宋" w:cs="仿宋"/>
          <w:color w:val="auto"/>
          <w:sz w:val="24"/>
          <w:highlight w:val="none"/>
        </w:rPr>
        <w:t>签署确认。</w:t>
      </w:r>
    </w:p>
    <w:p w14:paraId="7DCEBC39">
      <w:pPr>
        <w:pageBreakBefore w:val="0"/>
        <w:widowControl w:val="0"/>
        <w:kinsoku/>
        <w:wordWrap/>
        <w:overflowPunct/>
        <w:topLinePunct w:val="0"/>
        <w:autoSpaceDE/>
        <w:autoSpaceDN/>
        <w:bidi w:val="0"/>
        <w:snapToGrid/>
        <w:spacing w:line="460" w:lineRule="exact"/>
        <w:ind w:firstLine="470" w:firstLineChars="196"/>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4.电报、电话、传真形式的投标文件概不接受。</w:t>
      </w:r>
    </w:p>
    <w:p w14:paraId="799774A5">
      <w:pPr>
        <w:pageBreakBefore w:val="0"/>
        <w:widowControl w:val="0"/>
        <w:kinsoku/>
        <w:wordWrap/>
        <w:overflowPunct/>
        <w:topLinePunct w:val="0"/>
        <w:autoSpaceDE/>
        <w:autoSpaceDN/>
        <w:bidi w:val="0"/>
        <w:snapToGrid/>
        <w:spacing w:line="460" w:lineRule="exact"/>
        <w:ind w:firstLine="470" w:firstLineChars="196"/>
        <w:jc w:val="left"/>
        <w:textAlignment w:val="auto"/>
        <w:outlineLvl w:val="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（六）投标报价</w:t>
      </w:r>
    </w:p>
    <w:p w14:paraId="574BB0EB">
      <w:pPr>
        <w:pageBreakBefore w:val="0"/>
        <w:widowControl w:val="0"/>
        <w:kinsoku/>
        <w:wordWrap/>
        <w:overflowPunct/>
        <w:topLinePunct w:val="0"/>
        <w:autoSpaceDE/>
        <w:autoSpaceDN/>
        <w:bidi w:val="0"/>
        <w:snapToGrid/>
        <w:spacing w:line="460" w:lineRule="exact"/>
        <w:ind w:firstLine="470" w:firstLineChars="196"/>
        <w:jc w:val="lef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1.投标人应严格按照“第七篇 投标文件格式”中“开标一览表”和“分项报价明细表”</w:t>
      </w:r>
      <w:r>
        <w:rPr>
          <w:rFonts w:hint="eastAsia" w:ascii="仿宋" w:hAnsi="仿宋" w:eastAsia="仿宋" w:cs="仿宋"/>
          <w:color w:val="auto"/>
          <w:sz w:val="24"/>
          <w:highlight w:val="none"/>
        </w:rPr>
        <w:t>的格式填写报价。</w:t>
      </w:r>
    </w:p>
    <w:p w14:paraId="0368CBF6">
      <w:pPr>
        <w:pageBreakBefore w:val="0"/>
        <w:widowControl w:val="0"/>
        <w:kinsoku/>
        <w:wordWrap/>
        <w:overflowPunct/>
        <w:topLinePunct w:val="0"/>
        <w:autoSpaceDE/>
        <w:autoSpaceDN/>
        <w:bidi w:val="0"/>
        <w:snapToGrid/>
        <w:spacing w:line="460" w:lineRule="exact"/>
        <w:ind w:left="2" w:leftChars="1"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2.投标人的报价为一次性报价，即在投标有效期内投标价格固定不变。</w:t>
      </w:r>
    </w:p>
    <w:p w14:paraId="4A13C314">
      <w:pPr>
        <w:pageBreakBefore w:val="0"/>
        <w:widowControl w:val="0"/>
        <w:kinsoku/>
        <w:wordWrap/>
        <w:overflowPunct/>
        <w:topLinePunct w:val="0"/>
        <w:autoSpaceDE/>
        <w:autoSpaceDN/>
        <w:bidi w:val="0"/>
        <w:snapToGrid/>
        <w:spacing w:line="460" w:lineRule="exact"/>
        <w:ind w:left="2" w:leftChars="1"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3.本项目只接受一个投标报价，有选择的或有条件的报价将不予接受。</w:t>
      </w:r>
    </w:p>
    <w:p w14:paraId="0DBB685F">
      <w:pPr>
        <w:pStyle w:val="14"/>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（七）修正错误</w:t>
      </w:r>
    </w:p>
    <w:p w14:paraId="4742BA3C">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若投标文件出现计算或表达上的错误，修正错误的原则如下：</w:t>
      </w:r>
    </w:p>
    <w:p w14:paraId="0016FDCB">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620ED0D0">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5E59C96C">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3.单价金额小数点或者百分比有明显错位的，以开标一览表的总价为准，并修改单价；</w:t>
      </w:r>
    </w:p>
    <w:p w14:paraId="4DFCFAA0">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36ACF06A">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3A712B5E">
      <w:pPr>
        <w:pStyle w:val="14"/>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（八）投标文件的递交</w:t>
      </w:r>
    </w:p>
    <w:p w14:paraId="3E2BB210">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5BEC6F8C">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01" w:name="_Toc76387252"/>
      <w:bookmarkStart w:id="102" w:name="_Toc2284"/>
      <w:bookmarkStart w:id="103" w:name="_Toc144480596"/>
      <w:bookmarkStart w:id="104" w:name="_Toc5348"/>
      <w:bookmarkStart w:id="105" w:name="_Toc149559700"/>
      <w:r>
        <w:rPr>
          <w:rFonts w:hint="eastAsia" w:ascii="仿宋" w:hAnsi="仿宋" w:eastAsia="仿宋" w:cs="仿宋"/>
          <w:b/>
          <w:color w:val="auto"/>
          <w:sz w:val="24"/>
          <w:highlight w:val="none"/>
        </w:rPr>
        <w:t>四、开标</w:t>
      </w:r>
      <w:bookmarkEnd w:id="101"/>
      <w:bookmarkEnd w:id="102"/>
      <w:bookmarkEnd w:id="103"/>
      <w:bookmarkEnd w:id="104"/>
      <w:bookmarkEnd w:id="105"/>
    </w:p>
    <w:p w14:paraId="0E440733">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（一）开标应当在招标文件中“投标邀请书”确定的时间和地点公开进行。</w:t>
      </w:r>
    </w:p>
    <w:p w14:paraId="160AA0C9">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（二）采购代理机构可视采购具体情况，延长投标截止时间和开标时间，并将变更时间书面通知所有招标文件收受人。</w:t>
      </w:r>
    </w:p>
    <w:p w14:paraId="5CF01C6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（三）开标由采购人或采购代理机构主持，邀请投标人和有关监督部门代表参加,有关监督部门可视情况派员现场监督。</w:t>
      </w:r>
    </w:p>
    <w:p w14:paraId="464B299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321AEB5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（五）未宣读的投标价格、价格折扣和招标文件允许提供的备选投标方案等实质性内容等，评标时不予承认。</w:t>
      </w:r>
    </w:p>
    <w:p w14:paraId="2C54DC46">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（六）开标过程应由采购人或采购代理机构或交易</w:t>
      </w:r>
      <w:r>
        <w:rPr>
          <w:rFonts w:hint="eastAsia" w:ascii="仿宋" w:hAnsi="仿宋" w:eastAsia="仿宋" w:cs="仿宋"/>
          <w:color w:val="auto"/>
          <w:sz w:val="24"/>
          <w:highlight w:val="none"/>
          <w:lang w:eastAsia="zh-CN"/>
        </w:rPr>
        <w:t>场地工作人员</w:t>
      </w:r>
      <w:r>
        <w:rPr>
          <w:rFonts w:hint="eastAsia" w:ascii="仿宋" w:hAnsi="仿宋" w:eastAsia="仿宋" w:cs="仿宋"/>
          <w:color w:val="auto"/>
          <w:sz w:val="24"/>
          <w:highlight w:val="none"/>
        </w:rPr>
        <w:t>指定专人负责记录，并存档备查。</w:t>
      </w:r>
    </w:p>
    <w:p w14:paraId="6135E5B3">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（七）投标人未参加开标的，视同认可开标结果。</w:t>
      </w:r>
    </w:p>
    <w:p w14:paraId="20DD8E72">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06" w:name="_Toc149559701"/>
      <w:bookmarkStart w:id="107" w:name="_Toc7714"/>
      <w:bookmarkStart w:id="108" w:name="_Toc144480597"/>
      <w:bookmarkStart w:id="109" w:name="_Toc76387253"/>
      <w:bookmarkStart w:id="110" w:name="_Toc3726"/>
      <w:r>
        <w:rPr>
          <w:rFonts w:hint="eastAsia" w:ascii="仿宋" w:hAnsi="仿宋" w:eastAsia="仿宋" w:cs="仿宋"/>
          <w:b/>
          <w:color w:val="auto"/>
          <w:sz w:val="24"/>
          <w:highlight w:val="none"/>
        </w:rPr>
        <w:t>五、评标</w:t>
      </w:r>
      <w:bookmarkEnd w:id="106"/>
      <w:bookmarkEnd w:id="107"/>
      <w:bookmarkEnd w:id="108"/>
      <w:bookmarkEnd w:id="109"/>
      <w:bookmarkEnd w:id="110"/>
    </w:p>
    <w:p w14:paraId="16B9AD4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见第四篇内容。</w:t>
      </w:r>
    </w:p>
    <w:p w14:paraId="5D7AD5E1">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11" w:name="_Toc144480598"/>
      <w:bookmarkStart w:id="112" w:name="_Toc22186"/>
      <w:bookmarkStart w:id="113" w:name="_Toc20690"/>
      <w:bookmarkStart w:id="114" w:name="_Toc149559702"/>
      <w:bookmarkStart w:id="115" w:name="_Toc76387254"/>
      <w:r>
        <w:rPr>
          <w:rFonts w:hint="eastAsia" w:ascii="仿宋" w:hAnsi="仿宋" w:eastAsia="仿宋" w:cs="仿宋"/>
          <w:b/>
          <w:color w:val="auto"/>
          <w:sz w:val="24"/>
          <w:highlight w:val="none"/>
        </w:rPr>
        <w:t>六、定标</w:t>
      </w:r>
      <w:bookmarkEnd w:id="111"/>
      <w:bookmarkEnd w:id="112"/>
      <w:bookmarkEnd w:id="113"/>
      <w:bookmarkEnd w:id="114"/>
      <w:bookmarkEnd w:id="115"/>
    </w:p>
    <w:p w14:paraId="7D79B825">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（一）定标原则</w:t>
      </w:r>
    </w:p>
    <w:p w14:paraId="05949D1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采购人或其授权的评标委员会应按照评标报告中推荐的中标候选人排名顺序确定中标人。</w:t>
      </w:r>
    </w:p>
    <w:p w14:paraId="41969525">
      <w:pPr>
        <w:pStyle w:val="14"/>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（二）定标程序</w:t>
      </w:r>
    </w:p>
    <w:p w14:paraId="68B16C46">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1.采购代理机构应当在评标结束后2个工作日内将评标报告送采购人。</w:t>
      </w:r>
    </w:p>
    <w:p w14:paraId="25487D19">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2.采购人应当自收到评标报告之日起5个工作日内按评标报告推荐的中标候选人顺序确定中标人。</w:t>
      </w:r>
    </w:p>
    <w:p w14:paraId="09827120">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中标候选人并列的，由采购人或者采购人委托评标委员会按照服务部分</w:t>
      </w:r>
      <w:r>
        <w:rPr>
          <w:rFonts w:hint="eastAsia" w:ascii="仿宋" w:hAnsi="仿宋" w:eastAsia="仿宋" w:cs="仿宋"/>
          <w:color w:val="auto"/>
          <w:sz w:val="24"/>
          <w:szCs w:val="24"/>
          <w:highlight w:val="none"/>
        </w:rPr>
        <w:t>得分由高到低的顺序排列；服务部分得分相同的，按商务部分得分由高到低的顺序排列</w:t>
      </w:r>
      <w:r>
        <w:rPr>
          <w:rFonts w:hint="eastAsia" w:ascii="仿宋" w:hAnsi="仿宋" w:eastAsia="仿宋" w:cs="仿宋"/>
          <w:color w:val="auto"/>
          <w:sz w:val="24"/>
          <w:highlight w:val="none"/>
        </w:rPr>
        <w:t>确定中标人。</w:t>
      </w:r>
    </w:p>
    <w:p w14:paraId="285E516C">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3.采购人或者采购代理机构应当自中标人确定之日起2个工作日内，在</w:t>
      </w:r>
      <w:r>
        <w:rPr>
          <w:rFonts w:hint="eastAsia" w:ascii="仿宋" w:hAnsi="仿宋" w:eastAsia="仿宋" w:cs="仿宋"/>
          <w:color w:val="auto"/>
          <w:sz w:val="24"/>
          <w:szCs w:val="24"/>
          <w:highlight w:val="none"/>
          <w:lang w:eastAsia="zh-CN"/>
        </w:rPr>
        <w:t>“行采家”平台（http://www.gec123.com）、重庆市公共资源交易网（www.cqggzy.com）、重庆市总工会（https://www.cqgh.org/）网</w:t>
      </w:r>
      <w:r>
        <w:rPr>
          <w:rFonts w:hint="eastAsia" w:ascii="仿宋" w:hAnsi="仿宋" w:eastAsia="仿宋" w:cs="仿宋"/>
          <w:color w:val="auto"/>
          <w:sz w:val="24"/>
          <w:highlight w:val="none"/>
        </w:rPr>
        <w:t>上公告中标结果。中标公告期限为1个工作日。</w:t>
      </w:r>
    </w:p>
    <w:p w14:paraId="147D63C9">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4.中标人变更</w:t>
      </w:r>
    </w:p>
    <w:p w14:paraId="5D892202">
      <w:pPr>
        <w:pStyle w:val="14"/>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4.1中标人拒绝与采购人签订合同的，采购人将按照评标报告推荐的中标候选人顺序，确定排名下一位的候选人为中标人。</w:t>
      </w:r>
    </w:p>
    <w:p w14:paraId="5C2D82DC">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16" w:name="_Toc7481"/>
      <w:bookmarkStart w:id="117" w:name="_Toc76387255"/>
      <w:bookmarkStart w:id="118" w:name="_Toc144480599"/>
      <w:bookmarkStart w:id="119" w:name="_Toc28791"/>
      <w:bookmarkStart w:id="120" w:name="_Toc149559703"/>
      <w:r>
        <w:rPr>
          <w:rFonts w:hint="eastAsia" w:ascii="仿宋" w:hAnsi="仿宋" w:eastAsia="仿宋" w:cs="仿宋"/>
          <w:b/>
          <w:color w:val="auto"/>
          <w:sz w:val="24"/>
          <w:highlight w:val="none"/>
        </w:rPr>
        <w:t>七、中标</w:t>
      </w:r>
      <w:bookmarkEnd w:id="116"/>
      <w:bookmarkEnd w:id="117"/>
      <w:bookmarkEnd w:id="118"/>
      <w:bookmarkEnd w:id="119"/>
      <w:bookmarkEnd w:id="120"/>
    </w:p>
    <w:p w14:paraId="4315084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（一）采购人依法确定中标人后，采购代理机构以书面形式发出中标通知书。</w:t>
      </w:r>
    </w:p>
    <w:p w14:paraId="1D5E24AB">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（二）中标通知书发出后，采购人改变中标结果，或者中标人放弃中标，应当承担相应的法律责任。</w:t>
      </w:r>
    </w:p>
    <w:p w14:paraId="1E3B4AA6">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21" w:name="_Toc149559704"/>
      <w:bookmarkStart w:id="122" w:name="_Toc29268"/>
      <w:bookmarkStart w:id="123" w:name="_Toc76387256"/>
      <w:bookmarkStart w:id="124" w:name="_Toc32346"/>
      <w:bookmarkStart w:id="125" w:name="_Toc144480600"/>
      <w:r>
        <w:rPr>
          <w:rFonts w:hint="eastAsia" w:ascii="仿宋" w:hAnsi="仿宋" w:eastAsia="仿宋" w:cs="仿宋"/>
          <w:b/>
          <w:color w:val="auto"/>
          <w:sz w:val="24"/>
          <w:highlight w:val="none"/>
        </w:rPr>
        <w:t>八、询问、质疑</w:t>
      </w:r>
      <w:bookmarkEnd w:id="121"/>
      <w:bookmarkEnd w:id="122"/>
      <w:bookmarkEnd w:id="123"/>
      <w:bookmarkEnd w:id="124"/>
      <w:bookmarkEnd w:id="125"/>
    </w:p>
    <w:p w14:paraId="564CC6D4">
      <w:pPr>
        <w:pageBreakBefore w:val="0"/>
        <w:widowControl w:val="0"/>
        <w:kinsoku/>
        <w:wordWrap/>
        <w:overflowPunct/>
        <w:topLinePunct w:val="0"/>
        <w:autoSpaceDE/>
        <w:autoSpaceDN/>
        <w:bidi w:val="0"/>
        <w:snapToGrid/>
        <w:spacing w:line="460" w:lineRule="exact"/>
        <w:ind w:right="12" w:firstLine="48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（一）询问</w:t>
      </w:r>
    </w:p>
    <w:p w14:paraId="67E8B601">
      <w:pPr>
        <w:pageBreakBefore w:val="0"/>
        <w:widowControl w:val="0"/>
        <w:kinsoku/>
        <w:wordWrap/>
        <w:overflowPunct/>
        <w:topLinePunct w:val="0"/>
        <w:autoSpaceDE/>
        <w:autoSpaceDN/>
        <w:bidi w:val="0"/>
        <w:snapToGrid/>
        <w:spacing w:line="460" w:lineRule="exact"/>
        <w:ind w:right="12"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采购人或者采购代理机构应当在3个工作日内对投标人依法提出的询问作出答复。投标人询问可以是口头或书面形式。</w:t>
      </w:r>
    </w:p>
    <w:p w14:paraId="235B8C88">
      <w:pPr>
        <w:pageBreakBefore w:val="0"/>
        <w:widowControl w:val="0"/>
        <w:kinsoku/>
        <w:wordWrap/>
        <w:overflowPunct/>
        <w:topLinePunct w:val="0"/>
        <w:autoSpaceDE/>
        <w:autoSpaceDN/>
        <w:bidi w:val="0"/>
        <w:snapToGrid/>
        <w:spacing w:line="460" w:lineRule="exact"/>
        <w:ind w:firstLine="480" w:firstLineChars="200"/>
        <w:textAlignment w:val="auto"/>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w:t>
      </w:r>
    </w:p>
    <w:p w14:paraId="08ADF2F1">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投标人认为采购文件、采购过程和中标结果使自己的权益受到伤害的，可向采购人或采购代理机构以书面形式提出质疑。</w:t>
      </w:r>
    </w:p>
    <w:p w14:paraId="4C8AAC9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提出质疑的应当是参与所质疑项目采购活动的投标人。 </w:t>
      </w:r>
    </w:p>
    <w:p w14:paraId="3A91B6D1">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1.质疑时限、内容</w:t>
      </w:r>
    </w:p>
    <w:p w14:paraId="3122189A">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1.1投标人对招标文件提出质疑的，应在依法获取招标文件之日或者招标文件公告期限届满之日起七个工作日内提出。</w:t>
      </w:r>
    </w:p>
    <w:p w14:paraId="01BB1713">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投标人对采购过程提出质疑的，应在各采购程序环节结束之日起七个工作日内提出。</w:t>
      </w:r>
    </w:p>
    <w:p w14:paraId="7C4E3FC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1.3投标人对中标结果提出质疑的，应当在中标结果公告期限届满之日起七个工作日内提出。</w:t>
      </w:r>
    </w:p>
    <w:p w14:paraId="1F225CD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1.4投标人提出质疑应当提交质疑函和必要的证明材料，质疑函应当包括下列内容：</w:t>
      </w:r>
    </w:p>
    <w:p w14:paraId="28E834AB">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1.4.1供应商的姓名或者名称、地址、邮编、联系人及联系电话；</w:t>
      </w:r>
    </w:p>
    <w:p w14:paraId="4A311C9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1.4.2质疑项目的名称、采购执行编号；</w:t>
      </w:r>
    </w:p>
    <w:p w14:paraId="60D533F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1.4.3具体、明确的质疑事项和与质疑事项相关的请求；</w:t>
      </w:r>
    </w:p>
    <w:p w14:paraId="4F0FEC7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1.4.4事实依据；</w:t>
      </w:r>
    </w:p>
    <w:p w14:paraId="1FBFF6E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1.4.5必要的法律依据；</w:t>
      </w:r>
    </w:p>
    <w:p w14:paraId="25E07AAB">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1.4.6提出质疑的日期；</w:t>
      </w:r>
    </w:p>
    <w:p w14:paraId="2BE3ED2F">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1.4.7营业执照（或事业单位法人证书，或个体工商户营业执照或有效的自然人身份证明）复印件；</w:t>
      </w:r>
    </w:p>
    <w:p w14:paraId="5DFED240">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1.4.8法定代表人授权委托书原件、法定代表人身份证复印件和其授权代表的身份证复印件（供应商为自然人的提供自然人身份证复印件）；</w:t>
      </w:r>
    </w:p>
    <w:p w14:paraId="59F1642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7889E98A">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2.质疑答复</w:t>
      </w:r>
    </w:p>
    <w:p w14:paraId="1C57798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采购人、采购代理机构应当在收到投标人的书面质疑后七个工作日内作出答复，并以书面形式通知质疑投标人和其他有关投标人。</w:t>
      </w:r>
    </w:p>
    <w:p w14:paraId="3465AE87">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w:t>
      </w:r>
    </w:p>
    <w:p w14:paraId="2FEED2FB">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3.1投标人应按照《政府采购质疑和投诉办法》（财政部令第94号）及相关法律法规要求，在法定质疑期内一次性提出针对同一采购程序环节的质疑。</w:t>
      </w:r>
    </w:p>
    <w:p w14:paraId="023E6A95">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3.2质疑函范本可在财政部门户网站和中国政府采购网下载。</w:t>
      </w:r>
    </w:p>
    <w:p w14:paraId="46D357B6">
      <w:pPr>
        <w:pageBreakBefore w:val="0"/>
        <w:widowControl w:val="0"/>
        <w:numPr>
          <w:ilvl w:val="0"/>
          <w:numId w:val="3"/>
        </w:numPr>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质疑联系方式详见第一篇“联系方式”。</w:t>
      </w:r>
    </w:p>
    <w:p w14:paraId="68CAA7D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（三）投诉</w:t>
      </w:r>
    </w:p>
    <w:p w14:paraId="6FCF0B10">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1.投标人对采购人、采购代理机构的答复不满意，或者采购人、采购代理机构未在规定时间内作出答复的，可以在答复期满后15个工作日内按照相关法律法规向</w:t>
      </w:r>
      <w:r>
        <w:rPr>
          <w:rFonts w:hint="eastAsia" w:ascii="仿宋" w:hAnsi="仿宋" w:eastAsia="仿宋" w:cs="仿宋"/>
          <w:color w:val="auto"/>
          <w:sz w:val="24"/>
          <w:highlight w:val="none"/>
          <w:lang w:val="en-US" w:eastAsia="zh-CN"/>
        </w:rPr>
        <w:t>市总工会机关纪委（联系人：陈老师；联系电话：023-63636870）</w:t>
      </w:r>
      <w:r>
        <w:rPr>
          <w:rFonts w:hint="eastAsia" w:ascii="仿宋" w:hAnsi="仿宋" w:eastAsia="仿宋" w:cs="仿宋"/>
          <w:color w:val="auto"/>
          <w:sz w:val="24"/>
          <w:highlight w:val="none"/>
        </w:rPr>
        <w:t>提起投诉。</w:t>
      </w:r>
    </w:p>
    <w:p w14:paraId="3624B29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2.投标人应按照《政府采购质疑和投诉办法》（财政部令第94号）及相关法律法规要求递交投诉书和必要的证明材料。投诉书范本可在财政部门户网站和中国政府采购网下载。</w:t>
      </w:r>
    </w:p>
    <w:p w14:paraId="545807E3">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1CC200A">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26" w:name="_Toc144480601"/>
      <w:bookmarkStart w:id="127" w:name="_Toc149559705"/>
      <w:bookmarkStart w:id="128" w:name="_Toc4713"/>
      <w:bookmarkStart w:id="129" w:name="_Toc76387257"/>
      <w:bookmarkStart w:id="130" w:name="_Toc10333"/>
      <w:r>
        <w:rPr>
          <w:rFonts w:hint="eastAsia" w:ascii="仿宋" w:hAnsi="仿宋" w:eastAsia="仿宋" w:cs="仿宋"/>
          <w:b/>
          <w:color w:val="auto"/>
          <w:sz w:val="24"/>
          <w:highlight w:val="none"/>
        </w:rPr>
        <w:t>九、采购代理服务费</w:t>
      </w:r>
      <w:bookmarkEnd w:id="126"/>
      <w:bookmarkEnd w:id="127"/>
      <w:bookmarkEnd w:id="128"/>
      <w:bookmarkEnd w:id="129"/>
      <w:bookmarkEnd w:id="130"/>
    </w:p>
    <w:p w14:paraId="7A2E2AAB">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（一）投标人中标后向采购代理机构缴纳招标代理服务费，招标代理服务费的收取标准按下表的</w:t>
      </w:r>
      <w:r>
        <w:rPr>
          <w:rFonts w:hint="eastAsia" w:ascii="仿宋" w:hAnsi="仿宋" w:eastAsia="仿宋" w:cs="仿宋"/>
          <w:color w:val="auto"/>
          <w:sz w:val="24"/>
          <w:highlight w:val="none"/>
          <w:lang w:val="en-US" w:eastAsia="zh-CN"/>
        </w:rPr>
        <w:t>计费</w:t>
      </w:r>
      <w:r>
        <w:rPr>
          <w:rFonts w:hint="eastAsia" w:ascii="仿宋" w:hAnsi="仿宋" w:eastAsia="仿宋" w:cs="仿宋"/>
          <w:color w:val="auto"/>
          <w:sz w:val="24"/>
          <w:highlight w:val="none"/>
        </w:rPr>
        <w:t>方式</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rPr>
        <w:t>差额定率累进法</w:t>
      </w:r>
      <w:r>
        <w:rPr>
          <w:rFonts w:hint="eastAsia" w:ascii="仿宋" w:hAnsi="仿宋" w:eastAsia="仿宋" w:cs="仿宋"/>
          <w:color w:val="auto"/>
          <w:sz w:val="24"/>
          <w:highlight w:val="none"/>
          <w:lang w:val="en-US" w:eastAsia="zh-CN"/>
        </w:rPr>
        <w:t>计取</w:t>
      </w:r>
      <w:r>
        <w:rPr>
          <w:rFonts w:hint="eastAsia" w:ascii="仿宋" w:hAnsi="仿宋" w:eastAsia="仿宋" w:cs="仿宋"/>
          <w:color w:val="auto"/>
          <w:sz w:val="24"/>
          <w:highlight w:val="none"/>
        </w:rPr>
        <w:t>采购代理服务费</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lang w:val="en-US" w:eastAsia="zh-CN"/>
        </w:rPr>
        <w:t>70%执行：</w:t>
      </w:r>
    </w:p>
    <w:p w14:paraId="3AF5268B">
      <w:pPr>
        <w:pageBreakBefore w:val="0"/>
        <w:widowControl w:val="0"/>
        <w:kinsoku/>
        <w:wordWrap/>
        <w:overflowPunct/>
        <w:topLinePunct w:val="0"/>
        <w:autoSpaceDE/>
        <w:autoSpaceDN/>
        <w:bidi w:val="0"/>
        <w:snapToGrid/>
        <w:spacing w:line="460" w:lineRule="exact"/>
        <w:ind w:firstLine="480" w:firstLineChars="200"/>
        <w:jc w:val="center"/>
        <w:textAlignment w:val="auto"/>
        <w:rPr>
          <w:rFonts w:hint="eastAsia" w:ascii="仿宋" w:hAnsi="仿宋" w:eastAsia="仿宋" w:cs="仿宋"/>
          <w:color w:val="auto"/>
          <w:sz w:val="24"/>
          <w:highlight w:val="none"/>
        </w:rPr>
      </w:pPr>
      <w:bookmarkStart w:id="131" w:name="_Toc7933"/>
      <w:bookmarkStart w:id="132" w:name="_Toc29697"/>
      <w:r>
        <w:rPr>
          <w:rFonts w:hint="eastAsia" w:ascii="仿宋" w:hAnsi="仿宋" w:eastAsia="仿宋" w:cs="仿宋"/>
          <w:color w:val="auto"/>
          <w:sz w:val="24"/>
          <w:highlight w:val="none"/>
        </w:rPr>
        <w:t>采购代理服务计费方式</w:t>
      </w:r>
      <w:bookmarkEnd w:id="131"/>
      <w:bookmarkEnd w:id="132"/>
    </w:p>
    <w:tbl>
      <w:tblPr>
        <w:tblStyle w:val="26"/>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04"/>
        <w:gridCol w:w="2023"/>
        <w:gridCol w:w="1737"/>
      </w:tblGrid>
      <w:tr w14:paraId="485E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935" w:type="dxa"/>
            <w:tcBorders>
              <w:tl2br w:val="single" w:color="auto" w:sz="4" w:space="0"/>
            </w:tcBorders>
            <w:noWrap w:val="0"/>
            <w:vAlign w:val="top"/>
          </w:tcPr>
          <w:p w14:paraId="1C97347A">
            <w:pPr>
              <w:spacing w:after="0" w:line="3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rPr>
              <w:t>招标类型</w:t>
            </w:r>
          </w:p>
          <w:p w14:paraId="54174874">
            <w:pPr>
              <w:pStyle w:val="5"/>
              <w:keepNext/>
              <w:keepLines/>
              <w:pageBreakBefore w:val="0"/>
              <w:widowControl w:val="0"/>
              <w:kinsoku/>
              <w:wordWrap/>
              <w:overflowPunct/>
              <w:topLinePunct w:val="0"/>
              <w:autoSpaceDE/>
              <w:autoSpaceDN/>
              <w:bidi w:val="0"/>
              <w:adjustRightInd/>
              <w:snapToGrid/>
              <w:spacing w:before="0" w:after="0" w:line="413" w:lineRule="auto"/>
              <w:ind w:left="-283" w:firstLine="283"/>
              <w:textAlignment w:val="auto"/>
              <w:rPr>
                <w:rFonts w:hint="eastAsia" w:ascii="仿宋" w:hAnsi="仿宋" w:eastAsia="仿宋" w:cs="仿宋"/>
                <w:color w:val="auto"/>
                <w:sz w:val="4"/>
                <w:szCs w:val="4"/>
                <w:highlight w:val="none"/>
              </w:rPr>
            </w:pPr>
          </w:p>
          <w:p w14:paraId="233E5DA8">
            <w:pPr>
              <w:spacing w:after="0"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中标金额（万元）</w:t>
            </w:r>
          </w:p>
        </w:tc>
        <w:tc>
          <w:tcPr>
            <w:tcW w:w="1704" w:type="dxa"/>
            <w:noWrap w:val="0"/>
            <w:vAlign w:val="center"/>
          </w:tcPr>
          <w:p w14:paraId="39D62B46">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2023" w:type="dxa"/>
            <w:noWrap w:val="0"/>
            <w:vAlign w:val="center"/>
          </w:tcPr>
          <w:p w14:paraId="3F50EB84">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737" w:type="dxa"/>
            <w:noWrap w:val="0"/>
            <w:vAlign w:val="center"/>
          </w:tcPr>
          <w:p w14:paraId="3F6A600A">
            <w:pPr>
              <w:pStyle w:val="45"/>
              <w:widowControl w:val="0"/>
              <w:pBdr>
                <w:left w:val="none" w:color="auto" w:sz="0" w:space="0"/>
                <w:right w:val="none" w:color="auto" w:sz="0" w:space="0"/>
              </w:pBdr>
              <w:spacing w:before="0" w:beforeAutospacing="0" w:after="0" w:afterAutospacing="0" w:line="300" w:lineRule="exac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工程招标</w:t>
            </w:r>
          </w:p>
        </w:tc>
      </w:tr>
      <w:tr w14:paraId="25A7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741FAF98">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704" w:type="dxa"/>
            <w:noWrap w:val="0"/>
            <w:vAlign w:val="center"/>
          </w:tcPr>
          <w:p w14:paraId="688AD43E">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023" w:type="dxa"/>
            <w:noWrap w:val="0"/>
            <w:vAlign w:val="center"/>
          </w:tcPr>
          <w:p w14:paraId="39BEC5FA">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37" w:type="dxa"/>
            <w:noWrap w:val="0"/>
            <w:vAlign w:val="center"/>
          </w:tcPr>
          <w:p w14:paraId="4905D8E3">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2DA8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5D6C3C36">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100-200</w:t>
            </w:r>
          </w:p>
        </w:tc>
        <w:tc>
          <w:tcPr>
            <w:tcW w:w="1704" w:type="dxa"/>
            <w:noWrap w:val="0"/>
            <w:vAlign w:val="center"/>
          </w:tcPr>
          <w:p w14:paraId="7B87145A">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023" w:type="dxa"/>
            <w:noWrap w:val="0"/>
            <w:vAlign w:val="center"/>
          </w:tcPr>
          <w:p w14:paraId="14A5642A">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737" w:type="dxa"/>
            <w:noWrap w:val="0"/>
            <w:vAlign w:val="center"/>
          </w:tcPr>
          <w:p w14:paraId="5036E38C">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14:paraId="64F7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4B3E1CA1">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200-500</w:t>
            </w:r>
          </w:p>
        </w:tc>
        <w:tc>
          <w:tcPr>
            <w:tcW w:w="1704" w:type="dxa"/>
            <w:noWrap w:val="0"/>
            <w:vAlign w:val="center"/>
          </w:tcPr>
          <w:p w14:paraId="1D9F586C">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w:t>
            </w:r>
          </w:p>
        </w:tc>
        <w:tc>
          <w:tcPr>
            <w:tcW w:w="2023" w:type="dxa"/>
            <w:noWrap w:val="0"/>
            <w:vAlign w:val="center"/>
          </w:tcPr>
          <w:p w14:paraId="6F916CB1">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0.78%</w:t>
            </w:r>
          </w:p>
        </w:tc>
        <w:tc>
          <w:tcPr>
            <w:tcW w:w="1737" w:type="dxa"/>
            <w:noWrap w:val="0"/>
            <w:vAlign w:val="center"/>
          </w:tcPr>
          <w:p w14:paraId="3CE6CF2E">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0.69%</w:t>
            </w:r>
          </w:p>
        </w:tc>
      </w:tr>
      <w:tr w14:paraId="0AC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2404E78D">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704" w:type="dxa"/>
            <w:noWrap w:val="0"/>
            <w:vAlign w:val="center"/>
          </w:tcPr>
          <w:p w14:paraId="562D11C3">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0.76%</w:t>
            </w:r>
          </w:p>
        </w:tc>
        <w:tc>
          <w:tcPr>
            <w:tcW w:w="2023" w:type="dxa"/>
            <w:noWrap w:val="0"/>
            <w:vAlign w:val="center"/>
          </w:tcPr>
          <w:p w14:paraId="3388C768">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0.43%</w:t>
            </w:r>
          </w:p>
        </w:tc>
        <w:tc>
          <w:tcPr>
            <w:tcW w:w="1737" w:type="dxa"/>
            <w:noWrap w:val="0"/>
            <w:vAlign w:val="center"/>
          </w:tcPr>
          <w:p w14:paraId="295F731A">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0.52%</w:t>
            </w:r>
          </w:p>
        </w:tc>
      </w:tr>
      <w:tr w14:paraId="7FEB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7E32A250">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1704" w:type="dxa"/>
            <w:noWrap w:val="0"/>
            <w:vAlign w:val="center"/>
          </w:tcPr>
          <w:p w14:paraId="24FF1C2C">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2023" w:type="dxa"/>
            <w:noWrap w:val="0"/>
            <w:vAlign w:val="center"/>
          </w:tcPr>
          <w:p w14:paraId="38757024">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0.23%</w:t>
            </w:r>
          </w:p>
        </w:tc>
        <w:tc>
          <w:tcPr>
            <w:tcW w:w="1737" w:type="dxa"/>
            <w:noWrap w:val="0"/>
            <w:vAlign w:val="center"/>
          </w:tcPr>
          <w:p w14:paraId="70B314E5">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0.32%</w:t>
            </w:r>
          </w:p>
        </w:tc>
      </w:tr>
      <w:tr w14:paraId="5526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05C3A8CF">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5000-10000</w:t>
            </w:r>
          </w:p>
        </w:tc>
        <w:tc>
          <w:tcPr>
            <w:tcW w:w="1704" w:type="dxa"/>
            <w:noWrap w:val="0"/>
            <w:vAlign w:val="center"/>
          </w:tcPr>
          <w:p w14:paraId="18D202FC">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0.23%</w:t>
            </w:r>
          </w:p>
        </w:tc>
        <w:tc>
          <w:tcPr>
            <w:tcW w:w="2023" w:type="dxa"/>
            <w:noWrap w:val="0"/>
            <w:vAlign w:val="center"/>
          </w:tcPr>
          <w:p w14:paraId="2C255D27">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0.09%</w:t>
            </w:r>
          </w:p>
        </w:tc>
        <w:tc>
          <w:tcPr>
            <w:tcW w:w="1737" w:type="dxa"/>
            <w:noWrap w:val="0"/>
            <w:vAlign w:val="center"/>
          </w:tcPr>
          <w:p w14:paraId="5E7B10C4">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0.18%</w:t>
            </w:r>
          </w:p>
        </w:tc>
      </w:tr>
      <w:tr w14:paraId="6E42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35" w:type="dxa"/>
            <w:noWrap w:val="0"/>
            <w:vAlign w:val="center"/>
          </w:tcPr>
          <w:p w14:paraId="11A24F80">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10000-100000</w:t>
            </w:r>
          </w:p>
        </w:tc>
        <w:tc>
          <w:tcPr>
            <w:tcW w:w="1704" w:type="dxa"/>
            <w:noWrap w:val="0"/>
            <w:vAlign w:val="center"/>
          </w:tcPr>
          <w:p w14:paraId="497C85A1">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0.045%</w:t>
            </w:r>
          </w:p>
        </w:tc>
        <w:tc>
          <w:tcPr>
            <w:tcW w:w="2023" w:type="dxa"/>
            <w:noWrap w:val="0"/>
            <w:vAlign w:val="center"/>
          </w:tcPr>
          <w:p w14:paraId="1993BF55">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0.045%</w:t>
            </w:r>
          </w:p>
        </w:tc>
        <w:tc>
          <w:tcPr>
            <w:tcW w:w="1737" w:type="dxa"/>
            <w:noWrap w:val="0"/>
            <w:vAlign w:val="center"/>
          </w:tcPr>
          <w:p w14:paraId="1ED07217">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0.045%</w:t>
            </w:r>
          </w:p>
        </w:tc>
      </w:tr>
      <w:tr w14:paraId="6F8B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35" w:type="dxa"/>
            <w:noWrap w:val="0"/>
            <w:vAlign w:val="center"/>
          </w:tcPr>
          <w:p w14:paraId="4340DD41">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1000000以上</w:t>
            </w:r>
          </w:p>
        </w:tc>
        <w:tc>
          <w:tcPr>
            <w:tcW w:w="1704" w:type="dxa"/>
            <w:noWrap w:val="0"/>
            <w:vAlign w:val="center"/>
          </w:tcPr>
          <w:p w14:paraId="267368EC">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0.009%</w:t>
            </w:r>
          </w:p>
        </w:tc>
        <w:tc>
          <w:tcPr>
            <w:tcW w:w="2023" w:type="dxa"/>
            <w:noWrap w:val="0"/>
            <w:vAlign w:val="center"/>
          </w:tcPr>
          <w:p w14:paraId="7E7BC7A5">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0.009%</w:t>
            </w:r>
          </w:p>
        </w:tc>
        <w:tc>
          <w:tcPr>
            <w:tcW w:w="1737" w:type="dxa"/>
            <w:noWrap w:val="0"/>
            <w:vAlign w:val="center"/>
          </w:tcPr>
          <w:p w14:paraId="0FA1FE4F">
            <w:pPr>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0.009%</w:t>
            </w:r>
          </w:p>
        </w:tc>
      </w:tr>
    </w:tbl>
    <w:p w14:paraId="27E20EF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注：招标代理服务收费按差额定率累进法计算。</w:t>
      </w:r>
    </w:p>
    <w:p w14:paraId="1119B62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例如：某服务招标代理业务中标金额为500万元，计算招标代理服务收费额如下：</w:t>
      </w:r>
    </w:p>
    <w:p w14:paraId="64B490EC">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100万元×1.5%=1.5万元</w:t>
      </w:r>
    </w:p>
    <w:p w14:paraId="1F6B8B8D">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（200-100）万元×0.8%=0.8万元</w:t>
      </w:r>
    </w:p>
    <w:p w14:paraId="407BD4D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（500-200）万元×0.78%=2.34万元</w:t>
      </w:r>
    </w:p>
    <w:p w14:paraId="3110A6AF">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代理服务费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1.5+0.8+2.34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3.248</w:t>
      </w:r>
      <w:r>
        <w:rPr>
          <w:rFonts w:hint="eastAsia" w:ascii="仿宋" w:hAnsi="仿宋" w:eastAsia="仿宋" w:cs="仿宋"/>
          <w:color w:val="auto"/>
          <w:sz w:val="24"/>
          <w:highlight w:val="none"/>
        </w:rPr>
        <w:t>（万元）</w:t>
      </w:r>
    </w:p>
    <w:p w14:paraId="312F9A2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（二）采购代理服务费缴纳账号：</w:t>
      </w:r>
    </w:p>
    <w:p w14:paraId="0BA20604">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  名：</w:t>
      </w:r>
      <w:r>
        <w:rPr>
          <w:rFonts w:hint="eastAsia" w:ascii="仿宋" w:hAnsi="仿宋" w:eastAsia="仿宋" w:cs="仿宋"/>
          <w:color w:val="auto"/>
          <w:sz w:val="24"/>
          <w:highlight w:val="none"/>
          <w:lang w:eastAsia="zh-CN"/>
        </w:rPr>
        <w:t>重庆招标采购（集团）有限责任公司</w:t>
      </w:r>
    </w:p>
    <w:p w14:paraId="6E5DB12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兴业银行股份有限公司重庆分行营业部</w:t>
      </w:r>
    </w:p>
    <w:p w14:paraId="04215A63">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lang w:val="en-US" w:eastAsia="zh-CN"/>
        </w:rPr>
        <w:t>346010100105414854</w:t>
      </w:r>
    </w:p>
    <w:p w14:paraId="232D1248">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33" w:name="_Toc76387258"/>
      <w:bookmarkStart w:id="134" w:name="_Toc345318310"/>
      <w:bookmarkStart w:id="135" w:name="_Toc343881212"/>
      <w:bookmarkStart w:id="136" w:name="_Toc429584878"/>
      <w:bookmarkStart w:id="137" w:name="_Toc16587"/>
      <w:bookmarkStart w:id="138" w:name="_Toc149559706"/>
      <w:bookmarkStart w:id="139" w:name="_Toc342983494"/>
      <w:bookmarkStart w:id="140" w:name="_Toc141954606"/>
      <w:bookmarkStart w:id="141" w:name="_Toc5931"/>
      <w:bookmarkStart w:id="142" w:name="_Toc20618"/>
      <w:r>
        <w:rPr>
          <w:rFonts w:hint="eastAsia" w:ascii="仿宋" w:hAnsi="仿宋" w:eastAsia="仿宋" w:cs="仿宋"/>
          <w:b/>
          <w:color w:val="auto"/>
          <w:sz w:val="24"/>
          <w:highlight w:val="none"/>
        </w:rPr>
        <w:t>十、</w:t>
      </w:r>
      <w:bookmarkEnd w:id="133"/>
      <w:bookmarkEnd w:id="134"/>
      <w:bookmarkEnd w:id="135"/>
      <w:bookmarkEnd w:id="136"/>
      <w:bookmarkEnd w:id="137"/>
      <w:bookmarkEnd w:id="138"/>
      <w:bookmarkEnd w:id="139"/>
      <w:bookmarkEnd w:id="140"/>
      <w:bookmarkEnd w:id="141"/>
      <w:bookmarkStart w:id="143" w:name="_Toc22956"/>
      <w:bookmarkStart w:id="144" w:name="_Toc149559707"/>
      <w:bookmarkStart w:id="145" w:name="_Toc76387259"/>
      <w:bookmarkStart w:id="146" w:name="_Toc141954607"/>
      <w:bookmarkStart w:id="147" w:name="_Toc17716"/>
      <w:r>
        <w:rPr>
          <w:rFonts w:hint="eastAsia" w:ascii="仿宋" w:hAnsi="仿宋" w:eastAsia="仿宋" w:cs="仿宋"/>
          <w:b/>
          <w:color w:val="auto"/>
          <w:sz w:val="24"/>
          <w:highlight w:val="none"/>
        </w:rPr>
        <w:t>交易服务费</w:t>
      </w:r>
      <w:bookmarkEnd w:id="142"/>
    </w:p>
    <w:p w14:paraId="6E8DC358">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投标人中标后向“重庆联合产权交易所集团股份有限公司”缴纳交易服务费，服务费的收取标准按渝发改﹝2023﹞115号执行。</w:t>
      </w:r>
    </w:p>
    <w:p w14:paraId="73E3BA89">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重庆市公共资源交易中心咨询电话：023-63625633</w:t>
      </w:r>
    </w:p>
    <w:p w14:paraId="4C7BF5E9">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48" w:name="_Toc19694"/>
      <w:r>
        <w:rPr>
          <w:rFonts w:hint="eastAsia" w:ascii="仿宋" w:hAnsi="仿宋" w:eastAsia="仿宋" w:cs="仿宋"/>
          <w:b/>
          <w:color w:val="auto"/>
          <w:sz w:val="24"/>
          <w:highlight w:val="none"/>
          <w:lang w:eastAsia="zh-CN"/>
        </w:rPr>
        <w:t>十一、</w:t>
      </w:r>
      <w:r>
        <w:rPr>
          <w:rFonts w:hint="eastAsia" w:ascii="仿宋" w:hAnsi="仿宋" w:eastAsia="仿宋" w:cs="仿宋"/>
          <w:b/>
          <w:color w:val="auto"/>
          <w:sz w:val="24"/>
          <w:highlight w:val="none"/>
        </w:rPr>
        <w:t>签订合同</w:t>
      </w:r>
      <w:bookmarkEnd w:id="143"/>
      <w:bookmarkEnd w:id="144"/>
      <w:bookmarkEnd w:id="145"/>
      <w:bookmarkEnd w:id="146"/>
      <w:bookmarkEnd w:id="147"/>
      <w:bookmarkEnd w:id="148"/>
    </w:p>
    <w:p w14:paraId="78613612">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原则上应在中标通知书发出之日起二十日内和中标人签订政府采购合同，无正当理由不得拒绝或拖延合同签订。所签订的合同不得对招标文件和中标人投标文件作实质性修改。其他未尽事宜由采购人和中标人在采购合同中详细约定。</w:t>
      </w:r>
    </w:p>
    <w:p w14:paraId="1E6FF790">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（二）招标文件、中标人的投标文件及澄清文件等，均为签订政府采购合同的依据。</w:t>
      </w:r>
    </w:p>
    <w:p w14:paraId="25DEE98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）合同原则上应按照《重庆市政府采购合同》签订，相关单位要求使用合同通用格式版本的，应按其要求另行签订其他合同。</w:t>
      </w:r>
    </w:p>
    <w:p w14:paraId="56E0F9E5">
      <w:pPr>
        <w:pStyle w:val="4"/>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b/>
          <w:color w:val="auto"/>
          <w:sz w:val="24"/>
          <w:highlight w:val="none"/>
        </w:rPr>
      </w:pPr>
      <w:bookmarkStart w:id="149" w:name="_Toc11349"/>
      <w:bookmarkStart w:id="150" w:name="_Toc23965"/>
      <w:bookmarkStart w:id="151" w:name="_Toc11558"/>
      <w:bookmarkStart w:id="152" w:name="_Toc23671"/>
      <w:bookmarkStart w:id="153" w:name="_Toc19650"/>
      <w:bookmarkStart w:id="154" w:name="_Toc149559708"/>
      <w:bookmarkStart w:id="155" w:name="_Toc26438"/>
      <w:bookmarkStart w:id="156" w:name="_Toc13027"/>
      <w:bookmarkStart w:id="157" w:name="_Toc1406"/>
      <w:bookmarkStart w:id="158" w:name="_Toc25795"/>
      <w:bookmarkStart w:id="159" w:name="_Toc4923"/>
      <w:bookmarkStart w:id="160" w:name="_Toc603"/>
      <w:bookmarkStart w:id="161" w:name="_Toc4207"/>
      <w:bookmarkStart w:id="162" w:name="_Toc13934"/>
      <w:bookmarkStart w:id="163" w:name="_Toc29139"/>
      <w:bookmarkStart w:id="164" w:name="_Toc20041"/>
      <w:bookmarkStart w:id="165" w:name="_Toc30327"/>
      <w:bookmarkStart w:id="166" w:name="_Toc9393"/>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w:t>
      </w:r>
      <w:bookmarkEnd w:id="149"/>
      <w:bookmarkEnd w:id="150"/>
      <w:bookmarkEnd w:id="151"/>
      <w:bookmarkEnd w:id="152"/>
      <w:r>
        <w:rPr>
          <w:rFonts w:hint="eastAsia" w:ascii="仿宋" w:hAnsi="仿宋" w:eastAsia="仿宋" w:cs="仿宋"/>
          <w:b/>
          <w:color w:val="auto"/>
          <w:sz w:val="24"/>
          <w:highlight w:val="none"/>
        </w:rPr>
        <w:t>项目验收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2DF63B6">
      <w:pPr>
        <w:pageBreakBefore w:val="0"/>
        <w:widowControl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合同执行完毕，采购人或采购代理机构原则上应在7个工作日内组织履约情况验收，不得无故拖延或附加额外条件。</w:t>
      </w:r>
    </w:p>
    <w:p w14:paraId="480E0BB4">
      <w:pPr>
        <w:pStyle w:val="3"/>
        <w:keepNext/>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br w:type="page"/>
      </w:r>
      <w:bookmarkStart w:id="167" w:name="_Toc13685"/>
      <w:r>
        <w:rPr>
          <w:rFonts w:hint="eastAsia" w:ascii="仿宋" w:hAnsi="仿宋" w:eastAsia="仿宋" w:cs="仿宋"/>
          <w:b/>
          <w:color w:val="auto"/>
          <w:sz w:val="36"/>
          <w:szCs w:val="36"/>
          <w:highlight w:val="none"/>
        </w:rPr>
        <w:t>第六篇  合同主要条款和格式合同（样本</w:t>
      </w:r>
      <w:bookmarkEnd w:id="89"/>
      <w:bookmarkEnd w:id="90"/>
      <w:r>
        <w:rPr>
          <w:rFonts w:hint="eastAsia" w:ascii="仿宋" w:hAnsi="仿宋" w:eastAsia="仿宋" w:cs="仿宋"/>
          <w:b/>
          <w:color w:val="auto"/>
          <w:sz w:val="36"/>
          <w:szCs w:val="36"/>
          <w:highlight w:val="none"/>
        </w:rPr>
        <w:t>）</w:t>
      </w:r>
      <w:bookmarkEnd w:id="167"/>
      <w:bookmarkStart w:id="168" w:name="_Toc76387262"/>
      <w:bookmarkStart w:id="169" w:name="_Toc277084870"/>
      <w:bookmarkStart w:id="170" w:name="_Toc20685"/>
      <w:bookmarkStart w:id="171" w:name="_Toc285722712"/>
    </w:p>
    <w:bookmarkEnd w:id="168"/>
    <w:bookmarkEnd w:id="169"/>
    <w:bookmarkEnd w:id="170"/>
    <w:bookmarkEnd w:id="171"/>
    <w:p w14:paraId="78E9B29D">
      <w:pPr>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重庆市政府采购合同</w:t>
      </w:r>
    </w:p>
    <w:p w14:paraId="543434E1">
      <w:pPr>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highlight w:val="none"/>
        </w:rPr>
      </w:pPr>
      <w:r>
        <w:rPr>
          <w:rFonts w:hint="eastAsia" w:ascii="仿宋" w:hAnsi="仿宋" w:eastAsia="仿宋" w:cs="仿宋"/>
          <w:color w:val="auto"/>
          <w:highlight w:val="none"/>
        </w:rPr>
        <w:t>（采购执行编号：     ）</w:t>
      </w:r>
    </w:p>
    <w:p w14:paraId="5433375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甲方（需方）：</w:t>
      </w:r>
      <w:r>
        <w:rPr>
          <w:rFonts w:hint="eastAsia" w:ascii="仿宋" w:hAnsi="仿宋" w:eastAsia="仿宋" w:cs="仿宋"/>
          <w:color w:val="auto"/>
          <w:sz w:val="24"/>
          <w:szCs w:val="24"/>
          <w:highlight w:val="none"/>
          <w:u w:val="single"/>
          <w:lang w:eastAsia="zh-CN"/>
        </w:rPr>
        <w:t>重庆市总工会</w:t>
      </w:r>
      <w:r>
        <w:rPr>
          <w:rFonts w:hint="eastAsia" w:ascii="仿宋" w:hAnsi="仿宋" w:eastAsia="仿宋" w:cs="仿宋"/>
          <w:color w:val="auto"/>
          <w:sz w:val="24"/>
          <w:szCs w:val="24"/>
          <w:highlight w:val="none"/>
        </w:rPr>
        <w:t xml:space="preserve">      </w:t>
      </w:r>
    </w:p>
    <w:p w14:paraId="0390109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乙方（供方）：____________________      </w:t>
      </w:r>
    </w:p>
    <w:p w14:paraId="5C32F7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经双方协商一致，达成以下采购合同：</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389"/>
        <w:gridCol w:w="1335"/>
        <w:gridCol w:w="320"/>
        <w:gridCol w:w="3223"/>
        <w:gridCol w:w="1567"/>
        <w:gridCol w:w="15"/>
      </w:tblGrid>
      <w:tr w14:paraId="6405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779" w:type="dxa"/>
            <w:vAlign w:val="center"/>
          </w:tcPr>
          <w:p w14:paraId="67859D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项目名称</w:t>
            </w:r>
          </w:p>
        </w:tc>
        <w:tc>
          <w:tcPr>
            <w:tcW w:w="1389" w:type="dxa"/>
            <w:vAlign w:val="center"/>
          </w:tcPr>
          <w:p w14:paraId="66D6DE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数量/单位</w:t>
            </w:r>
          </w:p>
        </w:tc>
        <w:tc>
          <w:tcPr>
            <w:tcW w:w="1655" w:type="dxa"/>
            <w:gridSpan w:val="2"/>
            <w:vAlign w:val="center"/>
          </w:tcPr>
          <w:p w14:paraId="1D86E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总价</w:t>
            </w:r>
          </w:p>
        </w:tc>
        <w:tc>
          <w:tcPr>
            <w:tcW w:w="3223" w:type="dxa"/>
            <w:vAlign w:val="center"/>
          </w:tcPr>
          <w:p w14:paraId="3E0B49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服务时间</w:t>
            </w:r>
          </w:p>
        </w:tc>
        <w:tc>
          <w:tcPr>
            <w:tcW w:w="1567" w:type="dxa"/>
            <w:vAlign w:val="center"/>
          </w:tcPr>
          <w:p w14:paraId="4F5D7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服务地点</w:t>
            </w:r>
          </w:p>
        </w:tc>
      </w:tr>
      <w:tr w14:paraId="1CC6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779" w:type="dxa"/>
            <w:vAlign w:val="center"/>
          </w:tcPr>
          <w:p w14:paraId="1773A9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p>
        </w:tc>
        <w:tc>
          <w:tcPr>
            <w:tcW w:w="1389" w:type="dxa"/>
            <w:vAlign w:val="center"/>
          </w:tcPr>
          <w:p w14:paraId="403922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tc>
        <w:tc>
          <w:tcPr>
            <w:tcW w:w="1655" w:type="dxa"/>
            <w:gridSpan w:val="2"/>
            <w:vAlign w:val="center"/>
          </w:tcPr>
          <w:p w14:paraId="07C9D4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p>
        </w:tc>
        <w:tc>
          <w:tcPr>
            <w:tcW w:w="3223" w:type="dxa"/>
            <w:vAlign w:val="center"/>
          </w:tcPr>
          <w:p w14:paraId="002B08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p>
        </w:tc>
        <w:tc>
          <w:tcPr>
            <w:tcW w:w="1567" w:type="dxa"/>
            <w:vAlign w:val="center"/>
          </w:tcPr>
          <w:p w14:paraId="5B1951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p>
        </w:tc>
      </w:tr>
      <w:tr w14:paraId="71A9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 w:hRule="atLeast"/>
          <w:jc w:val="center"/>
        </w:trPr>
        <w:tc>
          <w:tcPr>
            <w:tcW w:w="9613" w:type="dxa"/>
            <w:gridSpan w:val="6"/>
            <w:vAlign w:val="center"/>
          </w:tcPr>
          <w:p w14:paraId="263461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合计人民币（小写）：</w:t>
            </w:r>
          </w:p>
        </w:tc>
      </w:tr>
      <w:tr w14:paraId="071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 w:hRule="atLeast"/>
          <w:jc w:val="center"/>
        </w:trPr>
        <w:tc>
          <w:tcPr>
            <w:tcW w:w="9613" w:type="dxa"/>
            <w:gridSpan w:val="6"/>
            <w:vAlign w:val="center"/>
          </w:tcPr>
          <w:p w14:paraId="114CB5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合计人民币（大写）：</w:t>
            </w:r>
          </w:p>
        </w:tc>
      </w:tr>
      <w:tr w14:paraId="75E2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jc w:val="center"/>
        </w:trPr>
        <w:tc>
          <w:tcPr>
            <w:tcW w:w="9613" w:type="dxa"/>
            <w:gridSpan w:val="6"/>
          </w:tcPr>
          <w:p w14:paraId="678AD03F">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服务内容及要求</w:t>
            </w:r>
            <w:r>
              <w:rPr>
                <w:rFonts w:hint="eastAsia" w:ascii="仿宋" w:hAnsi="仿宋" w:eastAsia="仿宋" w:cs="仿宋"/>
                <w:color w:val="auto"/>
                <w:sz w:val="24"/>
                <w:szCs w:val="24"/>
                <w:highlight w:val="none"/>
                <w:lang w:eastAsia="zh-CN"/>
              </w:rPr>
              <w:t>：</w:t>
            </w:r>
          </w:p>
          <w:p w14:paraId="67AB68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p>
        </w:tc>
      </w:tr>
      <w:tr w14:paraId="5E08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8" w:type="dxa"/>
            <w:gridSpan w:val="7"/>
          </w:tcPr>
          <w:p w14:paraId="451E987C">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考核方式</w:t>
            </w:r>
            <w:r>
              <w:rPr>
                <w:rFonts w:hint="eastAsia" w:ascii="仿宋" w:hAnsi="仿宋" w:eastAsia="仿宋" w:cs="仿宋"/>
                <w:color w:val="auto"/>
                <w:sz w:val="24"/>
                <w:szCs w:val="24"/>
                <w:highlight w:val="none"/>
                <w:lang w:eastAsia="zh-CN"/>
              </w:rPr>
              <w:t>：</w:t>
            </w:r>
          </w:p>
          <w:p w14:paraId="190A6B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p>
        </w:tc>
      </w:tr>
      <w:tr w14:paraId="579D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8" w:type="dxa"/>
            <w:gridSpan w:val="7"/>
          </w:tcPr>
          <w:p w14:paraId="67C81D5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eastAsia="zh-CN"/>
              </w:rPr>
              <w:t>：</w:t>
            </w:r>
          </w:p>
          <w:p w14:paraId="5EDADD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highlight w:val="none"/>
                <w:lang w:eastAsia="zh-CN"/>
              </w:rPr>
            </w:pPr>
          </w:p>
        </w:tc>
      </w:tr>
      <w:tr w14:paraId="4BBC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8" w:type="dxa"/>
            <w:gridSpan w:val="7"/>
          </w:tcPr>
          <w:p w14:paraId="22FC386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违约责任</w:t>
            </w:r>
            <w:r>
              <w:rPr>
                <w:rFonts w:hint="eastAsia" w:ascii="仿宋" w:hAnsi="仿宋" w:eastAsia="仿宋" w:cs="仿宋"/>
                <w:color w:val="auto"/>
                <w:sz w:val="24"/>
                <w:szCs w:val="24"/>
                <w:highlight w:val="none"/>
                <w:lang w:eastAsia="zh-CN"/>
              </w:rPr>
              <w:t>：</w:t>
            </w:r>
          </w:p>
          <w:p w14:paraId="0F01AD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highlight w:val="none"/>
              </w:rPr>
            </w:pPr>
          </w:p>
        </w:tc>
      </w:tr>
      <w:tr w14:paraId="008A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8" w:type="dxa"/>
            <w:gridSpan w:val="7"/>
          </w:tcPr>
          <w:p w14:paraId="68BA6C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6F50AA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依据《中华人民共和国政府采购法实施条例》第四十九条规定，中标供应商拒绝与采购人签订合同的，采购人可以按照评审报告推荐的中标或者成交候选人名单排序，确定下一候选人为中标或者成交供应商，也可以重新开展政府采购活动。</w:t>
            </w:r>
          </w:p>
          <w:p w14:paraId="5D6402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依据《中华人民共和国政府采购法》第四十三条规定，政府采购合同适用《民法典》，采购人、采购代理机构出现不按规定履行合同情形的，按照《民法典》的相关规定和政府采购活动的约定处理。严格按照采购文件要求及合同要求进行履约，如不按规定履约则上报主管部门，由采购人组织重新开展采购工作。</w:t>
            </w:r>
          </w:p>
          <w:p w14:paraId="40A3EE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三）依据《中华人民共和国政府采购法》第一条和《中华人民共和国政府采购法》第十一条等规定，采购人在政府采购活动中应当维护国家利益和社会公共利益，应当开展采购活动充分评估采购项目不会违反前述规定。如果采购方发现投标人存在任何出现损害国家利益和社会公共利益情形，有权终止采购，并要求投标人赔偿由此产生的一切损失。如情节严重，采购人可立即向司法机关、公安机关报案。</w:t>
            </w:r>
          </w:p>
        </w:tc>
      </w:tr>
      <w:tr w14:paraId="4E2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3" w:type="dxa"/>
            <w:gridSpan w:val="3"/>
          </w:tcPr>
          <w:p w14:paraId="123A57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需方：</w:t>
            </w:r>
            <w:r>
              <w:rPr>
                <w:rFonts w:hint="eastAsia" w:ascii="仿宋" w:hAnsi="仿宋" w:eastAsia="仿宋" w:cs="仿宋"/>
                <w:color w:val="auto"/>
                <w:sz w:val="24"/>
                <w:szCs w:val="24"/>
                <w:highlight w:val="none"/>
                <w:lang w:eastAsia="zh-CN"/>
              </w:rPr>
              <w:t>重庆市总工会</w:t>
            </w:r>
          </w:p>
          <w:p w14:paraId="46C553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地址：重庆市渝中区</w:t>
            </w:r>
            <w:r>
              <w:rPr>
                <w:rFonts w:hint="eastAsia" w:ascii="仿宋" w:hAnsi="仿宋" w:eastAsia="仿宋" w:cs="仿宋"/>
                <w:color w:val="auto"/>
                <w:sz w:val="24"/>
                <w:szCs w:val="24"/>
                <w:highlight w:val="none"/>
                <w:lang w:eastAsia="zh-CN"/>
              </w:rPr>
              <w:t>中山二路</w:t>
            </w:r>
            <w:r>
              <w:rPr>
                <w:rFonts w:hint="eastAsia" w:ascii="仿宋" w:hAnsi="仿宋" w:eastAsia="仿宋" w:cs="仿宋"/>
                <w:color w:val="auto"/>
                <w:sz w:val="24"/>
                <w:szCs w:val="24"/>
                <w:highlight w:val="none"/>
                <w:lang w:val="en-US" w:eastAsia="zh-CN"/>
              </w:rPr>
              <w:t>174号总工会综合大楼</w:t>
            </w:r>
          </w:p>
          <w:p w14:paraId="6C7319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联系电话：</w:t>
            </w:r>
          </w:p>
          <w:p w14:paraId="7F135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授权代表：</w:t>
            </w:r>
          </w:p>
        </w:tc>
        <w:tc>
          <w:tcPr>
            <w:tcW w:w="5125" w:type="dxa"/>
            <w:gridSpan w:val="4"/>
          </w:tcPr>
          <w:p w14:paraId="0CEC4F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供方：</w:t>
            </w:r>
          </w:p>
          <w:p w14:paraId="2FD5D2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地址：</w:t>
            </w:r>
          </w:p>
          <w:p w14:paraId="2488A1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电话：</w:t>
            </w:r>
          </w:p>
          <w:p w14:paraId="7000A2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传真：</w:t>
            </w:r>
          </w:p>
          <w:p w14:paraId="177DC6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开户银行：</w:t>
            </w:r>
          </w:p>
          <w:p w14:paraId="30EE13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账号：</w:t>
            </w:r>
          </w:p>
          <w:p w14:paraId="29DBC6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授权代表：</w:t>
            </w:r>
          </w:p>
          <w:p w14:paraId="52FE89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（本栏请用计算机打印以便于准确付款）</w:t>
            </w:r>
          </w:p>
        </w:tc>
      </w:tr>
      <w:tr w14:paraId="1C69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28" w:type="dxa"/>
            <w:gridSpan w:val="7"/>
          </w:tcPr>
          <w:p w14:paraId="377DAE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备注：</w:t>
            </w:r>
          </w:p>
          <w:p w14:paraId="33F794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p>
        </w:tc>
      </w:tr>
    </w:tbl>
    <w:p w14:paraId="280BC69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签约时间：           年   月   日      签约地点：</w:t>
      </w:r>
    </w:p>
    <w:p w14:paraId="6BA8F671">
      <w:pPr>
        <w:spacing w:line="500" w:lineRule="exact"/>
        <w:jc w:val="center"/>
        <w:rPr>
          <w:rFonts w:hint="eastAsia" w:ascii="仿宋" w:hAnsi="仿宋" w:eastAsia="仿宋" w:cs="仿宋"/>
          <w:b/>
          <w:color w:val="auto"/>
          <w:sz w:val="44"/>
          <w:highlight w:val="none"/>
        </w:rPr>
      </w:pPr>
    </w:p>
    <w:p w14:paraId="788923A8">
      <w:pPr>
        <w:spacing w:line="500" w:lineRule="exact"/>
        <w:rPr>
          <w:rFonts w:hint="eastAsia" w:ascii="仿宋" w:hAnsi="仿宋" w:eastAsia="仿宋" w:cs="仿宋"/>
          <w:color w:val="auto"/>
          <w:highlight w:val="none"/>
        </w:rPr>
        <w:sectPr>
          <w:pgSz w:w="11907" w:h="16840"/>
          <w:pgMar w:top="1134" w:right="1191" w:bottom="1134" w:left="1304" w:header="964" w:footer="992" w:gutter="0"/>
          <w:pgNumType w:fmt="numberInDash"/>
          <w:cols w:space="720" w:num="1"/>
          <w:docGrid w:linePitch="312" w:charSpace="0"/>
        </w:sectPr>
      </w:pPr>
      <w:bookmarkStart w:id="172" w:name="_Toc76387264"/>
      <w:bookmarkStart w:id="173" w:name="_Toc21676"/>
    </w:p>
    <w:bookmarkEnd w:id="172"/>
    <w:bookmarkEnd w:id="173"/>
    <w:p w14:paraId="66F97187">
      <w:pPr>
        <w:pStyle w:val="3"/>
        <w:keepNext/>
        <w:keepLines w:val="0"/>
        <w:pageBreakBefore w:val="0"/>
        <w:widowControl w:val="0"/>
        <w:kinsoku/>
        <w:wordWrap/>
        <w:overflowPunct/>
        <w:topLinePunct w:val="0"/>
        <w:autoSpaceDE/>
        <w:autoSpaceDN/>
        <w:bidi w:val="0"/>
        <w:adjustRightInd/>
        <w:snapToGrid/>
        <w:spacing w:before="191" w:beforeLines="50" w:afterLines="0" w:line="360" w:lineRule="auto"/>
        <w:textAlignment w:val="auto"/>
        <w:rPr>
          <w:rFonts w:hint="eastAsia" w:ascii="仿宋" w:hAnsi="仿宋" w:eastAsia="仿宋" w:cs="仿宋"/>
          <w:b/>
          <w:color w:val="auto"/>
          <w:sz w:val="36"/>
          <w:szCs w:val="36"/>
          <w:highlight w:val="none"/>
        </w:rPr>
      </w:pPr>
      <w:bookmarkStart w:id="174" w:name="_Toc26746"/>
      <w:r>
        <w:rPr>
          <w:rFonts w:hint="eastAsia" w:ascii="仿宋" w:hAnsi="仿宋" w:eastAsia="仿宋" w:cs="仿宋"/>
          <w:b/>
          <w:color w:val="auto"/>
          <w:sz w:val="36"/>
          <w:szCs w:val="36"/>
          <w:highlight w:val="none"/>
        </w:rPr>
        <w:t>第七篇  投标文件格式</w:t>
      </w:r>
      <w:bookmarkEnd w:id="174"/>
    </w:p>
    <w:p w14:paraId="74C1231F">
      <w:pPr>
        <w:rPr>
          <w:rFonts w:hint="eastAsia"/>
          <w:highlight w:val="none"/>
        </w:rPr>
      </w:pPr>
    </w:p>
    <w:p w14:paraId="6B2010E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方正仿宋_GBK" w:hAnsi="仿宋" w:eastAsia="方正仿宋_GBK"/>
          <w:b/>
          <w:sz w:val="24"/>
          <w:szCs w:val="24"/>
          <w:highlight w:val="none"/>
        </w:rPr>
      </w:pPr>
      <w:r>
        <w:rPr>
          <w:rFonts w:hint="eastAsia" w:ascii="方正仿宋_GBK" w:hAnsi="仿宋" w:eastAsia="方正仿宋_GBK"/>
          <w:b/>
          <w:sz w:val="24"/>
          <w:szCs w:val="24"/>
          <w:highlight w:val="none"/>
        </w:rPr>
        <w:t>一、经济文件</w:t>
      </w:r>
    </w:p>
    <w:p w14:paraId="5D6EA0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4"/>
          <w:highlight w:val="none"/>
        </w:rPr>
      </w:pPr>
      <w:r>
        <w:rPr>
          <w:rFonts w:hint="eastAsia" w:ascii="方正仿宋_GBK" w:hAnsi="仿宋" w:eastAsia="方正仿宋_GBK"/>
          <w:sz w:val="24"/>
          <w:szCs w:val="24"/>
          <w:highlight w:val="none"/>
        </w:rPr>
        <w:t>（一）开标一览表</w:t>
      </w:r>
    </w:p>
    <w:p w14:paraId="46753F4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方正仿宋_GBK" w:hAnsi="仿宋" w:eastAsia="方正仿宋_GBK"/>
          <w:b/>
          <w:sz w:val="24"/>
          <w:szCs w:val="24"/>
          <w:highlight w:val="none"/>
        </w:rPr>
      </w:pPr>
      <w:r>
        <w:rPr>
          <w:rFonts w:hint="eastAsia" w:ascii="方正仿宋_GBK" w:hAnsi="仿宋" w:eastAsia="方正仿宋_GBK"/>
          <w:b/>
          <w:sz w:val="24"/>
          <w:szCs w:val="24"/>
          <w:highlight w:val="none"/>
        </w:rPr>
        <w:t>二、</w:t>
      </w:r>
      <w:r>
        <w:rPr>
          <w:rFonts w:hint="eastAsia" w:ascii="方正仿宋_GBK" w:hAnsi="仿宋" w:eastAsia="方正仿宋_GBK"/>
          <w:b/>
          <w:sz w:val="24"/>
          <w:szCs w:val="24"/>
          <w:highlight w:val="none"/>
          <w:lang w:val="en-US" w:eastAsia="zh-CN"/>
        </w:rPr>
        <w:t>服务</w:t>
      </w:r>
      <w:r>
        <w:rPr>
          <w:rFonts w:hint="eastAsia" w:ascii="方正仿宋_GBK" w:hAnsi="仿宋" w:eastAsia="方正仿宋_GBK"/>
          <w:b/>
          <w:sz w:val="24"/>
          <w:szCs w:val="24"/>
          <w:highlight w:val="none"/>
        </w:rPr>
        <w:t>文件</w:t>
      </w:r>
    </w:p>
    <w:p w14:paraId="6D364A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宋体" w:eastAsia="方正仿宋_GBK"/>
          <w:sz w:val="24"/>
          <w:szCs w:val="28"/>
          <w:highlight w:val="none"/>
          <w:lang w:val="en-US" w:eastAsia="zh-CN"/>
        </w:rPr>
        <w:t>服务</w:t>
      </w:r>
      <w:r>
        <w:rPr>
          <w:rFonts w:hint="eastAsia" w:ascii="方正仿宋_GBK" w:hAnsi="宋体" w:eastAsia="方正仿宋_GBK"/>
          <w:sz w:val="24"/>
          <w:szCs w:val="28"/>
          <w:highlight w:val="none"/>
        </w:rPr>
        <w:t>条款差异表</w:t>
      </w:r>
    </w:p>
    <w:p w14:paraId="6DEE57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（二）第四篇评审因素服务评分所需证明材料（如果有）</w:t>
      </w:r>
    </w:p>
    <w:p w14:paraId="2EE53B3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方正仿宋_GBK" w:hAnsi="仿宋" w:eastAsia="方正仿宋_GBK"/>
          <w:b/>
          <w:sz w:val="24"/>
          <w:szCs w:val="24"/>
          <w:highlight w:val="none"/>
        </w:rPr>
      </w:pPr>
      <w:r>
        <w:rPr>
          <w:rFonts w:hint="eastAsia" w:ascii="方正仿宋_GBK" w:hAnsi="仿宋" w:eastAsia="方正仿宋_GBK"/>
          <w:b/>
          <w:sz w:val="24"/>
          <w:szCs w:val="24"/>
          <w:highlight w:val="none"/>
        </w:rPr>
        <w:t>三、商务文件</w:t>
      </w:r>
    </w:p>
    <w:p w14:paraId="5BFEC8F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（一）投标函（格式）</w:t>
      </w:r>
    </w:p>
    <w:p w14:paraId="37A389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（二）商务条款差异表</w:t>
      </w:r>
    </w:p>
    <w:p w14:paraId="57D0FB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4"/>
          <w:highlight w:val="none"/>
        </w:rPr>
      </w:pPr>
      <w:r>
        <w:rPr>
          <w:rFonts w:hint="eastAsia" w:ascii="方正仿宋_GBK" w:hAnsi="宋体" w:eastAsia="方正仿宋_GBK"/>
          <w:sz w:val="24"/>
          <w:szCs w:val="24"/>
          <w:highlight w:val="none"/>
        </w:rPr>
        <w:t>（三）第四篇评审因素商务评分需要的其他资料（如果有）</w:t>
      </w:r>
    </w:p>
    <w:p w14:paraId="53430CBA">
      <w:pPr>
        <w:keepNext w:val="0"/>
        <w:keepLines w:val="0"/>
        <w:pageBreakBefore w:val="0"/>
        <w:widowControl w:val="0"/>
        <w:tabs>
          <w:tab w:val="left" w:pos="1764"/>
        </w:tabs>
        <w:kinsoku/>
        <w:wordWrap/>
        <w:overflowPunct/>
        <w:topLinePunct w:val="0"/>
        <w:autoSpaceDE/>
        <w:autoSpaceDN/>
        <w:bidi w:val="0"/>
        <w:adjustRightInd/>
        <w:snapToGrid/>
        <w:spacing w:line="460" w:lineRule="exact"/>
        <w:ind w:firstLine="482" w:firstLineChars="200"/>
        <w:textAlignment w:val="auto"/>
        <w:rPr>
          <w:rFonts w:hint="eastAsia" w:ascii="方正仿宋_GBK" w:hAnsi="仿宋" w:eastAsia="方正仿宋_GBK"/>
          <w:b/>
          <w:sz w:val="24"/>
          <w:szCs w:val="24"/>
          <w:highlight w:val="none"/>
        </w:rPr>
      </w:pPr>
      <w:r>
        <w:rPr>
          <w:rFonts w:hint="eastAsia" w:ascii="方正仿宋_GBK" w:hAnsi="仿宋" w:eastAsia="方正仿宋_GBK"/>
          <w:b/>
          <w:sz w:val="24"/>
          <w:szCs w:val="24"/>
          <w:highlight w:val="none"/>
        </w:rPr>
        <w:t>四、其他</w:t>
      </w:r>
    </w:p>
    <w:p w14:paraId="321075B3">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jc w:val="left"/>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（一）中小企业声明函、监狱企业证明文件、残疾人福利性单位声明函</w:t>
      </w:r>
    </w:p>
    <w:p w14:paraId="523300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（二）其他与项目有关的资料（自附）</w:t>
      </w:r>
    </w:p>
    <w:p w14:paraId="362E50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（三）分包意向协议（格式自定）</w:t>
      </w:r>
    </w:p>
    <w:p w14:paraId="07E2A9F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方正仿宋_GBK" w:hAnsi="仿宋" w:eastAsia="方正仿宋_GBK"/>
          <w:b/>
          <w:sz w:val="24"/>
          <w:szCs w:val="24"/>
          <w:highlight w:val="none"/>
        </w:rPr>
      </w:pPr>
      <w:r>
        <w:rPr>
          <w:rFonts w:hint="eastAsia" w:ascii="方正仿宋_GBK" w:hAnsi="仿宋" w:eastAsia="方正仿宋_GBK"/>
          <w:b/>
          <w:sz w:val="24"/>
          <w:szCs w:val="24"/>
          <w:highlight w:val="none"/>
        </w:rPr>
        <w:t>五、资格文件</w:t>
      </w:r>
    </w:p>
    <w:p w14:paraId="7D8353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7C916E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145D50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3B8757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2187D3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ighlight w:val="none"/>
        </w:rPr>
        <w:sectPr>
          <w:footerReference r:id="rId8" w:type="default"/>
          <w:pgSz w:w="11905" w:h="16838"/>
          <w:pgMar w:top="958" w:right="850" w:bottom="1440" w:left="1157"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43967D8B">
      <w:pPr>
        <w:numPr>
          <w:ilvl w:val="0"/>
          <w:numId w:val="6"/>
        </w:numPr>
        <w:snapToGrid w:val="0"/>
        <w:spacing w:line="400" w:lineRule="exact"/>
        <w:ind w:firstLine="562" w:firstLineChars="200"/>
        <w:rPr>
          <w:rFonts w:hint="eastAsia" w:ascii="方正仿宋_GBK" w:hAnsi="仿宋" w:eastAsia="方正仿宋_GBK"/>
          <w:b/>
          <w:sz w:val="28"/>
          <w:szCs w:val="28"/>
          <w:highlight w:val="none"/>
        </w:rPr>
      </w:pPr>
      <w:r>
        <w:rPr>
          <w:rFonts w:hint="eastAsia" w:ascii="方正仿宋_GBK" w:hAnsi="仿宋" w:eastAsia="方正仿宋_GBK"/>
          <w:b/>
          <w:sz w:val="28"/>
          <w:szCs w:val="28"/>
          <w:highlight w:val="none"/>
        </w:rPr>
        <w:t>经济文件</w:t>
      </w:r>
    </w:p>
    <w:p w14:paraId="07BBB712">
      <w:pPr>
        <w:snapToGrid w:val="0"/>
        <w:spacing w:line="5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（一）开标一览表</w:t>
      </w:r>
    </w:p>
    <w:p w14:paraId="0B24219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采购执行编号：</w:t>
      </w:r>
    </w:p>
    <w:tbl>
      <w:tblPr>
        <w:tblStyle w:val="26"/>
        <w:tblpPr w:leftFromText="180" w:rightFromText="180" w:vertAnchor="text" w:horzAnchor="page" w:tblpX="1780" w:tblpY="28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590"/>
        <w:gridCol w:w="1400"/>
        <w:gridCol w:w="3850"/>
      </w:tblGrid>
      <w:tr w14:paraId="6E4D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6DB7B8E8">
            <w:pPr>
              <w:spacing w:line="50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投标人名称</w:t>
            </w:r>
          </w:p>
        </w:tc>
        <w:tc>
          <w:tcPr>
            <w:tcW w:w="7840" w:type="dxa"/>
            <w:gridSpan w:val="3"/>
            <w:vAlign w:val="center"/>
          </w:tcPr>
          <w:p w14:paraId="7B418225">
            <w:pPr>
              <w:spacing w:line="500" w:lineRule="exact"/>
              <w:jc w:val="center"/>
              <w:rPr>
                <w:rFonts w:hint="eastAsia" w:ascii="仿宋" w:hAnsi="仿宋" w:eastAsia="仿宋" w:cs="仿宋"/>
                <w:color w:val="auto"/>
                <w:szCs w:val="28"/>
                <w:highlight w:val="none"/>
              </w:rPr>
            </w:pPr>
          </w:p>
        </w:tc>
      </w:tr>
      <w:tr w14:paraId="17D0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378" w:type="dxa"/>
            <w:gridSpan w:val="2"/>
            <w:vAlign w:val="center"/>
          </w:tcPr>
          <w:p w14:paraId="17C2E9AF">
            <w:pPr>
              <w:spacing w:line="500" w:lineRule="exact"/>
              <w:jc w:val="center"/>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lang w:eastAsia="zh-CN"/>
              </w:rPr>
              <w:t>（标的名称）</w:t>
            </w:r>
          </w:p>
        </w:tc>
        <w:tc>
          <w:tcPr>
            <w:tcW w:w="1400" w:type="dxa"/>
            <w:vAlign w:val="center"/>
          </w:tcPr>
          <w:p w14:paraId="14F09EA0">
            <w:pPr>
              <w:spacing w:line="500" w:lineRule="exact"/>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数量</w:t>
            </w:r>
            <w:r>
              <w:rPr>
                <w:rFonts w:hint="eastAsia" w:ascii="仿宋" w:hAnsi="仿宋" w:eastAsia="仿宋" w:cs="仿宋"/>
                <w:color w:val="auto"/>
                <w:szCs w:val="28"/>
                <w:highlight w:val="none"/>
                <w:lang w:val="en-US" w:eastAsia="zh-CN"/>
              </w:rPr>
              <w:t>/单位</w:t>
            </w:r>
          </w:p>
        </w:tc>
        <w:tc>
          <w:tcPr>
            <w:tcW w:w="3850" w:type="dxa"/>
            <w:vAlign w:val="center"/>
          </w:tcPr>
          <w:p w14:paraId="2E8D698B">
            <w:pPr>
              <w:spacing w:line="50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投标报价（小写）</w:t>
            </w:r>
          </w:p>
        </w:tc>
      </w:tr>
      <w:tr w14:paraId="3167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378" w:type="dxa"/>
            <w:gridSpan w:val="2"/>
            <w:tcBorders>
              <w:bottom w:val="single" w:color="auto" w:sz="4" w:space="0"/>
            </w:tcBorders>
            <w:vAlign w:val="center"/>
          </w:tcPr>
          <w:p w14:paraId="419396A6">
            <w:pPr>
              <w:spacing w:line="500" w:lineRule="exact"/>
              <w:jc w:val="both"/>
              <w:rPr>
                <w:rFonts w:hint="eastAsia" w:ascii="仿宋" w:hAnsi="仿宋" w:eastAsia="仿宋" w:cs="仿宋"/>
                <w:color w:val="auto"/>
                <w:szCs w:val="28"/>
                <w:highlight w:val="none"/>
              </w:rPr>
            </w:pPr>
          </w:p>
        </w:tc>
        <w:tc>
          <w:tcPr>
            <w:tcW w:w="1400" w:type="dxa"/>
            <w:tcBorders>
              <w:bottom w:val="single" w:color="auto" w:sz="4" w:space="0"/>
            </w:tcBorders>
            <w:vAlign w:val="center"/>
          </w:tcPr>
          <w:p w14:paraId="55B31D22">
            <w:pPr>
              <w:spacing w:line="500" w:lineRule="exact"/>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1项</w:t>
            </w:r>
          </w:p>
        </w:tc>
        <w:tc>
          <w:tcPr>
            <w:tcW w:w="3850" w:type="dxa"/>
            <w:tcBorders>
              <w:bottom w:val="single" w:color="auto" w:sz="4" w:space="0"/>
            </w:tcBorders>
            <w:vAlign w:val="center"/>
          </w:tcPr>
          <w:p w14:paraId="70B79C11">
            <w:pPr>
              <w:spacing w:line="500" w:lineRule="exact"/>
              <w:jc w:val="center"/>
              <w:rPr>
                <w:rFonts w:hint="eastAsia" w:ascii="仿宋" w:hAnsi="仿宋" w:eastAsia="仿宋" w:cs="仿宋"/>
                <w:color w:val="auto"/>
                <w:szCs w:val="28"/>
                <w:highlight w:val="none"/>
              </w:rPr>
            </w:pPr>
          </w:p>
        </w:tc>
      </w:tr>
      <w:tr w14:paraId="35F9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71C331E4">
            <w:pPr>
              <w:spacing w:line="56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投标报价（大写）：                           </w:t>
            </w:r>
          </w:p>
        </w:tc>
      </w:tr>
      <w:tr w14:paraId="19B6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26DB987C">
            <w:pPr>
              <w:pStyle w:val="15"/>
              <w:spacing w:line="500" w:lineRule="exact"/>
              <w:rPr>
                <w:rFonts w:hint="eastAsia" w:ascii="仿宋" w:hAnsi="仿宋" w:eastAsia="仿宋" w:cs="仿宋"/>
                <w:color w:val="auto"/>
                <w:kern w:val="2"/>
                <w:sz w:val="21"/>
                <w:szCs w:val="28"/>
                <w:highlight w:val="none"/>
              </w:rPr>
            </w:pPr>
            <w:r>
              <w:rPr>
                <w:rFonts w:hint="eastAsia" w:ascii="仿宋" w:hAnsi="仿宋" w:eastAsia="仿宋" w:cs="仿宋"/>
                <w:color w:val="auto"/>
                <w:kern w:val="2"/>
                <w:sz w:val="21"/>
                <w:szCs w:val="28"/>
                <w:highlight w:val="none"/>
              </w:rPr>
              <w:t>备注：</w:t>
            </w:r>
          </w:p>
        </w:tc>
      </w:tr>
    </w:tbl>
    <w:p w14:paraId="6982216A">
      <w:pPr>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投标人                     法定代表人（或法定代表人授权代表）：</w:t>
      </w:r>
    </w:p>
    <w:p w14:paraId="3DF4B235">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（投标人公章）                               （签署或盖章）</w:t>
      </w:r>
    </w:p>
    <w:p w14:paraId="3A0BED2F">
      <w:pPr>
        <w:spacing w:line="500" w:lineRule="exact"/>
        <w:rPr>
          <w:rFonts w:hint="eastAsia" w:ascii="仿宋" w:hAnsi="仿宋" w:eastAsia="仿宋" w:cs="仿宋"/>
          <w:color w:val="auto"/>
          <w:sz w:val="24"/>
          <w:szCs w:val="28"/>
          <w:highlight w:val="none"/>
        </w:rPr>
      </w:pPr>
    </w:p>
    <w:p w14:paraId="6009F84B">
      <w:pPr>
        <w:spacing w:line="500" w:lineRule="exact"/>
        <w:rPr>
          <w:rFonts w:hint="eastAsia" w:ascii="仿宋" w:hAnsi="仿宋" w:eastAsia="仿宋" w:cs="仿宋"/>
          <w:color w:val="auto"/>
          <w:sz w:val="24"/>
          <w:szCs w:val="28"/>
          <w:highlight w:val="none"/>
        </w:rPr>
      </w:pPr>
    </w:p>
    <w:p w14:paraId="272C7F7E">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年     月     日</w:t>
      </w:r>
    </w:p>
    <w:p w14:paraId="380739ED">
      <w:pPr>
        <w:snapToGrid w:val="0"/>
        <w:spacing w:line="500" w:lineRule="exact"/>
        <w:ind w:firstLine="480" w:firstLineChars="200"/>
        <w:rPr>
          <w:rFonts w:hint="eastAsia" w:ascii="仿宋" w:hAnsi="仿宋" w:eastAsia="仿宋" w:cs="仿宋"/>
          <w:color w:val="auto"/>
          <w:sz w:val="24"/>
          <w:szCs w:val="28"/>
          <w:highlight w:val="none"/>
        </w:rPr>
      </w:pPr>
    </w:p>
    <w:p w14:paraId="6527BBAC">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说明：</w:t>
      </w:r>
    </w:p>
    <w:p w14:paraId="7CAB9BCF">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1.开标一览表按格式填列；</w:t>
      </w:r>
    </w:p>
    <w:p w14:paraId="19B61551">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2.开标一览表在开标大会上当众宣读，务必填写清楚，准确无误；</w:t>
      </w:r>
    </w:p>
    <w:p w14:paraId="486135C1">
      <w:pPr>
        <w:spacing w:line="400" w:lineRule="exact"/>
        <w:ind w:firstLine="480" w:firstLineChars="200"/>
        <w:rPr>
          <w:rFonts w:hint="eastAsia" w:ascii="仿宋" w:hAnsi="仿宋" w:eastAsia="仿宋" w:cs="仿宋"/>
          <w:color w:val="auto"/>
          <w:sz w:val="24"/>
          <w:szCs w:val="28"/>
          <w:highlight w:val="none"/>
        </w:rPr>
      </w:pPr>
    </w:p>
    <w:p w14:paraId="69457F83">
      <w:pPr>
        <w:spacing w:line="400" w:lineRule="exact"/>
        <w:ind w:firstLine="480" w:firstLineChars="200"/>
        <w:rPr>
          <w:rFonts w:hint="eastAsia" w:ascii="仿宋" w:hAnsi="仿宋" w:eastAsia="仿宋" w:cs="仿宋"/>
          <w:color w:val="auto"/>
          <w:sz w:val="24"/>
          <w:szCs w:val="28"/>
          <w:highlight w:val="none"/>
        </w:rPr>
      </w:pPr>
    </w:p>
    <w:p w14:paraId="5E839B82">
      <w:pPr>
        <w:spacing w:line="400" w:lineRule="exact"/>
        <w:ind w:firstLine="480" w:firstLineChars="200"/>
        <w:rPr>
          <w:rFonts w:hint="eastAsia" w:ascii="仿宋" w:hAnsi="仿宋" w:eastAsia="仿宋" w:cs="仿宋"/>
          <w:color w:val="auto"/>
          <w:sz w:val="24"/>
          <w:szCs w:val="28"/>
          <w:highlight w:val="none"/>
        </w:rPr>
      </w:pPr>
    </w:p>
    <w:p w14:paraId="7B40B7CB">
      <w:pPr>
        <w:spacing w:line="400" w:lineRule="exact"/>
        <w:ind w:firstLine="480" w:firstLineChars="200"/>
        <w:rPr>
          <w:rFonts w:hint="eastAsia" w:ascii="仿宋" w:hAnsi="仿宋" w:eastAsia="仿宋" w:cs="仿宋"/>
          <w:color w:val="auto"/>
          <w:sz w:val="24"/>
          <w:szCs w:val="28"/>
          <w:highlight w:val="none"/>
        </w:rPr>
      </w:pPr>
    </w:p>
    <w:p w14:paraId="64EB53BE">
      <w:pPr>
        <w:spacing w:line="400" w:lineRule="exact"/>
        <w:ind w:firstLine="480" w:firstLineChars="200"/>
        <w:rPr>
          <w:rFonts w:hint="eastAsia" w:ascii="仿宋" w:hAnsi="仿宋" w:eastAsia="仿宋" w:cs="仿宋"/>
          <w:color w:val="auto"/>
          <w:sz w:val="24"/>
          <w:szCs w:val="28"/>
          <w:highlight w:val="none"/>
        </w:rPr>
      </w:pPr>
    </w:p>
    <w:p w14:paraId="470182EC">
      <w:pPr>
        <w:spacing w:line="400" w:lineRule="exact"/>
        <w:ind w:firstLine="480" w:firstLineChars="200"/>
        <w:rPr>
          <w:rFonts w:hint="eastAsia" w:ascii="仿宋" w:hAnsi="仿宋" w:eastAsia="仿宋" w:cs="仿宋"/>
          <w:color w:val="auto"/>
          <w:sz w:val="24"/>
          <w:szCs w:val="28"/>
          <w:highlight w:val="none"/>
        </w:rPr>
      </w:pPr>
    </w:p>
    <w:p w14:paraId="2A02C7CC">
      <w:pPr>
        <w:numPr>
          <w:ilvl w:val="-1"/>
          <w:numId w:val="0"/>
        </w:numPr>
        <w:snapToGrid/>
        <w:spacing w:line="24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58FF35EA">
      <w:pPr>
        <w:snapToGrid w:val="0"/>
        <w:spacing w:line="5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分项报价明细表</w:t>
      </w:r>
    </w:p>
    <w:p w14:paraId="3B2DA661">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注:投标人根据本项目服务需求自行拟定分项报价清单及明细</w:t>
      </w:r>
      <w:r>
        <w:rPr>
          <w:rFonts w:hint="eastAsia" w:ascii="仿宋" w:hAnsi="仿宋" w:eastAsia="仿宋" w:cs="仿宋"/>
          <w:color w:val="auto"/>
          <w:sz w:val="24"/>
          <w:szCs w:val="28"/>
          <w:highlight w:val="none"/>
        </w:rPr>
        <w:t>。</w:t>
      </w:r>
    </w:p>
    <w:p w14:paraId="7877D2C6">
      <w:pPr>
        <w:rPr>
          <w:rFonts w:hint="eastAsia"/>
          <w:highlight w:val="none"/>
        </w:rPr>
      </w:pPr>
    </w:p>
    <w:p w14:paraId="5DE93642">
      <w:pPr>
        <w:pStyle w:val="4"/>
        <w:pageBreakBefore w:val="0"/>
        <w:kinsoku/>
        <w:wordWrap/>
        <w:overflowPunct/>
        <w:topLinePunct w:val="0"/>
        <w:bidi w:val="0"/>
        <w:spacing w:line="480" w:lineRule="exact"/>
        <w:jc w:val="center"/>
        <w:rPr>
          <w:rFonts w:hint="eastAsia" w:ascii="宋体" w:hAnsi="宋体" w:eastAsia="宋体" w:cs="宋体"/>
          <w:b/>
          <w:bCs w:val="0"/>
          <w:color w:val="auto"/>
          <w:sz w:val="28"/>
          <w:szCs w:val="28"/>
          <w:highlight w:val="none"/>
        </w:rPr>
        <w:sectPr>
          <w:pgSz w:w="11905" w:h="16838"/>
          <w:pgMar w:top="958" w:right="850" w:bottom="1440" w:left="1157"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pPr>
      <w:bookmarkStart w:id="175" w:name="_Toc217446082"/>
    </w:p>
    <w:p w14:paraId="4CFB5F67">
      <w:pPr>
        <w:snapToGrid w:val="0"/>
        <w:spacing w:line="500" w:lineRule="exact"/>
        <w:jc w:val="both"/>
        <w:rPr>
          <w:rFonts w:hint="eastAsia" w:ascii="仿宋" w:hAnsi="仿宋" w:eastAsia="仿宋" w:cs="仿宋"/>
          <w:b/>
          <w:bCs/>
          <w:color w:val="auto"/>
          <w:sz w:val="24"/>
          <w:szCs w:val="24"/>
          <w:highlight w:val="none"/>
        </w:rPr>
      </w:pPr>
      <w:r>
        <w:rPr>
          <w:rFonts w:hint="eastAsia" w:ascii="方正仿宋_GBK" w:hAnsi="仿宋" w:eastAsia="方正仿宋_GBK"/>
          <w:b/>
          <w:sz w:val="24"/>
          <w:szCs w:val="24"/>
          <w:highlight w:val="none"/>
        </w:rPr>
        <w:t>二、</w:t>
      </w:r>
      <w:r>
        <w:rPr>
          <w:rFonts w:hint="eastAsia" w:ascii="方正仿宋_GBK" w:hAnsi="仿宋" w:eastAsia="方正仿宋_GBK"/>
          <w:b/>
          <w:sz w:val="24"/>
          <w:szCs w:val="24"/>
          <w:highlight w:val="none"/>
          <w:lang w:val="en-US" w:eastAsia="zh-CN"/>
        </w:rPr>
        <w:t>服务</w:t>
      </w:r>
      <w:r>
        <w:rPr>
          <w:rFonts w:hint="eastAsia" w:ascii="方正仿宋_GBK" w:hAnsi="仿宋" w:eastAsia="方正仿宋_GBK"/>
          <w:b/>
          <w:sz w:val="24"/>
          <w:szCs w:val="24"/>
          <w:highlight w:val="none"/>
        </w:rPr>
        <w:t>文件</w:t>
      </w:r>
    </w:p>
    <w:p w14:paraId="777BD6E5">
      <w:pPr>
        <w:snapToGrid w:val="0"/>
        <w:spacing w:line="5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条款差异表</w:t>
      </w:r>
    </w:p>
    <w:p w14:paraId="373602BE">
      <w:pPr>
        <w:snapToGrid w:val="0"/>
        <w:spacing w:line="400" w:lineRule="exact"/>
        <w:ind w:firstLine="480" w:firstLineChars="2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项目名称：</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3118"/>
        <w:gridCol w:w="3237"/>
        <w:gridCol w:w="2424"/>
      </w:tblGrid>
      <w:tr w14:paraId="090D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2B1491E">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序号</w:t>
            </w:r>
          </w:p>
        </w:tc>
        <w:tc>
          <w:tcPr>
            <w:tcW w:w="1541" w:type="pct"/>
            <w:noWrap w:val="0"/>
            <w:vAlign w:val="center"/>
          </w:tcPr>
          <w:p w14:paraId="538591DF">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招标要求</w:t>
            </w:r>
          </w:p>
        </w:tc>
        <w:tc>
          <w:tcPr>
            <w:tcW w:w="1600" w:type="pct"/>
            <w:noWrap w:val="0"/>
            <w:vAlign w:val="center"/>
          </w:tcPr>
          <w:p w14:paraId="7822CE3B">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投标应答</w:t>
            </w:r>
          </w:p>
        </w:tc>
        <w:tc>
          <w:tcPr>
            <w:tcW w:w="1198" w:type="pct"/>
            <w:noWrap w:val="0"/>
            <w:vAlign w:val="center"/>
          </w:tcPr>
          <w:p w14:paraId="66B0BCBC">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差异说明</w:t>
            </w:r>
          </w:p>
        </w:tc>
      </w:tr>
      <w:tr w14:paraId="39DE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5BDB24">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3B06CCCF">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2C8852A3">
            <w:pPr>
              <w:tabs>
                <w:tab w:val="left" w:pos="6300"/>
              </w:tabs>
              <w:snapToGrid w:val="0"/>
              <w:spacing w:line="500" w:lineRule="exact"/>
              <w:outlineLvl w:val="0"/>
              <w:rPr>
                <w:rFonts w:hint="eastAsia" w:ascii="方正仿宋_GBK" w:hAnsi="仿宋" w:eastAsia="方正仿宋_GBK"/>
                <w:sz w:val="21"/>
                <w:szCs w:val="21"/>
                <w:highlight w:val="none"/>
              </w:rPr>
            </w:pPr>
            <w:r>
              <w:rPr>
                <w:rFonts w:ascii="方正仿宋_GBK" w:hAnsi="仿宋" w:eastAsia="方正仿宋_GBK"/>
                <w:sz w:val="21"/>
                <w:szCs w:val="21"/>
                <w:highlight w:val="none"/>
              </w:rPr>
              <w:t>提醒</w:t>
            </w:r>
            <w:r>
              <w:rPr>
                <w:rFonts w:hint="eastAsia" w:ascii="方正仿宋_GBK" w:hAnsi="仿宋" w:eastAsia="方正仿宋_GBK"/>
                <w:sz w:val="21"/>
                <w:szCs w:val="21"/>
                <w:highlight w:val="none"/>
              </w:rPr>
              <w:t>：请注明具体内容以及投标文件中具体内容的位置（页码）</w:t>
            </w:r>
          </w:p>
        </w:tc>
        <w:tc>
          <w:tcPr>
            <w:tcW w:w="1198" w:type="pct"/>
            <w:noWrap w:val="0"/>
            <w:vAlign w:val="center"/>
          </w:tcPr>
          <w:p w14:paraId="2826E5C3">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0259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A2E6ED6">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39908A3D">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69269206">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6BC55C4F">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6C8A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8E35470">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1E3AD4D8">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526CAD6B">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17C5153B">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6E10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B542468">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240A7FDE">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313D5F8C">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3B3C042E">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3B7C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782028A">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181B37A7">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092446ED">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11D93E84">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1BBD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F77BDE">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30B06E5A">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607BDF8F">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1E311282">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7D66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9624CA">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4D00D2E0">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2F17DA8F">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675D505A">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2523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FC636E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1C40CD5E">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429EF174">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476EBC40">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335B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CC55A7A">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1" w:type="pct"/>
            <w:noWrap w:val="0"/>
            <w:vAlign w:val="center"/>
          </w:tcPr>
          <w:p w14:paraId="681A8B67">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24021BD9">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8" w:type="pct"/>
            <w:noWrap w:val="0"/>
            <w:vAlign w:val="center"/>
          </w:tcPr>
          <w:p w14:paraId="43043B42">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bl>
    <w:p w14:paraId="295DA804">
      <w:pPr>
        <w:spacing w:line="500" w:lineRule="exact"/>
        <w:ind w:firstLine="600" w:firstLineChars="25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法定代表人（或法定代表人授权代表）或自然人：</w:t>
      </w:r>
    </w:p>
    <w:p w14:paraId="67BED770">
      <w:pPr>
        <w:spacing w:line="500" w:lineRule="exact"/>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    </w:t>
      </w:r>
    </w:p>
    <w:p w14:paraId="4A84F334">
      <w:pPr>
        <w:spacing w:line="500" w:lineRule="exact"/>
        <w:ind w:firstLine="720" w:firstLineChars="30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（投标人公章）                               （签署或盖章）</w:t>
      </w:r>
    </w:p>
    <w:p w14:paraId="458DFA03">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szCs w:val="28"/>
          <w:highlight w:val="none"/>
        </w:rPr>
        <w:t xml:space="preserve">                                            年     月     日</w:t>
      </w:r>
    </w:p>
    <w:p w14:paraId="1197B928">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注：</w:t>
      </w:r>
    </w:p>
    <w:p w14:paraId="01476F34">
      <w:pPr>
        <w:tabs>
          <w:tab w:val="left" w:pos="6300"/>
        </w:tabs>
        <w:snapToGrid w:val="0"/>
        <w:spacing w:line="500" w:lineRule="exact"/>
        <w:ind w:firstLine="570"/>
        <w:rPr>
          <w:rFonts w:hint="eastAsia" w:ascii="方正仿宋_GBK" w:hAnsi="仿宋" w:eastAsia="方正仿宋_GBK"/>
          <w:sz w:val="24"/>
          <w:szCs w:val="24"/>
          <w:highlight w:val="none"/>
        </w:rPr>
      </w:pPr>
      <w:r>
        <w:rPr>
          <w:rFonts w:hint="eastAsia" w:ascii="方正仿宋_GBK" w:hAnsi="仿宋" w:eastAsia="方正仿宋_GBK"/>
          <w:sz w:val="24"/>
          <w:szCs w:val="24"/>
          <w:highlight w:val="none"/>
        </w:rPr>
        <w:t xml:space="preserve">1.本表即为对本项目“第二篇  </w:t>
      </w:r>
      <w:r>
        <w:rPr>
          <w:rFonts w:hint="eastAsia" w:ascii="方正仿宋_GBK" w:hAnsi="仿宋" w:eastAsia="方正仿宋_GBK"/>
          <w:sz w:val="24"/>
          <w:szCs w:val="24"/>
          <w:highlight w:val="none"/>
          <w:lang w:eastAsia="zh-CN"/>
        </w:rPr>
        <w:t>项目服务需求</w:t>
      </w:r>
      <w:r>
        <w:rPr>
          <w:rFonts w:hint="eastAsia" w:ascii="方正仿宋_GBK" w:hAnsi="仿宋" w:eastAsia="方正仿宋_GBK"/>
          <w:sz w:val="24"/>
          <w:szCs w:val="24"/>
          <w:highlight w:val="none"/>
        </w:rPr>
        <w:t>”中所列条款进行比较和响应；</w:t>
      </w:r>
    </w:p>
    <w:p w14:paraId="4F9ACB12">
      <w:pPr>
        <w:tabs>
          <w:tab w:val="left" w:pos="6300"/>
        </w:tabs>
        <w:snapToGrid w:val="0"/>
        <w:spacing w:line="500" w:lineRule="exact"/>
        <w:ind w:firstLine="570"/>
        <w:rPr>
          <w:rFonts w:hint="eastAsia" w:ascii="方正仿宋_GBK" w:hAnsi="仿宋" w:eastAsia="方正仿宋_GBK"/>
          <w:sz w:val="24"/>
          <w:szCs w:val="24"/>
          <w:highlight w:val="none"/>
        </w:rPr>
      </w:pPr>
      <w:r>
        <w:rPr>
          <w:rFonts w:hint="eastAsia" w:ascii="方正仿宋_GBK" w:hAnsi="仿宋" w:eastAsia="方正仿宋_GBK"/>
          <w:sz w:val="24"/>
          <w:szCs w:val="24"/>
          <w:highlight w:val="none"/>
        </w:rPr>
        <w:t>2.本表可扩展；</w:t>
      </w:r>
    </w:p>
    <w:p w14:paraId="4E677EFC">
      <w:pPr>
        <w:tabs>
          <w:tab w:val="left" w:pos="6300"/>
        </w:tabs>
        <w:snapToGrid w:val="0"/>
        <w:spacing w:line="500" w:lineRule="exact"/>
        <w:ind w:firstLine="570"/>
        <w:rPr>
          <w:rFonts w:hint="eastAsia" w:ascii="方正仿宋_GBK" w:hAnsi="仿宋" w:eastAsia="方正仿宋_GBK"/>
          <w:sz w:val="24"/>
          <w:szCs w:val="24"/>
          <w:highlight w:val="none"/>
        </w:rPr>
      </w:pPr>
      <w:r>
        <w:rPr>
          <w:rFonts w:hint="eastAsia" w:ascii="方正仿宋_GBK" w:hAnsi="仿宋" w:eastAsia="方正仿宋_GBK"/>
          <w:sz w:val="24"/>
          <w:szCs w:val="24"/>
          <w:highlight w:val="none"/>
        </w:rPr>
        <w:t>3.可附相关</w:t>
      </w:r>
      <w:r>
        <w:rPr>
          <w:rFonts w:hint="eastAsia" w:ascii="方正仿宋_GBK" w:hAnsi="仿宋" w:eastAsia="方正仿宋_GBK"/>
          <w:sz w:val="24"/>
          <w:szCs w:val="24"/>
          <w:highlight w:val="none"/>
          <w:lang w:val="en-US" w:eastAsia="zh-CN"/>
        </w:rPr>
        <w:t>服务文件</w:t>
      </w:r>
      <w:r>
        <w:rPr>
          <w:rFonts w:hint="eastAsia" w:ascii="方正仿宋_GBK" w:hAnsi="仿宋" w:eastAsia="方正仿宋_GBK"/>
          <w:sz w:val="24"/>
          <w:szCs w:val="24"/>
          <w:highlight w:val="none"/>
        </w:rPr>
        <w:t>支撑材料。（格式自定）</w:t>
      </w:r>
    </w:p>
    <w:p w14:paraId="14DA8412">
      <w:pPr>
        <w:tabs>
          <w:tab w:val="left" w:pos="6300"/>
        </w:tabs>
        <w:snapToGrid w:val="0"/>
        <w:spacing w:line="500" w:lineRule="exact"/>
        <w:ind w:firstLine="570"/>
        <w:rPr>
          <w:rFonts w:hint="eastAsia" w:ascii="仿宋" w:hAnsi="仿宋" w:eastAsia="仿宋" w:cs="仿宋"/>
          <w:b/>
          <w:bCs/>
          <w:color w:val="auto"/>
          <w:sz w:val="24"/>
          <w:szCs w:val="24"/>
          <w:highlight w:val="none"/>
          <w:lang w:val="en-US" w:eastAsia="zh-CN"/>
        </w:rPr>
      </w:pPr>
      <w:r>
        <w:rPr>
          <w:rFonts w:hint="eastAsia" w:ascii="方正仿宋_GBK" w:hAnsi="仿宋" w:eastAsia="方正仿宋_GBK"/>
          <w:szCs w:val="24"/>
          <w:highlight w:val="none"/>
        </w:rPr>
        <w:br w:type="page"/>
      </w:r>
      <w:r>
        <w:rPr>
          <w:rFonts w:hint="eastAsia" w:ascii="仿宋" w:hAnsi="仿宋" w:eastAsia="仿宋" w:cs="仿宋"/>
          <w:b/>
          <w:bCs/>
          <w:color w:val="auto"/>
          <w:sz w:val="24"/>
          <w:szCs w:val="24"/>
          <w:highlight w:val="none"/>
          <w:lang w:val="en-US" w:eastAsia="zh-CN"/>
        </w:rPr>
        <w:t>（二）第四篇评审因素服务评分所需证明材料（如果有）</w:t>
      </w:r>
    </w:p>
    <w:p w14:paraId="724A1297">
      <w:pPr>
        <w:rPr>
          <w:rFonts w:hint="eastAsia"/>
          <w:highlight w:val="none"/>
        </w:rPr>
        <w:sectPr>
          <w:pgSz w:w="11905" w:h="16838"/>
          <w:pgMar w:top="958" w:right="850" w:bottom="1440" w:left="1157"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29DD6DD5">
      <w:pPr>
        <w:snapToGrid w:val="0"/>
        <w:spacing w:line="500" w:lineRule="exact"/>
        <w:jc w:val="both"/>
        <w:rPr>
          <w:rFonts w:hint="eastAsia" w:ascii="仿宋" w:hAnsi="仿宋" w:eastAsia="仿宋" w:cs="仿宋"/>
          <w:b/>
          <w:bCs/>
          <w:color w:val="auto"/>
          <w:sz w:val="24"/>
          <w:szCs w:val="24"/>
          <w:highlight w:val="none"/>
        </w:rPr>
      </w:pPr>
      <w:r>
        <w:rPr>
          <w:rFonts w:hint="eastAsia" w:ascii="方正仿宋_GBK" w:hAnsi="仿宋" w:eastAsia="方正仿宋_GBK"/>
          <w:b/>
          <w:sz w:val="24"/>
          <w:szCs w:val="24"/>
          <w:highlight w:val="none"/>
          <w:lang w:eastAsia="zh-CN"/>
        </w:rPr>
        <w:t>三</w:t>
      </w:r>
      <w:r>
        <w:rPr>
          <w:rFonts w:hint="eastAsia" w:ascii="方正仿宋_GBK" w:hAnsi="仿宋" w:eastAsia="方正仿宋_GBK"/>
          <w:b/>
          <w:sz w:val="24"/>
          <w:szCs w:val="24"/>
          <w:highlight w:val="none"/>
        </w:rPr>
        <w:t>、商务文件</w:t>
      </w:r>
    </w:p>
    <w:bookmarkEnd w:id="175"/>
    <w:p w14:paraId="5F1795B5">
      <w:pPr>
        <w:tabs>
          <w:tab w:val="left" w:pos="6300"/>
        </w:tabs>
        <w:snapToGrid w:val="0"/>
        <w:spacing w:line="500" w:lineRule="exact"/>
        <w:ind w:firstLine="570"/>
        <w:jc w:val="center"/>
        <w:rPr>
          <w:rFonts w:hint="eastAsia" w:ascii="仿宋" w:hAnsi="仿宋" w:eastAsia="仿宋" w:cs="仿宋"/>
          <w:b/>
          <w:bCs/>
          <w:color w:val="auto"/>
          <w:sz w:val="24"/>
          <w:szCs w:val="24"/>
          <w:highlight w:val="none"/>
          <w:lang w:val="en-US" w:eastAsia="zh-CN"/>
        </w:rPr>
      </w:pPr>
      <w:bookmarkStart w:id="176" w:name="_Toc217446083"/>
      <w:r>
        <w:rPr>
          <w:rFonts w:hint="eastAsia" w:ascii="仿宋" w:hAnsi="仿宋" w:eastAsia="仿宋" w:cs="仿宋"/>
          <w:b/>
          <w:bCs/>
          <w:color w:val="auto"/>
          <w:sz w:val="24"/>
          <w:szCs w:val="24"/>
          <w:highlight w:val="none"/>
          <w:lang w:val="en-US" w:eastAsia="zh-CN"/>
        </w:rPr>
        <w:t>（一）投标函（格式）</w:t>
      </w:r>
    </w:p>
    <w:p w14:paraId="1E3CCD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u w:val="single"/>
        </w:rPr>
      </w:pPr>
      <w:r>
        <w:rPr>
          <w:rFonts w:hint="eastAsia" w:ascii="方正仿宋_GBK" w:hAnsi="仿宋" w:eastAsia="方正仿宋_GBK"/>
          <w:sz w:val="24"/>
          <w:szCs w:val="28"/>
          <w:highlight w:val="none"/>
        </w:rPr>
        <w:t>项目名称：</w:t>
      </w:r>
      <w:r>
        <w:rPr>
          <w:rFonts w:hint="eastAsia" w:ascii="方正仿宋_GBK" w:hAnsi="仿宋" w:eastAsia="方正仿宋_GBK"/>
          <w:sz w:val="24"/>
          <w:szCs w:val="28"/>
          <w:highlight w:val="none"/>
          <w:u w:val="single"/>
        </w:rPr>
        <w:t xml:space="preserve">                                             </w:t>
      </w:r>
    </w:p>
    <w:p w14:paraId="323A3919">
      <w:pPr>
        <w:keepNext w:val="0"/>
        <w:keepLines w:val="0"/>
        <w:pageBreakBefore w:val="0"/>
        <w:widowControl w:val="0"/>
        <w:tabs>
          <w:tab w:val="left" w:pos="6300"/>
        </w:tabs>
        <w:kinsoku/>
        <w:wordWrap/>
        <w:overflowPunct/>
        <w:topLinePunct w:val="0"/>
        <w:autoSpaceDE/>
        <w:autoSpaceDN/>
        <w:bidi w:val="0"/>
        <w:adjustRightInd/>
        <w:snapToGrid/>
        <w:spacing w:line="460" w:lineRule="exact"/>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致：</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（采购代理机构名称）：</w:t>
      </w:r>
    </w:p>
    <w:p w14:paraId="30DBBE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（投标人名称）系中华人民共和国合法企业，注册地址：</w:t>
      </w:r>
      <w:r>
        <w:rPr>
          <w:rFonts w:hint="eastAsia" w:ascii="方正仿宋_GBK" w:hAnsi="仿宋" w:eastAsia="方正仿宋_GBK"/>
          <w:sz w:val="24"/>
          <w:szCs w:val="28"/>
          <w:highlight w:val="none"/>
          <w:u w:val="single"/>
        </w:rPr>
        <w:t xml:space="preserve">                               </w:t>
      </w:r>
      <w:r>
        <w:rPr>
          <w:rFonts w:hint="eastAsia" w:ascii="方正仿宋_GBK" w:hAnsi="仿宋" w:eastAsia="方正仿宋_GBK"/>
          <w:sz w:val="24"/>
          <w:szCs w:val="28"/>
          <w:highlight w:val="none"/>
        </w:rPr>
        <w:t>。我方就参加本次投标有关事项郑重声明如下：</w:t>
      </w:r>
    </w:p>
    <w:p w14:paraId="0E42DAE6">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一、我方完全理解并接受该项目招标文件所有要求。</w:t>
      </w:r>
    </w:p>
    <w:p w14:paraId="54A4C746">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二、我方提交的所有投标文件、资料都是准确和真实的，如有虚假或隐瞒，我方愿意承担一切法律责任。</w:t>
      </w:r>
    </w:p>
    <w:p w14:paraId="1B31B9A9">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三、我方承诺按照招标文件要求，提供招标项目的服务</w:t>
      </w:r>
      <w:r>
        <w:rPr>
          <w:rFonts w:hint="eastAsia" w:ascii="方正仿宋_GBK" w:hAnsi="仿宋" w:eastAsia="方正仿宋_GBK"/>
          <w:sz w:val="24"/>
          <w:szCs w:val="28"/>
          <w:highlight w:val="none"/>
          <w:lang w:val="en-US" w:eastAsia="zh-CN"/>
        </w:rPr>
        <w:t>需求</w:t>
      </w:r>
      <w:r>
        <w:rPr>
          <w:rFonts w:hint="eastAsia" w:ascii="方正仿宋_GBK" w:hAnsi="仿宋" w:eastAsia="方正仿宋_GBK"/>
          <w:sz w:val="24"/>
          <w:szCs w:val="28"/>
          <w:highlight w:val="none"/>
        </w:rPr>
        <w:t>。</w:t>
      </w:r>
    </w:p>
    <w:p w14:paraId="2530ECEC">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四、我方按招标文件要求提交的投标文件为：投标文件正本1份，副本  份，电子文档  份。</w:t>
      </w:r>
    </w:p>
    <w:p w14:paraId="690FF425">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五、我方承诺：本次投标的投标有效期为</w:t>
      </w:r>
      <w:r>
        <w:rPr>
          <w:rFonts w:hint="eastAsia" w:ascii="方正仿宋_GBK" w:hAnsi="宋体" w:eastAsia="方正仿宋_GBK"/>
          <w:sz w:val="24"/>
          <w:highlight w:val="none"/>
        </w:rPr>
        <w:t>投标截止时间</w:t>
      </w:r>
      <w:r>
        <w:rPr>
          <w:rFonts w:hint="eastAsia" w:ascii="方正仿宋_GBK" w:hAnsi="仿宋" w:eastAsia="方正仿宋_GBK"/>
          <w:sz w:val="24"/>
          <w:szCs w:val="28"/>
          <w:highlight w:val="none"/>
        </w:rPr>
        <w:t>起90天。</w:t>
      </w:r>
    </w:p>
    <w:p w14:paraId="7A8B3FB9">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六、我方投标报价为闭口价。即在投标有效期和合同有效期内，该报价固定不变。</w:t>
      </w:r>
    </w:p>
    <w:p w14:paraId="0B7E1CD1">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七、如果我方中标，我方将履行招标文件中规定的各项要求以及我方投标文件的各项承诺，按《中华人民共和国政府采购法》、《中华人民共和国民法典》及合同约定条款承担我方责任。</w:t>
      </w:r>
    </w:p>
    <w:p w14:paraId="3A116B8F">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八、我方未</w:t>
      </w:r>
      <w:r>
        <w:rPr>
          <w:rFonts w:hint="eastAsia" w:ascii="方正仿宋_GBK" w:hAnsi="仿宋" w:eastAsia="方正仿宋_GBK"/>
          <w:sz w:val="24"/>
          <w:szCs w:val="24"/>
          <w:highlight w:val="none"/>
        </w:rPr>
        <w:t>为采购项目提供整体设计、规范编制或者项目管理、监理、检测等服务。</w:t>
      </w:r>
    </w:p>
    <w:p w14:paraId="712FF0F1">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九、我方理解，最低报价不是中标的唯一条件。</w:t>
      </w:r>
    </w:p>
    <w:p w14:paraId="7847D7E8">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十、我方同意按有关规定及招标文件要求，交纳足额投标保证金。</w:t>
      </w:r>
    </w:p>
    <w:p w14:paraId="079D71F9">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十一、若我方中标，愿意按有关规定及招标文件要求缴纳招标代理服务费和交易服务费。</w:t>
      </w:r>
    </w:p>
    <w:p w14:paraId="7825E494">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570"/>
        <w:textAlignment w:val="auto"/>
        <w:rPr>
          <w:rFonts w:hint="eastAsia" w:ascii="方正仿宋_GBK" w:hAnsi="仿宋" w:eastAsia="方正仿宋_GBK"/>
          <w:sz w:val="24"/>
          <w:szCs w:val="28"/>
          <w:highlight w:val="none"/>
        </w:rPr>
      </w:pPr>
    </w:p>
    <w:p w14:paraId="6A585596">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5460" w:firstLineChars="2275"/>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（投标人公章或自然人签署）</w:t>
      </w:r>
    </w:p>
    <w:p w14:paraId="773C1673">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5760" w:firstLineChars="2400"/>
        <w:textAlignment w:val="auto"/>
        <w:rPr>
          <w:rFonts w:hint="eastAsia" w:ascii="方正仿宋_GBK" w:hAnsi="仿宋" w:eastAsia="方正仿宋_GBK"/>
          <w:szCs w:val="28"/>
          <w:highlight w:val="none"/>
        </w:rPr>
      </w:pPr>
      <w:r>
        <w:rPr>
          <w:rFonts w:hint="eastAsia" w:ascii="方正仿宋_GBK" w:hAnsi="仿宋" w:eastAsia="方正仿宋_GBK"/>
          <w:sz w:val="24"/>
          <w:szCs w:val="28"/>
          <w:highlight w:val="none"/>
        </w:rPr>
        <w:t>年    月   日</w:t>
      </w:r>
    </w:p>
    <w:p w14:paraId="043C8D41">
      <w:pPr>
        <w:snapToGrid w:val="0"/>
        <w:spacing w:line="400" w:lineRule="exact"/>
        <w:ind w:left="0" w:leftChars="0" w:firstLine="0" w:firstLineChars="0"/>
        <w:jc w:val="center"/>
        <w:rPr>
          <w:rFonts w:hint="eastAsia" w:ascii="方正仿宋_GBK" w:hAnsi="宋体" w:eastAsia="方正仿宋_GBK"/>
          <w:sz w:val="24"/>
          <w:szCs w:val="28"/>
          <w:highlight w:val="none"/>
        </w:rPr>
      </w:pPr>
      <w:r>
        <w:rPr>
          <w:rFonts w:hint="eastAsia" w:ascii="方正仿宋_GBK" w:hAnsi="仿宋" w:eastAsia="方正仿宋_GBK"/>
          <w:szCs w:val="44"/>
          <w:highlight w:val="none"/>
        </w:rPr>
        <w:br w:type="page"/>
      </w:r>
      <w:r>
        <w:rPr>
          <w:rFonts w:hint="eastAsia" w:ascii="仿宋" w:hAnsi="仿宋" w:eastAsia="仿宋" w:cs="仿宋"/>
          <w:b/>
          <w:bCs/>
          <w:color w:val="auto"/>
          <w:sz w:val="24"/>
          <w:szCs w:val="24"/>
          <w:highlight w:val="none"/>
          <w:lang w:val="en-US" w:eastAsia="zh-CN"/>
        </w:rPr>
        <w:t>（二）商务条款差异表</w:t>
      </w:r>
    </w:p>
    <w:p w14:paraId="296CF374">
      <w:pPr>
        <w:snapToGrid w:val="0"/>
        <w:spacing w:line="400" w:lineRule="exact"/>
        <w:ind w:firstLine="480" w:firstLineChars="2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项目名称：</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7C34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3A60B6B1">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序号</w:t>
            </w:r>
          </w:p>
        </w:tc>
        <w:tc>
          <w:tcPr>
            <w:tcW w:w="1542" w:type="pct"/>
            <w:noWrap w:val="0"/>
            <w:vAlign w:val="center"/>
          </w:tcPr>
          <w:p w14:paraId="1AD6860C">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招标商务要求</w:t>
            </w:r>
          </w:p>
        </w:tc>
        <w:tc>
          <w:tcPr>
            <w:tcW w:w="1600" w:type="pct"/>
            <w:noWrap w:val="0"/>
            <w:vAlign w:val="center"/>
          </w:tcPr>
          <w:p w14:paraId="063A60D7">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投标商务应答</w:t>
            </w:r>
          </w:p>
        </w:tc>
        <w:tc>
          <w:tcPr>
            <w:tcW w:w="1199" w:type="pct"/>
            <w:noWrap w:val="0"/>
            <w:vAlign w:val="center"/>
          </w:tcPr>
          <w:p w14:paraId="48A0DF03">
            <w:pPr>
              <w:tabs>
                <w:tab w:val="left" w:pos="6300"/>
              </w:tabs>
              <w:snapToGrid w:val="0"/>
              <w:spacing w:line="500" w:lineRule="exact"/>
              <w:jc w:val="center"/>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差异说明</w:t>
            </w:r>
          </w:p>
        </w:tc>
      </w:tr>
      <w:tr w14:paraId="5AA5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8116DDB">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4D431987">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3C7F1E76">
            <w:pPr>
              <w:tabs>
                <w:tab w:val="left" w:pos="6300"/>
              </w:tabs>
              <w:snapToGrid w:val="0"/>
              <w:spacing w:line="500" w:lineRule="exact"/>
              <w:outlineLvl w:val="0"/>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提醒：请注明具体内容以及投标文件中具体内容的位置（页码）</w:t>
            </w:r>
          </w:p>
        </w:tc>
        <w:tc>
          <w:tcPr>
            <w:tcW w:w="1199" w:type="pct"/>
            <w:noWrap w:val="0"/>
            <w:vAlign w:val="center"/>
          </w:tcPr>
          <w:p w14:paraId="6B7322F0">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0E2A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6703018">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0FFBB28A">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45AF865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255D0979">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0FF6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BB037A4">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29CFC786">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33223EE6">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02F60A94">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322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0EBFEA6">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6DEA1CE5">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7E04AA4F">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2ADE8CD2">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1D57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5D78E6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192B3B64">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658FEB8E">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700B9C05">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0CCA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E5AE9FD">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5B1DEFFC">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2D6BA1A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021AD104">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7C09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5BFC79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51CC1C0F">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76863F8C">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0CCC3596">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0E5A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4613BF8">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1BFF97EC">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2FF26902">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6098F996">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652B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9EDB85C">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27F313FB">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1183A8C6">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4979DA2D">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56AB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07229D">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1C37722E">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28C58107">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3B71A241">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6CA5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426739">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3E0E3289">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17CEA4B8">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3E97ABF9">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3BA1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A351F8F">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2FF86704">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6CE2E23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23EE52D4">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r w14:paraId="540E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1DB024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542" w:type="pct"/>
            <w:noWrap w:val="0"/>
            <w:vAlign w:val="center"/>
          </w:tcPr>
          <w:p w14:paraId="3E1AC903">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600" w:type="pct"/>
            <w:noWrap w:val="0"/>
            <w:vAlign w:val="center"/>
          </w:tcPr>
          <w:p w14:paraId="5A2083B0">
            <w:pPr>
              <w:tabs>
                <w:tab w:val="left" w:pos="6300"/>
              </w:tabs>
              <w:snapToGrid w:val="0"/>
              <w:spacing w:line="500" w:lineRule="exact"/>
              <w:jc w:val="center"/>
              <w:outlineLvl w:val="0"/>
              <w:rPr>
                <w:rFonts w:hint="eastAsia" w:ascii="方正仿宋_GBK" w:hAnsi="仿宋" w:eastAsia="方正仿宋_GBK"/>
                <w:sz w:val="21"/>
                <w:szCs w:val="21"/>
                <w:highlight w:val="none"/>
              </w:rPr>
            </w:pPr>
          </w:p>
        </w:tc>
        <w:tc>
          <w:tcPr>
            <w:tcW w:w="1199" w:type="pct"/>
            <w:noWrap w:val="0"/>
            <w:vAlign w:val="center"/>
          </w:tcPr>
          <w:p w14:paraId="5202AF45">
            <w:pPr>
              <w:tabs>
                <w:tab w:val="left" w:pos="6300"/>
              </w:tabs>
              <w:snapToGrid w:val="0"/>
              <w:spacing w:line="500" w:lineRule="exact"/>
              <w:jc w:val="center"/>
              <w:outlineLvl w:val="0"/>
              <w:rPr>
                <w:rFonts w:hint="eastAsia" w:ascii="方正仿宋_GBK" w:hAnsi="仿宋" w:eastAsia="方正仿宋_GBK"/>
                <w:sz w:val="21"/>
                <w:szCs w:val="21"/>
                <w:highlight w:val="none"/>
              </w:rPr>
            </w:pPr>
          </w:p>
        </w:tc>
      </w:tr>
    </w:tbl>
    <w:p w14:paraId="2053CDEB">
      <w:pPr>
        <w:spacing w:line="500" w:lineRule="exact"/>
        <w:ind w:firstLine="600" w:firstLineChars="250"/>
        <w:rPr>
          <w:rFonts w:hint="eastAsia" w:ascii="方正仿宋_GBK" w:hAnsi="仿宋" w:eastAsia="方正仿宋_GBK"/>
          <w:sz w:val="24"/>
          <w:szCs w:val="28"/>
          <w:highlight w:val="none"/>
        </w:rPr>
      </w:pPr>
    </w:p>
    <w:p w14:paraId="05B16A15">
      <w:pPr>
        <w:spacing w:line="500" w:lineRule="exact"/>
        <w:ind w:firstLine="600" w:firstLineChars="25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投标人：                     </w:t>
      </w:r>
      <w:r>
        <w:rPr>
          <w:rFonts w:hint="eastAsia" w:ascii="方正仿宋_GBK" w:hAnsi="宋体" w:eastAsia="方正仿宋_GBK"/>
          <w:sz w:val="24"/>
          <w:szCs w:val="28"/>
          <w:highlight w:val="none"/>
        </w:rPr>
        <w:t>法定代表人（或法定代表人授权代表）或自然人：</w:t>
      </w:r>
    </w:p>
    <w:p w14:paraId="1E63FFC9">
      <w:pPr>
        <w:spacing w:line="500" w:lineRule="exact"/>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（签署或盖章）</w:t>
      </w:r>
    </w:p>
    <w:p w14:paraId="7C83CED3">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szCs w:val="28"/>
          <w:highlight w:val="none"/>
        </w:rPr>
        <w:t xml:space="preserve">                                            年     月     日</w:t>
      </w:r>
    </w:p>
    <w:p w14:paraId="5E7195F2">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注：</w:t>
      </w:r>
    </w:p>
    <w:p w14:paraId="0AFFEABB">
      <w:pPr>
        <w:tabs>
          <w:tab w:val="left" w:pos="6300"/>
        </w:tabs>
        <w:snapToGrid w:val="0"/>
        <w:spacing w:line="500" w:lineRule="exact"/>
        <w:ind w:firstLine="570"/>
        <w:rPr>
          <w:rFonts w:hint="eastAsia" w:ascii="方正仿宋_GBK" w:hAnsi="仿宋" w:eastAsia="方正仿宋_GBK"/>
          <w:sz w:val="24"/>
          <w:szCs w:val="24"/>
          <w:highlight w:val="none"/>
        </w:rPr>
      </w:pPr>
      <w:r>
        <w:rPr>
          <w:rFonts w:hint="eastAsia" w:ascii="方正仿宋_GBK" w:hAnsi="仿宋" w:eastAsia="方正仿宋_GBK"/>
          <w:sz w:val="24"/>
          <w:szCs w:val="24"/>
          <w:highlight w:val="none"/>
        </w:rPr>
        <w:t>1.本表即为对本项目“第三篇 项目商务需求”中所列条款进行比较和响应；</w:t>
      </w:r>
    </w:p>
    <w:p w14:paraId="14E73921">
      <w:pPr>
        <w:tabs>
          <w:tab w:val="left" w:pos="6300"/>
        </w:tabs>
        <w:snapToGrid w:val="0"/>
        <w:spacing w:line="500" w:lineRule="exact"/>
        <w:ind w:firstLine="570"/>
        <w:rPr>
          <w:rFonts w:ascii="方正仿宋_GBK" w:hAnsi="仿宋" w:eastAsia="方正仿宋_GBK"/>
          <w:sz w:val="24"/>
          <w:szCs w:val="24"/>
          <w:highlight w:val="none"/>
        </w:rPr>
      </w:pPr>
      <w:r>
        <w:rPr>
          <w:rFonts w:hint="eastAsia" w:ascii="方正仿宋_GBK" w:hAnsi="仿宋" w:eastAsia="方正仿宋_GBK"/>
          <w:sz w:val="24"/>
          <w:szCs w:val="24"/>
          <w:highlight w:val="none"/>
        </w:rPr>
        <w:t>2.本表可扩展。</w:t>
      </w:r>
    </w:p>
    <w:p w14:paraId="0372B4D7">
      <w:pPr>
        <w:snapToGrid w:val="0"/>
        <w:spacing w:line="400" w:lineRule="exact"/>
        <w:ind w:firstLine="420" w:firstLineChars="200"/>
        <w:rPr>
          <w:rFonts w:ascii="方正仿宋_GBK" w:hAnsi="宋体" w:eastAsia="方正仿宋_GBK"/>
          <w:sz w:val="24"/>
          <w:szCs w:val="28"/>
          <w:highlight w:val="none"/>
        </w:rPr>
      </w:pPr>
      <w:r>
        <w:rPr>
          <w:rFonts w:hint="eastAsia" w:ascii="方正仿宋_GBK" w:hAnsi="仿宋" w:eastAsia="方正仿宋_GBK"/>
          <w:szCs w:val="28"/>
          <w:highlight w:val="none"/>
        </w:rPr>
        <w:br w:type="page"/>
      </w:r>
      <w:r>
        <w:rPr>
          <w:rFonts w:hint="eastAsia" w:ascii="方正仿宋_GBK" w:hAnsi="宋体" w:eastAsia="方正仿宋_GBK"/>
          <w:sz w:val="24"/>
          <w:szCs w:val="28"/>
          <w:highlight w:val="none"/>
        </w:rPr>
        <w:t>（三）第四篇评审因素商务评分需要的其他资料（如果有）</w:t>
      </w:r>
    </w:p>
    <w:p w14:paraId="0F94A96C">
      <w:pPr>
        <w:pStyle w:val="4"/>
        <w:pageBreakBefore w:val="0"/>
        <w:kinsoku/>
        <w:wordWrap/>
        <w:overflowPunct/>
        <w:topLinePunct w:val="0"/>
        <w:bidi w:val="0"/>
        <w:spacing w:line="480" w:lineRule="exact"/>
        <w:jc w:val="center"/>
        <w:rPr>
          <w:rFonts w:hint="eastAsia" w:ascii="宋体" w:hAnsi="宋体" w:eastAsia="宋体" w:cs="宋体"/>
          <w:b/>
          <w:bCs w:val="0"/>
          <w:color w:val="auto"/>
          <w:sz w:val="28"/>
          <w:szCs w:val="28"/>
          <w:highlight w:val="none"/>
        </w:rPr>
      </w:pPr>
    </w:p>
    <w:bookmarkEnd w:id="176"/>
    <w:p w14:paraId="5575D2C3">
      <w:pPr>
        <w:pageBreakBefore w:val="0"/>
        <w:kinsoku/>
        <w:wordWrap/>
        <w:overflowPunct/>
        <w:topLinePunct w:val="0"/>
        <w:bidi w:val="0"/>
        <w:spacing w:line="480" w:lineRule="exact"/>
        <w:jc w:val="cente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43B9F70C">
      <w:pPr>
        <w:pStyle w:val="4"/>
        <w:pageBreakBefore/>
        <w:spacing w:line="500" w:lineRule="exact"/>
        <w:ind w:firstLine="562" w:firstLineChars="200"/>
        <w:rPr>
          <w:rFonts w:hint="eastAsia" w:ascii="方正仿宋_GBK" w:hAnsi="仿宋" w:eastAsia="方正仿宋_GBK"/>
          <w:b/>
          <w:szCs w:val="28"/>
          <w:highlight w:val="none"/>
        </w:rPr>
      </w:pPr>
      <w:bookmarkStart w:id="177" w:name="_Toc2395"/>
      <w:bookmarkStart w:id="178" w:name="_Toc492721041"/>
      <w:bookmarkStart w:id="179" w:name="_Toc3199"/>
      <w:bookmarkStart w:id="180" w:name="_Toc27849"/>
      <w:bookmarkStart w:id="181" w:name="_Toc30376"/>
      <w:bookmarkStart w:id="182" w:name="_Toc4624"/>
      <w:bookmarkStart w:id="183" w:name="_Toc7042"/>
      <w:bookmarkStart w:id="184" w:name="_Toc29932"/>
      <w:bookmarkStart w:id="185" w:name="_Toc6978"/>
      <w:bookmarkStart w:id="186" w:name="_Toc28985"/>
      <w:bookmarkStart w:id="187" w:name="_Toc24540"/>
      <w:bookmarkStart w:id="188" w:name="_Toc75793543"/>
      <w:bookmarkStart w:id="189" w:name="_Toc5854"/>
      <w:bookmarkStart w:id="190" w:name="_Toc29543"/>
      <w:bookmarkStart w:id="191" w:name="_Toc22305"/>
      <w:bookmarkStart w:id="192" w:name="_Toc23915"/>
      <w:bookmarkStart w:id="193" w:name="_Toc493178792"/>
      <w:bookmarkStart w:id="194" w:name="_Toc19687"/>
      <w:bookmarkStart w:id="195" w:name="_Toc11165"/>
      <w:r>
        <w:rPr>
          <w:rFonts w:hint="eastAsia" w:ascii="方正仿宋_GBK" w:hAnsi="仿宋" w:eastAsia="方正仿宋_GBK"/>
          <w:b/>
          <w:szCs w:val="28"/>
          <w:highlight w:val="none"/>
        </w:rPr>
        <w:t>四、其他</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767D109">
      <w:pPr>
        <w:snapToGrid w:val="0"/>
        <w:spacing w:line="400" w:lineRule="exact"/>
        <w:ind w:firstLine="480" w:firstLineChars="200"/>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（一）中小企业声明函、监狱企业证明文件、残疾人福利性单位声明函</w:t>
      </w:r>
    </w:p>
    <w:p w14:paraId="35713231">
      <w:pPr>
        <w:snapToGrid w:val="0"/>
        <w:spacing w:line="400" w:lineRule="exact"/>
        <w:ind w:firstLine="482" w:firstLineChars="200"/>
        <w:jc w:val="center"/>
        <w:rPr>
          <w:rFonts w:hint="eastAsia" w:ascii="方正仿宋_GBK" w:hAnsi="宋体" w:eastAsia="方正仿宋_GBK" w:cs="Times New Roman"/>
          <w:b/>
          <w:bCs/>
          <w:sz w:val="24"/>
          <w:szCs w:val="28"/>
          <w:highlight w:val="none"/>
        </w:rPr>
      </w:pPr>
      <w:r>
        <w:rPr>
          <w:rFonts w:hint="eastAsia" w:ascii="方正仿宋_GBK" w:hAnsi="宋体" w:eastAsia="方正仿宋_GBK" w:cs="Times New Roman"/>
          <w:b/>
          <w:bCs/>
          <w:sz w:val="24"/>
          <w:szCs w:val="28"/>
          <w:highlight w:val="none"/>
        </w:rPr>
        <w:t>中小企业声明函</w:t>
      </w:r>
    </w:p>
    <w:p w14:paraId="5AC33B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本公司郑重声明，根据《政府采购促进中小企业发展管理办法》（财库〔2020〕46号）的规定，本公司参加</w:t>
      </w:r>
      <w:r>
        <w:rPr>
          <w:rFonts w:hint="eastAsia" w:ascii="方正仿宋_GBK" w:hAnsi="宋体" w:eastAsia="方正仿宋_GBK" w:cs="Times New Roman"/>
          <w:sz w:val="24"/>
          <w:szCs w:val="28"/>
          <w:highlight w:val="none"/>
          <w:u w:val="single"/>
          <w:lang w:val="en-US" w:eastAsia="zh-CN"/>
        </w:rPr>
        <w:t xml:space="preserve"> （项目名称） </w:t>
      </w:r>
      <w:r>
        <w:rPr>
          <w:rFonts w:hint="eastAsia" w:ascii="方正仿宋_GBK" w:hAnsi="宋体" w:eastAsia="方正仿宋_GBK" w:cs="Times New Roman"/>
          <w:sz w:val="24"/>
          <w:szCs w:val="28"/>
          <w:highlight w:val="none"/>
        </w:rPr>
        <w:t>采购活动，服务全部由符合政策要求的中小企业承接。相关企业（含签订分包意向协议的中小企业）的具体情况如下：</w:t>
      </w:r>
    </w:p>
    <w:p w14:paraId="373C1F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 xml:space="preserve">1. </w:t>
      </w:r>
      <w:r>
        <w:rPr>
          <w:rFonts w:hint="eastAsia" w:ascii="方正仿宋_GBK" w:hAnsi="宋体" w:eastAsia="方正仿宋_GBK" w:cs="Times New Roman"/>
          <w:sz w:val="24"/>
          <w:szCs w:val="28"/>
          <w:highlight w:val="none"/>
          <w:u w:val="single"/>
          <w:lang w:val="en-US" w:eastAsia="zh-CN"/>
        </w:rPr>
        <w:t>（标的名称）</w:t>
      </w:r>
      <w:r>
        <w:rPr>
          <w:rFonts w:hint="eastAsia" w:ascii="方正仿宋_GBK" w:hAnsi="宋体" w:eastAsia="方正仿宋_GBK" w:cs="Times New Roman"/>
          <w:sz w:val="24"/>
          <w:szCs w:val="28"/>
          <w:highlight w:val="none"/>
        </w:rPr>
        <w:t>，属于</w:t>
      </w:r>
      <w:r>
        <w:rPr>
          <w:rFonts w:hint="eastAsia" w:ascii="方正仿宋_GBK" w:hAnsi="宋体" w:eastAsia="方正仿宋_GBK" w:cs="Times New Roman"/>
          <w:sz w:val="24"/>
          <w:szCs w:val="28"/>
          <w:highlight w:val="none"/>
          <w:u w:val="single"/>
          <w:lang w:val="en-US" w:eastAsia="zh-CN"/>
        </w:rPr>
        <w:t>其他未列明行业</w:t>
      </w:r>
      <w:r>
        <w:rPr>
          <w:rFonts w:hint="eastAsia" w:ascii="方正仿宋_GBK" w:hAnsi="宋体" w:eastAsia="方正仿宋_GBK" w:cs="Times New Roman"/>
          <w:sz w:val="24"/>
          <w:szCs w:val="28"/>
          <w:highlight w:val="none"/>
        </w:rPr>
        <w:t>；承接企业为</w:t>
      </w:r>
      <w:r>
        <w:rPr>
          <w:rFonts w:hint="eastAsia" w:ascii="方正仿宋_GBK" w:hAnsi="宋体" w:eastAsia="方正仿宋_GBK" w:cs="Times New Roman"/>
          <w:sz w:val="24"/>
          <w:szCs w:val="28"/>
          <w:highlight w:val="none"/>
          <w:u w:val="single"/>
          <w:lang w:val="en-US" w:eastAsia="zh-CN"/>
        </w:rPr>
        <w:t xml:space="preserve">         </w:t>
      </w:r>
      <w:r>
        <w:rPr>
          <w:rFonts w:hint="eastAsia" w:ascii="方正仿宋_GBK" w:hAnsi="宋体" w:eastAsia="方正仿宋_GBK" w:cs="Times New Roman"/>
          <w:sz w:val="24"/>
          <w:szCs w:val="28"/>
          <w:highlight w:val="none"/>
        </w:rPr>
        <w:t>（企业名称），从业人员</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人，营业收入为</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万元，资产总额为</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万元，属于（中型企业、小型企业、微型企业）；</w:t>
      </w:r>
    </w:p>
    <w:p w14:paraId="5F925F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为本标的提供的服务人员</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人，其中与本企业签订劳动合同</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人，其他人员</w:t>
      </w:r>
      <w:r>
        <w:rPr>
          <w:rFonts w:hint="eastAsia" w:ascii="方正仿宋_GBK" w:hAnsi="宋体" w:eastAsia="方正仿宋_GBK" w:cs="Times New Roman"/>
          <w:sz w:val="24"/>
          <w:szCs w:val="28"/>
          <w:highlight w:val="none"/>
          <w:u w:val="single"/>
        </w:rPr>
        <w:t>0</w:t>
      </w:r>
      <w:r>
        <w:rPr>
          <w:rFonts w:hint="eastAsia" w:ascii="方正仿宋_GBK" w:hAnsi="宋体" w:eastAsia="方正仿宋_GBK" w:cs="Times New Roman"/>
          <w:sz w:val="24"/>
          <w:szCs w:val="28"/>
          <w:highlight w:val="none"/>
        </w:rPr>
        <w:t>人。有其他人员的不符合中小企业扶持政策（适用于服务采购项目）;</w:t>
      </w:r>
    </w:p>
    <w:p w14:paraId="0ADD85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 xml:space="preserve">2. </w:t>
      </w:r>
      <w:r>
        <w:rPr>
          <w:rFonts w:hint="eastAsia" w:ascii="方正仿宋_GBK" w:hAnsi="宋体" w:eastAsia="方正仿宋_GBK" w:cs="Times New Roman"/>
          <w:sz w:val="24"/>
          <w:szCs w:val="28"/>
          <w:highlight w:val="none"/>
          <w:u w:val="single"/>
          <w:lang w:val="en-US" w:eastAsia="zh-CN"/>
        </w:rPr>
        <w:t>（标的名称）</w:t>
      </w:r>
      <w:r>
        <w:rPr>
          <w:rFonts w:hint="eastAsia" w:ascii="方正仿宋_GBK" w:hAnsi="宋体" w:eastAsia="方正仿宋_GBK" w:cs="Times New Roman"/>
          <w:sz w:val="24"/>
          <w:szCs w:val="28"/>
          <w:highlight w:val="none"/>
        </w:rPr>
        <w:t>，属于</w:t>
      </w:r>
      <w:r>
        <w:rPr>
          <w:rFonts w:hint="eastAsia" w:ascii="方正仿宋_GBK" w:hAnsi="宋体" w:eastAsia="方正仿宋_GBK" w:cs="Times New Roman"/>
          <w:sz w:val="24"/>
          <w:szCs w:val="28"/>
          <w:highlight w:val="none"/>
          <w:u w:val="single"/>
          <w:lang w:val="en-US" w:eastAsia="zh-CN"/>
        </w:rPr>
        <w:t>其他未列明行业</w:t>
      </w:r>
      <w:r>
        <w:rPr>
          <w:rFonts w:hint="eastAsia" w:ascii="方正仿宋_GBK" w:hAnsi="宋体" w:eastAsia="方正仿宋_GBK" w:cs="Times New Roman"/>
          <w:sz w:val="24"/>
          <w:szCs w:val="28"/>
          <w:highlight w:val="none"/>
        </w:rPr>
        <w:t>；承接企业为</w:t>
      </w:r>
      <w:r>
        <w:rPr>
          <w:rFonts w:hint="eastAsia" w:ascii="方正仿宋_GBK" w:hAnsi="宋体" w:eastAsia="方正仿宋_GBK" w:cs="Times New Roman"/>
          <w:sz w:val="24"/>
          <w:szCs w:val="28"/>
          <w:highlight w:val="none"/>
          <w:u w:val="single"/>
          <w:lang w:val="en-US" w:eastAsia="zh-CN"/>
        </w:rPr>
        <w:t xml:space="preserve">           </w:t>
      </w:r>
      <w:r>
        <w:rPr>
          <w:rFonts w:hint="eastAsia" w:ascii="方正仿宋_GBK" w:hAnsi="宋体" w:eastAsia="方正仿宋_GBK" w:cs="Times New Roman"/>
          <w:sz w:val="24"/>
          <w:szCs w:val="28"/>
          <w:highlight w:val="none"/>
        </w:rPr>
        <w:t>（企业名称），从业人员</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人，营业收入为</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万元，资产总额为</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万元，属于（中型企业、小型企业、微型企业）；</w:t>
      </w:r>
    </w:p>
    <w:p w14:paraId="31FC58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为本标的提供的服务人员</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人，其中与本企业签订劳动合同</w:t>
      </w:r>
      <w:r>
        <w:rPr>
          <w:rFonts w:hint="eastAsia" w:ascii="方正仿宋_GBK" w:hAnsi="宋体" w:eastAsia="方正仿宋_GBK" w:cs="Times New Roman"/>
          <w:sz w:val="24"/>
          <w:szCs w:val="28"/>
          <w:highlight w:val="none"/>
          <w:u w:val="single"/>
        </w:rPr>
        <w:t xml:space="preserve">   </w:t>
      </w:r>
      <w:r>
        <w:rPr>
          <w:rFonts w:hint="eastAsia" w:ascii="方正仿宋_GBK" w:hAnsi="宋体" w:eastAsia="方正仿宋_GBK" w:cs="Times New Roman"/>
          <w:sz w:val="24"/>
          <w:szCs w:val="28"/>
          <w:highlight w:val="none"/>
        </w:rPr>
        <w:t>人，其他人员</w:t>
      </w:r>
      <w:r>
        <w:rPr>
          <w:rFonts w:hint="eastAsia" w:ascii="方正仿宋_GBK" w:hAnsi="宋体" w:eastAsia="方正仿宋_GBK" w:cs="Times New Roman"/>
          <w:sz w:val="24"/>
          <w:szCs w:val="28"/>
          <w:highlight w:val="none"/>
          <w:u w:val="single"/>
        </w:rPr>
        <w:t>0</w:t>
      </w:r>
      <w:r>
        <w:rPr>
          <w:rFonts w:hint="eastAsia" w:ascii="方正仿宋_GBK" w:hAnsi="宋体" w:eastAsia="方正仿宋_GBK" w:cs="Times New Roman"/>
          <w:sz w:val="24"/>
          <w:szCs w:val="28"/>
          <w:highlight w:val="none"/>
        </w:rPr>
        <w:t>人。有其他人员的不符合中小企业扶持政策（适用于服务采购项目）;</w:t>
      </w:r>
    </w:p>
    <w:p w14:paraId="633F7B4D">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w:t>
      </w:r>
    </w:p>
    <w:p w14:paraId="0665D0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以上企业，不属于大企业的分支机构，不存在控股股东为大企业的情形，也不存在与大企业的负责人为同一人的情形。</w:t>
      </w:r>
    </w:p>
    <w:p w14:paraId="6A32FDF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K" w:hAnsi="宋体" w:eastAsia="方正仿宋_GBK" w:cs="Times New Roman"/>
          <w:sz w:val="24"/>
          <w:szCs w:val="28"/>
          <w:highlight w:val="none"/>
        </w:rPr>
      </w:pPr>
      <w:r>
        <w:rPr>
          <w:rFonts w:hint="eastAsia" w:ascii="方正仿宋_GBK" w:hAnsi="宋体" w:eastAsia="方正仿宋_GBK" w:cs="Times New Roman"/>
          <w:sz w:val="24"/>
          <w:szCs w:val="28"/>
          <w:highlight w:val="none"/>
        </w:rPr>
        <w:t>本企业对上述声明内容的真实性负责。如有虚假，将依法承担相应责任</w:t>
      </w:r>
    </w:p>
    <w:p w14:paraId="5BA020C4">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480" w:firstLineChars="20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                                                    </w:t>
      </w:r>
    </w:p>
    <w:p w14:paraId="18F00549">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6120" w:firstLineChars="255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 xml:space="preserve">企业名称（盖章）： </w:t>
      </w:r>
    </w:p>
    <w:p w14:paraId="3EDBABD4">
      <w:pPr>
        <w:keepNext w:val="0"/>
        <w:keepLines w:val="0"/>
        <w:pageBreakBefore w:val="0"/>
        <w:widowControl w:val="0"/>
        <w:tabs>
          <w:tab w:val="left" w:pos="6300"/>
        </w:tabs>
        <w:kinsoku/>
        <w:wordWrap/>
        <w:overflowPunct/>
        <w:topLinePunct w:val="0"/>
        <w:autoSpaceDE/>
        <w:autoSpaceDN/>
        <w:bidi w:val="0"/>
        <w:adjustRightInd/>
        <w:snapToGrid/>
        <w:spacing w:line="460" w:lineRule="exact"/>
        <w:ind w:firstLine="6120" w:firstLineChars="2550"/>
        <w:textAlignment w:val="auto"/>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日期：</w:t>
      </w:r>
    </w:p>
    <w:p w14:paraId="0F0E1B75">
      <w:pPr>
        <w:tabs>
          <w:tab w:val="left" w:pos="6300"/>
        </w:tabs>
        <w:snapToGrid w:val="0"/>
        <w:spacing w:line="420" w:lineRule="exact"/>
        <w:jc w:val="left"/>
        <w:rPr>
          <w:rFonts w:hint="eastAsia" w:ascii="方正仿宋_GBK" w:hAnsi="宋体" w:eastAsia="方正仿宋_GBK" w:cs="宋体"/>
          <w:kern w:val="0"/>
          <w:sz w:val="21"/>
          <w:szCs w:val="21"/>
          <w:highlight w:val="none"/>
        </w:rPr>
      </w:pPr>
    </w:p>
    <w:p w14:paraId="5731BD5A">
      <w:pPr>
        <w:keepNext w:val="0"/>
        <w:keepLines w:val="0"/>
        <w:pageBreakBefore w:val="0"/>
        <w:widowControl w:val="0"/>
        <w:tabs>
          <w:tab w:val="left" w:pos="6300"/>
        </w:tabs>
        <w:kinsoku/>
        <w:wordWrap/>
        <w:overflowPunct/>
        <w:topLinePunct w:val="0"/>
        <w:autoSpaceDE/>
        <w:autoSpaceDN/>
        <w:bidi w:val="0"/>
        <w:adjustRightInd/>
        <w:snapToGrid/>
        <w:spacing w:line="300" w:lineRule="exact"/>
        <w:jc w:val="left"/>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填写时应注意以下事项：</w:t>
      </w:r>
    </w:p>
    <w:p w14:paraId="0BA25042">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1.从业人员、营业收入、资产总额填报上一年度数据，无上一年度数据的新成立企业可不填报。</w:t>
      </w:r>
    </w:p>
    <w:p w14:paraId="3DDA5E45">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2.中小企业应当按照《中小企业划型标准规定》（工信部联企业〔2011〕300号），如实填写并提交《中小企业声明函》。</w:t>
      </w:r>
    </w:p>
    <w:p w14:paraId="4A8246F2">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3.投标人填写《中小企业声明函》中所属行业时，应与采购文件第一篇“采购标的对应的中小企业划分标准所属行业”中填写的所属行业一致。</w:t>
      </w:r>
    </w:p>
    <w:p w14:paraId="538D931F">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2" w:firstLineChars="200"/>
        <w:jc w:val="left"/>
        <w:textAlignment w:val="auto"/>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4.本声明函“企业名称（盖章）”处为投标人盖章。</w:t>
      </w:r>
    </w:p>
    <w:p w14:paraId="094C3CB8">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注：各行业划型标准：</w:t>
      </w:r>
    </w:p>
    <w:p w14:paraId="2FC80BB1">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02F8234">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DF4FFC">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4ED39D">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5D99EB">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3FB35E">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F7D21D">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70D7E8">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718EBD">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728D8A">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05AFD5">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C65DF8">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426712">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1B0BD6">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21A518">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20C6C8">
      <w:pPr>
        <w:keepNext w:val="0"/>
        <w:keepLines w:val="0"/>
        <w:pageBreakBefore w:val="0"/>
        <w:widowControl w:val="0"/>
        <w:tabs>
          <w:tab w:val="left" w:pos="6300"/>
        </w:tabs>
        <w:kinsoku/>
        <w:wordWrap/>
        <w:overflowPunct/>
        <w:topLinePunct w:val="0"/>
        <w:autoSpaceDE/>
        <w:autoSpaceDN/>
        <w:bidi w:val="0"/>
        <w:adjustRightInd/>
        <w:snapToGrid/>
        <w:spacing w:line="300" w:lineRule="exact"/>
        <w:ind w:firstLine="420" w:firstLineChars="200"/>
        <w:jc w:val="left"/>
        <w:textAlignment w:val="auto"/>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B765285">
      <w:pPr>
        <w:tabs>
          <w:tab w:val="left" w:pos="6300"/>
        </w:tabs>
        <w:snapToGrid w:val="0"/>
        <w:spacing w:line="500" w:lineRule="exact"/>
        <w:ind w:firstLine="560"/>
        <w:jc w:val="center"/>
        <w:rPr>
          <w:rFonts w:hint="eastAsia" w:ascii="方正仿宋_GBK" w:hAnsi="仿宋" w:eastAsia="方正仿宋_GBK"/>
          <w:b/>
          <w:bCs/>
          <w:sz w:val="24"/>
          <w:szCs w:val="36"/>
          <w:highlight w:val="none"/>
        </w:rPr>
      </w:pPr>
      <w:r>
        <w:rPr>
          <w:rFonts w:ascii="方正仿宋_GBK" w:hAnsi="仿宋" w:eastAsia="方正仿宋_GBK"/>
          <w:highlight w:val="none"/>
        </w:rPr>
        <w:br w:type="page"/>
      </w:r>
      <w:r>
        <w:rPr>
          <w:rFonts w:hint="eastAsia" w:ascii="方正仿宋_GBK" w:hAnsi="仿宋" w:eastAsia="方正仿宋_GBK"/>
          <w:b/>
          <w:bCs/>
          <w:sz w:val="24"/>
          <w:szCs w:val="36"/>
          <w:highlight w:val="none"/>
        </w:rPr>
        <w:t>监狱企业证明文件</w:t>
      </w:r>
    </w:p>
    <w:p w14:paraId="673075F3">
      <w:pPr>
        <w:tabs>
          <w:tab w:val="left" w:pos="6300"/>
        </w:tabs>
        <w:snapToGrid w:val="0"/>
        <w:spacing w:line="400" w:lineRule="exact"/>
        <w:ind w:firstLine="561"/>
        <w:jc w:val="left"/>
        <w:rPr>
          <w:rFonts w:hint="eastAsia" w:ascii="方正仿宋_GBK" w:hAnsi="仿宋" w:eastAsia="方正仿宋_GBK"/>
          <w:sz w:val="24"/>
          <w:szCs w:val="24"/>
          <w:highlight w:val="none"/>
        </w:rPr>
      </w:pPr>
      <w:r>
        <w:rPr>
          <w:rFonts w:hint="eastAsia" w:ascii="方正仿宋_GBK" w:hAnsi="仿宋" w:eastAsia="方正仿宋_GBK"/>
          <w:sz w:val="24"/>
          <w:szCs w:val="24"/>
          <w:highlight w:val="none"/>
        </w:rPr>
        <w:t>【以省级以上监狱管理局、戒毒管理局（含新疆生产建设兵团）出具的属于监狱企业的证明文件为准】</w:t>
      </w:r>
    </w:p>
    <w:p w14:paraId="7354596C">
      <w:pPr>
        <w:tabs>
          <w:tab w:val="left" w:pos="6300"/>
        </w:tabs>
        <w:snapToGrid w:val="0"/>
        <w:spacing w:line="400" w:lineRule="exact"/>
        <w:ind w:firstLine="561"/>
        <w:jc w:val="center"/>
        <w:rPr>
          <w:rFonts w:hint="eastAsia" w:ascii="方正仿宋_GBK" w:hAnsi="仿宋" w:eastAsia="方正仿宋_GBK"/>
          <w:b/>
          <w:bCs/>
          <w:sz w:val="24"/>
          <w:szCs w:val="36"/>
          <w:highlight w:val="none"/>
        </w:rPr>
      </w:pPr>
      <w:r>
        <w:rPr>
          <w:rFonts w:hint="eastAsia" w:ascii="方正仿宋_GBK" w:hAnsi="仿宋" w:eastAsia="方正仿宋_GBK"/>
          <w:szCs w:val="28"/>
          <w:highlight w:val="none"/>
        </w:rPr>
        <w:br w:type="page"/>
      </w:r>
      <w:r>
        <w:rPr>
          <w:rFonts w:hint="eastAsia" w:ascii="方正仿宋_GBK" w:hAnsi="仿宋" w:eastAsia="方正仿宋_GBK"/>
          <w:b/>
          <w:bCs/>
          <w:sz w:val="24"/>
          <w:szCs w:val="28"/>
          <w:highlight w:val="none"/>
        </w:rPr>
        <w:t xml:space="preserve"> </w:t>
      </w:r>
      <w:r>
        <w:rPr>
          <w:rFonts w:hint="eastAsia" w:ascii="方正仿宋_GBK" w:hAnsi="仿宋" w:eastAsia="方正仿宋_GBK"/>
          <w:b/>
          <w:bCs/>
          <w:sz w:val="24"/>
          <w:szCs w:val="36"/>
          <w:highlight w:val="none"/>
        </w:rPr>
        <w:t>残疾人福利性单位声明函</w:t>
      </w:r>
    </w:p>
    <w:p w14:paraId="606E1C64">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93068F">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本单位对上述声明的真实性负责。如有虚假，将依法承担相应责任。</w:t>
      </w:r>
    </w:p>
    <w:p w14:paraId="006F8AC9">
      <w:pPr>
        <w:tabs>
          <w:tab w:val="left" w:pos="6300"/>
        </w:tabs>
        <w:snapToGrid w:val="0"/>
        <w:spacing w:line="500" w:lineRule="exact"/>
        <w:ind w:firstLine="480" w:firstLineChars="200"/>
        <w:rPr>
          <w:rFonts w:hint="eastAsia" w:ascii="方正仿宋_GBK" w:hAnsi="仿宋" w:eastAsia="方正仿宋_GBK"/>
          <w:sz w:val="24"/>
          <w:highlight w:val="none"/>
        </w:rPr>
      </w:pPr>
    </w:p>
    <w:p w14:paraId="1314649F">
      <w:pPr>
        <w:tabs>
          <w:tab w:val="left" w:pos="6300"/>
        </w:tabs>
        <w:snapToGrid w:val="0"/>
        <w:spacing w:line="500" w:lineRule="exact"/>
        <w:ind w:firstLine="480" w:firstLineChars="200"/>
        <w:rPr>
          <w:rFonts w:hint="eastAsia" w:ascii="方正仿宋_GBK" w:hAnsi="仿宋" w:eastAsia="方正仿宋_GBK"/>
          <w:sz w:val="24"/>
          <w:highlight w:val="none"/>
        </w:rPr>
      </w:pPr>
    </w:p>
    <w:p w14:paraId="3CB8B476">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投标人名称（盖章）：</w:t>
      </w:r>
    </w:p>
    <w:p w14:paraId="19B458F3">
      <w:pPr>
        <w:tabs>
          <w:tab w:val="left" w:pos="6300"/>
        </w:tabs>
        <w:snapToGrid w:val="0"/>
        <w:spacing w:line="500" w:lineRule="exact"/>
        <w:ind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 xml:space="preserve">                                                日   期：</w:t>
      </w:r>
    </w:p>
    <w:p w14:paraId="390B6B2C">
      <w:pPr>
        <w:tabs>
          <w:tab w:val="left" w:pos="6300"/>
        </w:tabs>
        <w:snapToGrid w:val="0"/>
        <w:spacing w:line="500" w:lineRule="exact"/>
        <w:ind w:firstLine="570"/>
        <w:jc w:val="left"/>
        <w:rPr>
          <w:rFonts w:hint="eastAsia" w:ascii="方正仿宋_GBK" w:hAnsi="仿宋" w:eastAsia="方正仿宋_GBK"/>
          <w:sz w:val="24"/>
          <w:highlight w:val="none"/>
        </w:rPr>
      </w:pPr>
    </w:p>
    <w:p w14:paraId="014001D6">
      <w:pPr>
        <w:tabs>
          <w:tab w:val="left" w:pos="6300"/>
        </w:tabs>
        <w:snapToGrid w:val="0"/>
        <w:spacing w:line="500" w:lineRule="exact"/>
        <w:ind w:firstLine="570"/>
        <w:jc w:val="left"/>
        <w:rPr>
          <w:rFonts w:hint="eastAsia" w:ascii="方正仿宋_GBK" w:hAnsi="仿宋" w:eastAsia="方正仿宋_GBK"/>
          <w:sz w:val="24"/>
          <w:highlight w:val="none"/>
        </w:rPr>
      </w:pPr>
    </w:p>
    <w:p w14:paraId="296A8B46">
      <w:pPr>
        <w:tabs>
          <w:tab w:val="left" w:pos="6300"/>
        </w:tabs>
        <w:snapToGrid w:val="0"/>
        <w:spacing w:line="500" w:lineRule="exact"/>
        <w:ind w:firstLine="570"/>
        <w:jc w:val="left"/>
        <w:rPr>
          <w:rFonts w:hint="eastAsia" w:ascii="方正仿宋_GBK" w:hAnsi="仿宋" w:eastAsia="方正仿宋_GBK"/>
          <w:sz w:val="24"/>
          <w:highlight w:val="none"/>
        </w:rPr>
      </w:pPr>
    </w:p>
    <w:p w14:paraId="04ADF8FF">
      <w:pPr>
        <w:tabs>
          <w:tab w:val="left" w:pos="6300"/>
        </w:tabs>
        <w:snapToGrid w:val="0"/>
        <w:spacing w:line="500" w:lineRule="exact"/>
        <w:ind w:firstLine="570"/>
        <w:jc w:val="left"/>
        <w:rPr>
          <w:rFonts w:hint="eastAsia" w:ascii="方正仿宋_GBK" w:hAnsi="仿宋" w:eastAsia="方正仿宋_GBK"/>
          <w:sz w:val="24"/>
          <w:highlight w:val="none"/>
        </w:rPr>
      </w:pPr>
    </w:p>
    <w:p w14:paraId="3EE47DE9">
      <w:pPr>
        <w:tabs>
          <w:tab w:val="left" w:pos="6300"/>
        </w:tabs>
        <w:snapToGrid w:val="0"/>
        <w:spacing w:line="500" w:lineRule="exact"/>
        <w:ind w:firstLine="570"/>
        <w:jc w:val="left"/>
        <w:rPr>
          <w:rFonts w:hint="eastAsia" w:ascii="方正仿宋_GBK" w:hAnsi="仿宋" w:eastAsia="方正仿宋_GBK"/>
          <w:sz w:val="24"/>
          <w:highlight w:val="none"/>
        </w:rPr>
      </w:pPr>
    </w:p>
    <w:p w14:paraId="76DB577D">
      <w:pPr>
        <w:tabs>
          <w:tab w:val="left" w:pos="6300"/>
        </w:tabs>
        <w:snapToGrid w:val="0"/>
        <w:spacing w:line="500" w:lineRule="exact"/>
        <w:ind w:firstLine="570"/>
        <w:jc w:val="left"/>
        <w:rPr>
          <w:rFonts w:hint="eastAsia" w:ascii="方正仿宋_GBK" w:hAnsi="仿宋" w:eastAsia="方正仿宋_GBK"/>
          <w:sz w:val="24"/>
          <w:highlight w:val="none"/>
        </w:rPr>
      </w:pPr>
    </w:p>
    <w:p w14:paraId="4A797BD0">
      <w:pPr>
        <w:tabs>
          <w:tab w:val="left" w:pos="6300"/>
        </w:tabs>
        <w:snapToGrid w:val="0"/>
        <w:spacing w:line="500" w:lineRule="exact"/>
        <w:ind w:firstLine="570"/>
        <w:jc w:val="left"/>
        <w:rPr>
          <w:rFonts w:hint="eastAsia" w:ascii="方正仿宋_GBK" w:hAnsi="仿宋" w:eastAsia="方正仿宋_GBK"/>
          <w:sz w:val="24"/>
          <w:highlight w:val="none"/>
        </w:rPr>
      </w:pPr>
    </w:p>
    <w:p w14:paraId="3B4A4C13">
      <w:pPr>
        <w:tabs>
          <w:tab w:val="left" w:pos="6300"/>
        </w:tabs>
        <w:snapToGrid w:val="0"/>
        <w:spacing w:line="500" w:lineRule="exact"/>
        <w:ind w:firstLine="570"/>
        <w:jc w:val="left"/>
        <w:rPr>
          <w:rFonts w:hint="eastAsia" w:ascii="方正仿宋_GBK" w:hAnsi="仿宋" w:eastAsia="方正仿宋_GBK"/>
          <w:sz w:val="24"/>
          <w:highlight w:val="none"/>
        </w:rPr>
      </w:pPr>
    </w:p>
    <w:p w14:paraId="7206F139">
      <w:pPr>
        <w:tabs>
          <w:tab w:val="left" w:pos="6300"/>
        </w:tabs>
        <w:snapToGrid w:val="0"/>
        <w:spacing w:line="500" w:lineRule="exact"/>
        <w:ind w:firstLine="570"/>
        <w:jc w:val="left"/>
        <w:rPr>
          <w:rFonts w:hint="eastAsia" w:ascii="方正仿宋_GBK" w:hAnsi="仿宋" w:eastAsia="方正仿宋_GBK"/>
          <w:sz w:val="24"/>
          <w:highlight w:val="none"/>
        </w:rPr>
      </w:pPr>
    </w:p>
    <w:p w14:paraId="6DA1DC2D">
      <w:pPr>
        <w:tabs>
          <w:tab w:val="left" w:pos="6300"/>
        </w:tabs>
        <w:snapToGrid w:val="0"/>
        <w:spacing w:line="500" w:lineRule="exact"/>
        <w:ind w:firstLine="570"/>
        <w:jc w:val="left"/>
        <w:rPr>
          <w:rFonts w:hint="eastAsia" w:ascii="方正仿宋_GBK" w:hAnsi="仿宋" w:eastAsia="方正仿宋_GBK"/>
          <w:sz w:val="24"/>
          <w:highlight w:val="none"/>
        </w:rPr>
      </w:pPr>
    </w:p>
    <w:p w14:paraId="5541F513">
      <w:pPr>
        <w:tabs>
          <w:tab w:val="left" w:pos="6300"/>
        </w:tabs>
        <w:snapToGrid w:val="0"/>
        <w:spacing w:line="500" w:lineRule="exact"/>
        <w:jc w:val="left"/>
        <w:rPr>
          <w:rFonts w:hint="eastAsia" w:ascii="方正仿宋_GBK" w:hAnsi="仿宋" w:eastAsia="方正仿宋_GBK"/>
          <w:highlight w:val="none"/>
        </w:rPr>
      </w:pPr>
      <w:r>
        <w:rPr>
          <w:rFonts w:hint="eastAsia" w:ascii="方正仿宋_GBK" w:hAnsi="宋体" w:eastAsia="方正仿宋_GBK" w:cs="宋体"/>
          <w:kern w:val="0"/>
          <w:sz w:val="24"/>
          <w:highlight w:val="none"/>
        </w:rPr>
        <w:t>若中标人为残疾人福利性单位的，将在结果公告时公告其《残疾人福利性单位声明函》。</w:t>
      </w:r>
    </w:p>
    <w:p w14:paraId="7D3D4707">
      <w:pPr>
        <w:spacing w:line="400" w:lineRule="exact"/>
        <w:ind w:firstLine="420" w:firstLineChars="200"/>
        <w:rPr>
          <w:rFonts w:hint="eastAsia" w:ascii="方正仿宋_GBK" w:hAnsi="宋体" w:eastAsia="方正仿宋_GBK"/>
          <w:sz w:val="24"/>
          <w:szCs w:val="28"/>
          <w:highlight w:val="none"/>
        </w:rPr>
      </w:pPr>
      <w:r>
        <w:rPr>
          <w:rFonts w:hint="eastAsia" w:ascii="方正仿宋_GBK" w:hAnsi="仿宋" w:eastAsia="方正仿宋_GBK"/>
          <w:highlight w:val="none"/>
        </w:rPr>
        <w:br w:type="page"/>
      </w:r>
      <w:r>
        <w:rPr>
          <w:rFonts w:hint="eastAsia" w:ascii="方正仿宋_GBK" w:hAnsi="宋体" w:eastAsia="方正仿宋_GBK"/>
          <w:sz w:val="24"/>
          <w:szCs w:val="28"/>
          <w:highlight w:val="none"/>
        </w:rPr>
        <w:t>（二）其他与项目有关的资料（自附）</w:t>
      </w:r>
    </w:p>
    <w:p w14:paraId="50DAF18B">
      <w:pPr>
        <w:spacing w:line="400" w:lineRule="exact"/>
        <w:ind w:firstLine="480" w:firstLineChars="200"/>
        <w:rPr>
          <w:rFonts w:hint="eastAsia" w:ascii="方正仿宋_GBK" w:hAnsi="宋体" w:eastAsia="方正仿宋_GBK"/>
          <w:sz w:val="24"/>
          <w:szCs w:val="28"/>
          <w:highlight w:val="none"/>
        </w:rPr>
      </w:pPr>
    </w:p>
    <w:p w14:paraId="6F20AB8E">
      <w:pPr>
        <w:spacing w:line="400" w:lineRule="exact"/>
        <w:ind w:firstLine="480" w:firstLineChars="200"/>
        <w:rPr>
          <w:rFonts w:hint="eastAsia" w:ascii="方正仿宋_GBK" w:hAnsi="宋体" w:eastAsia="方正仿宋_GBK"/>
          <w:sz w:val="24"/>
          <w:szCs w:val="28"/>
          <w:highlight w:val="none"/>
        </w:rPr>
      </w:pPr>
    </w:p>
    <w:p w14:paraId="5C0C7760">
      <w:pPr>
        <w:spacing w:line="400" w:lineRule="exact"/>
        <w:ind w:firstLine="480" w:firstLineChars="200"/>
        <w:rPr>
          <w:rFonts w:hint="eastAsia" w:ascii="方正仿宋_GBK" w:hAnsi="宋体" w:eastAsia="方正仿宋_GBK"/>
          <w:sz w:val="24"/>
          <w:szCs w:val="28"/>
          <w:highlight w:val="none"/>
        </w:rPr>
      </w:pPr>
    </w:p>
    <w:p w14:paraId="38F48F4C">
      <w:pPr>
        <w:spacing w:line="400" w:lineRule="exact"/>
        <w:ind w:firstLine="480" w:firstLineChars="2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（三）分包意向协议（</w:t>
      </w:r>
      <w:r>
        <w:rPr>
          <w:rFonts w:hint="eastAsia" w:ascii="方正仿宋_GBK" w:hAnsi="宋体" w:eastAsia="方正仿宋_GBK"/>
          <w:sz w:val="24"/>
          <w:szCs w:val="28"/>
          <w:highlight w:val="none"/>
          <w:lang w:eastAsia="zh-CN"/>
        </w:rPr>
        <w:t>如有，</w:t>
      </w:r>
      <w:r>
        <w:rPr>
          <w:rFonts w:hint="eastAsia" w:ascii="方正仿宋_GBK" w:hAnsi="宋体" w:eastAsia="方正仿宋_GBK"/>
          <w:sz w:val="24"/>
          <w:szCs w:val="28"/>
          <w:highlight w:val="none"/>
        </w:rPr>
        <w:t>格式自定）</w:t>
      </w:r>
    </w:p>
    <w:p w14:paraId="5599F81A">
      <w:pPr>
        <w:pStyle w:val="4"/>
        <w:pageBreakBefore/>
        <w:spacing w:line="500" w:lineRule="exact"/>
        <w:ind w:firstLine="562" w:firstLineChars="200"/>
        <w:rPr>
          <w:rFonts w:hint="eastAsia" w:ascii="方正仿宋_GBK" w:hAnsi="仿宋" w:eastAsia="方正仿宋_GBK"/>
          <w:b/>
          <w:szCs w:val="28"/>
          <w:highlight w:val="none"/>
        </w:rPr>
      </w:pPr>
      <w:bookmarkStart w:id="196" w:name="_Toc30818"/>
      <w:bookmarkStart w:id="197" w:name="_Toc75793544"/>
      <w:bookmarkStart w:id="198" w:name="_Toc13249"/>
      <w:bookmarkStart w:id="199" w:name="_Toc28152"/>
      <w:bookmarkStart w:id="200" w:name="_Toc16577"/>
      <w:bookmarkStart w:id="201" w:name="_Toc23187"/>
      <w:bookmarkStart w:id="202" w:name="_Toc21121"/>
      <w:bookmarkStart w:id="203" w:name="_Toc28432"/>
      <w:bookmarkStart w:id="204" w:name="_Toc493178793"/>
      <w:bookmarkStart w:id="205" w:name="_Toc12509"/>
      <w:bookmarkStart w:id="206" w:name="_Toc492721038"/>
      <w:bookmarkStart w:id="207" w:name="_Toc26381"/>
      <w:bookmarkStart w:id="208" w:name="_Toc4000"/>
      <w:bookmarkStart w:id="209" w:name="_Toc26814"/>
      <w:bookmarkStart w:id="210" w:name="_Toc17848"/>
      <w:bookmarkStart w:id="211" w:name="_Toc11324"/>
      <w:bookmarkStart w:id="212" w:name="_Toc6108"/>
      <w:bookmarkStart w:id="213" w:name="_Toc30988"/>
      <w:bookmarkStart w:id="214" w:name="_Toc17829"/>
      <w:r>
        <w:rPr>
          <w:rFonts w:hint="eastAsia" w:ascii="方正仿宋_GBK" w:hAnsi="仿宋" w:eastAsia="方正仿宋_GBK"/>
          <w:b/>
          <w:szCs w:val="28"/>
          <w:highlight w:val="none"/>
        </w:rPr>
        <w:t>五、资格文件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0DE3123">
      <w:pPr>
        <w:spacing w:line="400" w:lineRule="exact"/>
        <w:ind w:firstLine="480" w:firstLineChars="2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（一）法人营业执照（副本）或事业单位法人证书（副本）或个体工商户营业执照或有效的自然人身份证明或社会团体法人登记证书复印件</w:t>
      </w:r>
    </w:p>
    <w:p w14:paraId="19FFC1A9">
      <w:pPr>
        <w:tabs>
          <w:tab w:val="left" w:pos="6300"/>
        </w:tabs>
        <w:snapToGrid w:val="0"/>
        <w:spacing w:line="500" w:lineRule="exact"/>
        <w:ind w:firstLine="570"/>
        <w:rPr>
          <w:rFonts w:hint="eastAsia" w:ascii="方正仿宋_GBK" w:hAnsi="仿宋" w:eastAsia="方正仿宋_GBK"/>
          <w:highlight w:val="none"/>
        </w:rPr>
      </w:pPr>
    </w:p>
    <w:p w14:paraId="2BEACFC4">
      <w:pPr>
        <w:tabs>
          <w:tab w:val="left" w:pos="6300"/>
        </w:tabs>
        <w:snapToGrid w:val="0"/>
        <w:spacing w:line="500" w:lineRule="exact"/>
        <w:ind w:firstLine="570"/>
        <w:rPr>
          <w:rFonts w:hint="eastAsia" w:ascii="方正仿宋_GBK" w:hAnsi="仿宋" w:eastAsia="方正仿宋_GBK"/>
          <w:highlight w:val="none"/>
        </w:rPr>
      </w:pPr>
    </w:p>
    <w:p w14:paraId="464409BA">
      <w:pPr>
        <w:tabs>
          <w:tab w:val="left" w:pos="6300"/>
        </w:tabs>
        <w:snapToGrid w:val="0"/>
        <w:spacing w:line="500" w:lineRule="exact"/>
        <w:ind w:firstLine="570"/>
        <w:rPr>
          <w:rFonts w:hint="eastAsia" w:ascii="方正仿宋_GBK" w:hAnsi="仿宋" w:eastAsia="方正仿宋_GBK"/>
          <w:highlight w:val="none"/>
        </w:rPr>
      </w:pPr>
    </w:p>
    <w:p w14:paraId="0BD6424C">
      <w:pPr>
        <w:tabs>
          <w:tab w:val="left" w:pos="6300"/>
        </w:tabs>
        <w:snapToGrid w:val="0"/>
        <w:spacing w:line="500" w:lineRule="exact"/>
        <w:ind w:firstLine="570"/>
        <w:rPr>
          <w:rFonts w:hint="eastAsia" w:ascii="方正仿宋_GBK" w:hAnsi="仿宋" w:eastAsia="方正仿宋_GBK"/>
          <w:highlight w:val="none"/>
        </w:rPr>
      </w:pPr>
    </w:p>
    <w:p w14:paraId="549BFA52">
      <w:pPr>
        <w:tabs>
          <w:tab w:val="left" w:pos="6300"/>
        </w:tabs>
        <w:snapToGrid w:val="0"/>
        <w:spacing w:line="500" w:lineRule="exact"/>
        <w:ind w:firstLine="570"/>
        <w:rPr>
          <w:rFonts w:hint="eastAsia" w:ascii="方正仿宋_GBK" w:hAnsi="仿宋" w:eastAsia="方正仿宋_GBK"/>
          <w:highlight w:val="none"/>
        </w:rPr>
      </w:pPr>
    </w:p>
    <w:p w14:paraId="7DBE88D4">
      <w:pPr>
        <w:spacing w:line="400" w:lineRule="exact"/>
        <w:ind w:firstLine="420" w:firstLineChars="200"/>
        <w:rPr>
          <w:rFonts w:hint="eastAsia" w:ascii="方正仿宋_GBK" w:hAnsi="宋体" w:eastAsia="方正仿宋_GBK"/>
          <w:sz w:val="24"/>
          <w:szCs w:val="28"/>
          <w:highlight w:val="none"/>
        </w:rPr>
      </w:pPr>
      <w:r>
        <w:rPr>
          <w:rFonts w:hint="eastAsia" w:ascii="方正仿宋_GBK" w:hAnsi="仿宋" w:eastAsia="方正仿宋_GBK"/>
          <w:highlight w:val="none"/>
        </w:rPr>
        <w:br w:type="page"/>
      </w:r>
      <w:r>
        <w:rPr>
          <w:rFonts w:hint="eastAsia" w:ascii="方正仿宋_GBK" w:hAnsi="宋体" w:eastAsia="方正仿宋_GBK"/>
          <w:sz w:val="24"/>
          <w:szCs w:val="28"/>
          <w:highlight w:val="none"/>
        </w:rPr>
        <w:t>（二）法定代表人身份证明书（格式）</w:t>
      </w:r>
    </w:p>
    <w:p w14:paraId="74B9837C">
      <w:pPr>
        <w:tabs>
          <w:tab w:val="left" w:pos="6300"/>
        </w:tabs>
        <w:snapToGrid w:val="0"/>
        <w:spacing w:line="500" w:lineRule="exact"/>
        <w:ind w:firstLine="570"/>
        <w:rPr>
          <w:rFonts w:hint="eastAsia" w:ascii="方正仿宋_GBK" w:hAnsi="仿宋" w:eastAsia="方正仿宋_GBK"/>
          <w:sz w:val="24"/>
          <w:highlight w:val="none"/>
        </w:rPr>
      </w:pPr>
    </w:p>
    <w:p w14:paraId="396FCA0B">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项目名称：</w:t>
      </w:r>
      <w:r>
        <w:rPr>
          <w:rFonts w:hint="eastAsia" w:ascii="方正仿宋_GBK" w:hAnsi="仿宋" w:eastAsia="方正仿宋_GBK"/>
          <w:sz w:val="24"/>
          <w:highlight w:val="none"/>
          <w:u w:val="single"/>
        </w:rPr>
        <w:t xml:space="preserve">                                                </w:t>
      </w:r>
    </w:p>
    <w:p w14:paraId="5A677A37">
      <w:pPr>
        <w:tabs>
          <w:tab w:val="left" w:pos="6300"/>
        </w:tabs>
        <w:snapToGrid w:val="0"/>
        <w:spacing w:line="500" w:lineRule="exact"/>
        <w:ind w:firstLine="570"/>
        <w:rPr>
          <w:rFonts w:hint="eastAsia" w:ascii="方正仿宋_GBK" w:hAnsi="仿宋" w:eastAsia="方正仿宋_GBK"/>
          <w:sz w:val="24"/>
          <w:highlight w:val="none"/>
        </w:rPr>
      </w:pPr>
    </w:p>
    <w:p w14:paraId="59449F8A">
      <w:pPr>
        <w:tabs>
          <w:tab w:val="left" w:pos="6300"/>
        </w:tabs>
        <w:snapToGrid w:val="0"/>
        <w:spacing w:line="500" w:lineRule="exact"/>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14:paraId="03DD3398">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（法定代表人姓名）</w:t>
      </w:r>
      <w:r>
        <w:rPr>
          <w:rFonts w:hint="eastAsia" w:ascii="方正仿宋_GBK" w:hAnsi="仿宋" w:eastAsia="方正仿宋_GBK"/>
          <w:color w:val="000000"/>
          <w:sz w:val="24"/>
          <w:highlight w:val="none"/>
          <w:u w:val="single"/>
          <w:lang w:val="en-US" w:eastAsia="zh-CN"/>
        </w:rPr>
        <w:t xml:space="preserve">     </w:t>
      </w:r>
      <w:r>
        <w:rPr>
          <w:rFonts w:hint="eastAsia" w:ascii="方正仿宋_GBK" w:hAnsi="仿宋" w:eastAsia="方正仿宋_GBK"/>
          <w:color w:val="000000"/>
          <w:sz w:val="24"/>
          <w:highlight w:val="none"/>
          <w:lang w:eastAsia="zh-CN"/>
        </w:rPr>
        <w:t>（</w:t>
      </w:r>
      <w:r>
        <w:rPr>
          <w:rFonts w:hint="eastAsia" w:ascii="方正仿宋_GBK" w:hAnsi="仿宋" w:eastAsia="方正仿宋_GBK"/>
          <w:color w:val="000000"/>
          <w:sz w:val="24"/>
          <w:highlight w:val="none"/>
          <w:lang w:val="en-US" w:eastAsia="zh-CN"/>
        </w:rPr>
        <w:t>性别</w:t>
      </w:r>
      <w:r>
        <w:rPr>
          <w:rFonts w:hint="eastAsia" w:ascii="方正仿宋_GBK" w:hAnsi="仿宋" w:eastAsia="方正仿宋_GBK"/>
          <w:color w:val="000000"/>
          <w:sz w:val="24"/>
          <w:highlight w:val="none"/>
          <w:lang w:eastAsia="zh-CN"/>
        </w:rPr>
        <w:t>）</w:t>
      </w:r>
      <w:r>
        <w:rPr>
          <w:rFonts w:hint="eastAsia" w:ascii="方正仿宋_GBK" w:hAnsi="仿宋" w:eastAsia="方正仿宋_GBK"/>
          <w:sz w:val="24"/>
          <w:highlight w:val="none"/>
        </w:rPr>
        <w:t>在</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（投标人名称）任</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（职务名称）职务，是（投标人名称）</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的法定代表人。</w:t>
      </w:r>
    </w:p>
    <w:p w14:paraId="46C744EE">
      <w:pPr>
        <w:tabs>
          <w:tab w:val="left" w:pos="6300"/>
        </w:tabs>
        <w:snapToGrid w:val="0"/>
        <w:spacing w:line="500" w:lineRule="exact"/>
        <w:ind w:firstLine="570"/>
        <w:rPr>
          <w:rFonts w:hint="eastAsia" w:ascii="方正仿宋_GBK" w:hAnsi="仿宋" w:eastAsia="方正仿宋_GBK"/>
          <w:sz w:val="24"/>
          <w:highlight w:val="none"/>
        </w:rPr>
      </w:pPr>
    </w:p>
    <w:p w14:paraId="0EA6BD95">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特此证明。</w:t>
      </w:r>
    </w:p>
    <w:p w14:paraId="42CD6C50">
      <w:pPr>
        <w:tabs>
          <w:tab w:val="left" w:pos="6300"/>
        </w:tabs>
        <w:snapToGrid w:val="0"/>
        <w:spacing w:line="500" w:lineRule="exact"/>
        <w:ind w:firstLine="570"/>
        <w:rPr>
          <w:rFonts w:hint="eastAsia" w:ascii="方正仿宋_GBK" w:hAnsi="仿宋" w:eastAsia="方正仿宋_GBK"/>
          <w:sz w:val="24"/>
          <w:highlight w:val="none"/>
        </w:rPr>
      </w:pPr>
    </w:p>
    <w:p w14:paraId="3797B59A">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投标人：</w:t>
      </w:r>
    </w:p>
    <w:p w14:paraId="6E18D981">
      <w:pPr>
        <w:tabs>
          <w:tab w:val="left" w:pos="6300"/>
        </w:tabs>
        <w:snapToGrid w:val="0"/>
        <w:spacing w:line="500" w:lineRule="exact"/>
        <w:ind w:firstLine="5848" w:firstLineChars="2437"/>
        <w:rPr>
          <w:rFonts w:hint="eastAsia" w:ascii="方正仿宋_GBK" w:hAnsi="仿宋" w:eastAsia="方正仿宋_GBK"/>
          <w:sz w:val="24"/>
          <w:highlight w:val="none"/>
        </w:rPr>
      </w:pPr>
      <w:r>
        <w:rPr>
          <w:rFonts w:hint="eastAsia" w:ascii="方正仿宋_GBK" w:hAnsi="仿宋" w:eastAsia="方正仿宋_GBK"/>
          <w:sz w:val="24"/>
          <w:highlight w:val="none"/>
        </w:rPr>
        <w:t>（投标人公章）</w:t>
      </w:r>
    </w:p>
    <w:p w14:paraId="301D6D90">
      <w:pPr>
        <w:tabs>
          <w:tab w:val="left" w:pos="6300"/>
        </w:tabs>
        <w:snapToGrid w:val="0"/>
        <w:spacing w:line="500" w:lineRule="exact"/>
        <w:ind w:firstLine="570"/>
        <w:rPr>
          <w:rFonts w:hint="eastAsia" w:ascii="方正仿宋_GBK" w:hAnsi="仿宋" w:eastAsia="方正仿宋_GBK"/>
          <w:sz w:val="24"/>
          <w:highlight w:val="none"/>
        </w:rPr>
      </w:pPr>
    </w:p>
    <w:p w14:paraId="29C1B92D">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年   月   日</w:t>
      </w:r>
    </w:p>
    <w:p w14:paraId="1CFD39C9">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电子邮箱：XXXXXX@XXXXX（若授权他人办理并签署投标文件的可不填写）</w:t>
      </w:r>
    </w:p>
    <w:p w14:paraId="2B266961">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（附：法定代表人身份证正反面复印件）</w:t>
      </w:r>
    </w:p>
    <w:p w14:paraId="7AA3233C">
      <w:pPr>
        <w:tabs>
          <w:tab w:val="left" w:pos="6300"/>
        </w:tabs>
        <w:snapToGrid w:val="0"/>
        <w:spacing w:line="500" w:lineRule="exact"/>
        <w:ind w:firstLine="570"/>
        <w:rPr>
          <w:rFonts w:hint="eastAsia" w:ascii="方正仿宋_GBK" w:hAnsi="仿宋" w:eastAsia="方正仿宋_GBK"/>
          <w:sz w:val="24"/>
          <w:highlight w:val="none"/>
        </w:rPr>
      </w:pPr>
    </w:p>
    <w:p w14:paraId="2175F84E">
      <w:pPr>
        <w:tabs>
          <w:tab w:val="left" w:pos="6300"/>
        </w:tabs>
        <w:snapToGrid w:val="0"/>
        <w:spacing w:line="500" w:lineRule="exact"/>
        <w:ind w:firstLine="570"/>
        <w:rPr>
          <w:rFonts w:hint="eastAsia" w:ascii="方正仿宋_GBK" w:hAnsi="仿宋" w:eastAsia="方正仿宋_GBK"/>
          <w:sz w:val="24"/>
          <w:highlight w:val="none"/>
        </w:rPr>
      </w:pPr>
    </w:p>
    <w:p w14:paraId="5299D6B5">
      <w:pPr>
        <w:tabs>
          <w:tab w:val="left" w:pos="6300"/>
        </w:tabs>
        <w:snapToGrid w:val="0"/>
        <w:spacing w:line="500" w:lineRule="exact"/>
        <w:ind w:firstLine="570"/>
        <w:rPr>
          <w:rFonts w:hint="eastAsia" w:ascii="方正仿宋_GBK" w:hAnsi="仿宋" w:eastAsia="方正仿宋_GBK"/>
          <w:sz w:val="24"/>
          <w:highlight w:val="none"/>
        </w:rPr>
      </w:pPr>
    </w:p>
    <w:p w14:paraId="29047E90">
      <w:pPr>
        <w:tabs>
          <w:tab w:val="left" w:pos="6300"/>
        </w:tabs>
        <w:snapToGrid w:val="0"/>
        <w:spacing w:line="500" w:lineRule="exact"/>
        <w:ind w:firstLine="570"/>
        <w:rPr>
          <w:rFonts w:hint="eastAsia" w:ascii="方正仿宋_GBK" w:hAnsi="仿宋" w:eastAsia="方正仿宋_GBK"/>
          <w:sz w:val="24"/>
          <w:highlight w:val="none"/>
        </w:rPr>
      </w:pPr>
    </w:p>
    <w:p w14:paraId="0A74B00E">
      <w:pPr>
        <w:tabs>
          <w:tab w:val="left" w:pos="6300"/>
        </w:tabs>
        <w:snapToGrid w:val="0"/>
        <w:spacing w:line="500" w:lineRule="exact"/>
        <w:ind w:firstLine="570"/>
        <w:rPr>
          <w:rFonts w:hint="eastAsia" w:ascii="方正仿宋_GBK" w:hAnsi="仿宋" w:eastAsia="方正仿宋_GBK"/>
          <w:sz w:val="24"/>
          <w:highlight w:val="none"/>
        </w:rPr>
      </w:pPr>
    </w:p>
    <w:p w14:paraId="4E9B99A2">
      <w:pPr>
        <w:spacing w:line="400" w:lineRule="exact"/>
        <w:ind w:firstLine="420" w:firstLineChars="200"/>
        <w:rPr>
          <w:rFonts w:hint="eastAsia" w:ascii="方正仿宋_GBK" w:hAnsi="宋体" w:eastAsia="方正仿宋_GBK"/>
          <w:sz w:val="24"/>
          <w:szCs w:val="28"/>
          <w:highlight w:val="none"/>
        </w:rPr>
      </w:pPr>
      <w:r>
        <w:rPr>
          <w:rFonts w:hint="eastAsia" w:ascii="方正仿宋_GBK" w:hAnsi="仿宋" w:eastAsia="方正仿宋_GBK"/>
          <w:highlight w:val="none"/>
        </w:rPr>
        <w:br w:type="column"/>
      </w:r>
      <w:r>
        <w:rPr>
          <w:rFonts w:hint="eastAsia" w:ascii="方正仿宋_GBK" w:hAnsi="宋体" w:eastAsia="方正仿宋_GBK"/>
          <w:sz w:val="24"/>
          <w:szCs w:val="28"/>
          <w:highlight w:val="none"/>
        </w:rPr>
        <w:t>（三）法定代表人授权委托书（格式）</w:t>
      </w:r>
    </w:p>
    <w:p w14:paraId="68A4005D">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p>
    <w:p w14:paraId="4C32B214">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szCs w:val="28"/>
          <w:highlight w:val="none"/>
        </w:rPr>
        <w:t>项目名称</w:t>
      </w:r>
      <w:r>
        <w:rPr>
          <w:rFonts w:hint="eastAsia" w:ascii="方正仿宋_GBK" w:hAnsi="仿宋" w:eastAsia="方正仿宋_GBK"/>
          <w:sz w:val="24"/>
          <w:highlight w:val="none"/>
        </w:rPr>
        <w:t>：</w:t>
      </w:r>
      <w:r>
        <w:rPr>
          <w:rFonts w:hint="eastAsia" w:ascii="方正仿宋_GBK" w:hAnsi="仿宋" w:eastAsia="方正仿宋_GBK"/>
          <w:sz w:val="24"/>
          <w:highlight w:val="none"/>
          <w:u w:val="single"/>
        </w:rPr>
        <w:t xml:space="preserve">                                                </w:t>
      </w:r>
    </w:p>
    <w:p w14:paraId="234F9486">
      <w:pPr>
        <w:tabs>
          <w:tab w:val="left" w:pos="6300"/>
        </w:tabs>
        <w:snapToGrid w:val="0"/>
        <w:spacing w:line="500" w:lineRule="exact"/>
        <w:ind w:firstLine="570"/>
        <w:rPr>
          <w:rFonts w:hint="eastAsia" w:ascii="方正仿宋_GBK" w:hAnsi="仿宋" w:eastAsia="方正仿宋_GBK"/>
          <w:sz w:val="24"/>
          <w:highlight w:val="none"/>
        </w:rPr>
      </w:pPr>
    </w:p>
    <w:p w14:paraId="026F4A74">
      <w:pPr>
        <w:tabs>
          <w:tab w:val="left" w:pos="6300"/>
        </w:tabs>
        <w:snapToGrid w:val="0"/>
        <w:spacing w:line="500" w:lineRule="exact"/>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14:paraId="6497D183">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（投标人法定代表人名称）是</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（投标人名称）的法定代表人，特授权</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（被授权人姓名及身份证代码）代表我单位全权办理上述项目的投标、谈判、签约等具体工作，并签署全部有关文件、协议及合同。</w:t>
      </w:r>
    </w:p>
    <w:p w14:paraId="1B6D4179">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我单位对被授权人的签署负全部责任。</w:t>
      </w:r>
    </w:p>
    <w:p w14:paraId="0BC747AB">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在撤消授权的书面通知以前，本授权书一直有效。被授权人在授权书有效期内签署的所有文件不因授权的撤消而失效。</w:t>
      </w:r>
    </w:p>
    <w:p w14:paraId="0AABEB62">
      <w:pPr>
        <w:tabs>
          <w:tab w:val="left" w:pos="6300"/>
        </w:tabs>
        <w:snapToGrid w:val="0"/>
        <w:spacing w:line="500" w:lineRule="exact"/>
        <w:ind w:firstLine="570"/>
        <w:rPr>
          <w:rFonts w:hint="eastAsia" w:ascii="方正仿宋_GBK" w:hAnsi="仿宋" w:eastAsia="方正仿宋_GBK"/>
          <w:sz w:val="24"/>
          <w:highlight w:val="none"/>
        </w:rPr>
      </w:pPr>
    </w:p>
    <w:p w14:paraId="12F86FF0">
      <w:pPr>
        <w:tabs>
          <w:tab w:val="left" w:pos="6300"/>
        </w:tabs>
        <w:snapToGrid w:val="0"/>
        <w:spacing w:line="500" w:lineRule="exact"/>
        <w:ind w:firstLine="570"/>
        <w:rPr>
          <w:rFonts w:hint="eastAsia" w:ascii="方正仿宋_GBK" w:hAnsi="仿宋" w:eastAsia="方正仿宋_GBK"/>
          <w:sz w:val="24"/>
          <w:highlight w:val="none"/>
        </w:rPr>
      </w:pPr>
    </w:p>
    <w:p w14:paraId="4B2A0341">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被授权人：                                 投标人法定代表人：</w:t>
      </w:r>
    </w:p>
    <w:p w14:paraId="1C0FD482">
      <w:pPr>
        <w:tabs>
          <w:tab w:val="left" w:pos="6300"/>
        </w:tabs>
        <w:snapToGrid w:val="0"/>
        <w:spacing w:line="500" w:lineRule="exact"/>
        <w:ind w:firstLine="570"/>
        <w:rPr>
          <w:rFonts w:hint="eastAsia" w:ascii="方正仿宋_GBK" w:hAnsi="仿宋" w:eastAsia="方正仿宋_GBK"/>
          <w:sz w:val="24"/>
          <w:szCs w:val="28"/>
          <w:highlight w:val="none"/>
        </w:rPr>
      </w:pPr>
      <w:r>
        <w:rPr>
          <w:rFonts w:hint="eastAsia" w:ascii="方正仿宋_GBK" w:hAnsi="仿宋" w:eastAsia="方正仿宋_GBK"/>
          <w:sz w:val="24"/>
          <w:szCs w:val="28"/>
          <w:highlight w:val="none"/>
        </w:rPr>
        <w:t>（签署或盖章）                                （签署或盖章）</w:t>
      </w:r>
    </w:p>
    <w:p w14:paraId="79D6195A">
      <w:pPr>
        <w:tabs>
          <w:tab w:val="left" w:pos="6300"/>
        </w:tabs>
        <w:snapToGrid w:val="0"/>
        <w:spacing w:line="500" w:lineRule="exact"/>
        <w:ind w:firstLine="570"/>
        <w:rPr>
          <w:rFonts w:hint="eastAsia" w:ascii="方正仿宋_GBK" w:hAnsi="仿宋" w:eastAsia="方正仿宋_GBK"/>
          <w:sz w:val="24"/>
          <w:szCs w:val="28"/>
          <w:highlight w:val="none"/>
        </w:rPr>
      </w:pPr>
    </w:p>
    <w:p w14:paraId="6AD45C83">
      <w:pPr>
        <w:tabs>
          <w:tab w:val="left" w:pos="6300"/>
        </w:tabs>
        <w:snapToGrid w:val="0"/>
        <w:spacing w:line="500" w:lineRule="exact"/>
        <w:ind w:firstLine="570"/>
        <w:rPr>
          <w:rFonts w:hint="eastAsia" w:ascii="方正仿宋_GBK" w:hAnsi="仿宋" w:eastAsia="方正仿宋_GBK"/>
          <w:sz w:val="24"/>
          <w:highlight w:val="none"/>
        </w:rPr>
      </w:pPr>
    </w:p>
    <w:p w14:paraId="05FBF197">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（附：被授权人身份证正反面复印件）</w:t>
      </w:r>
    </w:p>
    <w:p w14:paraId="369D4777">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p>
    <w:p w14:paraId="0EBE9751">
      <w:pPr>
        <w:tabs>
          <w:tab w:val="left" w:pos="6300"/>
        </w:tabs>
        <w:snapToGrid w:val="0"/>
        <w:spacing w:line="500" w:lineRule="exact"/>
        <w:ind w:firstLine="570"/>
        <w:rPr>
          <w:rFonts w:hint="eastAsia" w:ascii="方正仿宋_GBK" w:hAnsi="仿宋" w:eastAsia="方正仿宋_GBK"/>
          <w:sz w:val="24"/>
          <w:highlight w:val="none"/>
        </w:rPr>
      </w:pPr>
    </w:p>
    <w:p w14:paraId="4CE08D5B">
      <w:pPr>
        <w:tabs>
          <w:tab w:val="left" w:pos="6300"/>
        </w:tabs>
        <w:snapToGrid w:val="0"/>
        <w:spacing w:line="500" w:lineRule="exact"/>
        <w:ind w:right="480" w:firstLine="570"/>
        <w:jc w:val="right"/>
        <w:rPr>
          <w:rFonts w:hint="eastAsia" w:ascii="方正仿宋_GBK" w:hAnsi="仿宋" w:eastAsia="方正仿宋_GBK"/>
          <w:sz w:val="24"/>
          <w:highlight w:val="none"/>
        </w:rPr>
      </w:pPr>
      <w:r>
        <w:rPr>
          <w:rFonts w:hint="eastAsia" w:ascii="方正仿宋_GBK" w:hAnsi="仿宋" w:eastAsia="方正仿宋_GBK"/>
          <w:sz w:val="24"/>
          <w:highlight w:val="none"/>
        </w:rPr>
        <w:t>（投标人公章）</w:t>
      </w:r>
    </w:p>
    <w:p w14:paraId="533A0EAB">
      <w:pPr>
        <w:tabs>
          <w:tab w:val="left" w:pos="6300"/>
        </w:tabs>
        <w:snapToGrid w:val="0"/>
        <w:spacing w:line="500" w:lineRule="exact"/>
        <w:ind w:right="480" w:firstLine="570"/>
        <w:jc w:val="right"/>
        <w:rPr>
          <w:rFonts w:hint="eastAsia" w:ascii="方正仿宋_GBK" w:hAnsi="仿宋" w:eastAsia="方正仿宋_GBK"/>
          <w:sz w:val="24"/>
          <w:highlight w:val="none"/>
        </w:rPr>
      </w:pPr>
      <w:r>
        <w:rPr>
          <w:rFonts w:hint="eastAsia" w:ascii="方正仿宋_GBK" w:hAnsi="仿宋" w:eastAsia="方正仿宋_GBK"/>
          <w:sz w:val="24"/>
          <w:highlight w:val="none"/>
        </w:rPr>
        <w:t>年   月   日</w:t>
      </w:r>
    </w:p>
    <w:p w14:paraId="73CD4587">
      <w:pPr>
        <w:tabs>
          <w:tab w:val="left" w:pos="6300"/>
        </w:tabs>
        <w:snapToGrid w:val="0"/>
        <w:spacing w:line="500" w:lineRule="exact"/>
        <w:ind w:right="720" w:firstLine="570"/>
        <w:jc w:val="right"/>
        <w:rPr>
          <w:rFonts w:hint="eastAsia" w:ascii="方正仿宋_GBK" w:hAnsi="仿宋" w:eastAsia="方正仿宋_GBK"/>
          <w:sz w:val="24"/>
          <w:highlight w:val="none"/>
        </w:rPr>
      </w:pPr>
    </w:p>
    <w:p w14:paraId="0686C62C">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电子邮箱：XXXXXX@XXXXX（若法定代表人办理并签署投标文件的可不填写）</w:t>
      </w:r>
    </w:p>
    <w:p w14:paraId="28A272B8">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注：若为法定代表人办理并签署投标文件的，不提供此文件。</w:t>
      </w:r>
    </w:p>
    <w:p w14:paraId="1F6FA417">
      <w:pPr>
        <w:spacing w:line="400" w:lineRule="exact"/>
        <w:ind w:firstLine="420" w:firstLineChars="200"/>
        <w:jc w:val="left"/>
        <w:rPr>
          <w:rFonts w:hint="eastAsia" w:ascii="方正仿宋_GBK" w:hAnsi="仿宋" w:eastAsia="方正仿宋_GBK"/>
          <w:sz w:val="24"/>
          <w:szCs w:val="24"/>
          <w:highlight w:val="none"/>
        </w:rPr>
      </w:pPr>
      <w:r>
        <w:rPr>
          <w:rFonts w:hint="eastAsia" w:ascii="方正仿宋_GBK" w:hAnsi="仿宋" w:eastAsia="方正仿宋_GBK"/>
          <w:highlight w:val="none"/>
        </w:rPr>
        <w:br w:type="column"/>
      </w:r>
      <w:r>
        <w:rPr>
          <w:rFonts w:hint="eastAsia" w:ascii="方正仿宋_GBK" w:hAnsi="宋体" w:eastAsia="方正仿宋_GBK"/>
          <w:sz w:val="24"/>
          <w:szCs w:val="28"/>
          <w:highlight w:val="none"/>
        </w:rPr>
        <w:t>（四）基本资格条件承诺函</w:t>
      </w:r>
    </w:p>
    <w:p w14:paraId="4F089322">
      <w:pPr>
        <w:tabs>
          <w:tab w:val="left" w:pos="6300"/>
        </w:tabs>
        <w:snapToGrid w:val="0"/>
        <w:spacing w:line="500" w:lineRule="exact"/>
        <w:ind w:firstLine="643" w:firstLineChars="200"/>
        <w:jc w:val="center"/>
        <w:outlineLvl w:val="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236F2E08">
      <w:pPr>
        <w:tabs>
          <w:tab w:val="left" w:pos="6300"/>
        </w:tabs>
        <w:snapToGrid w:val="0"/>
        <w:spacing w:line="530" w:lineRule="exact"/>
        <w:rPr>
          <w:sz w:val="24"/>
          <w:highlight w:val="none"/>
        </w:rPr>
      </w:pPr>
    </w:p>
    <w:p w14:paraId="6B2ED0BD">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14:paraId="7F1941F7">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（投标人名称）郑重承诺：</w:t>
      </w:r>
    </w:p>
    <w:p w14:paraId="21C5E1A6">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14:paraId="680E34D9">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7DC421B3">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3.我方在采购项目评审（评标）环节结束后，随时接受采购人、采购代理机构的检查验证，配合提供相关证明材料，证明符合《中华人民共和国政府采购法》规定的投标人基本资格条件。</w:t>
      </w:r>
    </w:p>
    <w:p w14:paraId="669815F4">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0DFDCCCC">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特此承诺。</w:t>
      </w:r>
    </w:p>
    <w:p w14:paraId="180C790C">
      <w:pPr>
        <w:tabs>
          <w:tab w:val="left" w:pos="6300"/>
        </w:tabs>
        <w:snapToGrid w:val="0"/>
        <w:spacing w:line="500" w:lineRule="exact"/>
        <w:ind w:firstLine="480" w:firstLineChars="200"/>
        <w:rPr>
          <w:rFonts w:hint="eastAsia" w:ascii="方正仿宋_GBK" w:hAnsi="仿宋" w:eastAsia="方正仿宋_GBK"/>
          <w:sz w:val="24"/>
          <w:highlight w:val="none"/>
        </w:rPr>
      </w:pPr>
    </w:p>
    <w:p w14:paraId="30BDB8BF">
      <w:pPr>
        <w:tabs>
          <w:tab w:val="left" w:pos="6300"/>
        </w:tabs>
        <w:snapToGrid w:val="0"/>
        <w:spacing w:line="500" w:lineRule="exact"/>
        <w:ind w:firstLine="480" w:firstLineChars="200"/>
        <w:jc w:val="right"/>
        <w:rPr>
          <w:rFonts w:hint="eastAsia" w:ascii="方正仿宋_GBK" w:hAnsi="仿宋" w:eastAsia="方正仿宋_GBK"/>
          <w:sz w:val="24"/>
          <w:highlight w:val="none"/>
        </w:rPr>
      </w:pPr>
      <w:r>
        <w:rPr>
          <w:rFonts w:hint="eastAsia" w:ascii="方正仿宋_GBK" w:hAnsi="仿宋" w:eastAsia="方正仿宋_GBK"/>
          <w:sz w:val="24"/>
          <w:highlight w:val="none"/>
        </w:rPr>
        <w:t>（投标人公章）</w:t>
      </w:r>
    </w:p>
    <w:p w14:paraId="3AF1F409">
      <w:pPr>
        <w:tabs>
          <w:tab w:val="left" w:pos="6300"/>
        </w:tabs>
        <w:snapToGrid w:val="0"/>
        <w:spacing w:line="500" w:lineRule="exact"/>
        <w:ind w:firstLine="480" w:firstLineChars="200"/>
        <w:jc w:val="right"/>
        <w:rPr>
          <w:rFonts w:hint="eastAsia" w:ascii="方正仿宋_GBK" w:hAnsi="仿宋" w:eastAsia="方正仿宋_GBK"/>
          <w:sz w:val="24"/>
          <w:highlight w:val="none"/>
        </w:rPr>
      </w:pPr>
      <w:r>
        <w:rPr>
          <w:rFonts w:hint="eastAsia" w:ascii="方正仿宋_GBK" w:hAnsi="仿宋" w:eastAsia="方正仿宋_GBK"/>
          <w:sz w:val="24"/>
          <w:highlight w:val="none"/>
        </w:rPr>
        <w:t>年   月   日</w:t>
      </w:r>
    </w:p>
    <w:p w14:paraId="3E64E38B">
      <w:pPr>
        <w:tabs>
          <w:tab w:val="left" w:pos="6300"/>
        </w:tabs>
        <w:snapToGrid w:val="0"/>
        <w:spacing w:line="500" w:lineRule="exact"/>
        <w:ind w:firstLine="570"/>
        <w:jc w:val="left"/>
        <w:rPr>
          <w:rFonts w:hint="eastAsia" w:ascii="方正仿宋_GBK" w:hAnsi="仿宋" w:eastAsia="方正仿宋_GBK"/>
          <w:sz w:val="24"/>
          <w:highlight w:val="none"/>
        </w:rPr>
      </w:pPr>
    </w:p>
    <w:p w14:paraId="0E3EF16A">
      <w:pPr>
        <w:tabs>
          <w:tab w:val="left" w:pos="6300"/>
        </w:tabs>
        <w:snapToGrid w:val="0"/>
        <w:spacing w:line="500" w:lineRule="exact"/>
        <w:ind w:firstLine="570"/>
        <w:jc w:val="left"/>
        <w:rPr>
          <w:rFonts w:hint="eastAsia" w:ascii="方正仿宋_GBK" w:hAnsi="仿宋" w:eastAsia="方正仿宋_GBK"/>
          <w:sz w:val="24"/>
          <w:highlight w:val="none"/>
        </w:rPr>
      </w:pPr>
    </w:p>
    <w:p w14:paraId="356DF407">
      <w:pPr>
        <w:tabs>
          <w:tab w:val="left" w:pos="6300"/>
        </w:tabs>
        <w:snapToGrid w:val="0"/>
        <w:spacing w:line="500" w:lineRule="exact"/>
        <w:ind w:firstLine="570"/>
        <w:jc w:val="left"/>
        <w:rPr>
          <w:rFonts w:hint="eastAsia" w:ascii="方正仿宋_GBK" w:hAnsi="仿宋" w:eastAsia="方正仿宋_GBK"/>
          <w:sz w:val="24"/>
          <w:highlight w:val="none"/>
        </w:rPr>
      </w:pPr>
    </w:p>
    <w:p w14:paraId="53153552">
      <w:pPr>
        <w:tabs>
          <w:tab w:val="left" w:pos="6300"/>
        </w:tabs>
        <w:snapToGrid w:val="0"/>
        <w:spacing w:line="500" w:lineRule="exact"/>
        <w:ind w:firstLine="570"/>
        <w:jc w:val="left"/>
        <w:rPr>
          <w:rFonts w:hint="eastAsia" w:ascii="方正仿宋_GBK" w:hAnsi="仿宋" w:eastAsia="方正仿宋_GBK"/>
          <w:sz w:val="24"/>
          <w:highlight w:val="none"/>
        </w:rPr>
      </w:pPr>
    </w:p>
    <w:p w14:paraId="1675C8C4">
      <w:pPr>
        <w:tabs>
          <w:tab w:val="left" w:pos="6300"/>
        </w:tabs>
        <w:snapToGrid w:val="0"/>
        <w:spacing w:line="500" w:lineRule="exact"/>
        <w:ind w:firstLine="570"/>
        <w:jc w:val="left"/>
        <w:rPr>
          <w:rFonts w:hint="eastAsia" w:ascii="方正仿宋_GBK" w:hAnsi="仿宋" w:eastAsia="方正仿宋_GBK"/>
          <w:sz w:val="24"/>
          <w:highlight w:val="none"/>
        </w:rPr>
      </w:pPr>
    </w:p>
    <w:p w14:paraId="41DBEDFD">
      <w:pPr>
        <w:tabs>
          <w:tab w:val="left" w:pos="6300"/>
        </w:tabs>
        <w:snapToGrid w:val="0"/>
        <w:spacing w:line="500" w:lineRule="exact"/>
        <w:ind w:firstLine="570"/>
        <w:jc w:val="left"/>
        <w:rPr>
          <w:rFonts w:hint="eastAsia" w:ascii="方正仿宋_GBK" w:hAnsi="仿宋" w:eastAsia="方正仿宋_GBK"/>
          <w:sz w:val="24"/>
          <w:highlight w:val="none"/>
        </w:rPr>
      </w:pPr>
    </w:p>
    <w:p w14:paraId="4817C6E9">
      <w:pPr>
        <w:tabs>
          <w:tab w:val="left" w:pos="6300"/>
        </w:tabs>
        <w:snapToGrid w:val="0"/>
        <w:spacing w:line="500" w:lineRule="exact"/>
        <w:jc w:val="left"/>
        <w:rPr>
          <w:rFonts w:hint="eastAsia" w:ascii="方正仿宋_GBK" w:hAnsi="仿宋" w:eastAsia="方正仿宋_GBK"/>
          <w:sz w:val="24"/>
          <w:highlight w:val="none"/>
        </w:rPr>
      </w:pPr>
    </w:p>
    <w:p w14:paraId="3C965A50">
      <w:pPr>
        <w:tabs>
          <w:tab w:val="left" w:pos="6300"/>
        </w:tabs>
        <w:snapToGrid w:val="0"/>
        <w:spacing w:line="500" w:lineRule="exact"/>
        <w:ind w:firstLine="480" w:firstLineChars="200"/>
        <w:jc w:val="center"/>
        <w:outlineLvl w:val="0"/>
        <w:rPr>
          <w:rFonts w:hint="eastAsia" w:ascii="方正仿宋_GBK" w:hAnsi="仿宋" w:eastAsia="方正仿宋_GBK"/>
          <w:sz w:val="24"/>
          <w:highlight w:val="none"/>
        </w:rPr>
      </w:pPr>
      <w:r>
        <w:rPr>
          <w:rFonts w:hint="eastAsia" w:ascii="方正仿宋_GBK" w:hAnsi="仿宋" w:eastAsia="方正仿宋_GBK"/>
          <w:sz w:val="24"/>
          <w:highlight w:val="none"/>
        </w:rPr>
        <w:t>（结束）</w:t>
      </w:r>
    </w:p>
    <w:sectPr>
      <w:footerReference r:id="rId9"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8C1A68D-DE1E-4AC6-9ECA-470B1AF5FC76}"/>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E79015E-5FBA-4BE2-9ABF-AED5A26037CC}"/>
  </w:font>
  <w:font w:name="Helvetica">
    <w:altName w:val="Arial"/>
    <w:panose1 w:val="00000000000000000000"/>
    <w:charset w:val="00"/>
    <w:family w:val="swiss"/>
    <w:pitch w:val="default"/>
    <w:sig w:usb0="00000000" w:usb1="00000000" w:usb2="00000000" w:usb3="00000000" w:csb0="2000019F" w:csb1="4F01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WPSEMBED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4658">
    <w:pPr>
      <w:pStyle w:val="19"/>
      <w:jc w:val="center"/>
      <w:rPr>
        <w:sz w:val="24"/>
      </w:rPr>
    </w:pPr>
    <w:r>
      <w:rPr>
        <w:sz w:val="24"/>
      </w:rPr>
      <w:fldChar w:fldCharType="begin"/>
    </w:r>
    <w:r>
      <w:rPr>
        <w:rStyle w:val="30"/>
        <w:sz w:val="24"/>
      </w:rPr>
      <w:instrText xml:space="preserve"> PAGE </w:instrText>
    </w:r>
    <w:r>
      <w:rPr>
        <w:sz w:val="24"/>
      </w:rPr>
      <w:fldChar w:fldCharType="separate"/>
    </w:r>
    <w:r>
      <w:rPr>
        <w:rStyle w:val="30"/>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3E1A">
    <w:pPr>
      <w:pStyle w:val="19"/>
      <w:framePr w:wrap="around" w:vAnchor="text" w:hAnchor="margin" w:xAlign="center" w:y="1"/>
      <w:rPr>
        <w:rStyle w:val="30"/>
      </w:rPr>
    </w:pPr>
    <w:r>
      <w:fldChar w:fldCharType="begin"/>
    </w:r>
    <w:r>
      <w:rPr>
        <w:rStyle w:val="30"/>
      </w:rPr>
      <w:instrText xml:space="preserve">PAGE  </w:instrText>
    </w:r>
    <w:r>
      <w:fldChar w:fldCharType="end"/>
    </w:r>
  </w:p>
  <w:p w14:paraId="4082B2A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7038">
    <w:pPr>
      <w:pStyle w:val="19"/>
      <w:ind w:right="360"/>
      <w:jc w:val="center"/>
    </w:pPr>
    <w:r>
      <w:fldChar w:fldCharType="begin"/>
    </w:r>
    <w:r>
      <w:rPr>
        <w:rStyle w:val="30"/>
      </w:rPr>
      <w:instrText xml:space="preserve"> PAGE </w:instrText>
    </w:r>
    <w:r>
      <w:fldChar w:fldCharType="separate"/>
    </w:r>
    <w:r>
      <w:rPr>
        <w:rStyle w:val="30"/>
      </w:rPr>
      <w:t>- 18 -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5DD5">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3361D6">
                          <w:pPr>
                            <w:pStyle w:val="1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703361D6">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53D2">
    <w:pPr>
      <w:pStyle w:val="19"/>
      <w:jc w:val="center"/>
      <w:rPr>
        <w:sz w:val="24"/>
      </w:rPr>
    </w:pPr>
    <w:r>
      <w:rPr>
        <w:sz w:val="24"/>
      </w:rPr>
      <w:fldChar w:fldCharType="begin"/>
    </w:r>
    <w:r>
      <w:rPr>
        <w:rStyle w:val="30"/>
        <w:sz w:val="24"/>
      </w:rPr>
      <w:instrText xml:space="preserve"> PAGE </w:instrText>
    </w:r>
    <w:r>
      <w:rPr>
        <w:sz w:val="24"/>
      </w:rPr>
      <w:fldChar w:fldCharType="separate"/>
    </w:r>
    <w:r>
      <w:rPr>
        <w:rStyle w:val="30"/>
        <w:sz w:val="24"/>
      </w:rPr>
      <w:t>- 52 -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872D">
    <w:pPr>
      <w:pStyle w:val="2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DB1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D4584"/>
    <w:multiLevelType w:val="singleLevel"/>
    <w:tmpl w:val="BDBD4584"/>
    <w:lvl w:ilvl="0" w:tentative="0">
      <w:start w:val="1"/>
      <w:numFmt w:val="decimal"/>
      <w:lvlText w:val="%1."/>
      <w:lvlJc w:val="left"/>
      <w:pPr>
        <w:tabs>
          <w:tab w:val="left" w:pos="312"/>
        </w:tabs>
      </w:pPr>
    </w:lvl>
  </w:abstractNum>
  <w:abstractNum w:abstractNumId="1">
    <w:nsid w:val="C3CD6006"/>
    <w:multiLevelType w:val="singleLevel"/>
    <w:tmpl w:val="C3CD6006"/>
    <w:lvl w:ilvl="0" w:tentative="0">
      <w:start w:val="1"/>
      <w:numFmt w:val="chineseCounting"/>
      <w:suff w:val="nothing"/>
      <w:lvlText w:val="%1、"/>
      <w:lvlJc w:val="left"/>
      <w:rPr>
        <w:rFonts w:hint="eastAsia"/>
      </w:rPr>
    </w:lvl>
  </w:abstractNum>
  <w:abstractNum w:abstractNumId="2">
    <w:nsid w:val="D9DB5216"/>
    <w:multiLevelType w:val="singleLevel"/>
    <w:tmpl w:val="D9DB5216"/>
    <w:lvl w:ilvl="0" w:tentative="0">
      <w:start w:val="1"/>
      <w:numFmt w:val="chineseCounting"/>
      <w:suff w:val="nothing"/>
      <w:lvlText w:val="%1、"/>
      <w:lvlJc w:val="left"/>
      <w:rPr>
        <w:rFonts w:hint="eastAsia"/>
      </w:rPr>
    </w:lvl>
  </w:abstractNum>
  <w:abstractNum w:abstractNumId="3">
    <w:nsid w:val="1C996FEA"/>
    <w:multiLevelType w:val="multilevel"/>
    <w:tmpl w:val="1C996FEA"/>
    <w:lvl w:ilvl="0" w:tentative="0">
      <w:start w:val="1"/>
      <w:numFmt w:val="decimal"/>
      <w:lvlText w:val="第%1章."/>
      <w:lvlJc w:val="left"/>
      <w:pPr>
        <w:ind w:left="432" w:hanging="432"/>
      </w:pPr>
      <w:rPr>
        <w:rFonts w:hint="default" w:ascii="宋体" w:hAnsi="宋体" w:eastAsia="宋体" w:cs="宋体"/>
        <w:b/>
        <w:i w:val="0"/>
        <w:sz w:val="30"/>
        <w:szCs w:val="30"/>
      </w:rPr>
    </w:lvl>
    <w:lvl w:ilvl="1" w:tentative="0">
      <w:start w:val="1"/>
      <w:numFmt w:val="decimal"/>
      <w:lvlText w:val="%1.%2."/>
      <w:lvlJc w:val="left"/>
      <w:pPr>
        <w:ind w:left="576" w:hanging="576"/>
      </w:pPr>
      <w:rPr>
        <w:rFonts w:hint="default" w:ascii="宋体" w:hAnsi="宋体" w:eastAsia="宋体" w:cs="宋体"/>
        <w:b/>
        <w:i w:val="0"/>
        <w:sz w:val="28"/>
      </w:rPr>
    </w:lvl>
    <w:lvl w:ilvl="2" w:tentative="0">
      <w:start w:val="1"/>
      <w:numFmt w:val="decimal"/>
      <w:lvlText w:val="%1.%2.%3."/>
      <w:lvlJc w:val="left"/>
      <w:pPr>
        <w:ind w:left="720" w:hanging="720"/>
      </w:pPr>
      <w:rPr>
        <w:rFonts w:hint="default" w:ascii="宋体" w:hAnsi="宋体" w:eastAsia="宋体" w:cs="宋体"/>
        <w:color w:val="auto"/>
      </w:rPr>
    </w:lvl>
    <w:lvl w:ilvl="3" w:tentative="0">
      <w:start w:val="1"/>
      <w:numFmt w:val="decimal"/>
      <w:pStyle w:val="6"/>
      <w:lvlText w:val="%1.%2.%3.%4."/>
      <w:lvlJc w:val="left"/>
      <w:pPr>
        <w:ind w:left="864" w:hanging="864"/>
      </w:pPr>
      <w:rPr>
        <w:rFonts w:hint="default" w:ascii="宋体" w:hAnsi="宋体" w:eastAsia="宋体" w:cs="宋体"/>
        <w:b/>
        <w:bCs w:val="0"/>
        <w:i w:val="0"/>
        <w:iCs w:val="0"/>
        <w:caps w:val="0"/>
        <w:smallCaps w:val="0"/>
        <w:strike w:val="0"/>
        <w:dstrike w:val="0"/>
        <w:vanish w:val="0"/>
        <w:color w:val="000000"/>
        <w:spacing w:val="0"/>
        <w:position w:val="0"/>
        <w:u w:val="none"/>
        <w:vertAlign w:val="baseline"/>
      </w:rPr>
    </w:lvl>
    <w:lvl w:ilvl="4" w:tentative="0">
      <w:start w:val="1"/>
      <w:numFmt w:val="decimal"/>
      <w:lvlText w:val="%1.%2.%3.%4.%5 ."/>
      <w:lvlJc w:val="left"/>
      <w:pPr>
        <w:ind w:left="1429" w:hanging="862"/>
      </w:pPr>
      <w:rPr>
        <w:rFonts w:hint="default" w:ascii="宋体" w:hAnsi="宋体" w:eastAsia="宋体" w:cs="宋体"/>
        <w:b w:val="0"/>
        <w:i w:val="0"/>
      </w:rPr>
    </w:lvl>
    <w:lvl w:ilvl="5" w:tentative="0">
      <w:start w:val="1"/>
      <w:numFmt w:val="decimal"/>
      <w:lvlText w:val="%1.%2.%3.%4.%5.%6."/>
      <w:lvlJc w:val="left"/>
      <w:pPr>
        <w:ind w:left="1152" w:hanging="1152"/>
      </w:pPr>
      <w:rPr>
        <w:rFonts w:hint="default" w:ascii="宋体" w:hAnsi="宋体" w:eastAsia="宋体" w:cs="宋体"/>
        <w:b w:val="0"/>
        <w:i w:val="0"/>
      </w:rPr>
    </w:lvl>
    <w:lvl w:ilvl="6" w:tentative="0">
      <w:start w:val="1"/>
      <w:numFmt w:val="decimal"/>
      <w:lvlText w:val="%1.%2.%3.%4.%5.%6.%7."/>
      <w:lvlJc w:val="left"/>
      <w:pPr>
        <w:ind w:left="1296" w:hanging="1296"/>
      </w:pPr>
      <w:rPr>
        <w:rFonts w:hint="default"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4E1D8C60"/>
    <w:multiLevelType w:val="singleLevel"/>
    <w:tmpl w:val="4E1D8C60"/>
    <w:lvl w:ilvl="0" w:tentative="0">
      <w:start w:val="4"/>
      <w:numFmt w:val="decimal"/>
      <w:lvlText w:val="%1."/>
      <w:lvlJc w:val="left"/>
      <w:pPr>
        <w:tabs>
          <w:tab w:val="left" w:pos="312"/>
        </w:tabs>
      </w:pPr>
    </w:lvl>
  </w:abstractNum>
  <w:abstractNum w:abstractNumId="5">
    <w:nsid w:val="695CAAFF"/>
    <w:multiLevelType w:val="singleLevel"/>
    <w:tmpl w:val="695CAAFF"/>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OTMzMjNiNDVmZDE2NmEzNjk0ZDRiOGU4OGMyN2IifQ=="/>
  </w:docVars>
  <w:rsids>
    <w:rsidRoot w:val="73FB5069"/>
    <w:rsid w:val="00023D55"/>
    <w:rsid w:val="0002666E"/>
    <w:rsid w:val="00035A61"/>
    <w:rsid w:val="000568F4"/>
    <w:rsid w:val="00064AC9"/>
    <w:rsid w:val="00074B76"/>
    <w:rsid w:val="00077AE8"/>
    <w:rsid w:val="00077B3E"/>
    <w:rsid w:val="00085AEB"/>
    <w:rsid w:val="0009073D"/>
    <w:rsid w:val="00091024"/>
    <w:rsid w:val="00093A41"/>
    <w:rsid w:val="000A7203"/>
    <w:rsid w:val="000B25AC"/>
    <w:rsid w:val="000C0BF2"/>
    <w:rsid w:val="000E08C4"/>
    <w:rsid w:val="000E485E"/>
    <w:rsid w:val="000F3DF5"/>
    <w:rsid w:val="001007B5"/>
    <w:rsid w:val="00122E37"/>
    <w:rsid w:val="00145180"/>
    <w:rsid w:val="0016161C"/>
    <w:rsid w:val="00163EA9"/>
    <w:rsid w:val="00170248"/>
    <w:rsid w:val="001769B6"/>
    <w:rsid w:val="00182D13"/>
    <w:rsid w:val="00185D33"/>
    <w:rsid w:val="001910A4"/>
    <w:rsid w:val="00193F91"/>
    <w:rsid w:val="001B18CC"/>
    <w:rsid w:val="001B7095"/>
    <w:rsid w:val="001F7363"/>
    <w:rsid w:val="0021543E"/>
    <w:rsid w:val="00217111"/>
    <w:rsid w:val="0021785C"/>
    <w:rsid w:val="00234D0A"/>
    <w:rsid w:val="00244573"/>
    <w:rsid w:val="002468CC"/>
    <w:rsid w:val="0025405B"/>
    <w:rsid w:val="0026078C"/>
    <w:rsid w:val="00264BDD"/>
    <w:rsid w:val="00270578"/>
    <w:rsid w:val="002723EC"/>
    <w:rsid w:val="00280C0E"/>
    <w:rsid w:val="002A05D9"/>
    <w:rsid w:val="002B400C"/>
    <w:rsid w:val="002B5AD3"/>
    <w:rsid w:val="002D0A7F"/>
    <w:rsid w:val="002D2550"/>
    <w:rsid w:val="002D3FFB"/>
    <w:rsid w:val="002D4F2E"/>
    <w:rsid w:val="002D54D6"/>
    <w:rsid w:val="002E13F4"/>
    <w:rsid w:val="002E5CDF"/>
    <w:rsid w:val="002F4645"/>
    <w:rsid w:val="0030784D"/>
    <w:rsid w:val="00313884"/>
    <w:rsid w:val="0033162D"/>
    <w:rsid w:val="00353ED6"/>
    <w:rsid w:val="0036303A"/>
    <w:rsid w:val="0038306F"/>
    <w:rsid w:val="00396990"/>
    <w:rsid w:val="00397855"/>
    <w:rsid w:val="003A3237"/>
    <w:rsid w:val="003B7C44"/>
    <w:rsid w:val="003E07B4"/>
    <w:rsid w:val="00402390"/>
    <w:rsid w:val="00414063"/>
    <w:rsid w:val="00427162"/>
    <w:rsid w:val="00430004"/>
    <w:rsid w:val="004554AB"/>
    <w:rsid w:val="00480662"/>
    <w:rsid w:val="00481D89"/>
    <w:rsid w:val="0049272A"/>
    <w:rsid w:val="004A40FE"/>
    <w:rsid w:val="004D2EA9"/>
    <w:rsid w:val="004D4290"/>
    <w:rsid w:val="004E21E5"/>
    <w:rsid w:val="00515395"/>
    <w:rsid w:val="005458B2"/>
    <w:rsid w:val="00546F46"/>
    <w:rsid w:val="00552352"/>
    <w:rsid w:val="005548C9"/>
    <w:rsid w:val="00580B43"/>
    <w:rsid w:val="00582A2D"/>
    <w:rsid w:val="00582F00"/>
    <w:rsid w:val="0059296B"/>
    <w:rsid w:val="005A610A"/>
    <w:rsid w:val="005A6FE6"/>
    <w:rsid w:val="005B1250"/>
    <w:rsid w:val="005B67EC"/>
    <w:rsid w:val="005E0679"/>
    <w:rsid w:val="005E2E10"/>
    <w:rsid w:val="005E2FAD"/>
    <w:rsid w:val="005E64DC"/>
    <w:rsid w:val="006140F3"/>
    <w:rsid w:val="00621A15"/>
    <w:rsid w:val="00622B0D"/>
    <w:rsid w:val="00623CAC"/>
    <w:rsid w:val="006251A7"/>
    <w:rsid w:val="00631A72"/>
    <w:rsid w:val="006323D9"/>
    <w:rsid w:val="006337C1"/>
    <w:rsid w:val="00637EB4"/>
    <w:rsid w:val="00654973"/>
    <w:rsid w:val="00654E52"/>
    <w:rsid w:val="00654F0B"/>
    <w:rsid w:val="00657136"/>
    <w:rsid w:val="006727FC"/>
    <w:rsid w:val="00676BDD"/>
    <w:rsid w:val="006777D8"/>
    <w:rsid w:val="00681FF0"/>
    <w:rsid w:val="006B423F"/>
    <w:rsid w:val="006B5E32"/>
    <w:rsid w:val="006C243C"/>
    <w:rsid w:val="006D324F"/>
    <w:rsid w:val="006D792C"/>
    <w:rsid w:val="006F1664"/>
    <w:rsid w:val="0070189F"/>
    <w:rsid w:val="00710424"/>
    <w:rsid w:val="00722DBA"/>
    <w:rsid w:val="007346D1"/>
    <w:rsid w:val="0075182F"/>
    <w:rsid w:val="00752C5A"/>
    <w:rsid w:val="007550A3"/>
    <w:rsid w:val="00763C07"/>
    <w:rsid w:val="0076621C"/>
    <w:rsid w:val="0077082A"/>
    <w:rsid w:val="0078369A"/>
    <w:rsid w:val="007A1772"/>
    <w:rsid w:val="007A7AC6"/>
    <w:rsid w:val="007B2A67"/>
    <w:rsid w:val="007D20FD"/>
    <w:rsid w:val="007D64C3"/>
    <w:rsid w:val="007E2785"/>
    <w:rsid w:val="007E5162"/>
    <w:rsid w:val="007E7EE8"/>
    <w:rsid w:val="007F457A"/>
    <w:rsid w:val="00800702"/>
    <w:rsid w:val="0080446F"/>
    <w:rsid w:val="00815AEB"/>
    <w:rsid w:val="00816260"/>
    <w:rsid w:val="00820775"/>
    <w:rsid w:val="00825ED8"/>
    <w:rsid w:val="008404CD"/>
    <w:rsid w:val="00844A1D"/>
    <w:rsid w:val="008453F9"/>
    <w:rsid w:val="00851659"/>
    <w:rsid w:val="0085449E"/>
    <w:rsid w:val="00862B79"/>
    <w:rsid w:val="00877BA9"/>
    <w:rsid w:val="00885C77"/>
    <w:rsid w:val="00885EFF"/>
    <w:rsid w:val="00891907"/>
    <w:rsid w:val="00892F24"/>
    <w:rsid w:val="00895804"/>
    <w:rsid w:val="008A0712"/>
    <w:rsid w:val="008A0CAD"/>
    <w:rsid w:val="008A17D3"/>
    <w:rsid w:val="008A25C9"/>
    <w:rsid w:val="008A491B"/>
    <w:rsid w:val="008B2A98"/>
    <w:rsid w:val="008B68EF"/>
    <w:rsid w:val="008C3BA6"/>
    <w:rsid w:val="008C4EBA"/>
    <w:rsid w:val="008D1344"/>
    <w:rsid w:val="008D4217"/>
    <w:rsid w:val="008E4E6F"/>
    <w:rsid w:val="0090715F"/>
    <w:rsid w:val="00907643"/>
    <w:rsid w:val="0091077B"/>
    <w:rsid w:val="009144AC"/>
    <w:rsid w:val="009170D9"/>
    <w:rsid w:val="009377AC"/>
    <w:rsid w:val="00944872"/>
    <w:rsid w:val="009470BE"/>
    <w:rsid w:val="00950F82"/>
    <w:rsid w:val="00961E9A"/>
    <w:rsid w:val="0099313D"/>
    <w:rsid w:val="009A2793"/>
    <w:rsid w:val="009B7C81"/>
    <w:rsid w:val="009C3793"/>
    <w:rsid w:val="009F5270"/>
    <w:rsid w:val="00A03847"/>
    <w:rsid w:val="00A07D47"/>
    <w:rsid w:val="00A11A96"/>
    <w:rsid w:val="00A13D91"/>
    <w:rsid w:val="00A32314"/>
    <w:rsid w:val="00A32CEF"/>
    <w:rsid w:val="00A35B6B"/>
    <w:rsid w:val="00A5684A"/>
    <w:rsid w:val="00A57773"/>
    <w:rsid w:val="00A61F3B"/>
    <w:rsid w:val="00A745EE"/>
    <w:rsid w:val="00A822D9"/>
    <w:rsid w:val="00A90B4E"/>
    <w:rsid w:val="00A95CC5"/>
    <w:rsid w:val="00A95F4A"/>
    <w:rsid w:val="00A96E0F"/>
    <w:rsid w:val="00AA2953"/>
    <w:rsid w:val="00AA3067"/>
    <w:rsid w:val="00AA3A70"/>
    <w:rsid w:val="00AA51FF"/>
    <w:rsid w:val="00AB7C3D"/>
    <w:rsid w:val="00AD1415"/>
    <w:rsid w:val="00AE4F54"/>
    <w:rsid w:val="00AF0340"/>
    <w:rsid w:val="00AF39B2"/>
    <w:rsid w:val="00AF39EF"/>
    <w:rsid w:val="00AF6DD3"/>
    <w:rsid w:val="00B019A0"/>
    <w:rsid w:val="00B03337"/>
    <w:rsid w:val="00B03AA7"/>
    <w:rsid w:val="00B10A8C"/>
    <w:rsid w:val="00B146FE"/>
    <w:rsid w:val="00B163E1"/>
    <w:rsid w:val="00B175F3"/>
    <w:rsid w:val="00B24C9E"/>
    <w:rsid w:val="00B37941"/>
    <w:rsid w:val="00B41EDF"/>
    <w:rsid w:val="00B6757C"/>
    <w:rsid w:val="00B82E2E"/>
    <w:rsid w:val="00B83133"/>
    <w:rsid w:val="00B86650"/>
    <w:rsid w:val="00B87E7F"/>
    <w:rsid w:val="00BA2051"/>
    <w:rsid w:val="00BC29B4"/>
    <w:rsid w:val="00BD027A"/>
    <w:rsid w:val="00BF340D"/>
    <w:rsid w:val="00BF75F5"/>
    <w:rsid w:val="00C15F7F"/>
    <w:rsid w:val="00C20398"/>
    <w:rsid w:val="00C24B70"/>
    <w:rsid w:val="00C45572"/>
    <w:rsid w:val="00C45676"/>
    <w:rsid w:val="00C535F4"/>
    <w:rsid w:val="00C817DA"/>
    <w:rsid w:val="00C85459"/>
    <w:rsid w:val="00C8706C"/>
    <w:rsid w:val="00CB0317"/>
    <w:rsid w:val="00CB0F62"/>
    <w:rsid w:val="00CC2E0C"/>
    <w:rsid w:val="00CC3F10"/>
    <w:rsid w:val="00CD2940"/>
    <w:rsid w:val="00CD4793"/>
    <w:rsid w:val="00CD4A98"/>
    <w:rsid w:val="00CD74E5"/>
    <w:rsid w:val="00CE380B"/>
    <w:rsid w:val="00CE731C"/>
    <w:rsid w:val="00CF59F8"/>
    <w:rsid w:val="00D20237"/>
    <w:rsid w:val="00D229ED"/>
    <w:rsid w:val="00D30F9E"/>
    <w:rsid w:val="00D50149"/>
    <w:rsid w:val="00D5785A"/>
    <w:rsid w:val="00D64B6F"/>
    <w:rsid w:val="00D8088C"/>
    <w:rsid w:val="00DA4155"/>
    <w:rsid w:val="00DD647F"/>
    <w:rsid w:val="00DE2025"/>
    <w:rsid w:val="00DE257A"/>
    <w:rsid w:val="00DE60CB"/>
    <w:rsid w:val="00DF6AEA"/>
    <w:rsid w:val="00E06CB3"/>
    <w:rsid w:val="00E077B3"/>
    <w:rsid w:val="00E17DE2"/>
    <w:rsid w:val="00E20EA3"/>
    <w:rsid w:val="00E30DD6"/>
    <w:rsid w:val="00E44D37"/>
    <w:rsid w:val="00E742FF"/>
    <w:rsid w:val="00E809A7"/>
    <w:rsid w:val="00E81005"/>
    <w:rsid w:val="00E84632"/>
    <w:rsid w:val="00EA54D5"/>
    <w:rsid w:val="00EB0653"/>
    <w:rsid w:val="00EB0912"/>
    <w:rsid w:val="00EB1367"/>
    <w:rsid w:val="00EB59EC"/>
    <w:rsid w:val="00EC3924"/>
    <w:rsid w:val="00EE7167"/>
    <w:rsid w:val="00EF281D"/>
    <w:rsid w:val="00F168FF"/>
    <w:rsid w:val="00F21902"/>
    <w:rsid w:val="00F34869"/>
    <w:rsid w:val="00F37BAB"/>
    <w:rsid w:val="00F422AD"/>
    <w:rsid w:val="00F430B9"/>
    <w:rsid w:val="00F4361D"/>
    <w:rsid w:val="00F45C1F"/>
    <w:rsid w:val="00F56721"/>
    <w:rsid w:val="00F65412"/>
    <w:rsid w:val="00F67845"/>
    <w:rsid w:val="00F72B8E"/>
    <w:rsid w:val="00F73558"/>
    <w:rsid w:val="00F82EF8"/>
    <w:rsid w:val="00F964FD"/>
    <w:rsid w:val="00FB1369"/>
    <w:rsid w:val="024617F2"/>
    <w:rsid w:val="024D3CCE"/>
    <w:rsid w:val="024E4B4B"/>
    <w:rsid w:val="02895B83"/>
    <w:rsid w:val="037E3803"/>
    <w:rsid w:val="05253284"/>
    <w:rsid w:val="055501FB"/>
    <w:rsid w:val="05FB28F4"/>
    <w:rsid w:val="06573826"/>
    <w:rsid w:val="07126147"/>
    <w:rsid w:val="077B3021"/>
    <w:rsid w:val="078B3B52"/>
    <w:rsid w:val="079C3C62"/>
    <w:rsid w:val="07F403A2"/>
    <w:rsid w:val="084A1FEE"/>
    <w:rsid w:val="08904C92"/>
    <w:rsid w:val="089143C1"/>
    <w:rsid w:val="08B60D54"/>
    <w:rsid w:val="08F25C7C"/>
    <w:rsid w:val="09077801"/>
    <w:rsid w:val="092B1742"/>
    <w:rsid w:val="095913C0"/>
    <w:rsid w:val="09AC0CCC"/>
    <w:rsid w:val="0A334D52"/>
    <w:rsid w:val="0A391C3C"/>
    <w:rsid w:val="0A430D0D"/>
    <w:rsid w:val="0AA07F0D"/>
    <w:rsid w:val="0B3018BC"/>
    <w:rsid w:val="0B9A495D"/>
    <w:rsid w:val="0BAD28E2"/>
    <w:rsid w:val="0BD809D1"/>
    <w:rsid w:val="0BE2331A"/>
    <w:rsid w:val="0BE300B2"/>
    <w:rsid w:val="0C1A66BE"/>
    <w:rsid w:val="0C86652E"/>
    <w:rsid w:val="0CE95F4B"/>
    <w:rsid w:val="0D77C5BD"/>
    <w:rsid w:val="0ED80200"/>
    <w:rsid w:val="0F123E10"/>
    <w:rsid w:val="0F44530B"/>
    <w:rsid w:val="0F7D3049"/>
    <w:rsid w:val="0F8F26CE"/>
    <w:rsid w:val="0FF91DDA"/>
    <w:rsid w:val="101342EA"/>
    <w:rsid w:val="1029139F"/>
    <w:rsid w:val="107E65FB"/>
    <w:rsid w:val="10AA73F0"/>
    <w:rsid w:val="10B459A7"/>
    <w:rsid w:val="119E788B"/>
    <w:rsid w:val="11B12A00"/>
    <w:rsid w:val="12C16C73"/>
    <w:rsid w:val="136401A0"/>
    <w:rsid w:val="13DC1FB6"/>
    <w:rsid w:val="14B62AB7"/>
    <w:rsid w:val="14F75178"/>
    <w:rsid w:val="151E65FF"/>
    <w:rsid w:val="15392B59"/>
    <w:rsid w:val="15BB3FD2"/>
    <w:rsid w:val="15D66ED9"/>
    <w:rsid w:val="15DF7B3C"/>
    <w:rsid w:val="16393095"/>
    <w:rsid w:val="16B276E7"/>
    <w:rsid w:val="1733274C"/>
    <w:rsid w:val="177B7D38"/>
    <w:rsid w:val="17CA4142"/>
    <w:rsid w:val="189A5F9C"/>
    <w:rsid w:val="18BB2B49"/>
    <w:rsid w:val="19C43B6A"/>
    <w:rsid w:val="1A7009BF"/>
    <w:rsid w:val="1AA51327"/>
    <w:rsid w:val="1B297BB2"/>
    <w:rsid w:val="1B392942"/>
    <w:rsid w:val="1B3D03B5"/>
    <w:rsid w:val="1B5543FC"/>
    <w:rsid w:val="1B7C7BDB"/>
    <w:rsid w:val="1BD428CA"/>
    <w:rsid w:val="1BEC6B0F"/>
    <w:rsid w:val="1BF7A09A"/>
    <w:rsid w:val="1C2D7127"/>
    <w:rsid w:val="1C940F54"/>
    <w:rsid w:val="1C993BA3"/>
    <w:rsid w:val="1DA35D9B"/>
    <w:rsid w:val="1E9A66B1"/>
    <w:rsid w:val="1EA25BAA"/>
    <w:rsid w:val="206F5F60"/>
    <w:rsid w:val="20A168E9"/>
    <w:rsid w:val="21052421"/>
    <w:rsid w:val="217952E8"/>
    <w:rsid w:val="21BE719F"/>
    <w:rsid w:val="221F101F"/>
    <w:rsid w:val="22580685"/>
    <w:rsid w:val="22910410"/>
    <w:rsid w:val="22973515"/>
    <w:rsid w:val="236B0D24"/>
    <w:rsid w:val="23797599"/>
    <w:rsid w:val="247730CD"/>
    <w:rsid w:val="24D274EE"/>
    <w:rsid w:val="252A4F48"/>
    <w:rsid w:val="254D4F9A"/>
    <w:rsid w:val="259721E1"/>
    <w:rsid w:val="261C6EE8"/>
    <w:rsid w:val="2624159B"/>
    <w:rsid w:val="26DA4251"/>
    <w:rsid w:val="270F29BF"/>
    <w:rsid w:val="271C515C"/>
    <w:rsid w:val="27483067"/>
    <w:rsid w:val="2757555A"/>
    <w:rsid w:val="278A5ECF"/>
    <w:rsid w:val="27B13737"/>
    <w:rsid w:val="27BF6C56"/>
    <w:rsid w:val="27C923FA"/>
    <w:rsid w:val="28F60FCD"/>
    <w:rsid w:val="292976EC"/>
    <w:rsid w:val="29425A44"/>
    <w:rsid w:val="298C1931"/>
    <w:rsid w:val="299A22A0"/>
    <w:rsid w:val="29D87A35"/>
    <w:rsid w:val="2A104310"/>
    <w:rsid w:val="2A500BB0"/>
    <w:rsid w:val="2A895E70"/>
    <w:rsid w:val="2AC52773"/>
    <w:rsid w:val="2AF3B5EB"/>
    <w:rsid w:val="2B382564"/>
    <w:rsid w:val="2B7B2664"/>
    <w:rsid w:val="2B822FEC"/>
    <w:rsid w:val="2C163734"/>
    <w:rsid w:val="2C453CAB"/>
    <w:rsid w:val="2C4D146D"/>
    <w:rsid w:val="2C882884"/>
    <w:rsid w:val="2CFE0E00"/>
    <w:rsid w:val="2D7E6A5B"/>
    <w:rsid w:val="2DCE72D8"/>
    <w:rsid w:val="2DD5767E"/>
    <w:rsid w:val="2E0009FA"/>
    <w:rsid w:val="2E1B13D3"/>
    <w:rsid w:val="2E31120B"/>
    <w:rsid w:val="2F7F33C5"/>
    <w:rsid w:val="2FC75471"/>
    <w:rsid w:val="3022220D"/>
    <w:rsid w:val="302C5C1C"/>
    <w:rsid w:val="30E30E41"/>
    <w:rsid w:val="31371266"/>
    <w:rsid w:val="31491F37"/>
    <w:rsid w:val="31813D45"/>
    <w:rsid w:val="31A16D4D"/>
    <w:rsid w:val="31A2556C"/>
    <w:rsid w:val="31E626EA"/>
    <w:rsid w:val="32095D03"/>
    <w:rsid w:val="323258CD"/>
    <w:rsid w:val="32957CEF"/>
    <w:rsid w:val="331C5AD4"/>
    <w:rsid w:val="333170A5"/>
    <w:rsid w:val="34360FC5"/>
    <w:rsid w:val="343D21A6"/>
    <w:rsid w:val="34563267"/>
    <w:rsid w:val="347C6F96"/>
    <w:rsid w:val="35336E0D"/>
    <w:rsid w:val="355A56D7"/>
    <w:rsid w:val="358A366C"/>
    <w:rsid w:val="35D52BEF"/>
    <w:rsid w:val="3610546C"/>
    <w:rsid w:val="361262FF"/>
    <w:rsid w:val="364D0556"/>
    <w:rsid w:val="36E52879"/>
    <w:rsid w:val="36EF22AC"/>
    <w:rsid w:val="36F05BAE"/>
    <w:rsid w:val="3866480A"/>
    <w:rsid w:val="39B925D1"/>
    <w:rsid w:val="39E155D2"/>
    <w:rsid w:val="3A8E75B7"/>
    <w:rsid w:val="3AA0523C"/>
    <w:rsid w:val="3AFC6F15"/>
    <w:rsid w:val="3B44206B"/>
    <w:rsid w:val="3B57537C"/>
    <w:rsid w:val="3B9B69BC"/>
    <w:rsid w:val="3BCF0ECA"/>
    <w:rsid w:val="3C2B6D87"/>
    <w:rsid w:val="3C3F4A9D"/>
    <w:rsid w:val="3CD02135"/>
    <w:rsid w:val="3CE07B72"/>
    <w:rsid w:val="3CFD6976"/>
    <w:rsid w:val="3CFFDD71"/>
    <w:rsid w:val="3D2A7F67"/>
    <w:rsid w:val="3DA4185D"/>
    <w:rsid w:val="3DA7119A"/>
    <w:rsid w:val="3E634A32"/>
    <w:rsid w:val="3E737005"/>
    <w:rsid w:val="3EEC109B"/>
    <w:rsid w:val="3F2B709E"/>
    <w:rsid w:val="3F353BD0"/>
    <w:rsid w:val="3F7BE93D"/>
    <w:rsid w:val="3FEA7F0D"/>
    <w:rsid w:val="3FF4BBD3"/>
    <w:rsid w:val="3FFD3067"/>
    <w:rsid w:val="40073668"/>
    <w:rsid w:val="400E5E9E"/>
    <w:rsid w:val="405F5252"/>
    <w:rsid w:val="406A57B7"/>
    <w:rsid w:val="411C1395"/>
    <w:rsid w:val="41391582"/>
    <w:rsid w:val="41893AB1"/>
    <w:rsid w:val="419C319E"/>
    <w:rsid w:val="420E1650"/>
    <w:rsid w:val="42A930FC"/>
    <w:rsid w:val="42D47E24"/>
    <w:rsid w:val="4337195A"/>
    <w:rsid w:val="43BD5690"/>
    <w:rsid w:val="441C3035"/>
    <w:rsid w:val="45032279"/>
    <w:rsid w:val="453B6DDE"/>
    <w:rsid w:val="45444777"/>
    <w:rsid w:val="45EC298A"/>
    <w:rsid w:val="45F824F2"/>
    <w:rsid w:val="46121BF6"/>
    <w:rsid w:val="465313B5"/>
    <w:rsid w:val="469B0FAE"/>
    <w:rsid w:val="46B546AE"/>
    <w:rsid w:val="46FB0879"/>
    <w:rsid w:val="47633879"/>
    <w:rsid w:val="47EF6948"/>
    <w:rsid w:val="47F13AE9"/>
    <w:rsid w:val="483D07C9"/>
    <w:rsid w:val="485E2293"/>
    <w:rsid w:val="49221512"/>
    <w:rsid w:val="49382AE4"/>
    <w:rsid w:val="49516DE4"/>
    <w:rsid w:val="499140BE"/>
    <w:rsid w:val="49F904C5"/>
    <w:rsid w:val="4B21720B"/>
    <w:rsid w:val="4B5F07FC"/>
    <w:rsid w:val="4BAE52DF"/>
    <w:rsid w:val="4CF70039"/>
    <w:rsid w:val="4D711B94"/>
    <w:rsid w:val="4E39670D"/>
    <w:rsid w:val="4E551509"/>
    <w:rsid w:val="4E730667"/>
    <w:rsid w:val="4EC70613"/>
    <w:rsid w:val="4EE306F8"/>
    <w:rsid w:val="4F0A1774"/>
    <w:rsid w:val="4FFF0D8A"/>
    <w:rsid w:val="500E3FA9"/>
    <w:rsid w:val="51E1640E"/>
    <w:rsid w:val="51E30719"/>
    <w:rsid w:val="51F97930"/>
    <w:rsid w:val="52580356"/>
    <w:rsid w:val="533E1C2E"/>
    <w:rsid w:val="53963603"/>
    <w:rsid w:val="53E775E0"/>
    <w:rsid w:val="543F566E"/>
    <w:rsid w:val="544C37FD"/>
    <w:rsid w:val="54505185"/>
    <w:rsid w:val="555C405D"/>
    <w:rsid w:val="5590198F"/>
    <w:rsid w:val="55F34962"/>
    <w:rsid w:val="55FFF5DE"/>
    <w:rsid w:val="56FFC53F"/>
    <w:rsid w:val="58586CFE"/>
    <w:rsid w:val="58C27D5E"/>
    <w:rsid w:val="58DC348C"/>
    <w:rsid w:val="58F25763"/>
    <w:rsid w:val="59657925"/>
    <w:rsid w:val="59CC52AE"/>
    <w:rsid w:val="5A2D145D"/>
    <w:rsid w:val="5A3C6914"/>
    <w:rsid w:val="5ADB5F00"/>
    <w:rsid w:val="5B3E1864"/>
    <w:rsid w:val="5BAE6FA1"/>
    <w:rsid w:val="5D2E4779"/>
    <w:rsid w:val="5D881E34"/>
    <w:rsid w:val="5DB628B8"/>
    <w:rsid w:val="5E5065EB"/>
    <w:rsid w:val="5E607573"/>
    <w:rsid w:val="5EF7101F"/>
    <w:rsid w:val="5EFF5A24"/>
    <w:rsid w:val="5F180EE5"/>
    <w:rsid w:val="5F264B73"/>
    <w:rsid w:val="5F531FCE"/>
    <w:rsid w:val="5F5FF33F"/>
    <w:rsid w:val="5F804A60"/>
    <w:rsid w:val="5FEDC28E"/>
    <w:rsid w:val="5FFD647E"/>
    <w:rsid w:val="60031C46"/>
    <w:rsid w:val="60E45C7D"/>
    <w:rsid w:val="625F4DD0"/>
    <w:rsid w:val="63112B1E"/>
    <w:rsid w:val="636A18B2"/>
    <w:rsid w:val="636B3D8A"/>
    <w:rsid w:val="63B06647"/>
    <w:rsid w:val="63D77671"/>
    <w:rsid w:val="65315B63"/>
    <w:rsid w:val="657119B6"/>
    <w:rsid w:val="659D308D"/>
    <w:rsid w:val="65D95B2E"/>
    <w:rsid w:val="65FD4E68"/>
    <w:rsid w:val="66D64CCD"/>
    <w:rsid w:val="673F4169"/>
    <w:rsid w:val="675D42D7"/>
    <w:rsid w:val="677C23F8"/>
    <w:rsid w:val="67A27F96"/>
    <w:rsid w:val="67E06111"/>
    <w:rsid w:val="67FEBB41"/>
    <w:rsid w:val="681E32A3"/>
    <w:rsid w:val="68DC45BB"/>
    <w:rsid w:val="68DE74FF"/>
    <w:rsid w:val="68E2565B"/>
    <w:rsid w:val="68FF8557"/>
    <w:rsid w:val="69FE7200"/>
    <w:rsid w:val="6A521800"/>
    <w:rsid w:val="6A8103D7"/>
    <w:rsid w:val="6A813E93"/>
    <w:rsid w:val="6B251FBC"/>
    <w:rsid w:val="6B642F9C"/>
    <w:rsid w:val="6B876F1F"/>
    <w:rsid w:val="6BBF0C9F"/>
    <w:rsid w:val="6BE94B0B"/>
    <w:rsid w:val="6BFE44B9"/>
    <w:rsid w:val="6C037D2A"/>
    <w:rsid w:val="6C466978"/>
    <w:rsid w:val="6C5C3A38"/>
    <w:rsid w:val="6CA125CA"/>
    <w:rsid w:val="6CDB3937"/>
    <w:rsid w:val="6CDD1C0C"/>
    <w:rsid w:val="6D2C52A2"/>
    <w:rsid w:val="6DF763CE"/>
    <w:rsid w:val="6E0B694A"/>
    <w:rsid w:val="6E0D4E6F"/>
    <w:rsid w:val="6E134515"/>
    <w:rsid w:val="6E531FEA"/>
    <w:rsid w:val="6EAD261E"/>
    <w:rsid w:val="6EDC5E84"/>
    <w:rsid w:val="6F3F9341"/>
    <w:rsid w:val="6F5F12BC"/>
    <w:rsid w:val="6F9B13A4"/>
    <w:rsid w:val="6FAF0C8D"/>
    <w:rsid w:val="6FB304A2"/>
    <w:rsid w:val="6FC51A13"/>
    <w:rsid w:val="6FF440BA"/>
    <w:rsid w:val="703B2D36"/>
    <w:rsid w:val="7090408E"/>
    <w:rsid w:val="70B42BBA"/>
    <w:rsid w:val="71257C55"/>
    <w:rsid w:val="719A601F"/>
    <w:rsid w:val="72D420CF"/>
    <w:rsid w:val="73111A0A"/>
    <w:rsid w:val="735F321F"/>
    <w:rsid w:val="73FB5069"/>
    <w:rsid w:val="743770C8"/>
    <w:rsid w:val="747FD5AB"/>
    <w:rsid w:val="74F01508"/>
    <w:rsid w:val="755C406C"/>
    <w:rsid w:val="762027B2"/>
    <w:rsid w:val="768A2F50"/>
    <w:rsid w:val="768E6006"/>
    <w:rsid w:val="76DF7DD5"/>
    <w:rsid w:val="774D605A"/>
    <w:rsid w:val="776BD56A"/>
    <w:rsid w:val="77BB7AC2"/>
    <w:rsid w:val="77E26F64"/>
    <w:rsid w:val="77E7E880"/>
    <w:rsid w:val="77FB725B"/>
    <w:rsid w:val="782444F0"/>
    <w:rsid w:val="788D7EA7"/>
    <w:rsid w:val="79675CF2"/>
    <w:rsid w:val="79713E7F"/>
    <w:rsid w:val="79870D9A"/>
    <w:rsid w:val="79FBA307"/>
    <w:rsid w:val="7A0C2F65"/>
    <w:rsid w:val="7A2425A4"/>
    <w:rsid w:val="7A2B5BC9"/>
    <w:rsid w:val="7A5C71B0"/>
    <w:rsid w:val="7A8603DC"/>
    <w:rsid w:val="7ABA2F70"/>
    <w:rsid w:val="7B09415C"/>
    <w:rsid w:val="7B493C57"/>
    <w:rsid w:val="7BE77232"/>
    <w:rsid w:val="7BFF508C"/>
    <w:rsid w:val="7C3A20F4"/>
    <w:rsid w:val="7C6C7B98"/>
    <w:rsid w:val="7C7750F6"/>
    <w:rsid w:val="7CD10F40"/>
    <w:rsid w:val="7CD8550C"/>
    <w:rsid w:val="7CF55323"/>
    <w:rsid w:val="7D090BA1"/>
    <w:rsid w:val="7D733B0F"/>
    <w:rsid w:val="7E257D31"/>
    <w:rsid w:val="7E2D63B4"/>
    <w:rsid w:val="7E6F0860"/>
    <w:rsid w:val="7E9276DB"/>
    <w:rsid w:val="7EA773F9"/>
    <w:rsid w:val="7EB32DB6"/>
    <w:rsid w:val="7EBA4C87"/>
    <w:rsid w:val="7EFD3F65"/>
    <w:rsid w:val="7FDF7D6D"/>
    <w:rsid w:val="93EF3C30"/>
    <w:rsid w:val="97DF5C06"/>
    <w:rsid w:val="9EDD8C7E"/>
    <w:rsid w:val="9FFD2B42"/>
    <w:rsid w:val="9FFEA314"/>
    <w:rsid w:val="A7FBF77E"/>
    <w:rsid w:val="AE7F92C4"/>
    <w:rsid w:val="AF7F3794"/>
    <w:rsid w:val="AFDF2616"/>
    <w:rsid w:val="AFF1DFB8"/>
    <w:rsid w:val="B3AD8D02"/>
    <w:rsid w:val="B9FFB85C"/>
    <w:rsid w:val="BB8DEFB8"/>
    <w:rsid w:val="BDBF5CB1"/>
    <w:rsid w:val="BF7FB755"/>
    <w:rsid w:val="BF8F9D5C"/>
    <w:rsid w:val="BFFC2CE3"/>
    <w:rsid w:val="D2FD19DC"/>
    <w:rsid w:val="D87F6AF6"/>
    <w:rsid w:val="DAFF9E4C"/>
    <w:rsid w:val="DBFBAE30"/>
    <w:rsid w:val="DD5F998E"/>
    <w:rsid w:val="DE7FE855"/>
    <w:rsid w:val="DEF766C8"/>
    <w:rsid w:val="DEFFEC8A"/>
    <w:rsid w:val="DFDED771"/>
    <w:rsid w:val="E70F388E"/>
    <w:rsid w:val="EBA77420"/>
    <w:rsid w:val="EBFF6FA8"/>
    <w:rsid w:val="EDF5162D"/>
    <w:rsid w:val="EDFB2968"/>
    <w:rsid w:val="EF3ECD4A"/>
    <w:rsid w:val="EFF4156B"/>
    <w:rsid w:val="F1C5AB2C"/>
    <w:rsid w:val="F2FFAD10"/>
    <w:rsid w:val="F3B770A5"/>
    <w:rsid w:val="F3BEE16D"/>
    <w:rsid w:val="F3EB676B"/>
    <w:rsid w:val="F3F80394"/>
    <w:rsid w:val="F5FEB951"/>
    <w:rsid w:val="F75776FD"/>
    <w:rsid w:val="F7BD2773"/>
    <w:rsid w:val="F7F40B72"/>
    <w:rsid w:val="F9270770"/>
    <w:rsid w:val="F97F5F06"/>
    <w:rsid w:val="FADFDB20"/>
    <w:rsid w:val="FBF72DB1"/>
    <w:rsid w:val="FCBB48E4"/>
    <w:rsid w:val="FCDFA1BA"/>
    <w:rsid w:val="FD76938C"/>
    <w:rsid w:val="FD7B5F91"/>
    <w:rsid w:val="FE7F6413"/>
    <w:rsid w:val="FEDDEC05"/>
    <w:rsid w:val="FEFBDC41"/>
    <w:rsid w:val="FFD4206E"/>
    <w:rsid w:val="FFF3E5C8"/>
    <w:rsid w:val="FFF87D1A"/>
    <w:rsid w:val="FFFBE2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ascii="Times New Roman" w:hAnsi="Times New Roman" w:eastAsia="黑体"/>
      <w:kern w:val="0"/>
      <w:sz w:val="44"/>
      <w:szCs w:val="20"/>
    </w:rPr>
  </w:style>
  <w:style w:type="paragraph" w:styleId="4">
    <w:name w:val="heading 2"/>
    <w:basedOn w:val="1"/>
    <w:next w:val="1"/>
    <w:link w:val="43"/>
    <w:qFormat/>
    <w:uiPriority w:val="0"/>
    <w:pPr>
      <w:keepNext/>
      <w:keepLines/>
      <w:adjustRightInd w:val="0"/>
      <w:snapToGrid w:val="0"/>
      <w:spacing w:line="360" w:lineRule="auto"/>
      <w:outlineLvl w:val="1"/>
    </w:pPr>
    <w:rPr>
      <w:rFonts w:ascii="宋体" w:hAnsi="宋体"/>
      <w:kern w:val="0"/>
      <w:sz w:val="28"/>
      <w:szCs w:val="20"/>
    </w:rPr>
  </w:style>
  <w:style w:type="paragraph" w:styleId="5">
    <w:name w:val="heading 3"/>
    <w:basedOn w:val="1"/>
    <w:next w:val="1"/>
    <w:unhideWhenUsed/>
    <w:qFormat/>
    <w:uiPriority w:val="0"/>
    <w:pPr>
      <w:keepNext/>
      <w:keepLines/>
      <w:tabs>
        <w:tab w:val="left" w:pos="1134"/>
      </w:tabs>
      <w:spacing w:before="260" w:after="260" w:line="413" w:lineRule="auto"/>
      <w:ind w:left="-284" w:firstLine="284"/>
      <w:outlineLvl w:val="2"/>
    </w:pPr>
    <w:rPr>
      <w:b/>
      <w:bCs/>
      <w:kern w:val="0"/>
      <w:sz w:val="32"/>
      <w:szCs w:val="32"/>
    </w:rPr>
  </w:style>
  <w:style w:type="paragraph" w:styleId="6">
    <w:name w:val="heading 4"/>
    <w:basedOn w:val="1"/>
    <w:next w:val="1"/>
    <w:qFormat/>
    <w:uiPriority w:val="9"/>
    <w:pPr>
      <w:keepNext/>
      <w:keepLines/>
      <w:numPr>
        <w:ilvl w:val="3"/>
        <w:numId w:val="1"/>
      </w:numPr>
      <w:outlineLvl w:val="3"/>
    </w:pPr>
    <w:rPr>
      <w:rFonts w:ascii="方正仿宋_GBK" w:hAnsi="等线 Light" w:eastAsia="方正仿宋_GBK"/>
      <w:b/>
      <w:bCs/>
      <w:sz w:val="24"/>
    </w:rPr>
  </w:style>
  <w:style w:type="paragraph" w:styleId="7">
    <w:name w:val="heading 5"/>
    <w:basedOn w:val="1"/>
    <w:next w:val="1"/>
    <w:qFormat/>
    <w:uiPriority w:val="0"/>
    <w:pPr>
      <w:keepNext/>
      <w:keepLines/>
      <w:spacing w:line="560" w:lineRule="exact"/>
      <w:ind w:firstLine="482" w:firstLineChars="200"/>
      <w:outlineLvl w:val="4"/>
    </w:pPr>
    <w:rPr>
      <w:rFonts w:ascii="宋体" w:hAnsi="宋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left" w:pos="1260"/>
        <w:tab w:val="left" w:pos="1685"/>
        <w:tab w:val="right" w:leader="dot" w:pos="8400"/>
      </w:tabs>
      <w:spacing w:line="360" w:lineRule="auto"/>
    </w:pPr>
    <w:rPr>
      <w:rFonts w:ascii="Times New Roman" w:hAnsi="Times New Roman"/>
      <w:b/>
      <w:sz w:val="28"/>
      <w:szCs w:val="20"/>
    </w:rPr>
  </w:style>
  <w:style w:type="paragraph" w:styleId="8">
    <w:name w:val="List 3"/>
    <w:basedOn w:val="1"/>
    <w:next w:val="1"/>
    <w:qFormat/>
    <w:uiPriority w:val="0"/>
    <w:pPr>
      <w:adjustRightInd w:val="0"/>
      <w:snapToGrid w:val="0"/>
      <w:spacing w:line="360" w:lineRule="auto"/>
      <w:ind w:left="100" w:leftChars="400" w:hanging="200" w:hangingChars="200"/>
    </w:pPr>
    <w:rPr>
      <w:sz w:val="24"/>
    </w:rPr>
  </w:style>
  <w:style w:type="paragraph" w:styleId="9">
    <w:name w:val="Normal Indent"/>
    <w:basedOn w:val="1"/>
    <w:qFormat/>
    <w:uiPriority w:val="0"/>
    <w:pPr>
      <w:adjustRightInd w:val="0"/>
      <w:snapToGrid w:val="0"/>
      <w:spacing w:line="360" w:lineRule="auto"/>
      <w:ind w:firstLine="420"/>
    </w:pPr>
    <w:rPr>
      <w:rFonts w:ascii="Times New Roman" w:hAnsi="Times New Roman"/>
      <w:sz w:val="24"/>
      <w:szCs w:val="20"/>
    </w:rPr>
  </w:style>
  <w:style w:type="paragraph" w:styleId="10">
    <w:name w:val="annotation text"/>
    <w:basedOn w:val="1"/>
    <w:link w:val="48"/>
    <w:qFormat/>
    <w:uiPriority w:val="0"/>
    <w:pPr>
      <w:jc w:val="left"/>
    </w:pPr>
    <w:rPr>
      <w:rFonts w:ascii="Times New Roman" w:hAnsi="Times New Roman" w:eastAsia="方正仿宋_GBK"/>
      <w:sz w:val="32"/>
      <w:szCs w:val="20"/>
    </w:rPr>
  </w:style>
  <w:style w:type="paragraph" w:styleId="11">
    <w:name w:val="Body Text"/>
    <w:basedOn w:val="1"/>
    <w:next w:val="12"/>
    <w:link w:val="55"/>
    <w:qFormat/>
    <w:uiPriority w:val="0"/>
    <w:rPr>
      <w:rFonts w:eastAsia="仿宋_GB2312"/>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styleId="13">
    <w:name w:val="Body Text Indent"/>
    <w:basedOn w:val="1"/>
    <w:qFormat/>
    <w:uiPriority w:val="0"/>
    <w:pPr>
      <w:spacing w:line="700" w:lineRule="exact"/>
      <w:ind w:left="960"/>
    </w:pPr>
    <w:rPr>
      <w:rFonts w:ascii="Times New Roman" w:hAnsi="Times New Roman"/>
      <w:kern w:val="0"/>
      <w:sz w:val="44"/>
      <w:szCs w:val="20"/>
    </w:rPr>
  </w:style>
  <w:style w:type="paragraph" w:styleId="14">
    <w:name w:val="Plain Text"/>
    <w:basedOn w:val="1"/>
    <w:qFormat/>
    <w:uiPriority w:val="0"/>
    <w:pPr>
      <w:adjustRightInd w:val="0"/>
      <w:snapToGrid w:val="0"/>
      <w:spacing w:line="360" w:lineRule="auto"/>
    </w:pPr>
    <w:rPr>
      <w:rFonts w:ascii="宋体" w:hAnsi="Courier New"/>
      <w:kern w:val="0"/>
      <w:sz w:val="20"/>
      <w:szCs w:val="20"/>
    </w:rPr>
  </w:style>
  <w:style w:type="paragraph" w:styleId="15">
    <w:name w:val="Date"/>
    <w:basedOn w:val="1"/>
    <w:next w:val="1"/>
    <w:qFormat/>
    <w:uiPriority w:val="0"/>
    <w:rPr>
      <w:rFonts w:ascii="Times New Roman" w:hAnsi="Times New Roman"/>
      <w:kern w:val="0"/>
      <w:sz w:val="28"/>
      <w:szCs w:val="20"/>
    </w:rPr>
  </w:style>
  <w:style w:type="paragraph" w:styleId="16">
    <w:name w:val="Body Text Indent 2"/>
    <w:basedOn w:val="1"/>
    <w:next w:val="17"/>
    <w:qFormat/>
    <w:uiPriority w:val="0"/>
    <w:pPr>
      <w:snapToGrid w:val="0"/>
      <w:spacing w:line="440" w:lineRule="atLeast"/>
      <w:ind w:firstLine="570"/>
    </w:pPr>
    <w:rPr>
      <w:rFonts w:ascii="宋体" w:hAnsi="Times New Roman"/>
      <w:kern w:val="0"/>
      <w:sz w:val="28"/>
      <w:szCs w:val="20"/>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8">
    <w:name w:val="Balloon Text"/>
    <w:basedOn w:val="1"/>
    <w:link w:val="47"/>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imes New Roman" w:hAnsi="Times New Roman"/>
      <w:kern w:val="0"/>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1">
    <w:name w:val="toc 2"/>
    <w:basedOn w:val="1"/>
    <w:next w:val="1"/>
    <w:qFormat/>
    <w:uiPriority w:val="39"/>
    <w:pPr>
      <w:tabs>
        <w:tab w:val="right" w:leader="dot" w:pos="8400"/>
      </w:tabs>
      <w:spacing w:line="360" w:lineRule="auto"/>
      <w:ind w:firstLine="1040" w:firstLineChars="200"/>
    </w:pPr>
    <w:rPr>
      <w:rFonts w:ascii="Times New Roman" w:hAnsi="Times New Roman"/>
      <w:sz w:val="24"/>
      <w:szCs w:val="20"/>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annotation subject"/>
    <w:basedOn w:val="10"/>
    <w:next w:val="10"/>
    <w:link w:val="50"/>
    <w:qFormat/>
    <w:uiPriority w:val="0"/>
    <w:rPr>
      <w:b/>
      <w:bCs/>
    </w:rPr>
  </w:style>
  <w:style w:type="paragraph" w:styleId="25">
    <w:name w:val="Body Text First Indent"/>
    <w:basedOn w:val="11"/>
    <w:next w:val="8"/>
    <w:qFormat/>
    <w:uiPriority w:val="0"/>
    <w:pPr>
      <w:spacing w:line="360" w:lineRule="auto"/>
      <w:ind w:firstLine="420"/>
    </w:pPr>
    <w:rPr>
      <w:rFonts w:ascii="宋体" w:hAnsi="宋体"/>
      <w:sz w:val="24"/>
    </w:rPr>
  </w:style>
  <w:style w:type="table" w:styleId="27">
    <w:name w:val="Table Grid"/>
    <w:basedOn w:val="2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0"/>
    <w:rPr>
      <w:b/>
    </w:rPr>
  </w:style>
  <w:style w:type="character" w:styleId="30">
    <w:name w:val="page number"/>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99"/>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qFormat/>
    <w:uiPriority w:val="0"/>
    <w:rPr>
      <w:sz w:val="21"/>
    </w:rPr>
  </w:style>
  <w:style w:type="character" w:styleId="40">
    <w:name w:val="HTML Cite"/>
    <w:basedOn w:val="28"/>
    <w:qFormat/>
    <w:uiPriority w:val="0"/>
  </w:style>
  <w:style w:type="character" w:styleId="41">
    <w:name w:val="HTML Keyboard"/>
    <w:basedOn w:val="28"/>
    <w:qFormat/>
    <w:uiPriority w:val="0"/>
    <w:rPr>
      <w:rFonts w:hint="default" w:ascii="monospace" w:hAnsi="monospace" w:eastAsia="monospace" w:cs="monospace"/>
      <w:sz w:val="20"/>
    </w:rPr>
  </w:style>
  <w:style w:type="character" w:styleId="42">
    <w:name w:val="HTML Sample"/>
    <w:basedOn w:val="28"/>
    <w:qFormat/>
    <w:uiPriority w:val="0"/>
    <w:rPr>
      <w:rFonts w:ascii="monospace" w:hAnsi="monospace" w:eastAsia="monospace" w:cs="monospace"/>
    </w:rPr>
  </w:style>
  <w:style w:type="character" w:customStyle="1" w:styleId="43">
    <w:name w:val="标题 2 Char"/>
    <w:link w:val="4"/>
    <w:qFormat/>
    <w:uiPriority w:val="0"/>
    <w:rPr>
      <w:rFonts w:ascii="宋体" w:hAnsi="宋体"/>
      <w:sz w:val="28"/>
    </w:rPr>
  </w:style>
  <w:style w:type="paragraph" w:customStyle="1" w:styleId="44">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customStyle="1" w:styleId="4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6">
    <w:name w:val="修订1"/>
    <w:hidden/>
    <w:unhideWhenUsed/>
    <w:qFormat/>
    <w:uiPriority w:val="99"/>
    <w:rPr>
      <w:rFonts w:ascii="Calibri" w:hAnsi="Calibri" w:eastAsia="宋体" w:cs="Times New Roman"/>
      <w:kern w:val="2"/>
      <w:sz w:val="21"/>
      <w:szCs w:val="22"/>
      <w:lang w:val="en-US" w:eastAsia="zh-CN" w:bidi="ar-SA"/>
    </w:rPr>
  </w:style>
  <w:style w:type="character" w:customStyle="1" w:styleId="47">
    <w:name w:val="批注框文本 Char"/>
    <w:basedOn w:val="28"/>
    <w:link w:val="18"/>
    <w:qFormat/>
    <w:uiPriority w:val="0"/>
    <w:rPr>
      <w:rFonts w:ascii="Calibri" w:hAnsi="Calibri"/>
      <w:kern w:val="2"/>
      <w:sz w:val="18"/>
      <w:szCs w:val="18"/>
    </w:rPr>
  </w:style>
  <w:style w:type="character" w:customStyle="1" w:styleId="48">
    <w:name w:val="批注文字 Char1"/>
    <w:link w:val="10"/>
    <w:qFormat/>
    <w:uiPriority w:val="0"/>
    <w:rPr>
      <w:rFonts w:eastAsia="方正仿宋_GBK"/>
      <w:kern w:val="2"/>
      <w:sz w:val="32"/>
    </w:rPr>
  </w:style>
  <w:style w:type="character" w:customStyle="1" w:styleId="49">
    <w:name w:val="批注文字 Char"/>
    <w:basedOn w:val="28"/>
    <w:qFormat/>
    <w:uiPriority w:val="0"/>
    <w:rPr>
      <w:rFonts w:ascii="Calibri" w:hAnsi="Calibri"/>
      <w:kern w:val="2"/>
      <w:sz w:val="21"/>
      <w:szCs w:val="22"/>
    </w:rPr>
  </w:style>
  <w:style w:type="character" w:customStyle="1" w:styleId="50">
    <w:name w:val="批注主题 Char1"/>
    <w:link w:val="24"/>
    <w:qFormat/>
    <w:uiPriority w:val="0"/>
    <w:rPr>
      <w:rFonts w:eastAsia="方正仿宋_GBK"/>
      <w:b/>
      <w:bCs/>
      <w:kern w:val="2"/>
      <w:sz w:val="32"/>
    </w:rPr>
  </w:style>
  <w:style w:type="character" w:customStyle="1" w:styleId="51">
    <w:name w:val="批注主题 Char"/>
    <w:basedOn w:val="49"/>
    <w:qFormat/>
    <w:uiPriority w:val="0"/>
    <w:rPr>
      <w:rFonts w:ascii="Calibri" w:hAnsi="Calibri"/>
      <w:b/>
      <w:bCs/>
      <w:kern w:val="2"/>
      <w:sz w:val="21"/>
      <w:szCs w:val="22"/>
    </w:rPr>
  </w:style>
  <w:style w:type="character" w:customStyle="1" w:styleId="52">
    <w:name w:val="cf01"/>
    <w:qFormat/>
    <w:uiPriority w:val="0"/>
    <w:rPr>
      <w:rFonts w:hint="eastAsia" w:ascii="Microsoft YaHei UI" w:hAnsi="Microsoft YaHei UI" w:eastAsia="Microsoft YaHei UI"/>
      <w:sz w:val="18"/>
      <w:szCs w:val="18"/>
    </w:rPr>
  </w:style>
  <w:style w:type="paragraph" w:customStyle="1" w:styleId="53">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修订2"/>
    <w:hidden/>
    <w:unhideWhenUsed/>
    <w:qFormat/>
    <w:uiPriority w:val="99"/>
    <w:rPr>
      <w:rFonts w:ascii="Calibri" w:hAnsi="Calibri" w:eastAsia="宋体" w:cs="Times New Roman"/>
      <w:kern w:val="2"/>
      <w:sz w:val="21"/>
      <w:szCs w:val="22"/>
      <w:lang w:val="en-US" w:eastAsia="zh-CN" w:bidi="ar-SA"/>
    </w:rPr>
  </w:style>
  <w:style w:type="character" w:customStyle="1" w:styleId="55">
    <w:name w:val="正文文本 Char"/>
    <w:basedOn w:val="28"/>
    <w:link w:val="11"/>
    <w:qFormat/>
    <w:uiPriority w:val="0"/>
    <w:rPr>
      <w:rFonts w:ascii="Calibri" w:hAnsi="Calibri" w:eastAsia="仿宋_GB2312"/>
      <w:kern w:val="2"/>
      <w:sz w:val="21"/>
      <w:szCs w:val="22"/>
    </w:rPr>
  </w:style>
  <w:style w:type="character" w:customStyle="1" w:styleId="56">
    <w:name w:val="font31"/>
    <w:qFormat/>
    <w:uiPriority w:val="0"/>
    <w:rPr>
      <w:rFonts w:hint="default" w:ascii="Times New Roman" w:hAnsi="Times New Roman" w:cs="Times New Roman"/>
      <w:color w:val="000000"/>
      <w:sz w:val="20"/>
      <w:szCs w:val="20"/>
      <w:u w:val="none"/>
    </w:rPr>
  </w:style>
  <w:style w:type="paragraph" w:customStyle="1" w:styleId="57">
    <w:name w:val="List Paragraph"/>
    <w:basedOn w:val="1"/>
    <w:qFormat/>
    <w:uiPriority w:val="0"/>
    <w:pPr>
      <w:ind w:firstLine="420" w:firstLineChars="200"/>
    </w:pPr>
    <w:rPr>
      <w:szCs w:val="24"/>
    </w:rPr>
  </w:style>
  <w:style w:type="paragraph" w:customStyle="1" w:styleId="58">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云南省教育厅</Company>
  <Pages>43</Pages>
  <Words>1253</Words>
  <Characters>1396</Characters>
  <Lines>298</Lines>
  <Paragraphs>84</Paragraphs>
  <TotalTime>0</TotalTime>
  <ScaleCrop>false</ScaleCrop>
  <LinksUpToDate>false</LinksUpToDate>
  <CharactersWithSpaces>1535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2024-12-04T17:28:00Z</dcterms:created>
  <dc:creator>伍鹏</dc:creator>
  <cp:lastModifiedBy>W_q-q</cp:lastModifiedBy>
  <cp:lastPrinted>2025-08-15T08:30:00Z</cp:lastPrinted>
  <dcterms:modified xsi:type="dcterms:W3CDTF">2025-08-26T15:55:02Z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2C0B3A2E78BE42638D7BECDC7C7FD789_13</vt:lpwstr>
  </property>
  <property fmtid="{D5CDD505-2E9C-101B-9397-08002B2CF9AE}" pid="4" name="KSOTemplateDocerSaveRecord">
    <vt:lpwstr>eyJoZGlkIjoiOTJiYzM0MDA3ZmUxYzhlODJjYTM0MGEyYjdmMWQwZjAiLCJ1c2VySWQiOiI0MTEzMTYxMzEifQ==</vt:lpwstr>
  </property>
</Properties>
</file>