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A24F2">
      <w:pPr>
        <w:pStyle w:val="4"/>
        <w:tabs>
          <w:tab w:val="left" w:pos="3360"/>
        </w:tabs>
        <w:spacing w:before="0" w:beforeLines="0" w:after="0" w:afterLines="0" w:line="480" w:lineRule="auto"/>
        <w:jc w:val="center"/>
        <w:rPr>
          <w:rFonts w:hint="eastAsia" w:ascii="宋体" w:hAnsi="宋体" w:eastAsia="宋体" w:cs="宋体"/>
          <w:b/>
          <w:highlight w:val="none"/>
        </w:rPr>
      </w:pPr>
      <w:r>
        <w:rPr>
          <w:rFonts w:hint="eastAsia" w:ascii="宋体" w:hAnsi="宋体" w:eastAsia="宋体" w:cs="宋体"/>
          <w:b/>
          <w:highlight w:val="none"/>
        </w:rPr>
        <w:t>南川区合溪镇风门村森林乡村以工代赈项目（材料采购）竞争性比选公告</w:t>
      </w:r>
    </w:p>
    <w:p w14:paraId="41FC78F5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u w:val="single"/>
        </w:rPr>
        <w:t>重庆博圆工程咨询有限责任公司</w:t>
      </w:r>
      <w:r>
        <w:rPr>
          <w:rFonts w:hint="eastAsia" w:ascii="宋体" w:hAnsi="宋体" w:cs="宋体"/>
          <w:sz w:val="21"/>
          <w:szCs w:val="21"/>
          <w:highlight w:val="none"/>
        </w:rPr>
        <w:t>受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>重庆市南川区易博公路工程有限责任公司</w:t>
      </w:r>
      <w:r>
        <w:rPr>
          <w:rFonts w:hint="eastAsia" w:ascii="宋体" w:hAnsi="宋体" w:cs="宋体"/>
          <w:sz w:val="21"/>
          <w:szCs w:val="21"/>
          <w:highlight w:val="none"/>
        </w:rPr>
        <w:t>的委托，对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eastAsia="zh-CN"/>
        </w:rPr>
        <w:t>南川区合溪镇风门村森林乡村以工代赈项目（材料采购）</w:t>
      </w:r>
      <w:r>
        <w:rPr>
          <w:rFonts w:hint="eastAsia" w:ascii="宋体" w:hAnsi="宋体" w:cs="宋体"/>
          <w:sz w:val="21"/>
          <w:szCs w:val="21"/>
          <w:highlight w:val="none"/>
        </w:rPr>
        <w:t>进行竞争性比选采购招标，欢迎有资格的供应商参加投标。</w:t>
      </w:r>
    </w:p>
    <w:p w14:paraId="2108B237">
      <w:pPr>
        <w:pStyle w:val="18"/>
        <w:spacing w:line="360" w:lineRule="exact"/>
        <w:ind w:firstLine="422" w:firstLineChars="200"/>
        <w:rPr>
          <w:rFonts w:hint="eastAsia" w:cs="宋体"/>
          <w:b/>
          <w:sz w:val="21"/>
          <w:szCs w:val="21"/>
          <w:highlight w:val="none"/>
        </w:rPr>
      </w:pPr>
      <w:bookmarkStart w:id="0" w:name="_Toc441065653"/>
      <w:bookmarkEnd w:id="0"/>
      <w:r>
        <w:rPr>
          <w:rFonts w:hint="eastAsia" w:cs="宋体"/>
          <w:b/>
          <w:sz w:val="21"/>
          <w:szCs w:val="21"/>
          <w:highlight w:val="none"/>
        </w:rPr>
        <w:t>一、比选项目内容</w:t>
      </w:r>
      <w:bookmarkStart w:id="1" w:name="_Toc441065654"/>
      <w:bookmarkEnd w:id="1"/>
      <w:bookmarkStart w:id="8" w:name="_GoBack"/>
      <w:bookmarkEnd w:id="8"/>
    </w:p>
    <w:tbl>
      <w:tblPr>
        <w:tblStyle w:val="9"/>
        <w:tblW w:w="100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10"/>
        <w:gridCol w:w="960"/>
        <w:gridCol w:w="438"/>
        <w:gridCol w:w="972"/>
        <w:gridCol w:w="960"/>
        <w:gridCol w:w="1920"/>
        <w:gridCol w:w="1545"/>
      </w:tblGrid>
      <w:tr w14:paraId="0D00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6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0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4D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1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6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材料限价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9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134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D7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89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木板瓦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E0A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B2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A5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56.77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64F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584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E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08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防腐木地板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DB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808×131×12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53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04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164.29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1CD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B42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F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866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塑钢厕所隔断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5DA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9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75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163.23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EC0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0A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5D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1D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页岩砖（标准砖）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B3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240×115×53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2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EF1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356.62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D38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67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8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DE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金属栏杆(成品)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8B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3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F1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283.90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3B4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0F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3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59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瓷蹲式大便器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2F48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3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E9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190.89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FEA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0A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C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F6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立式小便器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7A9B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6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578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170.33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23C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B7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9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45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连体坐便器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977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1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5A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341.00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50C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06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E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7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冲水连接管(含防污器)DN32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691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E5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B8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97.05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A9F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AFA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6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02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成品拖布池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E59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3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83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473.15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825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62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1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D4E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台下式洗脸盆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A4F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A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63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122.97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022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04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23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DB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螺纹截止阀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6C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94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A9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95.97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703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2D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4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6C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承插塑料排水管件(综合)粘接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AFC8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0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4A4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C1D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30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4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7CE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PVC-U排水管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5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7F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95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13.68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B5D4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BC0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2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9F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防污器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2F9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E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33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41.74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293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DC7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7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9D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E52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F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D3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24.27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DD8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48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11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7A7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PPR给水管 1.25Mpa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43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8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60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11.29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1F9F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837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F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B0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PPR给水管 1.25Mpa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F5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5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67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5.52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9C2B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DC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C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389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PVC-U排水管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65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D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D0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15.57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225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605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A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74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感应冷热龙头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8E5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2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844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39.20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8C8A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8D5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6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48B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大便器脚踏阀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6AF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84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97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23.46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C9EA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5107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3D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AB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螺纹水表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410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29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D1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103.85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EE3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6C8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C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AB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角型阀(带铜活)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57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F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39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16.88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D2E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898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A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029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玻璃胶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8D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310克/支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9A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CB2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21.11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83A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DC00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8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A2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排水栓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46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E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AC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10.57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23C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F11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B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EC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碳化木挂板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C70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D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7D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141.94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715A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1F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21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063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杉木饰面板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CE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AC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E7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113.56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5CFD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51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4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C1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水泥纤维板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066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F3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42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66.22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81E2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3C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2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813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彩钢夹芯板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9DCA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9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1C1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94.63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043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2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01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29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聚氨酯防水涂料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7A1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5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50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7.54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D00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71A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B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C93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多孔砖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888F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08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3A9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283.23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5875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55EB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B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426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金属栏杆(成品)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FFD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A9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10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331.21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C53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D3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6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8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木挂板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AFB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E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B23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141.94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FE8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11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F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467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石膏板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E3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5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851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21.36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F70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8A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E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39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铝合金推拉门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10E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B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21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425.84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503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3E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0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B1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轻钢龙骨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4E2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75×50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2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F7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9.30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86F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B97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E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FB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防腐木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B5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锯材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2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2F9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2648.23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D2A6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A1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B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7A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木望板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D8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7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F4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110.39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1360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F265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A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64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铝合金平开窗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B11D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8A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166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482.49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287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A8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E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0B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木板瓦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748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5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E05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748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7B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20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C3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改性沥青自粘卷材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38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8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964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152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56C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A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5A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防腐木地板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EF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808×131×12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4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A7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182.30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764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45C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8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ECA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塑钢厕所隔断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E60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E3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23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181.11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0DE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94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F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5F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面砖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901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4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A2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F0A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A0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AA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B51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金属栏杆(成品)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35E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EC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4ED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315.00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A565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6A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0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5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钢材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8A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CD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F87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3419.47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8102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F5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8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85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13174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3C9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9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7F7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223.71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557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62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3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39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钢筋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A1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Ф10以外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B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DC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3568.14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1784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A35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F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AF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胶粘剂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646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88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D4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9.04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B287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C4F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7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FA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压型钢楼板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68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F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5B0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39.87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C34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D3B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1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A2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砂砾石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FB6B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5D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AC5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141.15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E12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533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E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6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碎石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3A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20~60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6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2F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685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7F5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2E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1C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机制砂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E68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3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60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67.19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71A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C1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94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E74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块(片)石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747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B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FE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FE4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181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1E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E3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清条石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994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2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CD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582.49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466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12D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7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89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自然块石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722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EC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5F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94.63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6A7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07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8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4A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水泥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DF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32.5R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E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B5E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2CC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44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6C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43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商品砼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238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8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6C1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404.07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B02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45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0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0F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商品砼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01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2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A07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394.61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E43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65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2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FB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商品砼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A3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C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D7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464.10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B44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93B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1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53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木栏杆(带扶手)油漆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BCC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A7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BC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505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96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B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6E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石质路缘石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D0B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F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D6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23.67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0C2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1B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A2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6C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木材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C75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锯材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C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66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1564.50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7FED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4F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2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50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土工布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05B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2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B5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4.77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0B3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CF5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2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40B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铜芯绝缘导线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7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BX-16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5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5F7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9.83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26D8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F8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0D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8F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承插塑料排水管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66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Φ315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4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922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65.82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202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C0B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E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75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PE聚乙烯给水管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EB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De75×8.4,1.6MPa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C4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0C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23.59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477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DA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A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B0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PE聚乙烯给水管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1E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De63×8.6,2.0MPa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8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98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14.35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492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BA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90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74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PE聚乙烯给水管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DC6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De90×8.2,1.25MPa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39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83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30.12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8F3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1AA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41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D5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PE聚乙烯给水管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25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De40×4.5,1.6MPa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CB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E2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42A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B49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1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9F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照明配电箱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C2CD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3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A5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1419.46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4D4A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D5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5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305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绝缘电线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44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BYJ-10mm2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E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57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10.95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50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9B1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E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最高限价单价合计为</w:t>
            </w:r>
          </w:p>
        </w:tc>
        <w:tc>
          <w:tcPr>
            <w:tcW w:w="5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EF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21292.13元（贰万壹仟贰佰玖拾贰元壹角叁分）</w:t>
            </w:r>
          </w:p>
        </w:tc>
      </w:tr>
    </w:tbl>
    <w:p w14:paraId="1AF436DB">
      <w:pPr>
        <w:pStyle w:val="18"/>
        <w:spacing w:line="360" w:lineRule="exact"/>
        <w:ind w:firstLine="422" w:firstLineChars="200"/>
        <w:rPr>
          <w:rFonts w:cs="宋体"/>
          <w:b/>
          <w:sz w:val="21"/>
          <w:szCs w:val="21"/>
          <w:highlight w:val="none"/>
        </w:rPr>
      </w:pPr>
      <w:r>
        <w:rPr>
          <w:rFonts w:hint="eastAsia" w:cs="宋体"/>
          <w:b/>
          <w:sz w:val="21"/>
          <w:szCs w:val="21"/>
          <w:highlight w:val="none"/>
        </w:rPr>
        <w:t>二、资金来源</w:t>
      </w:r>
    </w:p>
    <w:p w14:paraId="1447C9A3">
      <w:pPr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业主自筹。</w:t>
      </w:r>
    </w:p>
    <w:p w14:paraId="0A8349AE">
      <w:pPr>
        <w:pStyle w:val="18"/>
        <w:spacing w:line="360" w:lineRule="exact"/>
        <w:ind w:firstLine="422" w:firstLineChars="200"/>
        <w:rPr>
          <w:rFonts w:cs="宋体"/>
          <w:b/>
          <w:sz w:val="21"/>
          <w:szCs w:val="21"/>
          <w:highlight w:val="none"/>
        </w:rPr>
      </w:pPr>
      <w:bookmarkStart w:id="2" w:name="_Toc441065655"/>
      <w:bookmarkEnd w:id="2"/>
      <w:r>
        <w:rPr>
          <w:rFonts w:hint="eastAsia" w:cs="宋体"/>
          <w:b/>
          <w:sz w:val="21"/>
          <w:szCs w:val="21"/>
          <w:highlight w:val="none"/>
        </w:rPr>
        <w:t>三、资格要求</w:t>
      </w:r>
    </w:p>
    <w:p w14:paraId="019DF478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比选供应商是指向采购人提供货物、工程或者服务的法人，以下简称供应商。</w:t>
      </w:r>
    </w:p>
    <w:p w14:paraId="3D73E375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合格的供应商应符合下列条件：</w:t>
      </w:r>
    </w:p>
    <w:p w14:paraId="26B10B69">
      <w:pPr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（一）基本资格条件</w:t>
      </w:r>
    </w:p>
    <w:p w14:paraId="3D1A1ACF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bookmarkStart w:id="3" w:name="_Toc441065656"/>
      <w:r>
        <w:rPr>
          <w:rFonts w:hint="eastAsia" w:ascii="宋体" w:hAnsi="宋体" w:cs="宋体"/>
          <w:sz w:val="21"/>
          <w:szCs w:val="21"/>
          <w:highlight w:val="none"/>
        </w:rPr>
        <w:t>1、具有独立承担民事责任的能力；</w:t>
      </w:r>
    </w:p>
    <w:p w14:paraId="72D182CB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2、具有良好的商业信誉和健全的财务会计制度；</w:t>
      </w:r>
    </w:p>
    <w:p w14:paraId="0BD27182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3、具有履行合同所必需的设备和专业技术能力；</w:t>
      </w:r>
    </w:p>
    <w:p w14:paraId="09CE41F2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4、有依法缴纳税收和社会保障资金的良好记录；</w:t>
      </w:r>
    </w:p>
    <w:p w14:paraId="2340E7A6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5、参加政府采购活动前三年内，在经营活动中没有重大违法记录。</w:t>
      </w:r>
    </w:p>
    <w:p w14:paraId="563DC053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（二）特定资格条件</w:t>
      </w:r>
    </w:p>
    <w:bookmarkEnd w:id="3"/>
    <w:p w14:paraId="22787DC6">
      <w:pPr>
        <w:pStyle w:val="18"/>
        <w:spacing w:line="360" w:lineRule="exact"/>
        <w:ind w:firstLine="420" w:firstLineChars="200"/>
        <w:rPr>
          <w:rFonts w:cs="宋体"/>
          <w:sz w:val="21"/>
          <w:szCs w:val="21"/>
          <w:highlight w:val="none"/>
        </w:rPr>
      </w:pPr>
      <w:r>
        <w:rPr>
          <w:rFonts w:hint="eastAsia" w:cs="宋体"/>
          <w:sz w:val="21"/>
          <w:szCs w:val="21"/>
          <w:highlight w:val="none"/>
        </w:rPr>
        <w:t>需具备有效的营业执照，营业执照范围应包括</w:t>
      </w:r>
      <w:r>
        <w:rPr>
          <w:rFonts w:hint="eastAsia" w:cs="宋体"/>
          <w:b/>
          <w:sz w:val="21"/>
          <w:szCs w:val="21"/>
          <w:highlight w:val="none"/>
          <w:u w:val="single"/>
        </w:rPr>
        <w:t>建筑材料销售等相关类似范围</w:t>
      </w:r>
      <w:r>
        <w:rPr>
          <w:rFonts w:hint="eastAsia" w:cs="宋体"/>
          <w:sz w:val="21"/>
          <w:szCs w:val="21"/>
          <w:highlight w:val="none"/>
        </w:rPr>
        <w:t>；（提供营业执照复印件）。</w:t>
      </w:r>
    </w:p>
    <w:p w14:paraId="405353A6">
      <w:pPr>
        <w:pStyle w:val="18"/>
        <w:spacing w:line="360" w:lineRule="exact"/>
        <w:ind w:firstLine="422" w:firstLineChars="200"/>
        <w:rPr>
          <w:rFonts w:cs="宋体"/>
          <w:b/>
          <w:sz w:val="21"/>
          <w:szCs w:val="21"/>
          <w:highlight w:val="none"/>
        </w:rPr>
      </w:pPr>
      <w:r>
        <w:rPr>
          <w:rFonts w:hint="eastAsia" w:cs="宋体"/>
          <w:b/>
          <w:sz w:val="21"/>
          <w:szCs w:val="21"/>
          <w:highlight w:val="none"/>
        </w:rPr>
        <w:t>四、比选有关说明</w:t>
      </w:r>
    </w:p>
    <w:p w14:paraId="669063CE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bookmarkStart w:id="4" w:name="_Toc441065657"/>
      <w:r>
        <w:rPr>
          <w:rFonts w:hint="eastAsia" w:ascii="宋体" w:hAnsi="宋体" w:cs="宋体"/>
          <w:sz w:val="21"/>
          <w:szCs w:val="21"/>
          <w:highlight w:val="none"/>
        </w:rPr>
        <w:t>（一）凡有意参加供应商，请于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年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4 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 月 </w:t>
      </w:r>
      <w:r>
        <w:rPr>
          <w:rFonts w:ascii="宋体" w:hAnsi="宋体" w:cs="宋体"/>
          <w:b/>
          <w:bCs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2  </w:t>
      </w:r>
      <w:r>
        <w:rPr>
          <w:rFonts w:ascii="宋体" w:hAnsi="宋体" w:cs="宋体"/>
          <w:b/>
          <w:bCs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>日至202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年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4 </w:t>
      </w:r>
      <w:r>
        <w:rPr>
          <w:rFonts w:ascii="宋体" w:hAnsi="宋体" w:cs="宋体"/>
          <w:b/>
          <w:bCs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月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3 </w:t>
      </w:r>
      <w:r>
        <w:rPr>
          <w:rFonts w:ascii="宋体" w:hAnsi="宋体" w:cs="宋体"/>
          <w:b/>
          <w:bCs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sz w:val="21"/>
          <w:szCs w:val="21"/>
          <w:highlight w:val="none"/>
        </w:rPr>
        <w:t xml:space="preserve"> </w:t>
      </w:r>
      <w:r>
        <w:rPr>
          <w:rFonts w:hint="eastAsia" w:ascii="宋体" w:hAnsi="宋体" w:cs="宋体"/>
          <w:sz w:val="21"/>
          <w:szCs w:val="21"/>
          <w:highlight w:val="none"/>
        </w:rPr>
        <w:t>,将报名资料（包括但不限于发售登记表、法人身份证明或法人授权委托书及被委托人身份证（如有）、营业执照）加盖单位公章扫描后，以QQ邮箱方式发送至</w:t>
      </w:r>
      <w:r>
        <w:rPr>
          <w:rFonts w:hint="eastAsia" w:ascii="宋体" w:hAnsi="宋体" w:cs="宋体"/>
          <w:b/>
          <w:bCs/>
          <w:sz w:val="21"/>
          <w:szCs w:val="21"/>
          <w:highlight w:val="none"/>
        </w:rPr>
        <w:t>446744780@qq.com</w:t>
      </w:r>
      <w:r>
        <w:rPr>
          <w:rFonts w:hint="eastAsia" w:ascii="宋体" w:hAnsi="宋体" w:cs="宋体"/>
          <w:sz w:val="21"/>
          <w:szCs w:val="21"/>
          <w:highlight w:val="none"/>
        </w:rPr>
        <w:t>，发送后请电话联系采购代理机构工作人员缴纳采购文件购买费。</w:t>
      </w:r>
    </w:p>
    <w:p w14:paraId="59519537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（二）文件购买费：人民币</w:t>
      </w:r>
      <w:r>
        <w:rPr>
          <w:rFonts w:ascii="宋体" w:hAnsi="宋体" w:cs="宋体"/>
          <w:sz w:val="21"/>
          <w:szCs w:val="21"/>
          <w:highlight w:val="none"/>
        </w:rPr>
        <w:t>3</w:t>
      </w:r>
      <w:r>
        <w:rPr>
          <w:rFonts w:hint="eastAsia" w:ascii="宋体" w:hAnsi="宋体" w:cs="宋体"/>
          <w:sz w:val="21"/>
          <w:szCs w:val="21"/>
          <w:highlight w:val="none"/>
        </w:rPr>
        <w:t>00元（售后不退），否则采购人和采购代理机构有权拒绝接收其响应文件。</w:t>
      </w:r>
    </w:p>
    <w:p w14:paraId="4A1B298F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（三）供应商须满足以下三种要件，其响应文件才被接受：</w:t>
      </w:r>
    </w:p>
    <w:p w14:paraId="1315857B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1、根据采购公告要求的方式按时完成报名；</w:t>
      </w:r>
    </w:p>
    <w:p w14:paraId="5BA268BB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2、按时足额缴纳了文件购买费；</w:t>
      </w:r>
    </w:p>
    <w:p w14:paraId="06B0659A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3、按时递交了响应文件。</w:t>
      </w:r>
    </w:p>
    <w:p w14:paraId="3C454E90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（四）投标地点：重庆市南川区龙济小区2号楼2层金川路69号1楼会议室</w:t>
      </w:r>
    </w:p>
    <w:p w14:paraId="169B5F53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（五）投标文件递交开始时间：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年 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4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 月 </w:t>
      </w:r>
      <w:r>
        <w:rPr>
          <w:rFonts w:ascii="宋体" w:hAnsi="宋体" w:cs="宋体"/>
          <w:b/>
          <w:bCs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8  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 日北京时间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>: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ascii="宋体" w:hAnsi="宋体" w:cs="宋体"/>
          <w:b/>
          <w:bCs/>
          <w:sz w:val="21"/>
          <w:szCs w:val="21"/>
          <w:highlight w:val="none"/>
          <w:u w:val="single"/>
        </w:rPr>
        <w:t>0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>时</w:t>
      </w:r>
    </w:p>
    <w:p w14:paraId="08BE10AD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（六）投标文件递交截止时间：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年 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4 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月 </w:t>
      </w:r>
      <w:r>
        <w:rPr>
          <w:rFonts w:ascii="宋体" w:hAnsi="宋体" w:cs="宋体"/>
          <w:b/>
          <w:bCs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8  </w:t>
      </w:r>
      <w:r>
        <w:rPr>
          <w:rFonts w:ascii="宋体" w:hAnsi="宋体" w:cs="宋体"/>
          <w:b/>
          <w:bCs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 日北京时间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>: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>时</w:t>
      </w:r>
    </w:p>
    <w:p w14:paraId="3A0DC0EE">
      <w:pPr>
        <w:snapToGrid w:val="0"/>
        <w:spacing w:line="360" w:lineRule="exact"/>
        <w:ind w:firstLine="420" w:firstLineChars="200"/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（七）开标时间：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年 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4 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 月 </w:t>
      </w:r>
      <w:r>
        <w:rPr>
          <w:rFonts w:ascii="宋体" w:hAnsi="宋体" w:cs="宋体"/>
          <w:b/>
          <w:bCs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8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 日北京时间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>: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>时</w:t>
      </w:r>
    </w:p>
    <w:p w14:paraId="60F0B4F7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（八）开标地点：重庆市南川区龙济小区2号楼2层金川路69号1楼会议室</w:t>
      </w:r>
      <w:bookmarkEnd w:id="4"/>
    </w:p>
    <w:p w14:paraId="7F76A1B9">
      <w:pPr>
        <w:pStyle w:val="18"/>
        <w:spacing w:line="360" w:lineRule="exact"/>
        <w:ind w:firstLine="422" w:firstLineChars="200"/>
        <w:rPr>
          <w:rFonts w:cs="宋体"/>
          <w:b/>
          <w:sz w:val="21"/>
          <w:szCs w:val="21"/>
          <w:highlight w:val="none"/>
        </w:rPr>
      </w:pPr>
      <w:r>
        <w:rPr>
          <w:rFonts w:hint="eastAsia" w:cs="宋体"/>
          <w:b/>
          <w:sz w:val="21"/>
          <w:szCs w:val="21"/>
          <w:highlight w:val="none"/>
        </w:rPr>
        <w:t>五、比选保证金</w:t>
      </w:r>
    </w:p>
    <w:p w14:paraId="6C08F9AB">
      <w:pPr>
        <w:snapToGrid w:val="0"/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bookmarkStart w:id="5" w:name="_Toc441065658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转账缴纳:投标人需投标截止前向招标人指定银行账户缴纳投标保证金。未中标的单位招标人在投标结束后15个工作日内无息退还，中标单位需在缴纳履约保证金并签订正式合同后，退还投标保证金。</w:t>
      </w:r>
    </w:p>
    <w:p w14:paraId="2C388C65">
      <w:pPr>
        <w:snapToGrid w:val="0"/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保证金缴纳金额：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000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.00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元（大写：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壹万元整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）</w:t>
      </w:r>
    </w:p>
    <w:p w14:paraId="2A1609A5">
      <w:pPr>
        <w:snapToGrid w:val="0"/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投标保证金指定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银行账户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：重庆市南川区易博公路工程有限责任公司</w:t>
      </w:r>
    </w:p>
    <w:p w14:paraId="086CB6E2">
      <w:pPr>
        <w:snapToGrid w:val="0"/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开户银行：重庆三峡银行南川支行</w:t>
      </w:r>
    </w:p>
    <w:p w14:paraId="58957048">
      <w:pPr>
        <w:snapToGrid w:val="0"/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银行账户：0167 0161 8000 0036</w:t>
      </w:r>
    </w:p>
    <w:p w14:paraId="59F00ECC">
      <w:pPr>
        <w:snapToGrid w:val="0"/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备注：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　　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项目投标保证金（缴纳时备注所投项目名称，可简写）。</w:t>
      </w:r>
    </w:p>
    <w:p w14:paraId="47C4C669">
      <w:pPr>
        <w:snapToGrid w:val="0"/>
        <w:spacing w:line="360" w:lineRule="exact"/>
        <w:ind w:firstLine="422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注：投标保证金回执单附响应文件中，加盖单位公章。</w:t>
      </w:r>
    </w:p>
    <w:bookmarkEnd w:id="5"/>
    <w:p w14:paraId="77ACCC7D">
      <w:pPr>
        <w:pStyle w:val="18"/>
        <w:spacing w:line="360" w:lineRule="exact"/>
        <w:ind w:firstLine="422" w:firstLineChars="200"/>
        <w:rPr>
          <w:rFonts w:cs="宋体"/>
          <w:b/>
          <w:sz w:val="21"/>
          <w:szCs w:val="21"/>
          <w:highlight w:val="none"/>
        </w:rPr>
      </w:pPr>
      <w:r>
        <w:rPr>
          <w:rFonts w:hint="eastAsia" w:cs="宋体"/>
          <w:b/>
          <w:sz w:val="21"/>
          <w:szCs w:val="21"/>
          <w:highlight w:val="none"/>
        </w:rPr>
        <w:t>六、比选有关规定</w:t>
      </w:r>
    </w:p>
    <w:p w14:paraId="1868F5CC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bookmarkStart w:id="6" w:name="_Toc441065659"/>
      <w:r>
        <w:rPr>
          <w:rFonts w:hint="eastAsia" w:ascii="宋体" w:hAnsi="宋体" w:cs="宋体"/>
          <w:sz w:val="21"/>
          <w:szCs w:val="21"/>
          <w:highlight w:val="none"/>
        </w:rPr>
        <w:t>（一）单位负责人为同一人或者存在直接控股、管理关系的不同供应商，不得参加同一合同项下的采购活动，否则均为无效响应。</w:t>
      </w:r>
    </w:p>
    <w:p w14:paraId="2F9602E4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（二）为采购项目提供整体设计、规范编制或者项目管理、监理、检测等服务的供应商，不得再参加该采购项目的其他采购活动，否则均为无效响应。</w:t>
      </w:r>
    </w:p>
    <w:p w14:paraId="023D8D7F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（三）同一项目的货物，制造商参与比选的，不得再委托代理商参与比选，否则均为无效响应。</w:t>
      </w:r>
    </w:p>
    <w:p w14:paraId="694368D7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（四）本项目的补遗文件（如果有）一律在“行采家(https://www.gec123.com）”上发布，请各供应商注意下载；无论供应商下载与否，均视同供应商已知晓本项目补遗文件（如果有）的内容。</w:t>
      </w:r>
    </w:p>
    <w:p w14:paraId="616E7092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（五）超过响应文件截止时间递交的响应文件，恕不接收。</w:t>
      </w:r>
    </w:p>
    <w:p w14:paraId="2B8527A3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（六）比选费用：无论比选结果如何，供应商参与本项目比选的所有费用均应由供应商自行承担。</w:t>
      </w:r>
    </w:p>
    <w:p w14:paraId="0C44EA1B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七）供应商有下列情况之一的，将拒绝其参与采购活动：在本项目投标截止日前三年内被列入失信被执行人、重大税收违法案件当事人名单的；被列入政府采购严重违法失信名单且在处罚期内的；被列入政府采购严重违法失信行为记录名单且在处罚期内的；其他不符合《中华人民共和国政府采购法》第二十二条规定条件的。</w:t>
      </w:r>
    </w:p>
    <w:bookmarkEnd w:id="6"/>
    <w:p w14:paraId="0DBBCFA1">
      <w:pPr>
        <w:pStyle w:val="18"/>
        <w:spacing w:line="360" w:lineRule="exact"/>
        <w:ind w:firstLine="422" w:firstLineChars="200"/>
        <w:rPr>
          <w:rFonts w:cs="宋体"/>
          <w:b/>
          <w:sz w:val="21"/>
          <w:szCs w:val="21"/>
          <w:highlight w:val="none"/>
        </w:rPr>
      </w:pPr>
      <w:r>
        <w:rPr>
          <w:rFonts w:hint="eastAsia" w:cs="宋体"/>
          <w:b/>
          <w:sz w:val="21"/>
          <w:szCs w:val="21"/>
          <w:highlight w:val="none"/>
        </w:rPr>
        <w:t>七、联系方式</w:t>
      </w:r>
    </w:p>
    <w:p w14:paraId="7C998065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（一）采购人：重庆市南川区易博公路工程有限责任公司</w:t>
      </w:r>
    </w:p>
    <w:p w14:paraId="3E01D386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联系人：金老师</w:t>
      </w:r>
    </w:p>
    <w:p w14:paraId="2EC33218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联系方式：023-71625940</w:t>
      </w:r>
    </w:p>
    <w:p w14:paraId="42494C9D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地  址：重庆市南川区龙济小区2号楼2层金川路69号</w:t>
      </w:r>
    </w:p>
    <w:p w14:paraId="22E0C301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</w:p>
    <w:p w14:paraId="6AC77432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（二）采购代理机构：</w:t>
      </w:r>
      <w:bookmarkStart w:id="7" w:name="_Toc441065660"/>
      <w:bookmarkEnd w:id="7"/>
      <w:r>
        <w:rPr>
          <w:rFonts w:hint="eastAsia" w:ascii="宋体" w:hAnsi="宋体" w:cs="宋体"/>
          <w:sz w:val="21"/>
          <w:szCs w:val="21"/>
          <w:highlight w:val="none"/>
        </w:rPr>
        <w:t>重庆博圆工程咨询有限责任公司</w:t>
      </w:r>
    </w:p>
    <w:p w14:paraId="545F0AA2">
      <w:pPr>
        <w:snapToGrid w:val="0"/>
        <w:spacing w:line="360" w:lineRule="exact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地  址：重庆市南川区滨湖公馆2栋1</w:t>
      </w:r>
      <w:r>
        <w:rPr>
          <w:rFonts w:ascii="宋体" w:hAnsi="宋体" w:cs="宋体"/>
          <w:sz w:val="21"/>
          <w:szCs w:val="21"/>
          <w:highlight w:val="none"/>
        </w:rPr>
        <w:t>4</w:t>
      </w:r>
      <w:r>
        <w:rPr>
          <w:rFonts w:hint="eastAsia" w:ascii="宋体" w:hAnsi="宋体" w:cs="宋体"/>
          <w:sz w:val="21"/>
          <w:szCs w:val="21"/>
          <w:highlight w:val="none"/>
        </w:rPr>
        <w:t>-</w:t>
      </w:r>
      <w:r>
        <w:rPr>
          <w:rFonts w:ascii="宋体" w:hAnsi="宋体" w:cs="宋体"/>
          <w:sz w:val="21"/>
          <w:szCs w:val="21"/>
          <w:highlight w:val="none"/>
        </w:rPr>
        <w:t>2</w:t>
      </w:r>
    </w:p>
    <w:p w14:paraId="34668828">
      <w:pPr>
        <w:snapToGrid w:val="0"/>
        <w:spacing w:line="360" w:lineRule="exact"/>
        <w:ind w:firstLine="420" w:firstLineChars="20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联系人：高老师</w:t>
      </w:r>
    </w:p>
    <w:p w14:paraId="5C51A624">
      <w:pPr>
        <w:snapToGrid w:val="0"/>
        <w:spacing w:line="360" w:lineRule="exact"/>
        <w:ind w:firstLine="420" w:firstLineChars="200"/>
      </w:pPr>
      <w:r>
        <w:rPr>
          <w:rFonts w:hint="eastAsia" w:ascii="宋体" w:hAnsi="宋体" w:cs="宋体"/>
          <w:sz w:val="21"/>
          <w:szCs w:val="21"/>
          <w:highlight w:val="none"/>
        </w:rPr>
        <w:t>电  话：18523657050</w:t>
      </w:r>
    </w:p>
    <w:sectPr>
      <w:pgSz w:w="11906" w:h="16838"/>
      <w:pgMar w:top="1440" w:right="1133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NDgzZjE0NDA4MjVjZjkxY2U5OWRmYmFlY2QzODAifQ=="/>
  </w:docVars>
  <w:rsids>
    <w:rsidRoot w:val="00DE4430"/>
    <w:rsid w:val="00025896"/>
    <w:rsid w:val="00041142"/>
    <w:rsid w:val="00290ECB"/>
    <w:rsid w:val="00354034"/>
    <w:rsid w:val="003D305C"/>
    <w:rsid w:val="004038B0"/>
    <w:rsid w:val="00431E88"/>
    <w:rsid w:val="0070754F"/>
    <w:rsid w:val="007E5482"/>
    <w:rsid w:val="008D73C1"/>
    <w:rsid w:val="00DE4430"/>
    <w:rsid w:val="00E16A94"/>
    <w:rsid w:val="00E86D12"/>
    <w:rsid w:val="0D2F0AF7"/>
    <w:rsid w:val="3FC9566B"/>
    <w:rsid w:val="4BB83724"/>
    <w:rsid w:val="693072A8"/>
    <w:rsid w:val="6CE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6">
    <w:name w:val="heading 4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16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4">
    <w:name w:val="标题 3 字符"/>
    <w:basedOn w:val="10"/>
    <w:link w:val="5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标题 4 字符"/>
    <w:basedOn w:val="10"/>
    <w:link w:val="6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正文首行缩进 字符"/>
    <w:basedOn w:val="17"/>
    <w:link w:val="2"/>
    <w:qFormat/>
    <w:uiPriority w:val="0"/>
    <w:rPr>
      <w:kern w:val="2"/>
      <w:sz w:val="28"/>
    </w:rPr>
  </w:style>
  <w:style w:type="character" w:customStyle="1" w:styleId="17">
    <w:name w:val="正文文本 字符"/>
    <w:basedOn w:val="10"/>
    <w:link w:val="3"/>
    <w:qFormat/>
    <w:uiPriority w:val="0"/>
    <w:rPr>
      <w:kern w:val="2"/>
      <w:sz w:val="28"/>
    </w:rPr>
  </w:style>
  <w:style w:type="paragraph" w:customStyle="1" w:styleId="18">
    <w:name w:val="标题 21"/>
    <w:basedOn w:val="1"/>
    <w:qFormat/>
    <w:uiPriority w:val="0"/>
    <w:pPr>
      <w:snapToGrid w:val="0"/>
      <w:spacing w:line="360" w:lineRule="auto"/>
      <w:outlineLvl w:val="1"/>
    </w:pPr>
    <w:rPr>
      <w:rFonts w:hint="eastAsia" w:ascii="宋体" w:hAnsi="宋体" w:eastAsia="宋体" w:cs="Times New Roman"/>
      <w:sz w:val="28"/>
      <w:szCs w:val="20"/>
    </w:rPr>
  </w:style>
  <w:style w:type="character" w:customStyle="1" w:styleId="19">
    <w:name w:val="批注框文本 字符"/>
    <w:basedOn w:val="10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1 字符"/>
    <w:basedOn w:val="10"/>
    <w:link w:val="4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2077</Words>
  <Characters>2289</Characters>
  <Lines>26</Lines>
  <Paragraphs>7</Paragraphs>
  <TotalTime>0</TotalTime>
  <ScaleCrop>false</ScaleCrop>
  <LinksUpToDate>false</LinksUpToDate>
  <CharactersWithSpaces>2342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2024-01-24T15:00:00Z</dcterms:created>
  <dc:creator>Administrator</dc:creator>
  <cp:lastModifiedBy>韦老师</cp:lastModifiedBy>
  <cp:lastPrinted>2024-06-21T02:53:00Z</cp:lastPrinted>
  <dcterms:modified xsi:type="dcterms:W3CDTF">2025-04-01T11:05:05Z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4979B01A6EEA4D67BEFD266FDED7710D_12</vt:lpwstr>
  </property>
  <property fmtid="{D5CDD505-2E9C-101B-9397-08002B2CF9AE}" pid="4" name="KSOTemplateDocerSaveRecord">
    <vt:lpwstr>eyJoZGlkIjoiMjkwYzgzOTQ2YzdjOTJhYjZkOGIyNDFjNWRlZWI5ZWYifQ==</vt:lpwstr>
  </property>
</Properties>
</file>