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9FB5">
      <w:pPr>
        <w:pStyle w:val="3"/>
        <w:spacing w:line="240" w:lineRule="auto"/>
        <w:jc w:val="center"/>
        <w:rPr>
          <w:rFonts w:hint="eastAsia" w:ascii="宋体" w:hAnsi="宋体" w:eastAsia="宋体" w:cs="宋体"/>
          <w:b/>
          <w:bCs/>
          <w:color w:val="auto"/>
          <w:szCs w:val="30"/>
          <w:highlight w:val="none"/>
        </w:rPr>
      </w:pPr>
      <w:r>
        <w:rPr>
          <w:rFonts w:hint="eastAsia" w:ascii="宋体" w:hAnsi="宋体" w:eastAsia="宋体" w:cs="宋体"/>
          <w:b/>
          <w:bCs/>
          <w:color w:val="auto"/>
          <w:sz w:val="36"/>
          <w:szCs w:val="30"/>
          <w:highlight w:val="none"/>
        </w:rPr>
        <w:t>采购邀请书</w:t>
      </w:r>
    </w:p>
    <w:p w14:paraId="639D0C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4"/>
          <w:szCs w:val="24"/>
          <w:highlight w:val="none"/>
          <w:u w:val="single"/>
          <w:lang w:eastAsia="zh-CN"/>
        </w:rPr>
        <w:t>重庆龙夼工程咨询有限公司</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采购代理机构）接受</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重庆市茂田物业管理有限公司铜梁分公司</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采购人）的委托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u w:val="single"/>
          <w:lang w:val="en-US" w:eastAsia="zh-CN"/>
        </w:rPr>
        <w:t xml:space="preserve"> 铜梁印象消防整改项目 </w:t>
      </w:r>
      <w:r>
        <w:rPr>
          <w:rFonts w:hint="eastAsia" w:ascii="宋体" w:hAnsi="宋体" w:eastAsia="宋体" w:cs="宋体"/>
          <w:color w:val="auto"/>
          <w:sz w:val="24"/>
          <w:szCs w:val="24"/>
          <w:highlight w:val="none"/>
        </w:rPr>
        <w:t>进行竞争性磋商采购,欢迎有资格的供应商前来参与磋商。</w:t>
      </w:r>
    </w:p>
    <w:p w14:paraId="568FAAAC">
      <w:pPr>
        <w:pStyle w:val="4"/>
        <w:spacing w:before="0" w:after="0" w:line="400" w:lineRule="exact"/>
        <w:ind w:firstLine="482" w:firstLineChars="200"/>
        <w:rPr>
          <w:rFonts w:hint="eastAsia" w:ascii="宋体" w:hAnsi="宋体" w:eastAsia="宋体" w:cs="宋体"/>
          <w:color w:val="auto"/>
          <w:sz w:val="24"/>
          <w:szCs w:val="24"/>
          <w:highlight w:val="none"/>
        </w:rPr>
      </w:pPr>
      <w:bookmarkStart w:id="0" w:name="_Toc313893526"/>
      <w:bookmarkStart w:id="1" w:name="_Toc317775175"/>
      <w:bookmarkStart w:id="2" w:name="_Toc19057"/>
      <w:bookmarkStart w:id="3" w:name="_Toc15230"/>
      <w:r>
        <w:rPr>
          <w:rFonts w:hint="eastAsia" w:ascii="宋体" w:hAnsi="宋体" w:eastAsia="宋体" w:cs="宋体"/>
          <w:color w:val="auto"/>
          <w:sz w:val="24"/>
          <w:szCs w:val="24"/>
          <w:highlight w:val="none"/>
        </w:rPr>
        <w:t>一、竞争性磋商内容</w:t>
      </w:r>
      <w:bookmarkEnd w:id="0"/>
      <w:bookmarkEnd w:id="1"/>
      <w:bookmarkEnd w:id="2"/>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1481"/>
        <w:gridCol w:w="1500"/>
        <w:gridCol w:w="1620"/>
        <w:gridCol w:w="1981"/>
      </w:tblGrid>
      <w:tr w14:paraId="4C50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85" w:type="dxa"/>
            <w:tcBorders>
              <w:top w:val="single" w:color="auto" w:sz="4" w:space="0"/>
              <w:left w:val="single" w:color="auto" w:sz="4" w:space="0"/>
              <w:right w:val="single" w:color="auto" w:sz="4" w:space="0"/>
            </w:tcBorders>
            <w:noWrap w:val="0"/>
            <w:vAlign w:val="center"/>
          </w:tcPr>
          <w:p w14:paraId="3E4C4C93">
            <w:pPr>
              <w:widowControl/>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项目名称</w:t>
            </w:r>
          </w:p>
        </w:tc>
        <w:tc>
          <w:tcPr>
            <w:tcW w:w="1481" w:type="dxa"/>
            <w:tcBorders>
              <w:top w:val="single" w:color="auto" w:sz="4" w:space="0"/>
              <w:left w:val="single" w:color="auto" w:sz="4" w:space="0"/>
              <w:right w:val="single" w:color="auto" w:sz="4" w:space="0"/>
            </w:tcBorders>
            <w:noWrap w:val="0"/>
            <w:vAlign w:val="center"/>
          </w:tcPr>
          <w:p w14:paraId="628F8B31">
            <w:pPr>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投标保证金（元）</w:t>
            </w:r>
          </w:p>
        </w:tc>
        <w:tc>
          <w:tcPr>
            <w:tcW w:w="1500" w:type="dxa"/>
            <w:tcBorders>
              <w:top w:val="single" w:color="auto" w:sz="4" w:space="0"/>
              <w:left w:val="single" w:color="auto" w:sz="4" w:space="0"/>
              <w:right w:val="single" w:color="auto" w:sz="4" w:space="0"/>
            </w:tcBorders>
            <w:noWrap w:val="0"/>
            <w:vAlign w:val="center"/>
          </w:tcPr>
          <w:p w14:paraId="2FF1B84B">
            <w:pPr>
              <w:widowControl/>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最高限价</w:t>
            </w:r>
          </w:p>
          <w:p w14:paraId="61B5BEAF">
            <w:pP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1620" w:type="dxa"/>
            <w:tcBorders>
              <w:top w:val="single" w:color="auto" w:sz="4" w:space="0"/>
              <w:left w:val="single" w:color="auto" w:sz="4" w:space="0"/>
              <w:right w:val="single" w:color="auto" w:sz="4" w:space="0"/>
            </w:tcBorders>
            <w:noWrap w:val="0"/>
            <w:vAlign w:val="center"/>
          </w:tcPr>
          <w:p w14:paraId="2C67F6F2">
            <w:pP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成交供应商数量（名）</w:t>
            </w:r>
          </w:p>
        </w:tc>
        <w:tc>
          <w:tcPr>
            <w:tcW w:w="1981" w:type="dxa"/>
            <w:tcBorders>
              <w:top w:val="single" w:color="auto" w:sz="4" w:space="0"/>
              <w:left w:val="single" w:color="auto" w:sz="4" w:space="0"/>
              <w:right w:val="single" w:color="auto" w:sz="4" w:space="0"/>
            </w:tcBorders>
            <w:noWrap w:val="0"/>
            <w:vAlign w:val="center"/>
          </w:tcPr>
          <w:p w14:paraId="5678765B">
            <w:pPr>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采购标的对应的中小企业划分标准所属行业</w:t>
            </w:r>
          </w:p>
        </w:tc>
      </w:tr>
      <w:tr w14:paraId="6367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85" w:type="dxa"/>
            <w:tcBorders>
              <w:top w:val="single" w:color="auto" w:sz="4" w:space="0"/>
              <w:left w:val="single" w:color="auto" w:sz="4" w:space="0"/>
              <w:right w:val="single" w:color="auto" w:sz="4" w:space="0"/>
            </w:tcBorders>
            <w:noWrap w:val="0"/>
            <w:vAlign w:val="center"/>
          </w:tcPr>
          <w:p w14:paraId="3B905F12">
            <w:pPr>
              <w:widowControl/>
              <w:tabs>
                <w:tab w:val="left" w:pos="3840"/>
                <w:tab w:val="left" w:pos="5300"/>
              </w:tabs>
              <w:snapToGrid w:val="0"/>
              <w:spacing w:line="320" w:lineRule="exact"/>
              <w:jc w:val="center"/>
              <w:textAlignment w:val="baseline"/>
              <w:rPr>
                <w:rFonts w:hint="eastAsia" w:ascii="宋体" w:hAnsi="宋体" w:eastAsia="宋体" w:cs="宋体"/>
                <w:b w:val="0"/>
                <w:bCs w:val="0"/>
                <w:color w:val="auto"/>
                <w:sz w:val="24"/>
                <w:szCs w:val="24"/>
                <w:highlight w:val="none"/>
                <w:lang w:val="en-US" w:eastAsia="zh-CN"/>
              </w:rPr>
            </w:pPr>
            <w:bookmarkStart w:id="4" w:name="_Hlk344477914"/>
            <w:r>
              <w:rPr>
                <w:rFonts w:hint="eastAsia" w:ascii="宋体" w:hAnsi="宋体" w:cs="宋体"/>
                <w:b w:val="0"/>
                <w:bCs w:val="0"/>
                <w:color w:val="auto"/>
                <w:sz w:val="24"/>
                <w:szCs w:val="24"/>
                <w:highlight w:val="none"/>
                <w:lang w:val="en-US" w:eastAsia="zh-CN"/>
              </w:rPr>
              <w:t>铜梁印象消防整改项目</w:t>
            </w:r>
          </w:p>
        </w:tc>
        <w:tc>
          <w:tcPr>
            <w:tcW w:w="1481" w:type="dxa"/>
            <w:tcBorders>
              <w:top w:val="single" w:color="auto" w:sz="4" w:space="0"/>
              <w:left w:val="single" w:color="auto" w:sz="4" w:space="0"/>
              <w:right w:val="single" w:color="auto" w:sz="4" w:space="0"/>
            </w:tcBorders>
            <w:noWrap w:val="0"/>
            <w:vAlign w:val="center"/>
          </w:tcPr>
          <w:p w14:paraId="3FA7CC02">
            <w:pPr>
              <w:widowControl/>
              <w:tabs>
                <w:tab w:val="left" w:pos="3840"/>
                <w:tab w:val="left" w:pos="5300"/>
              </w:tabs>
              <w:snapToGrid w:val="0"/>
              <w:spacing w:line="32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10000</w:t>
            </w:r>
          </w:p>
        </w:tc>
        <w:tc>
          <w:tcPr>
            <w:tcW w:w="1500" w:type="dxa"/>
            <w:tcBorders>
              <w:top w:val="single" w:color="auto" w:sz="4" w:space="0"/>
              <w:left w:val="single" w:color="auto" w:sz="4" w:space="0"/>
              <w:right w:val="single" w:color="auto" w:sz="4" w:space="0"/>
            </w:tcBorders>
            <w:noWrap w:val="0"/>
            <w:vAlign w:val="center"/>
          </w:tcPr>
          <w:p w14:paraId="22ABAA42">
            <w:pPr>
              <w:widowControl/>
              <w:tabs>
                <w:tab w:val="left" w:pos="3840"/>
                <w:tab w:val="left" w:pos="5300"/>
              </w:tabs>
              <w:snapToGrid w:val="0"/>
              <w:spacing w:line="320" w:lineRule="exact"/>
              <w:jc w:val="center"/>
              <w:textAlignment w:val="baseline"/>
              <w:rPr>
                <w:rStyle w:val="8"/>
                <w:rFonts w:hint="default" w:ascii="宋体" w:hAnsi="宋体" w:eastAsia="宋体" w:cs="宋体"/>
                <w:b w:val="0"/>
                <w:bCs w:val="0"/>
                <w:color w:val="auto"/>
                <w:kern w:val="0"/>
                <w:sz w:val="24"/>
                <w:szCs w:val="24"/>
                <w:highlight w:val="none"/>
                <w:lang w:val="en-US"/>
              </w:rPr>
            </w:pPr>
            <w:r>
              <w:rPr>
                <w:rFonts w:hint="eastAsia" w:ascii="宋体" w:hAnsi="宋体" w:cs="宋体"/>
                <w:b w:val="0"/>
                <w:bCs w:val="0"/>
                <w:color w:val="auto"/>
                <w:sz w:val="24"/>
                <w:szCs w:val="24"/>
                <w:highlight w:val="none"/>
                <w:lang w:val="en-US" w:eastAsia="zh-CN"/>
              </w:rPr>
              <w:t>506060.07</w:t>
            </w:r>
          </w:p>
        </w:tc>
        <w:tc>
          <w:tcPr>
            <w:tcW w:w="1620" w:type="dxa"/>
            <w:tcBorders>
              <w:top w:val="single" w:color="auto" w:sz="4" w:space="0"/>
              <w:left w:val="single" w:color="auto" w:sz="4" w:space="0"/>
              <w:right w:val="single" w:color="auto" w:sz="4" w:space="0"/>
            </w:tcBorders>
            <w:noWrap w:val="0"/>
            <w:vAlign w:val="center"/>
          </w:tcPr>
          <w:p w14:paraId="57B5A87B">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981" w:type="dxa"/>
            <w:tcBorders>
              <w:top w:val="single" w:color="auto" w:sz="4" w:space="0"/>
              <w:left w:val="single" w:color="auto" w:sz="4" w:space="0"/>
              <w:right w:val="single" w:color="auto" w:sz="4" w:space="0"/>
            </w:tcBorders>
            <w:noWrap w:val="0"/>
            <w:vAlign w:val="center"/>
          </w:tcPr>
          <w:p w14:paraId="3755A91F">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建筑业</w:t>
            </w:r>
          </w:p>
        </w:tc>
      </w:tr>
      <w:bookmarkEnd w:id="4"/>
    </w:tbl>
    <w:p w14:paraId="37372A5B">
      <w:pPr>
        <w:pStyle w:val="4"/>
        <w:pageBreakBefore w:val="0"/>
        <w:widowControl w:val="0"/>
        <w:kinsoku/>
        <w:wordWrap/>
        <w:overflowPunct/>
        <w:topLinePunct w:val="0"/>
        <w:autoSpaceDE/>
        <w:autoSpaceDN/>
        <w:bidi w:val="0"/>
        <w:spacing w:before="0" w:beforeLines="0" w:after="0" w:afterLines="0" w:line="440" w:lineRule="exact"/>
        <w:ind w:firstLine="482" w:firstLineChars="200"/>
        <w:textAlignment w:val="auto"/>
        <w:rPr>
          <w:rFonts w:hint="eastAsia" w:ascii="宋体" w:hAnsi="宋体" w:eastAsia="宋体" w:cs="宋体"/>
          <w:color w:val="auto"/>
          <w:sz w:val="24"/>
          <w:szCs w:val="24"/>
          <w:highlight w:val="none"/>
        </w:rPr>
      </w:pPr>
      <w:bookmarkStart w:id="5" w:name="_Toc15438"/>
      <w:bookmarkStart w:id="6" w:name="_Toc632"/>
      <w:bookmarkStart w:id="7" w:name="_Toc373860293"/>
      <w:bookmarkStart w:id="8" w:name="_Toc317775178"/>
      <w:r>
        <w:rPr>
          <w:rFonts w:hint="eastAsia" w:ascii="宋体" w:hAnsi="宋体" w:eastAsia="宋体" w:cs="宋体"/>
          <w:color w:val="auto"/>
          <w:sz w:val="24"/>
          <w:szCs w:val="24"/>
          <w:highlight w:val="none"/>
        </w:rPr>
        <w:t>二、资金来源</w:t>
      </w:r>
      <w:bookmarkEnd w:id="5"/>
      <w:bookmarkEnd w:id="6"/>
    </w:p>
    <w:p w14:paraId="144C5B4E">
      <w:pPr>
        <w:pageBreakBefore w:val="0"/>
        <w:widowControl w:val="0"/>
        <w:kinsoku/>
        <w:wordWrap/>
        <w:overflowPunct/>
        <w:topLinePunct w:val="0"/>
        <w:autoSpaceDE/>
        <w:autoSpaceDN/>
        <w:bidi w:val="0"/>
        <w:snapToGrid w:val="0"/>
        <w:spacing w:line="440" w:lineRule="exact"/>
        <w:ind w:firstLine="960" w:firstLineChars="400"/>
        <w:textAlignment w:val="auto"/>
        <w:rPr>
          <w:rFonts w:hint="eastAsia" w:ascii="宋体" w:hAnsi="宋体" w:eastAsia="宋体" w:cs="宋体"/>
          <w:color w:val="auto"/>
          <w:sz w:val="24"/>
          <w:szCs w:val="24"/>
          <w:highlight w:val="none"/>
          <w:lang w:val="en-US"/>
        </w:rPr>
      </w:pPr>
      <w:bookmarkStart w:id="9" w:name="_Toc14025"/>
      <w:bookmarkStart w:id="10" w:name="_Toc11016"/>
      <w:r>
        <w:rPr>
          <w:rFonts w:hint="eastAsia" w:ascii="宋体" w:hAnsi="宋体" w:cs="宋体"/>
          <w:color w:val="auto"/>
          <w:sz w:val="24"/>
          <w:szCs w:val="24"/>
          <w:highlight w:val="none"/>
          <w:lang w:val="en-US" w:eastAsia="zh-CN"/>
        </w:rPr>
        <w:t>物业专项维修资金</w:t>
      </w:r>
      <w:r>
        <w:rPr>
          <w:rStyle w:val="8"/>
          <w:rFonts w:hint="eastAsia" w:ascii="宋体" w:hAnsi="宋体" w:eastAsia="宋体" w:cs="宋体"/>
          <w:bCs/>
          <w:color w:val="auto"/>
          <w:kern w:val="0"/>
          <w:sz w:val="24"/>
          <w:szCs w:val="24"/>
          <w:highlight w:val="none"/>
        </w:rPr>
        <w:t>。</w:t>
      </w:r>
    </w:p>
    <w:p w14:paraId="6435F700">
      <w:pPr>
        <w:pStyle w:val="4"/>
        <w:pageBreakBefore w:val="0"/>
        <w:widowControl w:val="0"/>
        <w:kinsoku/>
        <w:wordWrap/>
        <w:overflowPunct/>
        <w:topLinePunct w:val="0"/>
        <w:autoSpaceDE/>
        <w:autoSpaceDN/>
        <w:bidi w:val="0"/>
        <w:spacing w:before="0" w:beforeLines="0" w:after="0" w:afterLines="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三、供应商资格条件</w:t>
      </w:r>
      <w:bookmarkEnd w:id="9"/>
      <w:bookmarkEnd w:id="10"/>
    </w:p>
    <w:p w14:paraId="47CC741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（一）满足《中华人民共和国政府采购法》第二十二条规定</w:t>
      </w:r>
      <w:r>
        <w:rPr>
          <w:rFonts w:hint="eastAsia" w:ascii="宋体" w:hAnsi="宋体" w:cs="宋体"/>
          <w:color w:val="auto"/>
          <w:sz w:val="24"/>
          <w:szCs w:val="24"/>
          <w:highlight w:val="none"/>
          <w:lang w:eastAsia="zh-CN"/>
        </w:rPr>
        <w:t>。</w:t>
      </w:r>
    </w:p>
    <w:p w14:paraId="54D5B5E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（二）落实政府采购政策需满足的资格要求：本项目专门面向中小企业采购,承建企业应为中小企业或监狱企业或残疾人福利性单位（提供中小企业声明函或监狱企业证明文件或残疾人福利性单位声明函）</w:t>
      </w:r>
      <w:r>
        <w:rPr>
          <w:rFonts w:hint="eastAsia" w:ascii="宋体" w:hAnsi="宋体" w:cs="宋体"/>
          <w:color w:val="auto"/>
          <w:sz w:val="24"/>
          <w:szCs w:val="24"/>
          <w:highlight w:val="none"/>
          <w:lang w:val="en-US" w:eastAsia="zh-CN"/>
        </w:rPr>
        <w:t>。</w:t>
      </w:r>
    </w:p>
    <w:p w14:paraId="71CEE87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）本项目的特定资格要求： </w:t>
      </w:r>
    </w:p>
    <w:p w14:paraId="24A5707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具备建设行政主管部门颁发的</w:t>
      </w:r>
      <w:r>
        <w:rPr>
          <w:rFonts w:hint="eastAsia" w:ascii="宋体" w:hAnsi="宋体" w:eastAsia="宋体" w:cs="宋体"/>
          <w:color w:val="auto"/>
          <w:sz w:val="24"/>
          <w:szCs w:val="24"/>
          <w:highlight w:val="none"/>
          <w:u w:val="single"/>
          <w:lang w:eastAsia="zh-CN"/>
        </w:rPr>
        <w:t>消防设施工程专业承包</w:t>
      </w:r>
      <w:r>
        <w:rPr>
          <w:rFonts w:hint="eastAsia" w:ascii="宋体" w:hAnsi="宋体" w:eastAsia="宋体" w:cs="宋体"/>
          <w:color w:val="auto"/>
          <w:sz w:val="24"/>
          <w:szCs w:val="24"/>
          <w:highlight w:val="none"/>
          <w:u w:val="single"/>
          <w:lang w:val="en-US" w:eastAsia="zh-CN"/>
        </w:rPr>
        <w:t>二级及以上资质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并在人员、设备、资金等方面具有相应的能力</w:t>
      </w:r>
      <w:r>
        <w:rPr>
          <w:rFonts w:hint="eastAsia" w:ascii="宋体" w:hAnsi="宋体" w:cs="宋体"/>
          <w:color w:val="auto"/>
          <w:sz w:val="24"/>
          <w:szCs w:val="24"/>
          <w:highlight w:val="none"/>
          <w:lang w:val="en-US" w:eastAsia="zh-CN"/>
        </w:rPr>
        <w:t>,提供复印件加盖鲜章</w:t>
      </w:r>
      <w:r>
        <w:rPr>
          <w:rFonts w:hint="eastAsia" w:ascii="宋体" w:hAnsi="宋体" w:eastAsia="宋体" w:cs="宋体"/>
          <w:color w:val="auto"/>
          <w:sz w:val="24"/>
          <w:szCs w:val="24"/>
          <w:highlight w:val="none"/>
          <w:lang w:val="zh-CN"/>
        </w:rPr>
        <w:t>。</w:t>
      </w:r>
    </w:p>
    <w:p w14:paraId="50D7616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具备建设行政主管部门颁发的有效的安全生产许可证</w:t>
      </w:r>
      <w:r>
        <w:rPr>
          <w:rFonts w:hint="eastAsia" w:ascii="宋体" w:hAnsi="宋体" w:cs="宋体"/>
          <w:color w:val="auto"/>
          <w:sz w:val="24"/>
          <w:szCs w:val="24"/>
          <w:highlight w:val="none"/>
          <w:lang w:val="en-US" w:eastAsia="zh-CN"/>
        </w:rPr>
        <w:t>,提供复印件加盖鲜章</w:t>
      </w:r>
      <w:r>
        <w:rPr>
          <w:rFonts w:hint="eastAsia" w:ascii="宋体" w:hAnsi="宋体" w:eastAsia="宋体" w:cs="宋体"/>
          <w:color w:val="auto"/>
          <w:sz w:val="24"/>
          <w:szCs w:val="24"/>
          <w:highlight w:val="none"/>
        </w:rPr>
        <w:t>。</w:t>
      </w:r>
      <w:bookmarkEnd w:id="7"/>
    </w:p>
    <w:p w14:paraId="257B0EA4">
      <w:pPr>
        <w:pStyle w:val="4"/>
        <w:pageBreakBefore w:val="0"/>
        <w:widowControl w:val="0"/>
        <w:kinsoku/>
        <w:wordWrap/>
        <w:overflowPunct/>
        <w:topLinePunct w:val="0"/>
        <w:autoSpaceDE/>
        <w:autoSpaceDN/>
        <w:bidi w:val="0"/>
        <w:spacing w:before="0" w:beforeLines="0" w:after="0" w:afterLines="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四、投标、开标有关说明</w:t>
      </w:r>
    </w:p>
    <w:p w14:paraId="2FF6F5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本项目招标公告</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w:t>
      </w:r>
      <w:r>
        <w:rPr>
          <w:rFonts w:hint="eastAsia" w:ascii="宋体" w:hAnsi="宋体" w:cs="宋体"/>
          <w:color w:val="auto"/>
          <w:sz w:val="24"/>
          <w:szCs w:val="24"/>
          <w:highlight w:val="none"/>
          <w:lang w:val="en-US" w:eastAsia="zh-CN"/>
        </w:rPr>
        <w:t>发布,请投标人在代理机构处获取</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清单</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前公布的所有项目资料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无论</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获取与否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均视为已知晓所有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实质性要求内容。</w:t>
      </w:r>
    </w:p>
    <w:p w14:paraId="199A89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11" w:name="_Toc30234"/>
      <w:bookmarkStart w:id="12" w:name="_Toc19244"/>
      <w:bookmarkStart w:id="13" w:name="_Toc23720"/>
      <w:r>
        <w:rPr>
          <w:rFonts w:hint="eastAsia" w:ascii="宋体" w:hAnsi="宋体" w:eastAsia="宋体" w:cs="宋体"/>
          <w:color w:val="auto"/>
          <w:sz w:val="24"/>
          <w:szCs w:val="24"/>
          <w:highlight w:val="none"/>
        </w:rPr>
        <w:t>（二）竞争性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公告期限：自采购公告发布之日起三个工作日。</w:t>
      </w:r>
    </w:p>
    <w:p w14:paraId="4750F5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（三）报名及</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文件发售</w:t>
      </w:r>
    </w:p>
    <w:p w14:paraId="6AF0E2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文件发售期：202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12月25日</w:t>
      </w:r>
    </w:p>
    <w:p w14:paraId="2ABCFF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文件售价：人民币</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元/套（售后不退）</w:t>
      </w:r>
    </w:p>
    <w:p w14:paraId="18DC1B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报名方式：</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凡有意参加本项目的供应商，在询价通知书提供期限内，将附件1《报名表》（加盖供应商公章）扫描后发送邮箱610977705@qq.com，并电话通知采购代理机构联系人获取询价通知书费的缴纳方式，待成功购买后，即报名成功。"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凡有意参加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潜在</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持</w:t>
      </w:r>
      <w:r>
        <w:rPr>
          <w:rFonts w:hint="eastAsia" w:ascii="宋体" w:hAnsi="宋体" w:eastAsia="宋体" w:cs="宋体"/>
          <w:color w:val="auto"/>
          <w:sz w:val="24"/>
          <w:szCs w:val="24"/>
          <w:highlight w:val="none"/>
        </w:rPr>
        <w:t>附件1《采购文件发售登记表》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法定代表人身份证明及授权委托书在重庆龙夼工程咨询有限公司报名,并领取相关资料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p>
    <w:p w14:paraId="2C167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4、在报名及竞争性磋商文件提供期限内购买了竞争性磋商文件的投标人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其响应文件才能被接收。</w:t>
      </w:r>
    </w:p>
    <w:p w14:paraId="2AAF16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）递交响应文件</w:t>
      </w:r>
      <w:r>
        <w:rPr>
          <w:rFonts w:hint="eastAsia" w:ascii="宋体" w:hAnsi="宋体" w:eastAsia="宋体" w:cs="宋体"/>
          <w:color w:val="auto"/>
          <w:sz w:val="24"/>
          <w:szCs w:val="24"/>
          <w:highlight w:val="none"/>
          <w:lang w:val="en-US" w:eastAsia="zh-CN"/>
        </w:rPr>
        <w:t>及磋商</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铜梁区巴川街道袁家社区会议室</w:t>
      </w:r>
    </w:p>
    <w:p w14:paraId="05F558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（五）响应文件递交开始时间：202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12月26日</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04ED25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（六）响应文件递交截止时间：202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12月26日</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p>
    <w:p w14:paraId="335F03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12月26日</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bookmarkEnd w:id="11"/>
      <w:bookmarkEnd w:id="12"/>
      <w:bookmarkEnd w:id="13"/>
    </w:p>
    <w:p w14:paraId="653CA1A7">
      <w:pPr>
        <w:pStyle w:val="3"/>
        <w:pageBreakBefore w:val="0"/>
        <w:widowControl w:val="0"/>
        <w:kinsoku/>
        <w:wordWrap/>
        <w:overflowPunct/>
        <w:topLinePunct w:val="0"/>
        <w:autoSpaceDE/>
        <w:autoSpaceDN/>
        <w:bidi w:val="0"/>
        <w:adjustRightInd w:val="0"/>
        <w:snapToGrid w:val="0"/>
        <w:spacing w:before="0" w:beforeLines="0" w:after="0" w:afterLines="0" w:line="440" w:lineRule="exact"/>
        <w:ind w:firstLine="482" w:firstLineChars="200"/>
        <w:textAlignment w:val="auto"/>
        <w:rPr>
          <w:rFonts w:hint="default" w:ascii="宋体" w:hAnsi="宋体" w:eastAsia="宋体" w:cs="宋体"/>
          <w:b/>
          <w:color w:val="auto"/>
          <w:kern w:val="2"/>
          <w:sz w:val="24"/>
          <w:szCs w:val="24"/>
          <w:highlight w:val="none"/>
          <w:lang w:val="en-US" w:eastAsia="zh-CN" w:bidi="ar-SA"/>
        </w:rPr>
      </w:pPr>
      <w:bookmarkStart w:id="14" w:name="_Toc521053053"/>
      <w:bookmarkStart w:id="15" w:name="_Toc11956"/>
      <w:bookmarkStart w:id="16" w:name="_Toc525047161"/>
      <w:bookmarkStart w:id="17" w:name="_Toc6178"/>
      <w:bookmarkStart w:id="18" w:name="_Toc14209"/>
      <w:bookmarkStart w:id="19" w:name="_Toc65660334"/>
      <w:r>
        <w:rPr>
          <w:rFonts w:hint="eastAsia" w:ascii="宋体" w:hAnsi="宋体" w:eastAsia="宋体" w:cs="宋体"/>
          <w:b/>
          <w:color w:val="auto"/>
          <w:kern w:val="2"/>
          <w:sz w:val="24"/>
          <w:szCs w:val="24"/>
          <w:highlight w:val="none"/>
          <w:lang w:val="en-US" w:eastAsia="zh-CN" w:bidi="ar-SA"/>
        </w:rPr>
        <w:t>五、保证金</w:t>
      </w:r>
      <w:bookmarkEnd w:id="14"/>
      <w:bookmarkEnd w:id="15"/>
      <w:bookmarkEnd w:id="16"/>
      <w:bookmarkEnd w:id="17"/>
      <w:bookmarkEnd w:id="18"/>
      <w:bookmarkEnd w:id="19"/>
      <w:r>
        <w:rPr>
          <w:rFonts w:hint="eastAsia" w:ascii="宋体" w:hAnsi="宋体" w:eastAsia="宋体" w:cs="宋体"/>
          <w:b/>
          <w:color w:val="auto"/>
          <w:kern w:val="2"/>
          <w:sz w:val="24"/>
          <w:szCs w:val="24"/>
          <w:highlight w:val="none"/>
          <w:lang w:val="en-US" w:eastAsia="zh-CN" w:bidi="ar-SA"/>
        </w:rPr>
        <w:t>的交纳与退还</w:t>
      </w:r>
    </w:p>
    <w:p w14:paraId="40CF59C9">
      <w:pPr>
        <w:snapToGrid w:val="0"/>
        <w:spacing w:line="400" w:lineRule="exact"/>
        <w:ind w:firstLine="480" w:firstLineChars="200"/>
        <w:rPr>
          <w:rFonts w:hint="eastAsia" w:ascii="宋体" w:hAnsi="宋体" w:eastAsia="宋体" w:cs="宋体"/>
          <w:b w:val="0"/>
          <w:bCs/>
          <w:color w:val="auto"/>
          <w:kern w:val="2"/>
          <w:sz w:val="24"/>
          <w:szCs w:val="24"/>
          <w:highlight w:val="none"/>
          <w:lang w:val="en-US" w:eastAsia="zh-CN" w:bidi="ar-SA"/>
        </w:rPr>
      </w:pPr>
      <w:bookmarkStart w:id="20" w:name="_Toc22999"/>
      <w:bookmarkStart w:id="21" w:name="_Toc373860294"/>
      <w:bookmarkStart w:id="22" w:name="_Toc31604"/>
      <w:bookmarkStart w:id="23" w:name="_Toc23321"/>
      <w:r>
        <w:rPr>
          <w:rFonts w:hint="eastAsia" w:ascii="宋体" w:hAnsi="宋体" w:eastAsia="宋体" w:cs="宋体"/>
          <w:b w:val="0"/>
          <w:bCs/>
          <w:color w:val="auto"/>
          <w:kern w:val="2"/>
          <w:sz w:val="24"/>
          <w:szCs w:val="24"/>
          <w:highlight w:val="none"/>
          <w:lang w:val="en-US" w:eastAsia="zh-CN" w:bidi="ar-SA"/>
        </w:rPr>
        <w:t>投标保证金的交纳方式：</w:t>
      </w:r>
    </w:p>
    <w:p w14:paraId="773513A6">
      <w:pPr>
        <w:snapToGrid w:val="0"/>
        <w:spacing w:line="40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一、以现金形式交纳投标保证金</w:t>
      </w:r>
    </w:p>
    <w:p w14:paraId="38A03396">
      <w:pPr>
        <w:snapToGrid w:val="0"/>
        <w:spacing w:line="460" w:lineRule="exact"/>
        <w:ind w:firstLine="470" w:firstLineChars="196"/>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1、投标保证金的形式：</w:t>
      </w:r>
    </w:p>
    <w:p w14:paraId="602AF89D">
      <w:pPr>
        <w:snapToGrid w:val="0"/>
        <w:spacing w:line="460" w:lineRule="exact"/>
        <w:ind w:firstLine="42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投标保证金以现金方式在参与投标时现场缴纳。</w:t>
      </w:r>
    </w:p>
    <w:p w14:paraId="7A9E3501">
      <w:pPr>
        <w:snapToGrid w:val="0"/>
        <w:spacing w:line="460" w:lineRule="exac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2、投标保证金的金额：</w:t>
      </w:r>
    </w:p>
    <w:p w14:paraId="159A8133">
      <w:pPr>
        <w:snapToGrid w:val="0"/>
        <w:spacing w:line="4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本工程要求投标人提交投标保证金</w:t>
      </w:r>
      <w:r>
        <w:rPr>
          <w:rFonts w:hint="eastAsia" w:ascii="宋体" w:hAnsi="宋体" w:cs="宋体"/>
          <w:b w:val="0"/>
          <w:bCs/>
          <w:color w:val="auto"/>
          <w:kern w:val="2"/>
          <w:sz w:val="24"/>
          <w:szCs w:val="24"/>
          <w:highlight w:val="none"/>
          <w:lang w:val="en-US" w:eastAsia="zh-CN" w:bidi="ar-SA"/>
        </w:rPr>
        <w:t>10000</w:t>
      </w:r>
      <w:r>
        <w:rPr>
          <w:rFonts w:hint="eastAsia" w:ascii="宋体" w:hAnsi="宋体" w:eastAsia="宋体" w:cs="宋体"/>
          <w:b w:val="0"/>
          <w:bCs/>
          <w:color w:val="auto"/>
          <w:kern w:val="2"/>
          <w:sz w:val="24"/>
          <w:szCs w:val="24"/>
          <w:highlight w:val="none"/>
          <w:lang w:val="en-US" w:eastAsia="zh-CN" w:bidi="ar-SA"/>
        </w:rPr>
        <w:t>元整（人民币）。</w:t>
      </w:r>
    </w:p>
    <w:p w14:paraId="703F58A8">
      <w:pPr>
        <w:snapToGrid w:val="0"/>
        <w:spacing w:line="4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二、投标保证金的退还：</w:t>
      </w:r>
    </w:p>
    <w:p w14:paraId="78911DF4">
      <w:pPr>
        <w:snapToGrid w:val="0"/>
        <w:spacing w:line="460" w:lineRule="exac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1、未中标单位</w:t>
      </w:r>
      <w:r>
        <w:rPr>
          <w:rFonts w:hint="eastAsia" w:ascii="宋体" w:hAnsi="宋体" w:cs="宋体"/>
          <w:b w:val="0"/>
          <w:bCs/>
          <w:color w:val="auto"/>
          <w:kern w:val="2"/>
          <w:sz w:val="24"/>
          <w:szCs w:val="24"/>
          <w:highlight w:val="none"/>
          <w:lang w:val="en-US" w:eastAsia="zh-CN" w:bidi="ar-SA"/>
        </w:rPr>
        <w:t>,采购</w:t>
      </w:r>
      <w:r>
        <w:rPr>
          <w:rFonts w:hint="eastAsia" w:ascii="宋体" w:hAnsi="宋体" w:eastAsia="宋体" w:cs="宋体"/>
          <w:b w:val="0"/>
          <w:bCs/>
          <w:color w:val="auto"/>
          <w:kern w:val="2"/>
          <w:sz w:val="24"/>
          <w:szCs w:val="24"/>
          <w:highlight w:val="none"/>
          <w:lang w:val="en-US" w:eastAsia="zh-CN" w:bidi="ar-SA"/>
        </w:rPr>
        <w:t>人当场退还投标保证金。</w:t>
      </w:r>
    </w:p>
    <w:p w14:paraId="6F951ABA">
      <w:pPr>
        <w:pStyle w:val="3"/>
        <w:pageBreakBefore w:val="0"/>
        <w:widowControl w:val="0"/>
        <w:kinsoku/>
        <w:wordWrap/>
        <w:overflowPunct/>
        <w:topLinePunct w:val="0"/>
        <w:autoSpaceDE/>
        <w:autoSpaceDN/>
        <w:bidi w:val="0"/>
        <w:adjustRightInd w:val="0"/>
        <w:snapToGrid w:val="0"/>
        <w:spacing w:before="0" w:beforeLines="0" w:after="0" w:afterLines="0" w:line="44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2、中标单位的投标保证金由招标人暂收,在施工合同签订后5日内,由招标人向中标单位退还投标保证金。</w:t>
      </w:r>
    </w:p>
    <w:bookmarkEnd w:id="20"/>
    <w:p w14:paraId="40C517EF">
      <w:pPr>
        <w:pStyle w:val="4"/>
        <w:pageBreakBefore w:val="0"/>
        <w:widowControl w:val="0"/>
        <w:kinsoku/>
        <w:wordWrap/>
        <w:overflowPunct/>
        <w:topLinePunct w:val="0"/>
        <w:autoSpaceDE/>
        <w:autoSpaceDN/>
        <w:bidi w:val="0"/>
        <w:adjustRightInd/>
        <w:spacing w:before="0" w:beforeLines="0" w:after="0" w:afterLines="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bookmarkEnd w:id="8"/>
      <w:bookmarkEnd w:id="21"/>
      <w:bookmarkStart w:id="24" w:name="_Toc480466698"/>
      <w:bookmarkStart w:id="25" w:name="_Toc479668114"/>
      <w:r>
        <w:rPr>
          <w:rFonts w:hint="eastAsia" w:ascii="宋体" w:hAnsi="宋体" w:eastAsia="宋体" w:cs="宋体"/>
          <w:color w:val="auto"/>
          <w:sz w:val="24"/>
          <w:szCs w:val="24"/>
          <w:highlight w:val="none"/>
        </w:rPr>
        <w:t>采购项目需落实的政府采购政策</w:t>
      </w:r>
      <w:bookmarkEnd w:id="22"/>
      <w:bookmarkEnd w:id="23"/>
      <w:bookmarkEnd w:id="24"/>
      <w:bookmarkEnd w:id="25"/>
    </w:p>
    <w:p w14:paraId="773EB84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26" w:name="_Toc10042"/>
      <w:bookmarkStart w:id="27" w:name="_Toc14115"/>
      <w:bookmarkStart w:id="28" w:name="_Toc480466699"/>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落实国家节能环保政策。</w:t>
      </w:r>
    </w:p>
    <w:p w14:paraId="64EA81C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（二）按照财政部、工业和信息化部关于印发《政府采购促进中小企业发展管理办法》的通知（财库〔2020〕46号）的规定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落实促进中小企业发展政策。</w:t>
      </w:r>
    </w:p>
    <w:p w14:paraId="568E6D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《财政部、司法部关于政府采购支持监狱企业发展有关问题的通知》（财库〔2014〕68号）的规定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落实支持监狱企业发展政策。</w:t>
      </w:r>
    </w:p>
    <w:p w14:paraId="7409898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（四）按照《三部门联合发布关于促进残疾人就业政府采购政策的通知》（财库〔2017〕141号）的规定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落实支持残疾人福利性单位发展政策。</w:t>
      </w:r>
    </w:p>
    <w:bookmarkEnd w:id="26"/>
    <w:bookmarkEnd w:id="27"/>
    <w:bookmarkEnd w:id="28"/>
    <w:p w14:paraId="3A8D1A0B">
      <w:pPr>
        <w:pStyle w:val="3"/>
        <w:pageBreakBefore w:val="0"/>
        <w:widowControl w:val="0"/>
        <w:kinsoku/>
        <w:wordWrap/>
        <w:overflowPunct/>
        <w:topLinePunct w:val="0"/>
        <w:autoSpaceDE/>
        <w:autoSpaceDN/>
        <w:bidi w:val="0"/>
        <w:adjustRightInd/>
        <w:spacing w:before="0" w:beforeLines="0" w:after="0" w:afterLines="0" w:line="440" w:lineRule="exact"/>
        <w:ind w:firstLine="482" w:firstLineChars="200"/>
        <w:textAlignment w:val="auto"/>
        <w:rPr>
          <w:rFonts w:hint="eastAsia" w:ascii="宋体" w:hAnsi="宋体" w:eastAsia="宋体" w:cs="宋体"/>
          <w:b/>
          <w:color w:val="auto"/>
          <w:sz w:val="24"/>
          <w:szCs w:val="24"/>
          <w:highlight w:val="none"/>
        </w:rPr>
      </w:pPr>
      <w:bookmarkStart w:id="29" w:name="_Toc75793502"/>
      <w:bookmarkStart w:id="30" w:name="_Toc26013"/>
      <w:bookmarkStart w:id="31" w:name="_Toc480466700"/>
      <w:bookmarkStart w:id="32" w:name="_Toc25247"/>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、投标有关规定</w:t>
      </w:r>
      <w:bookmarkEnd w:id="29"/>
    </w:p>
    <w:p w14:paraId="61ADFCC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（一）单位负责人为同一人或者存在直接控股、管理关系的不同投标人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不得参加同一合同项（包）下的政府采购活动。</w:t>
      </w:r>
    </w:p>
    <w:p w14:paraId="74F49FC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（二）为采购项目提供整体设计、规范编制或者项目管理、监理、检测等服务的投标人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不得再参加该采购项目的其他采购活动。</w:t>
      </w:r>
    </w:p>
    <w:p w14:paraId="335362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（三）本项目若有澄清文件一律在</w:t>
      </w:r>
      <w:r>
        <w:rPr>
          <w:rFonts w:hint="eastAsia" w:ascii="宋体" w:hAnsi="宋体" w:cs="宋体"/>
          <w:color w:val="auto"/>
          <w:sz w:val="24"/>
          <w:szCs w:val="24"/>
          <w:highlight w:val="none"/>
          <w:lang w:eastAsia="zh-CN"/>
        </w:rPr>
        <w:t>行采家（https://www.gec123.com/）</w:t>
      </w:r>
      <w:r>
        <w:rPr>
          <w:rFonts w:hint="eastAsia" w:ascii="宋体" w:hAnsi="宋体" w:eastAsia="宋体" w:cs="宋体"/>
          <w:color w:val="auto"/>
          <w:sz w:val="24"/>
          <w:szCs w:val="24"/>
          <w:highlight w:val="none"/>
        </w:rPr>
        <w:t>上发布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请各投标人注意</w:t>
      </w:r>
      <w:r>
        <w:rPr>
          <w:rFonts w:hint="eastAsia" w:ascii="宋体" w:hAnsi="宋体" w:cs="宋体"/>
          <w:color w:val="auto"/>
          <w:sz w:val="24"/>
          <w:szCs w:val="24"/>
          <w:highlight w:val="none"/>
          <w:lang w:val="en-US" w:eastAsia="zh-CN"/>
        </w:rPr>
        <w:t>查看宣传栏</w:t>
      </w:r>
      <w:r>
        <w:rPr>
          <w:rFonts w:hint="eastAsia" w:ascii="宋体" w:hAnsi="宋体" w:eastAsia="宋体" w:cs="宋体"/>
          <w:color w:val="auto"/>
          <w:sz w:val="24"/>
          <w:szCs w:val="24"/>
          <w:highlight w:val="none"/>
        </w:rPr>
        <w:t>或到采购代理机构领取；无论投标人</w:t>
      </w:r>
      <w:r>
        <w:rPr>
          <w:rFonts w:hint="eastAsia" w:ascii="宋体" w:hAnsi="宋体" w:cs="宋体"/>
          <w:color w:val="auto"/>
          <w:sz w:val="24"/>
          <w:szCs w:val="24"/>
          <w:highlight w:val="none"/>
          <w:lang w:val="en-US" w:eastAsia="zh-CN"/>
        </w:rPr>
        <w:t>查看</w:t>
      </w:r>
      <w:r>
        <w:rPr>
          <w:rFonts w:hint="eastAsia" w:ascii="宋体" w:hAnsi="宋体" w:eastAsia="宋体" w:cs="宋体"/>
          <w:color w:val="auto"/>
          <w:sz w:val="24"/>
          <w:szCs w:val="24"/>
          <w:highlight w:val="none"/>
        </w:rPr>
        <w:t>或领取与否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均视同投标人已知晓本项目澄清文件的内容。</w:t>
      </w:r>
    </w:p>
    <w:p w14:paraId="04F978B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（四）超过投标截止时间递交的投标文件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恕不接收。</w:t>
      </w:r>
    </w:p>
    <w:p w14:paraId="3585555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（五）投标费用：无论投标结果如何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投标人参与本项目投标的所有费用均应由投标人自行承担。</w:t>
      </w:r>
    </w:p>
    <w:p w14:paraId="3A727CE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val="0"/>
          <w:bCs w:val="0"/>
          <w:color w:val="auto"/>
          <w:sz w:val="24"/>
          <w:szCs w:val="24"/>
          <w:highlight w:val="none"/>
        </w:rPr>
        <w:t>）本项目不接受联合体参与磋商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否则按无效处理。</w:t>
      </w:r>
    </w:p>
    <w:p w14:paraId="2D0A645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投标人列入失信被执行人、重大税收违法案件当事人名单、政府采购严重违法失信行为记录名单及其他不符合《中华人民共和国政府采购法》第二十二条规定条件的投标人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将拒绝其参与政府采购活动。</w:t>
      </w:r>
    </w:p>
    <w:p w14:paraId="60BAE230">
      <w:pPr>
        <w:pStyle w:val="4"/>
        <w:pageBreakBefore w:val="0"/>
        <w:widowControl w:val="0"/>
        <w:kinsoku/>
        <w:wordWrap/>
        <w:overflowPunct/>
        <w:topLinePunct w:val="0"/>
        <w:autoSpaceDE/>
        <w:autoSpaceDN/>
        <w:bidi w:val="0"/>
        <w:adjustRightInd/>
        <w:spacing w:before="0" w:beforeLines="0" w:after="0" w:afterLines="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、联系方式</w:t>
      </w:r>
      <w:bookmarkEnd w:id="30"/>
      <w:bookmarkEnd w:id="31"/>
      <w:bookmarkEnd w:id="32"/>
    </w:p>
    <w:p w14:paraId="7E4A9004">
      <w:pPr>
        <w:pageBreakBefore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重庆市茂田物业管理有限公司铜梁分公司</w:t>
      </w:r>
    </w:p>
    <w:p w14:paraId="57B19AE7">
      <w:pPr>
        <w:pageBreakBefore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b w:val="0"/>
          <w:bCs w:val="0"/>
          <w:snapToGrid w:val="0"/>
          <w:color w:val="auto"/>
          <w:kern w:val="0"/>
          <w:sz w:val="24"/>
          <w:szCs w:val="24"/>
          <w:highlight w:val="none"/>
          <w:lang w:val="en-US" w:eastAsia="zh-CN"/>
        </w:rPr>
        <w:t>重庆市铜梁区东城街道办事处龙城大道421号</w:t>
      </w:r>
    </w:p>
    <w:p w14:paraId="04EEDF34">
      <w:pPr>
        <w:pStyle w:val="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2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w:t>
      </w:r>
      <w:r>
        <w:rPr>
          <w:rFonts w:hint="eastAsia"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系</w:t>
      </w:r>
      <w:r>
        <w:rPr>
          <w:rFonts w:hint="eastAsia"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人</w:t>
      </w:r>
      <w:r>
        <w:rPr>
          <w:rFonts w:hint="eastAsia" w:cs="宋体"/>
          <w:color w:val="auto"/>
          <w:kern w:val="2"/>
          <w:sz w:val="24"/>
          <w:szCs w:val="24"/>
          <w:highlight w:val="none"/>
          <w:lang w:val="en-US" w:eastAsia="zh-CN" w:bidi="ar-SA"/>
        </w:rPr>
        <w:t>：周老师</w:t>
      </w:r>
    </w:p>
    <w:p w14:paraId="1E081C8D">
      <w:pPr>
        <w:pageBreakBefore w:val="0"/>
        <w:kinsoku/>
        <w:wordWrap/>
        <w:overflowPunct/>
        <w:topLinePunct w:val="0"/>
        <w:autoSpaceDE/>
        <w:autoSpaceDN/>
        <w:bidi w:val="0"/>
        <w:adjustRightInd/>
        <w:snapToGrid w:val="0"/>
        <w:spacing w:line="42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电  话：</w:t>
      </w:r>
      <w:r>
        <w:rPr>
          <w:rFonts w:hint="eastAsia" w:ascii="宋体" w:hAnsi="宋体" w:cs="宋体"/>
          <w:color w:val="auto"/>
          <w:kern w:val="2"/>
          <w:sz w:val="24"/>
          <w:szCs w:val="24"/>
          <w:highlight w:val="none"/>
          <w:lang w:val="en-US" w:eastAsia="zh-CN" w:bidi="ar-SA"/>
        </w:rPr>
        <w:t>13452983337</w:t>
      </w:r>
    </w:p>
    <w:p w14:paraId="672274F6">
      <w:pPr>
        <w:pageBreakBefore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lang w:val="en-US" w:eastAsia="zh-CN"/>
        </w:rPr>
      </w:pPr>
    </w:p>
    <w:p w14:paraId="4B984026">
      <w:pPr>
        <w:pageBreakBefore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r>
        <w:rPr>
          <w:rFonts w:hint="eastAsia" w:ascii="宋体" w:hAnsi="宋体" w:cs="宋体"/>
          <w:color w:val="auto"/>
          <w:sz w:val="24"/>
          <w:szCs w:val="24"/>
          <w:highlight w:val="none"/>
          <w:lang w:eastAsia="zh-CN"/>
        </w:rPr>
        <w:t>重庆龙夼工程咨询有限公司</w:t>
      </w:r>
    </w:p>
    <w:p w14:paraId="187C7BD0">
      <w:pPr>
        <w:pageBreakBefore w:val="0"/>
        <w:numPr>
          <w:ilvl w:val="0"/>
          <w:numId w:val="0"/>
        </w:numPr>
        <w:kinsoku/>
        <w:wordWrap/>
        <w:overflowPunct/>
        <w:topLinePunct w:val="0"/>
        <w:autoSpaceDE/>
        <w:autoSpaceDN/>
        <w:bidi w:val="0"/>
        <w:adjustRightInd/>
        <w:spacing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重庆市铜梁区小林镇小东街42号</w:t>
      </w:r>
    </w:p>
    <w:p w14:paraId="3CF703AF">
      <w:pPr>
        <w:pageBreakBefore w:val="0"/>
        <w:kinsoku/>
        <w:wordWrap/>
        <w:overflowPunct/>
        <w:topLinePunct w:val="0"/>
        <w:autoSpaceDE/>
        <w:autoSpaceDN/>
        <w:bidi w:val="0"/>
        <w:adjustRightIn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lang w:val="en-US" w:eastAsia="zh-CN"/>
        </w:rPr>
        <w:t>胡老师</w:t>
      </w:r>
    </w:p>
    <w:p w14:paraId="435710D6">
      <w:pPr>
        <w:keepNext w:val="0"/>
        <w:keepLines w:val="0"/>
        <w:pageBreakBefore w:val="0"/>
        <w:widowControl w:val="0"/>
        <w:kinsoku/>
        <w:wordWrap/>
        <w:overflowPunct/>
        <w:topLinePunct w:val="0"/>
        <w:autoSpaceDE/>
        <w:autoSpaceDN/>
        <w:bidi w:val="0"/>
        <w:adjustRightInd/>
        <w:snapToGrid/>
        <w:spacing w:after="360" w:line="42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17383028321</w:t>
      </w:r>
    </w:p>
    <w:p w14:paraId="740E6893">
      <w:bookmarkStart w:id="33" w:name="_GoBack"/>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618EC"/>
    <w:rsid w:val="76B618EC"/>
    <w:rsid w:val="7993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8">
    <w:name w:val="UserStyle_74"/>
    <w:semiHidden/>
    <w:qFormat/>
    <w:uiPriority w:val="0"/>
    <w:rPr>
      <w:kern w:val="2"/>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2025-12-23T00:58:00Z</dcterms:created>
  <dc:creator>亻半</dc:creator>
  <cp:lastModifiedBy>亻半</cp:lastModifiedBy>
  <dcterms:modified xsi:type="dcterms:W3CDTF">2025-12-23T00:59:10Z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E3555D35C0984C6C90A1BA4BE2AE4802_11</vt:lpwstr>
  </property>
  <property fmtid="{D5CDD505-2E9C-101B-9397-08002B2CF9AE}" pid="4" name="KSOTemplateDocerSaveRecord">
    <vt:lpwstr>eyJoZGlkIjoiNjJhNmJkZTZhMWNhZDcxZGNmNjJjM2Q2MWY0MmMyNmYiLCJ1c2VySWQiOiI3MTU0MTAxOTAifQ==</vt:lpwstr>
  </property>
</Properties>
</file>