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jc w:val="center"/>
        <w:rPr>
          <w:rFonts w:hint="eastAsia" w:ascii="宋体" w:hAnsi="宋体" w:eastAsia="宋体" w:cs="宋体"/>
          <w:color w:val="auto"/>
          <w:highlight w:val="none"/>
        </w:rPr>
      </w:pPr>
      <w:bookmarkStart w:id="217" w:name="_GoBack"/>
      <w:bookmarkEnd w:id="217"/>
    </w:p>
    <w:p>
      <w:pPr>
        <w:jc w:val="center"/>
        <w:rPr>
          <w:rFonts w:hint="eastAsia" w:ascii="宋体" w:hAnsi="宋体" w:eastAsia="宋体" w:cs="宋体"/>
          <w:color w:val="auto"/>
          <w:highlight w:val="none"/>
        </w:rPr>
      </w:pPr>
    </w:p>
    <w:p>
      <w:pPr>
        <w:jc w:val="center"/>
        <w:outlineLvl w:val="0"/>
        <w:rPr>
          <w:rFonts w:hint="eastAsia" w:ascii="宋体" w:hAnsi="宋体" w:eastAsia="宋体" w:cs="宋体"/>
          <w:color w:val="auto"/>
          <w:spacing w:val="2"/>
          <w:sz w:val="112"/>
          <w:szCs w:val="112"/>
          <w:highlight w:val="none"/>
        </w:rPr>
      </w:pPr>
    </w:p>
    <w:p>
      <w:pPr>
        <w:pStyle w:val="66"/>
        <w:rPr>
          <w:rFonts w:hint="eastAsia" w:ascii="宋体" w:hAnsi="宋体" w:eastAsia="宋体" w:cs="宋体"/>
          <w:color w:val="auto"/>
          <w:highlight w:val="none"/>
        </w:rPr>
      </w:pPr>
    </w:p>
    <w:p>
      <w:pPr>
        <w:jc w:val="center"/>
        <w:outlineLvl w:val="0"/>
        <w:rPr>
          <w:rFonts w:hint="eastAsia" w:ascii="宋体" w:hAnsi="宋体" w:eastAsia="宋体" w:cs="宋体"/>
          <w:color w:val="auto"/>
          <w:spacing w:val="2"/>
          <w:sz w:val="112"/>
          <w:szCs w:val="112"/>
          <w:highlight w:val="none"/>
        </w:rPr>
      </w:pPr>
      <w:r>
        <w:rPr>
          <w:rFonts w:hint="eastAsia" w:ascii="宋体" w:hAnsi="宋体" w:eastAsia="宋体" w:cs="宋体"/>
          <w:color w:val="auto"/>
          <w:spacing w:val="2"/>
          <w:sz w:val="112"/>
          <w:szCs w:val="112"/>
          <w:highlight w:val="none"/>
        </w:rPr>
        <w:t>竞争性磋商文件</w:t>
      </w:r>
    </w:p>
    <w:p>
      <w:pPr>
        <w:spacing w:line="700" w:lineRule="exact"/>
        <w:rPr>
          <w:rFonts w:hint="eastAsia" w:ascii="宋体" w:hAnsi="宋体" w:eastAsia="宋体" w:cs="宋体"/>
          <w:color w:val="auto"/>
          <w:sz w:val="32"/>
          <w:highlight w:val="none"/>
        </w:rPr>
      </w:pPr>
    </w:p>
    <w:p>
      <w:pPr>
        <w:pStyle w:val="22"/>
        <w:rPr>
          <w:rFonts w:hint="eastAsia" w:ascii="宋体" w:hAnsi="宋体" w:eastAsia="宋体" w:cs="宋体"/>
          <w:color w:val="auto"/>
          <w:highlight w:val="none"/>
        </w:rPr>
      </w:pPr>
    </w:p>
    <w:p>
      <w:pPr>
        <w:spacing w:line="700" w:lineRule="exact"/>
        <w:rPr>
          <w:rFonts w:hint="eastAsia" w:ascii="宋体" w:hAnsi="宋体" w:eastAsia="宋体" w:cs="宋体"/>
          <w:color w:val="auto"/>
          <w:sz w:val="32"/>
          <w:highlight w:val="none"/>
        </w:rPr>
      </w:pPr>
    </w:p>
    <w:p>
      <w:pPr>
        <w:spacing w:line="700" w:lineRule="exact"/>
        <w:ind w:firstLine="361" w:firstLineChars="100"/>
        <w:rPr>
          <w:rFonts w:hint="eastAsia" w:ascii="宋体" w:hAnsi="宋体" w:eastAsia="宋体" w:cs="宋体"/>
          <w:b/>
          <w:bCs/>
          <w:color w:val="auto"/>
          <w:sz w:val="36"/>
          <w:szCs w:val="30"/>
          <w:highlight w:val="none"/>
        </w:rPr>
      </w:pPr>
      <w:r>
        <w:rPr>
          <w:rFonts w:hint="eastAsia" w:ascii="宋体" w:hAnsi="宋体" w:eastAsia="宋体" w:cs="宋体"/>
          <w:b/>
          <w:bCs/>
          <w:color w:val="auto"/>
          <w:sz w:val="36"/>
          <w:szCs w:val="30"/>
          <w:highlight w:val="none"/>
        </w:rPr>
        <w:t>项目编号：YQZB-[202</w:t>
      </w:r>
      <w:r>
        <w:rPr>
          <w:rFonts w:hint="eastAsia" w:ascii="宋体" w:hAnsi="宋体" w:cs="宋体"/>
          <w:b/>
          <w:bCs/>
          <w:color w:val="auto"/>
          <w:sz w:val="36"/>
          <w:szCs w:val="30"/>
          <w:highlight w:val="none"/>
          <w:lang w:val="en-US" w:eastAsia="zh-CN"/>
        </w:rPr>
        <w:t>5</w:t>
      </w:r>
      <w:r>
        <w:rPr>
          <w:rFonts w:hint="eastAsia" w:ascii="宋体" w:hAnsi="宋体" w:eastAsia="宋体" w:cs="宋体"/>
          <w:b/>
          <w:bCs/>
          <w:color w:val="auto"/>
          <w:sz w:val="36"/>
          <w:szCs w:val="30"/>
          <w:highlight w:val="none"/>
        </w:rPr>
        <w:t>]第</w:t>
      </w:r>
      <w:r>
        <w:rPr>
          <w:rFonts w:hint="eastAsia" w:ascii="宋体" w:hAnsi="宋体" w:cs="宋体"/>
          <w:b/>
          <w:bCs/>
          <w:color w:val="auto"/>
          <w:sz w:val="36"/>
          <w:szCs w:val="30"/>
          <w:highlight w:val="none"/>
          <w:lang w:val="en-US" w:eastAsia="zh-CN"/>
        </w:rPr>
        <w:t>029</w:t>
      </w:r>
      <w:r>
        <w:rPr>
          <w:rFonts w:hint="eastAsia" w:ascii="宋体" w:hAnsi="宋体" w:eastAsia="宋体" w:cs="宋体"/>
          <w:b/>
          <w:bCs/>
          <w:color w:val="auto"/>
          <w:sz w:val="36"/>
          <w:szCs w:val="30"/>
          <w:highlight w:val="none"/>
        </w:rPr>
        <w:t xml:space="preserve">号                                                                                                                                                                                                                                                                                                                                                                                                                                                                                                                                                                                                                                                                                                                                                                                                                                                                                                                                                                                                                                                                                                                                                                                                                                                                                                                                                                                                                                                                                                                                                                                                                                                                                                                                                                                                                                                                                                                                                                                                                                                                                                                                                                                                                                                                                                                                                                                                                                                                                                                                                                                                                                                   </w:t>
      </w:r>
    </w:p>
    <w:p>
      <w:pPr>
        <w:spacing w:line="700" w:lineRule="exact"/>
        <w:ind w:firstLine="361" w:firstLineChars="100"/>
        <w:rPr>
          <w:rFonts w:hint="eastAsia" w:ascii="宋体" w:hAnsi="宋体" w:eastAsia="宋体" w:cs="宋体"/>
          <w:b/>
          <w:bCs/>
          <w:color w:val="auto"/>
          <w:sz w:val="36"/>
          <w:szCs w:val="30"/>
          <w:highlight w:val="none"/>
          <w:lang w:eastAsia="zh-CN"/>
        </w:rPr>
      </w:pPr>
      <w:r>
        <w:rPr>
          <w:rFonts w:hint="eastAsia" w:ascii="宋体" w:hAnsi="宋体" w:eastAsia="宋体" w:cs="宋体"/>
          <w:b/>
          <w:bCs/>
          <w:color w:val="auto"/>
          <w:sz w:val="36"/>
          <w:szCs w:val="30"/>
          <w:highlight w:val="none"/>
        </w:rPr>
        <w:t>项目名称：</w:t>
      </w:r>
      <w:r>
        <w:rPr>
          <w:rFonts w:hint="eastAsia" w:ascii="宋体" w:hAnsi="宋体" w:eastAsia="宋体" w:cs="宋体"/>
          <w:b/>
          <w:bCs/>
          <w:color w:val="auto"/>
          <w:sz w:val="36"/>
          <w:szCs w:val="30"/>
          <w:highlight w:val="none"/>
          <w:lang w:eastAsia="zh-CN"/>
        </w:rPr>
        <w:t>重庆市沙坪坝区树人崇文小学校校服采购</w:t>
      </w:r>
    </w:p>
    <w:p>
      <w:pPr>
        <w:spacing w:line="700" w:lineRule="exact"/>
        <w:ind w:firstLine="1749" w:firstLineChars="486"/>
        <w:rPr>
          <w:rFonts w:hint="eastAsia" w:ascii="宋体" w:hAnsi="宋体" w:eastAsia="宋体" w:cs="宋体"/>
          <w:color w:val="auto"/>
          <w:sz w:val="36"/>
          <w:szCs w:val="30"/>
          <w:highlight w:val="none"/>
        </w:rPr>
      </w:pPr>
    </w:p>
    <w:p>
      <w:pPr>
        <w:pStyle w:val="66"/>
        <w:rPr>
          <w:rFonts w:hint="eastAsia" w:ascii="宋体" w:hAnsi="宋体" w:eastAsia="宋体" w:cs="宋体"/>
          <w:color w:val="auto"/>
          <w:highlight w:val="none"/>
        </w:rPr>
      </w:pPr>
    </w:p>
    <w:p>
      <w:pPr>
        <w:pStyle w:val="22"/>
        <w:rPr>
          <w:rFonts w:hint="eastAsia" w:ascii="宋体" w:hAnsi="宋体" w:eastAsia="宋体" w:cs="宋体"/>
          <w:color w:val="auto"/>
          <w:highlight w:val="none"/>
        </w:rPr>
      </w:pPr>
    </w:p>
    <w:p>
      <w:pPr>
        <w:pStyle w:val="22"/>
        <w:rPr>
          <w:rFonts w:hint="eastAsia" w:ascii="宋体" w:hAnsi="宋体" w:eastAsia="宋体" w:cs="宋体"/>
          <w:color w:val="auto"/>
          <w:highlight w:val="none"/>
        </w:rPr>
      </w:pPr>
    </w:p>
    <w:p>
      <w:pPr>
        <w:spacing w:line="700" w:lineRule="exact"/>
        <w:ind w:firstLine="723" w:firstLineChars="200"/>
        <w:jc w:val="both"/>
        <w:rPr>
          <w:rFonts w:hint="eastAsia" w:ascii="宋体" w:hAnsi="宋体" w:eastAsia="宋体" w:cs="宋体"/>
          <w:b/>
          <w:bCs/>
          <w:color w:val="auto"/>
          <w:sz w:val="36"/>
          <w:szCs w:val="30"/>
          <w:highlight w:val="none"/>
          <w:u w:val="single"/>
          <w:lang w:val="en-US" w:eastAsia="zh-CN"/>
        </w:rPr>
      </w:pPr>
      <w:r>
        <w:rPr>
          <w:rFonts w:hint="eastAsia" w:ascii="宋体" w:hAnsi="宋体" w:eastAsia="宋体" w:cs="宋体"/>
          <w:b/>
          <w:bCs/>
          <w:color w:val="auto"/>
          <w:sz w:val="36"/>
          <w:szCs w:val="30"/>
          <w:highlight w:val="none"/>
        </w:rPr>
        <w:t>采购人：</w:t>
      </w:r>
      <w:r>
        <w:rPr>
          <w:rFonts w:hint="eastAsia" w:ascii="宋体" w:hAnsi="宋体" w:cs="宋体"/>
          <w:b/>
          <w:bCs/>
          <w:color w:val="auto"/>
          <w:sz w:val="36"/>
          <w:szCs w:val="30"/>
          <w:highlight w:val="none"/>
          <w:u w:val="single"/>
          <w:lang w:eastAsia="zh-CN"/>
        </w:rPr>
        <w:t>重庆市沙坪坝区树人崇文小学校</w:t>
      </w:r>
      <w:r>
        <w:rPr>
          <w:rFonts w:hint="eastAsia" w:ascii="宋体" w:hAnsi="宋体" w:eastAsia="宋体" w:cs="宋体"/>
          <w:b/>
          <w:bCs/>
          <w:color w:val="auto"/>
          <w:sz w:val="36"/>
          <w:szCs w:val="30"/>
          <w:highlight w:val="none"/>
          <w:u w:val="single"/>
          <w:lang w:val="en-US" w:eastAsia="zh-CN"/>
        </w:rPr>
        <w:t xml:space="preserve"> </w:t>
      </w:r>
    </w:p>
    <w:p>
      <w:pPr>
        <w:spacing w:line="700" w:lineRule="exact"/>
        <w:jc w:val="center"/>
        <w:rPr>
          <w:rFonts w:hint="eastAsia" w:ascii="宋体" w:hAnsi="宋体" w:eastAsia="宋体" w:cs="宋体"/>
          <w:b/>
          <w:bCs/>
          <w:color w:val="auto"/>
          <w:sz w:val="36"/>
          <w:szCs w:val="30"/>
          <w:highlight w:val="none"/>
          <w:u w:val="single"/>
          <w:lang w:val="en-US" w:eastAsia="zh-CN"/>
        </w:rPr>
      </w:pPr>
      <w:r>
        <w:rPr>
          <w:rFonts w:hint="eastAsia" w:ascii="宋体" w:hAnsi="宋体" w:eastAsia="宋体" w:cs="宋体"/>
          <w:b/>
          <w:bCs/>
          <w:color w:val="auto"/>
          <w:sz w:val="36"/>
          <w:szCs w:val="30"/>
          <w:highlight w:val="none"/>
        </w:rPr>
        <w:t>采购代理机构：</w:t>
      </w:r>
      <w:r>
        <w:rPr>
          <w:rFonts w:hint="eastAsia" w:ascii="宋体" w:hAnsi="宋体" w:eastAsia="宋体" w:cs="宋体"/>
          <w:b/>
          <w:bCs/>
          <w:color w:val="auto"/>
          <w:sz w:val="36"/>
          <w:szCs w:val="30"/>
          <w:highlight w:val="none"/>
          <w:u w:val="single"/>
          <w:lang w:val="en-US" w:eastAsia="zh-CN"/>
        </w:rPr>
        <w:t xml:space="preserve"> </w:t>
      </w:r>
      <w:r>
        <w:rPr>
          <w:rFonts w:hint="eastAsia" w:ascii="宋体" w:hAnsi="宋体" w:eastAsia="宋体" w:cs="宋体"/>
          <w:b/>
          <w:bCs/>
          <w:color w:val="auto"/>
          <w:sz w:val="36"/>
          <w:szCs w:val="30"/>
          <w:highlight w:val="none"/>
          <w:u w:val="single"/>
        </w:rPr>
        <w:t>重庆渝强工程项目管理有限公司</w:t>
      </w:r>
      <w:r>
        <w:rPr>
          <w:rFonts w:hint="eastAsia" w:ascii="宋体" w:hAnsi="宋体" w:eastAsia="宋体" w:cs="宋体"/>
          <w:b/>
          <w:bCs/>
          <w:color w:val="auto"/>
          <w:sz w:val="36"/>
          <w:szCs w:val="30"/>
          <w:highlight w:val="none"/>
          <w:u w:val="none"/>
          <w:lang w:val="en-US" w:eastAsia="zh-CN"/>
        </w:rPr>
        <w:t xml:space="preserve">  </w:t>
      </w:r>
    </w:p>
    <w:p>
      <w:pPr>
        <w:spacing w:line="700" w:lineRule="exact"/>
        <w:rPr>
          <w:rFonts w:hint="eastAsia" w:ascii="宋体" w:hAnsi="宋体" w:eastAsia="宋体" w:cs="宋体"/>
          <w:b/>
          <w:bCs/>
          <w:color w:val="auto"/>
          <w:sz w:val="36"/>
          <w:szCs w:val="30"/>
          <w:highlight w:val="none"/>
        </w:rPr>
      </w:pPr>
    </w:p>
    <w:p>
      <w:pPr>
        <w:spacing w:line="700" w:lineRule="exact"/>
        <w:jc w:val="center"/>
        <w:rPr>
          <w:rFonts w:hint="eastAsia" w:ascii="宋体" w:hAnsi="宋体" w:eastAsia="宋体" w:cs="宋体"/>
          <w:color w:val="auto"/>
          <w:sz w:val="36"/>
          <w:szCs w:val="36"/>
          <w:highlight w:val="none"/>
        </w:rPr>
      </w:pPr>
      <w:r>
        <w:rPr>
          <w:rFonts w:hint="eastAsia" w:ascii="宋体" w:hAnsi="宋体" w:eastAsia="宋体" w:cs="宋体"/>
          <w:b/>
          <w:bCs/>
          <w:color w:val="auto"/>
          <w:sz w:val="36"/>
          <w:szCs w:val="36"/>
          <w:highlight w:val="none"/>
        </w:rPr>
        <w:t>二〇二</w:t>
      </w:r>
      <w:r>
        <w:rPr>
          <w:rFonts w:hint="eastAsia" w:ascii="宋体" w:hAnsi="宋体" w:cs="宋体"/>
          <w:b/>
          <w:bCs/>
          <w:color w:val="auto"/>
          <w:sz w:val="36"/>
          <w:szCs w:val="36"/>
          <w:highlight w:val="none"/>
          <w:lang w:eastAsia="zh-CN"/>
        </w:rPr>
        <w:t>五</w:t>
      </w:r>
      <w:r>
        <w:rPr>
          <w:rFonts w:hint="eastAsia" w:ascii="宋体" w:hAnsi="宋体" w:eastAsia="宋体" w:cs="宋体"/>
          <w:b/>
          <w:bCs/>
          <w:color w:val="auto"/>
          <w:sz w:val="36"/>
          <w:szCs w:val="36"/>
          <w:highlight w:val="none"/>
        </w:rPr>
        <w:t>年五月</w:t>
      </w:r>
    </w:p>
    <w:p>
      <w:pPr>
        <w:spacing w:line="480" w:lineRule="exact"/>
        <w:jc w:val="center"/>
        <w:outlineLvl w:val="0"/>
        <w:rPr>
          <w:rFonts w:hint="eastAsia" w:ascii="宋体" w:hAnsi="宋体" w:eastAsia="宋体" w:cs="宋体"/>
          <w:color w:val="auto"/>
          <w:sz w:val="44"/>
          <w:szCs w:val="28"/>
          <w:highlight w:val="none"/>
        </w:rPr>
      </w:pPr>
    </w:p>
    <w:p>
      <w:pPr>
        <w:spacing w:line="480" w:lineRule="exact"/>
        <w:jc w:val="center"/>
        <w:outlineLvl w:val="0"/>
        <w:rPr>
          <w:rFonts w:hint="eastAsia" w:ascii="宋体" w:hAnsi="宋体" w:eastAsia="宋体" w:cs="宋体"/>
          <w:color w:val="auto"/>
          <w:sz w:val="44"/>
          <w:szCs w:val="28"/>
          <w:highlight w:val="none"/>
        </w:rPr>
      </w:pPr>
    </w:p>
    <w:p>
      <w:pPr>
        <w:spacing w:line="480" w:lineRule="exact"/>
        <w:jc w:val="center"/>
        <w:outlineLvl w:val="0"/>
        <w:rPr>
          <w:rFonts w:hint="eastAsia" w:ascii="宋体" w:hAnsi="宋体" w:eastAsia="宋体" w:cs="宋体"/>
          <w:color w:val="auto"/>
          <w:sz w:val="44"/>
          <w:szCs w:val="28"/>
          <w:highlight w:val="none"/>
        </w:rPr>
      </w:pPr>
    </w:p>
    <w:p>
      <w:pPr>
        <w:spacing w:line="480" w:lineRule="exact"/>
        <w:jc w:val="center"/>
        <w:outlineLvl w:val="0"/>
        <w:rPr>
          <w:rFonts w:hint="eastAsia" w:ascii="宋体" w:hAnsi="宋体" w:eastAsia="宋体" w:cs="宋体"/>
          <w:color w:val="auto"/>
          <w:sz w:val="44"/>
          <w:szCs w:val="28"/>
          <w:highlight w:val="none"/>
        </w:rPr>
        <w:sectPr>
          <w:headerReference r:id="rId4" w:type="first"/>
          <w:footerReference r:id="rId6" w:type="first"/>
          <w:headerReference r:id="rId3" w:type="default"/>
          <w:footerReference r:id="rId5" w:type="even"/>
          <w:pgSz w:w="11907" w:h="16840"/>
          <w:pgMar w:top="1134" w:right="1191" w:bottom="1134" w:left="1304" w:header="851" w:footer="992" w:gutter="0"/>
          <w:pgNumType w:fmt="numberInDash" w:start="1"/>
          <w:cols w:space="720" w:num="1"/>
          <w:docGrid w:linePitch="380" w:charSpace="-5735"/>
        </w:sectPr>
      </w:pPr>
    </w:p>
    <w:p>
      <w:pPr>
        <w:spacing w:line="480" w:lineRule="exact"/>
        <w:jc w:val="center"/>
        <w:outlineLvl w:val="0"/>
        <w:rPr>
          <w:rFonts w:hint="eastAsia" w:ascii="宋体" w:hAnsi="宋体" w:eastAsia="宋体" w:cs="宋体"/>
          <w:color w:val="auto"/>
          <w:sz w:val="44"/>
          <w:szCs w:val="28"/>
          <w:highlight w:val="none"/>
        </w:rPr>
      </w:pPr>
    </w:p>
    <w:p>
      <w:pPr>
        <w:spacing w:line="480" w:lineRule="exact"/>
        <w:jc w:val="center"/>
        <w:outlineLvl w:val="0"/>
        <w:rPr>
          <w:rFonts w:hint="eastAsia" w:ascii="宋体" w:hAnsi="宋体" w:eastAsia="宋体" w:cs="宋体"/>
          <w:b/>
          <w:bCs/>
          <w:color w:val="auto"/>
          <w:sz w:val="36"/>
          <w:szCs w:val="36"/>
          <w:highlight w:val="none"/>
        </w:rPr>
      </w:pPr>
      <w:r>
        <w:rPr>
          <w:rFonts w:hint="eastAsia" w:ascii="宋体" w:hAnsi="宋体" w:eastAsia="宋体" w:cs="宋体"/>
          <w:b/>
          <w:bCs/>
          <w:color w:val="auto"/>
          <w:sz w:val="36"/>
          <w:szCs w:val="36"/>
          <w:highlight w:val="none"/>
        </w:rPr>
        <w:t>目  录</w:t>
      </w:r>
    </w:p>
    <w:p>
      <w:pPr>
        <w:pStyle w:val="66"/>
        <w:ind w:left="0" w:leftChars="0" w:firstLine="0" w:firstLineChars="0"/>
        <w:rPr>
          <w:rFonts w:hint="eastAsia" w:ascii="宋体" w:hAnsi="宋体" w:eastAsia="宋体" w:cs="宋体"/>
          <w:b w:val="0"/>
          <w:bCs w:val="0"/>
          <w:color w:val="auto"/>
          <w:sz w:val="44"/>
          <w:szCs w:val="28"/>
          <w:highlight w:val="none"/>
        </w:rPr>
      </w:pPr>
    </w:p>
    <w:p>
      <w:pPr>
        <w:pStyle w:val="45"/>
        <w:tabs>
          <w:tab w:val="right" w:leader="dot" w:pos="9402"/>
        </w:tabs>
        <w:spacing w:line="480" w:lineRule="auto"/>
        <w:ind w:left="560"/>
        <w:rPr>
          <w:rFonts w:hint="eastAsia" w:ascii="宋体" w:hAnsi="宋体" w:eastAsia="宋体" w:cs="宋体"/>
          <w:b w:val="0"/>
          <w:bCs w:val="0"/>
          <w:color w:val="auto"/>
          <w:sz w:val="21"/>
          <w:szCs w:val="22"/>
          <w:highlight w:val="none"/>
        </w:rPr>
      </w:pPr>
      <w:r>
        <w:rPr>
          <w:rFonts w:hint="eastAsia" w:ascii="宋体" w:hAnsi="宋体" w:eastAsia="宋体" w:cs="宋体"/>
          <w:b w:val="0"/>
          <w:bCs w:val="0"/>
          <w:color w:val="auto"/>
          <w:sz w:val="21"/>
          <w:szCs w:val="21"/>
          <w:highlight w:val="none"/>
        </w:rPr>
        <w:fldChar w:fldCharType="begin"/>
      </w:r>
      <w:r>
        <w:rPr>
          <w:rFonts w:hint="eastAsia" w:ascii="宋体" w:hAnsi="宋体" w:eastAsia="宋体" w:cs="宋体"/>
          <w:b w:val="0"/>
          <w:bCs w:val="0"/>
          <w:color w:val="auto"/>
          <w:sz w:val="21"/>
          <w:szCs w:val="21"/>
          <w:highlight w:val="none"/>
        </w:rPr>
        <w:instrText xml:space="preserve"> TOC \o "1-3" \h \z </w:instrText>
      </w:r>
      <w:r>
        <w:rPr>
          <w:rFonts w:hint="eastAsia" w:ascii="宋体" w:hAnsi="宋体" w:eastAsia="宋体" w:cs="宋体"/>
          <w:b w:val="0"/>
          <w:bCs w:val="0"/>
          <w:color w:val="auto"/>
          <w:sz w:val="21"/>
          <w:szCs w:val="21"/>
          <w:highlight w:val="none"/>
        </w:rPr>
        <w:fldChar w:fldCharType="separate"/>
      </w:r>
      <w:r>
        <w:rPr>
          <w:rFonts w:hint="eastAsia" w:ascii="宋体" w:hAnsi="宋体" w:eastAsia="宋体" w:cs="宋体"/>
          <w:b w:val="0"/>
          <w:bCs w:val="0"/>
          <w:color w:val="auto"/>
          <w:highlight w:val="none"/>
        </w:rPr>
        <w:fldChar w:fldCharType="begin"/>
      </w:r>
      <w:r>
        <w:rPr>
          <w:rFonts w:hint="eastAsia" w:ascii="宋体" w:hAnsi="宋体" w:eastAsia="宋体" w:cs="宋体"/>
          <w:b w:val="0"/>
          <w:bCs w:val="0"/>
          <w:color w:val="auto"/>
          <w:highlight w:val="none"/>
        </w:rPr>
        <w:instrText xml:space="preserve"> HYPERLINK \l "_Toc532462986" </w:instrText>
      </w:r>
      <w:r>
        <w:rPr>
          <w:rFonts w:hint="eastAsia" w:ascii="宋体" w:hAnsi="宋体" w:eastAsia="宋体" w:cs="宋体"/>
          <w:b w:val="0"/>
          <w:bCs w:val="0"/>
          <w:color w:val="auto"/>
          <w:highlight w:val="none"/>
        </w:rPr>
        <w:fldChar w:fldCharType="separate"/>
      </w:r>
      <w:r>
        <w:rPr>
          <w:rStyle w:val="63"/>
          <w:rFonts w:hint="eastAsia" w:ascii="宋体" w:hAnsi="宋体" w:eastAsia="宋体" w:cs="宋体"/>
          <w:b w:val="0"/>
          <w:bCs w:val="0"/>
          <w:color w:val="auto"/>
          <w:highlight w:val="none"/>
        </w:rPr>
        <w:t>第一篇</w:t>
      </w:r>
      <w:r>
        <w:rPr>
          <w:rStyle w:val="63"/>
          <w:rFonts w:hint="eastAsia" w:ascii="宋体" w:hAnsi="宋体" w:eastAsia="宋体" w:cs="宋体"/>
          <w:b w:val="0"/>
          <w:bCs w:val="0"/>
          <w:color w:val="auto"/>
          <w:highlight w:val="none"/>
          <w:lang w:val="en-US" w:eastAsia="zh-CN"/>
        </w:rPr>
        <w:t xml:space="preserve">  </w:t>
      </w:r>
      <w:r>
        <w:rPr>
          <w:rStyle w:val="63"/>
          <w:rFonts w:hint="eastAsia" w:ascii="宋体" w:hAnsi="宋体" w:eastAsia="宋体" w:cs="宋体"/>
          <w:b w:val="0"/>
          <w:bCs w:val="0"/>
          <w:color w:val="auto"/>
          <w:highlight w:val="none"/>
        </w:rPr>
        <w:t>采购邀请书</w:t>
      </w:r>
      <w:r>
        <w:rPr>
          <w:rFonts w:hint="eastAsia" w:ascii="宋体" w:hAnsi="宋体" w:eastAsia="宋体" w:cs="宋体"/>
          <w:b w:val="0"/>
          <w:bCs w:val="0"/>
          <w:color w:val="auto"/>
          <w:highlight w:val="none"/>
        </w:rPr>
        <w:tab/>
      </w:r>
      <w:r>
        <w:rPr>
          <w:rFonts w:hint="eastAsia" w:ascii="宋体" w:hAnsi="宋体" w:eastAsia="宋体" w:cs="宋体"/>
          <w:b w:val="0"/>
          <w:bCs w:val="0"/>
          <w:color w:val="auto"/>
          <w:highlight w:val="none"/>
        </w:rPr>
        <w:fldChar w:fldCharType="begin"/>
      </w:r>
      <w:r>
        <w:rPr>
          <w:rFonts w:hint="eastAsia" w:ascii="宋体" w:hAnsi="宋体" w:eastAsia="宋体" w:cs="宋体"/>
          <w:b w:val="0"/>
          <w:bCs w:val="0"/>
          <w:color w:val="auto"/>
          <w:highlight w:val="none"/>
        </w:rPr>
        <w:instrText xml:space="preserve"> PAGEREF _Toc532462986 \h </w:instrText>
      </w:r>
      <w:r>
        <w:rPr>
          <w:rFonts w:hint="eastAsia" w:ascii="宋体" w:hAnsi="宋体" w:eastAsia="宋体" w:cs="宋体"/>
          <w:b w:val="0"/>
          <w:bCs w:val="0"/>
          <w:color w:val="auto"/>
          <w:highlight w:val="none"/>
        </w:rPr>
        <w:fldChar w:fldCharType="separate"/>
      </w:r>
      <w:r>
        <w:rPr>
          <w:rFonts w:hint="eastAsia" w:ascii="宋体" w:hAnsi="宋体" w:eastAsia="宋体" w:cs="宋体"/>
          <w:b w:val="0"/>
          <w:bCs w:val="0"/>
          <w:color w:val="auto"/>
          <w:highlight w:val="none"/>
        </w:rPr>
        <w:t>- 2 -</w:t>
      </w:r>
      <w:r>
        <w:rPr>
          <w:rFonts w:hint="eastAsia" w:ascii="宋体" w:hAnsi="宋体" w:eastAsia="宋体" w:cs="宋体"/>
          <w:b w:val="0"/>
          <w:bCs w:val="0"/>
          <w:color w:val="auto"/>
          <w:highlight w:val="none"/>
        </w:rPr>
        <w:fldChar w:fldCharType="end"/>
      </w:r>
      <w:r>
        <w:rPr>
          <w:rFonts w:hint="eastAsia" w:ascii="宋体" w:hAnsi="宋体" w:eastAsia="宋体" w:cs="宋体"/>
          <w:b w:val="0"/>
          <w:bCs w:val="0"/>
          <w:color w:val="auto"/>
          <w:highlight w:val="none"/>
        </w:rPr>
        <w:fldChar w:fldCharType="end"/>
      </w:r>
    </w:p>
    <w:p>
      <w:pPr>
        <w:pStyle w:val="45"/>
        <w:tabs>
          <w:tab w:val="right" w:leader="dot" w:pos="9402"/>
        </w:tabs>
        <w:spacing w:line="480" w:lineRule="auto"/>
        <w:ind w:left="560"/>
        <w:rPr>
          <w:rFonts w:hint="eastAsia" w:ascii="宋体" w:hAnsi="宋体" w:eastAsia="宋体" w:cs="宋体"/>
          <w:b w:val="0"/>
          <w:bCs w:val="0"/>
          <w:color w:val="auto"/>
          <w:sz w:val="21"/>
          <w:szCs w:val="22"/>
          <w:highlight w:val="none"/>
        </w:rPr>
      </w:pPr>
      <w:r>
        <w:rPr>
          <w:rFonts w:hint="eastAsia" w:ascii="宋体" w:hAnsi="宋体" w:eastAsia="宋体" w:cs="宋体"/>
          <w:b w:val="0"/>
          <w:bCs w:val="0"/>
          <w:color w:val="auto"/>
          <w:highlight w:val="none"/>
        </w:rPr>
        <w:fldChar w:fldCharType="begin"/>
      </w:r>
      <w:r>
        <w:rPr>
          <w:rFonts w:hint="eastAsia" w:ascii="宋体" w:hAnsi="宋体" w:eastAsia="宋体" w:cs="宋体"/>
          <w:b w:val="0"/>
          <w:bCs w:val="0"/>
          <w:color w:val="auto"/>
          <w:highlight w:val="none"/>
        </w:rPr>
        <w:instrText xml:space="preserve"> HYPERLINK \l "_Toc532462993" </w:instrText>
      </w:r>
      <w:r>
        <w:rPr>
          <w:rFonts w:hint="eastAsia" w:ascii="宋体" w:hAnsi="宋体" w:eastAsia="宋体" w:cs="宋体"/>
          <w:b w:val="0"/>
          <w:bCs w:val="0"/>
          <w:color w:val="auto"/>
          <w:highlight w:val="none"/>
        </w:rPr>
        <w:fldChar w:fldCharType="separate"/>
      </w:r>
      <w:r>
        <w:rPr>
          <w:rStyle w:val="63"/>
          <w:rFonts w:hint="eastAsia" w:ascii="宋体" w:hAnsi="宋体" w:eastAsia="宋体" w:cs="宋体"/>
          <w:b w:val="0"/>
          <w:bCs w:val="0"/>
          <w:color w:val="auto"/>
          <w:highlight w:val="none"/>
        </w:rPr>
        <w:t>第二篇</w:t>
      </w:r>
      <w:r>
        <w:rPr>
          <w:rStyle w:val="63"/>
          <w:rFonts w:hint="eastAsia" w:ascii="宋体" w:hAnsi="宋体" w:eastAsia="宋体" w:cs="宋体"/>
          <w:b w:val="0"/>
          <w:bCs w:val="0"/>
          <w:color w:val="auto"/>
          <w:highlight w:val="none"/>
          <w:lang w:val="en-US" w:eastAsia="zh-CN"/>
        </w:rPr>
        <w:t xml:space="preserve">  </w:t>
      </w:r>
      <w:r>
        <w:rPr>
          <w:rStyle w:val="63"/>
          <w:rFonts w:hint="eastAsia" w:ascii="宋体" w:hAnsi="宋体" w:eastAsia="宋体" w:cs="宋体"/>
          <w:b w:val="0"/>
          <w:bCs w:val="0"/>
          <w:color w:val="auto"/>
          <w:highlight w:val="none"/>
          <w:lang w:eastAsia="zh-CN"/>
        </w:rPr>
        <w:t>项目技术（质量）需求</w:t>
      </w:r>
      <w:r>
        <w:rPr>
          <w:rFonts w:hint="eastAsia" w:ascii="宋体" w:hAnsi="宋体" w:eastAsia="宋体" w:cs="宋体"/>
          <w:b w:val="0"/>
          <w:bCs w:val="0"/>
          <w:color w:val="auto"/>
          <w:highlight w:val="none"/>
        </w:rPr>
        <w:tab/>
      </w:r>
      <w:r>
        <w:rPr>
          <w:rFonts w:hint="eastAsia" w:ascii="宋体" w:hAnsi="宋体" w:eastAsia="宋体" w:cs="宋体"/>
          <w:b w:val="0"/>
          <w:bCs w:val="0"/>
          <w:color w:val="auto"/>
          <w:highlight w:val="none"/>
        </w:rPr>
        <w:fldChar w:fldCharType="begin"/>
      </w:r>
      <w:r>
        <w:rPr>
          <w:rFonts w:hint="eastAsia" w:ascii="宋体" w:hAnsi="宋体" w:eastAsia="宋体" w:cs="宋体"/>
          <w:b w:val="0"/>
          <w:bCs w:val="0"/>
          <w:color w:val="auto"/>
          <w:highlight w:val="none"/>
        </w:rPr>
        <w:instrText xml:space="preserve"> PAGEREF _Toc532462993 \h </w:instrText>
      </w:r>
      <w:r>
        <w:rPr>
          <w:rFonts w:hint="eastAsia" w:ascii="宋体" w:hAnsi="宋体" w:eastAsia="宋体" w:cs="宋体"/>
          <w:b w:val="0"/>
          <w:bCs w:val="0"/>
          <w:color w:val="auto"/>
          <w:highlight w:val="none"/>
        </w:rPr>
        <w:fldChar w:fldCharType="separate"/>
      </w:r>
      <w:r>
        <w:rPr>
          <w:rFonts w:hint="eastAsia" w:ascii="宋体" w:hAnsi="宋体" w:eastAsia="宋体" w:cs="宋体"/>
          <w:b w:val="0"/>
          <w:bCs w:val="0"/>
          <w:color w:val="auto"/>
          <w:highlight w:val="none"/>
        </w:rPr>
        <w:t>- 5 -</w:t>
      </w:r>
      <w:r>
        <w:rPr>
          <w:rFonts w:hint="eastAsia" w:ascii="宋体" w:hAnsi="宋体" w:eastAsia="宋体" w:cs="宋体"/>
          <w:b w:val="0"/>
          <w:bCs w:val="0"/>
          <w:color w:val="auto"/>
          <w:highlight w:val="none"/>
        </w:rPr>
        <w:fldChar w:fldCharType="end"/>
      </w:r>
      <w:r>
        <w:rPr>
          <w:rFonts w:hint="eastAsia" w:ascii="宋体" w:hAnsi="宋体" w:eastAsia="宋体" w:cs="宋体"/>
          <w:b w:val="0"/>
          <w:bCs w:val="0"/>
          <w:color w:val="auto"/>
          <w:highlight w:val="none"/>
        </w:rPr>
        <w:fldChar w:fldCharType="end"/>
      </w:r>
    </w:p>
    <w:p>
      <w:pPr>
        <w:pStyle w:val="45"/>
        <w:tabs>
          <w:tab w:val="right" w:leader="dot" w:pos="9402"/>
        </w:tabs>
        <w:spacing w:line="480" w:lineRule="auto"/>
        <w:ind w:left="560"/>
        <w:rPr>
          <w:rFonts w:hint="eastAsia" w:ascii="宋体" w:hAnsi="宋体" w:eastAsia="宋体" w:cs="宋体"/>
          <w:b w:val="0"/>
          <w:bCs w:val="0"/>
          <w:color w:val="auto"/>
          <w:sz w:val="21"/>
          <w:szCs w:val="22"/>
          <w:highlight w:val="none"/>
        </w:rPr>
      </w:pPr>
      <w:r>
        <w:rPr>
          <w:rFonts w:hint="eastAsia" w:ascii="宋体" w:hAnsi="宋体" w:eastAsia="宋体" w:cs="宋体"/>
          <w:b w:val="0"/>
          <w:bCs w:val="0"/>
          <w:color w:val="auto"/>
          <w:highlight w:val="none"/>
        </w:rPr>
        <w:fldChar w:fldCharType="begin"/>
      </w:r>
      <w:r>
        <w:rPr>
          <w:rFonts w:hint="eastAsia" w:ascii="宋体" w:hAnsi="宋体" w:eastAsia="宋体" w:cs="宋体"/>
          <w:b w:val="0"/>
          <w:bCs w:val="0"/>
          <w:color w:val="auto"/>
          <w:highlight w:val="none"/>
        </w:rPr>
        <w:instrText xml:space="preserve"> HYPERLINK \l "_Toc532462995" </w:instrText>
      </w:r>
      <w:r>
        <w:rPr>
          <w:rFonts w:hint="eastAsia" w:ascii="宋体" w:hAnsi="宋体" w:eastAsia="宋体" w:cs="宋体"/>
          <w:b w:val="0"/>
          <w:bCs w:val="0"/>
          <w:color w:val="auto"/>
          <w:highlight w:val="none"/>
        </w:rPr>
        <w:fldChar w:fldCharType="separate"/>
      </w:r>
      <w:r>
        <w:rPr>
          <w:rStyle w:val="63"/>
          <w:rFonts w:hint="eastAsia" w:ascii="宋体" w:hAnsi="宋体" w:eastAsia="宋体" w:cs="宋体"/>
          <w:b w:val="0"/>
          <w:bCs w:val="0"/>
          <w:color w:val="auto"/>
          <w:highlight w:val="none"/>
        </w:rPr>
        <w:t>第三篇</w:t>
      </w:r>
      <w:r>
        <w:rPr>
          <w:rStyle w:val="63"/>
          <w:rFonts w:hint="eastAsia" w:ascii="宋体" w:hAnsi="宋体" w:eastAsia="宋体" w:cs="宋体"/>
          <w:b w:val="0"/>
          <w:bCs w:val="0"/>
          <w:color w:val="auto"/>
          <w:highlight w:val="none"/>
          <w:lang w:val="en-US" w:eastAsia="zh-CN"/>
        </w:rPr>
        <w:t xml:space="preserve">  </w:t>
      </w:r>
      <w:r>
        <w:rPr>
          <w:rStyle w:val="63"/>
          <w:rFonts w:hint="eastAsia" w:ascii="宋体" w:hAnsi="宋体" w:eastAsia="宋体" w:cs="宋体"/>
          <w:b w:val="0"/>
          <w:bCs w:val="0"/>
          <w:color w:val="auto"/>
          <w:highlight w:val="none"/>
        </w:rPr>
        <w:t>项目商务需求</w:t>
      </w:r>
      <w:r>
        <w:rPr>
          <w:rFonts w:hint="eastAsia" w:ascii="宋体" w:hAnsi="宋体" w:eastAsia="宋体" w:cs="宋体"/>
          <w:b w:val="0"/>
          <w:bCs w:val="0"/>
          <w:color w:val="auto"/>
          <w:highlight w:val="none"/>
        </w:rPr>
        <w:tab/>
      </w:r>
      <w:r>
        <w:rPr>
          <w:rFonts w:hint="eastAsia" w:ascii="宋体" w:hAnsi="宋体" w:eastAsia="宋体" w:cs="宋体"/>
          <w:b w:val="0"/>
          <w:bCs w:val="0"/>
          <w:color w:val="auto"/>
          <w:highlight w:val="none"/>
        </w:rPr>
        <w:fldChar w:fldCharType="begin"/>
      </w:r>
      <w:r>
        <w:rPr>
          <w:rFonts w:hint="eastAsia" w:ascii="宋体" w:hAnsi="宋体" w:eastAsia="宋体" w:cs="宋体"/>
          <w:b w:val="0"/>
          <w:bCs w:val="0"/>
          <w:color w:val="auto"/>
          <w:highlight w:val="none"/>
        </w:rPr>
        <w:instrText xml:space="preserve"> PAGEREF _Toc532462995 \h </w:instrText>
      </w:r>
      <w:r>
        <w:rPr>
          <w:rFonts w:hint="eastAsia" w:ascii="宋体" w:hAnsi="宋体" w:eastAsia="宋体" w:cs="宋体"/>
          <w:b w:val="0"/>
          <w:bCs w:val="0"/>
          <w:color w:val="auto"/>
          <w:highlight w:val="none"/>
        </w:rPr>
        <w:fldChar w:fldCharType="separate"/>
      </w:r>
      <w:r>
        <w:rPr>
          <w:rFonts w:hint="eastAsia" w:ascii="宋体" w:hAnsi="宋体" w:eastAsia="宋体" w:cs="宋体"/>
          <w:b w:val="0"/>
          <w:bCs w:val="0"/>
          <w:color w:val="auto"/>
          <w:highlight w:val="none"/>
        </w:rPr>
        <w:t xml:space="preserve">- </w:t>
      </w:r>
      <w:r>
        <w:rPr>
          <w:rFonts w:hint="eastAsia" w:ascii="宋体" w:hAnsi="宋体" w:cs="宋体"/>
          <w:b w:val="0"/>
          <w:bCs w:val="0"/>
          <w:color w:val="auto"/>
          <w:highlight w:val="none"/>
          <w:lang w:val="en-US" w:eastAsia="zh-CN"/>
        </w:rPr>
        <w:t>15</w:t>
      </w:r>
      <w:r>
        <w:rPr>
          <w:rFonts w:hint="eastAsia" w:ascii="宋体" w:hAnsi="宋体" w:eastAsia="宋体" w:cs="宋体"/>
          <w:b w:val="0"/>
          <w:bCs w:val="0"/>
          <w:color w:val="auto"/>
          <w:highlight w:val="none"/>
        </w:rPr>
        <w:t xml:space="preserve"> -</w:t>
      </w:r>
      <w:r>
        <w:rPr>
          <w:rFonts w:hint="eastAsia" w:ascii="宋体" w:hAnsi="宋体" w:eastAsia="宋体" w:cs="宋体"/>
          <w:b w:val="0"/>
          <w:bCs w:val="0"/>
          <w:color w:val="auto"/>
          <w:highlight w:val="none"/>
        </w:rPr>
        <w:fldChar w:fldCharType="end"/>
      </w:r>
      <w:r>
        <w:rPr>
          <w:rFonts w:hint="eastAsia" w:ascii="宋体" w:hAnsi="宋体" w:eastAsia="宋体" w:cs="宋体"/>
          <w:b w:val="0"/>
          <w:bCs w:val="0"/>
          <w:color w:val="auto"/>
          <w:highlight w:val="none"/>
        </w:rPr>
        <w:fldChar w:fldCharType="end"/>
      </w:r>
    </w:p>
    <w:p>
      <w:pPr>
        <w:pStyle w:val="45"/>
        <w:tabs>
          <w:tab w:val="right" w:leader="dot" w:pos="9402"/>
        </w:tabs>
        <w:spacing w:line="480" w:lineRule="auto"/>
        <w:ind w:left="560"/>
        <w:rPr>
          <w:rFonts w:hint="eastAsia" w:ascii="宋体" w:hAnsi="宋体" w:eastAsia="宋体" w:cs="宋体"/>
          <w:b w:val="0"/>
          <w:bCs w:val="0"/>
          <w:color w:val="auto"/>
          <w:highlight w:val="none"/>
        </w:rPr>
      </w:pPr>
      <w:r>
        <w:rPr>
          <w:rFonts w:hint="eastAsia" w:ascii="宋体" w:hAnsi="宋体" w:eastAsia="宋体" w:cs="宋体"/>
          <w:b w:val="0"/>
          <w:bCs w:val="0"/>
          <w:color w:val="auto"/>
          <w:highlight w:val="none"/>
        </w:rPr>
        <w:fldChar w:fldCharType="begin"/>
      </w:r>
      <w:r>
        <w:rPr>
          <w:rFonts w:hint="eastAsia" w:ascii="宋体" w:hAnsi="宋体" w:eastAsia="宋体" w:cs="宋体"/>
          <w:b w:val="0"/>
          <w:bCs w:val="0"/>
          <w:color w:val="auto"/>
          <w:highlight w:val="none"/>
        </w:rPr>
        <w:instrText xml:space="preserve"> HYPERLINK \l "_Toc532463001" </w:instrText>
      </w:r>
      <w:r>
        <w:rPr>
          <w:rFonts w:hint="eastAsia" w:ascii="宋体" w:hAnsi="宋体" w:eastAsia="宋体" w:cs="宋体"/>
          <w:b w:val="0"/>
          <w:bCs w:val="0"/>
          <w:color w:val="auto"/>
          <w:highlight w:val="none"/>
        </w:rPr>
        <w:fldChar w:fldCharType="separate"/>
      </w:r>
      <w:r>
        <w:rPr>
          <w:rStyle w:val="63"/>
          <w:rFonts w:hint="eastAsia" w:ascii="宋体" w:hAnsi="宋体" w:eastAsia="宋体" w:cs="宋体"/>
          <w:b w:val="0"/>
          <w:bCs w:val="0"/>
          <w:color w:val="auto"/>
          <w:highlight w:val="none"/>
        </w:rPr>
        <w:t>第四篇</w:t>
      </w:r>
      <w:r>
        <w:rPr>
          <w:rStyle w:val="63"/>
          <w:rFonts w:hint="eastAsia" w:ascii="宋体" w:hAnsi="宋体" w:eastAsia="宋体" w:cs="宋体"/>
          <w:b w:val="0"/>
          <w:bCs w:val="0"/>
          <w:color w:val="auto"/>
          <w:highlight w:val="none"/>
          <w:lang w:val="en-US" w:eastAsia="zh-CN"/>
        </w:rPr>
        <w:t xml:space="preserve">  </w:t>
      </w:r>
      <w:r>
        <w:rPr>
          <w:rStyle w:val="63"/>
          <w:rFonts w:hint="eastAsia" w:ascii="宋体" w:hAnsi="宋体" w:eastAsia="宋体" w:cs="宋体"/>
          <w:b w:val="0"/>
          <w:bCs w:val="0"/>
          <w:color w:val="auto"/>
          <w:highlight w:val="none"/>
        </w:rPr>
        <w:t>磋商程序及方法、评审标准、无效响应和采购终止</w:t>
      </w:r>
      <w:r>
        <w:rPr>
          <w:rFonts w:hint="eastAsia" w:ascii="宋体" w:hAnsi="宋体" w:eastAsia="宋体" w:cs="宋体"/>
          <w:b w:val="0"/>
          <w:bCs w:val="0"/>
          <w:color w:val="auto"/>
          <w:highlight w:val="none"/>
        </w:rPr>
        <w:tab/>
      </w:r>
      <w:r>
        <w:rPr>
          <w:rFonts w:hint="eastAsia" w:ascii="宋体" w:hAnsi="宋体" w:eastAsia="宋体" w:cs="宋体"/>
          <w:b w:val="0"/>
          <w:bCs w:val="0"/>
          <w:color w:val="auto"/>
          <w:highlight w:val="none"/>
        </w:rPr>
        <w:fldChar w:fldCharType="begin"/>
      </w:r>
      <w:r>
        <w:rPr>
          <w:rFonts w:hint="eastAsia" w:ascii="宋体" w:hAnsi="宋体" w:eastAsia="宋体" w:cs="宋体"/>
          <w:b w:val="0"/>
          <w:bCs w:val="0"/>
          <w:color w:val="auto"/>
          <w:highlight w:val="none"/>
        </w:rPr>
        <w:instrText xml:space="preserve"> PAGEREF _Toc532463001 \h </w:instrText>
      </w:r>
      <w:r>
        <w:rPr>
          <w:rFonts w:hint="eastAsia" w:ascii="宋体" w:hAnsi="宋体" w:eastAsia="宋体" w:cs="宋体"/>
          <w:b w:val="0"/>
          <w:bCs w:val="0"/>
          <w:color w:val="auto"/>
          <w:highlight w:val="none"/>
        </w:rPr>
        <w:fldChar w:fldCharType="separate"/>
      </w:r>
      <w:r>
        <w:rPr>
          <w:rFonts w:hint="eastAsia" w:ascii="宋体" w:hAnsi="宋体" w:eastAsia="宋体" w:cs="宋体"/>
          <w:b w:val="0"/>
          <w:bCs w:val="0"/>
          <w:color w:val="auto"/>
          <w:highlight w:val="none"/>
        </w:rPr>
        <w:t xml:space="preserve">- </w:t>
      </w:r>
      <w:r>
        <w:rPr>
          <w:rFonts w:hint="eastAsia" w:ascii="宋体" w:hAnsi="宋体" w:cs="宋体"/>
          <w:b w:val="0"/>
          <w:bCs w:val="0"/>
          <w:color w:val="auto"/>
          <w:highlight w:val="none"/>
          <w:lang w:val="en-US" w:eastAsia="zh-CN"/>
        </w:rPr>
        <w:t>17</w:t>
      </w:r>
      <w:r>
        <w:rPr>
          <w:rFonts w:hint="eastAsia" w:ascii="宋体" w:hAnsi="宋体" w:eastAsia="宋体" w:cs="宋体"/>
          <w:b w:val="0"/>
          <w:bCs w:val="0"/>
          <w:color w:val="auto"/>
          <w:highlight w:val="none"/>
        </w:rPr>
        <w:t xml:space="preserve"> -</w:t>
      </w:r>
      <w:r>
        <w:rPr>
          <w:rFonts w:hint="eastAsia" w:ascii="宋体" w:hAnsi="宋体" w:eastAsia="宋体" w:cs="宋体"/>
          <w:b w:val="0"/>
          <w:bCs w:val="0"/>
          <w:color w:val="auto"/>
          <w:highlight w:val="none"/>
        </w:rPr>
        <w:fldChar w:fldCharType="end"/>
      </w:r>
      <w:r>
        <w:rPr>
          <w:rFonts w:hint="eastAsia" w:ascii="宋体" w:hAnsi="宋体" w:eastAsia="宋体" w:cs="宋体"/>
          <w:b w:val="0"/>
          <w:bCs w:val="0"/>
          <w:color w:val="auto"/>
          <w:highlight w:val="none"/>
        </w:rPr>
        <w:fldChar w:fldCharType="end"/>
      </w:r>
    </w:p>
    <w:p>
      <w:pPr>
        <w:pStyle w:val="45"/>
        <w:tabs>
          <w:tab w:val="right" w:leader="dot" w:pos="9402"/>
        </w:tabs>
        <w:spacing w:line="480" w:lineRule="auto"/>
        <w:ind w:left="560"/>
        <w:rPr>
          <w:rFonts w:hint="eastAsia" w:ascii="宋体" w:hAnsi="宋体" w:eastAsia="宋体" w:cs="宋体"/>
          <w:b w:val="0"/>
          <w:bCs w:val="0"/>
          <w:color w:val="auto"/>
          <w:sz w:val="21"/>
          <w:szCs w:val="22"/>
          <w:highlight w:val="none"/>
        </w:rPr>
      </w:pPr>
      <w:r>
        <w:rPr>
          <w:rFonts w:hint="eastAsia" w:ascii="宋体" w:hAnsi="宋体" w:eastAsia="宋体" w:cs="宋体"/>
          <w:b w:val="0"/>
          <w:bCs w:val="0"/>
          <w:color w:val="auto"/>
          <w:highlight w:val="none"/>
        </w:rPr>
        <w:fldChar w:fldCharType="begin"/>
      </w:r>
      <w:r>
        <w:rPr>
          <w:rFonts w:hint="eastAsia" w:ascii="宋体" w:hAnsi="宋体" w:eastAsia="宋体" w:cs="宋体"/>
          <w:b w:val="0"/>
          <w:bCs w:val="0"/>
          <w:color w:val="auto"/>
          <w:highlight w:val="none"/>
        </w:rPr>
        <w:instrText xml:space="preserve"> HYPERLINK \l "_Toc532463005" </w:instrText>
      </w:r>
      <w:r>
        <w:rPr>
          <w:rFonts w:hint="eastAsia" w:ascii="宋体" w:hAnsi="宋体" w:eastAsia="宋体" w:cs="宋体"/>
          <w:b w:val="0"/>
          <w:bCs w:val="0"/>
          <w:color w:val="auto"/>
          <w:highlight w:val="none"/>
        </w:rPr>
        <w:fldChar w:fldCharType="separate"/>
      </w:r>
      <w:r>
        <w:rPr>
          <w:rStyle w:val="63"/>
          <w:rFonts w:hint="eastAsia" w:ascii="宋体" w:hAnsi="宋体" w:eastAsia="宋体" w:cs="宋体"/>
          <w:b w:val="0"/>
          <w:bCs w:val="0"/>
          <w:color w:val="auto"/>
          <w:highlight w:val="none"/>
        </w:rPr>
        <w:t>第五篇</w:t>
      </w:r>
      <w:r>
        <w:rPr>
          <w:rStyle w:val="63"/>
          <w:rFonts w:hint="eastAsia" w:ascii="宋体" w:hAnsi="宋体" w:eastAsia="宋体" w:cs="宋体"/>
          <w:b w:val="0"/>
          <w:bCs w:val="0"/>
          <w:color w:val="auto"/>
          <w:highlight w:val="none"/>
          <w:lang w:val="en-US" w:eastAsia="zh-CN"/>
        </w:rPr>
        <w:t xml:space="preserve">  </w:t>
      </w:r>
      <w:r>
        <w:rPr>
          <w:rStyle w:val="63"/>
          <w:rFonts w:hint="eastAsia" w:ascii="宋体" w:hAnsi="宋体" w:eastAsia="宋体" w:cs="宋体"/>
          <w:b w:val="0"/>
          <w:bCs w:val="0"/>
          <w:color w:val="auto"/>
          <w:highlight w:val="none"/>
        </w:rPr>
        <w:t>供应商须知</w:t>
      </w:r>
      <w:r>
        <w:rPr>
          <w:rFonts w:hint="eastAsia" w:ascii="宋体" w:hAnsi="宋体" w:eastAsia="宋体" w:cs="宋体"/>
          <w:b w:val="0"/>
          <w:bCs w:val="0"/>
          <w:color w:val="auto"/>
          <w:highlight w:val="none"/>
        </w:rPr>
        <w:tab/>
      </w:r>
      <w:r>
        <w:rPr>
          <w:rFonts w:hint="eastAsia" w:ascii="宋体" w:hAnsi="宋体" w:eastAsia="宋体" w:cs="宋体"/>
          <w:b w:val="0"/>
          <w:bCs w:val="0"/>
          <w:color w:val="auto"/>
          <w:highlight w:val="none"/>
        </w:rPr>
        <w:fldChar w:fldCharType="begin"/>
      </w:r>
      <w:r>
        <w:rPr>
          <w:rFonts w:hint="eastAsia" w:ascii="宋体" w:hAnsi="宋体" w:eastAsia="宋体" w:cs="宋体"/>
          <w:b w:val="0"/>
          <w:bCs w:val="0"/>
          <w:color w:val="auto"/>
          <w:highlight w:val="none"/>
        </w:rPr>
        <w:instrText xml:space="preserve"> PAGEREF _Toc532463005 \h </w:instrText>
      </w:r>
      <w:r>
        <w:rPr>
          <w:rFonts w:hint="eastAsia" w:ascii="宋体" w:hAnsi="宋体" w:eastAsia="宋体" w:cs="宋体"/>
          <w:b w:val="0"/>
          <w:bCs w:val="0"/>
          <w:color w:val="auto"/>
          <w:highlight w:val="none"/>
        </w:rPr>
        <w:fldChar w:fldCharType="separate"/>
      </w:r>
      <w:r>
        <w:rPr>
          <w:rFonts w:hint="eastAsia" w:ascii="宋体" w:hAnsi="宋体" w:eastAsia="宋体" w:cs="宋体"/>
          <w:b w:val="0"/>
          <w:bCs w:val="0"/>
          <w:color w:val="auto"/>
          <w:highlight w:val="none"/>
        </w:rPr>
        <w:t xml:space="preserve">- </w:t>
      </w:r>
      <w:r>
        <w:rPr>
          <w:rFonts w:hint="eastAsia" w:ascii="宋体" w:hAnsi="宋体" w:cs="宋体"/>
          <w:b w:val="0"/>
          <w:bCs w:val="0"/>
          <w:color w:val="auto"/>
          <w:highlight w:val="none"/>
          <w:lang w:val="en-US" w:eastAsia="zh-CN"/>
        </w:rPr>
        <w:t>23</w:t>
      </w:r>
      <w:r>
        <w:rPr>
          <w:rFonts w:hint="eastAsia" w:ascii="宋体" w:hAnsi="宋体" w:eastAsia="宋体" w:cs="宋体"/>
          <w:b w:val="0"/>
          <w:bCs w:val="0"/>
          <w:color w:val="auto"/>
          <w:highlight w:val="none"/>
        </w:rPr>
        <w:t xml:space="preserve"> -</w:t>
      </w:r>
      <w:r>
        <w:rPr>
          <w:rFonts w:hint="eastAsia" w:ascii="宋体" w:hAnsi="宋体" w:eastAsia="宋体" w:cs="宋体"/>
          <w:b w:val="0"/>
          <w:bCs w:val="0"/>
          <w:color w:val="auto"/>
          <w:highlight w:val="none"/>
        </w:rPr>
        <w:fldChar w:fldCharType="end"/>
      </w:r>
      <w:r>
        <w:rPr>
          <w:rFonts w:hint="eastAsia" w:ascii="宋体" w:hAnsi="宋体" w:eastAsia="宋体" w:cs="宋体"/>
          <w:b w:val="0"/>
          <w:bCs w:val="0"/>
          <w:color w:val="auto"/>
          <w:highlight w:val="none"/>
        </w:rPr>
        <w:fldChar w:fldCharType="end"/>
      </w:r>
    </w:p>
    <w:p>
      <w:pPr>
        <w:pStyle w:val="45"/>
        <w:tabs>
          <w:tab w:val="right" w:leader="dot" w:pos="9402"/>
        </w:tabs>
        <w:spacing w:line="480" w:lineRule="auto"/>
        <w:ind w:left="560"/>
        <w:rPr>
          <w:rFonts w:hint="eastAsia" w:ascii="宋体" w:hAnsi="宋体" w:eastAsia="宋体" w:cs="宋体"/>
          <w:b w:val="0"/>
          <w:bCs w:val="0"/>
          <w:color w:val="auto"/>
          <w:sz w:val="21"/>
          <w:szCs w:val="22"/>
          <w:highlight w:val="none"/>
        </w:rPr>
      </w:pPr>
      <w:r>
        <w:rPr>
          <w:rFonts w:hint="eastAsia" w:ascii="宋体" w:hAnsi="宋体" w:eastAsia="宋体" w:cs="宋体"/>
          <w:b w:val="0"/>
          <w:bCs w:val="0"/>
          <w:color w:val="auto"/>
          <w:highlight w:val="none"/>
        </w:rPr>
        <w:fldChar w:fldCharType="begin"/>
      </w:r>
      <w:r>
        <w:rPr>
          <w:rFonts w:hint="eastAsia" w:ascii="宋体" w:hAnsi="宋体" w:eastAsia="宋体" w:cs="宋体"/>
          <w:b w:val="0"/>
          <w:bCs w:val="0"/>
          <w:color w:val="auto"/>
          <w:highlight w:val="none"/>
        </w:rPr>
        <w:instrText xml:space="preserve"> HYPERLINK \l "_Toc532463016" </w:instrText>
      </w:r>
      <w:r>
        <w:rPr>
          <w:rFonts w:hint="eastAsia" w:ascii="宋体" w:hAnsi="宋体" w:eastAsia="宋体" w:cs="宋体"/>
          <w:b w:val="0"/>
          <w:bCs w:val="0"/>
          <w:color w:val="auto"/>
          <w:highlight w:val="none"/>
        </w:rPr>
        <w:fldChar w:fldCharType="separate"/>
      </w:r>
      <w:r>
        <w:rPr>
          <w:rStyle w:val="63"/>
          <w:rFonts w:hint="eastAsia" w:ascii="宋体" w:hAnsi="宋体" w:eastAsia="宋体" w:cs="宋体"/>
          <w:b w:val="0"/>
          <w:bCs w:val="0"/>
          <w:color w:val="auto"/>
          <w:highlight w:val="none"/>
        </w:rPr>
        <w:t>第六篇</w:t>
      </w:r>
      <w:r>
        <w:rPr>
          <w:rStyle w:val="63"/>
          <w:rFonts w:hint="eastAsia" w:ascii="宋体" w:hAnsi="宋体" w:eastAsia="宋体" w:cs="宋体"/>
          <w:b w:val="0"/>
          <w:bCs w:val="0"/>
          <w:color w:val="auto"/>
          <w:highlight w:val="none"/>
          <w:lang w:val="en-US" w:eastAsia="zh-CN"/>
        </w:rPr>
        <w:t xml:space="preserve">  </w:t>
      </w:r>
      <w:r>
        <w:rPr>
          <w:rStyle w:val="63"/>
          <w:rFonts w:hint="eastAsia" w:ascii="宋体" w:hAnsi="宋体" w:eastAsia="宋体" w:cs="宋体"/>
          <w:b w:val="0"/>
          <w:bCs w:val="0"/>
          <w:color w:val="auto"/>
          <w:highlight w:val="none"/>
        </w:rPr>
        <w:t>采购合同（格式）</w:t>
      </w:r>
      <w:r>
        <w:rPr>
          <w:rFonts w:hint="eastAsia" w:ascii="宋体" w:hAnsi="宋体" w:eastAsia="宋体" w:cs="宋体"/>
          <w:b w:val="0"/>
          <w:bCs w:val="0"/>
          <w:color w:val="auto"/>
          <w:highlight w:val="none"/>
        </w:rPr>
        <w:tab/>
      </w:r>
      <w:r>
        <w:rPr>
          <w:rFonts w:hint="eastAsia" w:ascii="宋体" w:hAnsi="宋体" w:eastAsia="宋体" w:cs="宋体"/>
          <w:b w:val="0"/>
          <w:bCs w:val="0"/>
          <w:color w:val="auto"/>
          <w:highlight w:val="none"/>
        </w:rPr>
        <w:fldChar w:fldCharType="begin"/>
      </w:r>
      <w:r>
        <w:rPr>
          <w:rFonts w:hint="eastAsia" w:ascii="宋体" w:hAnsi="宋体" w:eastAsia="宋体" w:cs="宋体"/>
          <w:b w:val="0"/>
          <w:bCs w:val="0"/>
          <w:color w:val="auto"/>
          <w:highlight w:val="none"/>
        </w:rPr>
        <w:instrText xml:space="preserve"> PAGEREF _Toc532463016 \h </w:instrText>
      </w:r>
      <w:r>
        <w:rPr>
          <w:rFonts w:hint="eastAsia" w:ascii="宋体" w:hAnsi="宋体" w:eastAsia="宋体" w:cs="宋体"/>
          <w:b w:val="0"/>
          <w:bCs w:val="0"/>
          <w:color w:val="auto"/>
          <w:highlight w:val="none"/>
        </w:rPr>
        <w:fldChar w:fldCharType="separate"/>
      </w:r>
      <w:r>
        <w:rPr>
          <w:rFonts w:hint="eastAsia" w:ascii="宋体" w:hAnsi="宋体" w:eastAsia="宋体" w:cs="宋体"/>
          <w:b w:val="0"/>
          <w:bCs w:val="0"/>
          <w:color w:val="auto"/>
          <w:highlight w:val="none"/>
        </w:rPr>
        <w:t>- 2</w:t>
      </w:r>
      <w:r>
        <w:rPr>
          <w:rFonts w:hint="eastAsia" w:ascii="宋体" w:hAnsi="宋体" w:cs="宋体"/>
          <w:b w:val="0"/>
          <w:bCs w:val="0"/>
          <w:color w:val="auto"/>
          <w:highlight w:val="none"/>
          <w:lang w:val="en-US" w:eastAsia="zh-CN"/>
        </w:rPr>
        <w:t>6</w:t>
      </w:r>
      <w:r>
        <w:rPr>
          <w:rFonts w:hint="eastAsia" w:ascii="宋体" w:hAnsi="宋体" w:eastAsia="宋体" w:cs="宋体"/>
          <w:b w:val="0"/>
          <w:bCs w:val="0"/>
          <w:color w:val="auto"/>
          <w:highlight w:val="none"/>
        </w:rPr>
        <w:t xml:space="preserve"> -</w:t>
      </w:r>
      <w:r>
        <w:rPr>
          <w:rFonts w:hint="eastAsia" w:ascii="宋体" w:hAnsi="宋体" w:eastAsia="宋体" w:cs="宋体"/>
          <w:b w:val="0"/>
          <w:bCs w:val="0"/>
          <w:color w:val="auto"/>
          <w:highlight w:val="none"/>
        </w:rPr>
        <w:fldChar w:fldCharType="end"/>
      </w:r>
      <w:r>
        <w:rPr>
          <w:rFonts w:hint="eastAsia" w:ascii="宋体" w:hAnsi="宋体" w:eastAsia="宋体" w:cs="宋体"/>
          <w:b w:val="0"/>
          <w:bCs w:val="0"/>
          <w:color w:val="auto"/>
          <w:highlight w:val="none"/>
        </w:rPr>
        <w:fldChar w:fldCharType="end"/>
      </w:r>
    </w:p>
    <w:p>
      <w:pPr>
        <w:pStyle w:val="45"/>
        <w:tabs>
          <w:tab w:val="right" w:leader="dot" w:pos="9402"/>
        </w:tabs>
        <w:spacing w:line="480" w:lineRule="auto"/>
        <w:ind w:left="560"/>
        <w:rPr>
          <w:rFonts w:hint="eastAsia" w:ascii="宋体" w:hAnsi="宋体" w:eastAsia="宋体" w:cs="宋体"/>
          <w:b w:val="0"/>
          <w:bCs w:val="0"/>
          <w:color w:val="auto"/>
          <w:sz w:val="21"/>
          <w:szCs w:val="22"/>
          <w:highlight w:val="none"/>
        </w:rPr>
      </w:pPr>
      <w:r>
        <w:rPr>
          <w:rFonts w:hint="eastAsia" w:ascii="宋体" w:hAnsi="宋体" w:eastAsia="宋体" w:cs="宋体"/>
          <w:b w:val="0"/>
          <w:bCs w:val="0"/>
          <w:color w:val="auto"/>
          <w:highlight w:val="none"/>
        </w:rPr>
        <w:fldChar w:fldCharType="begin"/>
      </w:r>
      <w:r>
        <w:rPr>
          <w:rFonts w:hint="eastAsia" w:ascii="宋体" w:hAnsi="宋体" w:eastAsia="宋体" w:cs="宋体"/>
          <w:b w:val="0"/>
          <w:bCs w:val="0"/>
          <w:color w:val="auto"/>
          <w:highlight w:val="none"/>
        </w:rPr>
        <w:instrText xml:space="preserve"> HYPERLINK \l "_Toc532463018" </w:instrText>
      </w:r>
      <w:r>
        <w:rPr>
          <w:rFonts w:hint="eastAsia" w:ascii="宋体" w:hAnsi="宋体" w:eastAsia="宋体" w:cs="宋体"/>
          <w:b w:val="0"/>
          <w:bCs w:val="0"/>
          <w:color w:val="auto"/>
          <w:highlight w:val="none"/>
        </w:rPr>
        <w:fldChar w:fldCharType="separate"/>
      </w:r>
      <w:r>
        <w:rPr>
          <w:rStyle w:val="63"/>
          <w:rFonts w:hint="eastAsia" w:ascii="宋体" w:hAnsi="宋体" w:eastAsia="宋体" w:cs="宋体"/>
          <w:b w:val="0"/>
          <w:bCs w:val="0"/>
          <w:color w:val="auto"/>
          <w:highlight w:val="none"/>
        </w:rPr>
        <w:t>第七篇</w:t>
      </w:r>
      <w:r>
        <w:rPr>
          <w:rStyle w:val="63"/>
          <w:rFonts w:hint="eastAsia" w:ascii="宋体" w:hAnsi="宋体" w:eastAsia="宋体" w:cs="宋体"/>
          <w:b w:val="0"/>
          <w:bCs w:val="0"/>
          <w:color w:val="auto"/>
          <w:highlight w:val="none"/>
          <w:lang w:val="en-US" w:eastAsia="zh-CN"/>
        </w:rPr>
        <w:t xml:space="preserve">  </w:t>
      </w:r>
      <w:r>
        <w:rPr>
          <w:rStyle w:val="63"/>
          <w:rFonts w:hint="eastAsia" w:ascii="宋体" w:hAnsi="宋体" w:eastAsia="宋体" w:cs="宋体"/>
          <w:b w:val="0"/>
          <w:bCs w:val="0"/>
          <w:color w:val="auto"/>
          <w:highlight w:val="none"/>
        </w:rPr>
        <w:t>响应文件编制要求</w:t>
      </w:r>
      <w:r>
        <w:rPr>
          <w:rFonts w:hint="eastAsia" w:ascii="宋体" w:hAnsi="宋体" w:eastAsia="宋体" w:cs="宋体"/>
          <w:b w:val="0"/>
          <w:bCs w:val="0"/>
          <w:color w:val="auto"/>
          <w:highlight w:val="none"/>
        </w:rPr>
        <w:tab/>
      </w:r>
      <w:r>
        <w:rPr>
          <w:rFonts w:hint="eastAsia" w:ascii="宋体" w:hAnsi="宋体" w:eastAsia="宋体" w:cs="宋体"/>
          <w:b w:val="0"/>
          <w:bCs w:val="0"/>
          <w:color w:val="auto"/>
          <w:highlight w:val="none"/>
        </w:rPr>
        <w:fldChar w:fldCharType="begin"/>
      </w:r>
      <w:r>
        <w:rPr>
          <w:rFonts w:hint="eastAsia" w:ascii="宋体" w:hAnsi="宋体" w:eastAsia="宋体" w:cs="宋体"/>
          <w:b w:val="0"/>
          <w:bCs w:val="0"/>
          <w:color w:val="auto"/>
          <w:highlight w:val="none"/>
        </w:rPr>
        <w:instrText xml:space="preserve"> PAGEREF _Toc532463018 \h </w:instrText>
      </w:r>
      <w:r>
        <w:rPr>
          <w:rFonts w:hint="eastAsia" w:ascii="宋体" w:hAnsi="宋体" w:eastAsia="宋体" w:cs="宋体"/>
          <w:b w:val="0"/>
          <w:bCs w:val="0"/>
          <w:color w:val="auto"/>
          <w:highlight w:val="none"/>
        </w:rPr>
        <w:fldChar w:fldCharType="separate"/>
      </w:r>
      <w:r>
        <w:rPr>
          <w:rFonts w:hint="eastAsia" w:ascii="宋体" w:hAnsi="宋体" w:eastAsia="宋体" w:cs="宋体"/>
          <w:b w:val="0"/>
          <w:bCs w:val="0"/>
          <w:color w:val="auto"/>
          <w:highlight w:val="none"/>
        </w:rPr>
        <w:t>- 2</w:t>
      </w:r>
      <w:r>
        <w:rPr>
          <w:rFonts w:hint="eastAsia" w:ascii="宋体" w:hAnsi="宋体" w:cs="宋体"/>
          <w:b w:val="0"/>
          <w:bCs w:val="0"/>
          <w:color w:val="auto"/>
          <w:highlight w:val="none"/>
          <w:lang w:val="en-US" w:eastAsia="zh-CN"/>
        </w:rPr>
        <w:t>8</w:t>
      </w:r>
      <w:r>
        <w:rPr>
          <w:rFonts w:hint="eastAsia" w:ascii="宋体" w:hAnsi="宋体" w:eastAsia="宋体" w:cs="宋体"/>
          <w:b w:val="0"/>
          <w:bCs w:val="0"/>
          <w:color w:val="auto"/>
          <w:highlight w:val="none"/>
        </w:rPr>
        <w:t xml:space="preserve"> -</w:t>
      </w:r>
      <w:r>
        <w:rPr>
          <w:rFonts w:hint="eastAsia" w:ascii="宋体" w:hAnsi="宋体" w:eastAsia="宋体" w:cs="宋体"/>
          <w:b w:val="0"/>
          <w:bCs w:val="0"/>
          <w:color w:val="auto"/>
          <w:highlight w:val="none"/>
        </w:rPr>
        <w:fldChar w:fldCharType="end"/>
      </w:r>
      <w:r>
        <w:rPr>
          <w:rFonts w:hint="eastAsia" w:ascii="宋体" w:hAnsi="宋体" w:eastAsia="宋体" w:cs="宋体"/>
          <w:b w:val="0"/>
          <w:bCs w:val="0"/>
          <w:color w:val="auto"/>
          <w:highlight w:val="none"/>
        </w:rPr>
        <w:fldChar w:fldCharType="end"/>
      </w:r>
    </w:p>
    <w:p>
      <w:pPr>
        <w:pStyle w:val="29"/>
        <w:tabs>
          <w:tab w:val="right" w:leader="dot" w:pos="9402"/>
        </w:tabs>
        <w:ind w:left="1120"/>
        <w:rPr>
          <w:rFonts w:hint="eastAsia" w:ascii="宋体" w:hAnsi="宋体" w:eastAsia="宋体" w:cs="宋体"/>
          <w:b w:val="0"/>
          <w:bCs w:val="0"/>
          <w:color w:val="auto"/>
          <w:sz w:val="21"/>
          <w:szCs w:val="22"/>
          <w:highlight w:val="none"/>
        </w:rPr>
      </w:pPr>
    </w:p>
    <w:p>
      <w:pPr>
        <w:pStyle w:val="45"/>
        <w:tabs>
          <w:tab w:val="right" w:leader="dot" w:pos="9402"/>
        </w:tabs>
        <w:spacing w:line="480" w:lineRule="exact"/>
        <w:ind w:left="560"/>
        <w:jc w:val="center"/>
        <w:rPr>
          <w:rFonts w:hint="eastAsia" w:ascii="宋体" w:hAnsi="宋体" w:eastAsia="宋体" w:cs="宋体"/>
          <w:color w:val="auto"/>
          <w:sz w:val="18"/>
          <w:szCs w:val="22"/>
          <w:highlight w:val="none"/>
        </w:rPr>
        <w:sectPr>
          <w:footerReference r:id="rId7" w:type="default"/>
          <w:pgSz w:w="11907" w:h="16840"/>
          <w:pgMar w:top="1134" w:right="1191" w:bottom="1134" w:left="1304" w:header="851" w:footer="992" w:gutter="0"/>
          <w:pgNumType w:fmt="numberInDash" w:start="1"/>
          <w:cols w:space="720" w:num="1"/>
          <w:docGrid w:linePitch="380" w:charSpace="-5735"/>
        </w:sectPr>
      </w:pPr>
      <w:r>
        <w:rPr>
          <w:rFonts w:hint="eastAsia" w:ascii="宋体" w:hAnsi="宋体" w:eastAsia="宋体" w:cs="宋体"/>
          <w:b w:val="0"/>
          <w:bCs w:val="0"/>
          <w:color w:val="auto"/>
          <w:szCs w:val="21"/>
          <w:highlight w:val="none"/>
        </w:rPr>
        <w:fldChar w:fldCharType="end"/>
      </w:r>
      <w:bookmarkStart w:id="0" w:name="_Toc532462986"/>
      <w:bookmarkStart w:id="1" w:name="_Toc12789052"/>
      <w:bookmarkStart w:id="2" w:name="_Toc11641050"/>
    </w:p>
    <w:p>
      <w:pPr>
        <w:pStyle w:val="45"/>
        <w:tabs>
          <w:tab w:val="right" w:leader="dot" w:pos="9402"/>
        </w:tabs>
        <w:spacing w:line="480" w:lineRule="exact"/>
        <w:ind w:left="560"/>
        <w:jc w:val="center"/>
        <w:rPr>
          <w:rFonts w:hint="eastAsia" w:ascii="宋体" w:hAnsi="宋体" w:eastAsia="宋体" w:cs="宋体"/>
          <w:b/>
          <w:bCs w:val="0"/>
          <w:color w:val="auto"/>
          <w:szCs w:val="30"/>
          <w:highlight w:val="none"/>
        </w:rPr>
      </w:pPr>
      <w:r>
        <w:rPr>
          <w:rFonts w:hint="eastAsia" w:ascii="宋体" w:hAnsi="宋体" w:eastAsia="宋体" w:cs="宋体"/>
          <w:b/>
          <w:bCs w:val="0"/>
          <w:color w:val="auto"/>
          <w:sz w:val="36"/>
          <w:szCs w:val="30"/>
          <w:highlight w:val="none"/>
        </w:rPr>
        <w:t>第一篇  采购邀请书</w:t>
      </w:r>
      <w:bookmarkEnd w:id="0"/>
      <w:bookmarkEnd w:id="1"/>
      <w:bookmarkEnd w:id="2"/>
    </w:p>
    <w:p>
      <w:pPr>
        <w:spacing w:line="360" w:lineRule="auto"/>
        <w:ind w:firstLine="600" w:firstLineChars="250"/>
        <w:jc w:val="left"/>
        <w:rPr>
          <w:rFonts w:hint="eastAsia" w:ascii="宋体" w:hAnsi="宋体" w:eastAsia="宋体" w:cs="宋体"/>
          <w:color w:val="auto"/>
          <w:sz w:val="24"/>
          <w:szCs w:val="24"/>
          <w:highlight w:val="none"/>
          <w:u w:val="single"/>
        </w:rPr>
      </w:pPr>
    </w:p>
    <w:p>
      <w:pPr>
        <w:spacing w:line="360" w:lineRule="auto"/>
        <w:ind w:firstLine="600" w:firstLineChars="25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u w:val="single"/>
        </w:rPr>
        <w:t>重庆渝强工程项目管理有限公司</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受</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single"/>
          <w:lang w:eastAsia="zh-CN"/>
        </w:rPr>
        <w:t>重庆市沙坪坝区树人崇文小学校</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的委托，对</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single"/>
          <w:lang w:eastAsia="zh-CN"/>
        </w:rPr>
        <w:t>重庆市沙坪坝区树人崇文小学校校服采购</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none"/>
        </w:rPr>
        <w:t>进行</w:t>
      </w:r>
      <w:r>
        <w:rPr>
          <w:rFonts w:hint="eastAsia" w:ascii="宋体" w:hAnsi="宋体" w:eastAsia="宋体" w:cs="宋体"/>
          <w:color w:val="auto"/>
          <w:sz w:val="24"/>
          <w:szCs w:val="24"/>
          <w:highlight w:val="none"/>
        </w:rPr>
        <w:t>竞争性磋商招标，欢迎有资格的供应商前来参与磋商。</w:t>
      </w:r>
    </w:p>
    <w:p>
      <w:pPr>
        <w:pStyle w:val="4"/>
        <w:spacing w:before="0" w:after="0" w:line="360" w:lineRule="auto"/>
        <w:ind w:firstLine="482" w:firstLineChars="200"/>
        <w:rPr>
          <w:rFonts w:hint="eastAsia" w:ascii="宋体" w:hAnsi="宋体" w:eastAsia="宋体" w:cs="宋体"/>
          <w:color w:val="auto"/>
          <w:sz w:val="24"/>
          <w:szCs w:val="24"/>
          <w:highlight w:val="none"/>
        </w:rPr>
      </w:pPr>
      <w:bookmarkStart w:id="3" w:name="_Toc317775175"/>
      <w:bookmarkStart w:id="4" w:name="_Toc532462987"/>
      <w:bookmarkStart w:id="5" w:name="_Toc313893526"/>
      <w:r>
        <w:rPr>
          <w:rFonts w:hint="eastAsia" w:ascii="宋体" w:hAnsi="宋体" w:eastAsia="宋体" w:cs="宋体"/>
          <w:color w:val="auto"/>
          <w:sz w:val="24"/>
          <w:szCs w:val="24"/>
          <w:highlight w:val="none"/>
        </w:rPr>
        <w:t>一、磋商</w:t>
      </w:r>
      <w:bookmarkEnd w:id="3"/>
      <w:bookmarkEnd w:id="4"/>
      <w:bookmarkEnd w:id="5"/>
      <w:r>
        <w:rPr>
          <w:rFonts w:hint="eastAsia" w:ascii="宋体" w:hAnsi="宋体" w:eastAsia="宋体" w:cs="宋体"/>
          <w:color w:val="auto"/>
          <w:sz w:val="24"/>
          <w:szCs w:val="24"/>
          <w:highlight w:val="none"/>
        </w:rPr>
        <w:t>项目内容</w:t>
      </w:r>
    </w:p>
    <w:tbl>
      <w:tblPr>
        <w:tblStyle w:val="57"/>
        <w:tblW w:w="99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25"/>
        <w:gridCol w:w="2194"/>
        <w:gridCol w:w="1342"/>
        <w:gridCol w:w="30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25" w:type="dxa"/>
            <w:noWrap w:val="0"/>
            <w:vAlign w:val="center"/>
          </w:tcPr>
          <w:p>
            <w:pPr>
              <w:snapToGrid w:val="0"/>
              <w:spacing w:line="400" w:lineRule="exact"/>
              <w:jc w:val="center"/>
              <w:rPr>
                <w:rFonts w:hint="eastAsia" w:ascii="宋体" w:hAnsi="宋体" w:eastAsia="宋体" w:cs="宋体"/>
                <w:color w:val="auto"/>
                <w:sz w:val="24"/>
                <w:szCs w:val="24"/>
              </w:rPr>
            </w:pPr>
            <w:bookmarkStart w:id="6" w:name="_Toc532462988"/>
            <w:bookmarkStart w:id="7" w:name="_Toc373860293"/>
            <w:bookmarkStart w:id="8" w:name="_Toc317775178"/>
            <w:r>
              <w:rPr>
                <w:rFonts w:hint="eastAsia" w:ascii="宋体" w:hAnsi="宋体" w:eastAsia="宋体" w:cs="宋体"/>
                <w:color w:val="auto"/>
                <w:sz w:val="24"/>
                <w:szCs w:val="24"/>
                <w:lang w:val="en-US" w:eastAsia="zh-CN"/>
              </w:rPr>
              <w:t>项目</w:t>
            </w:r>
            <w:r>
              <w:rPr>
                <w:rFonts w:hint="eastAsia" w:ascii="宋体" w:hAnsi="宋体" w:eastAsia="宋体" w:cs="宋体"/>
                <w:color w:val="auto"/>
                <w:sz w:val="24"/>
                <w:szCs w:val="24"/>
              </w:rPr>
              <w:t>名称</w:t>
            </w:r>
          </w:p>
        </w:tc>
        <w:tc>
          <w:tcPr>
            <w:tcW w:w="2194" w:type="dxa"/>
            <w:noWrap w:val="0"/>
            <w:vAlign w:val="center"/>
          </w:tcPr>
          <w:p>
            <w:pPr>
              <w:snapToGrid w:val="0"/>
              <w:spacing w:line="400" w:lineRule="exact"/>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男</w:t>
            </w:r>
            <w:r>
              <w:rPr>
                <w:rFonts w:hint="eastAsia" w:ascii="宋体" w:hAnsi="宋体" w:cs="宋体"/>
                <w:color w:val="auto"/>
                <w:sz w:val="24"/>
                <w:szCs w:val="24"/>
                <w:lang w:val="en-US" w:eastAsia="zh-CN"/>
              </w:rPr>
              <w:t>女</w:t>
            </w:r>
            <w:r>
              <w:rPr>
                <w:rFonts w:hint="eastAsia" w:ascii="宋体" w:hAnsi="宋体" w:eastAsia="宋体" w:cs="宋体"/>
                <w:color w:val="auto"/>
                <w:sz w:val="24"/>
                <w:szCs w:val="24"/>
                <w:lang w:val="en-US" w:eastAsia="zh-CN"/>
              </w:rPr>
              <w:t>生全套最高限价（元/全套）</w:t>
            </w:r>
          </w:p>
        </w:tc>
        <w:tc>
          <w:tcPr>
            <w:tcW w:w="1342" w:type="dxa"/>
            <w:noWrap w:val="0"/>
            <w:vAlign w:val="center"/>
          </w:tcPr>
          <w:p>
            <w:pPr>
              <w:snapToGrid w:val="0"/>
              <w:spacing w:line="400" w:lineRule="exact"/>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中标人数量（名）</w:t>
            </w:r>
          </w:p>
        </w:tc>
        <w:tc>
          <w:tcPr>
            <w:tcW w:w="3065" w:type="dxa"/>
            <w:noWrap w:val="0"/>
            <w:vAlign w:val="center"/>
          </w:tcPr>
          <w:p>
            <w:pPr>
              <w:snapToGrid w:val="0"/>
              <w:spacing w:line="400" w:lineRule="exact"/>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25" w:type="dxa"/>
            <w:noWrap w:val="0"/>
            <w:vAlign w:val="center"/>
          </w:tcPr>
          <w:p>
            <w:pPr>
              <w:snapToGrid w:val="0"/>
              <w:spacing w:line="40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highlight w:val="none"/>
                <w:u w:val="none"/>
                <w:lang w:eastAsia="zh-CN"/>
              </w:rPr>
              <w:t>重庆市沙坪坝区树人崇文小学校校服采购</w:t>
            </w:r>
          </w:p>
        </w:tc>
        <w:tc>
          <w:tcPr>
            <w:tcW w:w="2194" w:type="dxa"/>
            <w:noWrap w:val="0"/>
            <w:vAlign w:val="center"/>
          </w:tcPr>
          <w:p>
            <w:pPr>
              <w:snapToGrid w:val="0"/>
              <w:spacing w:line="400" w:lineRule="exact"/>
              <w:ind w:firstLine="480" w:firstLineChars="200"/>
              <w:rPr>
                <w:rFonts w:hint="default" w:ascii="宋体" w:hAnsi="宋体" w:eastAsia="宋体" w:cs="宋体"/>
                <w:color w:val="auto"/>
                <w:sz w:val="24"/>
                <w:szCs w:val="24"/>
                <w:highlight w:val="yellow"/>
                <w:lang w:val="en-US"/>
              </w:rPr>
            </w:pPr>
            <w:r>
              <w:rPr>
                <w:rFonts w:hint="eastAsia" w:ascii="宋体" w:hAnsi="宋体" w:cs="宋体"/>
                <w:color w:val="auto"/>
                <w:sz w:val="24"/>
                <w:szCs w:val="24"/>
                <w:highlight w:val="none"/>
                <w:lang w:val="en-US" w:eastAsia="zh-CN"/>
              </w:rPr>
              <w:t>990</w:t>
            </w:r>
          </w:p>
        </w:tc>
        <w:tc>
          <w:tcPr>
            <w:tcW w:w="1342"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firstLine="0" w:firstLineChars="0"/>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w:t>
            </w:r>
          </w:p>
        </w:tc>
        <w:tc>
          <w:tcPr>
            <w:tcW w:w="3065" w:type="dxa"/>
            <w:noWrap w:val="0"/>
            <w:vAlign w:val="center"/>
          </w:tcPr>
          <w:p>
            <w:pPr>
              <w:snapToGrid w:val="0"/>
              <w:spacing w:line="400" w:lineRule="exact"/>
              <w:rPr>
                <w:rFonts w:hint="eastAsia" w:ascii="宋体" w:hAnsi="宋体" w:eastAsia="宋体" w:cs="宋体"/>
                <w:color w:val="auto"/>
                <w:sz w:val="24"/>
                <w:szCs w:val="24"/>
              </w:rPr>
            </w:pPr>
            <w:r>
              <w:rPr>
                <w:rFonts w:hint="eastAsia" w:ascii="宋体" w:hAnsi="宋体" w:eastAsia="宋体" w:cs="宋体"/>
                <w:color w:val="auto"/>
                <w:sz w:val="21"/>
                <w:szCs w:val="21"/>
              </w:rPr>
              <w:t>具体采购数量以实际需求购买数量为准</w:t>
            </w:r>
          </w:p>
        </w:tc>
      </w:tr>
    </w:tbl>
    <w:p>
      <w:pPr>
        <w:pStyle w:val="4"/>
        <w:spacing w:before="0" w:after="0" w:line="360" w:lineRule="auto"/>
        <w:ind w:firstLine="482"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二、资金来源</w:t>
      </w:r>
      <w:bookmarkEnd w:id="6"/>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eastAsia="zh-CN"/>
        </w:rPr>
        <w:t>家长自有</w:t>
      </w:r>
      <w:r>
        <w:rPr>
          <w:rFonts w:hint="eastAsia" w:ascii="宋体" w:hAnsi="宋体" w:eastAsia="宋体" w:cs="宋体"/>
          <w:color w:val="auto"/>
          <w:sz w:val="24"/>
          <w:szCs w:val="24"/>
          <w:highlight w:val="none"/>
        </w:rPr>
        <w:t>资金。</w:t>
      </w:r>
    </w:p>
    <w:p>
      <w:pPr>
        <w:pStyle w:val="4"/>
        <w:spacing w:before="0" w:after="0" w:line="360" w:lineRule="auto"/>
        <w:ind w:firstLine="482" w:firstLineChars="200"/>
        <w:rPr>
          <w:rFonts w:hint="eastAsia" w:ascii="宋体" w:hAnsi="宋体" w:eastAsia="宋体" w:cs="宋体"/>
          <w:color w:val="auto"/>
          <w:sz w:val="24"/>
          <w:szCs w:val="24"/>
          <w:highlight w:val="none"/>
        </w:rPr>
      </w:pPr>
      <w:bookmarkStart w:id="9" w:name="_Toc532462989"/>
      <w:r>
        <w:rPr>
          <w:rFonts w:hint="eastAsia" w:ascii="宋体" w:hAnsi="宋体" w:eastAsia="宋体" w:cs="宋体"/>
          <w:color w:val="auto"/>
          <w:sz w:val="24"/>
          <w:szCs w:val="24"/>
          <w:highlight w:val="none"/>
        </w:rPr>
        <w:t>三、供应商资格条件</w:t>
      </w:r>
      <w:bookmarkEnd w:id="9"/>
    </w:p>
    <w:bookmarkEnd w:id="7"/>
    <w:p>
      <w:pPr>
        <w:spacing w:line="360" w:lineRule="auto"/>
        <w:ind w:firstLine="480" w:firstLineChars="200"/>
        <w:rPr>
          <w:rFonts w:hint="eastAsia" w:ascii="宋体" w:hAnsi="宋体" w:eastAsia="宋体" w:cs="宋体"/>
          <w:color w:val="auto"/>
          <w:sz w:val="24"/>
          <w:szCs w:val="24"/>
          <w:highlight w:val="none"/>
        </w:rPr>
      </w:pPr>
      <w:bookmarkStart w:id="10" w:name="_Toc2364"/>
      <w:bookmarkStart w:id="11" w:name="_Toc30067"/>
      <w:bookmarkStart w:id="12" w:name="_Toc532462990"/>
      <w:bookmarkStart w:id="13" w:name="_Toc27989"/>
      <w:bookmarkStart w:id="14" w:name="_Toc14280"/>
      <w:bookmarkStart w:id="15" w:name="_Toc30349"/>
      <w:bookmarkStart w:id="16" w:name="_Toc25920"/>
      <w:bookmarkStart w:id="17" w:name="_Toc31053"/>
      <w:r>
        <w:rPr>
          <w:rFonts w:hint="eastAsia" w:ascii="宋体" w:hAnsi="宋体" w:eastAsia="宋体" w:cs="宋体"/>
          <w:color w:val="auto"/>
          <w:sz w:val="24"/>
          <w:szCs w:val="24"/>
          <w:highlight w:val="none"/>
        </w:rPr>
        <w:t>（一）满足《中华人民共和国政府采购法》第二十二条规定；</w:t>
      </w:r>
    </w:p>
    <w:p>
      <w:pPr>
        <w:spacing w:line="360" w:lineRule="auto"/>
        <w:ind w:firstLine="720" w:firstLineChars="3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1、具有独立承担民事责任的能力；</w:t>
      </w:r>
    </w:p>
    <w:p>
      <w:pPr>
        <w:spacing w:line="360" w:lineRule="auto"/>
        <w:ind w:firstLine="720" w:firstLineChars="3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2、具有良好的商业信誉和健全的财务会计制度；</w:t>
      </w:r>
    </w:p>
    <w:p>
      <w:pPr>
        <w:spacing w:line="360" w:lineRule="auto"/>
        <w:ind w:firstLine="720" w:firstLineChars="3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3、具有履行合同所必需的设备和专业技术能力；</w:t>
      </w:r>
    </w:p>
    <w:p>
      <w:pPr>
        <w:spacing w:line="360" w:lineRule="auto"/>
        <w:ind w:firstLine="720" w:firstLineChars="3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4、有依法缴纳税收和社会保障资金的良好记录；</w:t>
      </w:r>
    </w:p>
    <w:p>
      <w:pPr>
        <w:spacing w:line="360" w:lineRule="auto"/>
        <w:ind w:firstLine="720" w:firstLineChars="3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5、参加政府采购活动前三年内，在经营活动中没有重大违法记录；</w:t>
      </w:r>
    </w:p>
    <w:p>
      <w:pPr>
        <w:spacing w:line="360" w:lineRule="auto"/>
        <w:ind w:firstLine="720" w:firstLineChars="3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6、法律、行政法规规定的其他条件。</w:t>
      </w:r>
    </w:p>
    <w:p>
      <w:pPr>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（二）</w:t>
      </w:r>
      <w:r>
        <w:rPr>
          <w:rFonts w:hint="eastAsia" w:ascii="宋体" w:hAnsi="宋体" w:eastAsia="宋体" w:cs="宋体"/>
          <w:color w:val="auto"/>
          <w:sz w:val="24"/>
          <w:szCs w:val="24"/>
        </w:rPr>
        <w:t>供应商在近三年内</w:t>
      </w:r>
      <w:r>
        <w:rPr>
          <w:rFonts w:hint="eastAsia" w:ascii="宋体" w:hAnsi="宋体" w:eastAsia="宋体" w:cs="宋体"/>
          <w:color w:val="auto"/>
          <w:sz w:val="24"/>
          <w:szCs w:val="24"/>
          <w:lang w:val="en-US" w:eastAsia="zh-CN"/>
        </w:rPr>
        <w:t>未受到</w:t>
      </w:r>
      <w:r>
        <w:rPr>
          <w:rFonts w:hint="eastAsia" w:ascii="宋体" w:hAnsi="宋体" w:eastAsia="宋体" w:cs="宋体"/>
          <w:color w:val="auto"/>
          <w:sz w:val="24"/>
          <w:szCs w:val="24"/>
        </w:rPr>
        <w:t>市场监督管理部门行政处罚（投标供应商在响应文件中提供承诺函并加盖公章）</w:t>
      </w:r>
    </w:p>
    <w:p>
      <w:pPr>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三</w:t>
      </w:r>
      <w:r>
        <w:rPr>
          <w:rFonts w:hint="eastAsia" w:ascii="宋体" w:hAnsi="宋体" w:eastAsia="宋体" w:cs="宋体"/>
          <w:color w:val="auto"/>
          <w:sz w:val="24"/>
          <w:szCs w:val="24"/>
          <w:highlight w:val="none"/>
        </w:rPr>
        <w:t>）落实政府采购政策需满足的资格要求：</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无</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w:t>
      </w:r>
    </w:p>
    <w:p>
      <w:pPr>
        <w:spacing w:line="360" w:lineRule="auto"/>
        <w:ind w:firstLine="480" w:firstLineChars="20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四</w:t>
      </w:r>
      <w:r>
        <w:rPr>
          <w:rFonts w:hint="eastAsia" w:ascii="宋体" w:hAnsi="宋体" w:eastAsia="宋体" w:cs="宋体"/>
          <w:color w:val="auto"/>
          <w:sz w:val="24"/>
          <w:szCs w:val="24"/>
          <w:highlight w:val="none"/>
        </w:rPr>
        <w:t>）本项目的特定资格要求：</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无</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none"/>
          <w:lang w:val="en-US" w:eastAsia="zh-CN"/>
        </w:rPr>
        <w:t>。</w:t>
      </w:r>
    </w:p>
    <w:p>
      <w:pPr>
        <w:pStyle w:val="4"/>
        <w:spacing w:before="0" w:after="0" w:line="360" w:lineRule="auto"/>
        <w:ind w:firstLine="482"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四、</w:t>
      </w:r>
      <w:bookmarkEnd w:id="10"/>
      <w:bookmarkEnd w:id="11"/>
      <w:bookmarkEnd w:id="12"/>
      <w:bookmarkEnd w:id="13"/>
      <w:bookmarkEnd w:id="14"/>
      <w:bookmarkEnd w:id="15"/>
      <w:bookmarkEnd w:id="16"/>
      <w:bookmarkEnd w:id="17"/>
      <w:r>
        <w:rPr>
          <w:rFonts w:hint="eastAsia" w:ascii="宋体" w:hAnsi="宋体" w:eastAsia="宋体" w:cs="宋体"/>
          <w:color w:val="auto"/>
          <w:sz w:val="24"/>
          <w:szCs w:val="24"/>
          <w:highlight w:val="none"/>
        </w:rPr>
        <w:t>磋商有关说明</w:t>
      </w:r>
    </w:p>
    <w:p>
      <w:pPr>
        <w:spacing w:line="360" w:lineRule="auto"/>
        <w:ind w:firstLine="480" w:firstLineChars="200"/>
        <w:rPr>
          <w:rFonts w:hint="eastAsia" w:ascii="宋体" w:hAnsi="宋体" w:eastAsia="宋体" w:cs="宋体"/>
          <w:color w:val="auto"/>
          <w:sz w:val="24"/>
          <w:szCs w:val="24"/>
          <w:highlight w:val="none"/>
        </w:rPr>
      </w:pPr>
      <w:bookmarkStart w:id="18" w:name="_Toc373860294"/>
      <w:bookmarkStart w:id="19" w:name="_Toc532462991"/>
      <w:r>
        <w:rPr>
          <w:rFonts w:hint="eastAsia" w:ascii="宋体" w:hAnsi="宋体" w:eastAsia="宋体" w:cs="宋体"/>
          <w:color w:val="auto"/>
          <w:sz w:val="24"/>
          <w:szCs w:val="24"/>
          <w:highlight w:val="none"/>
        </w:rPr>
        <w:t>（一）</w:t>
      </w:r>
      <w:r>
        <w:rPr>
          <w:rFonts w:hint="eastAsia" w:ascii="宋体" w:hAnsi="宋体" w:cs="宋体"/>
          <w:color w:val="auto"/>
          <w:sz w:val="24"/>
          <w:szCs w:val="24"/>
          <w:highlight w:val="none"/>
          <w:lang w:eastAsia="zh-CN"/>
        </w:rPr>
        <w:t>本项目</w:t>
      </w:r>
      <w:r>
        <w:rPr>
          <w:rFonts w:hint="eastAsia" w:ascii="宋体" w:hAnsi="宋体" w:eastAsia="宋体" w:cs="宋体"/>
          <w:color w:val="auto"/>
          <w:sz w:val="24"/>
          <w:szCs w:val="24"/>
          <w:highlight w:val="none"/>
        </w:rPr>
        <w:t>磋商采购公告</w:t>
      </w: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补遗文件在“行采家”平台网(https:/ www.gec123.com)公开发布，凡有意参加磋商的供应商，请到采购代理机构报名</w:t>
      </w:r>
      <w:r>
        <w:rPr>
          <w:rFonts w:hint="eastAsia" w:ascii="宋体" w:hAnsi="宋体" w:cs="宋体"/>
          <w:color w:val="auto"/>
          <w:sz w:val="24"/>
          <w:szCs w:val="24"/>
          <w:highlight w:val="none"/>
          <w:lang w:eastAsia="zh-CN"/>
        </w:rPr>
        <w:t>、缴纳</w:t>
      </w:r>
      <w:r>
        <w:rPr>
          <w:rFonts w:hint="eastAsia" w:ascii="宋体" w:hAnsi="宋体" w:eastAsia="宋体" w:cs="宋体"/>
          <w:color w:val="auto"/>
          <w:sz w:val="24"/>
          <w:szCs w:val="24"/>
          <w:highlight w:val="none"/>
        </w:rPr>
        <w:t>磋商</w:t>
      </w:r>
      <w:r>
        <w:rPr>
          <w:rFonts w:hint="eastAsia" w:ascii="宋体" w:hAnsi="宋体" w:cs="宋体"/>
          <w:color w:val="auto"/>
          <w:sz w:val="24"/>
          <w:szCs w:val="24"/>
          <w:highlight w:val="none"/>
          <w:lang w:eastAsia="zh-CN"/>
        </w:rPr>
        <w:t>文件费并领取</w:t>
      </w:r>
      <w:r>
        <w:rPr>
          <w:rFonts w:hint="eastAsia" w:ascii="宋体" w:hAnsi="宋体" w:eastAsia="宋体" w:cs="宋体"/>
          <w:color w:val="auto"/>
          <w:sz w:val="24"/>
          <w:szCs w:val="24"/>
          <w:highlight w:val="none"/>
        </w:rPr>
        <w:t>竞争性磋商文件，无论领取或下载</w:t>
      </w:r>
      <w:r>
        <w:rPr>
          <w:rFonts w:hint="eastAsia" w:ascii="宋体" w:hAnsi="宋体" w:cs="宋体"/>
          <w:color w:val="auto"/>
          <w:sz w:val="24"/>
          <w:szCs w:val="24"/>
          <w:highlight w:val="none"/>
          <w:lang w:eastAsia="zh-CN"/>
        </w:rPr>
        <w:t>与本项目相关的资料</w:t>
      </w:r>
      <w:r>
        <w:rPr>
          <w:rFonts w:hint="eastAsia" w:ascii="宋体" w:hAnsi="宋体" w:eastAsia="宋体" w:cs="宋体"/>
          <w:color w:val="auto"/>
          <w:sz w:val="24"/>
          <w:szCs w:val="24"/>
          <w:highlight w:val="none"/>
        </w:rPr>
        <w:t>与否，均视为已完全知晓所有竞争性磋商内容。</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（二）竞争性磋商文件公告期限：自采购公告发布之日起五个工作日。</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（三）报名及磋商文件发售</w:t>
      </w:r>
    </w:p>
    <w:p>
      <w:pPr>
        <w:snapToGrid w:val="0"/>
        <w:spacing w:line="36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1.报名和磋商文件发售期：202</w:t>
      </w:r>
      <w:r>
        <w:rPr>
          <w:rFonts w:hint="eastAsia" w:ascii="宋体" w:hAnsi="宋体" w:cs="宋体"/>
          <w:color w:val="auto"/>
          <w:sz w:val="24"/>
          <w:szCs w:val="24"/>
          <w:highlight w:val="none"/>
          <w:lang w:val="en-US" w:eastAsia="zh-CN"/>
        </w:rPr>
        <w:t>5</w:t>
      </w:r>
      <w:r>
        <w:rPr>
          <w:rFonts w:hint="eastAsia" w:ascii="宋体" w:hAnsi="宋体" w:eastAsia="宋体" w:cs="宋体"/>
          <w:color w:val="auto"/>
          <w:sz w:val="24"/>
          <w:szCs w:val="24"/>
          <w:highlight w:val="none"/>
        </w:rPr>
        <w:t>年</w:t>
      </w:r>
      <w:r>
        <w:rPr>
          <w:rFonts w:hint="eastAsia" w:ascii="宋体" w:hAnsi="宋体" w:cs="宋体"/>
          <w:color w:val="auto"/>
          <w:sz w:val="24"/>
          <w:szCs w:val="24"/>
          <w:highlight w:val="none"/>
          <w:lang w:val="en-US" w:eastAsia="zh-CN"/>
        </w:rPr>
        <w:t>5</w:t>
      </w:r>
      <w:r>
        <w:rPr>
          <w:rFonts w:hint="eastAsia" w:ascii="宋体" w:hAnsi="宋体" w:eastAsia="宋体" w:cs="宋体"/>
          <w:color w:val="auto"/>
          <w:sz w:val="24"/>
          <w:szCs w:val="24"/>
          <w:highlight w:val="none"/>
        </w:rPr>
        <w:t>月</w:t>
      </w:r>
      <w:r>
        <w:rPr>
          <w:rFonts w:hint="eastAsia" w:ascii="宋体" w:hAnsi="宋体" w:cs="宋体"/>
          <w:color w:val="auto"/>
          <w:sz w:val="24"/>
          <w:szCs w:val="24"/>
          <w:highlight w:val="none"/>
          <w:lang w:val="en-US" w:eastAsia="zh-CN"/>
        </w:rPr>
        <w:t>29</w:t>
      </w:r>
      <w:r>
        <w:rPr>
          <w:rFonts w:hint="eastAsia" w:ascii="宋体" w:hAnsi="宋体" w:eastAsia="宋体" w:cs="宋体"/>
          <w:color w:val="auto"/>
          <w:sz w:val="24"/>
          <w:szCs w:val="24"/>
          <w:highlight w:val="none"/>
        </w:rPr>
        <w:t>日-202</w:t>
      </w:r>
      <w:r>
        <w:rPr>
          <w:rFonts w:hint="eastAsia" w:ascii="宋体" w:hAnsi="宋体" w:cs="宋体"/>
          <w:color w:val="auto"/>
          <w:sz w:val="24"/>
          <w:szCs w:val="24"/>
          <w:highlight w:val="none"/>
          <w:lang w:val="en-US" w:eastAsia="zh-CN"/>
        </w:rPr>
        <w:t>5</w:t>
      </w:r>
      <w:r>
        <w:rPr>
          <w:rFonts w:hint="eastAsia" w:ascii="宋体" w:hAnsi="宋体" w:eastAsia="宋体" w:cs="宋体"/>
          <w:color w:val="auto"/>
          <w:sz w:val="24"/>
          <w:szCs w:val="24"/>
          <w:highlight w:val="none"/>
        </w:rPr>
        <w:t>年</w:t>
      </w:r>
      <w:r>
        <w:rPr>
          <w:rFonts w:hint="eastAsia" w:ascii="宋体" w:hAnsi="宋体" w:cs="宋体"/>
          <w:color w:val="auto"/>
          <w:sz w:val="24"/>
          <w:szCs w:val="24"/>
          <w:highlight w:val="none"/>
          <w:lang w:val="en-US" w:eastAsia="zh-CN"/>
        </w:rPr>
        <w:t>6</w:t>
      </w:r>
      <w:r>
        <w:rPr>
          <w:rFonts w:hint="eastAsia" w:ascii="宋体" w:hAnsi="宋体" w:eastAsia="宋体" w:cs="宋体"/>
          <w:color w:val="auto"/>
          <w:sz w:val="24"/>
          <w:szCs w:val="24"/>
          <w:highlight w:val="none"/>
        </w:rPr>
        <w:t>月</w:t>
      </w:r>
      <w:r>
        <w:rPr>
          <w:rFonts w:hint="eastAsia" w:ascii="宋体" w:hAnsi="宋体" w:cs="宋体"/>
          <w:color w:val="auto"/>
          <w:sz w:val="24"/>
          <w:szCs w:val="24"/>
          <w:highlight w:val="none"/>
          <w:lang w:val="en-US" w:eastAsia="zh-CN"/>
        </w:rPr>
        <w:t>6</w:t>
      </w:r>
      <w:r>
        <w:rPr>
          <w:rFonts w:hint="eastAsia" w:ascii="宋体" w:hAnsi="宋体" w:eastAsia="宋体" w:cs="宋体"/>
          <w:color w:val="auto"/>
          <w:sz w:val="24"/>
          <w:szCs w:val="24"/>
          <w:highlight w:val="none"/>
        </w:rPr>
        <w:t>日17:00（工作时间）</w:t>
      </w:r>
      <w:r>
        <w:rPr>
          <w:rFonts w:hint="eastAsia" w:ascii="宋体" w:hAnsi="宋体" w:eastAsia="宋体" w:cs="宋体"/>
          <w:color w:val="auto"/>
          <w:sz w:val="24"/>
          <w:szCs w:val="24"/>
          <w:highlight w:val="none"/>
          <w:lang w:eastAsia="zh-CN"/>
        </w:rPr>
        <w:t>。</w:t>
      </w:r>
    </w:p>
    <w:p>
      <w:pPr>
        <w:snapToGrid w:val="0"/>
        <w:spacing w:line="36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2.磋商文件售价：人民币500元/份（售后不退）</w:t>
      </w:r>
      <w:r>
        <w:rPr>
          <w:rFonts w:hint="eastAsia" w:ascii="宋体" w:hAnsi="宋体" w:eastAsia="宋体" w:cs="宋体"/>
          <w:color w:val="auto"/>
          <w:sz w:val="24"/>
          <w:szCs w:val="24"/>
          <w:highlight w:val="none"/>
          <w:lang w:eastAsia="zh-CN"/>
        </w:rPr>
        <w:t>。</w:t>
      </w:r>
    </w:p>
    <w:p>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现场报名</w:t>
      </w: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领取竞争性磋商方式：</w:t>
      </w:r>
    </w:p>
    <w:p>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在报名和竞争性磋商文件发售期内持</w:t>
      </w:r>
      <w:r>
        <w:rPr>
          <w:rFonts w:hint="eastAsia" w:ascii="宋体" w:hAnsi="宋体" w:eastAsia="宋体" w:cs="宋体"/>
          <w:color w:val="auto"/>
          <w:sz w:val="24"/>
          <w:szCs w:val="24"/>
          <w:highlight w:val="none"/>
          <w:u w:val="single"/>
        </w:rPr>
        <w:t>《采购文件发售登记表》（加盖</w:t>
      </w:r>
      <w:r>
        <w:rPr>
          <w:rFonts w:hint="eastAsia" w:ascii="宋体" w:hAnsi="宋体" w:eastAsia="宋体" w:cs="宋体"/>
          <w:color w:val="auto"/>
          <w:sz w:val="24"/>
          <w:szCs w:val="24"/>
          <w:highlight w:val="none"/>
          <w:u w:val="single"/>
          <w:lang w:eastAsia="zh-CN"/>
        </w:rPr>
        <w:t>供应商</w:t>
      </w:r>
      <w:r>
        <w:rPr>
          <w:rFonts w:hint="eastAsia" w:ascii="宋体" w:hAnsi="宋体" w:eastAsia="宋体" w:cs="宋体"/>
          <w:color w:val="auto"/>
          <w:sz w:val="24"/>
          <w:szCs w:val="24"/>
          <w:highlight w:val="none"/>
          <w:u w:val="single"/>
        </w:rPr>
        <w:t>公章）</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至</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重庆市渝北区金开大道协信星光天地4栋1</w:t>
      </w:r>
      <w:r>
        <w:rPr>
          <w:rFonts w:hint="eastAsia" w:ascii="宋体" w:hAnsi="宋体" w:cs="宋体"/>
          <w:color w:val="auto"/>
          <w:sz w:val="24"/>
          <w:szCs w:val="24"/>
          <w:highlight w:val="none"/>
          <w:u w:val="single"/>
          <w:lang w:val="en-US" w:eastAsia="zh-CN"/>
        </w:rPr>
        <w:t>5</w:t>
      </w:r>
      <w:r>
        <w:rPr>
          <w:rFonts w:hint="eastAsia" w:ascii="宋体" w:hAnsi="宋体" w:eastAsia="宋体" w:cs="宋体"/>
          <w:color w:val="auto"/>
          <w:sz w:val="24"/>
          <w:szCs w:val="24"/>
          <w:highlight w:val="none"/>
          <w:u w:val="single"/>
        </w:rPr>
        <w:t>-</w:t>
      </w:r>
      <w:r>
        <w:rPr>
          <w:rFonts w:hint="eastAsia" w:ascii="宋体" w:hAnsi="宋体" w:cs="宋体"/>
          <w:color w:val="auto"/>
          <w:sz w:val="24"/>
          <w:szCs w:val="24"/>
          <w:highlight w:val="none"/>
          <w:u w:val="single"/>
          <w:lang w:val="en-US" w:eastAsia="zh-CN"/>
        </w:rPr>
        <w:t>3</w:t>
      </w:r>
      <w:r>
        <w:rPr>
          <w:rFonts w:hint="eastAsia" w:ascii="宋体" w:hAnsi="宋体" w:eastAsia="宋体" w:cs="宋体"/>
          <w:color w:val="auto"/>
          <w:sz w:val="24"/>
          <w:szCs w:val="24"/>
          <w:highlight w:val="none"/>
          <w:u w:val="none"/>
          <w:lang w:val="en-US" w:eastAsia="zh-CN"/>
        </w:rPr>
        <w:t xml:space="preserve"> 完成</w:t>
      </w:r>
      <w:r>
        <w:rPr>
          <w:rFonts w:hint="eastAsia" w:ascii="宋体" w:hAnsi="宋体" w:eastAsia="宋体" w:cs="宋体"/>
          <w:color w:val="auto"/>
          <w:sz w:val="24"/>
          <w:szCs w:val="24"/>
          <w:highlight w:val="none"/>
          <w:u w:val="none"/>
        </w:rPr>
        <w:t>报</w:t>
      </w:r>
      <w:r>
        <w:rPr>
          <w:rFonts w:hint="eastAsia" w:ascii="宋体" w:hAnsi="宋体" w:eastAsia="宋体" w:cs="宋体"/>
          <w:color w:val="auto"/>
          <w:sz w:val="24"/>
          <w:szCs w:val="24"/>
          <w:highlight w:val="none"/>
        </w:rPr>
        <w:t>名</w:t>
      </w: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缴纳竞争性磋商文件购买费用</w:t>
      </w:r>
      <w:r>
        <w:rPr>
          <w:rFonts w:hint="eastAsia" w:ascii="宋体" w:hAnsi="宋体" w:cs="宋体"/>
          <w:color w:val="auto"/>
          <w:sz w:val="24"/>
          <w:szCs w:val="24"/>
          <w:highlight w:val="none"/>
          <w:lang w:eastAsia="zh-CN"/>
        </w:rPr>
        <w:t>并领取竞争性磋商文件</w:t>
      </w:r>
      <w:r>
        <w:rPr>
          <w:rFonts w:hint="eastAsia" w:ascii="宋体" w:hAnsi="宋体" w:eastAsia="宋体" w:cs="宋体"/>
          <w:color w:val="auto"/>
          <w:sz w:val="24"/>
          <w:szCs w:val="24"/>
          <w:highlight w:val="none"/>
        </w:rPr>
        <w:t>。</w:t>
      </w:r>
    </w:p>
    <w:p>
      <w:pPr>
        <w:pStyle w:val="67"/>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备注：各供应商须</w:t>
      </w:r>
      <w:r>
        <w:rPr>
          <w:rFonts w:hint="eastAsia" w:ascii="宋体" w:hAnsi="宋体" w:eastAsia="宋体" w:cs="宋体"/>
          <w:color w:val="auto"/>
          <w:sz w:val="24"/>
          <w:szCs w:val="24"/>
          <w:highlight w:val="none"/>
        </w:rPr>
        <w:t>在报名和竞争性磋商文件发售期内</w:t>
      </w:r>
      <w:r>
        <w:rPr>
          <w:rFonts w:hint="eastAsia" w:ascii="宋体" w:hAnsi="宋体" w:eastAsia="宋体" w:cs="宋体"/>
          <w:color w:val="auto"/>
          <w:sz w:val="24"/>
          <w:szCs w:val="24"/>
          <w:highlight w:val="none"/>
          <w:lang w:eastAsia="zh-CN"/>
        </w:rPr>
        <w:t>，按照磋商文件要求完成</w:t>
      </w:r>
      <w:r>
        <w:rPr>
          <w:rFonts w:hint="eastAsia" w:ascii="宋体" w:hAnsi="宋体" w:eastAsia="宋体" w:cs="宋体"/>
          <w:color w:val="auto"/>
          <w:sz w:val="24"/>
          <w:szCs w:val="24"/>
          <w:highlight w:val="none"/>
        </w:rPr>
        <w:t>报名</w:t>
      </w: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缴纳了竞争性磋商文件购买费用</w:t>
      </w:r>
      <w:r>
        <w:rPr>
          <w:rFonts w:hint="eastAsia" w:ascii="宋体" w:hAnsi="宋体" w:cs="宋体"/>
          <w:color w:val="auto"/>
          <w:sz w:val="24"/>
          <w:szCs w:val="24"/>
          <w:highlight w:val="none"/>
          <w:lang w:eastAsia="zh-CN"/>
        </w:rPr>
        <w:t>并领取竞争性磋商文件</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才</w:t>
      </w:r>
      <w:r>
        <w:rPr>
          <w:rFonts w:hint="eastAsia" w:ascii="宋体" w:hAnsi="宋体" w:eastAsia="宋体" w:cs="宋体"/>
          <w:color w:val="auto"/>
          <w:sz w:val="24"/>
          <w:szCs w:val="24"/>
          <w:highlight w:val="none"/>
          <w:lang w:eastAsia="zh-CN"/>
        </w:rPr>
        <w:t>视为</w:t>
      </w:r>
      <w:r>
        <w:rPr>
          <w:rFonts w:hint="eastAsia" w:ascii="宋体" w:hAnsi="宋体" w:eastAsia="宋体" w:cs="宋体"/>
          <w:color w:val="auto"/>
          <w:sz w:val="24"/>
          <w:szCs w:val="24"/>
          <w:highlight w:val="none"/>
        </w:rPr>
        <w:t>具备竞标资格。</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（四）供应商须满足以下</w:t>
      </w:r>
      <w:r>
        <w:rPr>
          <w:rFonts w:hint="eastAsia" w:ascii="宋体" w:hAnsi="宋体" w:eastAsia="宋体" w:cs="宋体"/>
          <w:color w:val="auto"/>
          <w:sz w:val="24"/>
          <w:szCs w:val="24"/>
          <w:highlight w:val="none"/>
          <w:lang w:eastAsia="zh-CN"/>
        </w:rPr>
        <w:t>要素</w:t>
      </w:r>
      <w:r>
        <w:rPr>
          <w:rFonts w:hint="eastAsia" w:ascii="宋体" w:hAnsi="宋体" w:eastAsia="宋体" w:cs="宋体"/>
          <w:color w:val="auto"/>
          <w:sz w:val="24"/>
          <w:szCs w:val="24"/>
          <w:highlight w:val="none"/>
        </w:rPr>
        <w:t>，其响应文件才被接受：</w:t>
      </w:r>
    </w:p>
    <w:p>
      <w:pPr>
        <w:spacing w:line="36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eastAsia="zh-CN"/>
        </w:rPr>
        <w:t>按照磋商文件要求完成</w:t>
      </w:r>
      <w:r>
        <w:rPr>
          <w:rFonts w:hint="eastAsia" w:ascii="宋体" w:hAnsi="宋体" w:eastAsia="宋体" w:cs="宋体"/>
          <w:color w:val="auto"/>
          <w:sz w:val="24"/>
          <w:szCs w:val="24"/>
          <w:highlight w:val="none"/>
        </w:rPr>
        <w:t>报名</w:t>
      </w: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缴纳了竞争性磋商文件购买费用</w:t>
      </w:r>
      <w:r>
        <w:rPr>
          <w:rFonts w:hint="eastAsia" w:ascii="宋体" w:hAnsi="宋体" w:cs="宋体"/>
          <w:color w:val="auto"/>
          <w:sz w:val="24"/>
          <w:szCs w:val="24"/>
          <w:highlight w:val="none"/>
          <w:lang w:eastAsia="zh-CN"/>
        </w:rPr>
        <w:t>并领取了竞争性磋商文件</w:t>
      </w:r>
      <w:r>
        <w:rPr>
          <w:rFonts w:hint="eastAsia" w:ascii="宋体" w:hAnsi="宋体" w:eastAsia="宋体" w:cs="宋体"/>
          <w:color w:val="auto"/>
          <w:sz w:val="24"/>
          <w:szCs w:val="24"/>
          <w:highlight w:val="none"/>
          <w:lang w:eastAsia="zh-CN"/>
        </w:rPr>
        <w:t>；</w:t>
      </w:r>
    </w:p>
    <w:p>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按时递交了响应文件</w:t>
      </w:r>
      <w:r>
        <w:rPr>
          <w:rFonts w:hint="eastAsia" w:ascii="宋体" w:hAnsi="宋体" w:eastAsia="宋体" w:cs="宋体"/>
          <w:color w:val="auto"/>
          <w:sz w:val="24"/>
          <w:szCs w:val="24"/>
          <w:highlight w:val="none"/>
          <w:lang w:eastAsia="zh-CN"/>
        </w:rPr>
        <w:t>并完成</w:t>
      </w:r>
      <w:r>
        <w:rPr>
          <w:rFonts w:hint="eastAsia" w:ascii="宋体" w:hAnsi="宋体" w:eastAsia="宋体" w:cs="宋体"/>
          <w:color w:val="auto"/>
          <w:sz w:val="24"/>
          <w:szCs w:val="24"/>
          <w:highlight w:val="none"/>
        </w:rPr>
        <w:t>签到。</w:t>
      </w:r>
    </w:p>
    <w:p>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（五）磋商地点：</w:t>
      </w:r>
      <w:r>
        <w:rPr>
          <w:rFonts w:hint="eastAsia" w:ascii="宋体" w:hAnsi="宋体" w:cs="宋体"/>
          <w:color w:val="auto"/>
          <w:sz w:val="24"/>
          <w:szCs w:val="24"/>
          <w:highlight w:val="none"/>
          <w:lang w:eastAsia="zh-CN"/>
        </w:rPr>
        <w:t>重庆市沙坪坝区树人崇文小学校</w:t>
      </w:r>
      <w:r>
        <w:rPr>
          <w:rFonts w:hint="eastAsia" w:ascii="宋体" w:hAnsi="宋体" w:eastAsia="宋体" w:cs="宋体"/>
          <w:color w:val="auto"/>
          <w:sz w:val="24"/>
          <w:szCs w:val="24"/>
          <w:highlight w:val="none"/>
        </w:rPr>
        <w:t>会议室</w:t>
      </w:r>
    </w:p>
    <w:p>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六</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提交响应文件开始时间：202</w:t>
      </w:r>
      <w:r>
        <w:rPr>
          <w:rFonts w:hint="eastAsia" w:ascii="宋体" w:hAnsi="宋体" w:cs="宋体"/>
          <w:color w:val="auto"/>
          <w:sz w:val="24"/>
          <w:szCs w:val="24"/>
          <w:highlight w:val="none"/>
          <w:lang w:val="en-US" w:eastAsia="zh-CN"/>
        </w:rPr>
        <w:t>5</w:t>
      </w:r>
      <w:r>
        <w:rPr>
          <w:rFonts w:hint="eastAsia" w:ascii="宋体" w:hAnsi="宋体" w:eastAsia="宋体" w:cs="宋体"/>
          <w:color w:val="auto"/>
          <w:sz w:val="24"/>
          <w:szCs w:val="24"/>
          <w:highlight w:val="none"/>
        </w:rPr>
        <w:t>年</w:t>
      </w:r>
      <w:r>
        <w:rPr>
          <w:rFonts w:hint="eastAsia" w:ascii="宋体" w:hAnsi="宋体" w:cs="宋体"/>
          <w:color w:val="auto"/>
          <w:sz w:val="24"/>
          <w:szCs w:val="24"/>
          <w:highlight w:val="none"/>
          <w:lang w:val="en-US" w:eastAsia="zh-CN"/>
        </w:rPr>
        <w:t>6</w:t>
      </w:r>
      <w:r>
        <w:rPr>
          <w:rFonts w:hint="eastAsia" w:ascii="宋体" w:hAnsi="宋体" w:eastAsia="宋体" w:cs="宋体"/>
          <w:color w:val="auto"/>
          <w:sz w:val="24"/>
          <w:szCs w:val="24"/>
          <w:highlight w:val="none"/>
        </w:rPr>
        <w:t>月</w:t>
      </w:r>
      <w:r>
        <w:rPr>
          <w:rFonts w:hint="eastAsia" w:ascii="宋体" w:hAnsi="宋体" w:cs="宋体"/>
          <w:color w:val="auto"/>
          <w:sz w:val="24"/>
          <w:szCs w:val="24"/>
          <w:highlight w:val="none"/>
          <w:lang w:val="en-US" w:eastAsia="zh-CN"/>
        </w:rPr>
        <w:t>9</w:t>
      </w:r>
      <w:r>
        <w:rPr>
          <w:rFonts w:hint="eastAsia" w:ascii="宋体" w:hAnsi="宋体" w:eastAsia="宋体" w:cs="宋体"/>
          <w:color w:val="auto"/>
          <w:sz w:val="24"/>
          <w:szCs w:val="24"/>
          <w:highlight w:val="none"/>
        </w:rPr>
        <w:t>日北京时间</w:t>
      </w:r>
      <w:r>
        <w:rPr>
          <w:rFonts w:hint="eastAsia" w:ascii="宋体" w:hAnsi="宋体" w:cs="宋体"/>
          <w:color w:val="auto"/>
          <w:sz w:val="24"/>
          <w:szCs w:val="24"/>
          <w:highlight w:val="none"/>
          <w:lang w:val="en-US" w:eastAsia="zh-CN"/>
        </w:rPr>
        <w:t>13</w:t>
      </w:r>
      <w:r>
        <w:rPr>
          <w:rFonts w:hint="eastAsia" w:ascii="宋体" w:hAnsi="宋体" w:eastAsia="宋体" w:cs="宋体"/>
          <w:color w:val="auto"/>
          <w:sz w:val="24"/>
          <w:szCs w:val="24"/>
          <w:highlight w:val="none"/>
        </w:rPr>
        <w:t>时</w:t>
      </w:r>
      <w:r>
        <w:rPr>
          <w:rFonts w:hint="eastAsia" w:ascii="宋体" w:hAnsi="宋体" w:cs="宋体"/>
          <w:color w:val="auto"/>
          <w:sz w:val="24"/>
          <w:szCs w:val="24"/>
          <w:highlight w:val="none"/>
          <w:lang w:val="en-US" w:eastAsia="zh-CN"/>
        </w:rPr>
        <w:t>3</w:t>
      </w:r>
      <w:r>
        <w:rPr>
          <w:rFonts w:hint="eastAsia" w:ascii="宋体" w:hAnsi="宋体" w:eastAsia="宋体" w:cs="宋体"/>
          <w:color w:val="auto"/>
          <w:sz w:val="24"/>
          <w:szCs w:val="24"/>
          <w:highlight w:val="none"/>
        </w:rPr>
        <w:t>0分。</w:t>
      </w:r>
    </w:p>
    <w:p>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（七）提交响应文件截止时间：202</w:t>
      </w:r>
      <w:r>
        <w:rPr>
          <w:rFonts w:hint="eastAsia" w:ascii="宋体" w:hAnsi="宋体" w:cs="宋体"/>
          <w:color w:val="auto"/>
          <w:sz w:val="24"/>
          <w:szCs w:val="24"/>
          <w:highlight w:val="none"/>
          <w:lang w:val="en-US" w:eastAsia="zh-CN"/>
        </w:rPr>
        <w:t>5</w:t>
      </w:r>
      <w:r>
        <w:rPr>
          <w:rFonts w:hint="eastAsia" w:ascii="宋体" w:hAnsi="宋体" w:eastAsia="宋体" w:cs="宋体"/>
          <w:color w:val="auto"/>
          <w:sz w:val="24"/>
          <w:szCs w:val="24"/>
          <w:highlight w:val="none"/>
        </w:rPr>
        <w:t>年</w:t>
      </w:r>
      <w:r>
        <w:rPr>
          <w:rFonts w:hint="eastAsia" w:ascii="宋体" w:hAnsi="宋体" w:cs="宋体"/>
          <w:color w:val="auto"/>
          <w:sz w:val="24"/>
          <w:szCs w:val="24"/>
          <w:highlight w:val="none"/>
          <w:lang w:val="en-US" w:eastAsia="zh-CN"/>
        </w:rPr>
        <w:t>6</w:t>
      </w:r>
      <w:r>
        <w:rPr>
          <w:rFonts w:hint="eastAsia" w:ascii="宋体" w:hAnsi="宋体" w:eastAsia="宋体" w:cs="宋体"/>
          <w:color w:val="auto"/>
          <w:sz w:val="24"/>
          <w:szCs w:val="24"/>
          <w:highlight w:val="none"/>
        </w:rPr>
        <w:t>月</w:t>
      </w:r>
      <w:r>
        <w:rPr>
          <w:rFonts w:hint="eastAsia" w:ascii="宋体" w:hAnsi="宋体" w:cs="宋体"/>
          <w:color w:val="auto"/>
          <w:sz w:val="24"/>
          <w:szCs w:val="24"/>
          <w:highlight w:val="none"/>
          <w:lang w:val="en-US" w:eastAsia="zh-CN"/>
        </w:rPr>
        <w:t>9</w:t>
      </w:r>
      <w:r>
        <w:rPr>
          <w:rFonts w:hint="eastAsia" w:ascii="宋体" w:hAnsi="宋体" w:eastAsia="宋体" w:cs="宋体"/>
          <w:color w:val="auto"/>
          <w:sz w:val="24"/>
          <w:szCs w:val="24"/>
          <w:highlight w:val="none"/>
        </w:rPr>
        <w:t>日北京时间</w:t>
      </w:r>
      <w:r>
        <w:rPr>
          <w:rFonts w:hint="eastAsia" w:ascii="宋体" w:hAnsi="宋体" w:eastAsia="宋体" w:cs="宋体"/>
          <w:color w:val="auto"/>
          <w:sz w:val="24"/>
          <w:szCs w:val="24"/>
          <w:highlight w:val="none"/>
          <w:lang w:val="en-US" w:eastAsia="zh-CN"/>
        </w:rPr>
        <w:t xml:space="preserve"> </w:t>
      </w:r>
      <w:r>
        <w:rPr>
          <w:rFonts w:hint="eastAsia" w:ascii="宋体" w:hAnsi="宋体" w:cs="宋体"/>
          <w:color w:val="auto"/>
          <w:sz w:val="24"/>
          <w:szCs w:val="24"/>
          <w:highlight w:val="none"/>
          <w:lang w:val="en-US" w:eastAsia="zh-CN"/>
        </w:rPr>
        <w:t>14</w:t>
      </w:r>
      <w:r>
        <w:rPr>
          <w:rFonts w:hint="eastAsia" w:ascii="宋体" w:hAnsi="宋体" w:eastAsia="宋体" w:cs="宋体"/>
          <w:color w:val="auto"/>
          <w:sz w:val="24"/>
          <w:szCs w:val="24"/>
          <w:highlight w:val="none"/>
        </w:rPr>
        <w:t>时</w:t>
      </w:r>
      <w:r>
        <w:rPr>
          <w:rFonts w:hint="eastAsia" w:ascii="宋体" w:hAnsi="宋体" w:cs="宋体"/>
          <w:color w:val="auto"/>
          <w:sz w:val="24"/>
          <w:szCs w:val="24"/>
          <w:highlight w:val="none"/>
          <w:lang w:val="en-US" w:eastAsia="zh-CN"/>
        </w:rPr>
        <w:t>0</w:t>
      </w:r>
      <w:r>
        <w:rPr>
          <w:rFonts w:hint="eastAsia" w:ascii="宋体" w:hAnsi="宋体" w:eastAsia="宋体" w:cs="宋体"/>
          <w:color w:val="auto"/>
          <w:sz w:val="24"/>
          <w:szCs w:val="24"/>
          <w:highlight w:val="none"/>
        </w:rPr>
        <w:t>0分。</w:t>
      </w:r>
    </w:p>
    <w:p>
      <w:pPr>
        <w:pStyle w:val="4"/>
        <w:spacing w:before="0" w:after="0" w:line="360" w:lineRule="auto"/>
        <w:ind w:firstLine="480" w:firstLineChars="200"/>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（八）磋商开始时间：</w:t>
      </w:r>
      <w:r>
        <w:rPr>
          <w:rFonts w:hint="eastAsia" w:ascii="宋体" w:hAnsi="宋体" w:eastAsia="宋体" w:cs="宋体"/>
          <w:b w:val="0"/>
          <w:color w:val="auto"/>
          <w:kern w:val="2"/>
          <w:sz w:val="24"/>
          <w:szCs w:val="24"/>
          <w:highlight w:val="none"/>
          <w:lang w:val="en-US" w:eastAsia="zh-CN" w:bidi="ar-SA"/>
        </w:rPr>
        <w:t>202</w:t>
      </w:r>
      <w:r>
        <w:rPr>
          <w:rFonts w:hint="eastAsia" w:ascii="宋体" w:hAnsi="宋体" w:cs="宋体"/>
          <w:b w:val="0"/>
          <w:color w:val="auto"/>
          <w:kern w:val="2"/>
          <w:sz w:val="24"/>
          <w:szCs w:val="24"/>
          <w:highlight w:val="none"/>
          <w:lang w:val="en-US" w:eastAsia="zh-CN" w:bidi="ar-SA"/>
        </w:rPr>
        <w:t>5</w:t>
      </w:r>
      <w:r>
        <w:rPr>
          <w:rFonts w:hint="eastAsia" w:ascii="宋体" w:hAnsi="宋体" w:eastAsia="宋体" w:cs="宋体"/>
          <w:b w:val="0"/>
          <w:color w:val="auto"/>
          <w:kern w:val="2"/>
          <w:sz w:val="24"/>
          <w:szCs w:val="24"/>
          <w:highlight w:val="none"/>
          <w:lang w:val="en-US" w:eastAsia="zh-CN" w:bidi="ar-SA"/>
        </w:rPr>
        <w:t>年</w:t>
      </w:r>
      <w:r>
        <w:rPr>
          <w:rFonts w:hint="eastAsia" w:ascii="宋体" w:hAnsi="宋体" w:cs="宋体"/>
          <w:b w:val="0"/>
          <w:color w:val="auto"/>
          <w:kern w:val="2"/>
          <w:sz w:val="24"/>
          <w:szCs w:val="24"/>
          <w:highlight w:val="none"/>
          <w:lang w:val="en-US" w:eastAsia="zh-CN" w:bidi="ar-SA"/>
        </w:rPr>
        <w:t>6</w:t>
      </w:r>
      <w:r>
        <w:rPr>
          <w:rFonts w:hint="eastAsia" w:ascii="宋体" w:hAnsi="宋体" w:eastAsia="宋体" w:cs="宋体"/>
          <w:b w:val="0"/>
          <w:color w:val="auto"/>
          <w:kern w:val="2"/>
          <w:sz w:val="24"/>
          <w:szCs w:val="24"/>
          <w:highlight w:val="none"/>
          <w:lang w:val="en-US" w:eastAsia="zh-CN" w:bidi="ar-SA"/>
        </w:rPr>
        <w:t>月</w:t>
      </w:r>
      <w:r>
        <w:rPr>
          <w:rFonts w:hint="eastAsia" w:ascii="宋体" w:hAnsi="宋体" w:cs="宋体"/>
          <w:b w:val="0"/>
          <w:color w:val="auto"/>
          <w:kern w:val="2"/>
          <w:sz w:val="24"/>
          <w:szCs w:val="24"/>
          <w:highlight w:val="none"/>
          <w:lang w:val="en-US" w:eastAsia="zh-CN" w:bidi="ar-SA"/>
        </w:rPr>
        <w:t>9</w:t>
      </w:r>
      <w:r>
        <w:rPr>
          <w:rFonts w:hint="eastAsia" w:ascii="宋体" w:hAnsi="宋体" w:eastAsia="宋体" w:cs="宋体"/>
          <w:b w:val="0"/>
          <w:color w:val="auto"/>
          <w:kern w:val="2"/>
          <w:sz w:val="24"/>
          <w:szCs w:val="24"/>
          <w:highlight w:val="none"/>
          <w:lang w:val="en-US" w:eastAsia="zh-CN" w:bidi="ar-SA"/>
        </w:rPr>
        <w:t>日北京时间</w:t>
      </w:r>
      <w:r>
        <w:rPr>
          <w:rFonts w:hint="eastAsia" w:ascii="宋体" w:hAnsi="宋体" w:cs="宋体"/>
          <w:b w:val="0"/>
          <w:color w:val="auto"/>
          <w:kern w:val="2"/>
          <w:sz w:val="24"/>
          <w:szCs w:val="24"/>
          <w:highlight w:val="none"/>
          <w:lang w:val="en-US" w:eastAsia="zh-CN" w:bidi="ar-SA"/>
        </w:rPr>
        <w:t>14</w:t>
      </w:r>
      <w:r>
        <w:rPr>
          <w:rFonts w:hint="eastAsia" w:ascii="宋体" w:hAnsi="宋体" w:eastAsia="宋体" w:cs="宋体"/>
          <w:b w:val="0"/>
          <w:color w:val="auto"/>
          <w:kern w:val="2"/>
          <w:sz w:val="24"/>
          <w:szCs w:val="24"/>
          <w:highlight w:val="none"/>
          <w:lang w:val="en-US" w:eastAsia="zh-CN" w:bidi="ar-SA"/>
        </w:rPr>
        <w:t>时</w:t>
      </w:r>
      <w:r>
        <w:rPr>
          <w:rFonts w:hint="eastAsia" w:ascii="宋体" w:hAnsi="宋体" w:cs="宋体"/>
          <w:b w:val="0"/>
          <w:color w:val="auto"/>
          <w:kern w:val="2"/>
          <w:sz w:val="24"/>
          <w:szCs w:val="24"/>
          <w:highlight w:val="none"/>
          <w:lang w:val="en-US" w:eastAsia="zh-CN" w:bidi="ar-SA"/>
        </w:rPr>
        <w:t>00</w:t>
      </w:r>
      <w:r>
        <w:rPr>
          <w:rFonts w:hint="eastAsia" w:ascii="宋体" w:hAnsi="宋体" w:eastAsia="宋体" w:cs="宋体"/>
          <w:b w:val="0"/>
          <w:color w:val="auto"/>
          <w:kern w:val="2"/>
          <w:sz w:val="24"/>
          <w:szCs w:val="24"/>
          <w:highlight w:val="none"/>
          <w:lang w:val="en-US" w:eastAsia="zh-CN" w:bidi="ar-SA"/>
        </w:rPr>
        <w:t>分。</w:t>
      </w:r>
    </w:p>
    <w:p>
      <w:pPr>
        <w:pStyle w:val="4"/>
        <w:spacing w:before="0" w:after="0" w:line="360" w:lineRule="auto"/>
        <w:ind w:firstLine="482"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五、磋商保证金</w:t>
      </w:r>
      <w:bookmarkEnd w:id="8"/>
      <w:bookmarkEnd w:id="18"/>
      <w:bookmarkEnd w:id="19"/>
      <w:bookmarkStart w:id="20" w:name="_Toc480466699"/>
      <w:bookmarkStart w:id="21" w:name="_Toc532462992"/>
    </w:p>
    <w:p>
      <w:pPr>
        <w:pageBreakBefore w:val="0"/>
        <w:widowControl w:val="0"/>
        <w:kinsoku/>
        <w:wordWrap/>
        <w:overflowPunct/>
        <w:topLinePunct w:val="0"/>
        <w:autoSpaceDE/>
        <w:autoSpaceDN/>
        <w:bidi w:val="0"/>
        <w:snapToGrid w:val="0"/>
        <w:spacing w:line="360" w:lineRule="auto"/>
        <w:ind w:firstLine="723" w:firstLineChars="300"/>
        <w:textAlignment w:val="auto"/>
        <w:rPr>
          <w:rFonts w:hint="eastAsia" w:ascii="宋体" w:hAnsi="宋体" w:eastAsia="宋体" w:cs="宋体"/>
          <w:color w:val="auto"/>
          <w:sz w:val="24"/>
          <w:szCs w:val="24"/>
          <w:highlight w:val="none"/>
          <w:lang w:eastAsia="zh-CN"/>
        </w:rPr>
      </w:pPr>
      <w:r>
        <w:rPr>
          <w:rFonts w:hint="eastAsia" w:ascii="宋体" w:hAnsi="宋体" w:eastAsia="宋体" w:cs="宋体"/>
          <w:b/>
          <w:color w:val="auto"/>
          <w:sz w:val="24"/>
          <w:szCs w:val="24"/>
          <w:highlight w:val="none"/>
          <w:lang w:val="en-US" w:eastAsia="zh-CN"/>
        </w:rPr>
        <w:t xml:space="preserve"> </w:t>
      </w:r>
      <w:r>
        <w:rPr>
          <w:rFonts w:hint="eastAsia" w:ascii="宋体" w:hAnsi="宋体" w:cs="宋体"/>
          <w:color w:val="auto"/>
          <w:sz w:val="24"/>
          <w:szCs w:val="24"/>
          <w:highlight w:val="none"/>
          <w:lang w:eastAsia="zh-CN"/>
        </w:rPr>
        <w:t>无</w:t>
      </w:r>
    </w:p>
    <w:p>
      <w:pPr>
        <w:pStyle w:val="4"/>
        <w:spacing w:before="0" w:after="0" w:line="360" w:lineRule="auto"/>
        <w:ind w:firstLine="482"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六、其它有关规定</w:t>
      </w:r>
      <w:bookmarkEnd w:id="20"/>
      <w:bookmarkEnd w:id="21"/>
    </w:p>
    <w:p>
      <w:pPr>
        <w:snapToGrid w:val="0"/>
        <w:spacing w:line="360" w:lineRule="auto"/>
        <w:ind w:firstLine="360" w:firstLineChars="1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（一）单位负责人为同一人或者存在直接控股、管理关系的不同供应商，不得参加同一合同项（分包）下的采购活动，否则均为无效响应。</w:t>
      </w:r>
    </w:p>
    <w:p>
      <w:pPr>
        <w:snapToGrid w:val="0"/>
        <w:spacing w:line="360" w:lineRule="auto"/>
        <w:ind w:firstLine="360" w:firstLineChars="1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（二）为采购项目提供整体设计、规范编制或者项目管理、监理、检测等服务的供应商，不得再参加该采购项目的其他采购活动。</w:t>
      </w:r>
    </w:p>
    <w:p>
      <w:pPr>
        <w:snapToGrid w:val="0"/>
        <w:spacing w:line="360" w:lineRule="auto"/>
        <w:ind w:firstLine="360" w:firstLineChars="1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（三）本项目的补遗文件（如果有）一律在行采家网站（http://www.gec123.com/）上发布，请各供应商注意下载；无论供应商下载与否，均视同供应商已知晓本项目补遗文件（如果有）的内容。</w:t>
      </w:r>
    </w:p>
    <w:p>
      <w:pPr>
        <w:snapToGrid w:val="0"/>
        <w:spacing w:line="360" w:lineRule="auto"/>
        <w:ind w:firstLine="360" w:firstLineChars="1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（四）供应商须通过“行采家”平台或“重庆市政府采购供应商库”进行注册，成为正式供应商方能参与采购活动。</w:t>
      </w:r>
    </w:p>
    <w:p>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（五）超过响应文件截止时间递交的响应文件，恕不接收。</w:t>
      </w:r>
    </w:p>
    <w:p>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六</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磋商费用：无论磋商结果如何，供应商参与本项目磋商的所有费用均应由供应商自行承担。</w:t>
      </w:r>
    </w:p>
    <w:p>
      <w:pPr>
        <w:pStyle w:val="4"/>
        <w:spacing w:before="0" w:after="0" w:line="360" w:lineRule="auto"/>
        <w:ind w:firstLine="482" w:firstLineChars="200"/>
        <w:rPr>
          <w:rFonts w:hint="eastAsia" w:ascii="宋体" w:hAnsi="宋体" w:eastAsia="宋体" w:cs="宋体"/>
          <w:color w:val="auto"/>
          <w:sz w:val="24"/>
          <w:szCs w:val="24"/>
          <w:highlight w:val="none"/>
          <w:lang w:val="en-US" w:eastAsia="zh-CN"/>
        </w:rPr>
      </w:pPr>
      <w:bookmarkStart w:id="22" w:name="_Toc480466700"/>
      <w:r>
        <w:rPr>
          <w:rFonts w:hint="eastAsia" w:ascii="宋体" w:hAnsi="宋体" w:eastAsia="宋体" w:cs="宋体"/>
          <w:color w:val="auto"/>
          <w:sz w:val="24"/>
          <w:szCs w:val="24"/>
          <w:highlight w:val="none"/>
        </w:rPr>
        <w:t>七、联系方式</w:t>
      </w:r>
      <w:bookmarkEnd w:id="22"/>
      <w:bookmarkStart w:id="23" w:name="_Toc532462993"/>
    </w:p>
    <w:p>
      <w:pPr>
        <w:spacing w:line="360" w:lineRule="auto"/>
        <w:ind w:firstLine="240" w:firstLineChars="1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eastAsia="zh-CN"/>
        </w:rPr>
        <w:t>（一）采购人：</w:t>
      </w:r>
      <w:r>
        <w:rPr>
          <w:rFonts w:hint="eastAsia" w:ascii="宋体" w:hAnsi="宋体" w:cs="宋体"/>
          <w:color w:val="auto"/>
          <w:sz w:val="24"/>
          <w:szCs w:val="24"/>
          <w:highlight w:val="none"/>
          <w:lang w:eastAsia="zh-CN"/>
        </w:rPr>
        <w:t>重庆市沙坪坝区树人崇文小学校</w:t>
      </w:r>
      <w:r>
        <w:rPr>
          <w:rFonts w:hint="eastAsia" w:ascii="宋体" w:hAnsi="宋体" w:eastAsia="宋体" w:cs="宋体"/>
          <w:color w:val="auto"/>
          <w:sz w:val="24"/>
          <w:szCs w:val="24"/>
          <w:highlight w:val="none"/>
          <w:lang w:val="en-US" w:eastAsia="zh-CN"/>
        </w:rPr>
        <w:t xml:space="preserve"> </w:t>
      </w:r>
    </w:p>
    <w:p>
      <w:pPr>
        <w:spacing w:line="360" w:lineRule="auto"/>
        <w:ind w:firstLine="960" w:firstLineChars="4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联系人：</w:t>
      </w:r>
      <w:r>
        <w:rPr>
          <w:rFonts w:hint="eastAsia" w:ascii="宋体" w:hAnsi="宋体" w:cs="宋体"/>
          <w:color w:val="auto"/>
          <w:sz w:val="24"/>
          <w:szCs w:val="24"/>
          <w:highlight w:val="none"/>
          <w:lang w:eastAsia="zh-CN"/>
        </w:rPr>
        <w:t>张老师</w:t>
      </w:r>
      <w:r>
        <w:rPr>
          <w:rFonts w:hint="eastAsia" w:ascii="宋体" w:hAnsi="宋体" w:eastAsia="宋体" w:cs="宋体"/>
          <w:color w:val="auto"/>
          <w:sz w:val="24"/>
          <w:szCs w:val="24"/>
          <w:highlight w:val="none"/>
          <w:lang w:eastAsia="zh-CN"/>
        </w:rPr>
        <w:t xml:space="preserve">   </w:t>
      </w:r>
    </w:p>
    <w:p>
      <w:pPr>
        <w:spacing w:line="360" w:lineRule="auto"/>
        <w:ind w:firstLine="960" w:firstLineChars="4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eastAsia="zh-CN"/>
        </w:rPr>
        <w:t>联系电话：15178763746</w:t>
      </w:r>
    </w:p>
    <w:p>
      <w:pPr>
        <w:pStyle w:val="50"/>
        <w:keepNext w:val="0"/>
        <w:keepLines w:val="0"/>
        <w:widowControl/>
        <w:suppressLineNumbers w:val="0"/>
        <w:spacing w:before="0" w:beforeAutospacing="0" w:after="0" w:afterAutospacing="0" w:line="360" w:lineRule="auto"/>
        <w:ind w:firstLine="960" w:firstLineChars="400"/>
        <w:rPr>
          <w:rFonts w:hint="eastAsia" w:ascii="宋体" w:hAnsi="宋体" w:eastAsia="宋体" w:cs="宋体"/>
          <w:color w:val="auto"/>
          <w:sz w:val="24"/>
          <w:szCs w:val="24"/>
          <w:highlight w:val="none"/>
          <w:lang w:eastAsia="zh-CN"/>
        </w:rPr>
      </w:pPr>
      <w:r>
        <w:rPr>
          <w:rFonts w:hint="eastAsia" w:ascii="宋体" w:hAnsi="宋体" w:eastAsia="宋体" w:cs="宋体"/>
          <w:color w:val="auto"/>
          <w:kern w:val="2"/>
          <w:sz w:val="24"/>
          <w:szCs w:val="24"/>
          <w:highlight w:val="none"/>
          <w:lang w:val="en-US" w:eastAsia="zh-CN" w:bidi="ar-SA"/>
        </w:rPr>
        <w:t>地  址：重庆市沙坪坝区翔龙路4号</w:t>
      </w:r>
    </w:p>
    <w:p>
      <w:pPr>
        <w:spacing w:line="400" w:lineRule="exact"/>
        <w:rPr>
          <w:rFonts w:hint="eastAsia" w:ascii="宋体" w:hAnsi="宋体" w:eastAsia="宋体" w:cs="宋体"/>
          <w:color w:val="auto"/>
          <w:sz w:val="24"/>
          <w:szCs w:val="24"/>
          <w:highlight w:val="none"/>
        </w:rPr>
      </w:pPr>
    </w:p>
    <w:p>
      <w:pPr>
        <w:spacing w:line="360" w:lineRule="auto"/>
        <w:ind w:firstLine="240" w:firstLineChars="1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 xml:space="preserve">（二）采购代理机构：重庆渝强工程项目管理有限公司 </w:t>
      </w:r>
    </w:p>
    <w:p>
      <w:pPr>
        <w:spacing w:line="360" w:lineRule="auto"/>
        <w:ind w:firstLine="960" w:firstLineChars="4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项目联系人：</w:t>
      </w:r>
      <w:r>
        <w:rPr>
          <w:rFonts w:hint="eastAsia" w:ascii="宋体" w:hAnsi="宋体" w:cs="宋体"/>
          <w:color w:val="auto"/>
          <w:sz w:val="24"/>
          <w:szCs w:val="24"/>
          <w:highlight w:val="none"/>
          <w:lang w:eastAsia="zh-CN"/>
        </w:rPr>
        <w:t>段</w:t>
      </w:r>
      <w:r>
        <w:rPr>
          <w:rFonts w:hint="eastAsia" w:ascii="宋体" w:hAnsi="宋体" w:eastAsia="宋体" w:cs="宋体"/>
          <w:color w:val="auto"/>
          <w:sz w:val="24"/>
          <w:szCs w:val="24"/>
          <w:highlight w:val="none"/>
          <w:lang w:eastAsia="zh-CN"/>
        </w:rPr>
        <w:t>老师　</w:t>
      </w:r>
    </w:p>
    <w:p>
      <w:pPr>
        <w:spacing w:line="360" w:lineRule="auto"/>
        <w:ind w:firstLine="960" w:firstLineChars="400"/>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eastAsia="zh-CN"/>
        </w:rPr>
        <w:t>联系电话：</w:t>
      </w:r>
      <w:r>
        <w:rPr>
          <w:rFonts w:hint="eastAsia" w:ascii="宋体" w:hAnsi="宋体" w:cs="宋体"/>
          <w:color w:val="auto"/>
          <w:sz w:val="24"/>
          <w:szCs w:val="24"/>
          <w:highlight w:val="none"/>
          <w:lang w:val="en-US" w:eastAsia="zh-CN"/>
        </w:rPr>
        <w:t>023-67721308  15736224452</w:t>
      </w:r>
    </w:p>
    <w:p>
      <w:pPr>
        <w:spacing w:line="360" w:lineRule="auto"/>
        <w:ind w:firstLine="960" w:firstLineChars="400"/>
        <w:rPr>
          <w:rFonts w:hint="eastAsia" w:ascii="宋体" w:hAnsi="宋体" w:eastAsia="宋体" w:cs="宋体"/>
          <w:color w:val="auto"/>
          <w:sz w:val="24"/>
          <w:szCs w:val="24"/>
          <w:highlight w:val="none"/>
          <w:lang w:eastAsia="zh-CN"/>
        </w:rPr>
        <w:sectPr>
          <w:footerReference r:id="rId8" w:type="default"/>
          <w:footerReference r:id="rId9" w:type="even"/>
          <w:pgSz w:w="11907" w:h="16840"/>
          <w:pgMar w:top="1440" w:right="1440" w:bottom="1440" w:left="1440" w:header="964" w:footer="992" w:gutter="0"/>
          <w:pgNumType w:fmt="numberInDash"/>
          <w:cols w:space="720" w:num="1"/>
          <w:docGrid w:linePitch="381" w:charSpace="0"/>
        </w:sectPr>
      </w:pPr>
      <w:r>
        <w:rPr>
          <w:rFonts w:hint="eastAsia" w:ascii="宋体" w:hAnsi="宋体" w:eastAsia="宋体" w:cs="宋体"/>
          <w:color w:val="auto"/>
          <w:sz w:val="24"/>
          <w:szCs w:val="24"/>
          <w:highlight w:val="none"/>
          <w:lang w:eastAsia="zh-CN"/>
        </w:rPr>
        <w:t>地  址：</w:t>
      </w:r>
      <w:bookmarkStart w:id="24" w:name="OLE_LINK6"/>
      <w:r>
        <w:rPr>
          <w:rFonts w:hint="eastAsia" w:ascii="宋体" w:hAnsi="宋体" w:eastAsia="宋体" w:cs="宋体"/>
          <w:color w:val="auto"/>
          <w:sz w:val="24"/>
          <w:szCs w:val="24"/>
          <w:highlight w:val="none"/>
          <w:lang w:eastAsia="zh-CN"/>
        </w:rPr>
        <w:t>重庆市北部新区高新园金开大道68号4栋1</w:t>
      </w:r>
      <w:r>
        <w:rPr>
          <w:rFonts w:hint="eastAsia" w:ascii="宋体" w:hAnsi="宋体" w:cs="宋体"/>
          <w:color w:val="auto"/>
          <w:sz w:val="24"/>
          <w:szCs w:val="24"/>
          <w:highlight w:val="none"/>
          <w:lang w:val="en-US" w:eastAsia="zh-CN"/>
        </w:rPr>
        <w:t>5</w:t>
      </w:r>
      <w:r>
        <w:rPr>
          <w:rFonts w:hint="eastAsia" w:ascii="宋体" w:hAnsi="宋体" w:eastAsia="宋体" w:cs="宋体"/>
          <w:color w:val="auto"/>
          <w:sz w:val="24"/>
          <w:szCs w:val="24"/>
          <w:highlight w:val="none"/>
          <w:lang w:eastAsia="zh-CN"/>
        </w:rPr>
        <w:t>-</w:t>
      </w:r>
      <w:r>
        <w:rPr>
          <w:rFonts w:hint="eastAsia" w:ascii="宋体" w:hAnsi="宋体" w:cs="宋体"/>
          <w:color w:val="auto"/>
          <w:sz w:val="24"/>
          <w:szCs w:val="24"/>
          <w:highlight w:val="none"/>
          <w:lang w:val="en-US" w:eastAsia="zh-CN"/>
        </w:rPr>
        <w:t>3</w:t>
      </w:r>
      <w:bookmarkEnd w:id="24"/>
    </w:p>
    <w:p>
      <w:pPr>
        <w:pStyle w:val="3"/>
        <w:numPr>
          <w:ilvl w:val="0"/>
          <w:numId w:val="1"/>
        </w:numPr>
        <w:spacing w:before="0" w:after="0" w:line="360" w:lineRule="auto"/>
        <w:jc w:val="center"/>
        <w:rPr>
          <w:rFonts w:hint="eastAsia" w:ascii="宋体" w:hAnsi="宋体" w:eastAsia="宋体" w:cs="宋体"/>
          <w:bCs/>
          <w:color w:val="auto"/>
          <w:sz w:val="36"/>
          <w:szCs w:val="30"/>
          <w:highlight w:val="none"/>
        </w:rPr>
      </w:pPr>
      <w:r>
        <w:rPr>
          <w:rFonts w:hint="eastAsia" w:ascii="宋体" w:hAnsi="宋体" w:eastAsia="宋体" w:cs="宋体"/>
          <w:bCs/>
          <w:color w:val="auto"/>
          <w:sz w:val="36"/>
          <w:szCs w:val="30"/>
          <w:highlight w:val="none"/>
        </w:rPr>
        <w:t xml:space="preserve"> </w:t>
      </w:r>
      <w:bookmarkEnd w:id="23"/>
      <w:r>
        <w:rPr>
          <w:rFonts w:hint="eastAsia" w:ascii="宋体" w:hAnsi="宋体" w:eastAsia="宋体" w:cs="宋体"/>
          <w:bCs/>
          <w:color w:val="auto"/>
          <w:sz w:val="36"/>
          <w:szCs w:val="30"/>
          <w:highlight w:val="none"/>
          <w:lang w:eastAsia="zh-CN"/>
        </w:rPr>
        <w:t>项目技术（质量）需求</w:t>
      </w:r>
    </w:p>
    <w:p>
      <w:pPr>
        <w:pStyle w:val="3"/>
        <w:adjustRightInd w:val="0"/>
        <w:snapToGrid w:val="0"/>
        <w:spacing w:before="0" w:after="0" w:line="400" w:lineRule="exact"/>
        <w:rPr>
          <w:rFonts w:hint="eastAsia" w:ascii="宋体" w:hAnsi="宋体" w:eastAsia="宋体" w:cs="宋体"/>
          <w:color w:val="auto"/>
          <w:sz w:val="24"/>
          <w:highlight w:val="none"/>
          <w:lang w:val="en-US" w:eastAsia="zh-CN"/>
        </w:rPr>
      </w:pPr>
      <w:bookmarkStart w:id="25" w:name="_Toc1835"/>
      <w:bookmarkStart w:id="26" w:name="_Toc13834"/>
      <w:bookmarkStart w:id="27" w:name="_Toc13442"/>
      <w:bookmarkStart w:id="28" w:name="_Toc76462325"/>
      <w:bookmarkStart w:id="29" w:name="_Toc9989"/>
      <w:bookmarkStart w:id="30" w:name="_Toc113378484"/>
      <w:bookmarkStart w:id="31" w:name="_Toc12789058"/>
      <w:bookmarkStart w:id="32" w:name="_Toc532462995"/>
      <w:r>
        <w:rPr>
          <w:rFonts w:hint="eastAsia" w:ascii="宋体" w:hAnsi="宋体" w:eastAsia="宋体" w:cs="宋体"/>
          <w:color w:val="auto"/>
          <w:sz w:val="24"/>
          <w:highlight w:val="none"/>
          <w:lang w:val="en-US" w:eastAsia="zh-CN"/>
        </w:rPr>
        <w:t>一、项目技术、服务要求</w:t>
      </w:r>
      <w:bookmarkEnd w:id="25"/>
      <w:bookmarkEnd w:id="26"/>
    </w:p>
    <w:p>
      <w:pPr>
        <w:spacing w:line="360" w:lineRule="auto"/>
        <w:ind w:firstLine="431" w:firstLineChars="179"/>
        <w:outlineLvl w:val="9"/>
        <w:rPr>
          <w:rFonts w:hint="eastAsia" w:ascii="宋体" w:hAnsi="宋体" w:eastAsia="宋体" w:cs="宋体"/>
          <w:b/>
          <w:bCs/>
          <w:color w:val="auto"/>
          <w:sz w:val="24"/>
          <w:szCs w:val="24"/>
        </w:rPr>
      </w:pPr>
      <w:r>
        <w:rPr>
          <w:rFonts w:hint="eastAsia" w:ascii="宋体" w:hAnsi="宋体" w:eastAsia="宋体" w:cs="宋体"/>
          <w:b/>
          <w:bCs/>
          <w:color w:val="auto"/>
          <w:sz w:val="24"/>
          <w:szCs w:val="24"/>
        </w:rPr>
        <w:t>“※”标注技术条款为为符合性审查内容，响应文件若不满足按无效响应处理；</w:t>
      </w:r>
    </w:p>
    <w:p>
      <w:pPr>
        <w:spacing w:line="360" w:lineRule="auto"/>
        <w:ind w:firstLine="431" w:firstLineChars="179"/>
        <w:outlineLvl w:val="9"/>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rPr>
        <w:t>“★”标注技术条款为为重要技术条款，响应文件若不满足按评审标准要求处理；</w:t>
      </w:r>
    </w:p>
    <w:p>
      <w:pPr>
        <w:spacing w:line="360" w:lineRule="auto"/>
        <w:ind w:firstLine="431" w:firstLineChars="179"/>
        <w:outlineLvl w:val="9"/>
        <w:rPr>
          <w:rFonts w:hint="eastAsia" w:ascii="宋体" w:hAnsi="宋体" w:eastAsia="宋体" w:cs="宋体"/>
          <w:b/>
          <w:bCs/>
          <w:color w:val="auto"/>
          <w:sz w:val="24"/>
          <w:szCs w:val="24"/>
        </w:rPr>
      </w:pPr>
      <w:r>
        <w:rPr>
          <w:rFonts w:hint="eastAsia" w:ascii="宋体" w:hAnsi="宋体" w:eastAsia="宋体" w:cs="宋体"/>
          <w:b/>
          <w:bCs/>
          <w:color w:val="auto"/>
          <w:sz w:val="24"/>
          <w:szCs w:val="24"/>
        </w:rPr>
        <w:t>※</w:t>
      </w:r>
      <w:r>
        <w:rPr>
          <w:rFonts w:hint="eastAsia" w:ascii="宋体" w:hAnsi="宋体" w:eastAsia="宋体" w:cs="宋体"/>
          <w:b/>
          <w:bCs/>
          <w:color w:val="auto"/>
          <w:sz w:val="24"/>
          <w:szCs w:val="24"/>
          <w:lang w:eastAsia="zh-CN"/>
        </w:rPr>
        <w:t>（</w:t>
      </w:r>
      <w:r>
        <w:rPr>
          <w:rFonts w:hint="eastAsia" w:ascii="宋体" w:hAnsi="宋体" w:eastAsia="宋体" w:cs="宋体"/>
          <w:b/>
          <w:bCs/>
          <w:color w:val="auto"/>
          <w:sz w:val="24"/>
          <w:szCs w:val="24"/>
          <w:lang w:val="en-US" w:eastAsia="zh-CN"/>
        </w:rPr>
        <w:t>一</w:t>
      </w:r>
      <w:r>
        <w:rPr>
          <w:rFonts w:hint="eastAsia" w:ascii="宋体" w:hAnsi="宋体" w:eastAsia="宋体" w:cs="宋体"/>
          <w:b/>
          <w:bCs/>
          <w:color w:val="auto"/>
          <w:sz w:val="24"/>
          <w:szCs w:val="24"/>
          <w:lang w:eastAsia="zh-CN"/>
        </w:rPr>
        <w:t>）</w:t>
      </w:r>
      <w:r>
        <w:rPr>
          <w:rFonts w:hint="eastAsia" w:ascii="宋体" w:hAnsi="宋体" w:eastAsia="宋体" w:cs="宋体"/>
          <w:b/>
          <w:bCs/>
          <w:color w:val="auto"/>
          <w:sz w:val="24"/>
          <w:szCs w:val="24"/>
        </w:rPr>
        <w:t>项目基本概况介绍</w:t>
      </w:r>
    </w:p>
    <w:p>
      <w:pPr>
        <w:spacing w:line="360" w:lineRule="auto"/>
        <w:ind w:firstLine="429" w:firstLineChars="179"/>
        <w:rPr>
          <w:rFonts w:hint="eastAsia" w:ascii="宋体" w:hAnsi="宋体" w:eastAsia="宋体" w:cs="宋体"/>
          <w:color w:val="auto"/>
          <w:sz w:val="24"/>
          <w:szCs w:val="24"/>
        </w:rPr>
      </w:pPr>
      <w:r>
        <w:rPr>
          <w:rFonts w:hint="eastAsia" w:ascii="宋体" w:hAnsi="宋体" w:eastAsia="宋体" w:cs="宋体"/>
          <w:color w:val="auto"/>
          <w:sz w:val="24"/>
          <w:szCs w:val="24"/>
        </w:rPr>
        <w:t>本次项目为重庆市沙坪坝区树人崇文小学校校服采购项目。考虑到本校校服实行自愿购买原则，具体采购需求将以各班级学生实际订购数量为准。目前预估购买校服的学生数量约 450 人（含男生、女生），最终校服的种类和数量，仍以采购人实际需求为准。</w:t>
      </w:r>
    </w:p>
    <w:p>
      <w:pPr>
        <w:spacing w:line="360" w:lineRule="auto"/>
        <w:ind w:firstLine="431" w:firstLineChars="179"/>
        <w:outlineLvl w:val="9"/>
        <w:rPr>
          <w:rFonts w:hint="eastAsia" w:ascii="宋体" w:hAnsi="宋体" w:eastAsia="宋体" w:cs="宋体"/>
          <w:b/>
          <w:bCs/>
          <w:color w:val="auto"/>
          <w:sz w:val="24"/>
          <w:szCs w:val="24"/>
        </w:rPr>
      </w:pPr>
      <w:r>
        <w:rPr>
          <w:rFonts w:hint="eastAsia" w:ascii="宋体" w:hAnsi="宋体" w:eastAsia="宋体" w:cs="宋体"/>
          <w:b/>
          <w:bCs/>
          <w:color w:val="auto"/>
          <w:sz w:val="24"/>
          <w:szCs w:val="24"/>
        </w:rPr>
        <w:t>※</w:t>
      </w:r>
      <w:r>
        <w:rPr>
          <w:rFonts w:hint="eastAsia" w:ascii="宋体" w:hAnsi="宋体" w:eastAsia="宋体" w:cs="宋体"/>
          <w:b/>
          <w:bCs/>
          <w:color w:val="auto"/>
          <w:sz w:val="24"/>
          <w:szCs w:val="24"/>
          <w:lang w:val="en-US" w:eastAsia="zh-CN"/>
        </w:rPr>
        <w:t>（二）</w:t>
      </w:r>
      <w:r>
        <w:rPr>
          <w:rFonts w:hint="eastAsia" w:ascii="宋体" w:hAnsi="宋体" w:eastAsia="宋体" w:cs="宋体"/>
          <w:b/>
          <w:bCs/>
          <w:color w:val="auto"/>
          <w:sz w:val="24"/>
          <w:szCs w:val="24"/>
        </w:rPr>
        <w:t>项目要求</w:t>
      </w:r>
    </w:p>
    <w:p>
      <w:pPr>
        <w:spacing w:line="360" w:lineRule="auto"/>
        <w:ind w:firstLine="429" w:firstLineChars="179"/>
        <w:rPr>
          <w:rFonts w:hint="eastAsia" w:ascii="宋体" w:hAnsi="宋体" w:eastAsia="宋体" w:cs="宋体"/>
          <w:color w:val="auto"/>
        </w:rPr>
      </w:pP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质量及包装标准：成交供应商必须提供由生产厂家生产的全新产品，严格执行GB18401—2010《国家纺织产品基本安全技术规范》标准，</w:t>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"https://www.baidu.com/link?url=k-XTYwqamn31FOpKDPqle1GW8Pe3RsWHpafeWN_UPW6MC6oigQzDmrR_LbJl7FRqFwZREW105xwU9KdxqB2wz93gUUQomShZMLrPZLymsyJGQfxmyhnWPnc7AbvasY_T&amp;wd=&amp;eqid=a78fc71b00000e2a0000000660e59fb1" \t "https://www.baidu.com/_blank"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GB/T31888―2015《中小学生校服》</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t>，GB31701《婴幼儿及儿童纺织产品安全技术规范》等规定质量标准要求。对同类产品规定的质量、环保标准，技术参数和配置要求与</w:t>
      </w:r>
      <w:r>
        <w:rPr>
          <w:rFonts w:hint="eastAsia" w:ascii="宋体" w:hAnsi="宋体" w:eastAsia="宋体" w:cs="宋体"/>
          <w:color w:val="auto"/>
          <w:sz w:val="24"/>
          <w:szCs w:val="24"/>
          <w:lang w:eastAsia="zh-CN"/>
        </w:rPr>
        <w:t>招标文件</w:t>
      </w:r>
      <w:r>
        <w:rPr>
          <w:rFonts w:hint="eastAsia" w:ascii="宋体" w:hAnsi="宋体" w:eastAsia="宋体" w:cs="宋体"/>
          <w:color w:val="auto"/>
          <w:sz w:val="24"/>
          <w:szCs w:val="24"/>
        </w:rPr>
        <w:t>相符，相关资料（</w:t>
      </w:r>
      <w:r>
        <w:rPr>
          <w:rFonts w:hint="eastAsia" w:ascii="宋体" w:hAnsi="宋体" w:cs="宋体"/>
          <w:color w:val="auto"/>
          <w:sz w:val="24"/>
          <w:szCs w:val="24"/>
          <w:lang w:val="en-US" w:eastAsia="zh-CN"/>
        </w:rPr>
        <w:t>合格证、水洗标等</w:t>
      </w:r>
      <w:r>
        <w:rPr>
          <w:rFonts w:hint="eastAsia" w:ascii="宋体" w:hAnsi="宋体" w:eastAsia="宋体" w:cs="宋体"/>
          <w:color w:val="auto"/>
          <w:sz w:val="24"/>
          <w:szCs w:val="24"/>
        </w:rPr>
        <w:t>）齐全，不得出售假冒伪劣产品。</w:t>
      </w:r>
    </w:p>
    <w:p>
      <w:pPr>
        <w:spacing w:line="360" w:lineRule="auto"/>
        <w:ind w:firstLine="429" w:firstLineChars="179"/>
        <w:rPr>
          <w:rFonts w:hint="eastAsia" w:ascii="宋体" w:hAnsi="宋体" w:eastAsia="宋体" w:cs="宋体"/>
          <w:b/>
          <w:bCs/>
          <w:color w:val="auto"/>
          <w:sz w:val="24"/>
          <w:szCs w:val="24"/>
        </w:rPr>
      </w:pP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成交供应商须按照所供学校要求</w:t>
      </w:r>
      <w:r>
        <w:rPr>
          <w:rFonts w:hint="eastAsia" w:ascii="宋体" w:hAnsi="宋体" w:cs="宋体"/>
          <w:color w:val="auto"/>
          <w:sz w:val="24"/>
          <w:szCs w:val="24"/>
          <w:lang w:val="en-US" w:eastAsia="zh-CN"/>
        </w:rPr>
        <w:t>款式</w:t>
      </w:r>
      <w:r>
        <w:rPr>
          <w:rFonts w:hint="eastAsia" w:ascii="宋体" w:hAnsi="宋体" w:eastAsia="宋体" w:cs="宋体"/>
          <w:color w:val="auto"/>
          <w:sz w:val="24"/>
          <w:szCs w:val="24"/>
        </w:rPr>
        <w:t>、材质、数</w:t>
      </w:r>
      <w:r>
        <w:rPr>
          <w:rFonts w:hint="eastAsia" w:ascii="宋体" w:hAnsi="宋体" w:eastAsia="宋体" w:cs="宋体"/>
          <w:b w:val="0"/>
          <w:bCs w:val="0"/>
          <w:color w:val="auto"/>
          <w:sz w:val="24"/>
          <w:szCs w:val="24"/>
        </w:rPr>
        <w:t>量供货，不得以亏损等为由拒绝按要求供货，否则采购人将有权取消该供应商服务资格。</w:t>
      </w:r>
      <w:r>
        <w:rPr>
          <w:rFonts w:hint="eastAsia" w:ascii="宋体" w:hAnsi="宋体" w:eastAsia="宋体" w:cs="宋体"/>
          <w:b/>
          <w:bCs/>
          <w:color w:val="auto"/>
          <w:sz w:val="24"/>
          <w:szCs w:val="24"/>
        </w:rPr>
        <w:t>（提供承诺函并加盖公章，格式自拟）</w:t>
      </w:r>
    </w:p>
    <w:p>
      <w:pPr>
        <w:spacing w:line="360" w:lineRule="auto"/>
        <w:ind w:firstLine="429" w:firstLineChars="179"/>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包装要求</w:t>
      </w:r>
    </w:p>
    <w:p>
      <w:pPr>
        <w:spacing w:line="360" w:lineRule="auto"/>
        <w:ind w:firstLine="429" w:firstLineChars="179"/>
        <w:rPr>
          <w:rFonts w:hint="eastAsia" w:ascii="宋体" w:hAnsi="宋体" w:eastAsia="宋体" w:cs="宋体"/>
          <w:color w:val="auto"/>
          <w:sz w:val="24"/>
          <w:szCs w:val="24"/>
        </w:rPr>
      </w:pPr>
      <w:r>
        <w:rPr>
          <w:rFonts w:hint="eastAsia" w:ascii="宋体" w:hAnsi="宋体" w:eastAsia="宋体" w:cs="宋体"/>
          <w:color w:val="auto"/>
          <w:sz w:val="24"/>
          <w:szCs w:val="24"/>
        </w:rPr>
        <w:t>1</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包装应按国家有关规定和卫生要求进行包装，严格执行教育部、工商总局、质检总局、国家标准委《关于进一步加强中小学生校服管理工作的意见》(教基一(2015)3号)文件“校服供应和验收应实行“明标识’制度”并贴有相关标识(必须有合格标识)，包装应坚固牢实，有防尘、防雨雪、防湿、防污染等保护设施设备。因包装不当引起的损坏等一切责任由成交供应商承担。</w:t>
      </w:r>
    </w:p>
    <w:p>
      <w:pPr>
        <w:spacing w:line="360" w:lineRule="auto"/>
        <w:ind w:firstLine="480" w:firstLineChars="200"/>
        <w:outlineLvl w:val="9"/>
        <w:rPr>
          <w:rFonts w:hint="eastAsia" w:ascii="宋体" w:hAnsi="宋体" w:eastAsia="宋体" w:cs="宋体"/>
          <w:color w:val="auto"/>
          <w:sz w:val="24"/>
          <w:szCs w:val="24"/>
        </w:rPr>
      </w:pPr>
      <w:r>
        <w:rPr>
          <w:rFonts w:hint="eastAsia" w:ascii="宋体" w:hAnsi="宋体" w:eastAsia="宋体" w:cs="宋体"/>
          <w:color w:val="auto"/>
          <w:sz w:val="24"/>
          <w:szCs w:val="24"/>
        </w:rPr>
        <w:t>2</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各件产品应</w:t>
      </w:r>
      <w:r>
        <w:rPr>
          <w:rFonts w:hint="eastAsia" w:ascii="宋体" w:hAnsi="宋体" w:cs="宋体"/>
          <w:color w:val="auto"/>
          <w:sz w:val="24"/>
          <w:szCs w:val="24"/>
          <w:lang w:val="en-US" w:eastAsia="zh-CN"/>
        </w:rPr>
        <w:t>按要求配有校徽、产品吊牌，产品吊牌必须表明产品名称、厂名、厂址、执行标准、安全类别、面料成分、尺码标识等内容</w:t>
      </w:r>
      <w:r>
        <w:rPr>
          <w:rFonts w:hint="eastAsia" w:ascii="宋体" w:hAnsi="宋体" w:eastAsia="宋体" w:cs="宋体"/>
          <w:color w:val="auto"/>
          <w:sz w:val="24"/>
          <w:szCs w:val="24"/>
        </w:rPr>
        <w:t>。</w:t>
      </w:r>
    </w:p>
    <w:p>
      <w:pPr>
        <w:spacing w:line="360" w:lineRule="auto"/>
        <w:ind w:firstLine="429" w:firstLineChars="179"/>
        <w:outlineLvl w:val="9"/>
        <w:rPr>
          <w:rFonts w:hint="eastAsia" w:ascii="宋体" w:hAnsi="宋体" w:eastAsia="宋体" w:cs="宋体"/>
          <w:b/>
          <w:bCs/>
          <w:color w:val="auto"/>
          <w:sz w:val="24"/>
          <w:szCs w:val="24"/>
          <w:lang w:val="en-US" w:eastAsia="zh-CN"/>
        </w:rPr>
      </w:pPr>
      <w:r>
        <w:rPr>
          <w:rFonts w:hint="eastAsia" w:ascii="宋体" w:hAnsi="宋体" w:eastAsia="宋体" w:cs="宋体"/>
          <w:color w:val="auto"/>
          <w:sz w:val="24"/>
          <w:lang w:val="en-US"/>
        </w:rPr>
        <w:br w:type="page"/>
      </w:r>
      <w:r>
        <w:rPr>
          <w:rFonts w:hint="eastAsia" w:ascii="宋体" w:hAnsi="宋体" w:eastAsia="宋体" w:cs="宋体"/>
          <w:b/>
          <w:bCs/>
          <w:color w:val="auto"/>
          <w:sz w:val="24"/>
          <w:szCs w:val="24"/>
          <w:lang w:val="en-US" w:eastAsia="zh-CN"/>
        </w:rPr>
        <w:t>（三）采购清单及参数要求</w:t>
      </w:r>
    </w:p>
    <w:tbl>
      <w:tblPr>
        <w:tblStyle w:val="58"/>
        <w:tblW w:w="101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6"/>
        <w:gridCol w:w="1495"/>
        <w:gridCol w:w="1292"/>
        <w:gridCol w:w="4874"/>
        <w:gridCol w:w="19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5" w:hRule="atLeast"/>
          <w:tblHeader/>
        </w:trPr>
        <w:tc>
          <w:tcPr>
            <w:tcW w:w="456" w:type="dxa"/>
            <w:noWrap w:val="0"/>
            <w:vAlign w:val="center"/>
          </w:tcPr>
          <w:p>
            <w:pPr>
              <w:keepNext w:val="0"/>
              <w:keepLines w:val="0"/>
              <w:widowControl/>
              <w:suppressLineNumbers w:val="0"/>
              <w:spacing w:line="240" w:lineRule="auto"/>
              <w:jc w:val="center"/>
              <w:textAlignment w:val="center"/>
              <w:rPr>
                <w:rFonts w:hint="eastAsia" w:ascii="宋体" w:hAnsi="宋体" w:eastAsia="宋体" w:cs="宋体"/>
                <w:color w:val="auto"/>
                <w:sz w:val="21"/>
                <w:szCs w:val="21"/>
                <w:vertAlign w:val="baseline"/>
                <w:lang w:val="en-US" w:eastAsia="zh-CN"/>
              </w:rPr>
            </w:pPr>
            <w:r>
              <w:rPr>
                <w:rFonts w:hint="eastAsia" w:ascii="宋体" w:hAnsi="宋体" w:eastAsia="宋体" w:cs="宋体"/>
                <w:i w:val="0"/>
                <w:iCs w:val="0"/>
                <w:color w:val="auto"/>
                <w:kern w:val="0"/>
                <w:sz w:val="21"/>
                <w:szCs w:val="21"/>
                <w:highlight w:val="none"/>
                <w:u w:val="none"/>
                <w:lang w:val="en-US" w:eastAsia="zh-CN" w:bidi="ar"/>
              </w:rPr>
              <w:t>序号</w:t>
            </w:r>
          </w:p>
        </w:tc>
        <w:tc>
          <w:tcPr>
            <w:tcW w:w="1495" w:type="dxa"/>
            <w:noWrap w:val="0"/>
            <w:vAlign w:val="center"/>
          </w:tcPr>
          <w:p>
            <w:pPr>
              <w:keepNext w:val="0"/>
              <w:keepLines w:val="0"/>
              <w:widowControl/>
              <w:suppressLineNumbers w:val="0"/>
              <w:spacing w:line="240" w:lineRule="auto"/>
              <w:jc w:val="center"/>
              <w:textAlignment w:val="center"/>
              <w:rPr>
                <w:rFonts w:hint="eastAsia" w:ascii="宋体" w:hAnsi="宋体" w:eastAsia="宋体" w:cs="宋体"/>
                <w:color w:val="auto"/>
                <w:sz w:val="21"/>
                <w:szCs w:val="21"/>
                <w:vertAlign w:val="baseline"/>
                <w:lang w:val="en-US" w:eastAsia="zh-CN"/>
              </w:rPr>
            </w:pPr>
            <w:r>
              <w:rPr>
                <w:rFonts w:hint="eastAsia" w:ascii="宋体" w:hAnsi="宋体" w:eastAsia="宋体" w:cs="宋体"/>
                <w:i w:val="0"/>
                <w:iCs w:val="0"/>
                <w:color w:val="auto"/>
                <w:kern w:val="0"/>
                <w:sz w:val="21"/>
                <w:szCs w:val="21"/>
                <w:highlight w:val="none"/>
                <w:u w:val="none"/>
                <w:lang w:val="en-US" w:eastAsia="zh-CN" w:bidi="ar"/>
              </w:rPr>
              <w:t>校服名称</w:t>
            </w:r>
          </w:p>
        </w:tc>
        <w:tc>
          <w:tcPr>
            <w:tcW w:w="1292" w:type="dxa"/>
            <w:noWrap w:val="0"/>
            <w:vAlign w:val="center"/>
          </w:tcPr>
          <w:p>
            <w:pPr>
              <w:keepNext w:val="0"/>
              <w:keepLines w:val="0"/>
              <w:widowControl/>
              <w:suppressLineNumbers w:val="0"/>
              <w:spacing w:line="240" w:lineRule="auto"/>
              <w:jc w:val="center"/>
              <w:textAlignment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数量单位</w:t>
            </w:r>
          </w:p>
          <w:p>
            <w:pPr>
              <w:keepNext w:val="0"/>
              <w:keepLines w:val="0"/>
              <w:widowControl/>
              <w:suppressLineNumbers w:val="0"/>
              <w:spacing w:line="240" w:lineRule="auto"/>
              <w:jc w:val="center"/>
              <w:textAlignment w:val="center"/>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kern w:val="0"/>
                <w:sz w:val="21"/>
                <w:szCs w:val="21"/>
                <w:highlight w:val="none"/>
                <w:lang w:val="en-US" w:eastAsia="zh-CN"/>
              </w:rPr>
              <w:t>（单人）</w:t>
            </w:r>
          </w:p>
          <w:p>
            <w:pPr>
              <w:keepNext w:val="0"/>
              <w:keepLines w:val="0"/>
              <w:widowControl/>
              <w:suppressLineNumbers w:val="0"/>
              <w:spacing w:line="240" w:lineRule="auto"/>
              <w:jc w:val="center"/>
              <w:textAlignment w:val="center"/>
              <w:rPr>
                <w:rFonts w:hint="eastAsia" w:ascii="宋体" w:hAnsi="宋体" w:eastAsia="宋体" w:cs="宋体"/>
                <w:color w:val="auto"/>
                <w:kern w:val="0"/>
                <w:sz w:val="21"/>
                <w:szCs w:val="21"/>
                <w:highlight w:val="none"/>
                <w:lang w:val="en-US" w:eastAsia="zh-CN"/>
              </w:rPr>
            </w:pPr>
          </w:p>
        </w:tc>
        <w:tc>
          <w:tcPr>
            <w:tcW w:w="4874" w:type="dxa"/>
            <w:noWrap w:val="0"/>
            <w:vAlign w:val="center"/>
          </w:tcPr>
          <w:p>
            <w:pPr>
              <w:keepNext w:val="0"/>
              <w:keepLines w:val="0"/>
              <w:widowControl/>
              <w:suppressLineNumbers w:val="0"/>
              <w:spacing w:line="240" w:lineRule="auto"/>
              <w:jc w:val="center"/>
              <w:textAlignment w:val="center"/>
              <w:rPr>
                <w:rFonts w:hint="eastAsia" w:ascii="宋体" w:hAnsi="宋体" w:eastAsia="宋体" w:cs="宋体"/>
                <w:color w:val="auto"/>
                <w:sz w:val="21"/>
                <w:szCs w:val="21"/>
                <w:vertAlign w:val="baseline"/>
                <w:lang w:val="en-US" w:eastAsia="zh-CN"/>
              </w:rPr>
            </w:pPr>
            <w:r>
              <w:rPr>
                <w:rFonts w:hint="eastAsia" w:ascii="宋体" w:hAnsi="宋体" w:eastAsia="宋体" w:cs="宋体"/>
                <w:i w:val="0"/>
                <w:iCs w:val="0"/>
                <w:color w:val="auto"/>
                <w:kern w:val="0"/>
                <w:sz w:val="21"/>
                <w:szCs w:val="21"/>
                <w:highlight w:val="none"/>
                <w:u w:val="none"/>
                <w:lang w:val="en-US" w:eastAsia="zh-CN" w:bidi="ar"/>
              </w:rPr>
              <w:t>技术参数</w:t>
            </w:r>
          </w:p>
        </w:tc>
        <w:tc>
          <w:tcPr>
            <w:tcW w:w="1996" w:type="dxa"/>
            <w:noWrap w:val="0"/>
            <w:vAlign w:val="center"/>
          </w:tcPr>
          <w:p>
            <w:pPr>
              <w:keepNext w:val="0"/>
              <w:keepLines w:val="0"/>
              <w:widowControl/>
              <w:suppressLineNumbers w:val="0"/>
              <w:spacing w:line="240" w:lineRule="auto"/>
              <w:jc w:val="center"/>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校服设计效果图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10113" w:type="dxa"/>
            <w:gridSpan w:val="5"/>
            <w:noWrap w:val="0"/>
            <w:vAlign w:val="bottom"/>
          </w:tcPr>
          <w:p>
            <w:pPr>
              <w:keepNext w:val="0"/>
              <w:keepLines w:val="0"/>
              <w:widowControl/>
              <w:suppressLineNumbers w:val="0"/>
              <w:spacing w:line="360" w:lineRule="auto"/>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男生春秋套装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dxa"/>
            <w:noWrap w:val="0"/>
            <w:vAlign w:val="center"/>
          </w:tcPr>
          <w:p>
            <w:pPr>
              <w:numPr>
                <w:ilvl w:val="0"/>
                <w:numId w:val="2"/>
              </w:numPr>
              <w:spacing w:line="360" w:lineRule="auto"/>
              <w:ind w:left="425" w:leftChars="0" w:hanging="425" w:firstLineChars="0"/>
              <w:jc w:val="center"/>
              <w:rPr>
                <w:rFonts w:hint="eastAsia" w:ascii="宋体" w:hAnsi="宋体" w:eastAsia="宋体" w:cs="宋体"/>
                <w:color w:val="auto"/>
                <w:sz w:val="21"/>
                <w:szCs w:val="21"/>
                <w:vertAlign w:val="baseline"/>
                <w:lang w:val="en-US" w:eastAsia="zh-CN"/>
              </w:rPr>
            </w:pPr>
          </w:p>
        </w:tc>
        <w:tc>
          <w:tcPr>
            <w:tcW w:w="1495" w:type="dxa"/>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yellow"/>
                <w:u w:val="none"/>
                <w:lang w:val="en-US" w:eastAsia="zh-CN" w:bidi="ar"/>
              </w:rPr>
              <w:t>长袖衬衣</w:t>
            </w:r>
          </w:p>
        </w:tc>
        <w:tc>
          <w:tcPr>
            <w:tcW w:w="1292" w:type="dxa"/>
            <w:noWrap w:val="0"/>
            <w:vAlign w:val="center"/>
          </w:tcPr>
          <w:p>
            <w:pPr>
              <w:keepNext w:val="0"/>
              <w:keepLines w:val="0"/>
              <w:widowControl/>
              <w:suppressLineNumbers w:val="0"/>
              <w:spacing w:line="360" w:lineRule="auto"/>
              <w:jc w:val="center"/>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w:t>
            </w:r>
          </w:p>
          <w:p>
            <w:pPr>
              <w:keepNext w:val="0"/>
              <w:keepLines w:val="0"/>
              <w:widowControl/>
              <w:suppressLineNumbers w:val="0"/>
              <w:spacing w:line="360" w:lineRule="auto"/>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件</w:t>
            </w:r>
          </w:p>
        </w:tc>
        <w:tc>
          <w:tcPr>
            <w:tcW w:w="4874" w:type="dxa"/>
            <w:noWrap w:val="0"/>
            <w:vAlign w:val="center"/>
          </w:tcPr>
          <w:p>
            <w:pPr>
              <w:keepLines w:val="0"/>
              <w:pageBreakBefore w:val="0"/>
              <w:kinsoku/>
              <w:wordWrap/>
              <w:overflowPunct/>
              <w:topLinePunct w:val="0"/>
              <w:autoSpaceDE/>
              <w:autoSpaceDN/>
              <w:bidi w:val="0"/>
              <w:adjustRightInd/>
              <w:spacing w:line="360" w:lineRule="auto"/>
              <w:jc w:val="left"/>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1、颜色要求：白色。</w:t>
            </w:r>
          </w:p>
          <w:p>
            <w:pPr>
              <w:keepLines w:val="0"/>
              <w:pageBreakBefore w:val="0"/>
              <w:kinsoku/>
              <w:wordWrap/>
              <w:overflowPunct/>
              <w:topLinePunct w:val="0"/>
              <w:autoSpaceDE/>
              <w:autoSpaceDN/>
              <w:bidi w:val="0"/>
              <w:adjustRightInd/>
              <w:spacing w:line="360" w:lineRule="auto"/>
              <w:jc w:val="left"/>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lang w:val="en-US" w:eastAsia="zh-CN"/>
              </w:rPr>
              <w:t>2、面料成分要求：96.5%棉</w:t>
            </w:r>
            <w:r>
              <w:rPr>
                <w:rFonts w:hint="eastAsia" w:ascii="宋体" w:hAnsi="宋体" w:cs="宋体"/>
                <w:color w:val="auto"/>
                <w:sz w:val="21"/>
                <w:szCs w:val="21"/>
                <w:lang w:val="en-US" w:eastAsia="zh-CN"/>
              </w:rPr>
              <w:t>[+3.5%-</w:t>
            </w:r>
            <w:r>
              <w:rPr>
                <w:rFonts w:hint="eastAsia" w:ascii="宋体" w:hAnsi="宋体" w:eastAsia="宋体" w:cs="宋体"/>
                <w:color w:val="auto"/>
                <w:sz w:val="21"/>
                <w:szCs w:val="21"/>
                <w:lang w:val="en-US" w:eastAsia="zh-CN"/>
              </w:rPr>
              <w:t>5%</w:t>
            </w:r>
            <w:r>
              <w:rPr>
                <w:rFonts w:hint="eastAsia" w:ascii="宋体" w:hAnsi="宋体" w:cs="宋体"/>
                <w:color w:val="auto"/>
                <w:sz w:val="21"/>
                <w:szCs w:val="21"/>
                <w:lang w:val="en-US" w:eastAsia="zh-CN"/>
              </w:rPr>
              <w:t>]</w:t>
            </w:r>
            <w:r>
              <w:rPr>
                <w:rFonts w:hint="eastAsia" w:ascii="宋体" w:hAnsi="宋体" w:eastAsia="宋体" w:cs="宋体"/>
                <w:color w:val="auto"/>
                <w:sz w:val="21"/>
                <w:szCs w:val="21"/>
                <w:lang w:val="en-US" w:eastAsia="zh-CN"/>
              </w:rPr>
              <w:t>，3.5%氨纶±3%。</w:t>
            </w:r>
          </w:p>
          <w:p>
            <w:pPr>
              <w:keepLines w:val="0"/>
              <w:pageBreakBefore w:val="0"/>
              <w:kinsoku/>
              <w:wordWrap/>
              <w:overflowPunct/>
              <w:topLinePunct w:val="0"/>
              <w:autoSpaceDE/>
              <w:autoSpaceDN/>
              <w:bidi w:val="0"/>
              <w:adjustRightInd/>
              <w:spacing w:line="360" w:lineRule="auto"/>
              <w:jc w:val="left"/>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3、检测中心检测技术要求：</w:t>
            </w:r>
          </w:p>
          <w:p>
            <w:pPr>
              <w:keepNext w:val="0"/>
              <w:keepLines w:val="0"/>
              <w:pageBreakBefore w:val="0"/>
              <w:widowControl/>
              <w:suppressLineNumbers w:val="0"/>
              <w:kinsoku/>
              <w:wordWrap/>
              <w:overflowPunct/>
              <w:topLinePunct w:val="0"/>
              <w:autoSpaceDE/>
              <w:autoSpaceDN/>
              <w:bidi w:val="0"/>
              <w:adjustRightInd/>
              <w:spacing w:line="360" w:lineRule="auto"/>
              <w:jc w:val="left"/>
              <w:textAlignment w:val="center"/>
              <w:outlineLvl w:val="9"/>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.1甲醛含量</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不可检出</w:t>
            </w:r>
            <w:r>
              <w:rPr>
                <w:rFonts w:hint="eastAsia" w:ascii="宋体" w:hAnsi="宋体" w:eastAsia="宋体" w:cs="宋体"/>
                <w:color w:val="auto"/>
                <w:sz w:val="21"/>
                <w:szCs w:val="21"/>
                <w:highlight w:val="none"/>
              </w:rPr>
              <w:t>；</w:t>
            </w:r>
          </w:p>
          <w:p>
            <w:pPr>
              <w:keepNext w:val="0"/>
              <w:keepLines w:val="0"/>
              <w:pageBreakBefore w:val="0"/>
              <w:widowControl/>
              <w:suppressLineNumbers w:val="0"/>
              <w:kinsoku/>
              <w:wordWrap/>
              <w:overflowPunct/>
              <w:topLinePunct w:val="0"/>
              <w:autoSpaceDE/>
              <w:autoSpaceDN/>
              <w:bidi w:val="0"/>
              <w:adjustRightInd/>
              <w:spacing w:line="360" w:lineRule="auto"/>
              <w:jc w:val="left"/>
              <w:textAlignment w:val="center"/>
              <w:outlineLvl w:val="9"/>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PH值4.0</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8.5；</w:t>
            </w:r>
          </w:p>
          <w:p>
            <w:pPr>
              <w:keepNext w:val="0"/>
              <w:keepLines w:val="0"/>
              <w:pageBreakBefore w:val="0"/>
              <w:widowControl/>
              <w:suppressLineNumbers w:val="0"/>
              <w:kinsoku/>
              <w:wordWrap/>
              <w:overflowPunct/>
              <w:topLinePunct w:val="0"/>
              <w:autoSpaceDE/>
              <w:autoSpaceDN/>
              <w:bidi w:val="0"/>
              <w:adjustRightInd/>
              <w:spacing w:line="360" w:lineRule="auto"/>
              <w:jc w:val="left"/>
              <w:textAlignment w:val="center"/>
              <w:outlineLvl w:val="9"/>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.3可分解致癌芳香胺染料</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不可检出</w:t>
            </w:r>
            <w:r>
              <w:rPr>
                <w:rFonts w:hint="eastAsia" w:ascii="宋体" w:hAnsi="宋体" w:eastAsia="宋体" w:cs="宋体"/>
                <w:color w:val="auto"/>
                <w:sz w:val="21"/>
                <w:szCs w:val="21"/>
                <w:highlight w:val="none"/>
              </w:rPr>
              <w:t>；</w:t>
            </w:r>
          </w:p>
          <w:p>
            <w:pPr>
              <w:keepNext w:val="0"/>
              <w:keepLines w:val="0"/>
              <w:pageBreakBefore w:val="0"/>
              <w:widowControl/>
              <w:suppressLineNumbers w:val="0"/>
              <w:kinsoku/>
              <w:wordWrap/>
              <w:overflowPunct/>
              <w:topLinePunct w:val="0"/>
              <w:autoSpaceDE/>
              <w:autoSpaceDN/>
              <w:bidi w:val="0"/>
              <w:adjustRightInd/>
              <w:spacing w:line="360" w:lineRule="auto"/>
              <w:jc w:val="left"/>
              <w:textAlignment w:val="center"/>
              <w:outlineLvl w:val="9"/>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.4耐水色牢度≥3</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级；</w:t>
            </w:r>
          </w:p>
          <w:p>
            <w:pPr>
              <w:keepNext w:val="0"/>
              <w:keepLines w:val="0"/>
              <w:pageBreakBefore w:val="0"/>
              <w:widowControl/>
              <w:suppressLineNumbers w:val="0"/>
              <w:kinsoku/>
              <w:wordWrap/>
              <w:overflowPunct/>
              <w:topLinePunct w:val="0"/>
              <w:autoSpaceDE/>
              <w:autoSpaceDN/>
              <w:bidi w:val="0"/>
              <w:adjustRightInd/>
              <w:spacing w:line="360" w:lineRule="auto"/>
              <w:jc w:val="left"/>
              <w:textAlignment w:val="center"/>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.5耐干摩擦色牢度≥3</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级；</w:t>
            </w:r>
          </w:p>
          <w:p>
            <w:pPr>
              <w:keepNext w:val="0"/>
              <w:keepLines w:val="0"/>
              <w:pageBreakBefore w:val="0"/>
              <w:widowControl/>
              <w:suppressLineNumbers w:val="0"/>
              <w:kinsoku/>
              <w:wordWrap/>
              <w:overflowPunct/>
              <w:topLinePunct w:val="0"/>
              <w:autoSpaceDE/>
              <w:autoSpaceDN/>
              <w:bidi w:val="0"/>
              <w:adjustRightInd/>
              <w:spacing w:line="360" w:lineRule="auto"/>
              <w:jc w:val="left"/>
              <w:textAlignment w:val="center"/>
              <w:outlineLvl w:val="9"/>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3.6耐湿摩擦色牢度</w:t>
            </w:r>
            <w:r>
              <w:rPr>
                <w:rFonts w:hint="eastAsia" w:ascii="宋体" w:hAnsi="宋体" w:eastAsia="宋体" w:cs="宋体"/>
                <w:color w:val="auto"/>
                <w:sz w:val="21"/>
                <w:szCs w:val="21"/>
                <w:highlight w:val="none"/>
              </w:rPr>
              <w:t>≥3级；</w:t>
            </w:r>
          </w:p>
          <w:p>
            <w:pPr>
              <w:keepNext w:val="0"/>
              <w:keepLines w:val="0"/>
              <w:pageBreakBefore w:val="0"/>
              <w:widowControl/>
              <w:suppressLineNumbers w:val="0"/>
              <w:kinsoku/>
              <w:wordWrap/>
              <w:overflowPunct/>
              <w:topLinePunct w:val="0"/>
              <w:autoSpaceDE/>
              <w:autoSpaceDN/>
              <w:bidi w:val="0"/>
              <w:adjustRightInd/>
              <w:spacing w:line="360" w:lineRule="auto"/>
              <w:jc w:val="left"/>
              <w:textAlignment w:val="center"/>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7</w:t>
            </w:r>
            <w:r>
              <w:rPr>
                <w:rFonts w:hint="eastAsia" w:ascii="宋体" w:hAnsi="宋体" w:eastAsia="宋体" w:cs="宋体"/>
                <w:color w:val="auto"/>
                <w:sz w:val="21"/>
                <w:szCs w:val="21"/>
                <w:highlight w:val="none"/>
              </w:rPr>
              <w:t>耐酸汗渍色牢度≥3</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级；</w:t>
            </w:r>
          </w:p>
          <w:p>
            <w:pPr>
              <w:keepNext w:val="0"/>
              <w:keepLines w:val="0"/>
              <w:pageBreakBefore w:val="0"/>
              <w:widowControl/>
              <w:suppressLineNumbers w:val="0"/>
              <w:kinsoku/>
              <w:wordWrap/>
              <w:overflowPunct/>
              <w:topLinePunct w:val="0"/>
              <w:autoSpaceDE/>
              <w:autoSpaceDN/>
              <w:bidi w:val="0"/>
              <w:adjustRightInd/>
              <w:spacing w:line="360" w:lineRule="auto"/>
              <w:jc w:val="left"/>
              <w:textAlignment w:val="center"/>
              <w:outlineLvl w:val="9"/>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3.8耐碱汗渍色牢度</w:t>
            </w:r>
            <w:r>
              <w:rPr>
                <w:rFonts w:hint="eastAsia" w:ascii="宋体" w:hAnsi="宋体" w:eastAsia="宋体" w:cs="宋体"/>
                <w:color w:val="auto"/>
                <w:sz w:val="21"/>
                <w:szCs w:val="21"/>
                <w:highlight w:val="none"/>
              </w:rPr>
              <w:t>≥3</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级；</w:t>
            </w:r>
          </w:p>
          <w:p>
            <w:pPr>
              <w:keepLines w:val="0"/>
              <w:pageBreakBefore w:val="0"/>
              <w:kinsoku/>
              <w:wordWrap/>
              <w:overflowPunct/>
              <w:topLinePunct w:val="0"/>
              <w:autoSpaceDE/>
              <w:autoSpaceDN/>
              <w:bidi w:val="0"/>
              <w:adjustRightInd/>
              <w:spacing w:line="360" w:lineRule="auto"/>
              <w:jc w:val="left"/>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9</w:t>
            </w:r>
            <w:r>
              <w:rPr>
                <w:rFonts w:hint="eastAsia" w:ascii="宋体" w:hAnsi="宋体" w:eastAsia="宋体" w:cs="宋体"/>
                <w:color w:val="auto"/>
                <w:sz w:val="21"/>
                <w:szCs w:val="21"/>
                <w:highlight w:val="none"/>
              </w:rPr>
              <w:t>耐皂洗色牢度≥3</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级。</w:t>
            </w:r>
          </w:p>
        </w:tc>
        <w:tc>
          <w:tcPr>
            <w:tcW w:w="1996" w:type="dxa"/>
            <w:noWrap w:val="0"/>
            <w:vAlign w:val="center"/>
          </w:tcPr>
          <w:p>
            <w:pPr>
              <w:spacing w:line="360" w:lineRule="auto"/>
              <w:jc w:val="center"/>
              <w:rPr>
                <w:color w:val="auto"/>
                <w:sz w:val="21"/>
                <w:szCs w:val="21"/>
              </w:rPr>
            </w:pPr>
            <w:r>
              <w:rPr>
                <w:color w:val="auto"/>
                <w:sz w:val="21"/>
                <w:szCs w:val="21"/>
              </w:rPr>
              <w:drawing>
                <wp:inline distT="0" distB="0" distL="114300" distR="114300">
                  <wp:extent cx="768985" cy="806450"/>
                  <wp:effectExtent l="0" t="0" r="12065" b="12700"/>
                  <wp:docPr id="18" name="图片 18" descr="K10C15000000白色长袖男衬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K10C15000000白色长袖男衬衣"/>
                          <pic:cNvPicPr>
                            <a:picLocks noChangeAspect="1"/>
                          </pic:cNvPicPr>
                        </pic:nvPicPr>
                        <pic:blipFill>
                          <a:blip r:embed="rId15"/>
                          <a:srcRect r="49841"/>
                          <a:stretch>
                            <a:fillRect/>
                          </a:stretch>
                        </pic:blipFill>
                        <pic:spPr>
                          <a:xfrm>
                            <a:off x="0" y="0"/>
                            <a:ext cx="768985" cy="80645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dxa"/>
            <w:noWrap w:val="0"/>
            <w:vAlign w:val="center"/>
          </w:tcPr>
          <w:p>
            <w:pPr>
              <w:numPr>
                <w:ilvl w:val="0"/>
                <w:numId w:val="2"/>
              </w:numPr>
              <w:spacing w:line="360" w:lineRule="auto"/>
              <w:ind w:left="425" w:leftChars="0" w:hanging="425" w:firstLineChars="0"/>
              <w:jc w:val="center"/>
              <w:rPr>
                <w:rFonts w:hint="eastAsia" w:ascii="宋体" w:hAnsi="宋体" w:eastAsia="宋体" w:cs="宋体"/>
                <w:color w:val="auto"/>
                <w:sz w:val="21"/>
                <w:szCs w:val="21"/>
                <w:vertAlign w:val="baseline"/>
                <w:lang w:val="en-US" w:eastAsia="zh-CN"/>
              </w:rPr>
            </w:pPr>
          </w:p>
        </w:tc>
        <w:tc>
          <w:tcPr>
            <w:tcW w:w="1495" w:type="dxa"/>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yellow"/>
                <w:u w:val="none"/>
                <w:lang w:val="en-US" w:eastAsia="zh-CN" w:bidi="ar"/>
              </w:rPr>
              <w:t>长裤</w:t>
            </w:r>
          </w:p>
        </w:tc>
        <w:tc>
          <w:tcPr>
            <w:tcW w:w="1292" w:type="dxa"/>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w:t>
            </w:r>
          </w:p>
          <w:p>
            <w:pPr>
              <w:keepNext w:val="0"/>
              <w:keepLines w:val="0"/>
              <w:widowControl/>
              <w:suppressLineNumbers w:val="0"/>
              <w:spacing w:line="360" w:lineRule="auto"/>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条</w:t>
            </w:r>
          </w:p>
        </w:tc>
        <w:tc>
          <w:tcPr>
            <w:tcW w:w="4874" w:type="dxa"/>
            <w:noWrap w:val="0"/>
            <w:vAlign w:val="center"/>
          </w:tcPr>
          <w:p>
            <w:pPr>
              <w:spacing w:line="360" w:lineRule="auto"/>
              <w:jc w:val="lef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1、颜色要求：卡其色。</w:t>
            </w:r>
          </w:p>
          <w:p>
            <w:pPr>
              <w:spacing w:line="360" w:lineRule="auto"/>
              <w:jc w:val="lef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lang w:val="en-US" w:eastAsia="zh-CN"/>
              </w:rPr>
              <w:t>2、面料成分要求：97%棉</w:t>
            </w:r>
            <w:r>
              <w:rPr>
                <w:rFonts w:hint="eastAsia" w:ascii="宋体" w:hAnsi="宋体" w:cs="宋体"/>
                <w:color w:val="auto"/>
                <w:sz w:val="21"/>
                <w:szCs w:val="21"/>
                <w:lang w:val="en-US" w:eastAsia="zh-CN"/>
              </w:rPr>
              <w:t>[+3%-</w:t>
            </w:r>
            <w:r>
              <w:rPr>
                <w:rFonts w:hint="eastAsia" w:ascii="宋体" w:hAnsi="宋体" w:eastAsia="宋体" w:cs="宋体"/>
                <w:color w:val="auto"/>
                <w:sz w:val="21"/>
                <w:szCs w:val="21"/>
                <w:lang w:val="en-US" w:eastAsia="zh-CN"/>
              </w:rPr>
              <w:t>5%</w:t>
            </w:r>
            <w:r>
              <w:rPr>
                <w:rFonts w:hint="eastAsia" w:ascii="宋体" w:hAnsi="宋体" w:cs="宋体"/>
                <w:color w:val="auto"/>
                <w:sz w:val="21"/>
                <w:szCs w:val="21"/>
                <w:lang w:val="en-US" w:eastAsia="zh-CN"/>
              </w:rPr>
              <w:t>]</w:t>
            </w:r>
            <w:r>
              <w:rPr>
                <w:rFonts w:hint="eastAsia" w:ascii="宋体" w:hAnsi="宋体" w:eastAsia="宋体" w:cs="宋体"/>
                <w:color w:val="auto"/>
                <w:sz w:val="21"/>
                <w:szCs w:val="21"/>
                <w:lang w:val="en-US" w:eastAsia="zh-CN"/>
              </w:rPr>
              <w:t>，3%氨纶±3%。</w:t>
            </w:r>
          </w:p>
          <w:p>
            <w:pPr>
              <w:spacing w:line="360" w:lineRule="auto"/>
              <w:jc w:val="lef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3、检测中心检测技术要求：</w:t>
            </w:r>
          </w:p>
          <w:p>
            <w:pPr>
              <w:keepNext w:val="0"/>
              <w:keepLines w:val="0"/>
              <w:widowControl/>
              <w:suppressLineNumbers w:val="0"/>
              <w:spacing w:line="360" w:lineRule="auto"/>
              <w:jc w:val="left"/>
              <w:textAlignment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.1甲醛含量</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不可检出</w:t>
            </w:r>
            <w:r>
              <w:rPr>
                <w:rFonts w:hint="eastAsia" w:ascii="宋体" w:hAnsi="宋体" w:eastAsia="宋体" w:cs="宋体"/>
                <w:color w:val="auto"/>
                <w:sz w:val="21"/>
                <w:szCs w:val="21"/>
                <w:highlight w:val="none"/>
              </w:rPr>
              <w:t>；</w:t>
            </w:r>
          </w:p>
          <w:p>
            <w:pPr>
              <w:keepNext w:val="0"/>
              <w:keepLines w:val="0"/>
              <w:widowControl/>
              <w:suppressLineNumbers w:val="0"/>
              <w:spacing w:line="360" w:lineRule="auto"/>
              <w:jc w:val="left"/>
              <w:textAlignment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PH值4.0</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8.5；</w:t>
            </w:r>
          </w:p>
          <w:p>
            <w:pPr>
              <w:keepNext w:val="0"/>
              <w:keepLines w:val="0"/>
              <w:widowControl/>
              <w:suppressLineNumbers w:val="0"/>
              <w:spacing w:line="360" w:lineRule="auto"/>
              <w:jc w:val="left"/>
              <w:textAlignment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.3可分解致癌芳香胺染料</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不可检出</w:t>
            </w:r>
            <w:r>
              <w:rPr>
                <w:rFonts w:hint="eastAsia" w:ascii="宋体" w:hAnsi="宋体" w:eastAsia="宋体" w:cs="宋体"/>
                <w:color w:val="auto"/>
                <w:sz w:val="21"/>
                <w:szCs w:val="21"/>
                <w:highlight w:val="none"/>
              </w:rPr>
              <w:t>；</w:t>
            </w:r>
          </w:p>
          <w:p>
            <w:pPr>
              <w:keepNext w:val="0"/>
              <w:keepLines w:val="0"/>
              <w:widowControl/>
              <w:suppressLineNumbers w:val="0"/>
              <w:spacing w:line="360" w:lineRule="auto"/>
              <w:jc w:val="left"/>
              <w:textAlignment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.4耐水色牢度≥3</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级；</w:t>
            </w:r>
          </w:p>
          <w:p>
            <w:pPr>
              <w:keepNext w:val="0"/>
              <w:keepLines w:val="0"/>
              <w:widowControl/>
              <w:suppressLineNumbers w:val="0"/>
              <w:spacing w:line="360" w:lineRule="auto"/>
              <w:jc w:val="left"/>
              <w:textAlignment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.5耐摩擦色牢度干摩、湿摩≥3</w:t>
            </w:r>
            <w:r>
              <w:rPr>
                <w:rFonts w:hint="eastAsia" w:ascii="宋体" w:hAnsi="宋体" w:cs="宋体"/>
                <w:color w:val="auto"/>
                <w:sz w:val="21"/>
                <w:szCs w:val="21"/>
                <w:highlight w:val="none"/>
                <w:lang w:val="en-US" w:eastAsia="zh-CN"/>
              </w:rPr>
              <w:t>-4</w:t>
            </w:r>
            <w:r>
              <w:rPr>
                <w:rFonts w:hint="eastAsia" w:ascii="宋体" w:hAnsi="宋体" w:eastAsia="宋体" w:cs="宋体"/>
                <w:color w:val="auto"/>
                <w:sz w:val="21"/>
                <w:szCs w:val="21"/>
                <w:highlight w:val="none"/>
              </w:rPr>
              <w:t>级；</w:t>
            </w:r>
          </w:p>
          <w:p>
            <w:pPr>
              <w:keepNext w:val="0"/>
              <w:keepLines w:val="0"/>
              <w:widowControl/>
              <w:suppressLineNumbers w:val="0"/>
              <w:spacing w:line="36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.6耐酸汗渍色牢度≥3</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级；</w:t>
            </w:r>
          </w:p>
          <w:p>
            <w:pPr>
              <w:keepNext w:val="0"/>
              <w:keepLines w:val="0"/>
              <w:widowControl/>
              <w:suppressLineNumbers w:val="0"/>
              <w:spacing w:line="360" w:lineRule="auto"/>
              <w:jc w:val="left"/>
              <w:textAlignment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3.7耐碱汗渍色牢度</w:t>
            </w:r>
            <w:r>
              <w:rPr>
                <w:rFonts w:hint="eastAsia" w:ascii="宋体" w:hAnsi="宋体" w:eastAsia="宋体" w:cs="宋体"/>
                <w:color w:val="auto"/>
                <w:sz w:val="21"/>
                <w:szCs w:val="21"/>
                <w:highlight w:val="none"/>
              </w:rPr>
              <w:t>≥3</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级；</w:t>
            </w:r>
          </w:p>
          <w:p>
            <w:pPr>
              <w:keepLines w:val="0"/>
              <w:pageBreakBefore w:val="0"/>
              <w:kinsoku/>
              <w:wordWrap/>
              <w:overflowPunct/>
              <w:topLinePunct w:val="0"/>
              <w:autoSpaceDE/>
              <w:autoSpaceDN/>
              <w:bidi w:val="0"/>
              <w:adjustRightInd/>
              <w:spacing w:line="360" w:lineRule="auto"/>
              <w:jc w:val="left"/>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8</w:t>
            </w:r>
            <w:r>
              <w:rPr>
                <w:rFonts w:hint="eastAsia" w:ascii="宋体" w:hAnsi="宋体" w:eastAsia="宋体" w:cs="宋体"/>
                <w:color w:val="auto"/>
                <w:sz w:val="21"/>
                <w:szCs w:val="21"/>
                <w:highlight w:val="none"/>
              </w:rPr>
              <w:t>耐皂洗色牢度≥3</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级</w:t>
            </w:r>
            <w:r>
              <w:rPr>
                <w:rFonts w:hint="eastAsia" w:ascii="宋体" w:hAnsi="宋体" w:eastAsia="宋体" w:cs="宋体"/>
                <w:color w:val="auto"/>
                <w:sz w:val="21"/>
                <w:szCs w:val="21"/>
                <w:highlight w:val="none"/>
                <w:lang w:eastAsia="zh-CN"/>
              </w:rPr>
              <w:t>；</w:t>
            </w:r>
          </w:p>
        </w:tc>
        <w:tc>
          <w:tcPr>
            <w:tcW w:w="1996" w:type="dxa"/>
            <w:noWrap w:val="0"/>
            <w:vAlign w:val="center"/>
          </w:tcPr>
          <w:p>
            <w:pPr>
              <w:spacing w:line="360" w:lineRule="auto"/>
              <w:jc w:val="center"/>
              <w:rPr>
                <w:color w:val="auto"/>
                <w:sz w:val="21"/>
                <w:szCs w:val="21"/>
              </w:rPr>
            </w:pPr>
            <w:r>
              <w:drawing>
                <wp:inline distT="0" distB="0" distL="114300" distR="114300">
                  <wp:extent cx="552450" cy="1295400"/>
                  <wp:effectExtent l="0" t="0" r="0" b="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16"/>
                          <a:stretch>
                            <a:fillRect/>
                          </a:stretch>
                        </pic:blipFill>
                        <pic:spPr>
                          <a:xfrm>
                            <a:off x="0" y="0"/>
                            <a:ext cx="552450" cy="12954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dxa"/>
            <w:noWrap w:val="0"/>
            <w:vAlign w:val="center"/>
          </w:tcPr>
          <w:p>
            <w:pPr>
              <w:numPr>
                <w:ilvl w:val="0"/>
                <w:numId w:val="2"/>
              </w:numPr>
              <w:spacing w:line="360" w:lineRule="auto"/>
              <w:ind w:left="425" w:leftChars="0" w:hanging="425" w:firstLineChars="0"/>
              <w:jc w:val="center"/>
              <w:rPr>
                <w:rFonts w:hint="eastAsia" w:ascii="宋体" w:hAnsi="宋体" w:eastAsia="宋体" w:cs="宋体"/>
                <w:color w:val="auto"/>
                <w:sz w:val="21"/>
                <w:szCs w:val="21"/>
                <w:vertAlign w:val="baseline"/>
                <w:lang w:val="en-US" w:eastAsia="zh-CN"/>
              </w:rPr>
            </w:pPr>
          </w:p>
        </w:tc>
        <w:tc>
          <w:tcPr>
            <w:tcW w:w="1495" w:type="dxa"/>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背心</w:t>
            </w:r>
          </w:p>
        </w:tc>
        <w:tc>
          <w:tcPr>
            <w:tcW w:w="1292" w:type="dxa"/>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w:t>
            </w:r>
          </w:p>
          <w:p>
            <w:pPr>
              <w:keepNext w:val="0"/>
              <w:keepLines w:val="0"/>
              <w:widowControl/>
              <w:suppressLineNumbers w:val="0"/>
              <w:spacing w:line="360" w:lineRule="auto"/>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件</w:t>
            </w:r>
          </w:p>
        </w:tc>
        <w:tc>
          <w:tcPr>
            <w:tcW w:w="4874" w:type="dxa"/>
            <w:noWrap w:val="0"/>
            <w:vAlign w:val="center"/>
          </w:tcPr>
          <w:p>
            <w:pPr>
              <w:spacing w:line="360" w:lineRule="auto"/>
              <w:jc w:val="lef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1、颜色要求：藏青色。</w:t>
            </w:r>
          </w:p>
          <w:p>
            <w:pPr>
              <w:spacing w:line="360" w:lineRule="auto"/>
              <w:jc w:val="lef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lang w:val="en-US" w:eastAsia="zh-CN"/>
              </w:rPr>
              <w:t>2、面料成分要求：100%棉。</w:t>
            </w:r>
          </w:p>
          <w:p>
            <w:pPr>
              <w:spacing w:line="360" w:lineRule="auto"/>
              <w:jc w:val="lef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3、检测中心检测技术要求;</w:t>
            </w:r>
          </w:p>
          <w:p>
            <w:pPr>
              <w:keepNext w:val="0"/>
              <w:keepLines w:val="0"/>
              <w:widowControl/>
              <w:suppressLineNumbers w:val="0"/>
              <w:spacing w:line="360" w:lineRule="auto"/>
              <w:jc w:val="left"/>
              <w:textAlignment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.1甲醛含量</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不可检出</w:t>
            </w:r>
            <w:r>
              <w:rPr>
                <w:rFonts w:hint="eastAsia" w:ascii="宋体" w:hAnsi="宋体" w:eastAsia="宋体" w:cs="宋体"/>
                <w:color w:val="auto"/>
                <w:sz w:val="21"/>
                <w:szCs w:val="21"/>
                <w:highlight w:val="none"/>
              </w:rPr>
              <w:t>；</w:t>
            </w:r>
          </w:p>
          <w:p>
            <w:pPr>
              <w:keepNext w:val="0"/>
              <w:keepLines w:val="0"/>
              <w:widowControl/>
              <w:suppressLineNumbers w:val="0"/>
              <w:spacing w:line="360" w:lineRule="auto"/>
              <w:jc w:val="left"/>
              <w:textAlignment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PH值4.0</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8.5；</w:t>
            </w:r>
          </w:p>
          <w:p>
            <w:pPr>
              <w:keepNext w:val="0"/>
              <w:keepLines w:val="0"/>
              <w:widowControl/>
              <w:suppressLineNumbers w:val="0"/>
              <w:spacing w:line="360" w:lineRule="auto"/>
              <w:jc w:val="left"/>
              <w:textAlignment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.3可分解致癌芳香胺染料</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不可检出</w:t>
            </w:r>
            <w:r>
              <w:rPr>
                <w:rFonts w:hint="eastAsia" w:ascii="宋体" w:hAnsi="宋体" w:eastAsia="宋体" w:cs="宋体"/>
                <w:color w:val="auto"/>
                <w:sz w:val="21"/>
                <w:szCs w:val="21"/>
                <w:highlight w:val="none"/>
              </w:rPr>
              <w:t>；</w:t>
            </w:r>
          </w:p>
          <w:p>
            <w:pPr>
              <w:keepNext w:val="0"/>
              <w:keepLines w:val="0"/>
              <w:widowControl/>
              <w:suppressLineNumbers w:val="0"/>
              <w:spacing w:line="360" w:lineRule="auto"/>
              <w:jc w:val="left"/>
              <w:textAlignment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.4耐水色牢度≥3</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级；</w:t>
            </w:r>
          </w:p>
          <w:p>
            <w:pPr>
              <w:keepNext w:val="0"/>
              <w:keepLines w:val="0"/>
              <w:widowControl/>
              <w:suppressLineNumbers w:val="0"/>
              <w:spacing w:line="360" w:lineRule="auto"/>
              <w:jc w:val="left"/>
              <w:textAlignment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.5耐摩擦色牢度干摩、湿摩≥3</w:t>
            </w:r>
            <w:r>
              <w:rPr>
                <w:rFonts w:hint="eastAsia" w:ascii="宋体" w:hAnsi="宋体" w:cs="宋体"/>
                <w:color w:val="auto"/>
                <w:sz w:val="21"/>
                <w:szCs w:val="21"/>
                <w:highlight w:val="none"/>
                <w:lang w:val="en-US" w:eastAsia="zh-CN"/>
              </w:rPr>
              <w:t>-4</w:t>
            </w:r>
            <w:r>
              <w:rPr>
                <w:rFonts w:hint="eastAsia" w:ascii="宋体" w:hAnsi="宋体" w:eastAsia="宋体" w:cs="宋体"/>
                <w:color w:val="auto"/>
                <w:sz w:val="21"/>
                <w:szCs w:val="21"/>
                <w:highlight w:val="none"/>
              </w:rPr>
              <w:t>级；</w:t>
            </w:r>
          </w:p>
          <w:p>
            <w:pPr>
              <w:keepNext w:val="0"/>
              <w:keepLines w:val="0"/>
              <w:widowControl/>
              <w:suppressLineNumbers w:val="0"/>
              <w:spacing w:line="360" w:lineRule="auto"/>
              <w:jc w:val="left"/>
              <w:textAlignment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.6耐汗渍色牢度≥3</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级；</w:t>
            </w:r>
          </w:p>
          <w:p>
            <w:pPr>
              <w:spacing w:line="360" w:lineRule="auto"/>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.7耐皂洗色牢度≥3</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级。</w:t>
            </w:r>
          </w:p>
          <w:p>
            <w:pPr>
              <w:spacing w:line="360" w:lineRule="auto"/>
              <w:jc w:val="lef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★3.8异味：无异味。</w:t>
            </w:r>
          </w:p>
        </w:tc>
        <w:tc>
          <w:tcPr>
            <w:tcW w:w="1996" w:type="dxa"/>
            <w:noWrap w:val="0"/>
            <w:vAlign w:val="center"/>
          </w:tcPr>
          <w:p>
            <w:pPr>
              <w:spacing w:line="360" w:lineRule="auto"/>
              <w:jc w:val="center"/>
              <w:rPr>
                <w:color w:val="auto"/>
                <w:sz w:val="21"/>
                <w:szCs w:val="21"/>
              </w:rPr>
            </w:pPr>
            <w:r>
              <w:rPr>
                <w:color w:val="auto"/>
                <w:sz w:val="21"/>
                <w:szCs w:val="21"/>
              </w:rPr>
              <w:drawing>
                <wp:inline distT="0" distB="0" distL="114300" distR="114300">
                  <wp:extent cx="506730" cy="704850"/>
                  <wp:effectExtent l="0" t="0" r="7620" b="0"/>
                  <wp:docPr id="1" name="图片 1" descr="K15B02200000藏青色全棉轻中式盘扣斜襟背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K15B02200000藏青色全棉轻中式盘扣斜襟背心"/>
                          <pic:cNvPicPr>
                            <a:picLocks noChangeAspect="1"/>
                          </pic:cNvPicPr>
                        </pic:nvPicPr>
                        <pic:blipFill>
                          <a:blip r:embed="rId17"/>
                          <a:srcRect r="52402"/>
                          <a:stretch>
                            <a:fillRect/>
                          </a:stretch>
                        </pic:blipFill>
                        <pic:spPr>
                          <a:xfrm>
                            <a:off x="0" y="0"/>
                            <a:ext cx="506730" cy="70485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13" w:type="dxa"/>
            <w:gridSpan w:val="5"/>
            <w:noWrap w:val="0"/>
            <w:vAlign w:val="center"/>
          </w:tcPr>
          <w:p>
            <w:pPr>
              <w:spacing w:line="360" w:lineRule="auto"/>
              <w:jc w:val="center"/>
              <w:rPr>
                <w:rFonts w:hint="default" w:eastAsia="宋体"/>
                <w:color w:val="auto"/>
                <w:sz w:val="21"/>
                <w:szCs w:val="21"/>
                <w:lang w:val="en-US" w:eastAsia="zh-CN"/>
              </w:rPr>
            </w:pPr>
            <w:r>
              <w:rPr>
                <w:rFonts w:hint="eastAsia" w:ascii="宋体" w:hAnsi="宋体" w:eastAsia="宋体" w:cs="宋体"/>
                <w:b/>
                <w:bCs/>
                <w:i w:val="0"/>
                <w:iCs w:val="0"/>
                <w:color w:val="auto"/>
                <w:kern w:val="0"/>
                <w:sz w:val="21"/>
                <w:szCs w:val="21"/>
                <w:highlight w:val="none"/>
                <w:u w:val="none"/>
                <w:lang w:val="en-US" w:eastAsia="zh-CN" w:bidi="ar"/>
              </w:rPr>
              <w:t>男生夏季套装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dxa"/>
            <w:noWrap w:val="0"/>
            <w:vAlign w:val="center"/>
          </w:tcPr>
          <w:p>
            <w:pPr>
              <w:numPr>
                <w:ilvl w:val="0"/>
                <w:numId w:val="2"/>
              </w:numPr>
              <w:spacing w:line="360" w:lineRule="auto"/>
              <w:ind w:left="425" w:leftChars="0" w:hanging="425" w:firstLineChars="0"/>
              <w:jc w:val="center"/>
              <w:rPr>
                <w:rFonts w:hint="eastAsia" w:ascii="宋体" w:hAnsi="宋体" w:eastAsia="宋体" w:cs="宋体"/>
                <w:color w:val="auto"/>
                <w:sz w:val="21"/>
                <w:szCs w:val="21"/>
                <w:vertAlign w:val="baseline"/>
                <w:lang w:val="en-US" w:eastAsia="zh-CN"/>
              </w:rPr>
            </w:pPr>
          </w:p>
        </w:tc>
        <w:tc>
          <w:tcPr>
            <w:tcW w:w="1495" w:type="dxa"/>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yellow"/>
                <w:u w:val="none"/>
                <w:lang w:val="en-US" w:eastAsia="zh-CN" w:bidi="ar"/>
              </w:rPr>
              <w:t>短袖T恤</w:t>
            </w:r>
          </w:p>
        </w:tc>
        <w:tc>
          <w:tcPr>
            <w:tcW w:w="1292" w:type="dxa"/>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w:t>
            </w:r>
          </w:p>
          <w:p>
            <w:pPr>
              <w:keepNext w:val="0"/>
              <w:keepLines w:val="0"/>
              <w:widowControl/>
              <w:suppressLineNumbers w:val="0"/>
              <w:spacing w:line="360" w:lineRule="auto"/>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件</w:t>
            </w:r>
          </w:p>
        </w:tc>
        <w:tc>
          <w:tcPr>
            <w:tcW w:w="4874" w:type="dxa"/>
            <w:noWrap w:val="0"/>
            <w:vAlign w:val="center"/>
          </w:tcPr>
          <w:p>
            <w:pPr>
              <w:keepLines w:val="0"/>
              <w:pageBreakBefore w:val="0"/>
              <w:kinsoku/>
              <w:wordWrap/>
              <w:overflowPunct/>
              <w:topLinePunct w:val="0"/>
              <w:autoSpaceDE/>
              <w:autoSpaceDN/>
              <w:bidi w:val="0"/>
              <w:adjustRightInd/>
              <w:spacing w:line="360" w:lineRule="auto"/>
              <w:jc w:val="left"/>
              <w:outlineLvl w:val="9"/>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1、颜色要求：白</w:t>
            </w:r>
            <w:r>
              <w:rPr>
                <w:rFonts w:hint="eastAsia" w:ascii="宋体" w:hAnsi="宋体" w:eastAsia="宋体" w:cs="宋体"/>
                <w:color w:val="auto"/>
                <w:sz w:val="21"/>
                <w:szCs w:val="21"/>
                <w:highlight w:val="none"/>
                <w:lang w:val="en-US" w:eastAsia="zh-CN"/>
              </w:rPr>
              <w:t>色</w:t>
            </w:r>
            <w:r>
              <w:rPr>
                <w:rFonts w:hint="eastAsia" w:ascii="宋体" w:hAnsi="宋体" w:cs="宋体"/>
                <w:color w:val="auto"/>
                <w:sz w:val="21"/>
                <w:szCs w:val="21"/>
                <w:highlight w:val="none"/>
                <w:lang w:val="en-US" w:eastAsia="zh-CN"/>
              </w:rPr>
              <w:t>撞藏青色。</w:t>
            </w:r>
          </w:p>
          <w:p>
            <w:pPr>
              <w:keepLines w:val="0"/>
              <w:pageBreakBefore w:val="0"/>
              <w:kinsoku/>
              <w:wordWrap/>
              <w:overflowPunct/>
              <w:topLinePunct w:val="0"/>
              <w:autoSpaceDE/>
              <w:autoSpaceDN/>
              <w:bidi w:val="0"/>
              <w:adjustRightInd/>
              <w:spacing w:line="360" w:lineRule="auto"/>
              <w:jc w:val="left"/>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★2、面料成分要求：100%棉。</w:t>
            </w:r>
          </w:p>
          <w:p>
            <w:pPr>
              <w:keepLines w:val="0"/>
              <w:pageBreakBefore w:val="0"/>
              <w:kinsoku/>
              <w:wordWrap/>
              <w:overflowPunct/>
              <w:topLinePunct w:val="0"/>
              <w:autoSpaceDE/>
              <w:autoSpaceDN/>
              <w:bidi w:val="0"/>
              <w:adjustRightInd/>
              <w:spacing w:line="360" w:lineRule="auto"/>
              <w:jc w:val="left"/>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3、检测中心检测技术要求：</w:t>
            </w:r>
          </w:p>
          <w:p>
            <w:pPr>
              <w:keepLines w:val="0"/>
              <w:pageBreakBefore w:val="0"/>
              <w:kinsoku/>
              <w:wordWrap/>
              <w:overflowPunct/>
              <w:topLinePunct w:val="0"/>
              <w:autoSpaceDE/>
              <w:autoSpaceDN/>
              <w:bidi w:val="0"/>
              <w:adjustRightInd/>
              <w:spacing w:line="360" w:lineRule="auto"/>
              <w:jc w:val="left"/>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★3.1甲醛含量：</w:t>
            </w:r>
            <w:r>
              <w:rPr>
                <w:rFonts w:hint="eastAsia" w:ascii="宋体" w:hAnsi="宋体" w:eastAsia="宋体" w:cs="宋体"/>
                <w:color w:val="auto"/>
                <w:sz w:val="21"/>
                <w:szCs w:val="21"/>
                <w:highlight w:val="none"/>
                <w:lang w:val="en-US" w:eastAsia="zh-CN"/>
              </w:rPr>
              <w:t>不可检出</w:t>
            </w:r>
            <w:r>
              <w:rPr>
                <w:rFonts w:hint="eastAsia" w:ascii="宋体" w:hAnsi="宋体" w:eastAsia="宋体" w:cs="宋体"/>
                <w:color w:val="auto"/>
                <w:sz w:val="21"/>
                <w:szCs w:val="21"/>
                <w:lang w:val="en-US" w:eastAsia="zh-CN"/>
              </w:rPr>
              <w:t>；</w:t>
            </w:r>
          </w:p>
          <w:p>
            <w:pPr>
              <w:keepLines w:val="0"/>
              <w:pageBreakBefore w:val="0"/>
              <w:kinsoku/>
              <w:wordWrap/>
              <w:overflowPunct/>
              <w:topLinePunct w:val="0"/>
              <w:autoSpaceDE/>
              <w:autoSpaceDN/>
              <w:bidi w:val="0"/>
              <w:adjustRightInd/>
              <w:spacing w:line="360" w:lineRule="auto"/>
              <w:jc w:val="left"/>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★3.2 PH值4.</w:t>
            </w:r>
            <w:r>
              <w:rPr>
                <w:rFonts w:hint="eastAsia" w:ascii="宋体" w:hAnsi="宋体" w:cs="宋体"/>
                <w:color w:val="auto"/>
                <w:sz w:val="21"/>
                <w:szCs w:val="21"/>
                <w:lang w:val="en-US" w:eastAsia="zh-CN"/>
              </w:rPr>
              <w:t>0</w:t>
            </w:r>
            <w:r>
              <w:rPr>
                <w:rFonts w:hint="eastAsia" w:ascii="宋体" w:hAnsi="宋体" w:eastAsia="宋体" w:cs="宋体"/>
                <w:color w:val="auto"/>
                <w:sz w:val="21"/>
                <w:szCs w:val="21"/>
                <w:lang w:val="en-US" w:eastAsia="zh-CN"/>
              </w:rPr>
              <w:t>-</w:t>
            </w:r>
            <w:r>
              <w:rPr>
                <w:rFonts w:hint="eastAsia" w:ascii="宋体" w:hAnsi="宋体" w:cs="宋体"/>
                <w:color w:val="auto"/>
                <w:sz w:val="21"/>
                <w:szCs w:val="21"/>
                <w:lang w:val="en-US" w:eastAsia="zh-CN"/>
              </w:rPr>
              <w:t>8</w:t>
            </w:r>
            <w:r>
              <w:rPr>
                <w:rFonts w:hint="eastAsia" w:ascii="宋体" w:hAnsi="宋体" w:eastAsia="宋体" w:cs="宋体"/>
                <w:color w:val="auto"/>
                <w:sz w:val="21"/>
                <w:szCs w:val="21"/>
                <w:lang w:val="en-US" w:eastAsia="zh-CN"/>
              </w:rPr>
              <w:t>.</w:t>
            </w:r>
            <w:r>
              <w:rPr>
                <w:rFonts w:hint="eastAsia" w:ascii="宋体" w:hAnsi="宋体" w:cs="宋体"/>
                <w:color w:val="auto"/>
                <w:sz w:val="21"/>
                <w:szCs w:val="21"/>
                <w:lang w:val="en-US" w:eastAsia="zh-CN"/>
              </w:rPr>
              <w:t>5</w:t>
            </w:r>
            <w:r>
              <w:rPr>
                <w:rFonts w:hint="eastAsia" w:ascii="宋体" w:hAnsi="宋体" w:eastAsia="宋体" w:cs="宋体"/>
                <w:color w:val="auto"/>
                <w:sz w:val="21"/>
                <w:szCs w:val="21"/>
                <w:lang w:val="en-US" w:eastAsia="zh-CN"/>
              </w:rPr>
              <w:t>；</w:t>
            </w:r>
          </w:p>
          <w:p>
            <w:pPr>
              <w:keepLines w:val="0"/>
              <w:pageBreakBefore w:val="0"/>
              <w:kinsoku/>
              <w:wordWrap/>
              <w:overflowPunct/>
              <w:topLinePunct w:val="0"/>
              <w:autoSpaceDE/>
              <w:autoSpaceDN/>
              <w:bidi w:val="0"/>
              <w:adjustRightInd/>
              <w:spacing w:line="360" w:lineRule="auto"/>
              <w:jc w:val="left"/>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★3.3可分解致癌芳香胺染料</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不可检出</w:t>
            </w:r>
            <w:r>
              <w:rPr>
                <w:rFonts w:hint="eastAsia" w:ascii="宋体" w:hAnsi="宋体" w:eastAsia="宋体" w:cs="宋体"/>
                <w:color w:val="auto"/>
                <w:sz w:val="21"/>
                <w:szCs w:val="21"/>
                <w:lang w:val="en-US" w:eastAsia="zh-CN"/>
              </w:rPr>
              <w:t>；</w:t>
            </w:r>
          </w:p>
          <w:p>
            <w:pPr>
              <w:keepLines w:val="0"/>
              <w:pageBreakBefore w:val="0"/>
              <w:kinsoku/>
              <w:wordWrap/>
              <w:overflowPunct/>
              <w:topLinePunct w:val="0"/>
              <w:autoSpaceDE/>
              <w:autoSpaceDN/>
              <w:bidi w:val="0"/>
              <w:adjustRightInd/>
              <w:spacing w:line="360" w:lineRule="auto"/>
              <w:jc w:val="left"/>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3.4耐水色牢度≥3-4级；</w:t>
            </w:r>
          </w:p>
          <w:p>
            <w:pPr>
              <w:keepNext w:val="0"/>
              <w:keepLines w:val="0"/>
              <w:widowControl/>
              <w:suppressLineNumbers w:val="0"/>
              <w:jc w:val="lef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3.5耐酸汗渍色牢度≥3-4级；</w:t>
            </w:r>
          </w:p>
          <w:p>
            <w:pPr>
              <w:keepNext w:val="0"/>
              <w:keepLines w:val="0"/>
              <w:widowControl/>
              <w:suppressLineNumbers w:val="0"/>
              <w:jc w:val="left"/>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3.6耐碱汗渍色牢度≥3-4级；</w:t>
            </w:r>
          </w:p>
          <w:p>
            <w:pPr>
              <w:keepLines w:val="0"/>
              <w:pageBreakBefore w:val="0"/>
              <w:kinsoku/>
              <w:wordWrap/>
              <w:overflowPunct/>
              <w:topLinePunct w:val="0"/>
              <w:autoSpaceDE/>
              <w:autoSpaceDN/>
              <w:bidi w:val="0"/>
              <w:adjustRightInd/>
              <w:spacing w:line="360" w:lineRule="auto"/>
              <w:jc w:val="left"/>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3.7耐干摩擦色牢度≥3-4级；</w:t>
            </w:r>
          </w:p>
          <w:p>
            <w:pPr>
              <w:keepLines w:val="0"/>
              <w:pageBreakBefore w:val="0"/>
              <w:kinsoku/>
              <w:wordWrap/>
              <w:overflowPunct/>
              <w:topLinePunct w:val="0"/>
              <w:autoSpaceDE/>
              <w:autoSpaceDN/>
              <w:bidi w:val="0"/>
              <w:adjustRightInd/>
              <w:spacing w:line="360" w:lineRule="auto"/>
              <w:jc w:val="left"/>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3.8耐湿摩擦色牢度≥3级；</w:t>
            </w:r>
          </w:p>
          <w:p>
            <w:pPr>
              <w:keepLines w:val="0"/>
              <w:pageBreakBefore w:val="0"/>
              <w:kinsoku/>
              <w:wordWrap/>
              <w:overflowPunct/>
              <w:topLinePunct w:val="0"/>
              <w:autoSpaceDE/>
              <w:autoSpaceDN/>
              <w:bidi w:val="0"/>
              <w:adjustRightInd/>
              <w:spacing w:line="360" w:lineRule="auto"/>
              <w:jc w:val="left"/>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3.9耐皂洗色牢度≥3-4级；</w:t>
            </w:r>
          </w:p>
          <w:p>
            <w:pPr>
              <w:keepLines w:val="0"/>
              <w:pageBreakBefore w:val="0"/>
              <w:kinsoku/>
              <w:wordWrap/>
              <w:overflowPunct/>
              <w:topLinePunct w:val="0"/>
              <w:autoSpaceDE/>
              <w:autoSpaceDN/>
              <w:bidi w:val="0"/>
              <w:adjustRightInd/>
              <w:spacing w:line="360" w:lineRule="auto"/>
              <w:jc w:val="left"/>
              <w:outlineLvl w:val="9"/>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3.9耐光汗复合色牢度</w:t>
            </w:r>
            <w:r>
              <w:rPr>
                <w:rFonts w:hint="eastAsia" w:ascii="宋体" w:hAnsi="宋体" w:eastAsia="宋体" w:cs="宋体"/>
                <w:color w:val="auto"/>
                <w:sz w:val="21"/>
                <w:szCs w:val="21"/>
                <w:lang w:val="en-US" w:eastAsia="zh-CN"/>
              </w:rPr>
              <w:t>≥3-4级；</w:t>
            </w:r>
          </w:p>
          <w:p>
            <w:pPr>
              <w:keepLines w:val="0"/>
              <w:pageBreakBefore w:val="0"/>
              <w:kinsoku/>
              <w:wordWrap/>
              <w:overflowPunct/>
              <w:topLinePunct w:val="0"/>
              <w:autoSpaceDE/>
              <w:autoSpaceDN/>
              <w:bidi w:val="0"/>
              <w:adjustRightInd/>
              <w:spacing w:line="360" w:lineRule="auto"/>
              <w:jc w:val="left"/>
              <w:outlineLvl w:val="9"/>
              <w:rPr>
                <w:rFonts w:hint="default"/>
                <w:color w:val="auto"/>
                <w:sz w:val="21"/>
                <w:szCs w:val="21"/>
                <w:lang w:val="en-US" w:eastAsia="zh-CN"/>
              </w:rPr>
            </w:pPr>
            <w:r>
              <w:rPr>
                <w:rFonts w:hint="eastAsia" w:ascii="宋体" w:hAnsi="宋体" w:eastAsia="宋体" w:cs="宋体"/>
                <w:color w:val="auto"/>
                <w:sz w:val="21"/>
                <w:szCs w:val="21"/>
                <w:lang w:val="en-US" w:eastAsia="zh-CN"/>
              </w:rPr>
              <w:t>★3.1</w:t>
            </w:r>
            <w:r>
              <w:rPr>
                <w:rFonts w:hint="eastAsia" w:ascii="宋体" w:hAnsi="宋体" w:cs="宋体"/>
                <w:color w:val="auto"/>
                <w:sz w:val="21"/>
                <w:szCs w:val="21"/>
                <w:lang w:val="en-US" w:eastAsia="zh-CN"/>
              </w:rPr>
              <w:t>1</w:t>
            </w:r>
            <w:r>
              <w:rPr>
                <w:rFonts w:hint="eastAsia" w:ascii="宋体" w:hAnsi="宋体" w:eastAsia="宋体" w:cs="宋体"/>
                <w:color w:val="auto"/>
                <w:sz w:val="21"/>
                <w:szCs w:val="21"/>
                <w:lang w:val="en-US" w:eastAsia="zh-CN"/>
              </w:rPr>
              <w:t>异味：无异味。</w:t>
            </w:r>
          </w:p>
        </w:tc>
        <w:tc>
          <w:tcPr>
            <w:tcW w:w="1996" w:type="dxa"/>
            <w:noWrap w:val="0"/>
            <w:vAlign w:val="center"/>
          </w:tcPr>
          <w:p>
            <w:pPr>
              <w:spacing w:line="360" w:lineRule="auto"/>
              <w:jc w:val="center"/>
              <w:rPr>
                <w:rFonts w:hint="default" w:eastAsia="宋体"/>
                <w:color w:val="auto"/>
                <w:sz w:val="21"/>
                <w:szCs w:val="21"/>
                <w:lang w:val="en-US" w:eastAsia="zh-CN"/>
              </w:rPr>
            </w:pPr>
            <w:r>
              <w:drawing>
                <wp:inline distT="0" distB="0" distL="114300" distR="114300">
                  <wp:extent cx="1129665" cy="1195070"/>
                  <wp:effectExtent l="0" t="0" r="13335" b="508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8"/>
                          <a:stretch>
                            <a:fillRect/>
                          </a:stretch>
                        </pic:blipFill>
                        <pic:spPr>
                          <a:xfrm>
                            <a:off x="0" y="0"/>
                            <a:ext cx="1129665" cy="119507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56" w:type="dxa"/>
            <w:noWrap w:val="0"/>
            <w:vAlign w:val="center"/>
          </w:tcPr>
          <w:p>
            <w:pPr>
              <w:numPr>
                <w:ilvl w:val="0"/>
                <w:numId w:val="2"/>
              </w:numPr>
              <w:spacing w:line="360" w:lineRule="auto"/>
              <w:ind w:left="425" w:leftChars="0" w:hanging="425" w:firstLineChars="0"/>
              <w:jc w:val="center"/>
              <w:rPr>
                <w:rFonts w:hint="eastAsia" w:ascii="宋体" w:hAnsi="宋体" w:eastAsia="宋体" w:cs="宋体"/>
                <w:color w:val="auto"/>
                <w:sz w:val="21"/>
                <w:szCs w:val="21"/>
                <w:vertAlign w:val="baseline"/>
                <w:lang w:val="en-US" w:eastAsia="zh-CN"/>
              </w:rPr>
            </w:pPr>
          </w:p>
        </w:tc>
        <w:tc>
          <w:tcPr>
            <w:tcW w:w="1495" w:type="dxa"/>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运动短裤</w:t>
            </w:r>
          </w:p>
        </w:tc>
        <w:tc>
          <w:tcPr>
            <w:tcW w:w="1292" w:type="dxa"/>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w:t>
            </w:r>
          </w:p>
          <w:p>
            <w:pPr>
              <w:keepNext w:val="0"/>
              <w:keepLines w:val="0"/>
              <w:widowControl/>
              <w:suppressLineNumbers w:val="0"/>
              <w:spacing w:line="360" w:lineRule="auto"/>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条</w:t>
            </w:r>
          </w:p>
        </w:tc>
        <w:tc>
          <w:tcPr>
            <w:tcW w:w="4874" w:type="dxa"/>
            <w:noWrap w:val="0"/>
            <w:vAlign w:val="center"/>
          </w:tcPr>
          <w:p>
            <w:pPr>
              <w:keepLines w:val="0"/>
              <w:pageBreakBefore w:val="0"/>
              <w:kinsoku/>
              <w:wordWrap/>
              <w:overflowPunct/>
              <w:topLinePunct w:val="0"/>
              <w:autoSpaceDE/>
              <w:autoSpaceDN/>
              <w:bidi w:val="0"/>
              <w:adjustRightInd/>
              <w:spacing w:line="360" w:lineRule="auto"/>
              <w:jc w:val="left"/>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1、颜色要求：藏青色。</w:t>
            </w:r>
          </w:p>
          <w:p>
            <w:pPr>
              <w:keepLines w:val="0"/>
              <w:pageBreakBefore w:val="0"/>
              <w:kinsoku/>
              <w:wordWrap/>
              <w:overflowPunct/>
              <w:topLinePunct w:val="0"/>
              <w:autoSpaceDE/>
              <w:autoSpaceDN/>
              <w:bidi w:val="0"/>
              <w:adjustRightInd/>
              <w:spacing w:line="360" w:lineRule="auto"/>
              <w:jc w:val="left"/>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lang w:val="en-US" w:eastAsia="zh-CN"/>
              </w:rPr>
              <w:t>2、面料成分要求：80%棉±5%，20%聚酯纤维±5%</w:t>
            </w:r>
            <w:r>
              <w:rPr>
                <w:rFonts w:hint="eastAsia" w:ascii="宋体" w:hAnsi="宋体" w:cs="宋体"/>
                <w:color w:val="auto"/>
                <w:sz w:val="21"/>
                <w:szCs w:val="21"/>
                <w:lang w:val="en-US" w:eastAsia="zh-CN"/>
              </w:rPr>
              <w:t>；</w:t>
            </w:r>
          </w:p>
          <w:p>
            <w:pPr>
              <w:keepLines w:val="0"/>
              <w:pageBreakBefore w:val="0"/>
              <w:kinsoku/>
              <w:wordWrap/>
              <w:overflowPunct/>
              <w:topLinePunct w:val="0"/>
              <w:autoSpaceDE/>
              <w:autoSpaceDN/>
              <w:bidi w:val="0"/>
              <w:adjustRightInd/>
              <w:spacing w:line="360" w:lineRule="auto"/>
              <w:jc w:val="left"/>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3、检测中心检测技术要求：</w:t>
            </w:r>
          </w:p>
          <w:p>
            <w:pPr>
              <w:keepNext w:val="0"/>
              <w:keepLines w:val="0"/>
              <w:pageBreakBefore w:val="0"/>
              <w:widowControl/>
              <w:suppressLineNumbers w:val="0"/>
              <w:kinsoku/>
              <w:wordWrap/>
              <w:overflowPunct/>
              <w:topLinePunct w:val="0"/>
              <w:autoSpaceDE/>
              <w:autoSpaceDN/>
              <w:bidi w:val="0"/>
              <w:adjustRightInd/>
              <w:spacing w:line="360" w:lineRule="auto"/>
              <w:jc w:val="left"/>
              <w:textAlignment w:val="center"/>
              <w:outlineLvl w:val="9"/>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.1甲醛含量</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不可检出</w:t>
            </w:r>
            <w:r>
              <w:rPr>
                <w:rFonts w:hint="eastAsia" w:ascii="宋体" w:hAnsi="宋体" w:eastAsia="宋体" w:cs="宋体"/>
                <w:color w:val="auto"/>
                <w:sz w:val="21"/>
                <w:szCs w:val="21"/>
                <w:highlight w:val="none"/>
              </w:rPr>
              <w:t>；</w:t>
            </w:r>
          </w:p>
          <w:p>
            <w:pPr>
              <w:keepNext w:val="0"/>
              <w:keepLines w:val="0"/>
              <w:pageBreakBefore w:val="0"/>
              <w:widowControl/>
              <w:suppressLineNumbers w:val="0"/>
              <w:kinsoku/>
              <w:wordWrap/>
              <w:overflowPunct/>
              <w:topLinePunct w:val="0"/>
              <w:autoSpaceDE/>
              <w:autoSpaceDN/>
              <w:bidi w:val="0"/>
              <w:adjustRightInd/>
              <w:spacing w:line="360" w:lineRule="auto"/>
              <w:jc w:val="left"/>
              <w:textAlignment w:val="center"/>
              <w:outlineLvl w:val="9"/>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PH值4.0-8.5；</w:t>
            </w:r>
          </w:p>
          <w:p>
            <w:pPr>
              <w:keepNext w:val="0"/>
              <w:keepLines w:val="0"/>
              <w:pageBreakBefore w:val="0"/>
              <w:widowControl/>
              <w:suppressLineNumbers w:val="0"/>
              <w:kinsoku/>
              <w:wordWrap/>
              <w:overflowPunct/>
              <w:topLinePunct w:val="0"/>
              <w:autoSpaceDE/>
              <w:autoSpaceDN/>
              <w:bidi w:val="0"/>
              <w:adjustRightInd/>
              <w:spacing w:line="360" w:lineRule="auto"/>
              <w:jc w:val="left"/>
              <w:textAlignment w:val="center"/>
              <w:outlineLvl w:val="9"/>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.3可分解致癌芳香胺染料</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不可检出</w:t>
            </w:r>
            <w:r>
              <w:rPr>
                <w:rFonts w:hint="eastAsia" w:ascii="宋体" w:hAnsi="宋体" w:eastAsia="宋体" w:cs="宋体"/>
                <w:color w:val="auto"/>
                <w:sz w:val="21"/>
                <w:szCs w:val="21"/>
                <w:highlight w:val="none"/>
              </w:rPr>
              <w:t>；</w:t>
            </w:r>
          </w:p>
          <w:p>
            <w:pPr>
              <w:keepNext w:val="0"/>
              <w:keepLines w:val="0"/>
              <w:pageBreakBefore w:val="0"/>
              <w:widowControl/>
              <w:suppressLineNumbers w:val="0"/>
              <w:kinsoku/>
              <w:wordWrap/>
              <w:overflowPunct/>
              <w:topLinePunct w:val="0"/>
              <w:autoSpaceDE/>
              <w:autoSpaceDN/>
              <w:bidi w:val="0"/>
              <w:adjustRightInd/>
              <w:spacing w:line="360" w:lineRule="auto"/>
              <w:jc w:val="left"/>
              <w:textAlignment w:val="center"/>
              <w:outlineLvl w:val="9"/>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.4耐水色牢度≥3</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级；</w:t>
            </w:r>
          </w:p>
          <w:p>
            <w:pPr>
              <w:keepNext w:val="0"/>
              <w:keepLines w:val="0"/>
              <w:pageBreakBefore w:val="0"/>
              <w:widowControl/>
              <w:suppressLineNumbers w:val="0"/>
              <w:kinsoku/>
              <w:wordWrap/>
              <w:overflowPunct/>
              <w:topLinePunct w:val="0"/>
              <w:autoSpaceDE/>
              <w:autoSpaceDN/>
              <w:bidi w:val="0"/>
              <w:adjustRightInd/>
              <w:spacing w:line="360" w:lineRule="auto"/>
              <w:jc w:val="left"/>
              <w:textAlignment w:val="center"/>
              <w:outlineLvl w:val="9"/>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.5耐摩擦色牢度干摩、湿摩≥3</w:t>
            </w:r>
            <w:r>
              <w:rPr>
                <w:rFonts w:hint="eastAsia" w:ascii="宋体" w:hAnsi="宋体" w:cs="宋体"/>
                <w:color w:val="auto"/>
                <w:sz w:val="21"/>
                <w:szCs w:val="21"/>
                <w:highlight w:val="none"/>
                <w:lang w:val="en-US" w:eastAsia="zh-CN"/>
              </w:rPr>
              <w:t>-4</w:t>
            </w:r>
            <w:r>
              <w:rPr>
                <w:rFonts w:hint="eastAsia" w:ascii="宋体" w:hAnsi="宋体" w:eastAsia="宋体" w:cs="宋体"/>
                <w:color w:val="auto"/>
                <w:sz w:val="21"/>
                <w:szCs w:val="21"/>
                <w:highlight w:val="none"/>
              </w:rPr>
              <w:t>级；</w:t>
            </w:r>
          </w:p>
          <w:p>
            <w:pPr>
              <w:keepNext w:val="0"/>
              <w:keepLines w:val="0"/>
              <w:pageBreakBefore w:val="0"/>
              <w:widowControl/>
              <w:suppressLineNumbers w:val="0"/>
              <w:kinsoku/>
              <w:wordWrap/>
              <w:overflowPunct/>
              <w:topLinePunct w:val="0"/>
              <w:autoSpaceDE/>
              <w:autoSpaceDN/>
              <w:bidi w:val="0"/>
              <w:adjustRightInd/>
              <w:spacing w:line="360" w:lineRule="auto"/>
              <w:jc w:val="left"/>
              <w:textAlignment w:val="center"/>
              <w:outlineLvl w:val="9"/>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.6耐汗渍色牢度≥3</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级；</w:t>
            </w:r>
          </w:p>
          <w:p>
            <w:pPr>
              <w:keepLines w:val="0"/>
              <w:pageBreakBefore w:val="0"/>
              <w:kinsoku/>
              <w:wordWrap/>
              <w:overflowPunct/>
              <w:topLinePunct w:val="0"/>
              <w:autoSpaceDE/>
              <w:autoSpaceDN/>
              <w:bidi w:val="0"/>
              <w:adjustRightInd/>
              <w:spacing w:line="360" w:lineRule="auto"/>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.7耐皂洗色牢度≥3</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级。</w:t>
            </w:r>
          </w:p>
          <w:p>
            <w:pPr>
              <w:keepLines w:val="0"/>
              <w:pageBreakBefore w:val="0"/>
              <w:kinsoku/>
              <w:wordWrap/>
              <w:overflowPunct/>
              <w:topLinePunct w:val="0"/>
              <w:autoSpaceDE/>
              <w:autoSpaceDN/>
              <w:bidi w:val="0"/>
              <w:adjustRightInd/>
              <w:spacing w:line="360" w:lineRule="auto"/>
              <w:jc w:val="left"/>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★3.8异味：无异味。</w:t>
            </w:r>
          </w:p>
          <w:p>
            <w:pPr>
              <w:keepNext w:val="0"/>
              <w:keepLines w:val="0"/>
              <w:widowControl/>
              <w:suppressLineNumbers w:val="0"/>
              <w:jc w:val="left"/>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★3.9起球：</w:t>
            </w:r>
            <w:r>
              <w:rPr>
                <w:rFonts w:hint="eastAsia" w:ascii="宋体" w:hAnsi="宋体" w:eastAsia="宋体" w:cs="宋体"/>
                <w:color w:val="auto"/>
                <w:kern w:val="0"/>
                <w:sz w:val="21"/>
                <w:szCs w:val="21"/>
                <w:lang w:val="en-US" w:eastAsia="zh-CN" w:bidi="ar"/>
              </w:rPr>
              <w:t>≥3-4</w:t>
            </w:r>
            <w:r>
              <w:rPr>
                <w:rFonts w:hint="eastAsia" w:ascii="宋体" w:hAnsi="宋体" w:cs="宋体"/>
                <w:color w:val="auto"/>
                <w:kern w:val="0"/>
                <w:sz w:val="21"/>
                <w:szCs w:val="21"/>
                <w:lang w:val="en-US" w:eastAsia="zh-CN" w:bidi="ar"/>
              </w:rPr>
              <w:t>级</w:t>
            </w:r>
          </w:p>
        </w:tc>
        <w:tc>
          <w:tcPr>
            <w:tcW w:w="1996" w:type="dxa"/>
            <w:noWrap w:val="0"/>
            <w:vAlign w:val="center"/>
          </w:tcPr>
          <w:p>
            <w:pPr>
              <w:spacing w:line="360" w:lineRule="auto"/>
              <w:jc w:val="center"/>
              <w:rPr>
                <w:rFonts w:hint="default" w:eastAsia="宋体"/>
                <w:color w:val="auto"/>
                <w:sz w:val="21"/>
                <w:szCs w:val="21"/>
                <w:lang w:val="en-US" w:eastAsia="zh-CN"/>
              </w:rPr>
            </w:pPr>
            <w:r>
              <w:rPr>
                <w:color w:val="auto"/>
                <w:sz w:val="21"/>
                <w:szCs w:val="21"/>
              </w:rPr>
              <w:drawing>
                <wp:inline distT="0" distB="0" distL="114300" distR="114300">
                  <wp:extent cx="676275" cy="727710"/>
                  <wp:effectExtent l="0" t="0" r="0" b="15240"/>
                  <wp:docPr id="21" name="图片 21" descr="K11Y0010000X藏青毛圈布直筒运动中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K11Y0010000X藏青毛圈布直筒运动中裤"/>
                          <pic:cNvPicPr>
                            <a:picLocks noChangeAspect="1"/>
                          </pic:cNvPicPr>
                        </pic:nvPicPr>
                        <pic:blipFill>
                          <a:blip r:embed="rId19"/>
                          <a:srcRect t="15692" r="48647"/>
                          <a:stretch>
                            <a:fillRect/>
                          </a:stretch>
                        </pic:blipFill>
                        <pic:spPr>
                          <a:xfrm>
                            <a:off x="0" y="0"/>
                            <a:ext cx="676275" cy="72771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56" w:type="dxa"/>
            <w:noWrap w:val="0"/>
            <w:vAlign w:val="center"/>
          </w:tcPr>
          <w:p>
            <w:pPr>
              <w:numPr>
                <w:ilvl w:val="0"/>
                <w:numId w:val="2"/>
              </w:numPr>
              <w:spacing w:line="360" w:lineRule="auto"/>
              <w:ind w:left="425" w:leftChars="0" w:hanging="425" w:firstLineChars="0"/>
              <w:jc w:val="center"/>
              <w:rPr>
                <w:rFonts w:hint="eastAsia" w:ascii="宋体" w:hAnsi="宋体" w:eastAsia="宋体" w:cs="宋体"/>
                <w:color w:val="auto"/>
                <w:sz w:val="21"/>
                <w:szCs w:val="21"/>
                <w:vertAlign w:val="baseline"/>
                <w:lang w:val="en-US" w:eastAsia="zh-CN"/>
              </w:rPr>
            </w:pPr>
          </w:p>
        </w:tc>
        <w:tc>
          <w:tcPr>
            <w:tcW w:w="1495" w:type="dxa"/>
            <w:noWrap w:val="0"/>
            <w:vAlign w:val="center"/>
          </w:tcPr>
          <w:p>
            <w:pPr>
              <w:keepNext w:val="0"/>
              <w:keepLines w:val="0"/>
              <w:widowControl/>
              <w:suppressLineNumbers w:val="0"/>
              <w:spacing w:line="360" w:lineRule="auto"/>
              <w:jc w:val="center"/>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yellow"/>
                <w:u w:val="none"/>
                <w:lang w:val="en-US" w:eastAsia="zh-CN" w:bidi="ar"/>
              </w:rPr>
              <w:t>短袖衬衫</w:t>
            </w:r>
          </w:p>
        </w:tc>
        <w:tc>
          <w:tcPr>
            <w:tcW w:w="1292" w:type="dxa"/>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w:t>
            </w:r>
          </w:p>
          <w:p>
            <w:pPr>
              <w:keepNext w:val="0"/>
              <w:keepLines w:val="0"/>
              <w:widowControl/>
              <w:suppressLineNumbers w:val="0"/>
              <w:spacing w:line="360" w:lineRule="auto"/>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件</w:t>
            </w:r>
          </w:p>
        </w:tc>
        <w:tc>
          <w:tcPr>
            <w:tcW w:w="4874" w:type="dxa"/>
            <w:noWrap w:val="0"/>
            <w:vAlign w:val="bottom"/>
          </w:tcPr>
          <w:p>
            <w:pPr>
              <w:keepLines w:val="0"/>
              <w:pageBreakBefore w:val="0"/>
              <w:kinsoku/>
              <w:wordWrap/>
              <w:overflowPunct/>
              <w:topLinePunct w:val="0"/>
              <w:autoSpaceDE/>
              <w:autoSpaceDN/>
              <w:bidi w:val="0"/>
              <w:adjustRightInd/>
              <w:spacing w:line="360" w:lineRule="auto"/>
              <w:jc w:val="left"/>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1、颜色要求：浅蓝色。</w:t>
            </w:r>
          </w:p>
          <w:p>
            <w:pPr>
              <w:keepLines w:val="0"/>
              <w:pageBreakBefore w:val="0"/>
              <w:kinsoku/>
              <w:wordWrap/>
              <w:overflowPunct/>
              <w:topLinePunct w:val="0"/>
              <w:autoSpaceDE/>
              <w:autoSpaceDN/>
              <w:bidi w:val="0"/>
              <w:adjustRightInd/>
              <w:spacing w:line="360" w:lineRule="auto"/>
              <w:jc w:val="left"/>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★2、面料成分要求：96.5%棉（-5%，+3.5%），3.5%氨纶±3%。</w:t>
            </w:r>
          </w:p>
          <w:p>
            <w:pPr>
              <w:keepLines w:val="0"/>
              <w:pageBreakBefore w:val="0"/>
              <w:kinsoku/>
              <w:wordWrap/>
              <w:overflowPunct/>
              <w:topLinePunct w:val="0"/>
              <w:autoSpaceDE/>
              <w:autoSpaceDN/>
              <w:bidi w:val="0"/>
              <w:adjustRightInd/>
              <w:spacing w:line="360" w:lineRule="auto"/>
              <w:jc w:val="left"/>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3、检测中心检测技术要求：</w:t>
            </w:r>
          </w:p>
          <w:p>
            <w:pPr>
              <w:keepLines w:val="0"/>
              <w:pageBreakBefore w:val="0"/>
              <w:kinsoku/>
              <w:wordWrap/>
              <w:overflowPunct/>
              <w:topLinePunct w:val="0"/>
              <w:autoSpaceDE/>
              <w:autoSpaceDN/>
              <w:bidi w:val="0"/>
              <w:adjustRightInd/>
              <w:spacing w:line="360" w:lineRule="auto"/>
              <w:jc w:val="left"/>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★3.1甲醛含量：</w:t>
            </w:r>
            <w:r>
              <w:rPr>
                <w:rFonts w:hint="eastAsia" w:ascii="宋体" w:hAnsi="宋体" w:eastAsia="宋体" w:cs="宋体"/>
                <w:color w:val="auto"/>
                <w:sz w:val="21"/>
                <w:szCs w:val="21"/>
                <w:highlight w:val="none"/>
                <w:lang w:val="en-US" w:eastAsia="zh-CN"/>
              </w:rPr>
              <w:t>不可检出</w:t>
            </w:r>
            <w:r>
              <w:rPr>
                <w:rFonts w:hint="eastAsia" w:ascii="宋体" w:hAnsi="宋体" w:eastAsia="宋体" w:cs="宋体"/>
                <w:color w:val="auto"/>
                <w:sz w:val="21"/>
                <w:szCs w:val="21"/>
                <w:lang w:val="en-US" w:eastAsia="zh-CN"/>
              </w:rPr>
              <w:t>；</w:t>
            </w:r>
          </w:p>
          <w:p>
            <w:pPr>
              <w:keepLines w:val="0"/>
              <w:pageBreakBefore w:val="0"/>
              <w:kinsoku/>
              <w:wordWrap/>
              <w:overflowPunct/>
              <w:topLinePunct w:val="0"/>
              <w:autoSpaceDE/>
              <w:autoSpaceDN/>
              <w:bidi w:val="0"/>
              <w:adjustRightInd/>
              <w:spacing w:line="360" w:lineRule="auto"/>
              <w:jc w:val="left"/>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★3.2 PH值4.0-8.5；</w:t>
            </w:r>
          </w:p>
          <w:p>
            <w:pPr>
              <w:keepLines w:val="0"/>
              <w:pageBreakBefore w:val="0"/>
              <w:kinsoku/>
              <w:wordWrap/>
              <w:overflowPunct/>
              <w:topLinePunct w:val="0"/>
              <w:autoSpaceDE/>
              <w:autoSpaceDN/>
              <w:bidi w:val="0"/>
              <w:adjustRightInd/>
              <w:spacing w:line="360" w:lineRule="auto"/>
              <w:jc w:val="left"/>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★3.3可分解致癌芳香胺染料</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不可检出</w:t>
            </w:r>
            <w:r>
              <w:rPr>
                <w:rFonts w:hint="eastAsia" w:ascii="宋体" w:hAnsi="宋体" w:eastAsia="宋体" w:cs="宋体"/>
                <w:color w:val="auto"/>
                <w:sz w:val="21"/>
                <w:szCs w:val="21"/>
                <w:lang w:val="en-US" w:eastAsia="zh-CN"/>
              </w:rPr>
              <w:t>；</w:t>
            </w:r>
          </w:p>
          <w:p>
            <w:pPr>
              <w:keepLines w:val="0"/>
              <w:pageBreakBefore w:val="0"/>
              <w:kinsoku/>
              <w:wordWrap/>
              <w:overflowPunct/>
              <w:topLinePunct w:val="0"/>
              <w:autoSpaceDE/>
              <w:autoSpaceDN/>
              <w:bidi w:val="0"/>
              <w:adjustRightInd/>
              <w:spacing w:line="360" w:lineRule="auto"/>
              <w:jc w:val="left"/>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3.4耐水色牢度≥3-4级；</w:t>
            </w:r>
          </w:p>
          <w:p>
            <w:pPr>
              <w:keepLines w:val="0"/>
              <w:pageBreakBefore w:val="0"/>
              <w:kinsoku/>
              <w:wordWrap/>
              <w:overflowPunct/>
              <w:topLinePunct w:val="0"/>
              <w:autoSpaceDE/>
              <w:autoSpaceDN/>
              <w:bidi w:val="0"/>
              <w:adjustRightInd/>
              <w:spacing w:line="360" w:lineRule="auto"/>
              <w:jc w:val="left"/>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3.5耐摩擦色牢度</w:t>
            </w:r>
            <w:r>
              <w:rPr>
                <w:rFonts w:hint="eastAsia" w:ascii="宋体" w:hAnsi="宋体" w:eastAsia="宋体" w:cs="宋体"/>
                <w:color w:val="auto"/>
                <w:sz w:val="21"/>
                <w:szCs w:val="21"/>
                <w:highlight w:val="none"/>
              </w:rPr>
              <w:t>干摩、湿摩</w:t>
            </w:r>
            <w:r>
              <w:rPr>
                <w:rFonts w:hint="eastAsia" w:ascii="宋体" w:hAnsi="宋体" w:eastAsia="宋体" w:cs="宋体"/>
                <w:color w:val="auto"/>
                <w:sz w:val="21"/>
                <w:szCs w:val="21"/>
                <w:lang w:val="en-US" w:eastAsia="zh-CN"/>
              </w:rPr>
              <w:t>≥3</w:t>
            </w:r>
            <w:r>
              <w:rPr>
                <w:rFonts w:hint="eastAsia" w:ascii="宋体" w:hAnsi="宋体" w:cs="宋体"/>
                <w:color w:val="auto"/>
                <w:sz w:val="21"/>
                <w:szCs w:val="21"/>
                <w:lang w:val="en-US" w:eastAsia="zh-CN"/>
              </w:rPr>
              <w:t>-4</w:t>
            </w:r>
            <w:r>
              <w:rPr>
                <w:rFonts w:hint="eastAsia" w:ascii="宋体" w:hAnsi="宋体" w:eastAsia="宋体" w:cs="宋体"/>
                <w:color w:val="auto"/>
                <w:sz w:val="21"/>
                <w:szCs w:val="21"/>
                <w:lang w:val="en-US" w:eastAsia="zh-CN"/>
              </w:rPr>
              <w:t>级；</w:t>
            </w:r>
          </w:p>
          <w:p>
            <w:pPr>
              <w:keepLines w:val="0"/>
              <w:pageBreakBefore w:val="0"/>
              <w:kinsoku/>
              <w:wordWrap/>
              <w:overflowPunct/>
              <w:topLinePunct w:val="0"/>
              <w:autoSpaceDE/>
              <w:autoSpaceDN/>
              <w:bidi w:val="0"/>
              <w:adjustRightInd/>
              <w:spacing w:line="360" w:lineRule="auto"/>
              <w:jc w:val="left"/>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3.6耐汗渍色牢度≥3-4级；</w:t>
            </w:r>
          </w:p>
          <w:p>
            <w:pPr>
              <w:keepLines w:val="0"/>
              <w:pageBreakBefore w:val="0"/>
              <w:kinsoku/>
              <w:wordWrap/>
              <w:overflowPunct/>
              <w:topLinePunct w:val="0"/>
              <w:autoSpaceDE/>
              <w:autoSpaceDN/>
              <w:bidi w:val="0"/>
              <w:adjustRightInd/>
              <w:spacing w:line="360" w:lineRule="auto"/>
              <w:jc w:val="left"/>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3.7耐皂洗色牢度≥3-4级；</w:t>
            </w:r>
          </w:p>
          <w:p>
            <w:pPr>
              <w:spacing w:line="360" w:lineRule="auto"/>
              <w:jc w:val="left"/>
              <w:rPr>
                <w:rFonts w:hint="eastAsia" w:ascii="宋体" w:hAnsi="宋体" w:cs="宋体"/>
                <w:color w:val="auto"/>
                <w:sz w:val="21"/>
                <w:szCs w:val="21"/>
                <w:lang w:val="en-US" w:eastAsia="zh-CN"/>
              </w:rPr>
            </w:pPr>
            <w:r>
              <w:rPr>
                <w:rFonts w:hint="eastAsia" w:ascii="宋体" w:hAnsi="宋体" w:eastAsia="宋体" w:cs="宋体"/>
                <w:color w:val="auto"/>
                <w:sz w:val="21"/>
                <w:szCs w:val="21"/>
                <w:lang w:val="en-US" w:eastAsia="zh-CN"/>
              </w:rPr>
              <w:t>★3.8异味：无异味</w:t>
            </w:r>
            <w:r>
              <w:rPr>
                <w:rFonts w:hint="eastAsia" w:ascii="宋体" w:hAnsi="宋体" w:cs="宋体"/>
                <w:color w:val="auto"/>
                <w:sz w:val="21"/>
                <w:szCs w:val="21"/>
                <w:lang w:val="en-US" w:eastAsia="zh-CN"/>
              </w:rPr>
              <w:t>；</w:t>
            </w:r>
          </w:p>
          <w:p>
            <w:pPr>
              <w:keepLines w:val="0"/>
              <w:pageBreakBefore w:val="0"/>
              <w:kinsoku/>
              <w:wordWrap/>
              <w:overflowPunct/>
              <w:topLinePunct w:val="0"/>
              <w:autoSpaceDE/>
              <w:autoSpaceDN/>
              <w:bidi w:val="0"/>
              <w:adjustRightInd/>
              <w:spacing w:line="360" w:lineRule="auto"/>
              <w:jc w:val="left"/>
              <w:outlineLvl w:val="9"/>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lang w:val="en-US" w:eastAsia="zh-CN"/>
              </w:rPr>
              <w:t>★</w:t>
            </w:r>
            <w:r>
              <w:rPr>
                <w:rFonts w:hint="eastAsia" w:ascii="宋体" w:hAnsi="宋体" w:cs="宋体"/>
                <w:color w:val="auto"/>
                <w:sz w:val="21"/>
                <w:szCs w:val="21"/>
                <w:lang w:val="en-US" w:eastAsia="zh-CN"/>
              </w:rPr>
              <w:t>3.9耐光汗复合色牢度</w:t>
            </w:r>
            <w:r>
              <w:rPr>
                <w:rFonts w:hint="eastAsia" w:ascii="宋体" w:hAnsi="宋体" w:eastAsia="宋体" w:cs="宋体"/>
                <w:color w:val="auto"/>
                <w:sz w:val="21"/>
                <w:szCs w:val="21"/>
                <w:lang w:val="en-US" w:eastAsia="zh-CN"/>
              </w:rPr>
              <w:t>≥3-4级</w:t>
            </w:r>
            <w:r>
              <w:rPr>
                <w:rFonts w:hint="eastAsia" w:ascii="宋体" w:hAnsi="宋体" w:cs="宋体"/>
                <w:color w:val="auto"/>
                <w:sz w:val="21"/>
                <w:szCs w:val="21"/>
                <w:lang w:val="en-US" w:eastAsia="zh-CN"/>
              </w:rPr>
              <w:t>。</w:t>
            </w:r>
          </w:p>
        </w:tc>
        <w:tc>
          <w:tcPr>
            <w:tcW w:w="1996" w:type="dxa"/>
            <w:noWrap w:val="0"/>
            <w:vAlign w:val="center"/>
          </w:tcPr>
          <w:p>
            <w:pPr>
              <w:spacing w:line="360" w:lineRule="auto"/>
              <w:jc w:val="center"/>
              <w:rPr>
                <w:rFonts w:hint="default" w:eastAsia="宋体"/>
                <w:color w:val="auto"/>
                <w:sz w:val="21"/>
                <w:szCs w:val="21"/>
                <w:lang w:val="en-US" w:eastAsia="zh-CN"/>
              </w:rPr>
            </w:pPr>
            <w:r>
              <w:drawing>
                <wp:inline distT="0" distB="0" distL="114300" distR="114300">
                  <wp:extent cx="1129030" cy="1204595"/>
                  <wp:effectExtent l="0" t="0" r="13970" b="1460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20"/>
                          <a:stretch>
                            <a:fillRect/>
                          </a:stretch>
                        </pic:blipFill>
                        <pic:spPr>
                          <a:xfrm>
                            <a:off x="0" y="0"/>
                            <a:ext cx="1129030" cy="120459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56" w:type="dxa"/>
            <w:noWrap w:val="0"/>
            <w:vAlign w:val="center"/>
          </w:tcPr>
          <w:p>
            <w:pPr>
              <w:numPr>
                <w:ilvl w:val="0"/>
                <w:numId w:val="2"/>
              </w:numPr>
              <w:spacing w:line="360" w:lineRule="auto"/>
              <w:ind w:left="425" w:leftChars="0" w:hanging="425" w:firstLineChars="0"/>
              <w:jc w:val="both"/>
              <w:rPr>
                <w:rFonts w:hint="eastAsia" w:ascii="宋体" w:hAnsi="宋体" w:eastAsia="宋体" w:cs="宋体"/>
                <w:color w:val="auto"/>
                <w:sz w:val="21"/>
                <w:szCs w:val="21"/>
                <w:vertAlign w:val="baseline"/>
                <w:lang w:val="en-US" w:eastAsia="zh-CN"/>
              </w:rPr>
            </w:pPr>
          </w:p>
        </w:tc>
        <w:tc>
          <w:tcPr>
            <w:tcW w:w="1495" w:type="dxa"/>
            <w:noWrap w:val="0"/>
            <w:vAlign w:val="center"/>
          </w:tcPr>
          <w:p>
            <w:pPr>
              <w:keepNext w:val="0"/>
              <w:keepLines w:val="0"/>
              <w:widowControl/>
              <w:suppressLineNumbers w:val="0"/>
              <w:spacing w:line="360" w:lineRule="auto"/>
              <w:jc w:val="center"/>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短裤</w:t>
            </w:r>
          </w:p>
        </w:tc>
        <w:tc>
          <w:tcPr>
            <w:tcW w:w="1292" w:type="dxa"/>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w:t>
            </w:r>
          </w:p>
          <w:p>
            <w:pPr>
              <w:keepNext w:val="0"/>
              <w:keepLines w:val="0"/>
              <w:widowControl/>
              <w:suppressLineNumbers w:val="0"/>
              <w:spacing w:line="360" w:lineRule="auto"/>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条</w:t>
            </w:r>
          </w:p>
        </w:tc>
        <w:tc>
          <w:tcPr>
            <w:tcW w:w="4874" w:type="dxa"/>
            <w:noWrap w:val="0"/>
            <w:vAlign w:val="center"/>
          </w:tcPr>
          <w:p>
            <w:pPr>
              <w:keepLines w:val="0"/>
              <w:pageBreakBefore w:val="0"/>
              <w:kinsoku/>
              <w:wordWrap/>
              <w:overflowPunct/>
              <w:topLinePunct w:val="0"/>
              <w:autoSpaceDE/>
              <w:autoSpaceDN/>
              <w:bidi w:val="0"/>
              <w:adjustRightInd/>
              <w:spacing w:line="360" w:lineRule="auto"/>
              <w:jc w:val="left"/>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1、颜色要求：藏青色。</w:t>
            </w:r>
          </w:p>
          <w:p>
            <w:pPr>
              <w:keepLines w:val="0"/>
              <w:pageBreakBefore w:val="0"/>
              <w:kinsoku/>
              <w:wordWrap/>
              <w:overflowPunct/>
              <w:topLinePunct w:val="0"/>
              <w:autoSpaceDE/>
              <w:autoSpaceDN/>
              <w:bidi w:val="0"/>
              <w:adjustRightInd/>
              <w:spacing w:line="360" w:lineRule="auto"/>
              <w:jc w:val="left"/>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lang w:val="en-US" w:eastAsia="zh-CN"/>
              </w:rPr>
              <w:t>2、面料成分要求：60%棉±5%，40%聚酯纤维±5%。</w:t>
            </w:r>
          </w:p>
          <w:p>
            <w:pPr>
              <w:keepLines w:val="0"/>
              <w:pageBreakBefore w:val="0"/>
              <w:kinsoku/>
              <w:wordWrap/>
              <w:overflowPunct/>
              <w:topLinePunct w:val="0"/>
              <w:autoSpaceDE/>
              <w:autoSpaceDN/>
              <w:bidi w:val="0"/>
              <w:adjustRightInd/>
              <w:spacing w:line="360" w:lineRule="auto"/>
              <w:jc w:val="left"/>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3、检测中心检测技术要求：</w:t>
            </w:r>
          </w:p>
          <w:p>
            <w:pPr>
              <w:keepNext w:val="0"/>
              <w:keepLines w:val="0"/>
              <w:pageBreakBefore w:val="0"/>
              <w:widowControl/>
              <w:suppressLineNumbers w:val="0"/>
              <w:kinsoku/>
              <w:wordWrap/>
              <w:overflowPunct/>
              <w:topLinePunct w:val="0"/>
              <w:autoSpaceDE/>
              <w:autoSpaceDN/>
              <w:bidi w:val="0"/>
              <w:adjustRightInd/>
              <w:spacing w:line="360" w:lineRule="auto"/>
              <w:jc w:val="left"/>
              <w:textAlignment w:val="center"/>
              <w:outlineLvl w:val="9"/>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.1甲醛含量</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不可检出</w:t>
            </w:r>
            <w:r>
              <w:rPr>
                <w:rFonts w:hint="eastAsia" w:ascii="宋体" w:hAnsi="宋体" w:eastAsia="宋体" w:cs="宋体"/>
                <w:color w:val="auto"/>
                <w:sz w:val="21"/>
                <w:szCs w:val="21"/>
                <w:highlight w:val="none"/>
              </w:rPr>
              <w:t>；</w:t>
            </w:r>
          </w:p>
          <w:p>
            <w:pPr>
              <w:keepNext w:val="0"/>
              <w:keepLines w:val="0"/>
              <w:pageBreakBefore w:val="0"/>
              <w:widowControl/>
              <w:suppressLineNumbers w:val="0"/>
              <w:kinsoku/>
              <w:wordWrap/>
              <w:overflowPunct/>
              <w:topLinePunct w:val="0"/>
              <w:autoSpaceDE/>
              <w:autoSpaceDN/>
              <w:bidi w:val="0"/>
              <w:adjustRightInd/>
              <w:spacing w:line="360" w:lineRule="auto"/>
              <w:jc w:val="left"/>
              <w:textAlignment w:val="center"/>
              <w:outlineLvl w:val="9"/>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PH值4.0</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highlight w:val="none"/>
              </w:rPr>
              <w:t>8.5；</w:t>
            </w:r>
          </w:p>
          <w:p>
            <w:pPr>
              <w:keepNext w:val="0"/>
              <w:keepLines w:val="0"/>
              <w:pageBreakBefore w:val="0"/>
              <w:widowControl/>
              <w:suppressLineNumbers w:val="0"/>
              <w:kinsoku/>
              <w:wordWrap/>
              <w:overflowPunct/>
              <w:topLinePunct w:val="0"/>
              <w:autoSpaceDE/>
              <w:autoSpaceDN/>
              <w:bidi w:val="0"/>
              <w:adjustRightInd/>
              <w:spacing w:line="360" w:lineRule="auto"/>
              <w:jc w:val="left"/>
              <w:textAlignment w:val="center"/>
              <w:outlineLvl w:val="9"/>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.3可分解致癌芳香胺染料</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不可检出</w:t>
            </w:r>
            <w:r>
              <w:rPr>
                <w:rFonts w:hint="eastAsia" w:ascii="宋体" w:hAnsi="宋体" w:eastAsia="宋体" w:cs="宋体"/>
                <w:color w:val="auto"/>
                <w:sz w:val="21"/>
                <w:szCs w:val="21"/>
                <w:highlight w:val="none"/>
              </w:rPr>
              <w:t>；</w:t>
            </w:r>
          </w:p>
          <w:p>
            <w:pPr>
              <w:keepNext w:val="0"/>
              <w:keepLines w:val="0"/>
              <w:pageBreakBefore w:val="0"/>
              <w:widowControl/>
              <w:suppressLineNumbers w:val="0"/>
              <w:kinsoku/>
              <w:wordWrap/>
              <w:overflowPunct/>
              <w:topLinePunct w:val="0"/>
              <w:autoSpaceDE/>
              <w:autoSpaceDN/>
              <w:bidi w:val="0"/>
              <w:adjustRightInd/>
              <w:spacing w:line="360" w:lineRule="auto"/>
              <w:jc w:val="left"/>
              <w:textAlignment w:val="center"/>
              <w:outlineLvl w:val="9"/>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.4耐水色牢度≥3</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级；</w:t>
            </w:r>
          </w:p>
          <w:p>
            <w:pPr>
              <w:keepNext w:val="0"/>
              <w:keepLines w:val="0"/>
              <w:pageBreakBefore w:val="0"/>
              <w:widowControl/>
              <w:suppressLineNumbers w:val="0"/>
              <w:kinsoku/>
              <w:wordWrap/>
              <w:overflowPunct/>
              <w:topLinePunct w:val="0"/>
              <w:autoSpaceDE/>
              <w:autoSpaceDN/>
              <w:bidi w:val="0"/>
              <w:adjustRightInd/>
              <w:spacing w:line="360" w:lineRule="auto"/>
              <w:jc w:val="left"/>
              <w:textAlignment w:val="center"/>
              <w:outlineLvl w:val="9"/>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.5耐摩擦色牢度干摩、湿摩≥3</w:t>
            </w:r>
            <w:r>
              <w:rPr>
                <w:rFonts w:hint="eastAsia" w:ascii="宋体" w:hAnsi="宋体" w:cs="宋体"/>
                <w:color w:val="auto"/>
                <w:sz w:val="21"/>
                <w:szCs w:val="21"/>
                <w:highlight w:val="none"/>
                <w:lang w:val="en-US" w:eastAsia="zh-CN"/>
              </w:rPr>
              <w:t>-4</w:t>
            </w:r>
            <w:r>
              <w:rPr>
                <w:rFonts w:hint="eastAsia" w:ascii="宋体" w:hAnsi="宋体" w:eastAsia="宋体" w:cs="宋体"/>
                <w:color w:val="auto"/>
                <w:sz w:val="21"/>
                <w:szCs w:val="21"/>
                <w:highlight w:val="none"/>
              </w:rPr>
              <w:t>级；</w:t>
            </w:r>
          </w:p>
          <w:p>
            <w:pPr>
              <w:keepNext w:val="0"/>
              <w:keepLines w:val="0"/>
              <w:pageBreakBefore w:val="0"/>
              <w:widowControl/>
              <w:suppressLineNumbers w:val="0"/>
              <w:kinsoku/>
              <w:wordWrap/>
              <w:overflowPunct/>
              <w:topLinePunct w:val="0"/>
              <w:autoSpaceDE/>
              <w:autoSpaceDN/>
              <w:bidi w:val="0"/>
              <w:adjustRightInd/>
              <w:spacing w:line="360" w:lineRule="auto"/>
              <w:jc w:val="left"/>
              <w:textAlignment w:val="center"/>
              <w:outlineLvl w:val="9"/>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.6耐汗渍色牢度≥3</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级；</w:t>
            </w:r>
          </w:p>
          <w:p>
            <w:pPr>
              <w:keepLines w:val="0"/>
              <w:pageBreakBefore w:val="0"/>
              <w:kinsoku/>
              <w:wordWrap/>
              <w:overflowPunct/>
              <w:topLinePunct w:val="0"/>
              <w:autoSpaceDE/>
              <w:autoSpaceDN/>
              <w:bidi w:val="0"/>
              <w:adjustRightInd/>
              <w:spacing w:line="360" w:lineRule="auto"/>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.7耐皂洗色牢度≥3</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级。</w:t>
            </w:r>
          </w:p>
          <w:p>
            <w:pPr>
              <w:keepLines w:val="0"/>
              <w:pageBreakBefore w:val="0"/>
              <w:kinsoku/>
              <w:wordWrap/>
              <w:overflowPunct/>
              <w:topLinePunct w:val="0"/>
              <w:autoSpaceDE/>
              <w:autoSpaceDN/>
              <w:bidi w:val="0"/>
              <w:adjustRightInd/>
              <w:spacing w:line="360" w:lineRule="auto"/>
              <w:jc w:val="left"/>
              <w:outlineLvl w:val="9"/>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lang w:val="en-US" w:eastAsia="zh-CN"/>
              </w:rPr>
              <w:t>★3.8异味：无异味。</w:t>
            </w:r>
          </w:p>
        </w:tc>
        <w:tc>
          <w:tcPr>
            <w:tcW w:w="1996" w:type="dxa"/>
            <w:noWrap w:val="0"/>
            <w:vAlign w:val="center"/>
          </w:tcPr>
          <w:p>
            <w:pPr>
              <w:spacing w:line="360" w:lineRule="auto"/>
              <w:jc w:val="center"/>
              <w:rPr>
                <w:rFonts w:hint="default" w:eastAsia="宋体"/>
                <w:color w:val="auto"/>
                <w:sz w:val="21"/>
                <w:szCs w:val="21"/>
                <w:lang w:val="en-US" w:eastAsia="zh-CN"/>
              </w:rPr>
            </w:pPr>
            <w:r>
              <w:rPr>
                <w:color w:val="auto"/>
                <w:sz w:val="21"/>
                <w:szCs w:val="21"/>
              </w:rPr>
              <w:drawing>
                <wp:inline distT="0" distB="0" distL="114300" distR="114300">
                  <wp:extent cx="664210" cy="698500"/>
                  <wp:effectExtent l="0" t="0" r="2540" b="6350"/>
                  <wp:docPr id="22" name="图片 23" descr="K10K10400001藏青色薄型纱卡腰里贴色织布经典学院西式短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3" descr="K10K10400001藏青色薄型纱卡腰里贴色织布经典学院西式短裤"/>
                          <pic:cNvPicPr>
                            <a:picLocks noChangeAspect="1"/>
                          </pic:cNvPicPr>
                        </pic:nvPicPr>
                        <pic:blipFill>
                          <a:blip r:embed="rId21"/>
                          <a:srcRect r="52106"/>
                          <a:stretch>
                            <a:fillRect/>
                          </a:stretch>
                        </pic:blipFill>
                        <pic:spPr>
                          <a:xfrm>
                            <a:off x="0" y="0"/>
                            <a:ext cx="664210" cy="6985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6" w:hRule="atLeast"/>
        </w:trPr>
        <w:tc>
          <w:tcPr>
            <w:tcW w:w="10113" w:type="dxa"/>
            <w:gridSpan w:val="5"/>
            <w:noWrap w:val="0"/>
            <w:vAlign w:val="center"/>
          </w:tcPr>
          <w:p>
            <w:pPr>
              <w:spacing w:line="360" w:lineRule="auto"/>
              <w:jc w:val="center"/>
              <w:rPr>
                <w:rFonts w:hint="default" w:eastAsia="宋体"/>
                <w:color w:val="auto"/>
                <w:sz w:val="21"/>
                <w:szCs w:val="21"/>
                <w:lang w:val="en-US" w:eastAsia="zh-CN"/>
              </w:rPr>
            </w:pPr>
            <w:r>
              <w:rPr>
                <w:rFonts w:hint="eastAsia" w:ascii="宋体" w:hAnsi="宋体" w:eastAsia="宋体" w:cs="宋体"/>
                <w:b/>
                <w:bCs/>
                <w:i w:val="0"/>
                <w:iCs w:val="0"/>
                <w:color w:val="auto"/>
                <w:kern w:val="0"/>
                <w:sz w:val="21"/>
                <w:szCs w:val="21"/>
                <w:highlight w:val="none"/>
                <w:u w:val="none"/>
                <w:lang w:val="en-US" w:eastAsia="zh-CN" w:bidi="ar"/>
              </w:rPr>
              <w:t>男生冬季套装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1" w:hRule="atLeast"/>
        </w:trPr>
        <w:tc>
          <w:tcPr>
            <w:tcW w:w="456" w:type="dxa"/>
            <w:noWrap w:val="0"/>
            <w:vAlign w:val="center"/>
          </w:tcPr>
          <w:p>
            <w:pPr>
              <w:numPr>
                <w:ilvl w:val="0"/>
                <w:numId w:val="2"/>
              </w:numPr>
              <w:spacing w:line="360" w:lineRule="auto"/>
              <w:ind w:left="425" w:leftChars="0" w:hanging="425" w:firstLineChars="0"/>
              <w:jc w:val="center"/>
              <w:rPr>
                <w:rFonts w:hint="eastAsia" w:ascii="宋体" w:hAnsi="宋体" w:eastAsia="宋体" w:cs="宋体"/>
                <w:color w:val="auto"/>
                <w:sz w:val="21"/>
                <w:szCs w:val="21"/>
                <w:vertAlign w:val="baseline"/>
                <w:lang w:val="en-US" w:eastAsia="zh-CN"/>
              </w:rPr>
            </w:pPr>
          </w:p>
        </w:tc>
        <w:tc>
          <w:tcPr>
            <w:tcW w:w="1495" w:type="dxa"/>
            <w:noWrap w:val="0"/>
            <w:vAlign w:val="center"/>
          </w:tcPr>
          <w:p>
            <w:pPr>
              <w:spacing w:line="360" w:lineRule="auto"/>
              <w:jc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color w:val="auto"/>
                <w:sz w:val="21"/>
                <w:szCs w:val="21"/>
              </w:rPr>
              <w:t>可脱卸式外套</w:t>
            </w:r>
          </w:p>
        </w:tc>
        <w:tc>
          <w:tcPr>
            <w:tcW w:w="1292" w:type="dxa"/>
            <w:noWrap w:val="0"/>
            <w:vAlign w:val="center"/>
          </w:tcPr>
          <w:p>
            <w:pPr>
              <w:spacing w:line="360" w:lineRule="auto"/>
              <w:jc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w:t>
            </w:r>
          </w:p>
          <w:p>
            <w:pPr>
              <w:spacing w:line="360" w:lineRule="auto"/>
              <w:jc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件</w:t>
            </w:r>
          </w:p>
        </w:tc>
        <w:tc>
          <w:tcPr>
            <w:tcW w:w="4874" w:type="dxa"/>
            <w:noWrap w:val="0"/>
            <w:vAlign w:val="center"/>
          </w:tcPr>
          <w:p>
            <w:pPr>
              <w:spacing w:line="360" w:lineRule="auto"/>
              <w:jc w:val="lef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lang w:val="en-US" w:eastAsia="zh-CN"/>
              </w:rPr>
              <w:t>、颜色要求：藏青色。</w:t>
            </w:r>
          </w:p>
          <w:p>
            <w:pPr>
              <w:spacing w:line="360" w:lineRule="auto"/>
              <w:jc w:val="lef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lang w:val="en-US" w:eastAsia="zh-CN"/>
              </w:rPr>
              <w:t>2、成分要求：</w:t>
            </w:r>
          </w:p>
          <w:p>
            <w:pPr>
              <w:spacing w:line="360" w:lineRule="auto"/>
              <w:jc w:val="lef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2.1面料：100%锦纶。</w:t>
            </w:r>
          </w:p>
          <w:p>
            <w:pPr>
              <w:spacing w:line="360" w:lineRule="auto"/>
              <w:jc w:val="lef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2.2里料：100%聚酯纤维。</w:t>
            </w:r>
          </w:p>
          <w:p>
            <w:pPr>
              <w:spacing w:line="360" w:lineRule="auto"/>
              <w:jc w:val="lef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2.3内胆料：100%聚酯纤维。</w:t>
            </w:r>
          </w:p>
          <w:p>
            <w:pPr>
              <w:spacing w:line="360" w:lineRule="auto"/>
              <w:jc w:val="lef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3、检测中心检测技术要求：</w:t>
            </w:r>
          </w:p>
          <w:p>
            <w:pPr>
              <w:keepNext w:val="0"/>
              <w:keepLines w:val="0"/>
              <w:widowControl/>
              <w:suppressLineNumbers w:val="0"/>
              <w:spacing w:line="360" w:lineRule="auto"/>
              <w:jc w:val="left"/>
              <w:textAlignment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.1甲醛含量</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不可检出</w:t>
            </w:r>
            <w:r>
              <w:rPr>
                <w:rFonts w:hint="eastAsia" w:ascii="宋体" w:hAnsi="宋体" w:eastAsia="宋体" w:cs="宋体"/>
                <w:color w:val="auto"/>
                <w:sz w:val="21"/>
                <w:szCs w:val="21"/>
                <w:highlight w:val="none"/>
              </w:rPr>
              <w:t>；</w:t>
            </w:r>
          </w:p>
          <w:p>
            <w:pPr>
              <w:keepNext w:val="0"/>
              <w:keepLines w:val="0"/>
              <w:widowControl/>
              <w:suppressLineNumbers w:val="0"/>
              <w:spacing w:line="360" w:lineRule="auto"/>
              <w:jc w:val="left"/>
              <w:textAlignment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PH值4.0</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8.5；</w:t>
            </w:r>
          </w:p>
          <w:p>
            <w:pPr>
              <w:keepNext w:val="0"/>
              <w:keepLines w:val="0"/>
              <w:widowControl/>
              <w:suppressLineNumbers w:val="0"/>
              <w:spacing w:line="360" w:lineRule="auto"/>
              <w:jc w:val="left"/>
              <w:textAlignment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.3可分解致癌芳香胺染料</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不可检出</w:t>
            </w:r>
            <w:r>
              <w:rPr>
                <w:rFonts w:hint="eastAsia" w:ascii="宋体" w:hAnsi="宋体" w:eastAsia="宋体" w:cs="宋体"/>
                <w:color w:val="auto"/>
                <w:sz w:val="21"/>
                <w:szCs w:val="21"/>
                <w:highlight w:val="none"/>
              </w:rPr>
              <w:t>；</w:t>
            </w:r>
          </w:p>
          <w:p>
            <w:pPr>
              <w:keepNext w:val="0"/>
              <w:keepLines w:val="0"/>
              <w:widowControl/>
              <w:suppressLineNumbers w:val="0"/>
              <w:spacing w:line="360" w:lineRule="auto"/>
              <w:jc w:val="left"/>
              <w:textAlignment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.4耐水色牢度≥3</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级；</w:t>
            </w:r>
          </w:p>
          <w:p>
            <w:pPr>
              <w:keepNext w:val="0"/>
              <w:keepLines w:val="0"/>
              <w:widowControl/>
              <w:suppressLineNumbers w:val="0"/>
              <w:spacing w:line="360" w:lineRule="auto"/>
              <w:jc w:val="left"/>
              <w:textAlignment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.5耐摩擦色牢度干摩、湿摩≥3级；</w:t>
            </w:r>
          </w:p>
          <w:p>
            <w:pPr>
              <w:keepNext w:val="0"/>
              <w:keepLines w:val="0"/>
              <w:widowControl/>
              <w:suppressLineNumbers w:val="0"/>
              <w:spacing w:line="360" w:lineRule="auto"/>
              <w:jc w:val="left"/>
              <w:textAlignment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.6耐汗渍色牢度≥3</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级；</w:t>
            </w:r>
          </w:p>
          <w:p>
            <w:pPr>
              <w:spacing w:line="360" w:lineRule="auto"/>
              <w:jc w:val="lef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.7耐皂洗色牢度≥3</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级</w:t>
            </w:r>
            <w:r>
              <w:rPr>
                <w:rFonts w:hint="eastAsia" w:ascii="宋体" w:hAnsi="宋体" w:eastAsia="宋体" w:cs="宋体"/>
                <w:color w:val="auto"/>
                <w:sz w:val="21"/>
                <w:szCs w:val="21"/>
                <w:highlight w:val="none"/>
                <w:lang w:eastAsia="zh-CN"/>
              </w:rPr>
              <w:t>；</w:t>
            </w:r>
          </w:p>
          <w:p>
            <w:pPr>
              <w:spacing w:line="360" w:lineRule="auto"/>
              <w:jc w:val="lef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★3.8异味：无异味。</w:t>
            </w:r>
          </w:p>
        </w:tc>
        <w:tc>
          <w:tcPr>
            <w:tcW w:w="1996" w:type="dxa"/>
            <w:noWrap w:val="0"/>
            <w:vAlign w:val="center"/>
          </w:tcPr>
          <w:p>
            <w:pPr>
              <w:spacing w:line="360" w:lineRule="auto"/>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eastAsia="zh-CN"/>
              </w:rPr>
              <w:drawing>
                <wp:inline distT="0" distB="0" distL="114300" distR="114300">
                  <wp:extent cx="617220" cy="1386840"/>
                  <wp:effectExtent l="0" t="0" r="0" b="3810"/>
                  <wp:docPr id="26" name="图片 25" descr="K10X01100000藏青色涂层牛津纺袖子拼反光布撞蓝色网眼布可脱卸式外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5" descr="K10X01100000藏青色涂层牛津纺袖子拼反光布撞蓝色网眼布可脱卸式外套"/>
                          <pic:cNvPicPr>
                            <a:picLocks noChangeAspect="1"/>
                          </pic:cNvPicPr>
                        </pic:nvPicPr>
                        <pic:blipFill>
                          <a:blip r:embed="rId22"/>
                          <a:srcRect r="50256"/>
                          <a:stretch>
                            <a:fillRect/>
                          </a:stretch>
                        </pic:blipFill>
                        <pic:spPr>
                          <a:xfrm>
                            <a:off x="0" y="0"/>
                            <a:ext cx="617220" cy="138684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10113" w:type="dxa"/>
            <w:gridSpan w:val="5"/>
            <w:noWrap w:val="0"/>
            <w:vAlign w:val="center"/>
          </w:tcPr>
          <w:p>
            <w:pPr>
              <w:keepNext w:val="0"/>
              <w:keepLines w:val="0"/>
              <w:widowControl/>
              <w:suppressLineNumbers w:val="0"/>
              <w:spacing w:line="360" w:lineRule="auto"/>
              <w:jc w:val="center"/>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女生春秋套装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dxa"/>
            <w:noWrap w:val="0"/>
            <w:vAlign w:val="center"/>
          </w:tcPr>
          <w:p>
            <w:pPr>
              <w:keepNext w:val="0"/>
              <w:keepLines w:val="0"/>
              <w:widowControl/>
              <w:numPr>
                <w:ilvl w:val="0"/>
                <w:numId w:val="3"/>
              </w:numPr>
              <w:suppressLineNumbers w:val="0"/>
              <w:spacing w:line="360" w:lineRule="auto"/>
              <w:ind w:left="425" w:leftChars="0" w:hanging="425" w:firstLineChars="0"/>
              <w:jc w:val="center"/>
              <w:textAlignment w:val="center"/>
              <w:rPr>
                <w:rFonts w:hint="eastAsia" w:ascii="宋体" w:hAnsi="宋体" w:eastAsia="宋体" w:cs="宋体"/>
                <w:color w:val="auto"/>
                <w:sz w:val="21"/>
                <w:szCs w:val="21"/>
                <w:vertAlign w:val="baseline"/>
                <w:lang w:val="en-US" w:eastAsia="zh-CN"/>
              </w:rPr>
            </w:pPr>
          </w:p>
        </w:tc>
        <w:tc>
          <w:tcPr>
            <w:tcW w:w="1495" w:type="dxa"/>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yellow"/>
                <w:u w:val="none"/>
                <w:lang w:val="en-US" w:eastAsia="zh-CN" w:bidi="ar"/>
              </w:rPr>
              <w:t>长袖衬衣</w:t>
            </w:r>
          </w:p>
        </w:tc>
        <w:tc>
          <w:tcPr>
            <w:tcW w:w="1292" w:type="dxa"/>
            <w:noWrap w:val="0"/>
            <w:vAlign w:val="center"/>
          </w:tcPr>
          <w:p>
            <w:pPr>
              <w:keepNext w:val="0"/>
              <w:keepLines w:val="0"/>
              <w:widowControl/>
              <w:suppressLineNumbers w:val="0"/>
              <w:spacing w:line="360" w:lineRule="auto"/>
              <w:jc w:val="center"/>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w:t>
            </w:r>
          </w:p>
          <w:p>
            <w:pPr>
              <w:keepNext w:val="0"/>
              <w:keepLines w:val="0"/>
              <w:widowControl/>
              <w:suppressLineNumbers w:val="0"/>
              <w:spacing w:line="360" w:lineRule="auto"/>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件</w:t>
            </w:r>
          </w:p>
        </w:tc>
        <w:tc>
          <w:tcPr>
            <w:tcW w:w="4874" w:type="dxa"/>
            <w:noWrap w:val="0"/>
            <w:vAlign w:val="center"/>
          </w:tcPr>
          <w:p>
            <w:pPr>
              <w:keepLines w:val="0"/>
              <w:pageBreakBefore w:val="0"/>
              <w:kinsoku/>
              <w:wordWrap/>
              <w:overflowPunct/>
              <w:topLinePunct w:val="0"/>
              <w:autoSpaceDE/>
              <w:autoSpaceDN/>
              <w:bidi w:val="0"/>
              <w:adjustRightInd/>
              <w:spacing w:line="360" w:lineRule="auto"/>
              <w:jc w:val="left"/>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1、颜色要求：白色。</w:t>
            </w:r>
          </w:p>
          <w:p>
            <w:pPr>
              <w:keepLines w:val="0"/>
              <w:pageBreakBefore w:val="0"/>
              <w:kinsoku/>
              <w:wordWrap/>
              <w:overflowPunct/>
              <w:topLinePunct w:val="0"/>
              <w:autoSpaceDE/>
              <w:autoSpaceDN/>
              <w:bidi w:val="0"/>
              <w:adjustRightInd/>
              <w:spacing w:line="360" w:lineRule="auto"/>
              <w:jc w:val="left"/>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lang w:val="en-US" w:eastAsia="zh-CN"/>
              </w:rPr>
              <w:t>2、面料成分要求：96.5%棉</w:t>
            </w:r>
            <w:r>
              <w:rPr>
                <w:rFonts w:hint="eastAsia" w:ascii="宋体" w:hAnsi="宋体" w:cs="宋体"/>
                <w:color w:val="auto"/>
                <w:sz w:val="21"/>
                <w:szCs w:val="21"/>
                <w:lang w:val="en-US" w:eastAsia="zh-CN"/>
              </w:rPr>
              <w:t>[+3.5%-</w:t>
            </w:r>
            <w:r>
              <w:rPr>
                <w:rFonts w:hint="eastAsia" w:ascii="宋体" w:hAnsi="宋体" w:eastAsia="宋体" w:cs="宋体"/>
                <w:color w:val="auto"/>
                <w:sz w:val="21"/>
                <w:szCs w:val="21"/>
                <w:lang w:val="en-US" w:eastAsia="zh-CN"/>
              </w:rPr>
              <w:t>5%</w:t>
            </w:r>
            <w:r>
              <w:rPr>
                <w:rFonts w:hint="eastAsia" w:ascii="宋体" w:hAnsi="宋体" w:cs="宋体"/>
                <w:color w:val="auto"/>
                <w:sz w:val="21"/>
                <w:szCs w:val="21"/>
                <w:lang w:val="en-US" w:eastAsia="zh-CN"/>
              </w:rPr>
              <w:t>]</w:t>
            </w:r>
            <w:r>
              <w:rPr>
                <w:rFonts w:hint="eastAsia" w:ascii="宋体" w:hAnsi="宋体" w:eastAsia="宋体" w:cs="宋体"/>
                <w:color w:val="auto"/>
                <w:sz w:val="21"/>
                <w:szCs w:val="21"/>
                <w:lang w:val="en-US" w:eastAsia="zh-CN"/>
              </w:rPr>
              <w:t>，3.5%氨纶±3%。</w:t>
            </w:r>
          </w:p>
          <w:p>
            <w:pPr>
              <w:keepLines w:val="0"/>
              <w:pageBreakBefore w:val="0"/>
              <w:kinsoku/>
              <w:wordWrap/>
              <w:overflowPunct/>
              <w:topLinePunct w:val="0"/>
              <w:autoSpaceDE/>
              <w:autoSpaceDN/>
              <w:bidi w:val="0"/>
              <w:adjustRightInd/>
              <w:spacing w:line="360" w:lineRule="auto"/>
              <w:jc w:val="left"/>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3、检测中心检测技术要求：</w:t>
            </w:r>
          </w:p>
          <w:p>
            <w:pPr>
              <w:keepNext w:val="0"/>
              <w:keepLines w:val="0"/>
              <w:pageBreakBefore w:val="0"/>
              <w:widowControl/>
              <w:suppressLineNumbers w:val="0"/>
              <w:kinsoku/>
              <w:wordWrap/>
              <w:overflowPunct/>
              <w:topLinePunct w:val="0"/>
              <w:autoSpaceDE/>
              <w:autoSpaceDN/>
              <w:bidi w:val="0"/>
              <w:adjustRightInd/>
              <w:spacing w:line="360" w:lineRule="auto"/>
              <w:jc w:val="left"/>
              <w:textAlignment w:val="center"/>
              <w:outlineLvl w:val="9"/>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.1甲醛含量</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不可检出</w:t>
            </w:r>
            <w:r>
              <w:rPr>
                <w:rFonts w:hint="eastAsia" w:ascii="宋体" w:hAnsi="宋体" w:eastAsia="宋体" w:cs="宋体"/>
                <w:color w:val="auto"/>
                <w:sz w:val="21"/>
                <w:szCs w:val="21"/>
                <w:highlight w:val="none"/>
              </w:rPr>
              <w:t>；</w:t>
            </w:r>
          </w:p>
          <w:p>
            <w:pPr>
              <w:keepNext w:val="0"/>
              <w:keepLines w:val="0"/>
              <w:pageBreakBefore w:val="0"/>
              <w:widowControl/>
              <w:suppressLineNumbers w:val="0"/>
              <w:kinsoku/>
              <w:wordWrap/>
              <w:overflowPunct/>
              <w:topLinePunct w:val="0"/>
              <w:autoSpaceDE/>
              <w:autoSpaceDN/>
              <w:bidi w:val="0"/>
              <w:adjustRightInd/>
              <w:spacing w:line="360" w:lineRule="auto"/>
              <w:jc w:val="left"/>
              <w:textAlignment w:val="center"/>
              <w:outlineLvl w:val="9"/>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PH值4.0</w:t>
            </w:r>
            <w:r>
              <w:rPr>
                <w:rFonts w:hint="eastAsia" w:ascii="仿宋" w:hAnsi="仿宋" w:eastAsia="仿宋" w:cs="仿宋"/>
                <w:color w:val="auto"/>
                <w:sz w:val="21"/>
                <w:szCs w:val="21"/>
                <w:vertAlign w:val="subscript"/>
                <w:lang w:val="en-US" w:eastAsia="zh-CN"/>
              </w:rPr>
              <w:t>~</w:t>
            </w:r>
            <w:r>
              <w:rPr>
                <w:rFonts w:hint="eastAsia" w:ascii="宋体" w:hAnsi="宋体" w:eastAsia="宋体" w:cs="宋体"/>
                <w:color w:val="auto"/>
                <w:sz w:val="21"/>
                <w:szCs w:val="21"/>
                <w:highlight w:val="none"/>
              </w:rPr>
              <w:t>8.5；</w:t>
            </w:r>
          </w:p>
          <w:p>
            <w:pPr>
              <w:keepNext w:val="0"/>
              <w:keepLines w:val="0"/>
              <w:pageBreakBefore w:val="0"/>
              <w:widowControl/>
              <w:suppressLineNumbers w:val="0"/>
              <w:kinsoku/>
              <w:wordWrap/>
              <w:overflowPunct/>
              <w:topLinePunct w:val="0"/>
              <w:autoSpaceDE/>
              <w:autoSpaceDN/>
              <w:bidi w:val="0"/>
              <w:adjustRightInd/>
              <w:spacing w:line="360" w:lineRule="auto"/>
              <w:jc w:val="left"/>
              <w:textAlignment w:val="center"/>
              <w:outlineLvl w:val="9"/>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.3可分解致癌芳香胺染料</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不可检出</w:t>
            </w:r>
            <w:r>
              <w:rPr>
                <w:rFonts w:hint="eastAsia" w:ascii="宋体" w:hAnsi="宋体" w:eastAsia="宋体" w:cs="宋体"/>
                <w:color w:val="auto"/>
                <w:sz w:val="21"/>
                <w:szCs w:val="21"/>
                <w:highlight w:val="none"/>
              </w:rPr>
              <w:t>；</w:t>
            </w:r>
          </w:p>
          <w:p>
            <w:pPr>
              <w:keepLines w:val="0"/>
              <w:pageBreakBefore w:val="0"/>
              <w:kinsoku/>
              <w:wordWrap/>
              <w:overflowPunct/>
              <w:topLinePunct w:val="0"/>
              <w:autoSpaceDE/>
              <w:autoSpaceDN/>
              <w:bidi w:val="0"/>
              <w:adjustRightInd/>
              <w:spacing w:line="360" w:lineRule="auto"/>
              <w:jc w:val="left"/>
              <w:outlineLvl w:val="9"/>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lang w:val="en-US" w:eastAsia="zh-CN"/>
              </w:rPr>
              <w:t>★</w:t>
            </w:r>
            <w:r>
              <w:rPr>
                <w:rFonts w:hint="eastAsia" w:ascii="宋体" w:hAnsi="宋体" w:cs="宋体"/>
                <w:color w:val="auto"/>
                <w:sz w:val="21"/>
                <w:szCs w:val="21"/>
                <w:highlight w:val="none"/>
                <w:lang w:val="en-US" w:eastAsia="zh-CN"/>
              </w:rPr>
              <w:t>3.4耐光、汗复合色牢度：</w:t>
            </w:r>
            <w:r>
              <w:rPr>
                <w:rFonts w:hint="eastAsia" w:ascii="宋体" w:hAnsi="宋体" w:eastAsia="宋体" w:cs="宋体"/>
                <w:color w:val="auto"/>
                <w:sz w:val="21"/>
                <w:szCs w:val="21"/>
                <w:highlight w:val="none"/>
              </w:rPr>
              <w:t>≥3</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级</w:t>
            </w:r>
            <w:r>
              <w:rPr>
                <w:rFonts w:hint="eastAsia" w:ascii="宋体" w:hAnsi="宋体" w:cs="宋体"/>
                <w:color w:val="auto"/>
                <w:sz w:val="21"/>
                <w:szCs w:val="21"/>
                <w:highlight w:val="none"/>
                <w:lang w:eastAsia="zh-CN"/>
              </w:rPr>
              <w:t>。</w:t>
            </w:r>
          </w:p>
        </w:tc>
        <w:tc>
          <w:tcPr>
            <w:tcW w:w="1996" w:type="dxa"/>
            <w:noWrap w:val="0"/>
            <w:vAlign w:val="center"/>
          </w:tcPr>
          <w:p>
            <w:pPr>
              <w:spacing w:line="360" w:lineRule="auto"/>
              <w:jc w:val="center"/>
              <w:rPr>
                <w:color w:val="auto"/>
                <w:sz w:val="21"/>
                <w:szCs w:val="21"/>
              </w:rPr>
            </w:pPr>
            <w:r>
              <w:rPr>
                <w:color w:val="auto"/>
                <w:sz w:val="21"/>
                <w:szCs w:val="21"/>
              </w:rPr>
              <w:drawing>
                <wp:inline distT="0" distB="0" distL="114300" distR="114300">
                  <wp:extent cx="720090" cy="740410"/>
                  <wp:effectExtent l="0" t="0" r="3810" b="2540"/>
                  <wp:docPr id="27" name="图片 26" descr="K09C20100000女生白色蕾丝花边长袖衬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6" descr="K09C20100000女生白色蕾丝花边长袖衬衫"/>
                          <pic:cNvPicPr>
                            <a:picLocks noChangeAspect="1"/>
                          </pic:cNvPicPr>
                        </pic:nvPicPr>
                        <pic:blipFill>
                          <a:blip r:embed="rId23"/>
                          <a:srcRect r="48669"/>
                          <a:stretch>
                            <a:fillRect/>
                          </a:stretch>
                        </pic:blipFill>
                        <pic:spPr>
                          <a:xfrm>
                            <a:off x="0" y="0"/>
                            <a:ext cx="720090" cy="74041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dxa"/>
            <w:noWrap w:val="0"/>
            <w:vAlign w:val="center"/>
          </w:tcPr>
          <w:p>
            <w:pPr>
              <w:keepNext w:val="0"/>
              <w:keepLines w:val="0"/>
              <w:widowControl/>
              <w:numPr>
                <w:ilvl w:val="0"/>
                <w:numId w:val="3"/>
              </w:numPr>
              <w:suppressLineNumbers w:val="0"/>
              <w:spacing w:line="360" w:lineRule="auto"/>
              <w:ind w:left="425" w:leftChars="0" w:hanging="425" w:firstLineChars="0"/>
              <w:jc w:val="center"/>
              <w:textAlignment w:val="center"/>
              <w:rPr>
                <w:rFonts w:hint="eastAsia" w:ascii="宋体" w:hAnsi="宋体" w:eastAsia="宋体" w:cs="宋体"/>
                <w:color w:val="auto"/>
                <w:sz w:val="21"/>
                <w:szCs w:val="21"/>
                <w:vertAlign w:val="baseline"/>
                <w:lang w:val="en-US" w:eastAsia="zh-CN"/>
              </w:rPr>
            </w:pPr>
          </w:p>
        </w:tc>
        <w:tc>
          <w:tcPr>
            <w:tcW w:w="1495" w:type="dxa"/>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yellow"/>
                <w:u w:val="none"/>
                <w:lang w:val="en-US" w:eastAsia="zh-CN" w:bidi="ar"/>
              </w:rPr>
              <w:t>长裤</w:t>
            </w:r>
          </w:p>
        </w:tc>
        <w:tc>
          <w:tcPr>
            <w:tcW w:w="1292" w:type="dxa"/>
            <w:noWrap w:val="0"/>
            <w:vAlign w:val="center"/>
          </w:tcPr>
          <w:p>
            <w:pPr>
              <w:keepNext w:val="0"/>
              <w:keepLines w:val="0"/>
              <w:widowControl/>
              <w:suppressLineNumbers w:val="0"/>
              <w:spacing w:line="360" w:lineRule="auto"/>
              <w:jc w:val="center"/>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w:t>
            </w:r>
          </w:p>
          <w:p>
            <w:pPr>
              <w:keepNext w:val="0"/>
              <w:keepLines w:val="0"/>
              <w:widowControl/>
              <w:suppressLineNumbers w:val="0"/>
              <w:spacing w:line="360" w:lineRule="auto"/>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条</w:t>
            </w:r>
          </w:p>
        </w:tc>
        <w:tc>
          <w:tcPr>
            <w:tcW w:w="4874" w:type="dxa"/>
            <w:noWrap w:val="0"/>
            <w:vAlign w:val="center"/>
          </w:tcPr>
          <w:p>
            <w:pPr>
              <w:spacing w:line="360" w:lineRule="auto"/>
              <w:jc w:val="lef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1、颜色要求：卡其色。</w:t>
            </w:r>
          </w:p>
          <w:p>
            <w:pPr>
              <w:spacing w:line="360" w:lineRule="auto"/>
              <w:jc w:val="lef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lang w:val="en-US" w:eastAsia="zh-CN"/>
              </w:rPr>
              <w:t>2、面料成分要求：97%棉（＋3%，－5%），3%氨纶±3%</w:t>
            </w:r>
            <w:r>
              <w:rPr>
                <w:rFonts w:hint="eastAsia" w:ascii="宋体" w:hAnsi="宋体" w:cs="宋体"/>
                <w:color w:val="auto"/>
                <w:sz w:val="21"/>
                <w:szCs w:val="21"/>
                <w:lang w:val="en-US" w:eastAsia="zh-CN"/>
              </w:rPr>
              <w:t>；</w:t>
            </w:r>
          </w:p>
          <w:p>
            <w:pPr>
              <w:spacing w:line="360" w:lineRule="auto"/>
              <w:jc w:val="lef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3、检测中心检测技术要求：</w:t>
            </w:r>
          </w:p>
          <w:p>
            <w:pPr>
              <w:keepNext w:val="0"/>
              <w:keepLines w:val="0"/>
              <w:widowControl/>
              <w:suppressLineNumbers w:val="0"/>
              <w:spacing w:line="360" w:lineRule="auto"/>
              <w:jc w:val="left"/>
              <w:textAlignment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.1甲醛含量</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不可检出</w:t>
            </w:r>
            <w:r>
              <w:rPr>
                <w:rFonts w:hint="eastAsia" w:ascii="宋体" w:hAnsi="宋体" w:eastAsia="宋体" w:cs="宋体"/>
                <w:color w:val="auto"/>
                <w:sz w:val="21"/>
                <w:szCs w:val="21"/>
                <w:highlight w:val="none"/>
              </w:rPr>
              <w:t>；</w:t>
            </w:r>
          </w:p>
          <w:p>
            <w:pPr>
              <w:keepNext w:val="0"/>
              <w:keepLines w:val="0"/>
              <w:widowControl/>
              <w:suppressLineNumbers w:val="0"/>
              <w:spacing w:line="360" w:lineRule="auto"/>
              <w:jc w:val="left"/>
              <w:textAlignment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PH值4.0</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8.5；</w:t>
            </w:r>
          </w:p>
          <w:p>
            <w:pPr>
              <w:keepNext w:val="0"/>
              <w:keepLines w:val="0"/>
              <w:widowControl/>
              <w:suppressLineNumbers w:val="0"/>
              <w:spacing w:line="360" w:lineRule="auto"/>
              <w:jc w:val="left"/>
              <w:textAlignment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.3可分解致癌芳香胺染料</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不可检出</w:t>
            </w:r>
            <w:r>
              <w:rPr>
                <w:rFonts w:hint="eastAsia" w:ascii="宋体" w:hAnsi="宋体" w:eastAsia="宋体" w:cs="宋体"/>
                <w:color w:val="auto"/>
                <w:sz w:val="21"/>
                <w:szCs w:val="21"/>
                <w:highlight w:val="none"/>
              </w:rPr>
              <w:t>；</w:t>
            </w:r>
          </w:p>
          <w:p>
            <w:pPr>
              <w:keepNext w:val="0"/>
              <w:keepLines w:val="0"/>
              <w:widowControl/>
              <w:suppressLineNumbers w:val="0"/>
              <w:spacing w:line="360" w:lineRule="auto"/>
              <w:jc w:val="left"/>
              <w:textAlignment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.4耐水色牢度≥3</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级；</w:t>
            </w:r>
          </w:p>
          <w:p>
            <w:pPr>
              <w:keepNext w:val="0"/>
              <w:keepLines w:val="0"/>
              <w:widowControl/>
              <w:suppressLineNumbers w:val="0"/>
              <w:spacing w:line="360" w:lineRule="auto"/>
              <w:jc w:val="left"/>
              <w:textAlignment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.5耐摩擦色牢度干摩、湿摩≥3</w:t>
            </w:r>
            <w:r>
              <w:rPr>
                <w:rFonts w:hint="eastAsia" w:ascii="宋体" w:hAnsi="宋体" w:cs="宋体"/>
                <w:color w:val="auto"/>
                <w:sz w:val="21"/>
                <w:szCs w:val="21"/>
                <w:highlight w:val="none"/>
                <w:lang w:val="en-US" w:eastAsia="zh-CN"/>
              </w:rPr>
              <w:t>-4</w:t>
            </w:r>
            <w:r>
              <w:rPr>
                <w:rFonts w:hint="eastAsia" w:ascii="宋体" w:hAnsi="宋体" w:eastAsia="宋体" w:cs="宋体"/>
                <w:color w:val="auto"/>
                <w:sz w:val="21"/>
                <w:szCs w:val="21"/>
                <w:highlight w:val="none"/>
              </w:rPr>
              <w:t>级；</w:t>
            </w:r>
          </w:p>
          <w:p>
            <w:pPr>
              <w:keepNext w:val="0"/>
              <w:keepLines w:val="0"/>
              <w:widowControl/>
              <w:suppressLineNumbers w:val="0"/>
              <w:spacing w:line="360" w:lineRule="auto"/>
              <w:jc w:val="left"/>
              <w:textAlignment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.6</w:t>
            </w:r>
            <w:r>
              <w:rPr>
                <w:rFonts w:hint="eastAsia" w:ascii="宋体" w:hAnsi="宋体" w:cs="宋体"/>
                <w:color w:val="auto"/>
                <w:sz w:val="21"/>
                <w:szCs w:val="21"/>
                <w:highlight w:val="none"/>
                <w:lang w:val="en-US" w:eastAsia="zh-CN"/>
              </w:rPr>
              <w:t>耐汗渍色牢度</w:t>
            </w:r>
            <w:r>
              <w:rPr>
                <w:rFonts w:hint="eastAsia" w:ascii="宋体" w:hAnsi="宋体" w:eastAsia="宋体" w:cs="宋体"/>
                <w:color w:val="auto"/>
                <w:sz w:val="21"/>
                <w:szCs w:val="21"/>
                <w:highlight w:val="none"/>
              </w:rPr>
              <w:t>≥3</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级；</w:t>
            </w:r>
          </w:p>
          <w:p>
            <w:pPr>
              <w:keepNext w:val="0"/>
              <w:keepLines w:val="0"/>
              <w:widowControl/>
              <w:suppressLineNumbers w:val="0"/>
              <w:spacing w:line="360" w:lineRule="auto"/>
              <w:jc w:val="left"/>
              <w:textAlignment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3.7</w:t>
            </w:r>
            <w:r>
              <w:rPr>
                <w:rFonts w:hint="eastAsia" w:ascii="宋体" w:hAnsi="宋体" w:eastAsia="宋体" w:cs="宋体"/>
                <w:color w:val="auto"/>
                <w:sz w:val="21"/>
                <w:szCs w:val="21"/>
                <w:highlight w:val="none"/>
              </w:rPr>
              <w:t>耐皂洗色牢度≥3</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级</w:t>
            </w:r>
            <w:r>
              <w:rPr>
                <w:rFonts w:hint="eastAsia" w:ascii="宋体" w:hAnsi="宋体" w:eastAsia="宋体" w:cs="宋体"/>
                <w:color w:val="auto"/>
                <w:sz w:val="21"/>
                <w:szCs w:val="21"/>
                <w:highlight w:val="none"/>
                <w:lang w:eastAsia="zh-CN"/>
              </w:rPr>
              <w:t>；</w:t>
            </w:r>
          </w:p>
          <w:p>
            <w:pPr>
              <w:keepNext w:val="0"/>
              <w:keepLines w:val="0"/>
              <w:widowControl/>
              <w:suppressLineNumbers w:val="0"/>
              <w:spacing w:line="360" w:lineRule="auto"/>
              <w:jc w:val="left"/>
              <w:textAlignment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w:t>
            </w:r>
            <w:r>
              <w:rPr>
                <w:rFonts w:hint="eastAsia" w:ascii="宋体" w:hAnsi="宋体" w:cs="宋体"/>
                <w:color w:val="auto"/>
                <w:sz w:val="21"/>
                <w:szCs w:val="21"/>
                <w:lang w:val="en-US" w:eastAsia="zh-CN"/>
              </w:rPr>
              <w:t>8起球</w:t>
            </w:r>
            <w:r>
              <w:rPr>
                <w:rFonts w:hint="eastAsia" w:ascii="宋体" w:hAnsi="宋体" w:eastAsia="宋体" w:cs="宋体"/>
                <w:color w:val="auto"/>
                <w:sz w:val="21"/>
                <w:szCs w:val="21"/>
                <w:highlight w:val="none"/>
              </w:rPr>
              <w:t>≥3</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级</w:t>
            </w:r>
            <w:r>
              <w:rPr>
                <w:rFonts w:hint="eastAsia" w:ascii="宋体" w:hAnsi="宋体" w:eastAsia="宋体" w:cs="宋体"/>
                <w:color w:val="auto"/>
                <w:sz w:val="21"/>
                <w:szCs w:val="21"/>
                <w:lang w:val="en-US" w:eastAsia="zh-CN"/>
              </w:rPr>
              <w:t>。</w:t>
            </w:r>
          </w:p>
        </w:tc>
        <w:tc>
          <w:tcPr>
            <w:tcW w:w="1996" w:type="dxa"/>
            <w:noWrap w:val="0"/>
            <w:vAlign w:val="center"/>
          </w:tcPr>
          <w:p>
            <w:pPr>
              <w:spacing w:line="360" w:lineRule="auto"/>
              <w:jc w:val="center"/>
              <w:rPr>
                <w:color w:val="auto"/>
                <w:sz w:val="21"/>
                <w:szCs w:val="21"/>
              </w:rPr>
            </w:pPr>
            <w:r>
              <w:drawing>
                <wp:inline distT="0" distB="0" distL="114300" distR="114300">
                  <wp:extent cx="552450" cy="1295400"/>
                  <wp:effectExtent l="0" t="0" r="0" b="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24"/>
                          <a:stretch>
                            <a:fillRect/>
                          </a:stretch>
                        </pic:blipFill>
                        <pic:spPr>
                          <a:xfrm>
                            <a:off x="0" y="0"/>
                            <a:ext cx="552450" cy="12954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dxa"/>
            <w:noWrap w:val="0"/>
            <w:vAlign w:val="center"/>
          </w:tcPr>
          <w:p>
            <w:pPr>
              <w:keepNext w:val="0"/>
              <w:keepLines w:val="0"/>
              <w:widowControl/>
              <w:numPr>
                <w:ilvl w:val="0"/>
                <w:numId w:val="3"/>
              </w:numPr>
              <w:suppressLineNumbers w:val="0"/>
              <w:spacing w:line="360" w:lineRule="auto"/>
              <w:ind w:left="425" w:leftChars="0" w:hanging="425" w:firstLineChars="0"/>
              <w:jc w:val="center"/>
              <w:textAlignment w:val="center"/>
              <w:rPr>
                <w:rFonts w:hint="eastAsia" w:ascii="宋体" w:hAnsi="宋体" w:eastAsia="宋体" w:cs="宋体"/>
                <w:color w:val="auto"/>
                <w:sz w:val="21"/>
                <w:szCs w:val="21"/>
                <w:vertAlign w:val="baseline"/>
                <w:lang w:val="en-US" w:eastAsia="zh-CN"/>
              </w:rPr>
            </w:pPr>
          </w:p>
        </w:tc>
        <w:tc>
          <w:tcPr>
            <w:tcW w:w="1495" w:type="dxa"/>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背心</w:t>
            </w:r>
          </w:p>
        </w:tc>
        <w:tc>
          <w:tcPr>
            <w:tcW w:w="1292" w:type="dxa"/>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w:t>
            </w:r>
          </w:p>
          <w:p>
            <w:pPr>
              <w:keepNext w:val="0"/>
              <w:keepLines w:val="0"/>
              <w:widowControl/>
              <w:suppressLineNumbers w:val="0"/>
              <w:spacing w:line="360" w:lineRule="auto"/>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件</w:t>
            </w:r>
          </w:p>
        </w:tc>
        <w:tc>
          <w:tcPr>
            <w:tcW w:w="4874" w:type="dxa"/>
            <w:noWrap w:val="0"/>
            <w:vAlign w:val="center"/>
          </w:tcPr>
          <w:p>
            <w:pPr>
              <w:spacing w:line="360" w:lineRule="auto"/>
              <w:jc w:val="lef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1、颜色要求：藏青色。</w:t>
            </w:r>
          </w:p>
          <w:p>
            <w:pPr>
              <w:spacing w:line="360" w:lineRule="auto"/>
              <w:jc w:val="lef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lang w:val="en-US" w:eastAsia="zh-CN"/>
              </w:rPr>
              <w:t>2、面料成分要求：100%棉。</w:t>
            </w:r>
          </w:p>
          <w:p>
            <w:pPr>
              <w:spacing w:line="360" w:lineRule="auto"/>
              <w:jc w:val="lef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3、检测中心检测技术要求;</w:t>
            </w:r>
          </w:p>
          <w:p>
            <w:pPr>
              <w:keepNext w:val="0"/>
              <w:keepLines w:val="0"/>
              <w:widowControl/>
              <w:suppressLineNumbers w:val="0"/>
              <w:spacing w:line="360" w:lineRule="auto"/>
              <w:jc w:val="left"/>
              <w:textAlignment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.1甲醛含量</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不可检出</w:t>
            </w:r>
            <w:r>
              <w:rPr>
                <w:rFonts w:hint="eastAsia" w:ascii="宋体" w:hAnsi="宋体" w:eastAsia="宋体" w:cs="宋体"/>
                <w:color w:val="auto"/>
                <w:sz w:val="21"/>
                <w:szCs w:val="21"/>
                <w:highlight w:val="none"/>
              </w:rPr>
              <w:t>；</w:t>
            </w:r>
          </w:p>
          <w:p>
            <w:pPr>
              <w:keepNext w:val="0"/>
              <w:keepLines w:val="0"/>
              <w:widowControl/>
              <w:suppressLineNumbers w:val="0"/>
              <w:spacing w:line="360" w:lineRule="auto"/>
              <w:jc w:val="left"/>
              <w:textAlignment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PH值4.0</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8.5；</w:t>
            </w:r>
          </w:p>
          <w:p>
            <w:pPr>
              <w:keepNext w:val="0"/>
              <w:keepLines w:val="0"/>
              <w:widowControl/>
              <w:suppressLineNumbers w:val="0"/>
              <w:spacing w:line="360" w:lineRule="auto"/>
              <w:jc w:val="left"/>
              <w:textAlignment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.3可分解致癌芳香胺染料</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不可检出</w:t>
            </w:r>
            <w:r>
              <w:rPr>
                <w:rFonts w:hint="eastAsia" w:ascii="宋体" w:hAnsi="宋体" w:eastAsia="宋体" w:cs="宋体"/>
                <w:color w:val="auto"/>
                <w:sz w:val="21"/>
                <w:szCs w:val="21"/>
                <w:highlight w:val="none"/>
              </w:rPr>
              <w:t>；</w:t>
            </w:r>
          </w:p>
          <w:p>
            <w:pPr>
              <w:keepNext w:val="0"/>
              <w:keepLines w:val="0"/>
              <w:widowControl/>
              <w:suppressLineNumbers w:val="0"/>
              <w:spacing w:line="360" w:lineRule="auto"/>
              <w:jc w:val="left"/>
              <w:textAlignment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.4耐水色牢度≥3</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级；</w:t>
            </w:r>
          </w:p>
          <w:p>
            <w:pPr>
              <w:keepNext w:val="0"/>
              <w:keepLines w:val="0"/>
              <w:widowControl/>
              <w:suppressLineNumbers w:val="0"/>
              <w:spacing w:line="360" w:lineRule="auto"/>
              <w:jc w:val="left"/>
              <w:textAlignment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.5耐摩擦色牢度干摩、湿摩≥3</w:t>
            </w:r>
            <w:r>
              <w:rPr>
                <w:rFonts w:hint="eastAsia" w:ascii="宋体" w:hAnsi="宋体" w:cs="宋体"/>
                <w:color w:val="auto"/>
                <w:sz w:val="21"/>
                <w:szCs w:val="21"/>
                <w:highlight w:val="none"/>
                <w:lang w:val="en-US" w:eastAsia="zh-CN"/>
              </w:rPr>
              <w:t>-4</w:t>
            </w:r>
            <w:r>
              <w:rPr>
                <w:rFonts w:hint="eastAsia" w:ascii="宋体" w:hAnsi="宋体" w:eastAsia="宋体" w:cs="宋体"/>
                <w:color w:val="auto"/>
                <w:sz w:val="21"/>
                <w:szCs w:val="21"/>
                <w:highlight w:val="none"/>
              </w:rPr>
              <w:t>级；</w:t>
            </w:r>
          </w:p>
          <w:p>
            <w:pPr>
              <w:keepNext w:val="0"/>
              <w:keepLines w:val="0"/>
              <w:widowControl/>
              <w:suppressLineNumbers w:val="0"/>
              <w:spacing w:line="360" w:lineRule="auto"/>
              <w:jc w:val="left"/>
              <w:textAlignment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.6耐汗渍色牢度≥3</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级；</w:t>
            </w:r>
          </w:p>
          <w:p>
            <w:pPr>
              <w:spacing w:line="360" w:lineRule="auto"/>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.7耐皂洗色牢度≥3</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级。</w:t>
            </w:r>
          </w:p>
          <w:p>
            <w:pPr>
              <w:spacing w:line="360" w:lineRule="auto"/>
              <w:jc w:val="lef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★3.8异味：无异味。</w:t>
            </w:r>
          </w:p>
        </w:tc>
        <w:tc>
          <w:tcPr>
            <w:tcW w:w="1996" w:type="dxa"/>
            <w:noWrap w:val="0"/>
            <w:vAlign w:val="center"/>
          </w:tcPr>
          <w:p>
            <w:pPr>
              <w:spacing w:line="360" w:lineRule="auto"/>
              <w:jc w:val="center"/>
              <w:rPr>
                <w:color w:val="auto"/>
                <w:sz w:val="21"/>
                <w:szCs w:val="21"/>
              </w:rPr>
            </w:pPr>
            <w:r>
              <w:rPr>
                <w:color w:val="auto"/>
                <w:sz w:val="21"/>
                <w:szCs w:val="21"/>
              </w:rPr>
              <w:drawing>
                <wp:inline distT="0" distB="0" distL="114300" distR="114300">
                  <wp:extent cx="506730" cy="704850"/>
                  <wp:effectExtent l="0" t="0" r="7620" b="0"/>
                  <wp:docPr id="12" name="图片 33" descr="K15B02200000藏青色全棉轻中式盘扣斜襟背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3" descr="K15B02200000藏青色全棉轻中式盘扣斜襟背心"/>
                          <pic:cNvPicPr>
                            <a:picLocks noChangeAspect="1"/>
                          </pic:cNvPicPr>
                        </pic:nvPicPr>
                        <pic:blipFill>
                          <a:blip r:embed="rId17"/>
                          <a:srcRect r="52402"/>
                          <a:stretch>
                            <a:fillRect/>
                          </a:stretch>
                        </pic:blipFill>
                        <pic:spPr>
                          <a:xfrm>
                            <a:off x="0" y="0"/>
                            <a:ext cx="506730" cy="70485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13" w:type="dxa"/>
            <w:gridSpan w:val="5"/>
            <w:noWrap w:val="0"/>
            <w:vAlign w:val="center"/>
          </w:tcPr>
          <w:p>
            <w:pPr>
              <w:spacing w:line="360" w:lineRule="auto"/>
              <w:jc w:val="center"/>
              <w:rPr>
                <w:rFonts w:hint="default" w:eastAsia="宋体"/>
                <w:color w:val="auto"/>
                <w:sz w:val="21"/>
                <w:szCs w:val="21"/>
                <w:lang w:val="en-US" w:eastAsia="zh-CN"/>
              </w:rPr>
            </w:pPr>
            <w:r>
              <w:rPr>
                <w:rFonts w:hint="eastAsia" w:ascii="宋体" w:hAnsi="宋体" w:eastAsia="宋体" w:cs="宋体"/>
                <w:b/>
                <w:bCs/>
                <w:i w:val="0"/>
                <w:iCs w:val="0"/>
                <w:color w:val="auto"/>
                <w:kern w:val="0"/>
                <w:sz w:val="21"/>
                <w:szCs w:val="21"/>
                <w:highlight w:val="none"/>
                <w:u w:val="none"/>
                <w:lang w:val="en-US" w:eastAsia="zh-CN" w:bidi="ar"/>
              </w:rPr>
              <w:t>女生夏季套装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dxa"/>
            <w:noWrap w:val="0"/>
            <w:vAlign w:val="center"/>
          </w:tcPr>
          <w:p>
            <w:pPr>
              <w:keepNext w:val="0"/>
              <w:keepLines w:val="0"/>
              <w:widowControl/>
              <w:numPr>
                <w:ilvl w:val="0"/>
                <w:numId w:val="3"/>
              </w:numPr>
              <w:suppressLineNumbers w:val="0"/>
              <w:spacing w:line="360" w:lineRule="auto"/>
              <w:ind w:left="425" w:leftChars="0" w:hanging="425" w:firstLineChars="0"/>
              <w:jc w:val="center"/>
              <w:textAlignment w:val="center"/>
              <w:rPr>
                <w:rFonts w:hint="eastAsia" w:ascii="宋体" w:hAnsi="宋体" w:eastAsia="宋体" w:cs="宋体"/>
                <w:color w:val="auto"/>
                <w:sz w:val="21"/>
                <w:szCs w:val="21"/>
                <w:vertAlign w:val="baseline"/>
                <w:lang w:val="en-US" w:eastAsia="zh-CN"/>
              </w:rPr>
            </w:pPr>
          </w:p>
        </w:tc>
        <w:tc>
          <w:tcPr>
            <w:tcW w:w="1495" w:type="dxa"/>
            <w:noWrap w:val="0"/>
            <w:vAlign w:val="center"/>
          </w:tcPr>
          <w:p>
            <w:pPr>
              <w:keepNext w:val="0"/>
              <w:keepLines w:val="0"/>
              <w:widowControl/>
              <w:suppressLineNumbers w:val="0"/>
              <w:spacing w:line="360" w:lineRule="auto"/>
              <w:jc w:val="center"/>
              <w:textAlignment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i w:val="0"/>
                <w:iCs w:val="0"/>
                <w:color w:val="auto"/>
                <w:kern w:val="0"/>
                <w:sz w:val="21"/>
                <w:szCs w:val="21"/>
                <w:highlight w:val="yellow"/>
                <w:u w:val="none"/>
                <w:lang w:val="en-US" w:eastAsia="zh-CN" w:bidi="ar"/>
              </w:rPr>
              <w:t>短袖T恤</w:t>
            </w:r>
          </w:p>
        </w:tc>
        <w:tc>
          <w:tcPr>
            <w:tcW w:w="1292" w:type="dxa"/>
            <w:noWrap w:val="0"/>
            <w:vAlign w:val="center"/>
          </w:tcPr>
          <w:p>
            <w:pPr>
              <w:keepNext w:val="0"/>
              <w:keepLines w:val="0"/>
              <w:widowControl/>
              <w:suppressLineNumbers w:val="0"/>
              <w:spacing w:line="360" w:lineRule="auto"/>
              <w:jc w:val="center"/>
              <w:textAlignment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i w:val="0"/>
                <w:iCs w:val="0"/>
                <w:color w:val="auto"/>
                <w:kern w:val="0"/>
                <w:sz w:val="21"/>
                <w:szCs w:val="21"/>
                <w:highlight w:val="none"/>
                <w:u w:val="none"/>
                <w:lang w:val="en-US" w:eastAsia="zh-CN" w:bidi="ar"/>
              </w:rPr>
              <w:t>1</w:t>
            </w:r>
          </w:p>
          <w:p>
            <w:pPr>
              <w:keepNext w:val="0"/>
              <w:keepLines w:val="0"/>
              <w:widowControl/>
              <w:suppressLineNumbers w:val="0"/>
              <w:spacing w:line="360" w:lineRule="auto"/>
              <w:jc w:val="center"/>
              <w:textAlignment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i w:val="0"/>
                <w:iCs w:val="0"/>
                <w:color w:val="auto"/>
                <w:kern w:val="0"/>
                <w:sz w:val="21"/>
                <w:szCs w:val="21"/>
                <w:highlight w:val="none"/>
                <w:u w:val="none"/>
                <w:lang w:val="en-US" w:eastAsia="zh-CN" w:bidi="ar"/>
              </w:rPr>
              <w:t>件</w:t>
            </w:r>
          </w:p>
        </w:tc>
        <w:tc>
          <w:tcPr>
            <w:tcW w:w="4874" w:type="dxa"/>
            <w:noWrap w:val="0"/>
            <w:vAlign w:val="center"/>
          </w:tcPr>
          <w:p>
            <w:pPr>
              <w:keepLines w:val="0"/>
              <w:pageBreakBefore w:val="0"/>
              <w:kinsoku/>
              <w:wordWrap/>
              <w:overflowPunct/>
              <w:topLinePunct w:val="0"/>
              <w:autoSpaceDE/>
              <w:autoSpaceDN/>
              <w:bidi w:val="0"/>
              <w:adjustRightInd/>
              <w:spacing w:line="360" w:lineRule="auto"/>
              <w:jc w:val="left"/>
              <w:outlineLvl w:val="9"/>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1、颜色要求：白</w:t>
            </w:r>
            <w:r>
              <w:rPr>
                <w:rFonts w:hint="eastAsia" w:ascii="宋体" w:hAnsi="宋体" w:eastAsia="宋体" w:cs="宋体"/>
                <w:color w:val="auto"/>
                <w:sz w:val="21"/>
                <w:szCs w:val="21"/>
                <w:highlight w:val="none"/>
                <w:lang w:val="en-US" w:eastAsia="zh-CN"/>
              </w:rPr>
              <w:t>色</w:t>
            </w:r>
            <w:r>
              <w:rPr>
                <w:rFonts w:hint="eastAsia" w:ascii="宋体" w:hAnsi="宋体" w:cs="宋体"/>
                <w:color w:val="auto"/>
                <w:sz w:val="21"/>
                <w:szCs w:val="21"/>
                <w:highlight w:val="none"/>
                <w:lang w:val="en-US" w:eastAsia="zh-CN"/>
              </w:rPr>
              <w:t>撞藏青色。</w:t>
            </w:r>
          </w:p>
          <w:p>
            <w:pPr>
              <w:keepLines w:val="0"/>
              <w:pageBreakBefore w:val="0"/>
              <w:kinsoku/>
              <w:wordWrap/>
              <w:overflowPunct/>
              <w:topLinePunct w:val="0"/>
              <w:autoSpaceDE/>
              <w:autoSpaceDN/>
              <w:bidi w:val="0"/>
              <w:adjustRightInd/>
              <w:spacing w:line="360" w:lineRule="auto"/>
              <w:jc w:val="left"/>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★2、面料成分要求：100%棉。</w:t>
            </w:r>
          </w:p>
          <w:p>
            <w:pPr>
              <w:keepLines w:val="0"/>
              <w:pageBreakBefore w:val="0"/>
              <w:kinsoku/>
              <w:wordWrap/>
              <w:overflowPunct/>
              <w:topLinePunct w:val="0"/>
              <w:autoSpaceDE/>
              <w:autoSpaceDN/>
              <w:bidi w:val="0"/>
              <w:adjustRightInd/>
              <w:spacing w:line="360" w:lineRule="auto"/>
              <w:jc w:val="left"/>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3、检测中心检测技术要求：</w:t>
            </w:r>
          </w:p>
          <w:p>
            <w:pPr>
              <w:keepLines w:val="0"/>
              <w:pageBreakBefore w:val="0"/>
              <w:kinsoku/>
              <w:wordWrap/>
              <w:overflowPunct/>
              <w:topLinePunct w:val="0"/>
              <w:autoSpaceDE/>
              <w:autoSpaceDN/>
              <w:bidi w:val="0"/>
              <w:adjustRightInd/>
              <w:spacing w:line="360" w:lineRule="auto"/>
              <w:jc w:val="left"/>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★3.1甲醛含量：</w:t>
            </w:r>
            <w:r>
              <w:rPr>
                <w:rFonts w:hint="eastAsia" w:ascii="宋体" w:hAnsi="宋体" w:eastAsia="宋体" w:cs="宋体"/>
                <w:color w:val="auto"/>
                <w:sz w:val="21"/>
                <w:szCs w:val="21"/>
                <w:highlight w:val="none"/>
                <w:lang w:val="en-US" w:eastAsia="zh-CN"/>
              </w:rPr>
              <w:t>不可检出</w:t>
            </w:r>
            <w:r>
              <w:rPr>
                <w:rFonts w:hint="eastAsia" w:ascii="宋体" w:hAnsi="宋体" w:eastAsia="宋体" w:cs="宋体"/>
                <w:color w:val="auto"/>
                <w:sz w:val="21"/>
                <w:szCs w:val="21"/>
                <w:lang w:val="en-US" w:eastAsia="zh-CN"/>
              </w:rPr>
              <w:t>；</w:t>
            </w:r>
          </w:p>
          <w:p>
            <w:pPr>
              <w:keepLines w:val="0"/>
              <w:pageBreakBefore w:val="0"/>
              <w:kinsoku/>
              <w:wordWrap/>
              <w:overflowPunct/>
              <w:topLinePunct w:val="0"/>
              <w:autoSpaceDE/>
              <w:autoSpaceDN/>
              <w:bidi w:val="0"/>
              <w:adjustRightInd/>
              <w:spacing w:line="360" w:lineRule="auto"/>
              <w:jc w:val="left"/>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★3.2 PH值4.</w:t>
            </w:r>
            <w:r>
              <w:rPr>
                <w:rFonts w:hint="eastAsia" w:ascii="宋体" w:hAnsi="宋体" w:cs="宋体"/>
                <w:color w:val="auto"/>
                <w:sz w:val="21"/>
                <w:szCs w:val="21"/>
                <w:lang w:val="en-US" w:eastAsia="zh-CN"/>
              </w:rPr>
              <w:t>0</w:t>
            </w:r>
            <w:r>
              <w:rPr>
                <w:rFonts w:hint="eastAsia" w:ascii="宋体" w:hAnsi="宋体" w:eastAsia="宋体" w:cs="宋体"/>
                <w:color w:val="auto"/>
                <w:sz w:val="21"/>
                <w:szCs w:val="21"/>
                <w:lang w:val="en-US" w:eastAsia="zh-CN"/>
              </w:rPr>
              <w:t>-</w:t>
            </w:r>
            <w:r>
              <w:rPr>
                <w:rFonts w:hint="eastAsia" w:ascii="宋体" w:hAnsi="宋体" w:cs="宋体"/>
                <w:color w:val="auto"/>
                <w:sz w:val="21"/>
                <w:szCs w:val="21"/>
                <w:lang w:val="en-US" w:eastAsia="zh-CN"/>
              </w:rPr>
              <w:t>8</w:t>
            </w:r>
            <w:r>
              <w:rPr>
                <w:rFonts w:hint="eastAsia" w:ascii="宋体" w:hAnsi="宋体" w:eastAsia="宋体" w:cs="宋体"/>
                <w:color w:val="auto"/>
                <w:sz w:val="21"/>
                <w:szCs w:val="21"/>
                <w:lang w:val="en-US" w:eastAsia="zh-CN"/>
              </w:rPr>
              <w:t>.</w:t>
            </w:r>
            <w:r>
              <w:rPr>
                <w:rFonts w:hint="eastAsia" w:ascii="宋体" w:hAnsi="宋体" w:cs="宋体"/>
                <w:color w:val="auto"/>
                <w:sz w:val="21"/>
                <w:szCs w:val="21"/>
                <w:lang w:val="en-US" w:eastAsia="zh-CN"/>
              </w:rPr>
              <w:t>5</w:t>
            </w:r>
            <w:r>
              <w:rPr>
                <w:rFonts w:hint="eastAsia" w:ascii="宋体" w:hAnsi="宋体" w:eastAsia="宋体" w:cs="宋体"/>
                <w:color w:val="auto"/>
                <w:sz w:val="21"/>
                <w:szCs w:val="21"/>
                <w:lang w:val="en-US" w:eastAsia="zh-CN"/>
              </w:rPr>
              <w:t>；</w:t>
            </w:r>
          </w:p>
          <w:p>
            <w:pPr>
              <w:keepLines w:val="0"/>
              <w:pageBreakBefore w:val="0"/>
              <w:kinsoku/>
              <w:wordWrap/>
              <w:overflowPunct/>
              <w:topLinePunct w:val="0"/>
              <w:autoSpaceDE/>
              <w:autoSpaceDN/>
              <w:bidi w:val="0"/>
              <w:adjustRightInd/>
              <w:spacing w:line="360" w:lineRule="auto"/>
              <w:jc w:val="left"/>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★3.3可分解致癌芳香胺染料</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不可检出</w:t>
            </w:r>
            <w:r>
              <w:rPr>
                <w:rFonts w:hint="eastAsia" w:ascii="宋体" w:hAnsi="宋体" w:eastAsia="宋体" w:cs="宋体"/>
                <w:color w:val="auto"/>
                <w:sz w:val="21"/>
                <w:szCs w:val="21"/>
                <w:lang w:val="en-US" w:eastAsia="zh-CN"/>
              </w:rPr>
              <w:t>；</w:t>
            </w:r>
          </w:p>
          <w:p>
            <w:pPr>
              <w:keepLines w:val="0"/>
              <w:pageBreakBefore w:val="0"/>
              <w:kinsoku/>
              <w:wordWrap/>
              <w:overflowPunct/>
              <w:topLinePunct w:val="0"/>
              <w:autoSpaceDE/>
              <w:autoSpaceDN/>
              <w:bidi w:val="0"/>
              <w:adjustRightInd/>
              <w:spacing w:line="360" w:lineRule="auto"/>
              <w:jc w:val="left"/>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3.4耐水色牢度≥3-4级；</w:t>
            </w:r>
          </w:p>
          <w:p>
            <w:pPr>
              <w:keepNext w:val="0"/>
              <w:keepLines w:val="0"/>
              <w:widowControl/>
              <w:suppressLineNumbers w:val="0"/>
              <w:jc w:val="lef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3.5耐酸汗渍色牢度≥3-4级；</w:t>
            </w:r>
          </w:p>
          <w:p>
            <w:pPr>
              <w:keepNext w:val="0"/>
              <w:keepLines w:val="0"/>
              <w:widowControl/>
              <w:suppressLineNumbers w:val="0"/>
              <w:jc w:val="left"/>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3.6耐碱汗渍色牢度≥3-4级；</w:t>
            </w:r>
          </w:p>
          <w:p>
            <w:pPr>
              <w:keepLines w:val="0"/>
              <w:pageBreakBefore w:val="0"/>
              <w:kinsoku/>
              <w:wordWrap/>
              <w:overflowPunct/>
              <w:topLinePunct w:val="0"/>
              <w:autoSpaceDE/>
              <w:autoSpaceDN/>
              <w:bidi w:val="0"/>
              <w:adjustRightInd/>
              <w:spacing w:line="360" w:lineRule="auto"/>
              <w:jc w:val="left"/>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3.7耐干摩擦色牢度≥3-4级；</w:t>
            </w:r>
          </w:p>
          <w:p>
            <w:pPr>
              <w:keepLines w:val="0"/>
              <w:pageBreakBefore w:val="0"/>
              <w:kinsoku/>
              <w:wordWrap/>
              <w:overflowPunct/>
              <w:topLinePunct w:val="0"/>
              <w:autoSpaceDE/>
              <w:autoSpaceDN/>
              <w:bidi w:val="0"/>
              <w:adjustRightInd/>
              <w:spacing w:line="360" w:lineRule="auto"/>
              <w:jc w:val="left"/>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3.8耐湿摩擦色牢度≥3级；</w:t>
            </w:r>
          </w:p>
          <w:p>
            <w:pPr>
              <w:keepLines w:val="0"/>
              <w:pageBreakBefore w:val="0"/>
              <w:kinsoku/>
              <w:wordWrap/>
              <w:overflowPunct/>
              <w:topLinePunct w:val="0"/>
              <w:autoSpaceDE/>
              <w:autoSpaceDN/>
              <w:bidi w:val="0"/>
              <w:adjustRightInd/>
              <w:spacing w:line="360" w:lineRule="auto"/>
              <w:jc w:val="left"/>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3.9耐皂洗色牢度≥3-4级；</w:t>
            </w:r>
          </w:p>
          <w:p>
            <w:pPr>
              <w:keepLines w:val="0"/>
              <w:pageBreakBefore w:val="0"/>
              <w:kinsoku/>
              <w:wordWrap/>
              <w:overflowPunct/>
              <w:topLinePunct w:val="0"/>
              <w:autoSpaceDE/>
              <w:autoSpaceDN/>
              <w:bidi w:val="0"/>
              <w:adjustRightInd/>
              <w:spacing w:line="360" w:lineRule="auto"/>
              <w:jc w:val="left"/>
              <w:outlineLvl w:val="9"/>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3.10耐光汗复合色牢度</w:t>
            </w:r>
            <w:r>
              <w:rPr>
                <w:rFonts w:hint="eastAsia" w:ascii="宋体" w:hAnsi="宋体" w:eastAsia="宋体" w:cs="宋体"/>
                <w:color w:val="auto"/>
                <w:sz w:val="21"/>
                <w:szCs w:val="21"/>
                <w:lang w:val="en-US" w:eastAsia="zh-CN"/>
              </w:rPr>
              <w:t>≥3-4级；</w:t>
            </w:r>
          </w:p>
          <w:p>
            <w:pPr>
              <w:keepNext/>
              <w:keepLines w:val="0"/>
              <w:pageBreakBefore w:val="0"/>
              <w:widowControl w:val="0"/>
              <w:kinsoku/>
              <w:wordWrap/>
              <w:overflowPunct/>
              <w:topLinePunct w:val="0"/>
              <w:autoSpaceDE/>
              <w:autoSpaceDN/>
              <w:bidi w:val="0"/>
              <w:adjustRightInd/>
              <w:snapToGrid w:val="0"/>
              <w:spacing w:line="360" w:lineRule="auto"/>
              <w:jc w:val="left"/>
              <w:textAlignment w:val="auto"/>
              <w:outlineLvl w:val="9"/>
              <w:rPr>
                <w:rFonts w:hint="eastAsia" w:ascii="宋体" w:hAnsi="宋体" w:eastAsia="宋体" w:cs="宋体"/>
                <w:b/>
                <w:bCs/>
                <w:color w:val="auto"/>
                <w:sz w:val="21"/>
                <w:szCs w:val="21"/>
                <w:vertAlign w:val="baseline"/>
                <w:lang w:val="en-US" w:eastAsia="zh-CN"/>
              </w:rPr>
            </w:pPr>
            <w:r>
              <w:rPr>
                <w:rFonts w:hint="eastAsia" w:ascii="宋体" w:hAnsi="宋体" w:eastAsia="宋体" w:cs="宋体"/>
                <w:color w:val="auto"/>
                <w:sz w:val="21"/>
                <w:szCs w:val="21"/>
                <w:lang w:val="en-US" w:eastAsia="zh-CN"/>
              </w:rPr>
              <w:t>★3.1</w:t>
            </w:r>
            <w:r>
              <w:rPr>
                <w:rFonts w:hint="eastAsia" w:ascii="宋体" w:hAnsi="宋体" w:cs="宋体"/>
                <w:color w:val="auto"/>
                <w:sz w:val="21"/>
                <w:szCs w:val="21"/>
                <w:lang w:val="en-US" w:eastAsia="zh-CN"/>
              </w:rPr>
              <w:t>1</w:t>
            </w:r>
            <w:r>
              <w:rPr>
                <w:rFonts w:hint="eastAsia" w:ascii="宋体" w:hAnsi="宋体" w:eastAsia="宋体" w:cs="宋体"/>
                <w:color w:val="auto"/>
                <w:sz w:val="21"/>
                <w:szCs w:val="21"/>
                <w:lang w:val="en-US" w:eastAsia="zh-CN"/>
              </w:rPr>
              <w:t>异味：无异味。</w:t>
            </w:r>
          </w:p>
        </w:tc>
        <w:tc>
          <w:tcPr>
            <w:tcW w:w="1996" w:type="dxa"/>
            <w:noWrap w:val="0"/>
            <w:vAlign w:val="center"/>
          </w:tcPr>
          <w:p>
            <w:pPr>
              <w:spacing w:line="360" w:lineRule="auto"/>
              <w:jc w:val="center"/>
              <w:rPr>
                <w:rFonts w:hint="default" w:ascii="宋体" w:hAnsi="宋体" w:eastAsia="宋体" w:cs="宋体"/>
                <w:b/>
                <w:bCs/>
                <w:color w:val="auto"/>
                <w:sz w:val="21"/>
                <w:szCs w:val="21"/>
                <w:vertAlign w:val="baseline"/>
                <w:lang w:val="en-US" w:eastAsia="zh-CN"/>
              </w:rPr>
            </w:pPr>
            <w:r>
              <w:rPr>
                <w:rFonts w:hint="default" w:eastAsia="宋体"/>
                <w:color w:val="auto"/>
                <w:sz w:val="21"/>
                <w:szCs w:val="21"/>
                <w:lang w:val="en-US" w:eastAsia="zh-CN"/>
              </w:rPr>
              <w:drawing>
                <wp:inline distT="0" distB="0" distL="114300" distR="114300">
                  <wp:extent cx="1118870" cy="1113790"/>
                  <wp:effectExtent l="0" t="0" r="0" b="10160"/>
                  <wp:docPr id="3" name="图片 3" descr="K15T20100000白色拼藏青色珠地网眼轻中式立领短袖女款T恤（全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K15T20100000白色拼藏青色珠地网眼轻中式立领短袖女款T恤（全棉）"/>
                          <pic:cNvPicPr>
                            <a:picLocks noChangeAspect="1"/>
                          </pic:cNvPicPr>
                        </pic:nvPicPr>
                        <pic:blipFill>
                          <a:blip r:embed="rId25"/>
                          <a:stretch>
                            <a:fillRect/>
                          </a:stretch>
                        </pic:blipFill>
                        <pic:spPr>
                          <a:xfrm>
                            <a:off x="0" y="0"/>
                            <a:ext cx="1118870" cy="111379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dxa"/>
            <w:noWrap w:val="0"/>
            <w:vAlign w:val="center"/>
          </w:tcPr>
          <w:p>
            <w:pPr>
              <w:keepNext w:val="0"/>
              <w:keepLines w:val="0"/>
              <w:widowControl/>
              <w:numPr>
                <w:ilvl w:val="0"/>
                <w:numId w:val="3"/>
              </w:numPr>
              <w:suppressLineNumbers w:val="0"/>
              <w:spacing w:line="360" w:lineRule="auto"/>
              <w:ind w:left="425" w:leftChars="0" w:hanging="425" w:firstLineChars="0"/>
              <w:jc w:val="center"/>
              <w:textAlignment w:val="center"/>
              <w:rPr>
                <w:rFonts w:hint="eastAsia" w:ascii="宋体" w:hAnsi="宋体" w:eastAsia="宋体" w:cs="宋体"/>
                <w:color w:val="auto"/>
                <w:sz w:val="21"/>
                <w:szCs w:val="21"/>
                <w:vertAlign w:val="baseline"/>
                <w:lang w:val="en-US" w:eastAsia="zh-CN"/>
              </w:rPr>
            </w:pPr>
          </w:p>
        </w:tc>
        <w:tc>
          <w:tcPr>
            <w:tcW w:w="1495" w:type="dxa"/>
            <w:noWrap w:val="0"/>
            <w:vAlign w:val="center"/>
          </w:tcPr>
          <w:p>
            <w:pPr>
              <w:keepNext w:val="0"/>
              <w:keepLines w:val="0"/>
              <w:widowControl/>
              <w:suppressLineNumbers w:val="0"/>
              <w:spacing w:line="360" w:lineRule="auto"/>
              <w:jc w:val="center"/>
              <w:textAlignment w:val="center"/>
              <w:rPr>
                <w:rFonts w:hint="default" w:ascii="宋体" w:hAnsi="宋体" w:eastAsia="宋体" w:cs="宋体"/>
                <w:color w:val="auto"/>
                <w:sz w:val="21"/>
                <w:szCs w:val="21"/>
                <w:vertAlign w:val="baseline"/>
                <w:lang w:val="en-US" w:eastAsia="zh-CN"/>
              </w:rPr>
            </w:pPr>
            <w:r>
              <w:rPr>
                <w:rFonts w:hint="eastAsia" w:ascii="宋体" w:hAnsi="宋体" w:eastAsia="宋体" w:cs="宋体"/>
                <w:i w:val="0"/>
                <w:iCs w:val="0"/>
                <w:color w:val="auto"/>
                <w:kern w:val="0"/>
                <w:sz w:val="21"/>
                <w:szCs w:val="21"/>
                <w:highlight w:val="none"/>
                <w:u w:val="none"/>
                <w:lang w:val="en-US" w:eastAsia="zh-CN" w:bidi="ar"/>
              </w:rPr>
              <w:t>运动短裤</w:t>
            </w:r>
          </w:p>
        </w:tc>
        <w:tc>
          <w:tcPr>
            <w:tcW w:w="1292" w:type="dxa"/>
            <w:noWrap w:val="0"/>
            <w:vAlign w:val="center"/>
          </w:tcPr>
          <w:p>
            <w:pPr>
              <w:keepNext w:val="0"/>
              <w:keepLines w:val="0"/>
              <w:widowControl/>
              <w:suppressLineNumbers w:val="0"/>
              <w:spacing w:line="360" w:lineRule="auto"/>
              <w:jc w:val="center"/>
              <w:textAlignment w:val="center"/>
              <w:rPr>
                <w:rFonts w:hint="eastAsia" w:ascii="宋体" w:hAnsi="宋体" w:eastAsia="宋体" w:cs="宋体"/>
                <w:color w:val="auto"/>
                <w:sz w:val="21"/>
                <w:szCs w:val="21"/>
                <w:vertAlign w:val="baseline"/>
                <w:lang w:val="en-US" w:eastAsia="zh-CN"/>
              </w:rPr>
            </w:pPr>
            <w:r>
              <w:rPr>
                <w:rFonts w:hint="eastAsia" w:ascii="宋体" w:hAnsi="宋体" w:eastAsia="宋体" w:cs="宋体"/>
                <w:i w:val="0"/>
                <w:iCs w:val="0"/>
                <w:color w:val="auto"/>
                <w:kern w:val="0"/>
                <w:sz w:val="21"/>
                <w:szCs w:val="21"/>
                <w:highlight w:val="none"/>
                <w:u w:val="none"/>
                <w:lang w:val="en-US" w:eastAsia="zh-CN" w:bidi="ar"/>
              </w:rPr>
              <w:t>1</w:t>
            </w:r>
          </w:p>
          <w:p>
            <w:pPr>
              <w:keepNext w:val="0"/>
              <w:keepLines w:val="0"/>
              <w:widowControl/>
              <w:suppressLineNumbers w:val="0"/>
              <w:spacing w:line="360" w:lineRule="auto"/>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条</w:t>
            </w:r>
          </w:p>
        </w:tc>
        <w:tc>
          <w:tcPr>
            <w:tcW w:w="4874" w:type="dxa"/>
            <w:noWrap w:val="0"/>
            <w:vAlign w:val="center"/>
          </w:tcPr>
          <w:p>
            <w:pPr>
              <w:keepLines w:val="0"/>
              <w:pageBreakBefore w:val="0"/>
              <w:kinsoku/>
              <w:wordWrap/>
              <w:overflowPunct/>
              <w:topLinePunct w:val="0"/>
              <w:autoSpaceDE/>
              <w:autoSpaceDN/>
              <w:bidi w:val="0"/>
              <w:adjustRightInd/>
              <w:spacing w:line="360" w:lineRule="auto"/>
              <w:jc w:val="left"/>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1、颜色要求：藏青色。</w:t>
            </w:r>
          </w:p>
          <w:p>
            <w:pPr>
              <w:keepLines w:val="0"/>
              <w:pageBreakBefore w:val="0"/>
              <w:kinsoku/>
              <w:wordWrap/>
              <w:overflowPunct/>
              <w:topLinePunct w:val="0"/>
              <w:autoSpaceDE/>
              <w:autoSpaceDN/>
              <w:bidi w:val="0"/>
              <w:adjustRightInd/>
              <w:spacing w:line="360" w:lineRule="auto"/>
              <w:jc w:val="left"/>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lang w:val="en-US" w:eastAsia="zh-CN"/>
              </w:rPr>
              <w:t>2、面料成分要求：80%棉±5%，20%聚酯纤维±5%。</w:t>
            </w:r>
          </w:p>
          <w:p>
            <w:pPr>
              <w:keepLines w:val="0"/>
              <w:pageBreakBefore w:val="0"/>
              <w:kinsoku/>
              <w:wordWrap/>
              <w:overflowPunct/>
              <w:topLinePunct w:val="0"/>
              <w:autoSpaceDE/>
              <w:autoSpaceDN/>
              <w:bidi w:val="0"/>
              <w:adjustRightInd/>
              <w:spacing w:line="360" w:lineRule="auto"/>
              <w:jc w:val="left"/>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3、检测中心检测技术要求：</w:t>
            </w:r>
          </w:p>
          <w:p>
            <w:pPr>
              <w:keepNext w:val="0"/>
              <w:keepLines w:val="0"/>
              <w:pageBreakBefore w:val="0"/>
              <w:widowControl/>
              <w:suppressLineNumbers w:val="0"/>
              <w:kinsoku/>
              <w:wordWrap/>
              <w:overflowPunct/>
              <w:topLinePunct w:val="0"/>
              <w:autoSpaceDE/>
              <w:autoSpaceDN/>
              <w:bidi w:val="0"/>
              <w:adjustRightInd/>
              <w:spacing w:line="360" w:lineRule="auto"/>
              <w:jc w:val="left"/>
              <w:textAlignment w:val="center"/>
              <w:outlineLvl w:val="9"/>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.1甲醛含量</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不可检出</w:t>
            </w:r>
            <w:r>
              <w:rPr>
                <w:rFonts w:hint="eastAsia" w:ascii="宋体" w:hAnsi="宋体" w:eastAsia="宋体" w:cs="宋体"/>
                <w:color w:val="auto"/>
                <w:sz w:val="21"/>
                <w:szCs w:val="21"/>
                <w:highlight w:val="none"/>
              </w:rPr>
              <w:t>；</w:t>
            </w:r>
          </w:p>
          <w:p>
            <w:pPr>
              <w:keepNext w:val="0"/>
              <w:keepLines w:val="0"/>
              <w:pageBreakBefore w:val="0"/>
              <w:widowControl/>
              <w:suppressLineNumbers w:val="0"/>
              <w:kinsoku/>
              <w:wordWrap/>
              <w:overflowPunct/>
              <w:topLinePunct w:val="0"/>
              <w:autoSpaceDE/>
              <w:autoSpaceDN/>
              <w:bidi w:val="0"/>
              <w:adjustRightInd/>
              <w:spacing w:line="360" w:lineRule="auto"/>
              <w:jc w:val="left"/>
              <w:textAlignment w:val="center"/>
              <w:outlineLvl w:val="9"/>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PH值4.0-8.5；</w:t>
            </w:r>
          </w:p>
          <w:p>
            <w:pPr>
              <w:keepNext w:val="0"/>
              <w:keepLines w:val="0"/>
              <w:pageBreakBefore w:val="0"/>
              <w:widowControl/>
              <w:suppressLineNumbers w:val="0"/>
              <w:kinsoku/>
              <w:wordWrap/>
              <w:overflowPunct/>
              <w:topLinePunct w:val="0"/>
              <w:autoSpaceDE/>
              <w:autoSpaceDN/>
              <w:bidi w:val="0"/>
              <w:adjustRightInd/>
              <w:spacing w:line="360" w:lineRule="auto"/>
              <w:jc w:val="left"/>
              <w:textAlignment w:val="center"/>
              <w:outlineLvl w:val="9"/>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.3可分解致癌芳香胺染料</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不可检出</w:t>
            </w:r>
            <w:r>
              <w:rPr>
                <w:rFonts w:hint="eastAsia" w:ascii="宋体" w:hAnsi="宋体" w:eastAsia="宋体" w:cs="宋体"/>
                <w:color w:val="auto"/>
                <w:sz w:val="21"/>
                <w:szCs w:val="21"/>
                <w:highlight w:val="none"/>
              </w:rPr>
              <w:t>；</w:t>
            </w:r>
          </w:p>
          <w:p>
            <w:pPr>
              <w:keepNext w:val="0"/>
              <w:keepLines w:val="0"/>
              <w:pageBreakBefore w:val="0"/>
              <w:widowControl/>
              <w:suppressLineNumbers w:val="0"/>
              <w:kinsoku/>
              <w:wordWrap/>
              <w:overflowPunct/>
              <w:topLinePunct w:val="0"/>
              <w:autoSpaceDE/>
              <w:autoSpaceDN/>
              <w:bidi w:val="0"/>
              <w:adjustRightInd/>
              <w:spacing w:line="360" w:lineRule="auto"/>
              <w:jc w:val="left"/>
              <w:textAlignment w:val="center"/>
              <w:outlineLvl w:val="9"/>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.4耐水色牢度≥3</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级；</w:t>
            </w:r>
          </w:p>
          <w:p>
            <w:pPr>
              <w:keepNext w:val="0"/>
              <w:keepLines w:val="0"/>
              <w:pageBreakBefore w:val="0"/>
              <w:widowControl/>
              <w:suppressLineNumbers w:val="0"/>
              <w:kinsoku/>
              <w:wordWrap/>
              <w:overflowPunct/>
              <w:topLinePunct w:val="0"/>
              <w:autoSpaceDE/>
              <w:autoSpaceDN/>
              <w:bidi w:val="0"/>
              <w:adjustRightInd/>
              <w:spacing w:line="360" w:lineRule="auto"/>
              <w:jc w:val="left"/>
              <w:textAlignment w:val="center"/>
              <w:outlineLvl w:val="9"/>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.5耐摩擦色牢度干摩、湿摩≥3</w:t>
            </w:r>
            <w:r>
              <w:rPr>
                <w:rFonts w:hint="eastAsia" w:ascii="宋体" w:hAnsi="宋体" w:cs="宋体"/>
                <w:color w:val="auto"/>
                <w:sz w:val="21"/>
                <w:szCs w:val="21"/>
                <w:highlight w:val="none"/>
                <w:lang w:val="en-US" w:eastAsia="zh-CN"/>
              </w:rPr>
              <w:t>-4</w:t>
            </w:r>
            <w:r>
              <w:rPr>
                <w:rFonts w:hint="eastAsia" w:ascii="宋体" w:hAnsi="宋体" w:eastAsia="宋体" w:cs="宋体"/>
                <w:color w:val="auto"/>
                <w:sz w:val="21"/>
                <w:szCs w:val="21"/>
                <w:highlight w:val="none"/>
              </w:rPr>
              <w:t>级；</w:t>
            </w:r>
          </w:p>
          <w:p>
            <w:pPr>
              <w:keepNext w:val="0"/>
              <w:keepLines w:val="0"/>
              <w:pageBreakBefore w:val="0"/>
              <w:widowControl/>
              <w:suppressLineNumbers w:val="0"/>
              <w:kinsoku/>
              <w:wordWrap/>
              <w:overflowPunct/>
              <w:topLinePunct w:val="0"/>
              <w:autoSpaceDE/>
              <w:autoSpaceDN/>
              <w:bidi w:val="0"/>
              <w:adjustRightInd/>
              <w:spacing w:line="360" w:lineRule="auto"/>
              <w:jc w:val="left"/>
              <w:textAlignment w:val="center"/>
              <w:outlineLvl w:val="9"/>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.6耐汗渍色牢度≥3</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级；</w:t>
            </w:r>
          </w:p>
          <w:p>
            <w:pPr>
              <w:keepLines w:val="0"/>
              <w:pageBreakBefore w:val="0"/>
              <w:kinsoku/>
              <w:wordWrap/>
              <w:overflowPunct/>
              <w:topLinePunct w:val="0"/>
              <w:autoSpaceDE/>
              <w:autoSpaceDN/>
              <w:bidi w:val="0"/>
              <w:adjustRightInd/>
              <w:spacing w:line="360" w:lineRule="auto"/>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.7耐皂洗色牢度≥3</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级。</w:t>
            </w:r>
          </w:p>
          <w:p>
            <w:pPr>
              <w:keepLines w:val="0"/>
              <w:pageBreakBefore w:val="0"/>
              <w:kinsoku/>
              <w:wordWrap/>
              <w:overflowPunct/>
              <w:topLinePunct w:val="0"/>
              <w:autoSpaceDE/>
              <w:autoSpaceDN/>
              <w:bidi w:val="0"/>
              <w:adjustRightInd/>
              <w:spacing w:line="360" w:lineRule="auto"/>
              <w:jc w:val="left"/>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★3.8异味：无异味。</w:t>
            </w:r>
          </w:p>
          <w:p>
            <w:pPr>
              <w:keepLines w:val="0"/>
              <w:pageBreakBefore w:val="0"/>
              <w:kinsoku/>
              <w:wordWrap/>
              <w:overflowPunct/>
              <w:topLinePunct w:val="0"/>
              <w:autoSpaceDE/>
              <w:autoSpaceDN/>
              <w:bidi w:val="0"/>
              <w:adjustRightInd/>
              <w:spacing w:line="360" w:lineRule="auto"/>
              <w:jc w:val="left"/>
              <w:outlineLvl w:val="9"/>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lang w:val="en-US" w:eastAsia="zh-CN"/>
              </w:rPr>
              <w:t>★3.9起球：</w:t>
            </w:r>
            <w:r>
              <w:rPr>
                <w:rFonts w:hint="eastAsia" w:ascii="宋体" w:hAnsi="宋体" w:eastAsia="宋体" w:cs="宋体"/>
                <w:color w:val="auto"/>
                <w:kern w:val="0"/>
                <w:sz w:val="21"/>
                <w:szCs w:val="21"/>
                <w:lang w:val="en-US" w:eastAsia="zh-CN" w:bidi="ar"/>
              </w:rPr>
              <w:t>≥3-4</w:t>
            </w:r>
            <w:r>
              <w:rPr>
                <w:rFonts w:hint="eastAsia" w:ascii="宋体" w:hAnsi="宋体" w:cs="宋体"/>
                <w:color w:val="auto"/>
                <w:kern w:val="0"/>
                <w:sz w:val="21"/>
                <w:szCs w:val="21"/>
                <w:lang w:val="en-US" w:eastAsia="zh-CN" w:bidi="ar"/>
              </w:rPr>
              <w:t>级</w:t>
            </w:r>
          </w:p>
        </w:tc>
        <w:tc>
          <w:tcPr>
            <w:tcW w:w="1996" w:type="dxa"/>
            <w:noWrap w:val="0"/>
            <w:vAlign w:val="center"/>
          </w:tcPr>
          <w:p>
            <w:pPr>
              <w:keepNext w:val="0"/>
              <w:keepLines w:val="0"/>
              <w:widowControl/>
              <w:suppressLineNumbers w:val="0"/>
              <w:spacing w:line="360" w:lineRule="auto"/>
              <w:jc w:val="center"/>
              <w:textAlignment w:val="center"/>
              <w:rPr>
                <w:rFonts w:hint="default" w:ascii="宋体" w:hAnsi="宋体" w:eastAsia="宋体" w:cs="宋体"/>
                <w:i w:val="0"/>
                <w:iCs w:val="0"/>
                <w:color w:val="auto"/>
                <w:kern w:val="0"/>
                <w:sz w:val="21"/>
                <w:szCs w:val="21"/>
                <w:highlight w:val="none"/>
                <w:u w:val="none"/>
                <w:lang w:val="en-US" w:eastAsia="zh-CN" w:bidi="ar"/>
              </w:rPr>
            </w:pPr>
            <w:r>
              <w:rPr>
                <w:color w:val="auto"/>
                <w:sz w:val="21"/>
                <w:szCs w:val="21"/>
              </w:rPr>
              <w:drawing>
                <wp:inline distT="0" distB="0" distL="114300" distR="114300">
                  <wp:extent cx="676275" cy="727710"/>
                  <wp:effectExtent l="0" t="0" r="0" b="15240"/>
                  <wp:docPr id="30" name="图片 29" descr="K11Y0010000X藏青毛圈布直筒运动中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9" descr="K11Y0010000X藏青毛圈布直筒运动中裤"/>
                          <pic:cNvPicPr>
                            <a:picLocks noChangeAspect="1"/>
                          </pic:cNvPicPr>
                        </pic:nvPicPr>
                        <pic:blipFill>
                          <a:blip r:embed="rId19"/>
                          <a:srcRect t="15692" r="48647"/>
                          <a:stretch>
                            <a:fillRect/>
                          </a:stretch>
                        </pic:blipFill>
                        <pic:spPr>
                          <a:xfrm>
                            <a:off x="0" y="0"/>
                            <a:ext cx="676275" cy="72771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56" w:type="dxa"/>
            <w:noWrap w:val="0"/>
            <w:vAlign w:val="center"/>
          </w:tcPr>
          <w:p>
            <w:pPr>
              <w:keepNext w:val="0"/>
              <w:keepLines w:val="0"/>
              <w:widowControl/>
              <w:numPr>
                <w:ilvl w:val="0"/>
                <w:numId w:val="3"/>
              </w:numPr>
              <w:suppressLineNumbers w:val="0"/>
              <w:spacing w:line="360" w:lineRule="auto"/>
              <w:ind w:left="425" w:leftChars="0" w:hanging="425"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495" w:type="dxa"/>
            <w:noWrap w:val="0"/>
            <w:vAlign w:val="center"/>
          </w:tcPr>
          <w:p>
            <w:pPr>
              <w:keepNext w:val="0"/>
              <w:keepLines w:val="0"/>
              <w:widowControl/>
              <w:suppressLineNumbers w:val="0"/>
              <w:spacing w:line="360" w:lineRule="auto"/>
              <w:jc w:val="center"/>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短袖衬衫</w:t>
            </w:r>
          </w:p>
        </w:tc>
        <w:tc>
          <w:tcPr>
            <w:tcW w:w="1292" w:type="dxa"/>
            <w:noWrap w:val="0"/>
            <w:vAlign w:val="center"/>
          </w:tcPr>
          <w:p>
            <w:pPr>
              <w:keepNext w:val="0"/>
              <w:keepLines w:val="0"/>
              <w:widowControl/>
              <w:suppressLineNumbers w:val="0"/>
              <w:spacing w:line="360" w:lineRule="auto"/>
              <w:jc w:val="center"/>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w:t>
            </w:r>
          </w:p>
          <w:p>
            <w:pPr>
              <w:keepNext w:val="0"/>
              <w:keepLines w:val="0"/>
              <w:widowControl/>
              <w:suppressLineNumbers w:val="0"/>
              <w:spacing w:line="360" w:lineRule="auto"/>
              <w:jc w:val="center"/>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件</w:t>
            </w:r>
          </w:p>
        </w:tc>
        <w:tc>
          <w:tcPr>
            <w:tcW w:w="4874" w:type="dxa"/>
            <w:noWrap w:val="0"/>
            <w:vAlign w:val="center"/>
          </w:tcPr>
          <w:p>
            <w:pPr>
              <w:keepLines w:val="0"/>
              <w:pageBreakBefore w:val="0"/>
              <w:kinsoku/>
              <w:wordWrap/>
              <w:overflowPunct/>
              <w:topLinePunct w:val="0"/>
              <w:autoSpaceDE/>
              <w:autoSpaceDN/>
              <w:bidi w:val="0"/>
              <w:adjustRightInd/>
              <w:spacing w:line="360" w:lineRule="auto"/>
              <w:jc w:val="left"/>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1、颜色要求：浅蓝色。</w:t>
            </w:r>
          </w:p>
          <w:p>
            <w:pPr>
              <w:keepLines w:val="0"/>
              <w:pageBreakBefore w:val="0"/>
              <w:kinsoku/>
              <w:wordWrap/>
              <w:overflowPunct/>
              <w:topLinePunct w:val="0"/>
              <w:autoSpaceDE/>
              <w:autoSpaceDN/>
              <w:bidi w:val="0"/>
              <w:adjustRightInd/>
              <w:spacing w:line="360" w:lineRule="auto"/>
              <w:jc w:val="left"/>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★2、面料成分要求：96.5%棉（-5%，+3.5%），3.5%氨纶±3%。</w:t>
            </w:r>
          </w:p>
          <w:p>
            <w:pPr>
              <w:keepLines w:val="0"/>
              <w:pageBreakBefore w:val="0"/>
              <w:kinsoku/>
              <w:wordWrap/>
              <w:overflowPunct/>
              <w:topLinePunct w:val="0"/>
              <w:autoSpaceDE/>
              <w:autoSpaceDN/>
              <w:bidi w:val="0"/>
              <w:adjustRightInd/>
              <w:spacing w:line="360" w:lineRule="auto"/>
              <w:jc w:val="left"/>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3、检测中心检测技术要求：</w:t>
            </w:r>
          </w:p>
          <w:p>
            <w:pPr>
              <w:keepLines w:val="0"/>
              <w:pageBreakBefore w:val="0"/>
              <w:kinsoku/>
              <w:wordWrap/>
              <w:overflowPunct/>
              <w:topLinePunct w:val="0"/>
              <w:autoSpaceDE/>
              <w:autoSpaceDN/>
              <w:bidi w:val="0"/>
              <w:adjustRightInd/>
              <w:spacing w:line="360" w:lineRule="auto"/>
              <w:jc w:val="left"/>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★3.1甲醛含量：</w:t>
            </w:r>
            <w:r>
              <w:rPr>
                <w:rFonts w:hint="eastAsia" w:ascii="宋体" w:hAnsi="宋体" w:eastAsia="宋体" w:cs="宋体"/>
                <w:color w:val="auto"/>
                <w:sz w:val="21"/>
                <w:szCs w:val="21"/>
                <w:highlight w:val="none"/>
                <w:lang w:val="en-US" w:eastAsia="zh-CN"/>
              </w:rPr>
              <w:t>不可检出</w:t>
            </w:r>
            <w:r>
              <w:rPr>
                <w:rFonts w:hint="eastAsia" w:ascii="宋体" w:hAnsi="宋体" w:eastAsia="宋体" w:cs="宋体"/>
                <w:color w:val="auto"/>
                <w:sz w:val="21"/>
                <w:szCs w:val="21"/>
                <w:lang w:val="en-US" w:eastAsia="zh-CN"/>
              </w:rPr>
              <w:t>；</w:t>
            </w:r>
          </w:p>
          <w:p>
            <w:pPr>
              <w:keepLines w:val="0"/>
              <w:pageBreakBefore w:val="0"/>
              <w:kinsoku/>
              <w:wordWrap/>
              <w:overflowPunct/>
              <w:topLinePunct w:val="0"/>
              <w:autoSpaceDE/>
              <w:autoSpaceDN/>
              <w:bidi w:val="0"/>
              <w:adjustRightInd/>
              <w:spacing w:line="360" w:lineRule="auto"/>
              <w:jc w:val="left"/>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★3.2 PH值4.0-8.5；</w:t>
            </w:r>
          </w:p>
          <w:p>
            <w:pPr>
              <w:keepLines w:val="0"/>
              <w:pageBreakBefore w:val="0"/>
              <w:kinsoku/>
              <w:wordWrap/>
              <w:overflowPunct/>
              <w:topLinePunct w:val="0"/>
              <w:autoSpaceDE/>
              <w:autoSpaceDN/>
              <w:bidi w:val="0"/>
              <w:adjustRightInd/>
              <w:spacing w:line="360" w:lineRule="auto"/>
              <w:jc w:val="left"/>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★3.3可分解致癌芳香胺染料</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不可检出</w:t>
            </w:r>
            <w:r>
              <w:rPr>
                <w:rFonts w:hint="eastAsia" w:ascii="宋体" w:hAnsi="宋体" w:eastAsia="宋体" w:cs="宋体"/>
                <w:color w:val="auto"/>
                <w:sz w:val="21"/>
                <w:szCs w:val="21"/>
                <w:lang w:val="en-US" w:eastAsia="zh-CN"/>
              </w:rPr>
              <w:t>；</w:t>
            </w:r>
          </w:p>
          <w:p>
            <w:pPr>
              <w:keepLines w:val="0"/>
              <w:pageBreakBefore w:val="0"/>
              <w:kinsoku/>
              <w:wordWrap/>
              <w:overflowPunct/>
              <w:topLinePunct w:val="0"/>
              <w:autoSpaceDE/>
              <w:autoSpaceDN/>
              <w:bidi w:val="0"/>
              <w:adjustRightInd/>
              <w:spacing w:line="360" w:lineRule="auto"/>
              <w:jc w:val="left"/>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3.4耐水色牢度≥3-4级；</w:t>
            </w:r>
          </w:p>
          <w:p>
            <w:pPr>
              <w:keepLines w:val="0"/>
              <w:pageBreakBefore w:val="0"/>
              <w:kinsoku/>
              <w:wordWrap/>
              <w:overflowPunct/>
              <w:topLinePunct w:val="0"/>
              <w:autoSpaceDE/>
              <w:autoSpaceDN/>
              <w:bidi w:val="0"/>
              <w:adjustRightInd/>
              <w:spacing w:line="360" w:lineRule="auto"/>
              <w:jc w:val="left"/>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3.5耐摩擦色牢度</w:t>
            </w:r>
            <w:r>
              <w:rPr>
                <w:rFonts w:hint="eastAsia" w:ascii="宋体" w:hAnsi="宋体" w:eastAsia="宋体" w:cs="宋体"/>
                <w:color w:val="auto"/>
                <w:sz w:val="21"/>
                <w:szCs w:val="21"/>
                <w:highlight w:val="none"/>
              </w:rPr>
              <w:t>干摩、湿摩</w:t>
            </w:r>
            <w:r>
              <w:rPr>
                <w:rFonts w:hint="eastAsia" w:ascii="宋体" w:hAnsi="宋体" w:eastAsia="宋体" w:cs="宋体"/>
                <w:color w:val="auto"/>
                <w:sz w:val="21"/>
                <w:szCs w:val="21"/>
                <w:lang w:val="en-US" w:eastAsia="zh-CN"/>
              </w:rPr>
              <w:t>≥3</w:t>
            </w:r>
            <w:r>
              <w:rPr>
                <w:rFonts w:hint="eastAsia" w:ascii="宋体" w:hAnsi="宋体" w:cs="宋体"/>
                <w:color w:val="auto"/>
                <w:sz w:val="21"/>
                <w:szCs w:val="21"/>
                <w:lang w:val="en-US" w:eastAsia="zh-CN"/>
              </w:rPr>
              <w:t>-4</w:t>
            </w:r>
            <w:r>
              <w:rPr>
                <w:rFonts w:hint="eastAsia" w:ascii="宋体" w:hAnsi="宋体" w:eastAsia="宋体" w:cs="宋体"/>
                <w:color w:val="auto"/>
                <w:sz w:val="21"/>
                <w:szCs w:val="21"/>
                <w:lang w:val="en-US" w:eastAsia="zh-CN"/>
              </w:rPr>
              <w:t>级；</w:t>
            </w:r>
          </w:p>
          <w:p>
            <w:pPr>
              <w:keepLines w:val="0"/>
              <w:pageBreakBefore w:val="0"/>
              <w:kinsoku/>
              <w:wordWrap/>
              <w:overflowPunct/>
              <w:topLinePunct w:val="0"/>
              <w:autoSpaceDE/>
              <w:autoSpaceDN/>
              <w:bidi w:val="0"/>
              <w:adjustRightInd/>
              <w:spacing w:line="360" w:lineRule="auto"/>
              <w:jc w:val="left"/>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3.6耐汗渍色牢度≥3-4级；</w:t>
            </w:r>
          </w:p>
          <w:p>
            <w:pPr>
              <w:keepLines w:val="0"/>
              <w:pageBreakBefore w:val="0"/>
              <w:kinsoku/>
              <w:wordWrap/>
              <w:overflowPunct/>
              <w:topLinePunct w:val="0"/>
              <w:autoSpaceDE/>
              <w:autoSpaceDN/>
              <w:bidi w:val="0"/>
              <w:adjustRightInd/>
              <w:spacing w:line="360" w:lineRule="auto"/>
              <w:jc w:val="left"/>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3.7耐皂洗色牢度≥3-4级；</w:t>
            </w:r>
          </w:p>
          <w:p>
            <w:pPr>
              <w:spacing w:line="360" w:lineRule="auto"/>
              <w:jc w:val="left"/>
              <w:rPr>
                <w:rFonts w:hint="eastAsia" w:ascii="宋体" w:hAnsi="宋体" w:cs="宋体"/>
                <w:color w:val="auto"/>
                <w:sz w:val="21"/>
                <w:szCs w:val="21"/>
                <w:lang w:val="en-US" w:eastAsia="zh-CN"/>
              </w:rPr>
            </w:pPr>
            <w:r>
              <w:rPr>
                <w:rFonts w:hint="eastAsia" w:ascii="宋体" w:hAnsi="宋体" w:eastAsia="宋体" w:cs="宋体"/>
                <w:color w:val="auto"/>
                <w:sz w:val="21"/>
                <w:szCs w:val="21"/>
                <w:lang w:val="en-US" w:eastAsia="zh-CN"/>
              </w:rPr>
              <w:t>★3.8异味：无异味</w:t>
            </w:r>
            <w:r>
              <w:rPr>
                <w:rFonts w:hint="eastAsia" w:ascii="宋体" w:hAnsi="宋体" w:cs="宋体"/>
                <w:color w:val="auto"/>
                <w:sz w:val="21"/>
                <w:szCs w:val="21"/>
                <w:lang w:val="en-US" w:eastAsia="zh-CN"/>
              </w:rPr>
              <w:t>；</w:t>
            </w:r>
          </w:p>
          <w:p>
            <w:pPr>
              <w:spacing w:line="360" w:lineRule="auto"/>
              <w:jc w:val="left"/>
              <w:rPr>
                <w:rFonts w:hint="default" w:ascii="宋体" w:hAnsi="宋体" w:cs="宋体"/>
                <w:color w:val="auto"/>
                <w:sz w:val="21"/>
                <w:szCs w:val="21"/>
                <w:lang w:val="en-US" w:eastAsia="zh-CN"/>
              </w:rPr>
            </w:pPr>
            <w:r>
              <w:rPr>
                <w:rFonts w:hint="eastAsia" w:ascii="宋体" w:hAnsi="宋体" w:eastAsia="宋体" w:cs="宋体"/>
                <w:color w:val="auto"/>
                <w:sz w:val="21"/>
                <w:szCs w:val="21"/>
                <w:lang w:val="en-US" w:eastAsia="zh-CN"/>
              </w:rPr>
              <w:t>★</w:t>
            </w:r>
            <w:r>
              <w:rPr>
                <w:rFonts w:hint="eastAsia" w:ascii="宋体" w:hAnsi="宋体" w:cs="宋体"/>
                <w:color w:val="auto"/>
                <w:sz w:val="21"/>
                <w:szCs w:val="21"/>
                <w:lang w:val="en-US" w:eastAsia="zh-CN"/>
              </w:rPr>
              <w:t>3.9耐光汗复合色牢度</w:t>
            </w:r>
            <w:r>
              <w:rPr>
                <w:rFonts w:hint="eastAsia" w:ascii="宋体" w:hAnsi="宋体" w:eastAsia="宋体" w:cs="宋体"/>
                <w:color w:val="auto"/>
                <w:sz w:val="21"/>
                <w:szCs w:val="21"/>
                <w:lang w:val="en-US" w:eastAsia="zh-CN"/>
              </w:rPr>
              <w:t>≥3-4级</w:t>
            </w:r>
            <w:r>
              <w:rPr>
                <w:rFonts w:hint="eastAsia" w:ascii="宋体" w:hAnsi="宋体" w:cs="宋体"/>
                <w:color w:val="auto"/>
                <w:sz w:val="21"/>
                <w:szCs w:val="21"/>
                <w:lang w:val="en-US" w:eastAsia="zh-CN"/>
              </w:rPr>
              <w:t>。</w:t>
            </w:r>
          </w:p>
        </w:tc>
        <w:tc>
          <w:tcPr>
            <w:tcW w:w="1996" w:type="dxa"/>
            <w:noWrap w:val="0"/>
            <w:vAlign w:val="center"/>
          </w:tcPr>
          <w:p>
            <w:pPr>
              <w:keepNext w:val="0"/>
              <w:keepLines w:val="0"/>
              <w:widowControl/>
              <w:suppressLineNumbers w:val="0"/>
              <w:spacing w:line="360" w:lineRule="auto"/>
              <w:jc w:val="center"/>
              <w:textAlignment w:val="center"/>
              <w:rPr>
                <w:rFonts w:hint="default" w:ascii="宋体" w:hAnsi="宋体" w:eastAsia="宋体" w:cs="宋体"/>
                <w:color w:val="auto"/>
                <w:sz w:val="21"/>
                <w:szCs w:val="21"/>
                <w:lang w:val="en-US" w:eastAsia="zh-CN"/>
              </w:rPr>
            </w:pPr>
            <w:r>
              <w:rPr>
                <w:rFonts w:hint="default" w:ascii="宋体" w:hAnsi="宋体" w:eastAsia="宋体" w:cs="宋体"/>
                <w:color w:val="auto"/>
                <w:sz w:val="21"/>
                <w:szCs w:val="21"/>
                <w:lang w:val="en-US" w:eastAsia="zh-CN"/>
              </w:rPr>
              <w:drawing>
                <wp:inline distT="0" distB="0" distL="114300" distR="114300">
                  <wp:extent cx="890905" cy="931545"/>
                  <wp:effectExtent l="0" t="0" r="4445" b="1905"/>
                  <wp:docPr id="5" name="图片 5" descr="K15C20600000浅蓝弹力府绸轻中式立领短袖女衬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K15C20600000浅蓝弹力府绸轻中式立领短袖女衬衫"/>
                          <pic:cNvPicPr>
                            <a:picLocks noChangeAspect="1"/>
                          </pic:cNvPicPr>
                        </pic:nvPicPr>
                        <pic:blipFill>
                          <a:blip r:embed="rId26"/>
                          <a:srcRect r="49690"/>
                          <a:stretch>
                            <a:fillRect/>
                          </a:stretch>
                        </pic:blipFill>
                        <pic:spPr>
                          <a:xfrm>
                            <a:off x="0" y="0"/>
                            <a:ext cx="890905" cy="93154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56" w:type="dxa"/>
            <w:noWrap w:val="0"/>
            <w:vAlign w:val="center"/>
          </w:tcPr>
          <w:p>
            <w:pPr>
              <w:keepNext w:val="0"/>
              <w:keepLines w:val="0"/>
              <w:widowControl/>
              <w:numPr>
                <w:ilvl w:val="0"/>
                <w:numId w:val="3"/>
              </w:numPr>
              <w:suppressLineNumbers w:val="0"/>
              <w:spacing w:line="360" w:lineRule="auto"/>
              <w:ind w:left="425" w:leftChars="0" w:hanging="425"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495" w:type="dxa"/>
            <w:noWrap w:val="0"/>
            <w:vAlign w:val="center"/>
          </w:tcPr>
          <w:p>
            <w:pPr>
              <w:keepNext w:val="0"/>
              <w:keepLines w:val="0"/>
              <w:widowControl/>
              <w:suppressLineNumbers w:val="0"/>
              <w:spacing w:line="360" w:lineRule="auto"/>
              <w:jc w:val="center"/>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裙裤</w:t>
            </w:r>
          </w:p>
        </w:tc>
        <w:tc>
          <w:tcPr>
            <w:tcW w:w="1292" w:type="dxa"/>
            <w:noWrap w:val="0"/>
            <w:vAlign w:val="center"/>
          </w:tcPr>
          <w:p>
            <w:pPr>
              <w:keepNext w:val="0"/>
              <w:keepLines w:val="0"/>
              <w:widowControl/>
              <w:suppressLineNumbers w:val="0"/>
              <w:spacing w:line="360" w:lineRule="auto"/>
              <w:jc w:val="center"/>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w:t>
            </w:r>
          </w:p>
          <w:p>
            <w:pPr>
              <w:keepNext w:val="0"/>
              <w:keepLines w:val="0"/>
              <w:widowControl/>
              <w:suppressLineNumbers w:val="0"/>
              <w:spacing w:line="360" w:lineRule="auto"/>
              <w:jc w:val="center"/>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条</w:t>
            </w:r>
          </w:p>
        </w:tc>
        <w:tc>
          <w:tcPr>
            <w:tcW w:w="4874" w:type="dxa"/>
            <w:noWrap w:val="0"/>
            <w:vAlign w:val="center"/>
          </w:tcPr>
          <w:p>
            <w:pPr>
              <w:spacing w:line="360" w:lineRule="auto"/>
              <w:jc w:val="lef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1、颜色要求：藏青色。</w:t>
            </w:r>
          </w:p>
          <w:p>
            <w:pPr>
              <w:spacing w:line="360" w:lineRule="auto"/>
              <w:jc w:val="lef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lang w:val="en-US" w:eastAsia="zh-CN"/>
              </w:rPr>
              <w:t>2、面料成分要求：60%棉±5%，40%聚酯纤维±5%。</w:t>
            </w:r>
          </w:p>
          <w:p>
            <w:pPr>
              <w:spacing w:line="360" w:lineRule="auto"/>
              <w:jc w:val="lef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3、检测中心检测技术要求：</w:t>
            </w:r>
          </w:p>
          <w:p>
            <w:pPr>
              <w:keepNext w:val="0"/>
              <w:keepLines w:val="0"/>
              <w:widowControl/>
              <w:suppressLineNumbers w:val="0"/>
              <w:spacing w:line="360" w:lineRule="auto"/>
              <w:jc w:val="left"/>
              <w:textAlignment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.1甲醛含量</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不可检出</w:t>
            </w:r>
            <w:r>
              <w:rPr>
                <w:rFonts w:hint="eastAsia" w:ascii="宋体" w:hAnsi="宋体" w:eastAsia="宋体" w:cs="宋体"/>
                <w:color w:val="auto"/>
                <w:sz w:val="21"/>
                <w:szCs w:val="21"/>
                <w:highlight w:val="none"/>
              </w:rPr>
              <w:t>；</w:t>
            </w:r>
          </w:p>
          <w:p>
            <w:pPr>
              <w:keepNext w:val="0"/>
              <w:keepLines w:val="0"/>
              <w:widowControl/>
              <w:suppressLineNumbers w:val="0"/>
              <w:spacing w:line="360" w:lineRule="auto"/>
              <w:jc w:val="left"/>
              <w:textAlignment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PH值4.0</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highlight w:val="none"/>
              </w:rPr>
              <w:t>8.5；</w:t>
            </w:r>
          </w:p>
          <w:p>
            <w:pPr>
              <w:keepNext w:val="0"/>
              <w:keepLines w:val="0"/>
              <w:widowControl/>
              <w:suppressLineNumbers w:val="0"/>
              <w:spacing w:line="360" w:lineRule="auto"/>
              <w:jc w:val="left"/>
              <w:textAlignment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.3可分解致癌芳香胺染料</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不可检出</w:t>
            </w:r>
            <w:r>
              <w:rPr>
                <w:rFonts w:hint="eastAsia" w:ascii="宋体" w:hAnsi="宋体" w:eastAsia="宋体" w:cs="宋体"/>
                <w:color w:val="auto"/>
                <w:sz w:val="21"/>
                <w:szCs w:val="21"/>
                <w:highlight w:val="none"/>
              </w:rPr>
              <w:t>；</w:t>
            </w:r>
          </w:p>
          <w:p>
            <w:pPr>
              <w:keepNext w:val="0"/>
              <w:keepLines w:val="0"/>
              <w:widowControl/>
              <w:suppressLineNumbers w:val="0"/>
              <w:spacing w:line="360" w:lineRule="auto"/>
              <w:jc w:val="left"/>
              <w:textAlignment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.4耐水色牢度≥3</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级；</w:t>
            </w:r>
          </w:p>
          <w:p>
            <w:pPr>
              <w:keepNext w:val="0"/>
              <w:keepLines w:val="0"/>
              <w:widowControl/>
              <w:suppressLineNumbers w:val="0"/>
              <w:spacing w:line="360" w:lineRule="auto"/>
              <w:jc w:val="left"/>
              <w:textAlignment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.5耐摩擦色牢度干摩、湿摩≥3</w:t>
            </w:r>
            <w:r>
              <w:rPr>
                <w:rFonts w:hint="eastAsia" w:ascii="宋体" w:hAnsi="宋体" w:cs="宋体"/>
                <w:color w:val="auto"/>
                <w:sz w:val="21"/>
                <w:szCs w:val="21"/>
                <w:highlight w:val="none"/>
                <w:lang w:val="en-US" w:eastAsia="zh-CN"/>
              </w:rPr>
              <w:t>-4</w:t>
            </w:r>
            <w:r>
              <w:rPr>
                <w:rFonts w:hint="eastAsia" w:ascii="宋体" w:hAnsi="宋体" w:eastAsia="宋体" w:cs="宋体"/>
                <w:color w:val="auto"/>
                <w:sz w:val="21"/>
                <w:szCs w:val="21"/>
                <w:highlight w:val="none"/>
              </w:rPr>
              <w:t>级；</w:t>
            </w:r>
          </w:p>
          <w:p>
            <w:pPr>
              <w:keepNext w:val="0"/>
              <w:keepLines w:val="0"/>
              <w:widowControl/>
              <w:suppressLineNumbers w:val="0"/>
              <w:spacing w:line="360" w:lineRule="auto"/>
              <w:jc w:val="left"/>
              <w:textAlignment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.6耐汗渍色牢度≥3</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级；</w:t>
            </w:r>
          </w:p>
          <w:p>
            <w:pPr>
              <w:spacing w:line="360" w:lineRule="auto"/>
              <w:jc w:val="lef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.7耐皂洗色牢度≥3</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级</w:t>
            </w:r>
            <w:r>
              <w:rPr>
                <w:rFonts w:hint="eastAsia" w:ascii="宋体" w:hAnsi="宋体" w:eastAsia="宋体" w:cs="宋体"/>
                <w:color w:val="auto"/>
                <w:sz w:val="21"/>
                <w:szCs w:val="21"/>
                <w:highlight w:val="none"/>
                <w:lang w:eastAsia="zh-CN"/>
              </w:rPr>
              <w:t>；</w:t>
            </w:r>
          </w:p>
          <w:p>
            <w:pPr>
              <w:spacing w:line="360" w:lineRule="auto"/>
              <w:jc w:val="left"/>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highlight w:val="none"/>
                <w:lang w:val="en-US" w:eastAsia="zh-CN"/>
              </w:rPr>
              <w:t>3.8耐光汗复合色牢度</w:t>
            </w:r>
            <w:r>
              <w:rPr>
                <w:rFonts w:hint="eastAsia" w:ascii="宋体" w:hAnsi="宋体" w:eastAsia="宋体" w:cs="宋体"/>
                <w:color w:val="auto"/>
                <w:sz w:val="21"/>
                <w:szCs w:val="21"/>
                <w:highlight w:val="none"/>
              </w:rPr>
              <w:t>≥3</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级</w:t>
            </w:r>
            <w:r>
              <w:rPr>
                <w:rFonts w:hint="eastAsia" w:ascii="宋体" w:hAnsi="宋体" w:eastAsia="宋体" w:cs="宋体"/>
                <w:color w:val="auto"/>
                <w:sz w:val="21"/>
                <w:szCs w:val="21"/>
                <w:highlight w:val="none"/>
                <w:lang w:eastAsia="zh-CN"/>
              </w:rPr>
              <w:t>；</w:t>
            </w:r>
          </w:p>
          <w:p>
            <w:pPr>
              <w:spacing w:line="360" w:lineRule="auto"/>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lang w:val="en-US" w:eastAsia="zh-CN"/>
              </w:rPr>
              <w:t>★3.9异味：无异味。</w:t>
            </w:r>
          </w:p>
        </w:tc>
        <w:tc>
          <w:tcPr>
            <w:tcW w:w="1996" w:type="dxa"/>
            <w:noWrap w:val="0"/>
            <w:vAlign w:val="center"/>
          </w:tcPr>
          <w:p>
            <w:pPr>
              <w:keepNext w:val="0"/>
              <w:keepLines w:val="0"/>
              <w:widowControl/>
              <w:suppressLineNumbers w:val="0"/>
              <w:spacing w:line="360" w:lineRule="auto"/>
              <w:jc w:val="center"/>
              <w:textAlignment w:val="center"/>
              <w:rPr>
                <w:rFonts w:hint="default" w:ascii="宋体" w:hAnsi="宋体" w:eastAsia="宋体" w:cs="宋体"/>
                <w:color w:val="auto"/>
                <w:sz w:val="21"/>
                <w:szCs w:val="21"/>
                <w:lang w:val="en-US" w:eastAsia="zh-CN"/>
              </w:rPr>
            </w:pPr>
            <w:r>
              <w:rPr>
                <w:color w:val="auto"/>
                <w:sz w:val="21"/>
                <w:szCs w:val="21"/>
              </w:rPr>
              <w:drawing>
                <wp:inline distT="0" distB="0" distL="114300" distR="114300">
                  <wp:extent cx="760730" cy="734060"/>
                  <wp:effectExtent l="0" t="0" r="1270" b="8890"/>
                  <wp:docPr id="32" name="图片 31" descr="K09Q20800001藏青色薄型纱卡三粒扣百褶裙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1" descr="K09Q20800001藏青色薄型纱卡三粒扣百褶裙裤"/>
                          <pic:cNvPicPr>
                            <a:picLocks noChangeAspect="1"/>
                          </pic:cNvPicPr>
                        </pic:nvPicPr>
                        <pic:blipFill>
                          <a:blip r:embed="rId27"/>
                          <a:srcRect r="50954"/>
                          <a:stretch>
                            <a:fillRect/>
                          </a:stretch>
                        </pic:blipFill>
                        <pic:spPr>
                          <a:xfrm>
                            <a:off x="0" y="0"/>
                            <a:ext cx="760730" cy="73406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56" w:type="dxa"/>
            <w:noWrap w:val="0"/>
            <w:vAlign w:val="center"/>
          </w:tcPr>
          <w:p>
            <w:pPr>
              <w:keepNext w:val="0"/>
              <w:keepLines w:val="0"/>
              <w:widowControl/>
              <w:numPr>
                <w:ilvl w:val="0"/>
                <w:numId w:val="3"/>
              </w:numPr>
              <w:suppressLineNumbers w:val="0"/>
              <w:spacing w:line="360" w:lineRule="auto"/>
              <w:ind w:left="425" w:leftChars="0" w:hanging="425"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495" w:type="dxa"/>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百褶短裙</w:t>
            </w:r>
          </w:p>
        </w:tc>
        <w:tc>
          <w:tcPr>
            <w:tcW w:w="1292" w:type="dxa"/>
            <w:noWrap w:val="0"/>
            <w:vAlign w:val="center"/>
          </w:tcPr>
          <w:p>
            <w:pPr>
              <w:keepNext w:val="0"/>
              <w:keepLines w:val="0"/>
              <w:widowControl/>
              <w:suppressLineNumbers w:val="0"/>
              <w:spacing w:line="360" w:lineRule="auto"/>
              <w:jc w:val="center"/>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w:t>
            </w:r>
          </w:p>
          <w:p>
            <w:pPr>
              <w:keepNext w:val="0"/>
              <w:keepLines w:val="0"/>
              <w:widowControl/>
              <w:suppressLineNumbers w:val="0"/>
              <w:spacing w:line="360" w:lineRule="auto"/>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条</w:t>
            </w:r>
          </w:p>
        </w:tc>
        <w:tc>
          <w:tcPr>
            <w:tcW w:w="4874" w:type="dxa"/>
            <w:noWrap w:val="0"/>
            <w:vAlign w:val="center"/>
          </w:tcPr>
          <w:p>
            <w:pPr>
              <w:spacing w:line="360" w:lineRule="auto"/>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1、颜色要求：卡其色。</w:t>
            </w:r>
          </w:p>
          <w:p>
            <w:pPr>
              <w:spacing w:line="360" w:lineRule="auto"/>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2、面料成分要求：</w:t>
            </w:r>
          </w:p>
          <w:p>
            <w:pPr>
              <w:spacing w:line="360" w:lineRule="auto"/>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2.1面料：100%聚酯纤维</w:t>
            </w:r>
          </w:p>
          <w:p>
            <w:pPr>
              <w:spacing w:line="360" w:lineRule="auto"/>
              <w:jc w:val="left"/>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2.2里料：100%棉</w:t>
            </w:r>
          </w:p>
          <w:p>
            <w:pPr>
              <w:spacing w:line="360" w:lineRule="auto"/>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3、检测中心检测技术要求：</w:t>
            </w:r>
          </w:p>
          <w:p>
            <w:pPr>
              <w:keepNext w:val="0"/>
              <w:keepLines w:val="0"/>
              <w:widowControl/>
              <w:suppressLineNumbers w:val="0"/>
              <w:spacing w:line="360" w:lineRule="auto"/>
              <w:jc w:val="left"/>
              <w:textAlignment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.1甲醛含量</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不可检出</w:t>
            </w:r>
            <w:r>
              <w:rPr>
                <w:rFonts w:hint="eastAsia" w:ascii="宋体" w:hAnsi="宋体" w:eastAsia="宋体" w:cs="宋体"/>
                <w:color w:val="auto"/>
                <w:sz w:val="21"/>
                <w:szCs w:val="21"/>
                <w:highlight w:val="none"/>
              </w:rPr>
              <w:t>；</w:t>
            </w:r>
          </w:p>
          <w:p>
            <w:pPr>
              <w:keepNext w:val="0"/>
              <w:keepLines w:val="0"/>
              <w:widowControl/>
              <w:suppressLineNumbers w:val="0"/>
              <w:spacing w:line="360" w:lineRule="auto"/>
              <w:jc w:val="left"/>
              <w:textAlignment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PH值4.0</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8.5；</w:t>
            </w:r>
          </w:p>
          <w:p>
            <w:pPr>
              <w:keepNext w:val="0"/>
              <w:keepLines w:val="0"/>
              <w:widowControl/>
              <w:suppressLineNumbers w:val="0"/>
              <w:spacing w:line="360" w:lineRule="auto"/>
              <w:jc w:val="left"/>
              <w:textAlignment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.3可分解致癌芳香胺染料</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不可检出</w:t>
            </w:r>
            <w:r>
              <w:rPr>
                <w:rFonts w:hint="eastAsia" w:ascii="宋体" w:hAnsi="宋体" w:eastAsia="宋体" w:cs="宋体"/>
                <w:color w:val="auto"/>
                <w:sz w:val="21"/>
                <w:szCs w:val="21"/>
                <w:highlight w:val="none"/>
              </w:rPr>
              <w:t>；</w:t>
            </w:r>
          </w:p>
          <w:p>
            <w:pPr>
              <w:keepNext w:val="0"/>
              <w:keepLines w:val="0"/>
              <w:widowControl/>
              <w:suppressLineNumbers w:val="0"/>
              <w:spacing w:line="360" w:lineRule="auto"/>
              <w:jc w:val="left"/>
              <w:textAlignment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.4耐水色牢度≥3</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级；</w:t>
            </w:r>
          </w:p>
          <w:p>
            <w:pPr>
              <w:keepNext w:val="0"/>
              <w:keepLines w:val="0"/>
              <w:widowControl/>
              <w:suppressLineNumbers w:val="0"/>
              <w:spacing w:line="36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.5耐摩擦色牢度干摩、湿摩≥3</w:t>
            </w:r>
            <w:r>
              <w:rPr>
                <w:rFonts w:hint="eastAsia" w:ascii="宋体" w:hAnsi="宋体" w:cs="宋体"/>
                <w:color w:val="auto"/>
                <w:sz w:val="21"/>
                <w:szCs w:val="21"/>
                <w:highlight w:val="none"/>
                <w:lang w:val="en-US" w:eastAsia="zh-CN"/>
              </w:rPr>
              <w:t>-4</w:t>
            </w:r>
            <w:r>
              <w:rPr>
                <w:rFonts w:hint="eastAsia" w:ascii="宋体" w:hAnsi="宋体" w:eastAsia="宋体" w:cs="宋体"/>
                <w:color w:val="auto"/>
                <w:sz w:val="21"/>
                <w:szCs w:val="21"/>
                <w:highlight w:val="none"/>
              </w:rPr>
              <w:t>级；</w:t>
            </w:r>
          </w:p>
          <w:p>
            <w:pPr>
              <w:keepNext w:val="0"/>
              <w:keepLines w:val="0"/>
              <w:widowControl/>
              <w:suppressLineNumbers w:val="0"/>
              <w:spacing w:line="36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3.6耐酸汗渍色牢度</w:t>
            </w:r>
            <w:r>
              <w:rPr>
                <w:rFonts w:hint="eastAsia" w:ascii="宋体" w:hAnsi="宋体" w:eastAsia="宋体" w:cs="宋体"/>
                <w:color w:val="auto"/>
                <w:sz w:val="21"/>
                <w:szCs w:val="21"/>
                <w:highlight w:val="none"/>
              </w:rPr>
              <w:t>≥3</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级；</w:t>
            </w:r>
          </w:p>
          <w:p>
            <w:pPr>
              <w:keepNext w:val="0"/>
              <w:keepLines w:val="0"/>
              <w:widowControl/>
              <w:suppressLineNumbers w:val="0"/>
              <w:spacing w:line="360" w:lineRule="auto"/>
              <w:jc w:val="left"/>
              <w:textAlignment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3.7耐碱汗渍色牢度</w:t>
            </w:r>
            <w:r>
              <w:rPr>
                <w:rFonts w:hint="eastAsia" w:ascii="宋体" w:hAnsi="宋体" w:eastAsia="宋体" w:cs="宋体"/>
                <w:color w:val="auto"/>
                <w:sz w:val="21"/>
                <w:szCs w:val="21"/>
                <w:highlight w:val="none"/>
              </w:rPr>
              <w:t>≥3</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级；</w:t>
            </w:r>
          </w:p>
          <w:p>
            <w:pPr>
              <w:keepNext w:val="0"/>
              <w:keepLines w:val="0"/>
              <w:widowControl/>
              <w:suppressLineNumbers w:val="0"/>
              <w:spacing w:line="360" w:lineRule="auto"/>
              <w:jc w:val="left"/>
              <w:textAlignment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8</w:t>
            </w:r>
            <w:r>
              <w:rPr>
                <w:rFonts w:hint="eastAsia" w:ascii="宋体" w:hAnsi="宋体" w:eastAsia="宋体" w:cs="宋体"/>
                <w:color w:val="auto"/>
                <w:sz w:val="21"/>
                <w:szCs w:val="21"/>
                <w:highlight w:val="none"/>
              </w:rPr>
              <w:t>耐皂洗色牢度≥3</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级</w:t>
            </w:r>
            <w:r>
              <w:rPr>
                <w:rFonts w:hint="eastAsia" w:ascii="宋体" w:hAnsi="宋体" w:eastAsia="宋体" w:cs="宋体"/>
                <w:color w:val="auto"/>
                <w:sz w:val="21"/>
                <w:szCs w:val="21"/>
                <w:highlight w:val="none"/>
                <w:lang w:eastAsia="zh-CN"/>
              </w:rPr>
              <w:t>；</w:t>
            </w:r>
          </w:p>
          <w:p>
            <w:pPr>
              <w:keepNext w:val="0"/>
              <w:keepLines w:val="0"/>
              <w:widowControl/>
              <w:suppressLineNumbers w:val="0"/>
              <w:spacing w:line="360" w:lineRule="auto"/>
              <w:jc w:val="left"/>
              <w:textAlignment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highlight w:val="none"/>
                <w:lang w:val="en-US" w:eastAsia="zh-CN"/>
              </w:rPr>
              <w:t>3.9耐光、汗复合色牢度</w:t>
            </w:r>
            <w:r>
              <w:rPr>
                <w:rFonts w:hint="eastAsia" w:ascii="宋体" w:hAnsi="宋体" w:eastAsia="宋体" w:cs="宋体"/>
                <w:color w:val="auto"/>
                <w:sz w:val="21"/>
                <w:szCs w:val="21"/>
                <w:highlight w:val="none"/>
              </w:rPr>
              <w:t>≥3</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级</w:t>
            </w:r>
            <w:r>
              <w:rPr>
                <w:rFonts w:hint="eastAsia" w:ascii="宋体" w:hAnsi="宋体" w:eastAsia="宋体" w:cs="宋体"/>
                <w:color w:val="auto"/>
                <w:sz w:val="21"/>
                <w:szCs w:val="21"/>
                <w:highlight w:val="none"/>
                <w:lang w:eastAsia="zh-CN"/>
              </w:rPr>
              <w:t>；</w:t>
            </w:r>
          </w:p>
          <w:p>
            <w:pPr>
              <w:keepNext w:val="0"/>
              <w:keepLines w:val="0"/>
              <w:widowControl/>
              <w:suppressLineNumbers w:val="0"/>
              <w:spacing w:line="360" w:lineRule="auto"/>
              <w:jc w:val="left"/>
              <w:textAlignment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3.10耐光色牢度</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级</w:t>
            </w:r>
            <w:r>
              <w:rPr>
                <w:rFonts w:hint="eastAsia" w:ascii="宋体" w:hAnsi="宋体" w:eastAsia="宋体" w:cs="宋体"/>
                <w:color w:val="auto"/>
                <w:sz w:val="21"/>
                <w:szCs w:val="21"/>
                <w:highlight w:val="none"/>
                <w:lang w:eastAsia="zh-CN"/>
              </w:rPr>
              <w:t>；</w:t>
            </w:r>
          </w:p>
          <w:p>
            <w:pPr>
              <w:keepNext w:val="0"/>
              <w:keepLines w:val="0"/>
              <w:widowControl/>
              <w:suppressLineNumbers w:val="0"/>
              <w:spacing w:line="360" w:lineRule="auto"/>
              <w:jc w:val="left"/>
              <w:textAlignment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★3.11异味：无异味。</w:t>
            </w:r>
          </w:p>
        </w:tc>
        <w:tc>
          <w:tcPr>
            <w:tcW w:w="1996" w:type="dxa"/>
            <w:noWrap w:val="0"/>
            <w:vAlign w:val="center"/>
          </w:tcPr>
          <w:p>
            <w:pPr>
              <w:spacing w:line="360" w:lineRule="auto"/>
              <w:jc w:val="center"/>
              <w:rPr>
                <w:color w:val="auto"/>
                <w:sz w:val="21"/>
                <w:szCs w:val="21"/>
              </w:rPr>
            </w:pPr>
            <w:r>
              <w:rPr>
                <w:color w:val="auto"/>
                <w:sz w:val="21"/>
                <w:szCs w:val="21"/>
              </w:rPr>
              <w:drawing>
                <wp:inline distT="0" distB="0" distL="114300" distR="114300">
                  <wp:extent cx="767080" cy="648970"/>
                  <wp:effectExtent l="0" t="0" r="0" b="17780"/>
                  <wp:docPr id="33" name="图片 32" descr="K10Q25100000斯坦福淑女卡其色华达呢金属扣腰带百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2" descr="K10Q25100000斯坦福淑女卡其色华达呢金属扣腰带百褶"/>
                          <pic:cNvPicPr>
                            <a:picLocks noChangeAspect="1"/>
                          </pic:cNvPicPr>
                        </pic:nvPicPr>
                        <pic:blipFill>
                          <a:blip r:embed="rId28"/>
                          <a:srcRect r="51144"/>
                          <a:stretch>
                            <a:fillRect/>
                          </a:stretch>
                        </pic:blipFill>
                        <pic:spPr>
                          <a:xfrm>
                            <a:off x="0" y="0"/>
                            <a:ext cx="767080" cy="64897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13" w:type="dxa"/>
            <w:gridSpan w:val="5"/>
            <w:noWrap w:val="0"/>
            <w:vAlign w:val="center"/>
          </w:tcPr>
          <w:p>
            <w:pPr>
              <w:spacing w:line="360" w:lineRule="auto"/>
              <w:jc w:val="center"/>
              <w:rPr>
                <w:rFonts w:hint="default" w:ascii="宋体" w:hAnsi="宋体" w:eastAsia="宋体" w:cs="宋体"/>
                <w:b/>
                <w:bCs/>
                <w:color w:val="auto"/>
                <w:sz w:val="21"/>
                <w:szCs w:val="21"/>
                <w:highlight w:val="none"/>
                <w:lang w:val="en-US" w:eastAsia="zh-CN"/>
              </w:rPr>
            </w:pPr>
            <w:r>
              <w:rPr>
                <w:rFonts w:hint="eastAsia"/>
                <w:b/>
                <w:bCs/>
                <w:color w:val="auto"/>
                <w:sz w:val="21"/>
                <w:szCs w:val="21"/>
                <w:lang w:val="en-US" w:eastAsia="zh-CN"/>
              </w:rPr>
              <w:t>女生冬季套装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dxa"/>
            <w:noWrap w:val="0"/>
            <w:vAlign w:val="center"/>
          </w:tcPr>
          <w:p>
            <w:pPr>
              <w:keepNext w:val="0"/>
              <w:keepLines w:val="0"/>
              <w:widowControl/>
              <w:numPr>
                <w:ilvl w:val="0"/>
                <w:numId w:val="3"/>
              </w:numPr>
              <w:suppressLineNumbers w:val="0"/>
              <w:spacing w:line="360" w:lineRule="auto"/>
              <w:ind w:left="425" w:leftChars="0" w:hanging="425"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495" w:type="dxa"/>
            <w:noWrap w:val="0"/>
            <w:vAlign w:val="center"/>
          </w:tcPr>
          <w:p>
            <w:pPr>
              <w:keepNext w:val="0"/>
              <w:keepLines w:val="0"/>
              <w:widowControl/>
              <w:suppressLineNumbers w:val="0"/>
              <w:spacing w:line="360" w:lineRule="auto"/>
              <w:jc w:val="center"/>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可脱卸式外套</w:t>
            </w:r>
          </w:p>
        </w:tc>
        <w:tc>
          <w:tcPr>
            <w:tcW w:w="1292" w:type="dxa"/>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w:t>
            </w:r>
          </w:p>
          <w:p>
            <w:pPr>
              <w:keepNext w:val="0"/>
              <w:keepLines w:val="0"/>
              <w:widowControl/>
              <w:suppressLineNumbers w:val="0"/>
              <w:spacing w:line="360" w:lineRule="auto"/>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件</w:t>
            </w:r>
          </w:p>
        </w:tc>
        <w:tc>
          <w:tcPr>
            <w:tcW w:w="4874" w:type="dxa"/>
            <w:noWrap w:val="0"/>
            <w:vAlign w:val="center"/>
          </w:tcPr>
          <w:p>
            <w:pPr>
              <w:spacing w:line="360" w:lineRule="auto"/>
              <w:jc w:val="lef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lang w:val="en-US" w:eastAsia="zh-CN"/>
              </w:rPr>
              <w:t>、颜色要求：藏青色。</w:t>
            </w:r>
          </w:p>
          <w:p>
            <w:pPr>
              <w:spacing w:line="360" w:lineRule="auto"/>
              <w:jc w:val="lef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lang w:val="en-US" w:eastAsia="zh-CN"/>
              </w:rPr>
              <w:t>2、成分要求：</w:t>
            </w:r>
          </w:p>
          <w:p>
            <w:pPr>
              <w:spacing w:line="360" w:lineRule="auto"/>
              <w:jc w:val="lef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2.1面料：100%锦纶。</w:t>
            </w:r>
          </w:p>
          <w:p>
            <w:pPr>
              <w:spacing w:line="360" w:lineRule="auto"/>
              <w:jc w:val="lef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2.2里料：100%聚酯纤维。</w:t>
            </w:r>
          </w:p>
          <w:p>
            <w:pPr>
              <w:spacing w:line="360" w:lineRule="auto"/>
              <w:jc w:val="lef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2.3内胆料：100%聚酯纤维。</w:t>
            </w:r>
          </w:p>
          <w:p>
            <w:pPr>
              <w:spacing w:line="360" w:lineRule="auto"/>
              <w:jc w:val="lef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3、检测中心检测技术要求：</w:t>
            </w:r>
          </w:p>
          <w:p>
            <w:pPr>
              <w:keepNext w:val="0"/>
              <w:keepLines w:val="0"/>
              <w:widowControl/>
              <w:suppressLineNumbers w:val="0"/>
              <w:spacing w:line="360" w:lineRule="auto"/>
              <w:jc w:val="left"/>
              <w:textAlignment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.1甲醛含量</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不可检出</w:t>
            </w:r>
            <w:r>
              <w:rPr>
                <w:rFonts w:hint="eastAsia" w:ascii="宋体" w:hAnsi="宋体" w:eastAsia="宋体" w:cs="宋体"/>
                <w:color w:val="auto"/>
                <w:sz w:val="21"/>
                <w:szCs w:val="21"/>
                <w:highlight w:val="none"/>
              </w:rPr>
              <w:t>；</w:t>
            </w:r>
          </w:p>
          <w:p>
            <w:pPr>
              <w:keepNext w:val="0"/>
              <w:keepLines w:val="0"/>
              <w:widowControl/>
              <w:suppressLineNumbers w:val="0"/>
              <w:spacing w:line="360" w:lineRule="auto"/>
              <w:jc w:val="left"/>
              <w:textAlignment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PH值4.0</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8.5；</w:t>
            </w:r>
          </w:p>
          <w:p>
            <w:pPr>
              <w:keepNext w:val="0"/>
              <w:keepLines w:val="0"/>
              <w:widowControl/>
              <w:suppressLineNumbers w:val="0"/>
              <w:spacing w:line="360" w:lineRule="auto"/>
              <w:jc w:val="left"/>
              <w:textAlignment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.3可分解致癌芳香胺染料</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不可检出</w:t>
            </w:r>
            <w:r>
              <w:rPr>
                <w:rFonts w:hint="eastAsia" w:ascii="宋体" w:hAnsi="宋体" w:eastAsia="宋体" w:cs="宋体"/>
                <w:color w:val="auto"/>
                <w:sz w:val="21"/>
                <w:szCs w:val="21"/>
                <w:highlight w:val="none"/>
              </w:rPr>
              <w:t>；</w:t>
            </w:r>
          </w:p>
          <w:p>
            <w:pPr>
              <w:keepNext w:val="0"/>
              <w:keepLines w:val="0"/>
              <w:widowControl/>
              <w:suppressLineNumbers w:val="0"/>
              <w:spacing w:line="360" w:lineRule="auto"/>
              <w:jc w:val="left"/>
              <w:textAlignment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.4耐水色牢度≥3</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级；</w:t>
            </w:r>
          </w:p>
          <w:p>
            <w:pPr>
              <w:keepNext w:val="0"/>
              <w:keepLines w:val="0"/>
              <w:widowControl/>
              <w:suppressLineNumbers w:val="0"/>
              <w:spacing w:line="360" w:lineRule="auto"/>
              <w:jc w:val="left"/>
              <w:textAlignment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.5耐摩擦色牢度干摩、湿摩≥3</w:t>
            </w:r>
            <w:r>
              <w:rPr>
                <w:rFonts w:hint="eastAsia" w:ascii="宋体" w:hAnsi="宋体" w:cs="宋体"/>
                <w:color w:val="auto"/>
                <w:sz w:val="21"/>
                <w:szCs w:val="21"/>
                <w:highlight w:val="none"/>
                <w:lang w:val="en-US" w:eastAsia="zh-CN"/>
              </w:rPr>
              <w:t>-4</w:t>
            </w:r>
            <w:r>
              <w:rPr>
                <w:rFonts w:hint="eastAsia" w:ascii="宋体" w:hAnsi="宋体" w:eastAsia="宋体" w:cs="宋体"/>
                <w:color w:val="auto"/>
                <w:sz w:val="21"/>
                <w:szCs w:val="21"/>
                <w:highlight w:val="none"/>
              </w:rPr>
              <w:t>级；</w:t>
            </w:r>
          </w:p>
          <w:p>
            <w:pPr>
              <w:keepNext w:val="0"/>
              <w:keepLines w:val="0"/>
              <w:widowControl/>
              <w:suppressLineNumbers w:val="0"/>
              <w:spacing w:line="360" w:lineRule="auto"/>
              <w:jc w:val="left"/>
              <w:textAlignment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.6耐汗渍色牢度≥3</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级；</w:t>
            </w:r>
          </w:p>
          <w:p>
            <w:pPr>
              <w:spacing w:line="360" w:lineRule="auto"/>
              <w:jc w:val="lef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.7耐皂洗色牢度≥3</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级</w:t>
            </w:r>
            <w:r>
              <w:rPr>
                <w:rFonts w:hint="eastAsia" w:ascii="宋体" w:hAnsi="宋体" w:eastAsia="宋体" w:cs="宋体"/>
                <w:color w:val="auto"/>
                <w:sz w:val="21"/>
                <w:szCs w:val="21"/>
                <w:highlight w:val="none"/>
                <w:lang w:eastAsia="zh-CN"/>
              </w:rPr>
              <w:t>；</w:t>
            </w:r>
          </w:p>
          <w:p>
            <w:pPr>
              <w:spacing w:line="360" w:lineRule="auto"/>
              <w:jc w:val="lef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★3.8异味：无异味。</w:t>
            </w:r>
          </w:p>
        </w:tc>
        <w:tc>
          <w:tcPr>
            <w:tcW w:w="1996" w:type="dxa"/>
            <w:noWrap w:val="0"/>
            <w:vAlign w:val="center"/>
          </w:tcPr>
          <w:p>
            <w:pPr>
              <w:spacing w:line="360" w:lineRule="auto"/>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drawing>
                <wp:inline distT="0" distB="0" distL="114300" distR="114300">
                  <wp:extent cx="617220" cy="1386840"/>
                  <wp:effectExtent l="0" t="0" r="0" b="3810"/>
                  <wp:docPr id="13" name="图片 34" descr="K10X01100000藏青色涂层牛津纺袖子拼反光布撞蓝色网眼布可脱卸式外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4" descr="K10X01100000藏青色涂层牛津纺袖子拼反光布撞蓝色网眼布可脱卸式外套"/>
                          <pic:cNvPicPr>
                            <a:picLocks noChangeAspect="1"/>
                          </pic:cNvPicPr>
                        </pic:nvPicPr>
                        <pic:blipFill>
                          <a:blip r:embed="rId22"/>
                          <a:srcRect r="50256"/>
                          <a:stretch>
                            <a:fillRect/>
                          </a:stretch>
                        </pic:blipFill>
                        <pic:spPr>
                          <a:xfrm>
                            <a:off x="0" y="0"/>
                            <a:ext cx="617220" cy="1386840"/>
                          </a:xfrm>
                          <a:prstGeom prst="rect">
                            <a:avLst/>
                          </a:prstGeom>
                          <a:noFill/>
                          <a:ln>
                            <a:noFill/>
                          </a:ln>
                        </pic:spPr>
                      </pic:pic>
                    </a:graphicData>
                  </a:graphic>
                </wp:inline>
              </w:drawing>
            </w:r>
          </w:p>
        </w:tc>
      </w:tr>
    </w:tbl>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60" w:lineRule="auto"/>
        <w:ind w:left="0" w:leftChars="0" w:right="0" w:firstLine="422" w:firstLineChars="200"/>
        <w:jc w:val="left"/>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注：面料成分的偏差允许在《GB/T29862-2013纺织品 纤维含量的标识》规定的纤维含量允差范围内。</w:t>
      </w:r>
    </w:p>
    <w:bookmarkEnd w:id="27"/>
    <w:bookmarkEnd w:id="28"/>
    <w:bookmarkEnd w:id="29"/>
    <w:bookmarkEnd w:id="30"/>
    <w:p>
      <w:pPr>
        <w:pStyle w:val="3"/>
        <w:adjustRightInd w:val="0"/>
        <w:snapToGrid w:val="0"/>
        <w:spacing w:before="0" w:after="0" w:line="360" w:lineRule="auto"/>
        <w:ind w:firstLine="482" w:firstLineChars="200"/>
        <w:rPr>
          <w:rFonts w:hint="eastAsia" w:ascii="宋体" w:hAnsi="宋体" w:eastAsia="宋体" w:cs="宋体"/>
          <w:color w:val="auto"/>
          <w:sz w:val="24"/>
          <w:lang w:val="en-US" w:eastAsia="zh-CN"/>
        </w:rPr>
      </w:pPr>
      <w:bookmarkStart w:id="33" w:name="_Toc2500"/>
      <w:bookmarkStart w:id="34" w:name="_Toc26346"/>
      <w:bookmarkStart w:id="35" w:name="_Toc113378486"/>
      <w:r>
        <w:rPr>
          <w:rFonts w:hint="eastAsia" w:ascii="宋体" w:hAnsi="宋体" w:eastAsia="宋体" w:cs="宋体"/>
          <w:color w:val="auto"/>
          <w:sz w:val="24"/>
          <w:lang w:val="en-US" w:eastAsia="zh-CN"/>
        </w:rPr>
        <w:br w:type="page"/>
      </w:r>
      <w:bookmarkStart w:id="36" w:name="_Toc12529"/>
      <w:bookmarkStart w:id="37" w:name="_Toc4003"/>
      <w:r>
        <w:rPr>
          <w:rFonts w:hint="eastAsia" w:ascii="宋体" w:hAnsi="宋体" w:eastAsia="宋体" w:cs="宋体"/>
          <w:b/>
          <w:bCs/>
          <w:color w:val="auto"/>
          <w:sz w:val="24"/>
          <w:lang w:val="en-US" w:eastAsia="zh-CN"/>
        </w:rPr>
        <w:t>二、样品要求</w:t>
      </w:r>
      <w:bookmarkEnd w:id="36"/>
      <w:bookmarkEnd w:id="37"/>
    </w:p>
    <w:p>
      <w:pPr>
        <w:adjustRightInd/>
        <w:snapToGrid/>
        <w:spacing w:line="360" w:lineRule="auto"/>
        <w:ind w:firstLine="375" w:firstLineChars="179"/>
        <w:rPr>
          <w:rFonts w:hint="eastAsia" w:ascii="宋体" w:hAnsi="宋体" w:eastAsia="宋体" w:cs="宋体"/>
          <w:b w:val="0"/>
          <w:bCs w:val="0"/>
          <w:color w:val="auto"/>
          <w:sz w:val="21"/>
          <w:szCs w:val="21"/>
          <w:highlight w:val="yellow"/>
        </w:rPr>
      </w:pPr>
      <w:r>
        <w:rPr>
          <w:rFonts w:hint="eastAsia" w:ascii="宋体" w:hAnsi="宋体" w:eastAsia="宋体" w:cs="宋体"/>
          <w:b w:val="0"/>
          <w:bCs w:val="0"/>
          <w:color w:val="auto"/>
          <w:sz w:val="21"/>
          <w:szCs w:val="21"/>
          <w:highlight w:val="yellow"/>
          <w:lang w:eastAsia="zh-CN"/>
        </w:rPr>
        <w:t>（</w:t>
      </w:r>
      <w:r>
        <w:rPr>
          <w:rFonts w:hint="eastAsia" w:ascii="宋体" w:hAnsi="宋体" w:eastAsia="宋体" w:cs="宋体"/>
          <w:b w:val="0"/>
          <w:bCs w:val="0"/>
          <w:color w:val="auto"/>
          <w:sz w:val="21"/>
          <w:szCs w:val="21"/>
          <w:highlight w:val="yellow"/>
          <w:lang w:val="en-US" w:eastAsia="zh-CN"/>
        </w:rPr>
        <w:t>一</w:t>
      </w:r>
      <w:r>
        <w:rPr>
          <w:rFonts w:hint="eastAsia" w:ascii="宋体" w:hAnsi="宋体" w:eastAsia="宋体" w:cs="宋体"/>
          <w:b w:val="0"/>
          <w:bCs w:val="0"/>
          <w:color w:val="auto"/>
          <w:sz w:val="21"/>
          <w:szCs w:val="21"/>
          <w:highlight w:val="yellow"/>
          <w:lang w:eastAsia="zh-CN"/>
        </w:rPr>
        <w:t>）</w:t>
      </w:r>
      <w:r>
        <w:rPr>
          <w:rFonts w:hint="eastAsia" w:ascii="宋体" w:hAnsi="宋体" w:eastAsia="宋体" w:cs="宋体"/>
          <w:b w:val="0"/>
          <w:bCs w:val="0"/>
          <w:color w:val="auto"/>
          <w:sz w:val="21"/>
          <w:szCs w:val="21"/>
          <w:highlight w:val="yellow"/>
        </w:rPr>
        <w:t>样品清单</w:t>
      </w:r>
    </w:p>
    <w:tbl>
      <w:tblPr>
        <w:tblStyle w:val="5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8"/>
        <w:gridCol w:w="2340"/>
        <w:gridCol w:w="3054"/>
        <w:gridCol w:w="1492"/>
        <w:gridCol w:w="17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8" w:type="dxa"/>
            <w:noWrap w:val="0"/>
            <w:vAlign w:val="center"/>
          </w:tcPr>
          <w:p>
            <w:pPr>
              <w:adjustRightInd/>
              <w:snapToGrid/>
              <w:spacing w:line="360" w:lineRule="auto"/>
              <w:jc w:val="center"/>
              <w:rPr>
                <w:rFonts w:hint="default" w:ascii="宋体" w:hAnsi="宋体" w:cs="宋体"/>
                <w:b/>
                <w:bCs/>
                <w:color w:val="auto"/>
                <w:sz w:val="24"/>
                <w:szCs w:val="24"/>
                <w:vertAlign w:val="baseline"/>
                <w:lang w:val="en-US" w:eastAsia="zh-CN"/>
              </w:rPr>
            </w:pPr>
            <w:r>
              <w:rPr>
                <w:rFonts w:hint="eastAsia" w:ascii="宋体" w:hAnsi="宋体" w:cs="宋体"/>
                <w:b/>
                <w:bCs/>
                <w:color w:val="auto"/>
                <w:sz w:val="24"/>
                <w:szCs w:val="24"/>
                <w:vertAlign w:val="baseline"/>
                <w:lang w:val="en-US" w:eastAsia="zh-CN"/>
              </w:rPr>
              <w:t>序号</w:t>
            </w:r>
          </w:p>
        </w:tc>
        <w:tc>
          <w:tcPr>
            <w:tcW w:w="2340" w:type="dxa"/>
            <w:noWrap w:val="0"/>
            <w:vAlign w:val="center"/>
          </w:tcPr>
          <w:p>
            <w:pPr>
              <w:adjustRightInd/>
              <w:snapToGrid/>
              <w:spacing w:line="360" w:lineRule="auto"/>
              <w:jc w:val="center"/>
              <w:rPr>
                <w:rFonts w:hint="eastAsia" w:ascii="宋体" w:hAnsi="宋体" w:eastAsia="宋体" w:cs="宋体"/>
                <w:b/>
                <w:bCs/>
                <w:color w:val="auto"/>
                <w:sz w:val="24"/>
                <w:szCs w:val="24"/>
                <w:vertAlign w:val="baseline"/>
                <w:lang w:val="en-US" w:eastAsia="zh-CN"/>
              </w:rPr>
            </w:pPr>
            <w:r>
              <w:rPr>
                <w:rFonts w:hint="eastAsia" w:ascii="宋体" w:hAnsi="宋体" w:cs="宋体"/>
                <w:b/>
                <w:bCs/>
                <w:color w:val="auto"/>
                <w:sz w:val="24"/>
                <w:szCs w:val="24"/>
                <w:vertAlign w:val="baseline"/>
                <w:lang w:val="en-US" w:eastAsia="zh-CN"/>
              </w:rPr>
              <w:t>类别</w:t>
            </w:r>
          </w:p>
        </w:tc>
        <w:tc>
          <w:tcPr>
            <w:tcW w:w="3054" w:type="dxa"/>
            <w:noWrap w:val="0"/>
            <w:vAlign w:val="center"/>
          </w:tcPr>
          <w:p>
            <w:pPr>
              <w:adjustRightInd/>
              <w:snapToGrid/>
              <w:spacing w:line="360" w:lineRule="auto"/>
              <w:jc w:val="center"/>
              <w:rPr>
                <w:rFonts w:hint="default" w:ascii="宋体" w:hAnsi="宋体" w:eastAsia="宋体" w:cs="宋体"/>
                <w:b/>
                <w:bCs/>
                <w:color w:val="auto"/>
                <w:sz w:val="24"/>
                <w:szCs w:val="24"/>
                <w:vertAlign w:val="baseline"/>
                <w:lang w:val="en-US" w:eastAsia="zh-CN"/>
              </w:rPr>
            </w:pPr>
            <w:r>
              <w:rPr>
                <w:rFonts w:hint="eastAsia" w:ascii="宋体" w:hAnsi="宋体" w:cs="宋体"/>
                <w:b/>
                <w:bCs/>
                <w:color w:val="auto"/>
                <w:sz w:val="24"/>
                <w:szCs w:val="24"/>
                <w:vertAlign w:val="baseline"/>
                <w:lang w:val="en-US" w:eastAsia="zh-CN"/>
              </w:rPr>
              <w:t>校服名称</w:t>
            </w:r>
          </w:p>
        </w:tc>
        <w:tc>
          <w:tcPr>
            <w:tcW w:w="1492" w:type="dxa"/>
            <w:noWrap w:val="0"/>
            <w:vAlign w:val="center"/>
          </w:tcPr>
          <w:p>
            <w:pPr>
              <w:adjustRightInd/>
              <w:snapToGrid/>
              <w:spacing w:line="360" w:lineRule="auto"/>
              <w:jc w:val="center"/>
              <w:rPr>
                <w:rFonts w:hint="eastAsia" w:ascii="宋体" w:hAnsi="宋体" w:eastAsia="宋体" w:cs="宋体"/>
                <w:b/>
                <w:bCs/>
                <w:color w:val="auto"/>
                <w:sz w:val="24"/>
                <w:szCs w:val="24"/>
                <w:vertAlign w:val="baseline"/>
                <w:lang w:val="en-US" w:eastAsia="zh-CN"/>
              </w:rPr>
            </w:pPr>
            <w:r>
              <w:rPr>
                <w:rFonts w:hint="eastAsia" w:ascii="宋体" w:hAnsi="宋体" w:cs="宋体"/>
                <w:b/>
                <w:bCs/>
                <w:color w:val="auto"/>
                <w:sz w:val="24"/>
                <w:szCs w:val="24"/>
                <w:vertAlign w:val="baseline"/>
                <w:lang w:val="en-US" w:eastAsia="zh-CN"/>
              </w:rPr>
              <w:t>数量</w:t>
            </w:r>
          </w:p>
        </w:tc>
        <w:tc>
          <w:tcPr>
            <w:tcW w:w="1790" w:type="dxa"/>
            <w:noWrap w:val="0"/>
            <w:vAlign w:val="center"/>
          </w:tcPr>
          <w:p>
            <w:pPr>
              <w:adjustRightInd/>
              <w:snapToGrid/>
              <w:spacing w:line="360" w:lineRule="auto"/>
              <w:jc w:val="center"/>
              <w:rPr>
                <w:rFonts w:hint="eastAsia" w:ascii="宋体" w:hAnsi="宋体" w:eastAsia="宋体" w:cs="宋体"/>
                <w:b/>
                <w:bCs/>
                <w:color w:val="auto"/>
                <w:sz w:val="24"/>
                <w:szCs w:val="24"/>
                <w:vertAlign w:val="baseline"/>
                <w:lang w:val="en-US" w:eastAsia="zh-CN"/>
              </w:rPr>
            </w:pPr>
            <w:r>
              <w:rPr>
                <w:rFonts w:hint="eastAsia" w:ascii="宋体" w:hAnsi="宋体" w:cs="宋体"/>
                <w:b/>
                <w:bCs/>
                <w:color w:val="auto"/>
                <w:sz w:val="24"/>
                <w:szCs w:val="24"/>
                <w:vertAlign w:val="baseline"/>
                <w:lang w:val="en-US" w:eastAsia="zh-CN"/>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trPr>
        <w:tc>
          <w:tcPr>
            <w:tcW w:w="948" w:type="dxa"/>
            <w:noWrap w:val="0"/>
            <w:vAlign w:val="center"/>
          </w:tcPr>
          <w:p>
            <w:pPr>
              <w:numPr>
                <w:ilvl w:val="0"/>
                <w:numId w:val="4"/>
              </w:numPr>
              <w:adjustRightInd/>
              <w:snapToGrid/>
              <w:spacing w:line="360" w:lineRule="auto"/>
              <w:ind w:left="425" w:hanging="425"/>
              <w:jc w:val="center"/>
              <w:rPr>
                <w:rFonts w:hint="eastAsia" w:ascii="宋体" w:hAnsi="宋体" w:cs="宋体"/>
                <w:b w:val="0"/>
                <w:bCs w:val="0"/>
                <w:color w:val="auto"/>
                <w:sz w:val="24"/>
                <w:szCs w:val="24"/>
                <w:vertAlign w:val="baseline"/>
                <w:lang w:val="en-US" w:eastAsia="zh-CN"/>
              </w:rPr>
            </w:pPr>
          </w:p>
        </w:tc>
        <w:tc>
          <w:tcPr>
            <w:tcW w:w="2340" w:type="dxa"/>
            <w:vMerge w:val="restart"/>
            <w:noWrap w:val="0"/>
            <w:vAlign w:val="center"/>
          </w:tcPr>
          <w:p>
            <w:pPr>
              <w:adjustRightInd/>
              <w:snapToGrid/>
              <w:spacing w:line="360" w:lineRule="auto"/>
              <w:jc w:val="center"/>
              <w:rPr>
                <w:rFonts w:hint="eastAsia" w:ascii="宋体" w:hAnsi="宋体" w:eastAsia="宋体" w:cs="宋体"/>
                <w:b/>
                <w:bCs/>
                <w:color w:val="auto"/>
                <w:kern w:val="2"/>
                <w:sz w:val="24"/>
                <w:szCs w:val="24"/>
                <w:vertAlign w:val="baseline"/>
                <w:lang w:val="en-US" w:eastAsia="zh-CN" w:bidi="ar-SA"/>
              </w:rPr>
            </w:pPr>
            <w:r>
              <w:rPr>
                <w:rFonts w:hint="eastAsia" w:ascii="宋体" w:hAnsi="宋体" w:cs="宋体"/>
                <w:b/>
                <w:bCs/>
                <w:color w:val="auto"/>
                <w:sz w:val="24"/>
                <w:szCs w:val="24"/>
                <w:vertAlign w:val="baseline"/>
                <w:lang w:val="en-US" w:eastAsia="zh-CN"/>
              </w:rPr>
              <w:t>男女同款</w:t>
            </w:r>
          </w:p>
        </w:tc>
        <w:tc>
          <w:tcPr>
            <w:tcW w:w="3054" w:type="dxa"/>
            <w:noWrap w:val="0"/>
            <w:vAlign w:val="top"/>
          </w:tcPr>
          <w:p>
            <w:pPr>
              <w:adjustRightInd/>
              <w:snapToGrid/>
              <w:spacing w:line="360" w:lineRule="auto"/>
              <w:jc w:val="center"/>
              <w:rPr>
                <w:rFonts w:hint="eastAsia" w:ascii="宋体" w:hAnsi="宋体" w:eastAsia="宋体" w:cs="宋体"/>
                <w:b w:val="0"/>
                <w:bCs w:val="0"/>
                <w:color w:val="auto"/>
                <w:kern w:val="2"/>
                <w:sz w:val="24"/>
                <w:szCs w:val="24"/>
                <w:highlight w:val="none"/>
                <w:vertAlign w:val="baseline"/>
                <w:lang w:val="en-US" w:eastAsia="zh-CN" w:bidi="ar-SA"/>
              </w:rPr>
            </w:pPr>
            <w:r>
              <w:rPr>
                <w:rFonts w:hint="eastAsia" w:ascii="宋体" w:hAnsi="宋体" w:cs="宋体"/>
                <w:b w:val="0"/>
                <w:bCs w:val="0"/>
                <w:color w:val="auto"/>
                <w:sz w:val="24"/>
                <w:szCs w:val="24"/>
                <w:highlight w:val="none"/>
                <w:vertAlign w:val="baseline"/>
                <w:lang w:val="en-US" w:eastAsia="zh-CN"/>
              </w:rPr>
              <w:t>运动短裤</w:t>
            </w:r>
          </w:p>
        </w:tc>
        <w:tc>
          <w:tcPr>
            <w:tcW w:w="1492" w:type="dxa"/>
            <w:noWrap w:val="0"/>
            <w:vAlign w:val="center"/>
          </w:tcPr>
          <w:p>
            <w:pPr>
              <w:widowControl/>
              <w:jc w:val="center"/>
              <w:textAlignment w:val="center"/>
              <w:rPr>
                <w:rFonts w:hint="eastAsia" w:ascii="宋体" w:hAnsi="宋体" w:eastAsia="宋体" w:cs="宋体"/>
                <w:b w:val="0"/>
                <w:bCs w:val="0"/>
                <w:color w:val="auto"/>
                <w:kern w:val="2"/>
                <w:sz w:val="24"/>
                <w:szCs w:val="24"/>
                <w:vertAlign w:val="baseline"/>
                <w:lang w:val="en-US" w:eastAsia="zh-CN" w:bidi="ar-SA"/>
              </w:rPr>
            </w:pPr>
            <w:r>
              <w:rPr>
                <w:rFonts w:hint="eastAsia" w:ascii="宋体" w:hAnsi="宋体" w:eastAsia="宋体" w:cs="宋体"/>
                <w:b w:val="0"/>
                <w:bCs w:val="0"/>
                <w:color w:val="auto"/>
                <w:sz w:val="24"/>
                <w:szCs w:val="22"/>
                <w:highlight w:val="none"/>
                <w:lang w:val="en-US" w:eastAsia="zh-CN"/>
              </w:rPr>
              <w:t>1</w:t>
            </w:r>
          </w:p>
        </w:tc>
        <w:tc>
          <w:tcPr>
            <w:tcW w:w="1790" w:type="dxa"/>
            <w:noWrap w:val="0"/>
            <w:vAlign w:val="center"/>
          </w:tcPr>
          <w:p>
            <w:pPr>
              <w:widowControl/>
              <w:jc w:val="center"/>
              <w:textAlignment w:val="center"/>
              <w:rPr>
                <w:rFonts w:hint="eastAsia" w:ascii="宋体" w:hAnsi="宋体" w:eastAsia="宋体" w:cs="宋体"/>
                <w:b w:val="0"/>
                <w:bCs w:val="0"/>
                <w:color w:val="auto"/>
                <w:kern w:val="2"/>
                <w:sz w:val="24"/>
                <w:szCs w:val="24"/>
                <w:vertAlign w:val="baseline"/>
                <w:lang w:val="en-US" w:eastAsia="zh-CN" w:bidi="ar-SA"/>
              </w:rPr>
            </w:pPr>
            <w:r>
              <w:rPr>
                <w:rFonts w:hint="eastAsia" w:ascii="宋体" w:hAnsi="宋体" w:eastAsia="宋体" w:cs="宋体"/>
                <w:b w:val="0"/>
                <w:bCs w:val="0"/>
                <w:color w:val="auto"/>
                <w:sz w:val="24"/>
                <w:szCs w:val="22"/>
                <w:highlight w:val="none"/>
                <w:lang w:val="en-US" w:eastAsia="zh-CN"/>
              </w:rPr>
              <w:t>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8" w:type="dxa"/>
            <w:noWrap w:val="0"/>
            <w:vAlign w:val="top"/>
          </w:tcPr>
          <w:p>
            <w:pPr>
              <w:numPr>
                <w:ilvl w:val="0"/>
                <w:numId w:val="4"/>
              </w:numPr>
              <w:adjustRightInd/>
              <w:snapToGrid/>
              <w:spacing w:line="360" w:lineRule="auto"/>
              <w:ind w:left="425" w:hanging="425"/>
              <w:jc w:val="center"/>
              <w:rPr>
                <w:rFonts w:hint="eastAsia" w:ascii="宋体" w:hAnsi="宋体" w:eastAsia="宋体" w:cs="宋体"/>
                <w:b w:val="0"/>
                <w:bCs w:val="0"/>
                <w:color w:val="auto"/>
                <w:kern w:val="2"/>
                <w:sz w:val="24"/>
                <w:szCs w:val="24"/>
                <w:vertAlign w:val="baseline"/>
                <w:lang w:val="en-US" w:eastAsia="zh-CN" w:bidi="ar-SA"/>
              </w:rPr>
            </w:pPr>
          </w:p>
        </w:tc>
        <w:tc>
          <w:tcPr>
            <w:tcW w:w="2340" w:type="dxa"/>
            <w:vMerge w:val="continue"/>
            <w:noWrap w:val="0"/>
            <w:vAlign w:val="top"/>
          </w:tcPr>
          <w:p>
            <w:pPr>
              <w:adjustRightInd/>
              <w:snapToGrid/>
              <w:spacing w:line="360" w:lineRule="auto"/>
              <w:rPr>
                <w:rFonts w:hint="eastAsia" w:ascii="宋体" w:hAnsi="宋体" w:eastAsia="宋体" w:cs="宋体"/>
                <w:b/>
                <w:bCs/>
                <w:color w:val="auto"/>
                <w:kern w:val="2"/>
                <w:sz w:val="24"/>
                <w:szCs w:val="24"/>
                <w:vertAlign w:val="baseline"/>
                <w:lang w:val="en-US" w:eastAsia="zh-CN" w:bidi="ar-SA"/>
              </w:rPr>
            </w:pPr>
          </w:p>
        </w:tc>
        <w:tc>
          <w:tcPr>
            <w:tcW w:w="3054" w:type="dxa"/>
            <w:noWrap w:val="0"/>
            <w:vAlign w:val="top"/>
          </w:tcPr>
          <w:p>
            <w:pPr>
              <w:adjustRightInd/>
              <w:snapToGrid/>
              <w:spacing w:line="360" w:lineRule="auto"/>
              <w:jc w:val="center"/>
              <w:rPr>
                <w:rFonts w:hint="eastAsia" w:ascii="宋体" w:hAnsi="宋体" w:eastAsia="宋体" w:cs="宋体"/>
                <w:b w:val="0"/>
                <w:bCs w:val="0"/>
                <w:color w:val="auto"/>
                <w:kern w:val="2"/>
                <w:sz w:val="24"/>
                <w:szCs w:val="24"/>
                <w:highlight w:val="none"/>
                <w:vertAlign w:val="baseline"/>
                <w:lang w:val="en-US" w:eastAsia="zh-CN" w:bidi="ar-SA"/>
              </w:rPr>
            </w:pPr>
            <w:r>
              <w:rPr>
                <w:rFonts w:hint="eastAsia" w:ascii="宋体" w:hAnsi="宋体" w:cs="宋体"/>
                <w:b w:val="0"/>
                <w:bCs w:val="0"/>
                <w:color w:val="auto"/>
                <w:sz w:val="24"/>
                <w:szCs w:val="24"/>
                <w:highlight w:val="none"/>
                <w:vertAlign w:val="baseline"/>
                <w:lang w:val="en-US" w:eastAsia="zh-CN"/>
              </w:rPr>
              <w:t>可脱卸式外套</w:t>
            </w:r>
          </w:p>
        </w:tc>
        <w:tc>
          <w:tcPr>
            <w:tcW w:w="1492" w:type="dxa"/>
            <w:noWrap w:val="0"/>
            <w:vAlign w:val="center"/>
          </w:tcPr>
          <w:p>
            <w:pPr>
              <w:widowControl/>
              <w:jc w:val="center"/>
              <w:textAlignment w:val="center"/>
              <w:rPr>
                <w:rFonts w:hint="eastAsia" w:ascii="宋体" w:hAnsi="宋体" w:eastAsia="宋体" w:cs="宋体"/>
                <w:b w:val="0"/>
                <w:bCs w:val="0"/>
                <w:color w:val="auto"/>
                <w:kern w:val="2"/>
                <w:sz w:val="24"/>
                <w:szCs w:val="22"/>
                <w:highlight w:val="none"/>
                <w:lang w:val="en-US" w:eastAsia="zh-CN" w:bidi="ar-SA"/>
              </w:rPr>
            </w:pPr>
            <w:r>
              <w:rPr>
                <w:rFonts w:hint="eastAsia" w:ascii="宋体" w:hAnsi="宋体" w:eastAsia="宋体" w:cs="宋体"/>
                <w:b w:val="0"/>
                <w:bCs w:val="0"/>
                <w:color w:val="auto"/>
                <w:sz w:val="24"/>
                <w:szCs w:val="22"/>
                <w:highlight w:val="none"/>
                <w:lang w:val="en-US" w:eastAsia="zh-CN"/>
              </w:rPr>
              <w:t>1</w:t>
            </w:r>
          </w:p>
        </w:tc>
        <w:tc>
          <w:tcPr>
            <w:tcW w:w="1790" w:type="dxa"/>
            <w:noWrap w:val="0"/>
            <w:vAlign w:val="center"/>
          </w:tcPr>
          <w:p>
            <w:pPr>
              <w:widowControl/>
              <w:jc w:val="center"/>
              <w:textAlignment w:val="center"/>
              <w:rPr>
                <w:rFonts w:hint="eastAsia" w:ascii="宋体" w:hAnsi="宋体" w:eastAsia="宋体" w:cs="宋体"/>
                <w:b w:val="0"/>
                <w:bCs w:val="0"/>
                <w:color w:val="auto"/>
                <w:kern w:val="2"/>
                <w:sz w:val="24"/>
                <w:szCs w:val="22"/>
                <w:highlight w:val="none"/>
                <w:lang w:val="en-US" w:eastAsia="zh-CN" w:bidi="ar-SA"/>
              </w:rPr>
            </w:pPr>
            <w:r>
              <w:rPr>
                <w:rFonts w:hint="eastAsia" w:ascii="宋体" w:hAnsi="宋体" w:eastAsia="宋体" w:cs="宋体"/>
                <w:b w:val="0"/>
                <w:bCs w:val="0"/>
                <w:color w:val="auto"/>
                <w:sz w:val="24"/>
                <w:szCs w:val="22"/>
                <w:highlight w:val="none"/>
                <w:lang w:val="en-US" w:eastAsia="zh-CN"/>
              </w:rPr>
              <w:t>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trPr>
        <w:tc>
          <w:tcPr>
            <w:tcW w:w="948" w:type="dxa"/>
            <w:noWrap w:val="0"/>
            <w:vAlign w:val="top"/>
          </w:tcPr>
          <w:p>
            <w:pPr>
              <w:numPr>
                <w:ilvl w:val="0"/>
                <w:numId w:val="4"/>
              </w:numPr>
              <w:adjustRightInd/>
              <w:snapToGrid/>
              <w:spacing w:line="360" w:lineRule="auto"/>
              <w:ind w:left="425" w:hanging="425"/>
              <w:jc w:val="center"/>
              <w:rPr>
                <w:rFonts w:hint="default" w:ascii="宋体" w:hAnsi="宋体" w:eastAsia="宋体" w:cs="宋体"/>
                <w:b w:val="0"/>
                <w:bCs w:val="0"/>
                <w:color w:val="auto"/>
                <w:kern w:val="2"/>
                <w:sz w:val="24"/>
                <w:szCs w:val="24"/>
                <w:vertAlign w:val="baseline"/>
                <w:lang w:val="en-US" w:eastAsia="zh-CN" w:bidi="ar-SA"/>
              </w:rPr>
            </w:pPr>
          </w:p>
        </w:tc>
        <w:tc>
          <w:tcPr>
            <w:tcW w:w="2340" w:type="dxa"/>
            <w:vMerge w:val="continue"/>
            <w:noWrap w:val="0"/>
            <w:vAlign w:val="top"/>
          </w:tcPr>
          <w:p>
            <w:pPr>
              <w:adjustRightInd/>
              <w:snapToGrid/>
              <w:spacing w:line="360" w:lineRule="auto"/>
              <w:rPr>
                <w:rFonts w:hint="default" w:ascii="宋体" w:hAnsi="宋体" w:eastAsia="宋体" w:cs="宋体"/>
                <w:b/>
                <w:bCs/>
                <w:color w:val="auto"/>
                <w:kern w:val="2"/>
                <w:sz w:val="24"/>
                <w:szCs w:val="24"/>
                <w:vertAlign w:val="baseline"/>
                <w:lang w:val="en-US" w:eastAsia="zh-CN" w:bidi="ar-SA"/>
              </w:rPr>
            </w:pPr>
          </w:p>
        </w:tc>
        <w:tc>
          <w:tcPr>
            <w:tcW w:w="3054" w:type="dxa"/>
            <w:noWrap w:val="0"/>
            <w:vAlign w:val="top"/>
          </w:tcPr>
          <w:p>
            <w:pPr>
              <w:adjustRightInd/>
              <w:snapToGrid/>
              <w:spacing w:line="360" w:lineRule="auto"/>
              <w:jc w:val="center"/>
              <w:rPr>
                <w:rFonts w:hint="eastAsia" w:ascii="宋体" w:hAnsi="宋体" w:eastAsia="宋体" w:cs="宋体"/>
                <w:b w:val="0"/>
                <w:bCs w:val="0"/>
                <w:color w:val="auto"/>
                <w:kern w:val="2"/>
                <w:sz w:val="24"/>
                <w:szCs w:val="24"/>
                <w:highlight w:val="none"/>
                <w:vertAlign w:val="baseline"/>
                <w:lang w:val="en-US" w:eastAsia="zh-CN" w:bidi="ar-SA"/>
              </w:rPr>
            </w:pPr>
            <w:r>
              <w:rPr>
                <w:rFonts w:hint="eastAsia" w:ascii="宋体" w:hAnsi="宋体" w:cs="宋体"/>
                <w:b w:val="0"/>
                <w:bCs w:val="0"/>
                <w:color w:val="auto"/>
                <w:sz w:val="24"/>
                <w:szCs w:val="24"/>
                <w:highlight w:val="none"/>
                <w:vertAlign w:val="baseline"/>
                <w:lang w:val="en-US" w:eastAsia="zh-CN"/>
              </w:rPr>
              <w:t>背心</w:t>
            </w:r>
          </w:p>
        </w:tc>
        <w:tc>
          <w:tcPr>
            <w:tcW w:w="1492" w:type="dxa"/>
            <w:noWrap w:val="0"/>
            <w:vAlign w:val="center"/>
          </w:tcPr>
          <w:p>
            <w:pPr>
              <w:widowControl/>
              <w:jc w:val="center"/>
              <w:textAlignment w:val="center"/>
              <w:rPr>
                <w:rFonts w:hint="eastAsia" w:ascii="宋体" w:hAnsi="宋体" w:eastAsia="宋体" w:cs="宋体"/>
                <w:b w:val="0"/>
                <w:bCs w:val="0"/>
                <w:color w:val="auto"/>
                <w:kern w:val="2"/>
                <w:sz w:val="24"/>
                <w:szCs w:val="22"/>
                <w:highlight w:val="none"/>
                <w:lang w:val="en-US" w:eastAsia="zh-CN" w:bidi="ar-SA"/>
              </w:rPr>
            </w:pPr>
            <w:r>
              <w:rPr>
                <w:rFonts w:hint="eastAsia" w:ascii="宋体" w:hAnsi="宋体" w:eastAsia="宋体" w:cs="宋体"/>
                <w:b w:val="0"/>
                <w:bCs w:val="0"/>
                <w:color w:val="auto"/>
                <w:sz w:val="24"/>
                <w:szCs w:val="22"/>
                <w:highlight w:val="none"/>
                <w:lang w:val="en-US" w:eastAsia="zh-CN"/>
              </w:rPr>
              <w:t>1</w:t>
            </w:r>
          </w:p>
        </w:tc>
        <w:tc>
          <w:tcPr>
            <w:tcW w:w="1790" w:type="dxa"/>
            <w:noWrap w:val="0"/>
            <w:vAlign w:val="center"/>
          </w:tcPr>
          <w:p>
            <w:pPr>
              <w:widowControl/>
              <w:jc w:val="center"/>
              <w:textAlignment w:val="center"/>
              <w:rPr>
                <w:rFonts w:hint="eastAsia" w:ascii="宋体" w:hAnsi="宋体" w:eastAsia="宋体" w:cs="宋体"/>
                <w:b w:val="0"/>
                <w:bCs w:val="0"/>
                <w:color w:val="auto"/>
                <w:kern w:val="2"/>
                <w:sz w:val="24"/>
                <w:szCs w:val="22"/>
                <w:highlight w:val="none"/>
                <w:lang w:val="en-US" w:eastAsia="zh-CN" w:bidi="ar-SA"/>
              </w:rPr>
            </w:pPr>
            <w:r>
              <w:rPr>
                <w:rFonts w:hint="eastAsia" w:ascii="宋体" w:hAnsi="宋体" w:eastAsia="宋体" w:cs="宋体"/>
                <w:b w:val="0"/>
                <w:bCs w:val="0"/>
                <w:color w:val="auto"/>
                <w:sz w:val="24"/>
                <w:szCs w:val="22"/>
                <w:highlight w:val="none"/>
                <w:lang w:val="en-US" w:eastAsia="zh-CN"/>
              </w:rPr>
              <w:t>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948" w:type="dxa"/>
            <w:noWrap w:val="0"/>
            <w:vAlign w:val="center"/>
          </w:tcPr>
          <w:p>
            <w:pPr>
              <w:numPr>
                <w:ilvl w:val="0"/>
                <w:numId w:val="4"/>
              </w:numPr>
              <w:adjustRightInd/>
              <w:snapToGrid/>
              <w:spacing w:line="360" w:lineRule="auto"/>
              <w:ind w:left="425" w:hanging="425"/>
              <w:jc w:val="center"/>
              <w:rPr>
                <w:rFonts w:hint="eastAsia" w:ascii="宋体" w:hAnsi="宋体" w:cs="宋体"/>
                <w:b w:val="0"/>
                <w:bCs w:val="0"/>
                <w:color w:val="auto"/>
                <w:sz w:val="24"/>
                <w:szCs w:val="24"/>
                <w:vertAlign w:val="baseline"/>
                <w:lang w:val="en-US" w:eastAsia="zh-CN"/>
              </w:rPr>
            </w:pPr>
          </w:p>
        </w:tc>
        <w:tc>
          <w:tcPr>
            <w:tcW w:w="2340" w:type="dxa"/>
            <w:vMerge w:val="restart"/>
            <w:noWrap w:val="0"/>
            <w:vAlign w:val="center"/>
          </w:tcPr>
          <w:p>
            <w:pPr>
              <w:adjustRightInd/>
              <w:snapToGrid/>
              <w:spacing w:line="360" w:lineRule="auto"/>
              <w:jc w:val="center"/>
              <w:rPr>
                <w:rFonts w:hint="default" w:ascii="宋体" w:hAnsi="宋体" w:eastAsia="宋体" w:cs="宋体"/>
                <w:b/>
                <w:bCs/>
                <w:color w:val="auto"/>
                <w:kern w:val="2"/>
                <w:sz w:val="24"/>
                <w:szCs w:val="24"/>
                <w:vertAlign w:val="baseline"/>
                <w:lang w:val="en-US" w:eastAsia="zh-CN" w:bidi="ar-SA"/>
              </w:rPr>
            </w:pPr>
            <w:r>
              <w:rPr>
                <w:rFonts w:hint="eastAsia" w:ascii="宋体" w:hAnsi="宋体" w:cs="宋体"/>
                <w:b/>
                <w:bCs/>
                <w:color w:val="auto"/>
                <w:sz w:val="24"/>
                <w:szCs w:val="24"/>
                <w:vertAlign w:val="baseline"/>
                <w:lang w:val="en-US" w:eastAsia="zh-CN"/>
              </w:rPr>
              <w:t>男生款</w:t>
            </w:r>
          </w:p>
        </w:tc>
        <w:tc>
          <w:tcPr>
            <w:tcW w:w="3054" w:type="dxa"/>
            <w:shd w:val="clear" w:color="auto" w:fill="auto"/>
            <w:noWrap w:val="0"/>
            <w:vAlign w:val="top"/>
          </w:tcPr>
          <w:p>
            <w:pPr>
              <w:adjustRightInd/>
              <w:snapToGrid/>
              <w:spacing w:line="360" w:lineRule="auto"/>
              <w:jc w:val="center"/>
              <w:rPr>
                <w:rFonts w:hint="eastAsia" w:ascii="宋体" w:hAnsi="宋体" w:cs="宋体"/>
                <w:b w:val="0"/>
                <w:bCs w:val="0"/>
                <w:color w:val="auto"/>
                <w:sz w:val="24"/>
                <w:szCs w:val="24"/>
                <w:highlight w:val="none"/>
                <w:vertAlign w:val="baseline"/>
                <w:lang w:val="en-US" w:eastAsia="zh-CN"/>
              </w:rPr>
            </w:pPr>
            <w:r>
              <w:rPr>
                <w:rFonts w:hint="eastAsia" w:ascii="宋体" w:hAnsi="宋体" w:cs="宋体"/>
                <w:b w:val="0"/>
                <w:bCs w:val="0"/>
                <w:color w:val="auto"/>
                <w:sz w:val="24"/>
                <w:szCs w:val="24"/>
                <w:highlight w:val="none"/>
                <w:vertAlign w:val="baseline"/>
                <w:lang w:val="en-US" w:eastAsia="zh-CN"/>
              </w:rPr>
              <w:t>短袖衬衫</w:t>
            </w:r>
          </w:p>
        </w:tc>
        <w:tc>
          <w:tcPr>
            <w:tcW w:w="1492" w:type="dxa"/>
            <w:shd w:val="clear" w:color="auto" w:fill="auto"/>
            <w:noWrap w:val="0"/>
            <w:vAlign w:val="center"/>
          </w:tcPr>
          <w:p>
            <w:pPr>
              <w:widowControl/>
              <w:jc w:val="center"/>
              <w:textAlignment w:val="center"/>
              <w:rPr>
                <w:rFonts w:hint="eastAsia" w:ascii="宋体" w:hAnsi="宋体" w:eastAsia="宋体" w:cs="宋体"/>
                <w:b w:val="0"/>
                <w:bCs w:val="0"/>
                <w:color w:val="auto"/>
                <w:sz w:val="24"/>
                <w:szCs w:val="22"/>
                <w:highlight w:val="none"/>
                <w:lang w:val="en-US" w:eastAsia="zh-CN"/>
              </w:rPr>
            </w:pPr>
            <w:r>
              <w:rPr>
                <w:rFonts w:hint="eastAsia" w:ascii="宋体" w:hAnsi="宋体" w:eastAsia="宋体" w:cs="宋体"/>
                <w:b w:val="0"/>
                <w:bCs w:val="0"/>
                <w:color w:val="auto"/>
                <w:sz w:val="24"/>
                <w:szCs w:val="22"/>
                <w:highlight w:val="none"/>
                <w:lang w:val="en-US" w:eastAsia="zh-CN"/>
              </w:rPr>
              <w:t>1</w:t>
            </w:r>
          </w:p>
        </w:tc>
        <w:tc>
          <w:tcPr>
            <w:tcW w:w="1790" w:type="dxa"/>
            <w:shd w:val="clear" w:color="auto" w:fill="auto"/>
            <w:noWrap w:val="0"/>
            <w:vAlign w:val="center"/>
          </w:tcPr>
          <w:p>
            <w:pPr>
              <w:widowControl/>
              <w:jc w:val="center"/>
              <w:textAlignment w:val="center"/>
              <w:rPr>
                <w:rFonts w:hint="eastAsia" w:ascii="宋体" w:hAnsi="宋体" w:eastAsia="宋体" w:cs="宋体"/>
                <w:b w:val="0"/>
                <w:bCs w:val="0"/>
                <w:color w:val="auto"/>
                <w:sz w:val="24"/>
                <w:szCs w:val="22"/>
                <w:highlight w:val="none"/>
                <w:lang w:val="en-US" w:eastAsia="zh-CN"/>
              </w:rPr>
            </w:pPr>
            <w:r>
              <w:rPr>
                <w:rFonts w:hint="eastAsia" w:ascii="宋体" w:hAnsi="宋体" w:eastAsia="宋体" w:cs="宋体"/>
                <w:b w:val="0"/>
                <w:bCs w:val="0"/>
                <w:color w:val="auto"/>
                <w:sz w:val="24"/>
                <w:szCs w:val="22"/>
                <w:highlight w:val="none"/>
                <w:lang w:val="en-US" w:eastAsia="zh-CN"/>
              </w:rPr>
              <w:t>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948" w:type="dxa"/>
            <w:noWrap w:val="0"/>
            <w:vAlign w:val="center"/>
          </w:tcPr>
          <w:p>
            <w:pPr>
              <w:numPr>
                <w:ilvl w:val="0"/>
                <w:numId w:val="4"/>
              </w:numPr>
              <w:adjustRightInd/>
              <w:snapToGrid/>
              <w:spacing w:line="360" w:lineRule="auto"/>
              <w:ind w:left="425" w:hanging="425"/>
              <w:jc w:val="center"/>
              <w:rPr>
                <w:rFonts w:hint="eastAsia" w:ascii="宋体" w:hAnsi="宋体" w:cs="宋体"/>
                <w:b w:val="0"/>
                <w:bCs w:val="0"/>
                <w:color w:val="auto"/>
                <w:sz w:val="24"/>
                <w:szCs w:val="24"/>
                <w:vertAlign w:val="baseline"/>
                <w:lang w:val="en-US" w:eastAsia="zh-CN"/>
              </w:rPr>
            </w:pPr>
          </w:p>
        </w:tc>
        <w:tc>
          <w:tcPr>
            <w:tcW w:w="2340" w:type="dxa"/>
            <w:vMerge w:val="continue"/>
            <w:noWrap w:val="0"/>
            <w:vAlign w:val="center"/>
          </w:tcPr>
          <w:p>
            <w:pPr>
              <w:adjustRightInd/>
              <w:snapToGrid/>
              <w:spacing w:line="360" w:lineRule="auto"/>
              <w:jc w:val="center"/>
              <w:rPr>
                <w:rFonts w:hint="default" w:ascii="宋体" w:hAnsi="宋体" w:eastAsia="宋体" w:cs="宋体"/>
                <w:b/>
                <w:bCs/>
                <w:color w:val="auto"/>
                <w:kern w:val="2"/>
                <w:sz w:val="24"/>
                <w:szCs w:val="24"/>
                <w:vertAlign w:val="baseline"/>
                <w:lang w:val="en-US" w:eastAsia="zh-CN" w:bidi="ar-SA"/>
              </w:rPr>
            </w:pPr>
          </w:p>
        </w:tc>
        <w:tc>
          <w:tcPr>
            <w:tcW w:w="3054" w:type="dxa"/>
            <w:shd w:val="clear" w:color="auto" w:fill="auto"/>
            <w:noWrap w:val="0"/>
            <w:vAlign w:val="top"/>
          </w:tcPr>
          <w:p>
            <w:pPr>
              <w:adjustRightInd/>
              <w:snapToGrid/>
              <w:spacing w:line="360" w:lineRule="auto"/>
              <w:jc w:val="center"/>
              <w:rPr>
                <w:rFonts w:hint="eastAsia" w:ascii="宋体" w:hAnsi="宋体" w:eastAsia="宋体" w:cs="宋体"/>
                <w:b w:val="0"/>
                <w:bCs w:val="0"/>
                <w:i w:val="0"/>
                <w:iCs w:val="0"/>
                <w:color w:val="auto"/>
                <w:kern w:val="0"/>
                <w:sz w:val="24"/>
                <w:szCs w:val="24"/>
                <w:highlight w:val="none"/>
                <w:u w:val="none"/>
                <w:lang w:val="en-US" w:eastAsia="zh-CN" w:bidi="ar"/>
              </w:rPr>
            </w:pPr>
            <w:r>
              <w:rPr>
                <w:rFonts w:hint="eastAsia" w:ascii="宋体" w:hAnsi="宋体" w:cs="宋体"/>
                <w:b w:val="0"/>
                <w:bCs w:val="0"/>
                <w:color w:val="auto"/>
                <w:sz w:val="24"/>
                <w:szCs w:val="24"/>
                <w:highlight w:val="none"/>
                <w:vertAlign w:val="baseline"/>
                <w:lang w:val="en-US" w:eastAsia="zh-CN"/>
              </w:rPr>
              <w:t>长袖衬衣</w:t>
            </w:r>
          </w:p>
        </w:tc>
        <w:tc>
          <w:tcPr>
            <w:tcW w:w="1492" w:type="dxa"/>
            <w:shd w:val="clear" w:color="auto" w:fill="auto"/>
            <w:noWrap w:val="0"/>
            <w:vAlign w:val="center"/>
          </w:tcPr>
          <w:p>
            <w:pPr>
              <w:widowControl/>
              <w:jc w:val="center"/>
              <w:textAlignment w:val="center"/>
              <w:rPr>
                <w:rFonts w:hint="eastAsia" w:ascii="宋体" w:hAnsi="宋体" w:eastAsia="宋体" w:cs="宋体"/>
                <w:b w:val="0"/>
                <w:bCs w:val="0"/>
                <w:color w:val="auto"/>
                <w:sz w:val="24"/>
                <w:szCs w:val="22"/>
                <w:highlight w:val="none"/>
                <w:lang w:val="en-US" w:eastAsia="zh-CN"/>
              </w:rPr>
            </w:pPr>
            <w:r>
              <w:rPr>
                <w:rFonts w:hint="eastAsia" w:ascii="宋体" w:hAnsi="宋体" w:eastAsia="宋体" w:cs="宋体"/>
                <w:b w:val="0"/>
                <w:bCs w:val="0"/>
                <w:color w:val="auto"/>
                <w:sz w:val="24"/>
                <w:szCs w:val="22"/>
                <w:highlight w:val="none"/>
                <w:lang w:val="en-US" w:eastAsia="zh-CN"/>
              </w:rPr>
              <w:t>1</w:t>
            </w:r>
          </w:p>
        </w:tc>
        <w:tc>
          <w:tcPr>
            <w:tcW w:w="1790" w:type="dxa"/>
            <w:shd w:val="clear" w:color="auto" w:fill="auto"/>
            <w:noWrap w:val="0"/>
            <w:vAlign w:val="center"/>
          </w:tcPr>
          <w:p>
            <w:pPr>
              <w:widowControl/>
              <w:jc w:val="center"/>
              <w:textAlignment w:val="center"/>
              <w:rPr>
                <w:rFonts w:hint="eastAsia" w:ascii="宋体" w:hAnsi="宋体" w:eastAsia="宋体" w:cs="宋体"/>
                <w:b w:val="0"/>
                <w:bCs w:val="0"/>
                <w:color w:val="auto"/>
                <w:sz w:val="24"/>
                <w:szCs w:val="22"/>
                <w:highlight w:val="none"/>
                <w:lang w:val="en-US" w:eastAsia="zh-CN"/>
              </w:rPr>
            </w:pPr>
            <w:r>
              <w:rPr>
                <w:rFonts w:hint="eastAsia" w:ascii="宋体" w:hAnsi="宋体" w:eastAsia="宋体" w:cs="宋体"/>
                <w:b w:val="0"/>
                <w:bCs w:val="0"/>
                <w:color w:val="auto"/>
                <w:sz w:val="24"/>
                <w:szCs w:val="22"/>
                <w:highlight w:val="none"/>
                <w:lang w:val="en-US" w:eastAsia="zh-CN"/>
              </w:rPr>
              <w:t>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948" w:type="dxa"/>
            <w:noWrap w:val="0"/>
            <w:vAlign w:val="center"/>
          </w:tcPr>
          <w:p>
            <w:pPr>
              <w:numPr>
                <w:ilvl w:val="0"/>
                <w:numId w:val="4"/>
              </w:numPr>
              <w:adjustRightInd/>
              <w:snapToGrid/>
              <w:spacing w:line="360" w:lineRule="auto"/>
              <w:ind w:left="425" w:hanging="425"/>
              <w:jc w:val="center"/>
              <w:rPr>
                <w:rFonts w:hint="eastAsia" w:ascii="宋体" w:hAnsi="宋体" w:cs="宋体"/>
                <w:b w:val="0"/>
                <w:bCs w:val="0"/>
                <w:color w:val="auto"/>
                <w:sz w:val="24"/>
                <w:szCs w:val="24"/>
                <w:vertAlign w:val="baseline"/>
                <w:lang w:val="en-US" w:eastAsia="zh-CN"/>
              </w:rPr>
            </w:pPr>
          </w:p>
        </w:tc>
        <w:tc>
          <w:tcPr>
            <w:tcW w:w="2340" w:type="dxa"/>
            <w:vMerge w:val="continue"/>
            <w:noWrap w:val="0"/>
            <w:vAlign w:val="center"/>
          </w:tcPr>
          <w:p>
            <w:pPr>
              <w:adjustRightInd/>
              <w:snapToGrid/>
              <w:spacing w:line="360" w:lineRule="auto"/>
              <w:jc w:val="center"/>
              <w:rPr>
                <w:rFonts w:hint="eastAsia" w:ascii="宋体" w:hAnsi="宋体" w:cs="宋体"/>
                <w:b/>
                <w:bCs/>
                <w:color w:val="auto"/>
                <w:sz w:val="24"/>
                <w:szCs w:val="24"/>
                <w:vertAlign w:val="baseline"/>
                <w:lang w:val="en-US" w:eastAsia="zh-CN"/>
              </w:rPr>
            </w:pPr>
          </w:p>
        </w:tc>
        <w:tc>
          <w:tcPr>
            <w:tcW w:w="3054" w:type="dxa"/>
            <w:shd w:val="clear" w:color="auto" w:fill="auto"/>
            <w:noWrap w:val="0"/>
            <w:vAlign w:val="top"/>
          </w:tcPr>
          <w:p>
            <w:pPr>
              <w:adjustRightInd/>
              <w:snapToGrid/>
              <w:spacing w:line="360" w:lineRule="auto"/>
              <w:jc w:val="center"/>
              <w:rPr>
                <w:rFonts w:hint="eastAsia" w:ascii="宋体" w:hAnsi="宋体" w:eastAsia="宋体" w:cs="宋体"/>
                <w:b w:val="0"/>
                <w:bCs w:val="0"/>
                <w:color w:val="auto"/>
                <w:kern w:val="2"/>
                <w:sz w:val="24"/>
                <w:szCs w:val="24"/>
                <w:highlight w:val="none"/>
                <w:vertAlign w:val="baseline"/>
                <w:lang w:val="en-US" w:eastAsia="zh-CN" w:bidi="ar-SA"/>
              </w:rPr>
            </w:pPr>
            <w:r>
              <w:rPr>
                <w:rFonts w:hint="eastAsia" w:ascii="宋体" w:hAnsi="宋体" w:eastAsia="宋体" w:cs="宋体"/>
                <w:b w:val="0"/>
                <w:bCs w:val="0"/>
                <w:i w:val="0"/>
                <w:iCs w:val="0"/>
                <w:color w:val="auto"/>
                <w:kern w:val="0"/>
                <w:sz w:val="24"/>
                <w:szCs w:val="24"/>
                <w:highlight w:val="none"/>
                <w:u w:val="none"/>
                <w:lang w:val="en-US" w:eastAsia="zh-CN" w:bidi="ar"/>
              </w:rPr>
              <w:t>短袖T恤</w:t>
            </w:r>
          </w:p>
        </w:tc>
        <w:tc>
          <w:tcPr>
            <w:tcW w:w="1492" w:type="dxa"/>
            <w:shd w:val="clear" w:color="auto" w:fill="auto"/>
            <w:noWrap w:val="0"/>
            <w:vAlign w:val="center"/>
          </w:tcPr>
          <w:p>
            <w:pPr>
              <w:widowControl/>
              <w:jc w:val="center"/>
              <w:textAlignment w:val="center"/>
              <w:rPr>
                <w:rFonts w:hint="eastAsia" w:ascii="宋体" w:hAnsi="宋体" w:eastAsia="宋体" w:cs="宋体"/>
                <w:b w:val="0"/>
                <w:bCs w:val="0"/>
                <w:color w:val="auto"/>
                <w:kern w:val="2"/>
                <w:sz w:val="24"/>
                <w:szCs w:val="22"/>
                <w:highlight w:val="none"/>
                <w:lang w:val="en-US" w:eastAsia="zh-CN" w:bidi="ar-SA"/>
              </w:rPr>
            </w:pPr>
            <w:r>
              <w:rPr>
                <w:rFonts w:hint="eastAsia" w:ascii="宋体" w:hAnsi="宋体" w:eastAsia="宋体" w:cs="宋体"/>
                <w:b w:val="0"/>
                <w:bCs w:val="0"/>
                <w:color w:val="auto"/>
                <w:sz w:val="24"/>
                <w:szCs w:val="22"/>
                <w:highlight w:val="none"/>
                <w:lang w:val="en-US" w:eastAsia="zh-CN"/>
              </w:rPr>
              <w:t>1</w:t>
            </w:r>
          </w:p>
        </w:tc>
        <w:tc>
          <w:tcPr>
            <w:tcW w:w="1790" w:type="dxa"/>
            <w:shd w:val="clear" w:color="auto" w:fill="auto"/>
            <w:noWrap w:val="0"/>
            <w:vAlign w:val="center"/>
          </w:tcPr>
          <w:p>
            <w:pPr>
              <w:widowControl/>
              <w:jc w:val="center"/>
              <w:textAlignment w:val="center"/>
              <w:rPr>
                <w:rFonts w:hint="eastAsia" w:ascii="宋体" w:hAnsi="宋体" w:eastAsia="宋体" w:cs="宋体"/>
                <w:b w:val="0"/>
                <w:bCs w:val="0"/>
                <w:color w:val="auto"/>
                <w:kern w:val="2"/>
                <w:sz w:val="24"/>
                <w:szCs w:val="22"/>
                <w:highlight w:val="none"/>
                <w:lang w:val="en-US" w:eastAsia="zh-CN" w:bidi="ar-SA"/>
              </w:rPr>
            </w:pPr>
            <w:r>
              <w:rPr>
                <w:rFonts w:hint="eastAsia" w:ascii="宋体" w:hAnsi="宋体" w:eastAsia="宋体" w:cs="宋体"/>
                <w:b w:val="0"/>
                <w:bCs w:val="0"/>
                <w:color w:val="auto"/>
                <w:sz w:val="24"/>
                <w:szCs w:val="22"/>
                <w:highlight w:val="none"/>
                <w:lang w:val="en-US" w:eastAsia="zh-CN"/>
              </w:rPr>
              <w:t>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948" w:type="dxa"/>
            <w:noWrap w:val="0"/>
            <w:vAlign w:val="center"/>
          </w:tcPr>
          <w:p>
            <w:pPr>
              <w:numPr>
                <w:ilvl w:val="0"/>
                <w:numId w:val="4"/>
              </w:numPr>
              <w:adjustRightInd/>
              <w:snapToGrid/>
              <w:spacing w:line="360" w:lineRule="auto"/>
              <w:ind w:left="425" w:hanging="425"/>
              <w:jc w:val="center"/>
              <w:rPr>
                <w:rFonts w:hint="eastAsia" w:ascii="宋体" w:hAnsi="宋体" w:cs="宋体"/>
                <w:b w:val="0"/>
                <w:bCs w:val="0"/>
                <w:color w:val="auto"/>
                <w:sz w:val="24"/>
                <w:szCs w:val="24"/>
                <w:vertAlign w:val="baseline"/>
                <w:lang w:val="en-US" w:eastAsia="zh-CN"/>
              </w:rPr>
            </w:pPr>
          </w:p>
        </w:tc>
        <w:tc>
          <w:tcPr>
            <w:tcW w:w="2340" w:type="dxa"/>
            <w:vMerge w:val="continue"/>
            <w:noWrap w:val="0"/>
            <w:vAlign w:val="center"/>
          </w:tcPr>
          <w:p>
            <w:pPr>
              <w:adjustRightInd/>
              <w:snapToGrid/>
              <w:spacing w:line="360" w:lineRule="auto"/>
              <w:jc w:val="center"/>
              <w:rPr>
                <w:rFonts w:hint="default" w:ascii="宋体" w:hAnsi="宋体" w:eastAsia="宋体" w:cs="宋体"/>
                <w:b/>
                <w:bCs/>
                <w:color w:val="auto"/>
                <w:kern w:val="2"/>
                <w:sz w:val="24"/>
                <w:szCs w:val="24"/>
                <w:vertAlign w:val="baseline"/>
                <w:lang w:val="en-US" w:eastAsia="zh-CN" w:bidi="ar-SA"/>
              </w:rPr>
            </w:pPr>
          </w:p>
        </w:tc>
        <w:tc>
          <w:tcPr>
            <w:tcW w:w="3054" w:type="dxa"/>
            <w:noWrap w:val="0"/>
            <w:vAlign w:val="center"/>
          </w:tcPr>
          <w:p>
            <w:pPr>
              <w:adjustRightInd/>
              <w:snapToGrid/>
              <w:spacing w:line="360" w:lineRule="auto"/>
              <w:jc w:val="center"/>
              <w:rPr>
                <w:rFonts w:hint="default" w:ascii="宋体" w:hAnsi="宋体" w:eastAsia="宋体" w:cs="宋体"/>
                <w:b w:val="0"/>
                <w:bCs w:val="0"/>
                <w:color w:val="auto"/>
                <w:kern w:val="2"/>
                <w:sz w:val="24"/>
                <w:szCs w:val="24"/>
                <w:highlight w:val="none"/>
                <w:vertAlign w:val="baseline"/>
                <w:lang w:val="en-US" w:eastAsia="zh-CN" w:bidi="ar-SA"/>
              </w:rPr>
            </w:pPr>
            <w:r>
              <w:rPr>
                <w:rFonts w:hint="eastAsia" w:ascii="宋体" w:hAnsi="宋体" w:eastAsia="宋体" w:cs="宋体"/>
                <w:b w:val="0"/>
                <w:bCs w:val="0"/>
                <w:color w:val="auto"/>
                <w:kern w:val="2"/>
                <w:sz w:val="24"/>
                <w:szCs w:val="24"/>
                <w:highlight w:val="none"/>
                <w:vertAlign w:val="baseline"/>
                <w:lang w:val="en-US" w:eastAsia="zh-CN" w:bidi="ar-SA"/>
              </w:rPr>
              <w:t>短裤</w:t>
            </w:r>
          </w:p>
        </w:tc>
        <w:tc>
          <w:tcPr>
            <w:tcW w:w="1492" w:type="dxa"/>
            <w:noWrap w:val="0"/>
            <w:vAlign w:val="center"/>
          </w:tcPr>
          <w:p>
            <w:pPr>
              <w:widowControl/>
              <w:jc w:val="center"/>
              <w:textAlignment w:val="center"/>
              <w:rPr>
                <w:rFonts w:hint="eastAsia" w:ascii="宋体" w:hAnsi="宋体" w:eastAsia="宋体" w:cs="宋体"/>
                <w:b w:val="0"/>
                <w:bCs w:val="0"/>
                <w:color w:val="auto"/>
                <w:kern w:val="2"/>
                <w:sz w:val="24"/>
                <w:szCs w:val="24"/>
                <w:vertAlign w:val="baseline"/>
                <w:lang w:val="en-US" w:eastAsia="zh-CN" w:bidi="ar-SA"/>
              </w:rPr>
            </w:pPr>
            <w:r>
              <w:rPr>
                <w:rFonts w:hint="eastAsia" w:ascii="宋体" w:hAnsi="宋体" w:eastAsia="宋体" w:cs="宋体"/>
                <w:b w:val="0"/>
                <w:bCs w:val="0"/>
                <w:color w:val="auto"/>
                <w:sz w:val="24"/>
                <w:szCs w:val="22"/>
                <w:highlight w:val="none"/>
                <w:lang w:val="en-US" w:eastAsia="zh-CN"/>
              </w:rPr>
              <w:t>1</w:t>
            </w:r>
          </w:p>
        </w:tc>
        <w:tc>
          <w:tcPr>
            <w:tcW w:w="1790" w:type="dxa"/>
            <w:noWrap w:val="0"/>
            <w:vAlign w:val="center"/>
          </w:tcPr>
          <w:p>
            <w:pPr>
              <w:widowControl/>
              <w:jc w:val="center"/>
              <w:textAlignment w:val="center"/>
              <w:rPr>
                <w:rFonts w:hint="eastAsia" w:ascii="宋体" w:hAnsi="宋体" w:eastAsia="宋体" w:cs="宋体"/>
                <w:b w:val="0"/>
                <w:bCs w:val="0"/>
                <w:color w:val="auto"/>
                <w:kern w:val="2"/>
                <w:sz w:val="24"/>
                <w:szCs w:val="24"/>
                <w:vertAlign w:val="baseline"/>
                <w:lang w:val="en-US" w:eastAsia="zh-CN" w:bidi="ar-SA"/>
              </w:rPr>
            </w:pPr>
            <w:r>
              <w:rPr>
                <w:rFonts w:hint="eastAsia" w:ascii="宋体" w:hAnsi="宋体" w:eastAsia="宋体" w:cs="宋体"/>
                <w:b w:val="0"/>
                <w:bCs w:val="0"/>
                <w:color w:val="auto"/>
                <w:sz w:val="24"/>
                <w:szCs w:val="22"/>
                <w:highlight w:val="none"/>
                <w:lang w:val="en-US" w:eastAsia="zh-CN"/>
              </w:rPr>
              <w:t>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948" w:type="dxa"/>
            <w:noWrap w:val="0"/>
            <w:vAlign w:val="center"/>
          </w:tcPr>
          <w:p>
            <w:pPr>
              <w:numPr>
                <w:ilvl w:val="0"/>
                <w:numId w:val="4"/>
              </w:numPr>
              <w:adjustRightInd/>
              <w:snapToGrid/>
              <w:spacing w:line="360" w:lineRule="auto"/>
              <w:ind w:left="425" w:hanging="425"/>
              <w:jc w:val="center"/>
              <w:rPr>
                <w:rFonts w:hint="eastAsia" w:ascii="宋体" w:hAnsi="宋体" w:cs="宋体"/>
                <w:b w:val="0"/>
                <w:bCs w:val="0"/>
                <w:color w:val="auto"/>
                <w:sz w:val="24"/>
                <w:szCs w:val="24"/>
                <w:vertAlign w:val="baseline"/>
                <w:lang w:val="en-US" w:eastAsia="zh-CN"/>
              </w:rPr>
            </w:pPr>
          </w:p>
        </w:tc>
        <w:tc>
          <w:tcPr>
            <w:tcW w:w="2340" w:type="dxa"/>
            <w:vMerge w:val="continue"/>
            <w:noWrap w:val="0"/>
            <w:vAlign w:val="center"/>
          </w:tcPr>
          <w:p>
            <w:pPr>
              <w:adjustRightInd/>
              <w:snapToGrid/>
              <w:spacing w:line="360" w:lineRule="auto"/>
              <w:jc w:val="center"/>
              <w:rPr>
                <w:rFonts w:hint="default" w:ascii="宋体" w:hAnsi="宋体" w:eastAsia="宋体" w:cs="宋体"/>
                <w:b/>
                <w:bCs/>
                <w:color w:val="auto"/>
                <w:kern w:val="2"/>
                <w:sz w:val="24"/>
                <w:szCs w:val="24"/>
                <w:vertAlign w:val="baseline"/>
                <w:lang w:val="en-US" w:eastAsia="zh-CN" w:bidi="ar-SA"/>
              </w:rPr>
            </w:pPr>
          </w:p>
        </w:tc>
        <w:tc>
          <w:tcPr>
            <w:tcW w:w="3054" w:type="dxa"/>
            <w:shd w:val="clear" w:color="auto" w:fill="auto"/>
            <w:noWrap w:val="0"/>
            <w:vAlign w:val="top"/>
          </w:tcPr>
          <w:p>
            <w:pPr>
              <w:adjustRightInd/>
              <w:snapToGrid/>
              <w:spacing w:line="360" w:lineRule="auto"/>
              <w:jc w:val="center"/>
              <w:rPr>
                <w:rFonts w:hint="eastAsia" w:ascii="宋体" w:hAnsi="宋体" w:eastAsia="宋体" w:cs="宋体"/>
                <w:b w:val="0"/>
                <w:bCs w:val="0"/>
                <w:color w:val="auto"/>
                <w:kern w:val="2"/>
                <w:sz w:val="24"/>
                <w:szCs w:val="24"/>
                <w:highlight w:val="none"/>
                <w:vertAlign w:val="baseline"/>
                <w:lang w:val="en-US" w:eastAsia="zh-CN" w:bidi="ar-SA"/>
              </w:rPr>
            </w:pPr>
            <w:r>
              <w:rPr>
                <w:rFonts w:hint="eastAsia" w:ascii="宋体" w:hAnsi="宋体" w:cs="宋体"/>
                <w:b w:val="0"/>
                <w:bCs w:val="0"/>
                <w:color w:val="auto"/>
                <w:sz w:val="24"/>
                <w:szCs w:val="24"/>
                <w:highlight w:val="none"/>
                <w:vertAlign w:val="baseline"/>
                <w:lang w:val="en-US" w:eastAsia="zh-CN"/>
              </w:rPr>
              <w:t>长裤</w:t>
            </w:r>
          </w:p>
        </w:tc>
        <w:tc>
          <w:tcPr>
            <w:tcW w:w="1492" w:type="dxa"/>
            <w:shd w:val="clear" w:color="auto" w:fill="auto"/>
            <w:noWrap w:val="0"/>
            <w:vAlign w:val="center"/>
          </w:tcPr>
          <w:p>
            <w:pPr>
              <w:widowControl/>
              <w:jc w:val="center"/>
              <w:textAlignment w:val="center"/>
              <w:rPr>
                <w:rFonts w:hint="eastAsia" w:ascii="宋体" w:hAnsi="宋体" w:eastAsia="宋体" w:cs="宋体"/>
                <w:b w:val="0"/>
                <w:bCs w:val="0"/>
                <w:color w:val="auto"/>
                <w:kern w:val="2"/>
                <w:sz w:val="24"/>
                <w:szCs w:val="22"/>
                <w:highlight w:val="yellow"/>
                <w:lang w:val="en-US" w:eastAsia="zh-CN" w:bidi="ar-SA"/>
              </w:rPr>
            </w:pPr>
            <w:r>
              <w:rPr>
                <w:rFonts w:hint="eastAsia" w:ascii="宋体" w:hAnsi="宋体" w:eastAsia="宋体" w:cs="宋体"/>
                <w:b w:val="0"/>
                <w:bCs w:val="0"/>
                <w:color w:val="auto"/>
                <w:sz w:val="24"/>
                <w:szCs w:val="22"/>
                <w:highlight w:val="none"/>
                <w:lang w:val="en-US" w:eastAsia="zh-CN"/>
              </w:rPr>
              <w:t>1</w:t>
            </w:r>
          </w:p>
        </w:tc>
        <w:tc>
          <w:tcPr>
            <w:tcW w:w="1790" w:type="dxa"/>
            <w:shd w:val="clear" w:color="auto" w:fill="auto"/>
            <w:noWrap w:val="0"/>
            <w:vAlign w:val="center"/>
          </w:tcPr>
          <w:p>
            <w:pPr>
              <w:widowControl/>
              <w:jc w:val="center"/>
              <w:textAlignment w:val="center"/>
              <w:rPr>
                <w:rFonts w:hint="eastAsia" w:ascii="宋体" w:hAnsi="宋体" w:eastAsia="宋体" w:cs="宋体"/>
                <w:b w:val="0"/>
                <w:bCs w:val="0"/>
                <w:color w:val="auto"/>
                <w:kern w:val="2"/>
                <w:sz w:val="24"/>
                <w:szCs w:val="22"/>
                <w:highlight w:val="yellow"/>
                <w:lang w:val="en-US" w:eastAsia="zh-CN" w:bidi="ar-SA"/>
              </w:rPr>
            </w:pPr>
            <w:r>
              <w:rPr>
                <w:rFonts w:hint="eastAsia" w:ascii="宋体" w:hAnsi="宋体" w:eastAsia="宋体" w:cs="宋体"/>
                <w:b w:val="0"/>
                <w:bCs w:val="0"/>
                <w:color w:val="auto"/>
                <w:sz w:val="24"/>
                <w:szCs w:val="22"/>
                <w:highlight w:val="none"/>
                <w:lang w:val="en-US" w:eastAsia="zh-CN"/>
              </w:rPr>
              <w:t>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8" w:type="dxa"/>
            <w:noWrap w:val="0"/>
            <w:vAlign w:val="center"/>
          </w:tcPr>
          <w:p>
            <w:pPr>
              <w:numPr>
                <w:ilvl w:val="0"/>
                <w:numId w:val="4"/>
              </w:numPr>
              <w:adjustRightInd/>
              <w:snapToGrid/>
              <w:spacing w:line="360" w:lineRule="auto"/>
              <w:ind w:left="425" w:hanging="425"/>
              <w:jc w:val="center"/>
              <w:rPr>
                <w:rFonts w:hint="eastAsia" w:ascii="宋体" w:hAnsi="宋体" w:eastAsia="宋体" w:cs="宋体"/>
                <w:b w:val="0"/>
                <w:bCs w:val="0"/>
                <w:color w:val="auto"/>
                <w:kern w:val="2"/>
                <w:sz w:val="24"/>
                <w:szCs w:val="24"/>
                <w:vertAlign w:val="baseline"/>
                <w:lang w:val="en-US" w:eastAsia="zh-CN" w:bidi="ar-SA"/>
              </w:rPr>
            </w:pPr>
          </w:p>
        </w:tc>
        <w:tc>
          <w:tcPr>
            <w:tcW w:w="2340" w:type="dxa"/>
            <w:vMerge w:val="restart"/>
            <w:noWrap w:val="0"/>
            <w:vAlign w:val="center"/>
          </w:tcPr>
          <w:p>
            <w:pPr>
              <w:adjustRightInd/>
              <w:snapToGrid/>
              <w:spacing w:line="360" w:lineRule="auto"/>
              <w:jc w:val="center"/>
              <w:rPr>
                <w:rFonts w:hint="default" w:ascii="宋体" w:hAnsi="宋体" w:eastAsia="宋体" w:cs="宋体"/>
                <w:b/>
                <w:bCs/>
                <w:color w:val="auto"/>
                <w:kern w:val="2"/>
                <w:sz w:val="24"/>
                <w:szCs w:val="24"/>
                <w:vertAlign w:val="baseline"/>
                <w:lang w:val="en-US" w:eastAsia="zh-CN" w:bidi="ar-SA"/>
              </w:rPr>
            </w:pPr>
            <w:r>
              <w:rPr>
                <w:rFonts w:hint="eastAsia" w:ascii="宋体" w:hAnsi="宋体" w:eastAsia="宋体" w:cs="宋体"/>
                <w:b/>
                <w:bCs/>
                <w:color w:val="auto"/>
                <w:kern w:val="2"/>
                <w:sz w:val="24"/>
                <w:szCs w:val="24"/>
                <w:vertAlign w:val="baseline"/>
                <w:lang w:val="en-US" w:eastAsia="zh-CN" w:bidi="ar-SA"/>
              </w:rPr>
              <w:t>女生款</w:t>
            </w:r>
          </w:p>
        </w:tc>
        <w:tc>
          <w:tcPr>
            <w:tcW w:w="3054" w:type="dxa"/>
            <w:noWrap w:val="0"/>
            <w:vAlign w:val="top"/>
          </w:tcPr>
          <w:p>
            <w:pPr>
              <w:adjustRightInd/>
              <w:snapToGrid/>
              <w:spacing w:line="360" w:lineRule="auto"/>
              <w:jc w:val="center"/>
              <w:rPr>
                <w:rFonts w:hint="eastAsia" w:ascii="宋体" w:hAnsi="宋体" w:cs="宋体"/>
                <w:b w:val="0"/>
                <w:bCs w:val="0"/>
                <w:color w:val="auto"/>
                <w:kern w:val="2"/>
                <w:sz w:val="24"/>
                <w:szCs w:val="24"/>
                <w:highlight w:val="none"/>
                <w:vertAlign w:val="baseline"/>
                <w:lang w:val="en-US" w:eastAsia="zh-CN" w:bidi="ar-SA"/>
              </w:rPr>
            </w:pPr>
            <w:r>
              <w:rPr>
                <w:rFonts w:hint="eastAsia" w:ascii="宋体" w:hAnsi="宋体" w:cs="宋体"/>
                <w:b w:val="0"/>
                <w:bCs w:val="0"/>
                <w:color w:val="auto"/>
                <w:sz w:val="24"/>
                <w:szCs w:val="24"/>
                <w:highlight w:val="none"/>
                <w:vertAlign w:val="baseline"/>
                <w:lang w:val="en-US" w:eastAsia="zh-CN"/>
              </w:rPr>
              <w:t>短袖衬衫</w:t>
            </w:r>
          </w:p>
        </w:tc>
        <w:tc>
          <w:tcPr>
            <w:tcW w:w="1492" w:type="dxa"/>
            <w:noWrap w:val="0"/>
            <w:vAlign w:val="center"/>
          </w:tcPr>
          <w:p>
            <w:pPr>
              <w:widowControl/>
              <w:jc w:val="center"/>
              <w:textAlignment w:val="center"/>
              <w:rPr>
                <w:rFonts w:hint="eastAsia" w:ascii="宋体" w:hAnsi="宋体" w:eastAsia="宋体" w:cs="宋体"/>
                <w:b w:val="0"/>
                <w:bCs w:val="0"/>
                <w:color w:val="auto"/>
                <w:sz w:val="24"/>
                <w:szCs w:val="22"/>
                <w:highlight w:val="none"/>
                <w:lang w:val="en-US" w:eastAsia="zh-CN"/>
              </w:rPr>
            </w:pPr>
            <w:r>
              <w:rPr>
                <w:rFonts w:hint="eastAsia" w:ascii="宋体" w:hAnsi="宋体" w:eastAsia="宋体" w:cs="宋体"/>
                <w:b w:val="0"/>
                <w:bCs w:val="0"/>
                <w:color w:val="auto"/>
                <w:sz w:val="24"/>
                <w:szCs w:val="22"/>
                <w:highlight w:val="none"/>
                <w:lang w:val="en-US" w:eastAsia="zh-CN"/>
              </w:rPr>
              <w:t>1</w:t>
            </w:r>
          </w:p>
        </w:tc>
        <w:tc>
          <w:tcPr>
            <w:tcW w:w="1790" w:type="dxa"/>
            <w:noWrap w:val="0"/>
            <w:vAlign w:val="center"/>
          </w:tcPr>
          <w:p>
            <w:pPr>
              <w:widowControl/>
              <w:jc w:val="center"/>
              <w:textAlignment w:val="center"/>
              <w:rPr>
                <w:rFonts w:hint="eastAsia" w:ascii="宋体" w:hAnsi="宋体" w:eastAsia="宋体" w:cs="宋体"/>
                <w:b w:val="0"/>
                <w:bCs w:val="0"/>
                <w:color w:val="auto"/>
                <w:sz w:val="24"/>
                <w:szCs w:val="22"/>
                <w:highlight w:val="none"/>
                <w:lang w:val="en-US" w:eastAsia="zh-CN"/>
              </w:rPr>
            </w:pPr>
            <w:r>
              <w:rPr>
                <w:rFonts w:hint="eastAsia" w:ascii="宋体" w:hAnsi="宋体" w:eastAsia="宋体" w:cs="宋体"/>
                <w:b w:val="0"/>
                <w:bCs w:val="0"/>
                <w:color w:val="auto"/>
                <w:sz w:val="24"/>
                <w:szCs w:val="22"/>
                <w:highlight w:val="none"/>
                <w:lang w:val="en-US" w:eastAsia="zh-CN"/>
              </w:rPr>
              <w:t>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8" w:type="dxa"/>
            <w:noWrap w:val="0"/>
            <w:vAlign w:val="center"/>
          </w:tcPr>
          <w:p>
            <w:pPr>
              <w:numPr>
                <w:ilvl w:val="0"/>
                <w:numId w:val="4"/>
              </w:numPr>
              <w:adjustRightInd/>
              <w:snapToGrid/>
              <w:spacing w:line="360" w:lineRule="auto"/>
              <w:ind w:left="425" w:hanging="425"/>
              <w:jc w:val="center"/>
              <w:rPr>
                <w:rFonts w:hint="eastAsia" w:ascii="宋体" w:hAnsi="宋体" w:eastAsia="宋体" w:cs="宋体"/>
                <w:b w:val="0"/>
                <w:bCs w:val="0"/>
                <w:color w:val="auto"/>
                <w:kern w:val="2"/>
                <w:sz w:val="24"/>
                <w:szCs w:val="24"/>
                <w:vertAlign w:val="baseline"/>
                <w:lang w:val="en-US" w:eastAsia="zh-CN" w:bidi="ar-SA"/>
              </w:rPr>
            </w:pPr>
          </w:p>
        </w:tc>
        <w:tc>
          <w:tcPr>
            <w:tcW w:w="2340" w:type="dxa"/>
            <w:vMerge w:val="continue"/>
            <w:noWrap w:val="0"/>
            <w:vAlign w:val="center"/>
          </w:tcPr>
          <w:p>
            <w:pPr>
              <w:adjustRightInd/>
              <w:snapToGrid/>
              <w:spacing w:line="360" w:lineRule="auto"/>
              <w:jc w:val="center"/>
              <w:rPr>
                <w:rFonts w:hint="default" w:ascii="宋体" w:hAnsi="宋体" w:eastAsia="宋体" w:cs="宋体"/>
                <w:b/>
                <w:bCs/>
                <w:color w:val="auto"/>
                <w:kern w:val="2"/>
                <w:sz w:val="24"/>
                <w:szCs w:val="24"/>
                <w:vertAlign w:val="baseline"/>
                <w:lang w:val="en-US" w:eastAsia="zh-CN" w:bidi="ar-SA"/>
              </w:rPr>
            </w:pPr>
          </w:p>
        </w:tc>
        <w:tc>
          <w:tcPr>
            <w:tcW w:w="3054" w:type="dxa"/>
            <w:shd w:val="clear" w:color="auto" w:fill="auto"/>
            <w:noWrap w:val="0"/>
            <w:vAlign w:val="top"/>
          </w:tcPr>
          <w:p>
            <w:pPr>
              <w:adjustRightInd/>
              <w:snapToGrid/>
              <w:spacing w:line="360" w:lineRule="auto"/>
              <w:jc w:val="center"/>
              <w:rPr>
                <w:rFonts w:hint="eastAsia" w:ascii="宋体" w:hAnsi="宋体" w:eastAsia="宋体" w:cs="宋体"/>
                <w:b w:val="0"/>
                <w:bCs w:val="0"/>
                <w:color w:val="auto"/>
                <w:kern w:val="2"/>
                <w:sz w:val="24"/>
                <w:szCs w:val="24"/>
                <w:highlight w:val="none"/>
                <w:vertAlign w:val="baseline"/>
                <w:lang w:val="en-US" w:eastAsia="zh-CN" w:bidi="ar-SA"/>
              </w:rPr>
            </w:pPr>
            <w:r>
              <w:rPr>
                <w:rFonts w:hint="eastAsia" w:ascii="宋体" w:hAnsi="宋体" w:cs="宋体"/>
                <w:b w:val="0"/>
                <w:bCs w:val="0"/>
                <w:color w:val="auto"/>
                <w:sz w:val="24"/>
                <w:szCs w:val="24"/>
                <w:highlight w:val="none"/>
                <w:vertAlign w:val="baseline"/>
                <w:lang w:val="en-US" w:eastAsia="zh-CN"/>
              </w:rPr>
              <w:t>长袖衬衣</w:t>
            </w:r>
          </w:p>
        </w:tc>
        <w:tc>
          <w:tcPr>
            <w:tcW w:w="1492" w:type="dxa"/>
            <w:shd w:val="clear" w:color="auto" w:fill="auto"/>
            <w:noWrap w:val="0"/>
            <w:vAlign w:val="center"/>
          </w:tcPr>
          <w:p>
            <w:pPr>
              <w:widowControl/>
              <w:jc w:val="center"/>
              <w:textAlignment w:val="center"/>
              <w:rPr>
                <w:rFonts w:hint="eastAsia" w:ascii="宋体" w:hAnsi="宋体" w:eastAsia="宋体" w:cs="宋体"/>
                <w:b w:val="0"/>
                <w:bCs w:val="0"/>
                <w:color w:val="auto"/>
                <w:kern w:val="2"/>
                <w:sz w:val="24"/>
                <w:szCs w:val="22"/>
                <w:highlight w:val="none"/>
                <w:lang w:val="en-US" w:eastAsia="zh-CN" w:bidi="ar-SA"/>
              </w:rPr>
            </w:pPr>
            <w:r>
              <w:rPr>
                <w:rFonts w:hint="eastAsia" w:ascii="宋体" w:hAnsi="宋体" w:eastAsia="宋体" w:cs="宋体"/>
                <w:b w:val="0"/>
                <w:bCs w:val="0"/>
                <w:color w:val="auto"/>
                <w:sz w:val="24"/>
                <w:szCs w:val="22"/>
                <w:highlight w:val="none"/>
                <w:lang w:val="en-US" w:eastAsia="zh-CN"/>
              </w:rPr>
              <w:t>1</w:t>
            </w:r>
          </w:p>
        </w:tc>
        <w:tc>
          <w:tcPr>
            <w:tcW w:w="1790" w:type="dxa"/>
            <w:shd w:val="clear" w:color="auto" w:fill="auto"/>
            <w:noWrap w:val="0"/>
            <w:vAlign w:val="center"/>
          </w:tcPr>
          <w:p>
            <w:pPr>
              <w:widowControl/>
              <w:jc w:val="center"/>
              <w:textAlignment w:val="center"/>
              <w:rPr>
                <w:rFonts w:hint="eastAsia" w:ascii="宋体" w:hAnsi="宋体" w:eastAsia="宋体" w:cs="宋体"/>
                <w:b w:val="0"/>
                <w:bCs w:val="0"/>
                <w:color w:val="auto"/>
                <w:kern w:val="2"/>
                <w:sz w:val="24"/>
                <w:szCs w:val="22"/>
                <w:highlight w:val="none"/>
                <w:lang w:val="en-US" w:eastAsia="zh-CN" w:bidi="ar-SA"/>
              </w:rPr>
            </w:pPr>
            <w:r>
              <w:rPr>
                <w:rFonts w:hint="eastAsia" w:ascii="宋体" w:hAnsi="宋体" w:eastAsia="宋体" w:cs="宋体"/>
                <w:b w:val="0"/>
                <w:bCs w:val="0"/>
                <w:color w:val="auto"/>
                <w:sz w:val="24"/>
                <w:szCs w:val="22"/>
                <w:highlight w:val="none"/>
                <w:lang w:val="en-US" w:eastAsia="zh-CN"/>
              </w:rPr>
              <w:t>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8" w:type="dxa"/>
            <w:noWrap w:val="0"/>
            <w:vAlign w:val="center"/>
          </w:tcPr>
          <w:p>
            <w:pPr>
              <w:numPr>
                <w:ilvl w:val="0"/>
                <w:numId w:val="4"/>
              </w:numPr>
              <w:adjustRightInd/>
              <w:snapToGrid/>
              <w:spacing w:line="360" w:lineRule="auto"/>
              <w:ind w:left="425" w:hanging="425"/>
              <w:jc w:val="center"/>
              <w:rPr>
                <w:rFonts w:hint="eastAsia" w:ascii="宋体" w:hAnsi="宋体" w:eastAsia="宋体" w:cs="宋体"/>
                <w:b w:val="0"/>
                <w:bCs w:val="0"/>
                <w:color w:val="auto"/>
                <w:kern w:val="2"/>
                <w:sz w:val="24"/>
                <w:szCs w:val="24"/>
                <w:vertAlign w:val="baseline"/>
                <w:lang w:val="en-US" w:eastAsia="zh-CN" w:bidi="ar-SA"/>
              </w:rPr>
            </w:pPr>
          </w:p>
        </w:tc>
        <w:tc>
          <w:tcPr>
            <w:tcW w:w="2340" w:type="dxa"/>
            <w:vMerge w:val="continue"/>
            <w:noWrap w:val="0"/>
            <w:vAlign w:val="center"/>
          </w:tcPr>
          <w:p>
            <w:pPr>
              <w:adjustRightInd/>
              <w:snapToGrid/>
              <w:spacing w:line="360" w:lineRule="auto"/>
              <w:jc w:val="center"/>
              <w:rPr>
                <w:rFonts w:hint="default" w:ascii="宋体" w:hAnsi="宋体" w:eastAsia="宋体" w:cs="宋体"/>
                <w:b/>
                <w:bCs/>
                <w:color w:val="auto"/>
                <w:kern w:val="2"/>
                <w:sz w:val="24"/>
                <w:szCs w:val="24"/>
                <w:vertAlign w:val="baseline"/>
                <w:lang w:val="en-US" w:eastAsia="zh-CN" w:bidi="ar-SA"/>
              </w:rPr>
            </w:pPr>
          </w:p>
        </w:tc>
        <w:tc>
          <w:tcPr>
            <w:tcW w:w="3054" w:type="dxa"/>
            <w:shd w:val="clear" w:color="auto" w:fill="auto"/>
            <w:noWrap w:val="0"/>
            <w:vAlign w:val="top"/>
          </w:tcPr>
          <w:p>
            <w:pPr>
              <w:adjustRightInd/>
              <w:snapToGrid/>
              <w:spacing w:line="360" w:lineRule="auto"/>
              <w:jc w:val="center"/>
              <w:rPr>
                <w:rFonts w:hint="default" w:ascii="宋体" w:hAnsi="宋体" w:eastAsia="宋体" w:cs="宋体"/>
                <w:b w:val="0"/>
                <w:bCs w:val="0"/>
                <w:color w:val="auto"/>
                <w:kern w:val="2"/>
                <w:sz w:val="24"/>
                <w:szCs w:val="24"/>
                <w:highlight w:val="none"/>
                <w:vertAlign w:val="baseline"/>
                <w:lang w:val="en-US" w:eastAsia="zh-CN" w:bidi="ar-SA"/>
              </w:rPr>
            </w:pPr>
            <w:r>
              <w:rPr>
                <w:rFonts w:hint="eastAsia" w:ascii="宋体" w:hAnsi="宋体" w:eastAsia="宋体" w:cs="宋体"/>
                <w:b w:val="0"/>
                <w:bCs w:val="0"/>
                <w:i w:val="0"/>
                <w:iCs w:val="0"/>
                <w:color w:val="auto"/>
                <w:kern w:val="0"/>
                <w:sz w:val="24"/>
                <w:szCs w:val="24"/>
                <w:highlight w:val="none"/>
                <w:u w:val="none"/>
                <w:lang w:val="en-US" w:eastAsia="zh-CN" w:bidi="ar"/>
              </w:rPr>
              <w:t>短袖T恤</w:t>
            </w:r>
          </w:p>
        </w:tc>
        <w:tc>
          <w:tcPr>
            <w:tcW w:w="1492" w:type="dxa"/>
            <w:shd w:val="clear" w:color="auto" w:fill="auto"/>
            <w:noWrap w:val="0"/>
            <w:vAlign w:val="center"/>
          </w:tcPr>
          <w:p>
            <w:pPr>
              <w:widowControl/>
              <w:jc w:val="center"/>
              <w:textAlignment w:val="center"/>
              <w:rPr>
                <w:rFonts w:hint="eastAsia" w:ascii="宋体" w:hAnsi="宋体" w:eastAsia="宋体" w:cs="宋体"/>
                <w:b w:val="0"/>
                <w:bCs w:val="0"/>
                <w:color w:val="auto"/>
                <w:kern w:val="2"/>
                <w:sz w:val="24"/>
                <w:szCs w:val="22"/>
                <w:highlight w:val="none"/>
                <w:lang w:val="en-US" w:eastAsia="zh-CN" w:bidi="ar-SA"/>
              </w:rPr>
            </w:pPr>
            <w:r>
              <w:rPr>
                <w:rFonts w:hint="eastAsia" w:ascii="宋体" w:hAnsi="宋体" w:eastAsia="宋体" w:cs="宋体"/>
                <w:b w:val="0"/>
                <w:bCs w:val="0"/>
                <w:color w:val="auto"/>
                <w:sz w:val="24"/>
                <w:szCs w:val="22"/>
                <w:highlight w:val="none"/>
                <w:lang w:val="en-US" w:eastAsia="zh-CN"/>
              </w:rPr>
              <w:t>1</w:t>
            </w:r>
          </w:p>
        </w:tc>
        <w:tc>
          <w:tcPr>
            <w:tcW w:w="1790" w:type="dxa"/>
            <w:shd w:val="clear" w:color="auto" w:fill="auto"/>
            <w:noWrap w:val="0"/>
            <w:vAlign w:val="center"/>
          </w:tcPr>
          <w:p>
            <w:pPr>
              <w:widowControl/>
              <w:jc w:val="center"/>
              <w:textAlignment w:val="center"/>
              <w:rPr>
                <w:rFonts w:hint="eastAsia" w:ascii="宋体" w:hAnsi="宋体" w:eastAsia="宋体" w:cs="宋体"/>
                <w:b w:val="0"/>
                <w:bCs w:val="0"/>
                <w:color w:val="auto"/>
                <w:kern w:val="2"/>
                <w:sz w:val="24"/>
                <w:szCs w:val="22"/>
                <w:highlight w:val="none"/>
                <w:lang w:val="en-US" w:eastAsia="zh-CN" w:bidi="ar-SA"/>
              </w:rPr>
            </w:pPr>
            <w:r>
              <w:rPr>
                <w:rFonts w:hint="eastAsia" w:ascii="宋体" w:hAnsi="宋体" w:eastAsia="宋体" w:cs="宋体"/>
                <w:b w:val="0"/>
                <w:bCs w:val="0"/>
                <w:color w:val="auto"/>
                <w:sz w:val="24"/>
                <w:szCs w:val="22"/>
                <w:highlight w:val="none"/>
                <w:lang w:val="en-US" w:eastAsia="zh-CN"/>
              </w:rPr>
              <w:t>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8" w:type="dxa"/>
            <w:noWrap w:val="0"/>
            <w:vAlign w:val="top"/>
          </w:tcPr>
          <w:p>
            <w:pPr>
              <w:numPr>
                <w:ilvl w:val="0"/>
                <w:numId w:val="4"/>
              </w:numPr>
              <w:adjustRightInd/>
              <w:snapToGrid/>
              <w:spacing w:line="360" w:lineRule="auto"/>
              <w:ind w:left="425" w:hanging="425"/>
              <w:jc w:val="center"/>
              <w:rPr>
                <w:rFonts w:hint="eastAsia" w:ascii="宋体" w:hAnsi="宋体" w:eastAsia="宋体" w:cs="宋体"/>
                <w:b w:val="0"/>
                <w:bCs w:val="0"/>
                <w:color w:val="auto"/>
                <w:kern w:val="2"/>
                <w:sz w:val="24"/>
                <w:szCs w:val="24"/>
                <w:vertAlign w:val="baseline"/>
                <w:lang w:val="en-US" w:eastAsia="zh-CN" w:bidi="ar-SA"/>
              </w:rPr>
            </w:pPr>
          </w:p>
        </w:tc>
        <w:tc>
          <w:tcPr>
            <w:tcW w:w="2340" w:type="dxa"/>
            <w:vMerge w:val="continue"/>
            <w:noWrap w:val="0"/>
            <w:vAlign w:val="top"/>
          </w:tcPr>
          <w:p>
            <w:pPr>
              <w:adjustRightInd/>
              <w:snapToGrid/>
              <w:spacing w:line="360" w:lineRule="auto"/>
              <w:rPr>
                <w:rFonts w:hint="eastAsia" w:ascii="宋体" w:hAnsi="宋体" w:eastAsia="宋体" w:cs="宋体"/>
                <w:b/>
                <w:bCs/>
                <w:color w:val="auto"/>
                <w:kern w:val="2"/>
                <w:sz w:val="24"/>
                <w:szCs w:val="24"/>
                <w:vertAlign w:val="baseline"/>
                <w:lang w:val="en-US" w:eastAsia="zh-CN" w:bidi="ar-SA"/>
              </w:rPr>
            </w:pPr>
          </w:p>
        </w:tc>
        <w:tc>
          <w:tcPr>
            <w:tcW w:w="3054" w:type="dxa"/>
            <w:shd w:val="clear" w:color="auto" w:fill="auto"/>
            <w:noWrap w:val="0"/>
            <w:vAlign w:val="top"/>
          </w:tcPr>
          <w:p>
            <w:pPr>
              <w:adjustRightInd/>
              <w:snapToGrid/>
              <w:spacing w:line="360" w:lineRule="auto"/>
              <w:jc w:val="center"/>
              <w:rPr>
                <w:rFonts w:hint="default" w:ascii="宋体" w:hAnsi="宋体" w:eastAsia="宋体" w:cs="宋体"/>
                <w:b w:val="0"/>
                <w:bCs w:val="0"/>
                <w:color w:val="auto"/>
                <w:kern w:val="2"/>
                <w:sz w:val="24"/>
                <w:szCs w:val="24"/>
                <w:highlight w:val="none"/>
                <w:vertAlign w:val="baseline"/>
                <w:lang w:val="en-US" w:eastAsia="zh-CN" w:bidi="ar-SA"/>
              </w:rPr>
            </w:pPr>
            <w:r>
              <w:rPr>
                <w:rFonts w:hint="eastAsia" w:ascii="宋体" w:hAnsi="宋体" w:cs="宋体"/>
                <w:b w:val="0"/>
                <w:bCs w:val="0"/>
                <w:color w:val="auto"/>
                <w:kern w:val="2"/>
                <w:sz w:val="24"/>
                <w:szCs w:val="24"/>
                <w:highlight w:val="none"/>
                <w:vertAlign w:val="baseline"/>
                <w:lang w:val="en-US" w:eastAsia="zh-CN" w:bidi="ar-SA"/>
              </w:rPr>
              <w:t>裙裤</w:t>
            </w:r>
          </w:p>
        </w:tc>
        <w:tc>
          <w:tcPr>
            <w:tcW w:w="1492" w:type="dxa"/>
            <w:shd w:val="clear" w:color="auto" w:fill="auto"/>
            <w:noWrap w:val="0"/>
            <w:vAlign w:val="center"/>
          </w:tcPr>
          <w:p>
            <w:pPr>
              <w:widowControl/>
              <w:jc w:val="center"/>
              <w:textAlignment w:val="center"/>
              <w:rPr>
                <w:rFonts w:hint="eastAsia" w:ascii="宋体" w:hAnsi="宋体" w:eastAsia="宋体" w:cs="宋体"/>
                <w:b w:val="0"/>
                <w:bCs w:val="0"/>
                <w:color w:val="auto"/>
                <w:kern w:val="2"/>
                <w:sz w:val="24"/>
                <w:szCs w:val="22"/>
                <w:highlight w:val="none"/>
                <w:lang w:val="en-US" w:eastAsia="zh-CN" w:bidi="ar-SA"/>
              </w:rPr>
            </w:pPr>
            <w:r>
              <w:rPr>
                <w:rFonts w:hint="eastAsia" w:ascii="宋体" w:hAnsi="宋体" w:eastAsia="宋体" w:cs="宋体"/>
                <w:b w:val="0"/>
                <w:bCs w:val="0"/>
                <w:color w:val="auto"/>
                <w:sz w:val="24"/>
                <w:szCs w:val="22"/>
                <w:highlight w:val="none"/>
                <w:lang w:val="en-US" w:eastAsia="zh-CN"/>
              </w:rPr>
              <w:t>1</w:t>
            </w:r>
          </w:p>
        </w:tc>
        <w:tc>
          <w:tcPr>
            <w:tcW w:w="1790" w:type="dxa"/>
            <w:shd w:val="clear" w:color="auto" w:fill="auto"/>
            <w:noWrap w:val="0"/>
            <w:vAlign w:val="center"/>
          </w:tcPr>
          <w:p>
            <w:pPr>
              <w:widowControl/>
              <w:jc w:val="center"/>
              <w:textAlignment w:val="center"/>
              <w:rPr>
                <w:rFonts w:hint="eastAsia" w:ascii="宋体" w:hAnsi="宋体" w:eastAsia="宋体" w:cs="宋体"/>
                <w:b w:val="0"/>
                <w:bCs w:val="0"/>
                <w:color w:val="auto"/>
                <w:kern w:val="2"/>
                <w:sz w:val="24"/>
                <w:szCs w:val="22"/>
                <w:highlight w:val="none"/>
                <w:lang w:val="en-US" w:eastAsia="zh-CN" w:bidi="ar-SA"/>
              </w:rPr>
            </w:pPr>
            <w:r>
              <w:rPr>
                <w:rFonts w:hint="eastAsia" w:ascii="宋体" w:hAnsi="宋体" w:eastAsia="宋体" w:cs="宋体"/>
                <w:b w:val="0"/>
                <w:bCs w:val="0"/>
                <w:color w:val="auto"/>
                <w:sz w:val="24"/>
                <w:szCs w:val="22"/>
                <w:highlight w:val="none"/>
                <w:lang w:val="en-US" w:eastAsia="zh-CN"/>
              </w:rPr>
              <w:t>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8" w:type="dxa"/>
            <w:noWrap w:val="0"/>
            <w:vAlign w:val="top"/>
          </w:tcPr>
          <w:p>
            <w:pPr>
              <w:numPr>
                <w:ilvl w:val="0"/>
                <w:numId w:val="4"/>
              </w:numPr>
              <w:adjustRightInd/>
              <w:snapToGrid/>
              <w:spacing w:line="360" w:lineRule="auto"/>
              <w:ind w:left="425" w:hanging="425"/>
              <w:jc w:val="center"/>
              <w:rPr>
                <w:rFonts w:hint="eastAsia" w:ascii="宋体" w:hAnsi="宋体" w:eastAsia="宋体" w:cs="宋体"/>
                <w:b w:val="0"/>
                <w:bCs w:val="0"/>
                <w:color w:val="auto"/>
                <w:kern w:val="2"/>
                <w:sz w:val="24"/>
                <w:szCs w:val="24"/>
                <w:vertAlign w:val="baseline"/>
                <w:lang w:val="en-US" w:eastAsia="zh-CN" w:bidi="ar-SA"/>
              </w:rPr>
            </w:pPr>
          </w:p>
        </w:tc>
        <w:tc>
          <w:tcPr>
            <w:tcW w:w="2340" w:type="dxa"/>
            <w:vMerge w:val="continue"/>
            <w:noWrap w:val="0"/>
            <w:vAlign w:val="top"/>
          </w:tcPr>
          <w:p>
            <w:pPr>
              <w:adjustRightInd/>
              <w:snapToGrid/>
              <w:spacing w:line="360" w:lineRule="auto"/>
              <w:rPr>
                <w:rFonts w:hint="eastAsia" w:ascii="宋体" w:hAnsi="宋体" w:eastAsia="宋体" w:cs="宋体"/>
                <w:b/>
                <w:bCs/>
                <w:color w:val="auto"/>
                <w:kern w:val="2"/>
                <w:sz w:val="24"/>
                <w:szCs w:val="24"/>
                <w:vertAlign w:val="baseline"/>
                <w:lang w:val="en-US" w:eastAsia="zh-CN" w:bidi="ar-SA"/>
              </w:rPr>
            </w:pPr>
          </w:p>
        </w:tc>
        <w:tc>
          <w:tcPr>
            <w:tcW w:w="3054" w:type="dxa"/>
            <w:shd w:val="clear" w:color="auto" w:fill="auto"/>
            <w:noWrap w:val="0"/>
            <w:vAlign w:val="top"/>
          </w:tcPr>
          <w:p>
            <w:pPr>
              <w:adjustRightInd/>
              <w:snapToGrid/>
              <w:spacing w:line="360" w:lineRule="auto"/>
              <w:jc w:val="center"/>
              <w:rPr>
                <w:rFonts w:hint="eastAsia" w:ascii="宋体" w:hAnsi="宋体" w:eastAsia="宋体" w:cs="宋体"/>
                <w:b w:val="0"/>
                <w:bCs w:val="0"/>
                <w:color w:val="auto"/>
                <w:kern w:val="2"/>
                <w:sz w:val="24"/>
                <w:szCs w:val="24"/>
                <w:highlight w:val="none"/>
                <w:vertAlign w:val="baseline"/>
                <w:lang w:val="en-US" w:eastAsia="zh-CN" w:bidi="ar-SA"/>
              </w:rPr>
            </w:pPr>
            <w:r>
              <w:rPr>
                <w:rFonts w:hint="eastAsia" w:ascii="宋体" w:hAnsi="宋体" w:eastAsia="宋体" w:cs="宋体"/>
                <w:b w:val="0"/>
                <w:bCs w:val="0"/>
                <w:i w:val="0"/>
                <w:iCs w:val="0"/>
                <w:color w:val="auto"/>
                <w:kern w:val="0"/>
                <w:sz w:val="24"/>
                <w:szCs w:val="24"/>
                <w:highlight w:val="none"/>
                <w:u w:val="none"/>
                <w:lang w:val="en-US" w:eastAsia="zh-CN" w:bidi="ar"/>
              </w:rPr>
              <w:t>百褶短裙</w:t>
            </w:r>
          </w:p>
        </w:tc>
        <w:tc>
          <w:tcPr>
            <w:tcW w:w="1492" w:type="dxa"/>
            <w:shd w:val="clear" w:color="auto" w:fill="auto"/>
            <w:noWrap w:val="0"/>
            <w:vAlign w:val="center"/>
          </w:tcPr>
          <w:p>
            <w:pPr>
              <w:widowControl/>
              <w:jc w:val="center"/>
              <w:textAlignment w:val="center"/>
              <w:rPr>
                <w:rFonts w:hint="eastAsia" w:ascii="宋体" w:hAnsi="宋体" w:eastAsia="宋体" w:cs="宋体"/>
                <w:b w:val="0"/>
                <w:bCs w:val="0"/>
                <w:color w:val="auto"/>
                <w:kern w:val="2"/>
                <w:sz w:val="24"/>
                <w:szCs w:val="24"/>
                <w:vertAlign w:val="baseline"/>
                <w:lang w:val="en-US" w:eastAsia="zh-CN" w:bidi="ar-SA"/>
              </w:rPr>
            </w:pPr>
            <w:r>
              <w:rPr>
                <w:rFonts w:hint="eastAsia" w:ascii="宋体" w:hAnsi="宋体" w:eastAsia="宋体" w:cs="宋体"/>
                <w:b w:val="0"/>
                <w:bCs w:val="0"/>
                <w:color w:val="auto"/>
                <w:sz w:val="24"/>
                <w:szCs w:val="22"/>
                <w:highlight w:val="none"/>
                <w:lang w:val="en-US" w:eastAsia="zh-CN"/>
              </w:rPr>
              <w:t>1</w:t>
            </w:r>
          </w:p>
        </w:tc>
        <w:tc>
          <w:tcPr>
            <w:tcW w:w="1790" w:type="dxa"/>
            <w:shd w:val="clear" w:color="auto" w:fill="auto"/>
            <w:noWrap w:val="0"/>
            <w:vAlign w:val="center"/>
          </w:tcPr>
          <w:p>
            <w:pPr>
              <w:widowControl/>
              <w:jc w:val="center"/>
              <w:textAlignment w:val="center"/>
              <w:rPr>
                <w:rFonts w:hint="eastAsia" w:ascii="宋体" w:hAnsi="宋体" w:eastAsia="宋体" w:cs="宋体"/>
                <w:b w:val="0"/>
                <w:bCs w:val="0"/>
                <w:color w:val="auto"/>
                <w:kern w:val="2"/>
                <w:sz w:val="24"/>
                <w:szCs w:val="24"/>
                <w:vertAlign w:val="baseline"/>
                <w:lang w:val="en-US" w:eastAsia="zh-CN" w:bidi="ar-SA"/>
              </w:rPr>
            </w:pPr>
            <w:r>
              <w:rPr>
                <w:rFonts w:hint="eastAsia" w:ascii="宋体" w:hAnsi="宋体" w:eastAsia="宋体" w:cs="宋体"/>
                <w:b w:val="0"/>
                <w:bCs w:val="0"/>
                <w:color w:val="auto"/>
                <w:sz w:val="24"/>
                <w:szCs w:val="22"/>
                <w:highlight w:val="none"/>
                <w:lang w:val="en-US" w:eastAsia="zh-CN"/>
              </w:rPr>
              <w:t>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8" w:type="dxa"/>
            <w:noWrap w:val="0"/>
            <w:vAlign w:val="top"/>
          </w:tcPr>
          <w:p>
            <w:pPr>
              <w:numPr>
                <w:ilvl w:val="0"/>
                <w:numId w:val="4"/>
              </w:numPr>
              <w:adjustRightInd/>
              <w:snapToGrid/>
              <w:spacing w:line="360" w:lineRule="auto"/>
              <w:ind w:left="425" w:hanging="425"/>
              <w:jc w:val="center"/>
              <w:rPr>
                <w:rFonts w:hint="eastAsia" w:ascii="宋体" w:hAnsi="宋体" w:eastAsia="宋体" w:cs="宋体"/>
                <w:b w:val="0"/>
                <w:bCs w:val="0"/>
                <w:color w:val="auto"/>
                <w:kern w:val="2"/>
                <w:sz w:val="24"/>
                <w:szCs w:val="24"/>
                <w:vertAlign w:val="baseline"/>
                <w:lang w:val="en-US" w:eastAsia="zh-CN" w:bidi="ar-SA"/>
              </w:rPr>
            </w:pPr>
          </w:p>
        </w:tc>
        <w:tc>
          <w:tcPr>
            <w:tcW w:w="2340" w:type="dxa"/>
            <w:vMerge w:val="continue"/>
            <w:noWrap w:val="0"/>
            <w:vAlign w:val="top"/>
          </w:tcPr>
          <w:p>
            <w:pPr>
              <w:adjustRightInd/>
              <w:snapToGrid/>
              <w:spacing w:line="360" w:lineRule="auto"/>
              <w:rPr>
                <w:rFonts w:hint="eastAsia" w:ascii="宋体" w:hAnsi="宋体" w:eastAsia="宋体" w:cs="宋体"/>
                <w:b/>
                <w:bCs/>
                <w:color w:val="auto"/>
                <w:kern w:val="2"/>
                <w:sz w:val="24"/>
                <w:szCs w:val="24"/>
                <w:vertAlign w:val="baseline"/>
                <w:lang w:val="en-US" w:eastAsia="zh-CN" w:bidi="ar-SA"/>
              </w:rPr>
            </w:pPr>
          </w:p>
        </w:tc>
        <w:tc>
          <w:tcPr>
            <w:tcW w:w="3054" w:type="dxa"/>
            <w:shd w:val="clear" w:color="auto" w:fill="auto"/>
            <w:noWrap w:val="0"/>
            <w:vAlign w:val="top"/>
          </w:tcPr>
          <w:p>
            <w:pPr>
              <w:adjustRightInd/>
              <w:snapToGrid/>
              <w:spacing w:line="360" w:lineRule="auto"/>
              <w:jc w:val="center"/>
              <w:rPr>
                <w:rFonts w:hint="eastAsia" w:ascii="宋体" w:hAnsi="宋体" w:eastAsia="宋体" w:cs="宋体"/>
                <w:b w:val="0"/>
                <w:bCs w:val="0"/>
                <w:color w:val="auto"/>
                <w:kern w:val="2"/>
                <w:sz w:val="24"/>
                <w:szCs w:val="24"/>
                <w:highlight w:val="none"/>
                <w:vertAlign w:val="baseline"/>
                <w:lang w:val="en-US" w:eastAsia="zh-CN" w:bidi="ar-SA"/>
              </w:rPr>
            </w:pPr>
            <w:r>
              <w:rPr>
                <w:rFonts w:hint="eastAsia" w:ascii="宋体" w:hAnsi="宋体" w:cs="宋体"/>
                <w:b w:val="0"/>
                <w:bCs w:val="0"/>
                <w:color w:val="auto"/>
                <w:sz w:val="24"/>
                <w:szCs w:val="24"/>
                <w:highlight w:val="none"/>
                <w:vertAlign w:val="baseline"/>
                <w:lang w:val="en-US" w:eastAsia="zh-CN"/>
              </w:rPr>
              <w:t>长裤</w:t>
            </w:r>
          </w:p>
        </w:tc>
        <w:tc>
          <w:tcPr>
            <w:tcW w:w="1492" w:type="dxa"/>
            <w:shd w:val="clear" w:color="auto" w:fill="auto"/>
            <w:noWrap w:val="0"/>
            <w:vAlign w:val="center"/>
          </w:tcPr>
          <w:p>
            <w:pPr>
              <w:widowControl/>
              <w:jc w:val="center"/>
              <w:textAlignment w:val="center"/>
              <w:rPr>
                <w:rFonts w:hint="eastAsia" w:ascii="宋体" w:hAnsi="宋体" w:eastAsia="宋体" w:cs="宋体"/>
                <w:b w:val="0"/>
                <w:bCs w:val="0"/>
                <w:color w:val="auto"/>
                <w:kern w:val="2"/>
                <w:sz w:val="24"/>
                <w:szCs w:val="22"/>
                <w:highlight w:val="yellow"/>
                <w:lang w:val="en-US" w:eastAsia="zh-CN" w:bidi="ar-SA"/>
              </w:rPr>
            </w:pPr>
            <w:r>
              <w:rPr>
                <w:rFonts w:hint="eastAsia" w:ascii="宋体" w:hAnsi="宋体" w:eastAsia="宋体" w:cs="宋体"/>
                <w:b w:val="0"/>
                <w:bCs w:val="0"/>
                <w:color w:val="auto"/>
                <w:sz w:val="24"/>
                <w:szCs w:val="22"/>
                <w:highlight w:val="none"/>
                <w:lang w:val="en-US" w:eastAsia="zh-CN"/>
              </w:rPr>
              <w:t>1</w:t>
            </w:r>
          </w:p>
        </w:tc>
        <w:tc>
          <w:tcPr>
            <w:tcW w:w="1790" w:type="dxa"/>
            <w:shd w:val="clear" w:color="auto" w:fill="auto"/>
            <w:noWrap w:val="0"/>
            <w:vAlign w:val="center"/>
          </w:tcPr>
          <w:p>
            <w:pPr>
              <w:widowControl/>
              <w:jc w:val="center"/>
              <w:textAlignment w:val="center"/>
              <w:rPr>
                <w:rFonts w:hint="eastAsia" w:ascii="宋体" w:hAnsi="宋体" w:eastAsia="宋体" w:cs="宋体"/>
                <w:b w:val="0"/>
                <w:bCs w:val="0"/>
                <w:color w:val="auto"/>
                <w:kern w:val="2"/>
                <w:sz w:val="24"/>
                <w:szCs w:val="22"/>
                <w:highlight w:val="yellow"/>
                <w:lang w:val="en-US" w:eastAsia="zh-CN" w:bidi="ar-SA"/>
              </w:rPr>
            </w:pPr>
            <w:r>
              <w:rPr>
                <w:rFonts w:hint="eastAsia" w:ascii="宋体" w:hAnsi="宋体" w:eastAsia="宋体" w:cs="宋体"/>
                <w:b w:val="0"/>
                <w:bCs w:val="0"/>
                <w:color w:val="auto"/>
                <w:sz w:val="24"/>
                <w:szCs w:val="22"/>
                <w:highlight w:val="none"/>
                <w:lang w:val="en-US" w:eastAsia="zh-CN"/>
              </w:rPr>
              <w:t>条</w:t>
            </w:r>
          </w:p>
        </w:tc>
      </w:tr>
    </w:tbl>
    <w:p>
      <w:pPr>
        <w:adjustRightInd/>
        <w:snapToGrid/>
        <w:spacing w:line="360" w:lineRule="auto"/>
        <w:ind w:firstLine="431" w:firstLineChars="179"/>
        <w:rPr>
          <w:rFonts w:hint="default" w:ascii="宋体" w:hAnsi="宋体" w:eastAsia="宋体" w:cs="宋体"/>
          <w:b/>
          <w:bCs/>
          <w:color w:val="auto"/>
          <w:sz w:val="24"/>
          <w:szCs w:val="24"/>
          <w:lang w:val="en-US" w:eastAsia="zh-CN"/>
        </w:rPr>
      </w:pPr>
      <w:r>
        <w:rPr>
          <w:rFonts w:hint="eastAsia" w:ascii="宋体" w:hAnsi="宋体" w:cs="宋体"/>
          <w:b/>
          <w:bCs/>
          <w:color w:val="auto"/>
          <w:sz w:val="24"/>
          <w:szCs w:val="24"/>
          <w:lang w:val="en-US" w:eastAsia="zh-CN"/>
        </w:rPr>
        <w:t>注：本项目不接受额外赠送。</w:t>
      </w:r>
    </w:p>
    <w:p>
      <w:pPr>
        <w:adjustRightInd/>
        <w:snapToGrid/>
        <w:spacing w:line="240" w:lineRule="auto"/>
        <w:ind w:firstLine="429" w:firstLineChars="179"/>
        <w:rPr>
          <w:rFonts w:hint="eastAsia" w:ascii="宋体" w:hAnsi="宋体" w:eastAsia="宋体" w:cs="宋体"/>
          <w:b w:val="0"/>
          <w:bCs w:val="0"/>
          <w:color w:val="auto"/>
          <w:sz w:val="24"/>
          <w:szCs w:val="24"/>
          <w:lang w:eastAsia="zh-CN"/>
        </w:rPr>
      </w:pPr>
      <w:r>
        <w:rPr>
          <w:rFonts w:hint="eastAsia" w:ascii="宋体" w:hAnsi="宋体" w:eastAsia="宋体" w:cs="宋体"/>
          <w:b w:val="0"/>
          <w:bCs w:val="0"/>
          <w:color w:val="auto"/>
          <w:sz w:val="24"/>
          <w:szCs w:val="24"/>
          <w:lang w:eastAsia="zh-CN"/>
        </w:rPr>
        <w:t>（</w:t>
      </w:r>
      <w:r>
        <w:rPr>
          <w:rFonts w:hint="eastAsia" w:ascii="宋体" w:hAnsi="宋体" w:eastAsia="宋体" w:cs="宋体"/>
          <w:b w:val="0"/>
          <w:bCs w:val="0"/>
          <w:color w:val="auto"/>
          <w:sz w:val="24"/>
          <w:szCs w:val="24"/>
          <w:lang w:val="en-US" w:eastAsia="zh-CN"/>
        </w:rPr>
        <w:t>二</w:t>
      </w:r>
      <w:r>
        <w:rPr>
          <w:rFonts w:hint="eastAsia" w:ascii="宋体" w:hAnsi="宋体" w:eastAsia="宋体" w:cs="宋体"/>
          <w:b w:val="0"/>
          <w:bCs w:val="0"/>
          <w:color w:val="auto"/>
          <w:sz w:val="24"/>
          <w:szCs w:val="24"/>
          <w:lang w:eastAsia="zh-CN"/>
        </w:rPr>
        <w:t>）样品</w:t>
      </w:r>
      <w:bookmarkEnd w:id="33"/>
      <w:bookmarkEnd w:id="34"/>
      <w:bookmarkEnd w:id="35"/>
      <w:r>
        <w:rPr>
          <w:rFonts w:hint="eastAsia" w:ascii="宋体" w:hAnsi="宋体" w:eastAsia="宋体" w:cs="宋体"/>
          <w:b w:val="0"/>
          <w:bCs w:val="0"/>
          <w:color w:val="auto"/>
          <w:sz w:val="24"/>
          <w:szCs w:val="24"/>
          <w:lang w:eastAsia="zh-CN"/>
        </w:rPr>
        <w:t>要求</w:t>
      </w:r>
    </w:p>
    <w:p>
      <w:pPr>
        <w:spacing w:line="240" w:lineRule="auto"/>
        <w:ind w:firstLine="360" w:firstLineChars="150"/>
        <w:rPr>
          <w:rFonts w:hint="eastAsia" w:ascii="宋体" w:hAnsi="宋体" w:eastAsia="宋体" w:cs="宋体"/>
          <w:color w:val="auto"/>
          <w:sz w:val="24"/>
          <w:szCs w:val="24"/>
          <w:lang w:eastAsia="zh-CN"/>
        </w:rPr>
      </w:pPr>
      <w:r>
        <w:rPr>
          <w:rFonts w:hint="eastAsia" w:ascii="宋体" w:hAnsi="宋体" w:eastAsia="宋体" w:cs="宋体"/>
          <w:color w:val="auto"/>
          <w:sz w:val="24"/>
          <w:szCs w:val="24"/>
        </w:rPr>
        <w:t>1.投标人应按样品清单提供购置样品（要求所有样品均不能有投标人的名称和投标产品品牌等类似信息标识）。</w:t>
      </w:r>
      <w:r>
        <w:rPr>
          <w:rFonts w:hint="eastAsia" w:ascii="宋体" w:hAnsi="宋体" w:cs="宋体"/>
          <w:color w:val="auto"/>
          <w:sz w:val="24"/>
          <w:szCs w:val="24"/>
          <w:lang w:val="en-US" w:eastAsia="zh-CN"/>
        </w:rPr>
        <w:t>男女同款的可提供两件，</w:t>
      </w:r>
      <w:r>
        <w:rPr>
          <w:rFonts w:hint="eastAsia" w:ascii="宋体" w:hAnsi="宋体" w:eastAsia="宋体" w:cs="宋体"/>
          <w:color w:val="auto"/>
          <w:sz w:val="24"/>
          <w:szCs w:val="24"/>
        </w:rPr>
        <w:t>样品送达后，由采购人</w:t>
      </w:r>
      <w:r>
        <w:rPr>
          <w:rFonts w:hint="eastAsia" w:ascii="宋体" w:hAnsi="宋体" w:eastAsia="宋体" w:cs="宋体"/>
          <w:color w:val="auto"/>
          <w:sz w:val="24"/>
          <w:szCs w:val="24"/>
          <w:lang w:val="en-US" w:eastAsia="zh-CN"/>
        </w:rPr>
        <w:t>或采购</w:t>
      </w:r>
      <w:r>
        <w:rPr>
          <w:rFonts w:hint="eastAsia" w:ascii="宋体" w:hAnsi="宋体" w:eastAsia="宋体" w:cs="宋体"/>
          <w:color w:val="auto"/>
          <w:sz w:val="24"/>
          <w:szCs w:val="24"/>
        </w:rPr>
        <w:t>代理</w:t>
      </w:r>
      <w:r>
        <w:rPr>
          <w:rFonts w:hint="eastAsia" w:ascii="宋体" w:hAnsi="宋体" w:eastAsia="宋体" w:cs="宋体"/>
          <w:color w:val="auto"/>
          <w:sz w:val="24"/>
          <w:szCs w:val="24"/>
          <w:lang w:val="en-US" w:eastAsia="zh-CN"/>
        </w:rPr>
        <w:t>机构</w:t>
      </w:r>
      <w:r>
        <w:rPr>
          <w:rFonts w:hint="eastAsia" w:ascii="宋体" w:hAnsi="宋体" w:eastAsia="宋体" w:cs="宋体"/>
          <w:color w:val="auto"/>
          <w:sz w:val="24"/>
          <w:szCs w:val="24"/>
        </w:rPr>
        <w:t>进行编号。凡是少送、错送样品、样品存在相关标识的，样品</w:t>
      </w:r>
      <w:r>
        <w:rPr>
          <w:rFonts w:hint="eastAsia" w:ascii="宋体" w:hAnsi="宋体" w:eastAsia="宋体" w:cs="宋体"/>
          <w:color w:val="auto"/>
          <w:sz w:val="24"/>
          <w:szCs w:val="24"/>
          <w:lang w:val="en-US" w:eastAsia="zh-CN"/>
        </w:rPr>
        <w:t>部分</w:t>
      </w:r>
      <w:r>
        <w:rPr>
          <w:rFonts w:hint="eastAsia" w:ascii="宋体" w:hAnsi="宋体" w:eastAsia="宋体" w:cs="宋体"/>
          <w:color w:val="auto"/>
          <w:sz w:val="24"/>
          <w:szCs w:val="24"/>
        </w:rPr>
        <w:t>得0分</w:t>
      </w:r>
      <w:r>
        <w:rPr>
          <w:rFonts w:hint="eastAsia" w:ascii="宋体" w:hAnsi="宋体" w:eastAsia="宋体" w:cs="宋体"/>
          <w:color w:val="auto"/>
          <w:sz w:val="24"/>
          <w:szCs w:val="24"/>
          <w:lang w:eastAsia="zh-CN"/>
        </w:rPr>
        <w:t>。</w:t>
      </w:r>
    </w:p>
    <w:p>
      <w:pPr>
        <w:spacing w:line="240" w:lineRule="auto"/>
        <w:ind w:firstLine="360" w:firstLineChars="150"/>
        <w:rPr>
          <w:rFonts w:hint="eastAsia" w:ascii="宋体" w:hAnsi="宋体" w:eastAsia="宋体" w:cs="宋体"/>
          <w:color w:val="auto"/>
          <w:sz w:val="24"/>
          <w:szCs w:val="24"/>
        </w:rPr>
      </w:pPr>
      <w:r>
        <w:rPr>
          <w:rFonts w:hint="eastAsia" w:ascii="宋体" w:hAnsi="宋体" w:eastAsia="宋体" w:cs="宋体"/>
          <w:color w:val="auto"/>
          <w:sz w:val="24"/>
          <w:szCs w:val="24"/>
        </w:rPr>
        <w:t>2.样品递交样式及数量：</w:t>
      </w:r>
    </w:p>
    <w:p>
      <w:pPr>
        <w:spacing w:line="240" w:lineRule="auto"/>
        <w:ind w:firstLine="360" w:firstLineChars="150"/>
        <w:rPr>
          <w:rFonts w:hint="eastAsia" w:ascii="宋体" w:hAnsi="宋体" w:eastAsia="宋体" w:cs="宋体"/>
          <w:color w:val="auto"/>
          <w:sz w:val="24"/>
          <w:szCs w:val="24"/>
        </w:rPr>
      </w:pPr>
      <w:r>
        <w:rPr>
          <w:rFonts w:hint="eastAsia" w:ascii="宋体" w:hAnsi="宋体" w:eastAsia="宋体" w:cs="宋体"/>
          <w:color w:val="auto"/>
          <w:sz w:val="24"/>
          <w:szCs w:val="24"/>
        </w:rPr>
        <w:t>本项目要求校服款式、颜色要求应按照“校服设计效果图”制作。</w:t>
      </w:r>
    </w:p>
    <w:p>
      <w:pPr>
        <w:spacing w:line="240" w:lineRule="auto"/>
        <w:ind w:firstLine="360" w:firstLineChars="150"/>
        <w:rPr>
          <w:rFonts w:hint="eastAsia" w:ascii="宋体" w:hAnsi="宋体" w:eastAsia="宋体" w:cs="宋体"/>
          <w:color w:val="auto"/>
          <w:sz w:val="24"/>
          <w:szCs w:val="24"/>
        </w:rPr>
      </w:pPr>
      <w:r>
        <w:rPr>
          <w:rFonts w:hint="eastAsia" w:ascii="宋体" w:hAnsi="宋体" w:eastAsia="宋体" w:cs="宋体"/>
          <w:color w:val="auto"/>
          <w:sz w:val="24"/>
          <w:szCs w:val="24"/>
        </w:rPr>
        <w:t>3.样品递交时间：同投标文件递交时间。</w:t>
      </w:r>
    </w:p>
    <w:p>
      <w:pPr>
        <w:spacing w:line="240" w:lineRule="auto"/>
        <w:ind w:firstLine="360" w:firstLineChars="150"/>
        <w:rPr>
          <w:rFonts w:hint="eastAsia" w:ascii="宋体" w:hAnsi="宋体" w:eastAsia="宋体" w:cs="宋体"/>
          <w:color w:val="auto"/>
          <w:sz w:val="24"/>
          <w:szCs w:val="24"/>
        </w:rPr>
      </w:pPr>
      <w:r>
        <w:rPr>
          <w:rFonts w:hint="eastAsia" w:ascii="宋体" w:hAnsi="宋体" w:eastAsia="宋体" w:cs="宋体"/>
          <w:color w:val="auto"/>
          <w:sz w:val="24"/>
          <w:szCs w:val="24"/>
        </w:rPr>
        <w:t>4.样品递交地点：同投标地点</w:t>
      </w:r>
    </w:p>
    <w:p>
      <w:pPr>
        <w:spacing w:line="240" w:lineRule="auto"/>
        <w:ind w:firstLine="360" w:firstLineChars="15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样品退还要求</w:t>
      </w:r>
    </w:p>
    <w:p>
      <w:pPr>
        <w:spacing w:line="240" w:lineRule="auto"/>
        <w:ind w:firstLine="360" w:firstLineChars="15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评审结束后</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成交候选人的样品由采购人封样保存，其余投标供应商的样品由投标供应商自行拆除带回；</w:t>
      </w:r>
    </w:p>
    <w:p>
      <w:pPr>
        <w:spacing w:line="240" w:lineRule="auto"/>
        <w:ind w:firstLine="360" w:firstLineChars="150"/>
        <w:rPr>
          <w:rFonts w:hint="eastAsia" w:ascii="宋体" w:hAnsi="宋体" w:eastAsia="宋体" w:cs="宋体"/>
          <w:color w:val="auto"/>
          <w:sz w:val="24"/>
          <w:szCs w:val="24"/>
          <w:lang w:eastAsia="zh-CN"/>
        </w:rPr>
      </w:pPr>
      <w:r>
        <w:rPr>
          <w:rFonts w:hint="eastAsia" w:ascii="宋体" w:hAnsi="宋体" w:cs="宋体"/>
          <w:color w:val="auto"/>
          <w:sz w:val="24"/>
          <w:szCs w:val="24"/>
          <w:highlight w:val="none"/>
          <w:lang w:val="en-US" w:eastAsia="zh-CN"/>
        </w:rPr>
        <w:t>2</w:t>
      </w:r>
      <w:r>
        <w:rPr>
          <w:rFonts w:hint="eastAsia" w:ascii="宋体" w:hAnsi="宋体" w:eastAsia="宋体" w:cs="宋体"/>
          <w:color w:val="auto"/>
          <w:sz w:val="24"/>
          <w:szCs w:val="24"/>
          <w:highlight w:val="none"/>
          <w:lang w:val="en-US" w:eastAsia="zh-CN"/>
        </w:rPr>
        <w:t>）成交</w:t>
      </w:r>
      <w:r>
        <w:rPr>
          <w:rFonts w:hint="eastAsia" w:ascii="宋体" w:hAnsi="宋体" w:eastAsia="宋体" w:cs="宋体"/>
          <w:color w:val="auto"/>
          <w:sz w:val="24"/>
          <w:szCs w:val="24"/>
        </w:rPr>
        <w:t>供应商必须按投标时提供的样品质量标准供货，采购人对照</w:t>
      </w:r>
      <w:r>
        <w:rPr>
          <w:rFonts w:hint="eastAsia" w:ascii="宋体" w:hAnsi="宋体" w:eastAsia="宋体" w:cs="宋体"/>
          <w:color w:val="auto"/>
          <w:sz w:val="24"/>
          <w:szCs w:val="24"/>
          <w:highlight w:val="none"/>
          <w:lang w:val="en-US" w:eastAsia="zh-CN"/>
        </w:rPr>
        <w:t>成交</w:t>
      </w:r>
      <w:r>
        <w:rPr>
          <w:rFonts w:hint="eastAsia" w:ascii="宋体" w:hAnsi="宋体" w:eastAsia="宋体" w:cs="宋体"/>
          <w:color w:val="auto"/>
          <w:sz w:val="24"/>
          <w:szCs w:val="24"/>
        </w:rPr>
        <w:t>供应商投标时提供的样品进行验收，如</w:t>
      </w:r>
      <w:r>
        <w:rPr>
          <w:rFonts w:hint="eastAsia" w:ascii="宋体" w:hAnsi="宋体" w:eastAsia="宋体" w:cs="宋体"/>
          <w:color w:val="auto"/>
          <w:sz w:val="24"/>
          <w:szCs w:val="24"/>
          <w:highlight w:val="none"/>
          <w:lang w:val="en-US" w:eastAsia="zh-CN"/>
        </w:rPr>
        <w:t>成交</w:t>
      </w:r>
      <w:r>
        <w:rPr>
          <w:rFonts w:hint="eastAsia" w:ascii="宋体" w:hAnsi="宋体" w:eastAsia="宋体" w:cs="宋体"/>
          <w:color w:val="auto"/>
          <w:sz w:val="24"/>
          <w:szCs w:val="24"/>
        </w:rPr>
        <w:t>供应商实际提供的货物与投标样品不相一致，采购人有权拒绝验收</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outlineLvl w:val="2"/>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注：上述关于样品的所有费用（包含但不限于制作、拆除、运输等）均包含在本次报价中。</w:t>
      </w:r>
    </w:p>
    <w:p>
      <w:pPr>
        <w:pStyle w:val="3"/>
        <w:spacing w:before="0" w:after="0" w:line="360" w:lineRule="auto"/>
        <w:jc w:val="center"/>
        <w:rPr>
          <w:rFonts w:hint="eastAsia" w:ascii="宋体" w:hAnsi="宋体" w:eastAsia="宋体" w:cs="宋体"/>
          <w:bCs/>
          <w:color w:val="auto"/>
          <w:sz w:val="36"/>
          <w:szCs w:val="30"/>
          <w:highlight w:val="none"/>
        </w:rPr>
      </w:pPr>
      <w:r>
        <w:rPr>
          <w:rFonts w:hint="eastAsia" w:ascii="宋体" w:hAnsi="宋体" w:eastAsia="宋体" w:cs="宋体"/>
          <w:bCs/>
          <w:color w:val="auto"/>
          <w:sz w:val="36"/>
          <w:szCs w:val="30"/>
          <w:highlight w:val="none"/>
        </w:rPr>
        <w:t xml:space="preserve">第三篇  </w:t>
      </w:r>
      <w:bookmarkEnd w:id="31"/>
      <w:r>
        <w:rPr>
          <w:rFonts w:hint="eastAsia" w:ascii="宋体" w:hAnsi="宋体" w:eastAsia="宋体" w:cs="宋体"/>
          <w:bCs/>
          <w:color w:val="auto"/>
          <w:sz w:val="36"/>
          <w:szCs w:val="30"/>
          <w:highlight w:val="none"/>
        </w:rPr>
        <w:t>项目商务需求</w:t>
      </w:r>
      <w:bookmarkEnd w:id="32"/>
    </w:p>
    <w:p>
      <w:pPr>
        <w:pStyle w:val="3"/>
        <w:spacing w:line="400" w:lineRule="exact"/>
        <w:ind w:firstLine="482" w:firstLineChars="200"/>
        <w:rPr>
          <w:rFonts w:hint="eastAsia" w:ascii="宋体" w:hAnsi="宋体" w:eastAsia="宋体" w:cs="宋体"/>
          <w:b/>
          <w:color w:val="auto"/>
          <w:sz w:val="24"/>
          <w:szCs w:val="24"/>
          <w:highlight w:val="none"/>
        </w:rPr>
      </w:pPr>
      <w:bookmarkStart w:id="38" w:name="_Toc8752"/>
      <w:bookmarkStart w:id="39" w:name="_Toc10039"/>
      <w:bookmarkStart w:id="40" w:name="_Toc21429"/>
      <w:bookmarkStart w:id="41" w:name="_Toc13728"/>
      <w:bookmarkStart w:id="42" w:name="_Toc11380"/>
      <w:bookmarkStart w:id="43" w:name="_Toc197"/>
      <w:bookmarkStart w:id="44" w:name="_Toc267320049"/>
      <w:bookmarkStart w:id="45" w:name="_Toc75793509"/>
      <w:bookmarkStart w:id="46" w:name="_Toc14029"/>
      <w:bookmarkStart w:id="47" w:name="_Toc6595"/>
      <w:bookmarkStart w:id="48" w:name="_Toc23501"/>
      <w:bookmarkStart w:id="49" w:name="_Toc28521"/>
      <w:bookmarkStart w:id="50" w:name="_Toc30118"/>
      <w:bookmarkStart w:id="51" w:name="_Toc9676"/>
      <w:bookmarkStart w:id="52" w:name="_Toc22944"/>
      <w:bookmarkStart w:id="53" w:name="_Toc13389"/>
      <w:bookmarkStart w:id="54" w:name="_Toc12768"/>
      <w:bookmarkStart w:id="55" w:name="_Toc532463001"/>
      <w:r>
        <w:rPr>
          <w:rFonts w:hint="eastAsia" w:ascii="宋体" w:hAnsi="宋体" w:eastAsia="宋体" w:cs="宋体"/>
          <w:color w:val="auto"/>
          <w:sz w:val="24"/>
          <w:szCs w:val="24"/>
          <w:highlight w:val="none"/>
          <w:lang w:val="en-US" w:eastAsia="zh-CN"/>
        </w:rPr>
        <w:t>“※”标注的商务要求为符合性审查中的实质性要求，若不满足按无效投标处理。</w:t>
      </w:r>
    </w:p>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p>
      <w:pPr>
        <w:pStyle w:val="3"/>
        <w:adjustRightInd w:val="0"/>
        <w:snapToGrid w:val="0"/>
        <w:spacing w:before="0" w:after="0" w:line="360" w:lineRule="auto"/>
        <w:ind w:firstLine="482" w:firstLineChars="200"/>
        <w:rPr>
          <w:rFonts w:hint="eastAsia" w:ascii="宋体" w:hAnsi="宋体" w:eastAsia="宋体" w:cs="宋体"/>
          <w:color w:val="auto"/>
          <w:sz w:val="24"/>
        </w:rPr>
      </w:pPr>
      <w:bookmarkStart w:id="56" w:name="_Toc344475120"/>
      <w:bookmarkStart w:id="57" w:name="_Toc76462328"/>
      <w:bookmarkStart w:id="58" w:name="_Toc113378489"/>
      <w:bookmarkStart w:id="59" w:name="_Toc29867"/>
      <w:bookmarkStart w:id="60" w:name="_Toc32467"/>
      <w:bookmarkStart w:id="61" w:name="_Toc7308"/>
      <w:bookmarkStart w:id="62" w:name="_Toc4935"/>
      <w:r>
        <w:rPr>
          <w:rFonts w:hint="eastAsia" w:ascii="宋体" w:hAnsi="宋体" w:eastAsia="宋体" w:cs="宋体"/>
          <w:color w:val="auto"/>
          <w:sz w:val="24"/>
        </w:rPr>
        <w:t>※一、</w:t>
      </w:r>
      <w:bookmarkEnd w:id="56"/>
      <w:bookmarkEnd w:id="57"/>
      <w:r>
        <w:rPr>
          <w:rFonts w:hint="eastAsia" w:ascii="宋体" w:hAnsi="宋体" w:eastAsia="宋体" w:cs="宋体"/>
          <w:color w:val="auto"/>
          <w:sz w:val="24"/>
        </w:rPr>
        <w:t>项目交货时间、服务地点及验收方式</w:t>
      </w:r>
      <w:bookmarkEnd w:id="58"/>
      <w:bookmarkEnd w:id="59"/>
      <w:bookmarkEnd w:id="60"/>
      <w:bookmarkEnd w:id="61"/>
      <w:bookmarkEnd w:id="62"/>
    </w:p>
    <w:p>
      <w:pPr>
        <w:snapToGrid w:val="0"/>
        <w:spacing w:line="360" w:lineRule="auto"/>
        <w:ind w:firstLine="54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（一）</w:t>
      </w:r>
      <w:r>
        <w:rPr>
          <w:rFonts w:hint="eastAsia" w:ascii="宋体" w:hAnsi="宋体" w:eastAsia="宋体" w:cs="宋体"/>
          <w:color w:val="auto"/>
          <w:sz w:val="24"/>
          <w:szCs w:val="24"/>
          <w:highlight w:val="none"/>
        </w:rPr>
        <w:t>供货期限：</w:t>
      </w:r>
      <w:r>
        <w:rPr>
          <w:rFonts w:hint="eastAsia" w:ascii="宋体" w:hAnsi="宋体" w:eastAsia="宋体" w:cs="宋体"/>
          <w:b w:val="0"/>
          <w:bCs w:val="0"/>
          <w:color w:val="auto"/>
          <w:sz w:val="24"/>
          <w:szCs w:val="24"/>
          <w:highlight w:val="none"/>
        </w:rPr>
        <w:t>自签订合同之日起</w:t>
      </w:r>
      <w:r>
        <w:rPr>
          <w:rFonts w:hint="eastAsia" w:ascii="宋体" w:hAnsi="宋体" w:cs="宋体"/>
          <w:b w:val="0"/>
          <w:bCs w:val="0"/>
          <w:color w:val="auto"/>
          <w:sz w:val="24"/>
          <w:szCs w:val="24"/>
          <w:highlight w:val="none"/>
          <w:lang w:val="en-US" w:eastAsia="zh-CN"/>
        </w:rPr>
        <w:t>6</w:t>
      </w:r>
      <w:r>
        <w:rPr>
          <w:rFonts w:hint="eastAsia" w:ascii="宋体" w:hAnsi="宋体" w:eastAsia="宋体" w:cs="宋体"/>
          <w:b w:val="0"/>
          <w:bCs w:val="0"/>
          <w:color w:val="auto"/>
          <w:sz w:val="24"/>
          <w:szCs w:val="24"/>
          <w:highlight w:val="none"/>
        </w:rPr>
        <w:t>0日内完成供货。</w:t>
      </w:r>
    </w:p>
    <w:p>
      <w:pPr>
        <w:snapToGrid w:val="0"/>
        <w:spacing w:line="360" w:lineRule="auto"/>
        <w:ind w:firstLine="54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（二）</w:t>
      </w:r>
      <w:r>
        <w:rPr>
          <w:rFonts w:hint="eastAsia" w:ascii="宋体" w:hAnsi="宋体" w:eastAsia="宋体" w:cs="宋体"/>
          <w:color w:val="auto"/>
          <w:sz w:val="24"/>
          <w:szCs w:val="24"/>
          <w:highlight w:val="none"/>
        </w:rPr>
        <w:t>交货地点：采购人指定地点；</w:t>
      </w:r>
    </w:p>
    <w:p>
      <w:pPr>
        <w:snapToGrid w:val="0"/>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（三）</w:t>
      </w:r>
      <w:r>
        <w:rPr>
          <w:rFonts w:hint="eastAsia" w:ascii="宋体" w:hAnsi="宋体" w:eastAsia="宋体" w:cs="宋体"/>
          <w:color w:val="auto"/>
          <w:sz w:val="24"/>
          <w:szCs w:val="24"/>
          <w:highlight w:val="none"/>
        </w:rPr>
        <w:t>服务期限：本项目合同有效期为3年</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一年一签。</w:t>
      </w:r>
      <w:r>
        <w:rPr>
          <w:rFonts w:hint="eastAsia" w:ascii="宋体" w:hAnsi="宋体" w:eastAsia="宋体" w:cs="宋体"/>
          <w:color w:val="auto"/>
          <w:sz w:val="24"/>
          <w:szCs w:val="24"/>
          <w:highlight w:val="none"/>
        </w:rPr>
        <w:t>（自合同生效起，</w:t>
      </w:r>
      <w:r>
        <w:rPr>
          <w:rFonts w:hint="eastAsia" w:ascii="宋体" w:hAnsi="宋体" w:cs="宋体"/>
          <w:color w:val="auto"/>
          <w:sz w:val="24"/>
          <w:szCs w:val="24"/>
          <w:highlight w:val="none"/>
          <w:lang w:val="en-US" w:eastAsia="zh-CN"/>
        </w:rPr>
        <w:t>采购人</w:t>
      </w:r>
      <w:r>
        <w:rPr>
          <w:rFonts w:hint="eastAsia" w:ascii="宋体" w:hAnsi="宋体" w:eastAsia="宋体" w:cs="宋体"/>
          <w:color w:val="auto"/>
          <w:sz w:val="24"/>
          <w:szCs w:val="24"/>
          <w:highlight w:val="none"/>
        </w:rPr>
        <w:t>每自然年度开展一次校服满意度调查。合同期满后，若校服满意度测评得分达到 85 分（含）以上，经双方协商一致，可续签</w:t>
      </w:r>
      <w:r>
        <w:rPr>
          <w:rFonts w:hint="eastAsia" w:ascii="宋体" w:hAnsi="宋体" w:cs="宋体"/>
          <w:color w:val="auto"/>
          <w:sz w:val="24"/>
          <w:szCs w:val="24"/>
          <w:highlight w:val="none"/>
          <w:lang w:val="en-US" w:eastAsia="zh-CN"/>
        </w:rPr>
        <w:t>下一年度</w:t>
      </w:r>
      <w:r>
        <w:rPr>
          <w:rFonts w:hint="eastAsia" w:ascii="宋体" w:hAnsi="宋体" w:eastAsia="宋体" w:cs="宋体"/>
          <w:color w:val="auto"/>
          <w:sz w:val="24"/>
          <w:szCs w:val="24"/>
          <w:highlight w:val="none"/>
        </w:rPr>
        <w:t>合同。）。</w:t>
      </w:r>
    </w:p>
    <w:p>
      <w:pPr>
        <w:snapToGrid w:val="0"/>
        <w:spacing w:line="400" w:lineRule="exact"/>
        <w:ind w:firstLine="480" w:firstLineChars="200"/>
        <w:outlineLvl w:val="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四</w:t>
      </w:r>
      <w:r>
        <w:rPr>
          <w:rFonts w:hint="eastAsia" w:ascii="宋体" w:hAnsi="宋体" w:eastAsia="宋体" w:cs="宋体"/>
          <w:color w:val="auto"/>
          <w:sz w:val="24"/>
          <w:szCs w:val="24"/>
          <w:highlight w:val="none"/>
        </w:rPr>
        <w:t>）验收方式</w:t>
      </w:r>
    </w:p>
    <w:p>
      <w:pPr>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1.校服</w:t>
      </w:r>
      <w:r>
        <w:rPr>
          <w:rFonts w:hint="eastAsia" w:ascii="宋体" w:hAnsi="宋体" w:eastAsia="宋体" w:cs="宋体"/>
          <w:color w:val="auto"/>
          <w:sz w:val="24"/>
          <w:szCs w:val="24"/>
          <w:highlight w:val="none"/>
          <w:lang w:val="en-US" w:eastAsia="zh-CN"/>
        </w:rPr>
        <w:t>需要提供质检报告</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抽取男女校服各两套留存封样。</w:t>
      </w:r>
      <w:r>
        <w:rPr>
          <w:rFonts w:hint="eastAsia" w:ascii="宋体" w:hAnsi="宋体" w:eastAsia="宋体" w:cs="宋体"/>
          <w:color w:val="auto"/>
          <w:sz w:val="24"/>
          <w:szCs w:val="24"/>
          <w:highlight w:val="none"/>
        </w:rPr>
        <w:t>质量检验不合格的，采购人有权要求成交供应商在7个工作日内返工，返工后仍不能达到合格要求的，采购人拒绝收货，视成交供应商违约，按合同约定对采购人进行赔偿，并承担相关法律责任。</w:t>
      </w:r>
      <w:bookmarkStart w:id="63" w:name="_Toc20367"/>
      <w:bookmarkStart w:id="64" w:name="_Toc9648"/>
      <w:bookmarkStart w:id="65" w:name="_Toc4036"/>
      <w:bookmarkStart w:id="66" w:name="_Toc21022"/>
      <w:bookmarkStart w:id="67" w:name="_Toc22158"/>
      <w:bookmarkStart w:id="68" w:name="_Toc18152"/>
      <w:bookmarkStart w:id="69" w:name="_Toc8592"/>
      <w:bookmarkStart w:id="70" w:name="_Toc7746"/>
      <w:bookmarkStart w:id="71" w:name="_Toc13418"/>
      <w:bookmarkStart w:id="72" w:name="_Toc75793510"/>
      <w:bookmarkStart w:id="73" w:name="_Toc30781"/>
      <w:bookmarkStart w:id="74" w:name="_Toc29144"/>
      <w:bookmarkStart w:id="75" w:name="_Toc22142"/>
      <w:bookmarkStart w:id="76" w:name="_Toc29436"/>
      <w:bookmarkStart w:id="77" w:name="_Toc28679"/>
      <w:bookmarkStart w:id="78" w:name="_Toc1484"/>
      <w:bookmarkStart w:id="79" w:name="_Toc267320050"/>
    </w:p>
    <w:p>
      <w:pPr>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2.应将服装分</w:t>
      </w:r>
      <w:r>
        <w:rPr>
          <w:rFonts w:hint="eastAsia" w:ascii="宋体" w:hAnsi="宋体" w:eastAsia="宋体" w:cs="宋体"/>
          <w:color w:val="auto"/>
          <w:sz w:val="24"/>
          <w:szCs w:val="24"/>
          <w:highlight w:val="none"/>
          <w:lang w:eastAsia="zh-CN"/>
        </w:rPr>
        <w:t>类别进行</w:t>
      </w:r>
      <w:r>
        <w:rPr>
          <w:rFonts w:hint="eastAsia" w:ascii="宋体" w:hAnsi="宋体" w:eastAsia="宋体" w:cs="宋体"/>
          <w:color w:val="auto"/>
          <w:sz w:val="24"/>
          <w:szCs w:val="24"/>
          <w:highlight w:val="none"/>
        </w:rPr>
        <w:t>独立包装；交货</w:t>
      </w:r>
      <w:r>
        <w:rPr>
          <w:rFonts w:hint="eastAsia" w:ascii="宋体" w:hAnsi="宋体" w:eastAsia="宋体" w:cs="宋体"/>
          <w:color w:val="auto"/>
          <w:sz w:val="24"/>
          <w:szCs w:val="24"/>
          <w:highlight w:val="none"/>
          <w:lang w:val="en-US" w:eastAsia="zh-CN"/>
        </w:rPr>
        <w:t>至指定地点</w:t>
      </w:r>
      <w:r>
        <w:rPr>
          <w:rFonts w:hint="eastAsia" w:ascii="宋体" w:hAnsi="宋体" w:eastAsia="宋体" w:cs="宋体"/>
          <w:color w:val="auto"/>
          <w:sz w:val="24"/>
          <w:szCs w:val="24"/>
          <w:highlight w:val="none"/>
        </w:rPr>
        <w:t>，直至服装发放到位。</w:t>
      </w:r>
    </w:p>
    <w:p>
      <w:pPr>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3.成交供应商应保证货物到达用户所在地完好无损，如有缺漏、损坏，由成交供应商负责调换、补齐或赔偿。</w:t>
      </w:r>
    </w:p>
    <w:p>
      <w:pPr>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4.在规定时间内完成交货并验收，并经采购人确认。</w:t>
      </w:r>
    </w:p>
    <w:p>
      <w:pPr>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w:t>
      </w:r>
      <w:r>
        <w:rPr>
          <w:rFonts w:hint="eastAsia" w:ascii="宋体" w:hAnsi="宋体" w:eastAsia="宋体" w:cs="宋体"/>
          <w:color w:val="auto"/>
          <w:sz w:val="24"/>
          <w:szCs w:val="24"/>
          <w:highlight w:val="none"/>
          <w:lang w:eastAsia="zh-CN"/>
        </w:rPr>
        <w:t>成交供应商</w:t>
      </w:r>
      <w:r>
        <w:rPr>
          <w:rFonts w:hint="eastAsia" w:ascii="宋体" w:hAnsi="宋体" w:eastAsia="宋体" w:cs="宋体"/>
          <w:color w:val="auto"/>
          <w:sz w:val="24"/>
          <w:szCs w:val="24"/>
          <w:highlight w:val="none"/>
        </w:rPr>
        <w:t>提供的货物未达到</w:t>
      </w:r>
      <w:r>
        <w:rPr>
          <w:rFonts w:hint="eastAsia" w:ascii="宋体" w:hAnsi="宋体" w:eastAsia="宋体" w:cs="宋体"/>
          <w:color w:val="auto"/>
          <w:sz w:val="24"/>
          <w:szCs w:val="24"/>
          <w:highlight w:val="none"/>
          <w:lang w:eastAsia="zh-CN"/>
        </w:rPr>
        <w:t>磋商</w:t>
      </w:r>
      <w:r>
        <w:rPr>
          <w:rFonts w:hint="eastAsia" w:ascii="宋体" w:hAnsi="宋体" w:eastAsia="宋体" w:cs="宋体"/>
          <w:color w:val="auto"/>
          <w:sz w:val="24"/>
          <w:szCs w:val="24"/>
          <w:highlight w:val="none"/>
        </w:rPr>
        <w:t>文件规定要求，且对采购人造成损失的，由</w:t>
      </w:r>
      <w:r>
        <w:rPr>
          <w:rFonts w:hint="eastAsia" w:ascii="宋体" w:hAnsi="宋体" w:eastAsia="宋体" w:cs="宋体"/>
          <w:color w:val="auto"/>
          <w:sz w:val="24"/>
          <w:szCs w:val="24"/>
          <w:highlight w:val="none"/>
          <w:lang w:eastAsia="zh-CN"/>
        </w:rPr>
        <w:t>成交供应商</w:t>
      </w:r>
      <w:r>
        <w:rPr>
          <w:rFonts w:hint="eastAsia" w:ascii="宋体" w:hAnsi="宋体" w:eastAsia="宋体" w:cs="宋体"/>
          <w:color w:val="auto"/>
          <w:sz w:val="24"/>
          <w:szCs w:val="24"/>
          <w:highlight w:val="none"/>
        </w:rPr>
        <w:t>承担一切责任，并赔偿所造成的损失。</w:t>
      </w:r>
    </w:p>
    <w:p>
      <w:pPr>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6.采购人需要对成交供应商交付的产品（包括质量、技术参数等）进行确认。</w:t>
      </w:r>
    </w:p>
    <w:p>
      <w:pPr>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7.产品包装材料归采购人所有。</w:t>
      </w:r>
    </w:p>
    <w:p>
      <w:pPr>
        <w:spacing w:line="400" w:lineRule="exact"/>
        <w:ind w:firstLine="480" w:firstLineChars="200"/>
        <w:rPr>
          <w:rFonts w:hint="eastAsia" w:ascii="宋体" w:hAnsi="宋体" w:eastAsia="宋体" w:cs="宋体"/>
          <w:b/>
          <w:bCs/>
          <w:color w:val="auto"/>
          <w:sz w:val="24"/>
          <w:szCs w:val="24"/>
          <w:highlight w:val="none"/>
        </w:rPr>
      </w:pPr>
      <w:r>
        <w:rPr>
          <w:rFonts w:hint="eastAsia" w:ascii="宋体" w:hAnsi="宋体" w:eastAsia="宋体" w:cs="宋体"/>
          <w:color w:val="auto"/>
          <w:sz w:val="24"/>
        </w:rPr>
        <w:t>※</w:t>
      </w:r>
      <w:r>
        <w:rPr>
          <w:rFonts w:hint="eastAsia" w:ascii="宋体" w:hAnsi="宋体" w:eastAsia="宋体" w:cs="宋体"/>
          <w:b/>
          <w:bCs/>
          <w:color w:val="auto"/>
          <w:sz w:val="24"/>
          <w:szCs w:val="24"/>
          <w:highlight w:val="none"/>
        </w:rPr>
        <w:t>二、报价要求</w:t>
      </w:r>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p>
    <w:p>
      <w:pPr>
        <w:spacing w:line="400" w:lineRule="exact"/>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rPr>
        <w:t>本项目采用全费用综合单价据实结算的方式。</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的投标报价金额包括：所有</w:t>
      </w:r>
      <w:r>
        <w:rPr>
          <w:rFonts w:hint="eastAsia" w:ascii="宋体" w:hAnsi="宋体" w:eastAsia="宋体" w:cs="宋体"/>
          <w:color w:val="auto"/>
          <w:sz w:val="24"/>
          <w:szCs w:val="24"/>
          <w:lang w:val="en-US" w:eastAsia="zh-CN"/>
        </w:rPr>
        <w:t>服装</w:t>
      </w:r>
      <w:r>
        <w:rPr>
          <w:rFonts w:hint="eastAsia" w:ascii="宋体" w:hAnsi="宋体" w:eastAsia="宋体" w:cs="宋体"/>
          <w:color w:val="auto"/>
          <w:sz w:val="24"/>
          <w:szCs w:val="24"/>
        </w:rPr>
        <w:t>费、</w:t>
      </w:r>
      <w:r>
        <w:rPr>
          <w:rFonts w:hint="eastAsia" w:ascii="宋体" w:hAnsi="宋体" w:eastAsia="宋体" w:cs="宋体"/>
          <w:color w:val="auto"/>
          <w:sz w:val="24"/>
          <w:szCs w:val="24"/>
          <w:lang w:val="en-US" w:eastAsia="zh-CN"/>
        </w:rPr>
        <w:t>人工费、</w:t>
      </w:r>
      <w:r>
        <w:rPr>
          <w:rFonts w:hint="eastAsia" w:ascii="宋体" w:hAnsi="宋体" w:eastAsia="宋体" w:cs="宋体"/>
          <w:color w:val="auto"/>
          <w:sz w:val="24"/>
          <w:szCs w:val="24"/>
        </w:rPr>
        <w:t>包装费、</w:t>
      </w:r>
      <w:r>
        <w:rPr>
          <w:rFonts w:hint="eastAsia" w:ascii="宋体" w:hAnsi="宋体" w:eastAsia="宋体" w:cs="宋体"/>
          <w:color w:val="auto"/>
          <w:sz w:val="24"/>
          <w:szCs w:val="24"/>
          <w:lang w:val="en-US" w:eastAsia="zh-CN"/>
        </w:rPr>
        <w:t>检测</w:t>
      </w:r>
      <w:r>
        <w:rPr>
          <w:rFonts w:hint="eastAsia" w:ascii="宋体" w:hAnsi="宋体" w:eastAsia="宋体" w:cs="宋体"/>
          <w:color w:val="auto"/>
          <w:sz w:val="24"/>
          <w:szCs w:val="24"/>
        </w:rPr>
        <w:t>检验、风险费、服务费、</w:t>
      </w:r>
      <w:r>
        <w:rPr>
          <w:rFonts w:hint="eastAsia" w:ascii="宋体" w:hAnsi="宋体" w:eastAsia="宋体" w:cs="宋体"/>
          <w:color w:val="auto"/>
          <w:sz w:val="24"/>
          <w:szCs w:val="24"/>
          <w:lang w:val="en-US" w:eastAsia="zh-CN"/>
        </w:rPr>
        <w:t>辅材</w:t>
      </w:r>
      <w:r>
        <w:rPr>
          <w:rFonts w:hint="eastAsia" w:ascii="宋体" w:hAnsi="宋体" w:eastAsia="宋体" w:cs="宋体"/>
          <w:color w:val="auto"/>
          <w:sz w:val="24"/>
          <w:szCs w:val="24"/>
        </w:rPr>
        <w:t>、税费、培训费、</w:t>
      </w:r>
      <w:r>
        <w:rPr>
          <w:rFonts w:hint="eastAsia" w:ascii="宋体" w:hAnsi="宋体" w:eastAsia="宋体" w:cs="宋体"/>
          <w:color w:val="auto"/>
          <w:sz w:val="24"/>
          <w:szCs w:val="24"/>
          <w:lang w:val="en-US" w:eastAsia="zh-CN"/>
        </w:rPr>
        <w:t>采购代理服务费、</w:t>
      </w:r>
      <w:r>
        <w:rPr>
          <w:rFonts w:hint="eastAsia" w:ascii="宋体" w:hAnsi="宋体" w:eastAsia="宋体" w:cs="宋体"/>
          <w:color w:val="auto"/>
          <w:sz w:val="24"/>
          <w:szCs w:val="24"/>
        </w:rPr>
        <w:t>合理利润</w:t>
      </w:r>
      <w:r>
        <w:rPr>
          <w:rFonts w:hint="eastAsia" w:ascii="宋体" w:hAnsi="宋体" w:eastAsia="宋体" w:cs="宋体"/>
          <w:color w:val="auto"/>
          <w:sz w:val="24"/>
          <w:szCs w:val="24"/>
          <w:lang w:val="en-US" w:eastAsia="zh-CN"/>
        </w:rPr>
        <w:t>规定的</w:t>
      </w:r>
      <w:r>
        <w:rPr>
          <w:rFonts w:hint="eastAsia" w:ascii="宋体" w:hAnsi="宋体" w:eastAsia="宋体" w:cs="宋体"/>
          <w:color w:val="auto"/>
          <w:sz w:val="24"/>
          <w:szCs w:val="24"/>
        </w:rPr>
        <w:t>所有费</w:t>
      </w:r>
      <w:r>
        <w:rPr>
          <w:rFonts w:hint="eastAsia" w:ascii="宋体" w:hAnsi="宋体" w:eastAsia="宋体" w:cs="宋体"/>
          <w:color w:val="auto"/>
          <w:sz w:val="24"/>
          <w:szCs w:val="24"/>
          <w:lang w:val="en-US" w:eastAsia="zh-CN"/>
        </w:rPr>
        <w:t>用</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成交人</w:t>
      </w:r>
      <w:r>
        <w:rPr>
          <w:rFonts w:hint="eastAsia" w:ascii="宋体" w:hAnsi="宋体" w:eastAsia="宋体" w:cs="宋体"/>
          <w:color w:val="auto"/>
          <w:sz w:val="24"/>
          <w:szCs w:val="24"/>
        </w:rPr>
        <w:t>不得要求采购人支付其它任何费用，合同中另有规定除外。因中标人自身原因造成漏报、少报皆由其自行承担责任，采购人不再补偿</w:t>
      </w:r>
      <w:r>
        <w:rPr>
          <w:rFonts w:hint="eastAsia" w:ascii="宋体" w:hAnsi="宋体" w:eastAsia="宋体" w:cs="宋体"/>
          <w:color w:val="auto"/>
          <w:sz w:val="24"/>
          <w:szCs w:val="24"/>
          <w:highlight w:val="none"/>
        </w:rPr>
        <w:t>。</w:t>
      </w:r>
    </w:p>
    <w:p>
      <w:pPr>
        <w:spacing w:line="400" w:lineRule="exact"/>
        <w:ind w:firstLine="480" w:firstLineChars="200"/>
        <w:rPr>
          <w:rFonts w:hint="eastAsia" w:ascii="宋体" w:hAnsi="宋体" w:eastAsia="宋体" w:cs="宋体"/>
          <w:b/>
          <w:bCs/>
          <w:color w:val="auto"/>
          <w:sz w:val="24"/>
          <w:szCs w:val="24"/>
          <w:highlight w:val="none"/>
        </w:rPr>
      </w:pPr>
      <w:bookmarkStart w:id="80" w:name="_Toc29663"/>
      <w:bookmarkStart w:id="81" w:name="_Toc16693"/>
      <w:bookmarkStart w:id="82" w:name="_Toc2821"/>
      <w:bookmarkStart w:id="83" w:name="_Toc20887"/>
      <w:bookmarkStart w:id="84" w:name="_Toc4774"/>
      <w:bookmarkStart w:id="85" w:name="_Toc15677"/>
      <w:bookmarkStart w:id="86" w:name="_Toc23903"/>
      <w:bookmarkStart w:id="87" w:name="_Toc75793511"/>
      <w:bookmarkStart w:id="88" w:name="_Toc15096"/>
      <w:bookmarkStart w:id="89" w:name="_Toc1450"/>
      <w:bookmarkStart w:id="90" w:name="_Toc21053"/>
      <w:bookmarkStart w:id="91" w:name="_Toc4252"/>
      <w:bookmarkStart w:id="92" w:name="_Toc2244"/>
      <w:bookmarkStart w:id="93" w:name="_Toc14177"/>
      <w:bookmarkStart w:id="94" w:name="_Toc32313"/>
      <w:bookmarkStart w:id="95" w:name="_Toc3465"/>
      <w:bookmarkStart w:id="96" w:name="_Toc27382"/>
      <w:r>
        <w:rPr>
          <w:rFonts w:hint="eastAsia" w:ascii="宋体" w:hAnsi="宋体" w:eastAsia="宋体" w:cs="宋体"/>
          <w:color w:val="auto"/>
          <w:sz w:val="24"/>
        </w:rPr>
        <w:t>※</w:t>
      </w:r>
      <w:r>
        <w:rPr>
          <w:rFonts w:hint="eastAsia" w:ascii="宋体" w:hAnsi="宋体" w:eastAsia="宋体" w:cs="宋体"/>
          <w:b/>
          <w:bCs/>
          <w:color w:val="auto"/>
          <w:sz w:val="24"/>
          <w:szCs w:val="24"/>
          <w:highlight w:val="none"/>
          <w:lang w:eastAsia="zh-CN"/>
        </w:rPr>
        <w:t>三</w:t>
      </w:r>
      <w:r>
        <w:rPr>
          <w:rFonts w:hint="eastAsia" w:ascii="宋体" w:hAnsi="宋体" w:eastAsia="宋体" w:cs="宋体"/>
          <w:b/>
          <w:bCs/>
          <w:color w:val="auto"/>
          <w:sz w:val="24"/>
          <w:szCs w:val="24"/>
          <w:highlight w:val="none"/>
        </w:rPr>
        <w:t>、付款方式</w:t>
      </w:r>
      <w:bookmarkEnd w:id="80"/>
    </w:p>
    <w:p>
      <w:pPr>
        <w:spacing w:line="400" w:lineRule="exact"/>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rPr>
        <w:t>成交供应商必须具有平台支付功能。便于家长直接通过消费APP或微信公众号支付（含学校需要填报的学校、班级、姓名、性别，服装款式、颜色，身高、体重等标准指标尺寸）</w:t>
      </w:r>
      <w:r>
        <w:rPr>
          <w:rFonts w:hint="eastAsia" w:ascii="宋体" w:hAnsi="宋体" w:cs="宋体"/>
          <w:color w:val="auto"/>
          <w:sz w:val="24"/>
          <w:szCs w:val="24"/>
          <w:lang w:eastAsia="zh-CN"/>
        </w:rPr>
        <w:t>。</w:t>
      </w:r>
      <w:r>
        <w:rPr>
          <w:rFonts w:hint="eastAsia" w:ascii="宋体" w:hAnsi="宋体" w:eastAsia="宋体" w:cs="宋体"/>
          <w:color w:val="auto"/>
          <w:sz w:val="24"/>
          <w:szCs w:val="24"/>
        </w:rPr>
        <w:t>家长在收到校服并验收通过后通过APP按照供应商成交单价及实际购买数量结算及完成支付</w:t>
      </w:r>
      <w:r>
        <w:rPr>
          <w:rFonts w:hint="eastAsia" w:ascii="宋体" w:hAnsi="宋体" w:eastAsia="宋体" w:cs="宋体"/>
          <w:color w:val="auto"/>
          <w:sz w:val="24"/>
          <w:szCs w:val="24"/>
          <w:highlight w:val="none"/>
          <w:lang w:val="en-US" w:eastAsia="zh-CN"/>
        </w:rPr>
        <w:t>。</w:t>
      </w:r>
    </w:p>
    <w:p>
      <w:pPr>
        <w:spacing w:line="400" w:lineRule="exact"/>
        <w:ind w:firstLine="480" w:firstLineChars="200"/>
        <w:rPr>
          <w:rFonts w:hint="eastAsia" w:ascii="宋体" w:hAnsi="宋体" w:eastAsia="宋体" w:cs="宋体"/>
          <w:b/>
          <w:bCs/>
          <w:color w:val="auto"/>
          <w:sz w:val="24"/>
          <w:szCs w:val="24"/>
          <w:highlight w:val="none"/>
        </w:rPr>
      </w:pPr>
      <w:r>
        <w:rPr>
          <w:rFonts w:hint="eastAsia" w:ascii="宋体" w:hAnsi="宋体" w:eastAsia="宋体" w:cs="宋体"/>
          <w:color w:val="auto"/>
          <w:sz w:val="24"/>
        </w:rPr>
        <w:t>※</w:t>
      </w:r>
      <w:r>
        <w:rPr>
          <w:rFonts w:hint="eastAsia" w:ascii="宋体" w:hAnsi="宋体" w:cs="宋体"/>
          <w:b/>
          <w:bCs/>
          <w:color w:val="auto"/>
          <w:sz w:val="24"/>
          <w:szCs w:val="24"/>
          <w:highlight w:val="none"/>
          <w:lang w:eastAsia="zh-CN"/>
        </w:rPr>
        <w:t>四</w:t>
      </w:r>
      <w:r>
        <w:rPr>
          <w:rFonts w:hint="eastAsia" w:ascii="宋体" w:hAnsi="宋体" w:eastAsia="宋体" w:cs="宋体"/>
          <w:b/>
          <w:bCs/>
          <w:color w:val="auto"/>
          <w:sz w:val="24"/>
          <w:szCs w:val="24"/>
          <w:highlight w:val="none"/>
        </w:rPr>
        <w:t>、</w:t>
      </w:r>
      <w:bookmarkEnd w:id="79"/>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r>
        <w:rPr>
          <w:rFonts w:hint="eastAsia" w:ascii="宋体" w:hAnsi="宋体" w:eastAsia="宋体" w:cs="宋体"/>
          <w:b/>
          <w:bCs/>
          <w:color w:val="auto"/>
          <w:sz w:val="24"/>
          <w:szCs w:val="24"/>
          <w:highlight w:val="none"/>
        </w:rPr>
        <w:t>售后服务</w:t>
      </w:r>
      <w:r>
        <w:rPr>
          <w:rFonts w:hint="eastAsia" w:ascii="宋体" w:hAnsi="宋体" w:eastAsia="宋体" w:cs="宋体"/>
          <w:b/>
          <w:bCs/>
          <w:color w:val="auto"/>
          <w:sz w:val="24"/>
          <w:szCs w:val="24"/>
          <w:highlight w:val="none"/>
          <w:lang w:val="en-US"/>
        </w:rPr>
        <w:t>要求</w:t>
      </w:r>
    </w:p>
    <w:p>
      <w:pPr>
        <w:snapToGrid w:val="0"/>
        <w:spacing w:line="400" w:lineRule="exact"/>
        <w:ind w:firstLine="540"/>
        <w:rPr>
          <w:rFonts w:hint="eastAsia" w:ascii="宋体" w:hAnsi="宋体" w:eastAsia="宋体" w:cs="宋体"/>
          <w:color w:val="auto"/>
          <w:sz w:val="24"/>
          <w:szCs w:val="24"/>
        </w:rPr>
      </w:pPr>
      <w:bookmarkStart w:id="97" w:name="_Toc29286"/>
      <w:bookmarkStart w:id="98" w:name="_Toc32722"/>
      <w:bookmarkStart w:id="99" w:name="_Toc1008"/>
      <w:bookmarkStart w:id="100" w:name="_Toc12285"/>
      <w:bookmarkStart w:id="101" w:name="_Toc8955"/>
      <w:bookmarkStart w:id="102" w:name="_Toc21888"/>
      <w:bookmarkStart w:id="103" w:name="_Toc19350"/>
      <w:bookmarkStart w:id="104" w:name="_Toc25932"/>
      <w:bookmarkStart w:id="105" w:name="_Toc25745"/>
      <w:bookmarkStart w:id="106" w:name="_Toc25552"/>
      <w:bookmarkStart w:id="107" w:name="_Toc30442"/>
      <w:bookmarkStart w:id="108" w:name="_Toc5174"/>
      <w:bookmarkStart w:id="109" w:name="_Toc75793512"/>
      <w:bookmarkStart w:id="110" w:name="_Toc18007"/>
      <w:bookmarkStart w:id="111" w:name="_Toc22695"/>
      <w:bookmarkStart w:id="112" w:name="_Toc267320051"/>
      <w:r>
        <w:rPr>
          <w:rFonts w:hint="eastAsia" w:ascii="宋体" w:hAnsi="宋体" w:eastAsia="宋体" w:cs="宋体"/>
          <w:color w:val="auto"/>
          <w:sz w:val="24"/>
          <w:szCs w:val="24"/>
        </w:rPr>
        <w:t>1.</w:t>
      </w:r>
      <w:r>
        <w:rPr>
          <w:rFonts w:hint="eastAsia" w:ascii="宋体" w:hAnsi="宋体" w:cs="宋体"/>
          <w:color w:val="auto"/>
          <w:sz w:val="24"/>
          <w:szCs w:val="24"/>
          <w:lang w:val="en-US" w:eastAsia="zh-CN"/>
        </w:rPr>
        <w:t>成交供应商在学校所在城市需有长期售后点，并负责学校后期的校服</w:t>
      </w:r>
      <w:r>
        <w:rPr>
          <w:rFonts w:hint="eastAsia" w:ascii="宋体" w:hAnsi="宋体" w:eastAsia="宋体" w:cs="宋体"/>
          <w:color w:val="auto"/>
          <w:sz w:val="24"/>
          <w:szCs w:val="24"/>
        </w:rPr>
        <w:t>更换</w:t>
      </w:r>
      <w:r>
        <w:rPr>
          <w:rFonts w:hint="eastAsia" w:ascii="宋体" w:hAnsi="宋体" w:cs="宋体"/>
          <w:color w:val="auto"/>
          <w:sz w:val="24"/>
          <w:szCs w:val="24"/>
          <w:lang w:eastAsia="zh-CN"/>
        </w:rPr>
        <w:t>、</w:t>
      </w:r>
      <w:r>
        <w:rPr>
          <w:rFonts w:hint="eastAsia" w:ascii="宋体" w:hAnsi="宋体" w:eastAsia="宋体" w:cs="宋体"/>
          <w:color w:val="auto"/>
          <w:sz w:val="24"/>
          <w:szCs w:val="24"/>
        </w:rPr>
        <w:t>维修</w:t>
      </w:r>
      <w:r>
        <w:rPr>
          <w:rFonts w:hint="eastAsia" w:ascii="宋体" w:hAnsi="宋体" w:cs="宋体"/>
          <w:color w:val="auto"/>
          <w:sz w:val="24"/>
          <w:szCs w:val="24"/>
          <w:lang w:eastAsia="zh-CN"/>
        </w:rPr>
        <w:t>、</w:t>
      </w:r>
      <w:r>
        <w:rPr>
          <w:rFonts w:hint="eastAsia" w:ascii="宋体" w:hAnsi="宋体" w:cs="宋体"/>
          <w:color w:val="auto"/>
          <w:sz w:val="24"/>
          <w:szCs w:val="24"/>
          <w:lang w:val="en-US" w:eastAsia="zh-CN"/>
        </w:rPr>
        <w:t>补购的工作，</w:t>
      </w:r>
      <w:r>
        <w:rPr>
          <w:rFonts w:hint="eastAsia" w:ascii="宋体" w:hAnsi="宋体" w:eastAsia="宋体" w:cs="宋体"/>
          <w:color w:val="auto"/>
          <w:sz w:val="24"/>
          <w:szCs w:val="24"/>
          <w:lang w:val="en-US" w:eastAsia="zh-CN"/>
        </w:rPr>
        <w:t>以方便为学生及家长提供优质服务。</w:t>
      </w:r>
    </w:p>
    <w:p>
      <w:pPr>
        <w:snapToGrid w:val="0"/>
        <w:spacing w:line="400" w:lineRule="exact"/>
        <w:ind w:firstLine="540"/>
        <w:rPr>
          <w:rFonts w:hint="eastAsia" w:ascii="宋体" w:hAnsi="宋体" w:eastAsia="宋体" w:cs="宋体"/>
          <w:color w:val="auto"/>
          <w:sz w:val="24"/>
          <w:szCs w:val="24"/>
        </w:rPr>
      </w:pPr>
      <w:r>
        <w:rPr>
          <w:rFonts w:hint="eastAsia" w:ascii="宋体" w:hAnsi="宋体" w:eastAsia="宋体" w:cs="宋体"/>
          <w:color w:val="auto"/>
          <w:sz w:val="24"/>
          <w:szCs w:val="24"/>
        </w:rPr>
        <w:t>2.成交供应商须指派专人负责售后服务事宜。</w:t>
      </w:r>
    </w:p>
    <w:p>
      <w:pPr>
        <w:snapToGrid w:val="0"/>
        <w:spacing w:line="400" w:lineRule="exact"/>
        <w:ind w:firstLine="540"/>
        <w:rPr>
          <w:rFonts w:hint="eastAsia" w:ascii="宋体" w:hAnsi="宋体" w:eastAsia="宋体" w:cs="宋体"/>
          <w:color w:val="auto"/>
          <w:sz w:val="24"/>
          <w:szCs w:val="24"/>
        </w:rPr>
      </w:pPr>
      <w:r>
        <w:rPr>
          <w:rFonts w:hint="eastAsia" w:ascii="宋体" w:hAnsi="宋体" w:eastAsia="宋体" w:cs="宋体"/>
          <w:color w:val="auto"/>
          <w:sz w:val="24"/>
          <w:szCs w:val="24"/>
        </w:rPr>
        <w:t>3.成交供应商须提供售后服务联系人、售后服务电话、投诉电话。</w:t>
      </w:r>
    </w:p>
    <w:p>
      <w:pPr>
        <w:snapToGrid w:val="0"/>
        <w:spacing w:line="400" w:lineRule="exact"/>
        <w:ind w:firstLine="540"/>
        <w:rPr>
          <w:rFonts w:hint="eastAsia" w:ascii="宋体" w:hAnsi="宋体" w:eastAsia="宋体" w:cs="宋体"/>
          <w:color w:val="auto"/>
          <w:sz w:val="24"/>
          <w:szCs w:val="24"/>
        </w:rPr>
      </w:pPr>
      <w:r>
        <w:rPr>
          <w:rFonts w:hint="eastAsia" w:ascii="宋体" w:hAnsi="宋体" w:eastAsia="宋体" w:cs="宋体"/>
          <w:color w:val="auto"/>
          <w:sz w:val="24"/>
          <w:szCs w:val="24"/>
        </w:rPr>
        <w:t>4.成交供应商提供的货品需保证其安全可靠。在正常使用下不应对使用者造成任何人身伤害，如因产品质量或标示不明确而对使用者造成损失的，采购人可追究成交供应商的责任。</w:t>
      </w:r>
    </w:p>
    <w:p>
      <w:pPr>
        <w:snapToGrid w:val="0"/>
        <w:spacing w:line="400" w:lineRule="exact"/>
        <w:ind w:firstLine="540"/>
        <w:rPr>
          <w:rFonts w:hint="eastAsia" w:ascii="宋体" w:hAnsi="宋体" w:eastAsia="宋体" w:cs="宋体"/>
          <w:color w:val="auto"/>
          <w:sz w:val="24"/>
          <w:szCs w:val="24"/>
        </w:rPr>
      </w:pPr>
      <w:r>
        <w:rPr>
          <w:rFonts w:hint="eastAsia" w:ascii="宋体" w:hAnsi="宋体" w:eastAsia="宋体" w:cs="宋体"/>
          <w:color w:val="auto"/>
          <w:sz w:val="24"/>
          <w:szCs w:val="24"/>
        </w:rPr>
        <w:t>5.供应商需保障生产过程中严格遵守国家的防疫政策与要求，货物在原材料、生产、运输等过程中可能受到病毒污染的，应当进行消毒，并检疫合格，相关费用由成交供应商自己承担。</w:t>
      </w:r>
    </w:p>
    <w:p>
      <w:pPr>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供应商承诺项目全部货物</w:t>
      </w:r>
      <w:r>
        <w:rPr>
          <w:rFonts w:hint="eastAsia" w:ascii="宋体" w:hAnsi="宋体" w:cs="宋体"/>
          <w:color w:val="auto"/>
          <w:sz w:val="24"/>
          <w:szCs w:val="24"/>
          <w:highlight w:val="none"/>
          <w:lang w:val="en-US" w:eastAsia="zh-CN"/>
        </w:rPr>
        <w:t>均保证齐备、充足供应</w:t>
      </w:r>
      <w:r>
        <w:rPr>
          <w:rFonts w:hint="eastAsia" w:ascii="宋体" w:hAnsi="宋体" w:eastAsia="宋体" w:cs="宋体"/>
          <w:color w:val="auto"/>
          <w:sz w:val="24"/>
          <w:szCs w:val="24"/>
          <w:highlight w:val="none"/>
        </w:rPr>
        <w:t>。</w:t>
      </w:r>
    </w:p>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p>
      <w:pPr>
        <w:pStyle w:val="3"/>
        <w:keepNext/>
        <w:keepLines/>
        <w:pageBreakBefore w:val="0"/>
        <w:widowControl w:val="0"/>
        <w:kinsoku/>
        <w:wordWrap/>
        <w:overflowPunct/>
        <w:topLinePunct w:val="0"/>
        <w:autoSpaceDE/>
        <w:autoSpaceDN/>
        <w:bidi w:val="0"/>
        <w:adjustRightInd/>
        <w:snapToGrid/>
        <w:spacing w:before="0" w:after="0" w:line="360" w:lineRule="auto"/>
        <w:ind w:left="0" w:leftChars="0" w:firstLine="561" w:firstLineChars="233"/>
        <w:textAlignment w:val="auto"/>
        <w:rPr>
          <w:rFonts w:hint="eastAsia" w:ascii="宋体" w:hAnsi="宋体" w:eastAsia="宋体" w:cs="宋体"/>
          <w:color w:val="auto"/>
          <w:sz w:val="24"/>
          <w:szCs w:val="24"/>
        </w:rPr>
      </w:pPr>
      <w:bookmarkStart w:id="113" w:name="_Toc29649"/>
      <w:bookmarkStart w:id="114" w:name="_Toc15575"/>
      <w:bookmarkStart w:id="115" w:name="_Toc7577"/>
      <w:bookmarkStart w:id="116" w:name="_Toc26125"/>
      <w:bookmarkStart w:id="117" w:name="OLE_LINK4"/>
      <w:bookmarkStart w:id="118" w:name="OLE_LINK3"/>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五、</w:t>
      </w:r>
      <w:r>
        <w:rPr>
          <w:rFonts w:hint="eastAsia" w:ascii="宋体" w:hAnsi="宋体" w:eastAsia="宋体" w:cs="宋体"/>
          <w:color w:val="auto"/>
          <w:sz w:val="24"/>
          <w:szCs w:val="24"/>
        </w:rPr>
        <w:t>质量</w:t>
      </w:r>
      <w:r>
        <w:rPr>
          <w:rFonts w:hint="eastAsia" w:ascii="宋体" w:hAnsi="宋体" w:eastAsia="宋体" w:cs="宋体"/>
          <w:color w:val="auto"/>
          <w:sz w:val="24"/>
          <w:szCs w:val="24"/>
          <w:lang w:val="en-US" w:eastAsia="zh-CN"/>
        </w:rPr>
        <w:t>要求</w:t>
      </w:r>
      <w:bookmarkEnd w:id="113"/>
      <w:bookmarkEnd w:id="114"/>
      <w:bookmarkEnd w:id="115"/>
      <w:bookmarkEnd w:id="116"/>
    </w:p>
    <w:p>
      <w:pPr>
        <w:spacing w:line="400" w:lineRule="exact"/>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lang w:val="en-US" w:eastAsia="zh-CN"/>
        </w:rPr>
        <w:t>质量及包装标准：成交供应商必须提供由生产厂家生产的全新产品，严格执行GB18401—2010《国家纺织产品基本安全技术规范》标准，</w:t>
      </w:r>
      <w:r>
        <w:rPr>
          <w:rFonts w:hint="eastAsia" w:ascii="宋体" w:hAnsi="宋体" w:eastAsia="宋体" w:cs="宋体"/>
          <w:color w:val="auto"/>
          <w:sz w:val="24"/>
          <w:szCs w:val="24"/>
          <w:lang w:val="en-US" w:eastAsia="zh-CN"/>
        </w:rPr>
        <w:fldChar w:fldCharType="begin"/>
      </w:r>
      <w:r>
        <w:rPr>
          <w:rFonts w:hint="eastAsia" w:ascii="宋体" w:hAnsi="宋体" w:eastAsia="宋体" w:cs="宋体"/>
          <w:color w:val="auto"/>
          <w:sz w:val="24"/>
          <w:szCs w:val="24"/>
          <w:lang w:val="en-US" w:eastAsia="zh-CN"/>
        </w:rPr>
        <w:instrText xml:space="preserve"> HYPERLINK "https://www.baidu.com/link?url=k-XTYwqamn31FOpKDPqle1GW8Pe3RsWHpafeWN_UPW6MC6oigQzDmrR_LbJl7FRqFwZREW105xwU9KdxqB2wz93gUUQomShZMLrPZLymsyJGQfxmyhnWPnc7AbvasY_T&amp;wd=&amp;eqid=a78fc71b00000e2a0000000660e59fb1" \t "https://www.baidu.com/_blank" </w:instrText>
      </w:r>
      <w:r>
        <w:rPr>
          <w:rFonts w:hint="eastAsia" w:ascii="宋体" w:hAnsi="宋体" w:eastAsia="宋体" w:cs="宋体"/>
          <w:color w:val="auto"/>
          <w:sz w:val="24"/>
          <w:szCs w:val="24"/>
          <w:lang w:val="en-US" w:eastAsia="zh-CN"/>
        </w:rPr>
        <w:fldChar w:fldCharType="separate"/>
      </w:r>
      <w:r>
        <w:rPr>
          <w:rFonts w:hint="eastAsia" w:ascii="宋体" w:hAnsi="宋体" w:eastAsia="宋体" w:cs="宋体"/>
          <w:color w:val="auto"/>
          <w:sz w:val="24"/>
          <w:szCs w:val="24"/>
          <w:lang w:val="en-US" w:eastAsia="zh-CN"/>
        </w:rPr>
        <w:t>GB/T31888―2015《中小学生校服》</w:t>
      </w:r>
      <w:r>
        <w:rPr>
          <w:rFonts w:hint="eastAsia" w:ascii="宋体" w:hAnsi="宋体" w:eastAsia="宋体" w:cs="宋体"/>
          <w:color w:val="auto"/>
          <w:sz w:val="24"/>
          <w:szCs w:val="24"/>
          <w:lang w:val="en-US" w:eastAsia="zh-CN"/>
        </w:rPr>
        <w:fldChar w:fldCharType="end"/>
      </w:r>
      <w:r>
        <w:rPr>
          <w:rFonts w:hint="eastAsia" w:ascii="宋体" w:hAnsi="宋体" w:eastAsia="宋体" w:cs="宋体"/>
          <w:color w:val="auto"/>
          <w:sz w:val="24"/>
          <w:szCs w:val="24"/>
          <w:lang w:val="en-US" w:eastAsia="zh-CN"/>
        </w:rPr>
        <w:t>，GB31701《婴幼儿及儿童纺织产品安全技术规范》等规定质量标准要求。对同类产品规定的质量、环保标准，技术参数和配置要求与招标文件相符，相关资料（合格证、水洗标等）齐全，不得出售假冒伪劣产品。</w:t>
      </w:r>
    </w:p>
    <w:bookmarkEnd w:id="117"/>
    <w:bookmarkEnd w:id="118"/>
    <w:p>
      <w:pPr>
        <w:spacing w:line="400" w:lineRule="exact"/>
        <w:ind w:firstLine="480" w:firstLineChars="200"/>
        <w:rPr>
          <w:rFonts w:hint="eastAsia" w:ascii="宋体" w:hAnsi="宋体" w:eastAsia="宋体" w:cs="宋体"/>
          <w:b/>
          <w:bCs/>
          <w:color w:val="auto"/>
          <w:sz w:val="24"/>
          <w:szCs w:val="24"/>
          <w:highlight w:val="none"/>
        </w:rPr>
      </w:pPr>
      <w:bookmarkStart w:id="119" w:name="_Toc3565"/>
      <w:bookmarkStart w:id="120" w:name="_Toc20369"/>
      <w:bookmarkStart w:id="121" w:name="_Toc18959"/>
      <w:bookmarkStart w:id="122" w:name="_Toc11060"/>
      <w:bookmarkStart w:id="123" w:name="_Toc75793513"/>
      <w:bookmarkStart w:id="124" w:name="_Toc28056"/>
      <w:bookmarkStart w:id="125" w:name="_Toc10105"/>
      <w:bookmarkStart w:id="126" w:name="_Toc25410"/>
      <w:bookmarkStart w:id="127" w:name="_Toc28040"/>
      <w:bookmarkStart w:id="128" w:name="_Toc22431"/>
      <w:bookmarkStart w:id="129" w:name="_Toc11399"/>
      <w:bookmarkStart w:id="130" w:name="_Toc27144"/>
      <w:bookmarkStart w:id="131" w:name="_Toc267320052"/>
      <w:bookmarkStart w:id="132" w:name="_Toc4897"/>
      <w:bookmarkStart w:id="133" w:name="_Toc4339"/>
      <w:bookmarkStart w:id="134" w:name="_Toc3311"/>
      <w:bookmarkStart w:id="135" w:name="_Toc9213"/>
      <w:r>
        <w:rPr>
          <w:rFonts w:hint="eastAsia" w:ascii="宋体" w:hAnsi="宋体" w:eastAsia="宋体" w:cs="宋体"/>
          <w:color w:val="auto"/>
          <w:sz w:val="24"/>
          <w:szCs w:val="24"/>
        </w:rPr>
        <w:t>※</w:t>
      </w:r>
      <w:r>
        <w:rPr>
          <w:rFonts w:hint="eastAsia" w:ascii="宋体" w:hAnsi="宋体" w:cs="宋体"/>
          <w:b/>
          <w:bCs/>
          <w:color w:val="auto"/>
          <w:sz w:val="24"/>
          <w:szCs w:val="24"/>
          <w:highlight w:val="none"/>
          <w:lang w:eastAsia="zh-CN"/>
        </w:rPr>
        <w:t>六</w:t>
      </w:r>
      <w:r>
        <w:rPr>
          <w:rFonts w:hint="eastAsia" w:ascii="宋体" w:hAnsi="宋体" w:eastAsia="宋体" w:cs="宋体"/>
          <w:b/>
          <w:bCs/>
          <w:color w:val="auto"/>
          <w:sz w:val="24"/>
          <w:szCs w:val="24"/>
          <w:highlight w:val="none"/>
        </w:rPr>
        <w:t>、知识产权</w:t>
      </w:r>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p>
    <w:p>
      <w:pPr>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采购人在中华人民共和国境内使用</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提供的货物及服务时免受第三方提出的侵犯其专利权或其它知识产权的起诉。如果第三方提出侵权指控，</w:t>
      </w:r>
      <w:r>
        <w:rPr>
          <w:rFonts w:hint="eastAsia" w:ascii="宋体" w:hAnsi="宋体" w:eastAsia="宋体" w:cs="宋体"/>
          <w:color w:val="auto"/>
          <w:sz w:val="24"/>
          <w:szCs w:val="24"/>
          <w:highlight w:val="none"/>
          <w:lang w:eastAsia="zh-CN"/>
        </w:rPr>
        <w:t>成交供应商</w:t>
      </w:r>
      <w:r>
        <w:rPr>
          <w:rFonts w:hint="eastAsia" w:ascii="宋体" w:hAnsi="宋体" w:eastAsia="宋体" w:cs="宋体"/>
          <w:color w:val="auto"/>
          <w:sz w:val="24"/>
          <w:szCs w:val="24"/>
          <w:highlight w:val="none"/>
        </w:rPr>
        <w:t>应承担由此而引起的一切法律责任和费用。</w:t>
      </w:r>
    </w:p>
    <w:p>
      <w:pPr>
        <w:spacing w:line="400" w:lineRule="exact"/>
        <w:ind w:firstLine="482" w:firstLineChars="200"/>
        <w:rPr>
          <w:rFonts w:hint="eastAsia" w:ascii="宋体" w:hAnsi="宋体" w:eastAsia="宋体" w:cs="宋体"/>
          <w:b/>
          <w:bCs/>
          <w:color w:val="auto"/>
          <w:sz w:val="24"/>
          <w:szCs w:val="24"/>
          <w:highlight w:val="none"/>
          <w:lang w:eastAsia="zh-CN"/>
        </w:rPr>
      </w:pPr>
      <w:bookmarkStart w:id="136" w:name="_Toc75793515"/>
      <w:bookmarkStart w:id="137" w:name="_Toc9916"/>
      <w:bookmarkStart w:id="138" w:name="_Toc28278"/>
      <w:bookmarkStart w:id="139" w:name="_Toc28797"/>
      <w:bookmarkStart w:id="140" w:name="_Toc26367"/>
      <w:bookmarkStart w:id="141" w:name="_Toc31867"/>
      <w:bookmarkStart w:id="142" w:name="_Toc8027"/>
      <w:bookmarkStart w:id="143" w:name="_Toc20414"/>
      <w:bookmarkStart w:id="144" w:name="_Toc28488"/>
      <w:bookmarkStart w:id="145" w:name="_Toc15245"/>
      <w:bookmarkStart w:id="146" w:name="_Toc5987"/>
      <w:bookmarkStart w:id="147" w:name="_Toc18659"/>
      <w:bookmarkStart w:id="148" w:name="_Toc18165"/>
      <w:bookmarkStart w:id="149" w:name="_Toc13166"/>
      <w:bookmarkStart w:id="150" w:name="_Toc26694"/>
      <w:bookmarkStart w:id="151" w:name="_Toc7168"/>
      <w:r>
        <w:rPr>
          <w:rFonts w:hint="eastAsia" w:ascii="宋体" w:hAnsi="宋体" w:eastAsia="宋体" w:cs="宋体"/>
          <w:b/>
          <w:bCs/>
          <w:color w:val="auto"/>
          <w:sz w:val="24"/>
          <w:szCs w:val="24"/>
          <w:highlight w:val="none"/>
        </w:rPr>
        <w:t>七、</w:t>
      </w:r>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r>
        <w:rPr>
          <w:rFonts w:hint="eastAsia" w:ascii="宋体" w:hAnsi="宋体" w:cs="宋体"/>
          <w:b/>
          <w:bCs/>
          <w:color w:val="auto"/>
          <w:sz w:val="24"/>
          <w:szCs w:val="24"/>
          <w:highlight w:val="none"/>
          <w:lang w:eastAsia="zh-CN"/>
        </w:rPr>
        <w:t>其他</w:t>
      </w:r>
    </w:p>
    <w:p>
      <w:pPr>
        <w:snapToGrid w:val="0"/>
        <w:spacing w:line="400" w:lineRule="exact"/>
        <w:ind w:firstLine="540"/>
        <w:rPr>
          <w:rFonts w:hint="eastAsia" w:ascii="宋体" w:hAnsi="宋体" w:eastAsia="宋体" w:cs="宋体"/>
          <w:color w:val="auto"/>
          <w:sz w:val="24"/>
          <w:szCs w:val="24"/>
        </w:rPr>
      </w:pPr>
      <w:r>
        <w:rPr>
          <w:rFonts w:hint="eastAsia" w:ascii="宋体" w:hAnsi="宋体" w:eastAsia="宋体" w:cs="宋体"/>
          <w:color w:val="auto"/>
          <w:sz w:val="24"/>
          <w:szCs w:val="24"/>
        </w:rPr>
        <w:t>（一）供应商必须在投标文件中对以上条款和服务承诺明确列出，承诺内容应达到本篇及招标文件其他条款的要求。</w:t>
      </w:r>
    </w:p>
    <w:p>
      <w:pPr>
        <w:snapToGrid w:val="0"/>
        <w:spacing w:line="400" w:lineRule="exact"/>
        <w:ind w:firstLine="540"/>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（二）具备下列情形之一的中小学生，中标供应商</w:t>
      </w:r>
      <w:r>
        <w:rPr>
          <w:rFonts w:hint="eastAsia" w:ascii="宋体" w:hAnsi="宋体" w:eastAsia="宋体" w:cs="宋体"/>
          <w:color w:val="auto"/>
          <w:sz w:val="24"/>
          <w:szCs w:val="24"/>
        </w:rPr>
        <w:t>应给予</w:t>
      </w:r>
      <w:r>
        <w:rPr>
          <w:rFonts w:hint="eastAsia" w:ascii="宋体" w:hAnsi="宋体" w:eastAsia="宋体" w:cs="宋体"/>
          <w:color w:val="auto"/>
          <w:sz w:val="24"/>
          <w:szCs w:val="24"/>
          <w:lang w:val="en-US" w:eastAsia="zh-CN"/>
        </w:rPr>
        <w:t>减免学生校服费用，减轻其家庭负担：</w:t>
      </w:r>
    </w:p>
    <w:p>
      <w:pPr>
        <w:keepNext w:val="0"/>
        <w:keepLines w:val="0"/>
        <w:pageBreakBefore w:val="0"/>
        <w:widowControl w:val="0"/>
        <w:kinsoku/>
        <w:wordWrap/>
        <w:overflowPunct/>
        <w:topLinePunct w:val="0"/>
        <w:autoSpaceDE/>
        <w:autoSpaceDN/>
        <w:bidi w:val="0"/>
        <w:adjustRightInd/>
        <w:snapToGrid/>
        <w:spacing w:line="360" w:lineRule="auto"/>
        <w:ind w:firstLine="720" w:firstLineChars="300"/>
        <w:textAlignment w:val="auto"/>
        <w:outlineLvl w:val="9"/>
        <w:rPr>
          <w:rFonts w:hint="default" w:ascii="宋体" w:hAnsi="宋体" w:eastAsia="宋体" w:cs="宋体"/>
          <w:color w:val="auto"/>
          <w:sz w:val="24"/>
          <w:szCs w:val="24"/>
          <w:lang w:val="en-US"/>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1）家庭贫困学生</w:t>
      </w:r>
    </w:p>
    <w:p>
      <w:pPr>
        <w:keepNext w:val="0"/>
        <w:keepLines w:val="0"/>
        <w:pageBreakBefore w:val="0"/>
        <w:widowControl w:val="0"/>
        <w:kinsoku/>
        <w:wordWrap/>
        <w:overflowPunct/>
        <w:topLinePunct w:val="0"/>
        <w:autoSpaceDE/>
        <w:autoSpaceDN/>
        <w:bidi w:val="0"/>
        <w:adjustRightInd/>
        <w:snapToGrid/>
        <w:spacing w:line="360" w:lineRule="auto"/>
        <w:ind w:firstLine="720" w:firstLineChars="30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革命烈士子女</w:t>
      </w:r>
    </w:p>
    <w:p>
      <w:pPr>
        <w:keepNext w:val="0"/>
        <w:keepLines w:val="0"/>
        <w:pageBreakBefore w:val="0"/>
        <w:widowControl w:val="0"/>
        <w:kinsoku/>
        <w:wordWrap/>
        <w:overflowPunct/>
        <w:topLinePunct w:val="0"/>
        <w:autoSpaceDE/>
        <w:autoSpaceDN/>
        <w:bidi w:val="0"/>
        <w:adjustRightInd/>
        <w:snapToGrid/>
        <w:spacing w:line="360" w:lineRule="auto"/>
        <w:ind w:firstLine="720" w:firstLineChars="30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孤儿</w:t>
      </w:r>
    </w:p>
    <w:p>
      <w:pPr>
        <w:keepNext w:val="0"/>
        <w:keepLines w:val="0"/>
        <w:pageBreakBefore w:val="0"/>
        <w:widowControl w:val="0"/>
        <w:kinsoku/>
        <w:wordWrap/>
        <w:overflowPunct/>
        <w:topLinePunct w:val="0"/>
        <w:autoSpaceDE/>
        <w:autoSpaceDN/>
        <w:bidi w:val="0"/>
        <w:adjustRightInd/>
        <w:snapToGrid/>
        <w:spacing w:line="360" w:lineRule="auto"/>
        <w:ind w:firstLine="720" w:firstLineChars="300"/>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4）残疾儿童</w:t>
      </w:r>
      <w:r>
        <w:rPr>
          <w:rFonts w:hint="eastAsia" w:ascii="宋体" w:hAnsi="宋体" w:eastAsia="宋体" w:cs="宋体"/>
          <w:color w:val="auto"/>
          <w:sz w:val="24"/>
          <w:szCs w:val="24"/>
          <w:lang w:eastAsia="zh-CN"/>
        </w:rPr>
        <w:t>。</w:t>
      </w:r>
    </w:p>
    <w:p>
      <w:pPr>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rPr>
        <w:t>（</w:t>
      </w:r>
      <w:r>
        <w:rPr>
          <w:rFonts w:hint="eastAsia" w:ascii="宋体" w:hAnsi="宋体" w:cs="宋体"/>
          <w:color w:val="auto"/>
          <w:sz w:val="24"/>
          <w:szCs w:val="24"/>
          <w:lang w:val="en-US" w:eastAsia="zh-CN"/>
        </w:rPr>
        <w:t>三</w:t>
      </w:r>
      <w:r>
        <w:rPr>
          <w:rFonts w:hint="eastAsia" w:ascii="宋体" w:hAnsi="宋体" w:eastAsia="宋体" w:cs="宋体"/>
          <w:color w:val="auto"/>
          <w:sz w:val="24"/>
          <w:szCs w:val="24"/>
        </w:rPr>
        <w:t>）其他未尽事宜由供需双方在采购合同中详细约定</w:t>
      </w:r>
      <w:r>
        <w:rPr>
          <w:rFonts w:hint="eastAsia" w:ascii="宋体" w:hAnsi="宋体" w:eastAsia="宋体" w:cs="宋体"/>
          <w:color w:val="auto"/>
          <w:sz w:val="24"/>
          <w:szCs w:val="24"/>
          <w:highlight w:val="none"/>
        </w:rPr>
        <w:t>。</w:t>
      </w:r>
    </w:p>
    <w:p>
      <w:pPr>
        <w:pStyle w:val="3"/>
        <w:pageBreakBefore/>
        <w:spacing w:before="0" w:after="0" w:line="360" w:lineRule="auto"/>
        <w:jc w:val="center"/>
        <w:rPr>
          <w:rFonts w:hint="eastAsia" w:ascii="宋体" w:hAnsi="宋体" w:eastAsia="宋体" w:cs="宋体"/>
          <w:bCs/>
          <w:color w:val="auto"/>
          <w:sz w:val="36"/>
          <w:szCs w:val="30"/>
          <w:highlight w:val="none"/>
        </w:rPr>
      </w:pPr>
      <w:r>
        <w:rPr>
          <w:rFonts w:hint="eastAsia" w:ascii="宋体" w:hAnsi="宋体" w:eastAsia="宋体" w:cs="宋体"/>
          <w:bCs/>
          <w:color w:val="auto"/>
          <w:sz w:val="36"/>
          <w:szCs w:val="30"/>
          <w:highlight w:val="none"/>
        </w:rPr>
        <w:t>第四篇  磋商程序及方法、评审标准、无效响应和</w:t>
      </w:r>
      <w:r>
        <w:rPr>
          <w:rFonts w:hint="eastAsia" w:ascii="宋体" w:hAnsi="宋体" w:eastAsia="宋体" w:cs="宋体"/>
          <w:bCs/>
          <w:color w:val="auto"/>
          <w:sz w:val="36"/>
          <w:szCs w:val="36"/>
          <w:highlight w:val="none"/>
        </w:rPr>
        <w:t>采购终止</w:t>
      </w:r>
      <w:bookmarkEnd w:id="55"/>
    </w:p>
    <w:p>
      <w:pPr>
        <w:pStyle w:val="4"/>
        <w:pageBreakBefore w:val="0"/>
        <w:widowControl w:val="0"/>
        <w:kinsoku/>
        <w:wordWrap/>
        <w:overflowPunct/>
        <w:topLinePunct w:val="0"/>
        <w:autoSpaceDE/>
        <w:autoSpaceDN/>
        <w:bidi w:val="0"/>
        <w:spacing w:before="0" w:after="0" w:line="312" w:lineRule="auto"/>
        <w:ind w:firstLine="482" w:firstLineChars="200"/>
        <w:textAlignment w:val="auto"/>
        <w:rPr>
          <w:rFonts w:hint="eastAsia" w:ascii="宋体" w:hAnsi="宋体" w:eastAsia="宋体" w:cs="宋体"/>
          <w:color w:val="auto"/>
          <w:sz w:val="24"/>
          <w:szCs w:val="24"/>
          <w:highlight w:val="none"/>
        </w:rPr>
      </w:pPr>
      <w:bookmarkStart w:id="152" w:name="_Toc532463002"/>
      <w:r>
        <w:rPr>
          <w:rFonts w:hint="eastAsia" w:ascii="宋体" w:hAnsi="宋体" w:eastAsia="宋体" w:cs="宋体"/>
          <w:color w:val="auto"/>
          <w:sz w:val="24"/>
          <w:szCs w:val="24"/>
          <w:highlight w:val="none"/>
        </w:rPr>
        <w:t>一、磋商程序及方法</w:t>
      </w:r>
      <w:bookmarkEnd w:id="152"/>
    </w:p>
    <w:p>
      <w:pPr>
        <w:pageBreakBefore w:val="0"/>
        <w:widowControl w:val="0"/>
        <w:kinsoku/>
        <w:wordWrap/>
        <w:overflowPunct/>
        <w:topLinePunct w:val="0"/>
        <w:autoSpaceDE/>
        <w:autoSpaceDN/>
        <w:bidi w:val="0"/>
        <w:spacing w:line="312"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（一）磋商按竞争性磋商文件规定的时间和地点进行，供应商须有法定代表人或其授权代表参加并签到。竞争性磋商以抽签的形式确定磋商顺序，由本项目依法组建的磋商小组分别与各供应商进行磋商。</w:t>
      </w:r>
    </w:p>
    <w:p>
      <w:pPr>
        <w:pageBreakBefore w:val="0"/>
        <w:widowControl w:val="0"/>
        <w:kinsoku/>
        <w:wordWrap/>
        <w:overflowPunct/>
        <w:topLinePunct w:val="0"/>
        <w:autoSpaceDE/>
        <w:autoSpaceDN/>
        <w:bidi w:val="0"/>
        <w:spacing w:line="312"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（二）磋商小组按照磋商文件规定对各供应商的资格条件、响应文件的有效性、完整性和响应程度进行审查。各供应商只有在完全符合要求的前提下，才能参与正式磋商。</w:t>
      </w:r>
    </w:p>
    <w:p>
      <w:pPr>
        <w:pageBreakBefore w:val="0"/>
        <w:widowControl w:val="0"/>
        <w:kinsoku/>
        <w:wordWrap/>
        <w:overflowPunct/>
        <w:topLinePunct w:val="0"/>
        <w:autoSpaceDE/>
        <w:autoSpaceDN/>
        <w:bidi w:val="0"/>
        <w:snapToGrid w:val="0"/>
        <w:spacing w:line="312" w:lineRule="auto"/>
        <w:ind w:firstLine="480" w:firstLineChars="2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kern w:val="0"/>
          <w:sz w:val="24"/>
          <w:szCs w:val="24"/>
          <w:highlight w:val="none"/>
        </w:rPr>
        <w:t>资格性检查。依据法律法规和竞争性磋商文件的规定，对响应文件中的资格证明、磋商保证金等进行审查，以确定供应商是否具备磋商资格。资格性检查资料表如下：</w:t>
      </w:r>
    </w:p>
    <w:tbl>
      <w:tblPr>
        <w:tblStyle w:val="57"/>
        <w:tblW w:w="98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709"/>
        <w:gridCol w:w="3120"/>
        <w:gridCol w:w="52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817" w:type="dxa"/>
            <w:noWrap w:val="0"/>
            <w:vAlign w:val="center"/>
          </w:tcPr>
          <w:p>
            <w:pPr>
              <w:pageBreakBefore w:val="0"/>
              <w:widowControl w:val="0"/>
              <w:kinsoku/>
              <w:wordWrap/>
              <w:overflowPunct/>
              <w:topLinePunct w:val="0"/>
              <w:autoSpaceDE/>
              <w:autoSpaceDN/>
              <w:bidi w:val="0"/>
              <w:spacing w:line="312" w:lineRule="auto"/>
              <w:jc w:val="center"/>
              <w:textAlignment w:val="auto"/>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序号</w:t>
            </w:r>
          </w:p>
        </w:tc>
        <w:tc>
          <w:tcPr>
            <w:tcW w:w="3829" w:type="dxa"/>
            <w:gridSpan w:val="2"/>
            <w:noWrap w:val="0"/>
            <w:vAlign w:val="center"/>
          </w:tcPr>
          <w:p>
            <w:pPr>
              <w:pageBreakBefore w:val="0"/>
              <w:widowControl w:val="0"/>
              <w:kinsoku/>
              <w:wordWrap/>
              <w:overflowPunct/>
              <w:topLinePunct w:val="0"/>
              <w:autoSpaceDE/>
              <w:autoSpaceDN/>
              <w:bidi w:val="0"/>
              <w:spacing w:line="312" w:lineRule="auto"/>
              <w:jc w:val="center"/>
              <w:textAlignment w:val="auto"/>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检查因素</w:t>
            </w:r>
          </w:p>
        </w:tc>
        <w:tc>
          <w:tcPr>
            <w:tcW w:w="5212" w:type="dxa"/>
            <w:noWrap w:val="0"/>
            <w:vAlign w:val="center"/>
          </w:tcPr>
          <w:p>
            <w:pPr>
              <w:pageBreakBefore w:val="0"/>
              <w:widowControl w:val="0"/>
              <w:kinsoku/>
              <w:wordWrap/>
              <w:overflowPunct/>
              <w:topLinePunct w:val="0"/>
              <w:autoSpaceDE/>
              <w:autoSpaceDN/>
              <w:bidi w:val="0"/>
              <w:spacing w:line="312" w:lineRule="auto"/>
              <w:jc w:val="center"/>
              <w:textAlignment w:val="auto"/>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检查内容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7" w:hRule="atLeast"/>
        </w:trPr>
        <w:tc>
          <w:tcPr>
            <w:tcW w:w="817" w:type="dxa"/>
            <w:vMerge w:val="restart"/>
            <w:noWrap w:val="0"/>
            <w:vAlign w:val="center"/>
          </w:tcPr>
          <w:p>
            <w:pPr>
              <w:pageBreakBefore w:val="0"/>
              <w:widowControl w:val="0"/>
              <w:kinsoku/>
              <w:wordWrap/>
              <w:overflowPunct/>
              <w:topLinePunct w:val="0"/>
              <w:autoSpaceDE/>
              <w:autoSpaceDN/>
              <w:bidi w:val="0"/>
              <w:spacing w:line="312"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w:t>
            </w:r>
          </w:p>
        </w:tc>
        <w:tc>
          <w:tcPr>
            <w:tcW w:w="709" w:type="dxa"/>
            <w:vMerge w:val="restart"/>
            <w:noWrap w:val="0"/>
            <w:vAlign w:val="center"/>
          </w:tcPr>
          <w:p>
            <w:pPr>
              <w:pageBreakBefore w:val="0"/>
              <w:widowControl w:val="0"/>
              <w:kinsoku/>
              <w:wordWrap/>
              <w:overflowPunct/>
              <w:topLinePunct w:val="0"/>
              <w:autoSpaceDE/>
              <w:autoSpaceDN/>
              <w:bidi w:val="0"/>
              <w:spacing w:line="312" w:lineRule="auto"/>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《中华人民共和国政府采购法》第二十二条规定</w:t>
            </w:r>
          </w:p>
        </w:tc>
        <w:tc>
          <w:tcPr>
            <w:tcW w:w="3120" w:type="dxa"/>
            <w:noWrap w:val="0"/>
            <w:vAlign w:val="center"/>
          </w:tcPr>
          <w:p>
            <w:pPr>
              <w:pageBreakBefore w:val="0"/>
              <w:widowControl w:val="0"/>
              <w:kinsoku/>
              <w:wordWrap/>
              <w:overflowPunct/>
              <w:topLinePunct w:val="0"/>
              <w:autoSpaceDE/>
              <w:autoSpaceDN/>
              <w:bidi w:val="0"/>
              <w:spacing w:line="312"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1.具有独立承担民事责任的能力</w:t>
            </w:r>
          </w:p>
        </w:tc>
        <w:tc>
          <w:tcPr>
            <w:tcW w:w="5212" w:type="dxa"/>
            <w:noWrap w:val="0"/>
            <w:vAlign w:val="center"/>
          </w:tcPr>
          <w:p>
            <w:pPr>
              <w:pageBreakBefore w:val="0"/>
              <w:widowControl w:val="0"/>
              <w:kinsoku/>
              <w:wordWrap/>
              <w:overflowPunct/>
              <w:topLinePunct w:val="0"/>
              <w:autoSpaceDE/>
              <w:autoSpaceDN/>
              <w:bidi w:val="0"/>
              <w:spacing w:line="312"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 xml:space="preserve">法人营业执照（副本）或事业单位法人证书（副本）或个体工商户营业执照或有效的自然人身份证明或社会团体法人登记证书（提供复印件）。 </w:t>
            </w:r>
          </w:p>
          <w:p>
            <w:pPr>
              <w:pageBreakBefore w:val="0"/>
              <w:widowControl w:val="0"/>
              <w:kinsoku/>
              <w:wordWrap/>
              <w:overflowPunct/>
              <w:topLinePunct w:val="0"/>
              <w:autoSpaceDE/>
              <w:autoSpaceDN/>
              <w:bidi w:val="0"/>
              <w:spacing w:line="312"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法定代表人身份证明和法定代表人授权代表委托书。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817" w:type="dxa"/>
            <w:vMerge w:val="continue"/>
            <w:noWrap w:val="0"/>
            <w:vAlign w:val="center"/>
          </w:tcPr>
          <w:p>
            <w:pPr>
              <w:pageBreakBefore w:val="0"/>
              <w:widowControl w:val="0"/>
              <w:kinsoku/>
              <w:wordWrap/>
              <w:overflowPunct/>
              <w:topLinePunct w:val="0"/>
              <w:autoSpaceDE/>
              <w:autoSpaceDN/>
              <w:bidi w:val="0"/>
              <w:spacing w:line="312" w:lineRule="auto"/>
              <w:jc w:val="center"/>
              <w:textAlignment w:val="auto"/>
              <w:rPr>
                <w:rFonts w:hint="eastAsia" w:ascii="宋体" w:hAnsi="宋体" w:eastAsia="宋体" w:cs="宋体"/>
                <w:color w:val="auto"/>
                <w:sz w:val="21"/>
                <w:szCs w:val="21"/>
                <w:highlight w:val="none"/>
              </w:rPr>
            </w:pPr>
          </w:p>
        </w:tc>
        <w:tc>
          <w:tcPr>
            <w:tcW w:w="709" w:type="dxa"/>
            <w:vMerge w:val="continue"/>
            <w:noWrap w:val="0"/>
            <w:vAlign w:val="center"/>
          </w:tcPr>
          <w:p>
            <w:pPr>
              <w:pageBreakBefore w:val="0"/>
              <w:widowControl w:val="0"/>
              <w:kinsoku/>
              <w:wordWrap/>
              <w:overflowPunct/>
              <w:topLinePunct w:val="0"/>
              <w:autoSpaceDE/>
              <w:autoSpaceDN/>
              <w:bidi w:val="0"/>
              <w:spacing w:line="312" w:lineRule="auto"/>
              <w:textAlignment w:val="auto"/>
              <w:rPr>
                <w:rFonts w:hint="eastAsia" w:ascii="宋体" w:hAnsi="宋体" w:eastAsia="宋体" w:cs="宋体"/>
                <w:color w:val="auto"/>
                <w:sz w:val="21"/>
                <w:szCs w:val="21"/>
                <w:highlight w:val="none"/>
                <w:lang w:val="zh-CN"/>
              </w:rPr>
            </w:pPr>
          </w:p>
        </w:tc>
        <w:tc>
          <w:tcPr>
            <w:tcW w:w="3120" w:type="dxa"/>
            <w:noWrap w:val="0"/>
            <w:vAlign w:val="center"/>
          </w:tcPr>
          <w:p>
            <w:pPr>
              <w:pageBreakBefore w:val="0"/>
              <w:widowControl w:val="0"/>
              <w:kinsoku/>
              <w:wordWrap/>
              <w:overflowPunct/>
              <w:topLinePunct w:val="0"/>
              <w:autoSpaceDE/>
              <w:autoSpaceDN/>
              <w:bidi w:val="0"/>
              <w:spacing w:line="312"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zh-CN"/>
              </w:rPr>
              <w:t>2.</w:t>
            </w:r>
            <w:r>
              <w:rPr>
                <w:rFonts w:hint="eastAsia" w:ascii="宋体" w:hAnsi="宋体" w:eastAsia="宋体" w:cs="宋体"/>
                <w:color w:val="auto"/>
                <w:sz w:val="21"/>
                <w:szCs w:val="21"/>
                <w:highlight w:val="none"/>
              </w:rPr>
              <w:t>具有良好的商业信誉和健全的财务会计制度</w:t>
            </w:r>
          </w:p>
        </w:tc>
        <w:tc>
          <w:tcPr>
            <w:tcW w:w="5212" w:type="dxa"/>
            <w:vMerge w:val="restart"/>
            <w:noWrap w:val="0"/>
            <w:vAlign w:val="center"/>
          </w:tcPr>
          <w:p>
            <w:pPr>
              <w:pageBreakBefore w:val="0"/>
              <w:widowControl w:val="0"/>
              <w:kinsoku/>
              <w:wordWrap/>
              <w:overflowPunct/>
              <w:topLinePunct w:val="0"/>
              <w:autoSpaceDE/>
              <w:autoSpaceDN/>
              <w:bidi w:val="0"/>
              <w:spacing w:line="312" w:lineRule="auto"/>
              <w:textAlignment w:val="auto"/>
              <w:rPr>
                <w:rFonts w:hint="eastAsia" w:ascii="宋体" w:hAnsi="宋体" w:eastAsia="宋体" w:cs="宋体"/>
                <w:b/>
                <w:color w:val="auto"/>
                <w:sz w:val="21"/>
                <w:szCs w:val="21"/>
                <w:highlight w:val="none"/>
              </w:rPr>
            </w:pP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提供“基本资格条件承诺函”（格式详见第七篇）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817" w:type="dxa"/>
            <w:vMerge w:val="continue"/>
            <w:noWrap w:val="0"/>
            <w:vAlign w:val="center"/>
          </w:tcPr>
          <w:p>
            <w:pPr>
              <w:pageBreakBefore w:val="0"/>
              <w:widowControl w:val="0"/>
              <w:kinsoku/>
              <w:wordWrap/>
              <w:overflowPunct/>
              <w:topLinePunct w:val="0"/>
              <w:autoSpaceDE/>
              <w:autoSpaceDN/>
              <w:bidi w:val="0"/>
              <w:spacing w:line="312" w:lineRule="auto"/>
              <w:jc w:val="center"/>
              <w:textAlignment w:val="auto"/>
              <w:rPr>
                <w:rFonts w:hint="eastAsia" w:ascii="宋体" w:hAnsi="宋体" w:eastAsia="宋体" w:cs="宋体"/>
                <w:color w:val="auto"/>
                <w:sz w:val="21"/>
                <w:szCs w:val="21"/>
                <w:highlight w:val="none"/>
              </w:rPr>
            </w:pPr>
          </w:p>
        </w:tc>
        <w:tc>
          <w:tcPr>
            <w:tcW w:w="709" w:type="dxa"/>
            <w:vMerge w:val="continue"/>
            <w:noWrap w:val="0"/>
            <w:vAlign w:val="center"/>
          </w:tcPr>
          <w:p>
            <w:pPr>
              <w:pageBreakBefore w:val="0"/>
              <w:widowControl w:val="0"/>
              <w:kinsoku/>
              <w:wordWrap/>
              <w:overflowPunct/>
              <w:topLinePunct w:val="0"/>
              <w:autoSpaceDE/>
              <w:autoSpaceDN/>
              <w:bidi w:val="0"/>
              <w:spacing w:line="312" w:lineRule="auto"/>
              <w:textAlignment w:val="auto"/>
              <w:rPr>
                <w:rFonts w:hint="eastAsia" w:ascii="宋体" w:hAnsi="宋体" w:eastAsia="宋体" w:cs="宋体"/>
                <w:color w:val="auto"/>
                <w:sz w:val="21"/>
                <w:szCs w:val="21"/>
                <w:highlight w:val="none"/>
                <w:lang w:val="zh-CN"/>
              </w:rPr>
            </w:pPr>
          </w:p>
        </w:tc>
        <w:tc>
          <w:tcPr>
            <w:tcW w:w="3120" w:type="dxa"/>
            <w:noWrap w:val="0"/>
            <w:vAlign w:val="center"/>
          </w:tcPr>
          <w:p>
            <w:pPr>
              <w:pageBreakBefore w:val="0"/>
              <w:widowControl w:val="0"/>
              <w:kinsoku/>
              <w:wordWrap/>
              <w:overflowPunct/>
              <w:topLinePunct w:val="0"/>
              <w:autoSpaceDE/>
              <w:autoSpaceDN/>
              <w:bidi w:val="0"/>
              <w:spacing w:line="312" w:lineRule="auto"/>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3.具有履行合同所必需的设备和专业技术能力</w:t>
            </w:r>
          </w:p>
        </w:tc>
        <w:tc>
          <w:tcPr>
            <w:tcW w:w="5212" w:type="dxa"/>
            <w:vMerge w:val="continue"/>
            <w:noWrap w:val="0"/>
            <w:vAlign w:val="center"/>
          </w:tcPr>
          <w:p>
            <w:pPr>
              <w:pageBreakBefore w:val="0"/>
              <w:widowControl w:val="0"/>
              <w:kinsoku/>
              <w:wordWrap/>
              <w:overflowPunct/>
              <w:topLinePunct w:val="0"/>
              <w:autoSpaceDE/>
              <w:autoSpaceDN/>
              <w:bidi w:val="0"/>
              <w:spacing w:line="312" w:lineRule="auto"/>
              <w:textAlignment w:val="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817" w:type="dxa"/>
            <w:vMerge w:val="continue"/>
            <w:noWrap w:val="0"/>
            <w:vAlign w:val="center"/>
          </w:tcPr>
          <w:p>
            <w:pPr>
              <w:pageBreakBefore w:val="0"/>
              <w:widowControl w:val="0"/>
              <w:kinsoku/>
              <w:wordWrap/>
              <w:overflowPunct/>
              <w:topLinePunct w:val="0"/>
              <w:autoSpaceDE/>
              <w:autoSpaceDN/>
              <w:bidi w:val="0"/>
              <w:spacing w:line="312" w:lineRule="auto"/>
              <w:jc w:val="center"/>
              <w:textAlignment w:val="auto"/>
              <w:rPr>
                <w:rFonts w:hint="eastAsia" w:ascii="宋体" w:hAnsi="宋体" w:eastAsia="宋体" w:cs="宋体"/>
                <w:color w:val="auto"/>
                <w:sz w:val="21"/>
                <w:szCs w:val="21"/>
                <w:highlight w:val="none"/>
              </w:rPr>
            </w:pPr>
          </w:p>
        </w:tc>
        <w:tc>
          <w:tcPr>
            <w:tcW w:w="709" w:type="dxa"/>
            <w:vMerge w:val="continue"/>
            <w:noWrap w:val="0"/>
            <w:vAlign w:val="center"/>
          </w:tcPr>
          <w:p>
            <w:pPr>
              <w:pageBreakBefore w:val="0"/>
              <w:widowControl w:val="0"/>
              <w:kinsoku/>
              <w:wordWrap/>
              <w:overflowPunct/>
              <w:topLinePunct w:val="0"/>
              <w:autoSpaceDE/>
              <w:autoSpaceDN/>
              <w:bidi w:val="0"/>
              <w:spacing w:line="312" w:lineRule="auto"/>
              <w:textAlignment w:val="auto"/>
              <w:rPr>
                <w:rFonts w:hint="eastAsia" w:ascii="宋体" w:hAnsi="宋体" w:eastAsia="宋体" w:cs="宋体"/>
                <w:color w:val="auto"/>
                <w:sz w:val="21"/>
                <w:szCs w:val="21"/>
                <w:highlight w:val="none"/>
                <w:lang w:val="zh-CN"/>
              </w:rPr>
            </w:pPr>
          </w:p>
        </w:tc>
        <w:tc>
          <w:tcPr>
            <w:tcW w:w="3120" w:type="dxa"/>
            <w:noWrap w:val="0"/>
            <w:vAlign w:val="center"/>
          </w:tcPr>
          <w:p>
            <w:pPr>
              <w:pageBreakBefore w:val="0"/>
              <w:widowControl w:val="0"/>
              <w:kinsoku/>
              <w:wordWrap/>
              <w:overflowPunct/>
              <w:topLinePunct w:val="0"/>
              <w:autoSpaceDE/>
              <w:autoSpaceDN/>
              <w:bidi w:val="0"/>
              <w:spacing w:line="312" w:lineRule="auto"/>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4.有依法缴纳税收和社会保障金的良好记录</w:t>
            </w:r>
          </w:p>
        </w:tc>
        <w:tc>
          <w:tcPr>
            <w:tcW w:w="5212" w:type="dxa"/>
            <w:vMerge w:val="continue"/>
            <w:noWrap w:val="0"/>
            <w:vAlign w:val="center"/>
          </w:tcPr>
          <w:p>
            <w:pPr>
              <w:pageBreakBefore w:val="0"/>
              <w:widowControl w:val="0"/>
              <w:kinsoku/>
              <w:wordWrap/>
              <w:overflowPunct/>
              <w:topLinePunct w:val="0"/>
              <w:autoSpaceDE/>
              <w:autoSpaceDN/>
              <w:bidi w:val="0"/>
              <w:spacing w:line="312" w:lineRule="auto"/>
              <w:textAlignment w:val="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3" w:hRule="atLeast"/>
        </w:trPr>
        <w:tc>
          <w:tcPr>
            <w:tcW w:w="817" w:type="dxa"/>
            <w:vMerge w:val="continue"/>
            <w:noWrap w:val="0"/>
            <w:vAlign w:val="center"/>
          </w:tcPr>
          <w:p>
            <w:pPr>
              <w:pageBreakBefore w:val="0"/>
              <w:widowControl w:val="0"/>
              <w:kinsoku/>
              <w:wordWrap/>
              <w:overflowPunct/>
              <w:topLinePunct w:val="0"/>
              <w:autoSpaceDE/>
              <w:autoSpaceDN/>
              <w:bidi w:val="0"/>
              <w:spacing w:line="312" w:lineRule="auto"/>
              <w:jc w:val="center"/>
              <w:textAlignment w:val="auto"/>
              <w:rPr>
                <w:rFonts w:hint="eastAsia" w:ascii="宋体" w:hAnsi="宋体" w:eastAsia="宋体" w:cs="宋体"/>
                <w:color w:val="auto"/>
                <w:sz w:val="21"/>
                <w:szCs w:val="21"/>
                <w:highlight w:val="none"/>
              </w:rPr>
            </w:pPr>
          </w:p>
        </w:tc>
        <w:tc>
          <w:tcPr>
            <w:tcW w:w="709" w:type="dxa"/>
            <w:vMerge w:val="continue"/>
            <w:noWrap w:val="0"/>
            <w:vAlign w:val="center"/>
          </w:tcPr>
          <w:p>
            <w:pPr>
              <w:pageBreakBefore w:val="0"/>
              <w:widowControl w:val="0"/>
              <w:kinsoku/>
              <w:wordWrap/>
              <w:overflowPunct/>
              <w:topLinePunct w:val="0"/>
              <w:autoSpaceDE/>
              <w:autoSpaceDN/>
              <w:bidi w:val="0"/>
              <w:spacing w:line="312" w:lineRule="auto"/>
              <w:textAlignment w:val="auto"/>
              <w:rPr>
                <w:rFonts w:hint="eastAsia" w:ascii="宋体" w:hAnsi="宋体" w:eastAsia="宋体" w:cs="宋体"/>
                <w:color w:val="auto"/>
                <w:sz w:val="21"/>
                <w:szCs w:val="21"/>
                <w:highlight w:val="none"/>
                <w:lang w:val="zh-CN"/>
              </w:rPr>
            </w:pPr>
          </w:p>
        </w:tc>
        <w:tc>
          <w:tcPr>
            <w:tcW w:w="3120" w:type="dxa"/>
            <w:noWrap w:val="0"/>
            <w:vAlign w:val="center"/>
          </w:tcPr>
          <w:p>
            <w:pPr>
              <w:pageBreakBefore w:val="0"/>
              <w:widowControl w:val="0"/>
              <w:kinsoku/>
              <w:wordWrap/>
              <w:overflowPunct/>
              <w:topLinePunct w:val="0"/>
              <w:autoSpaceDE/>
              <w:autoSpaceDN/>
              <w:bidi w:val="0"/>
              <w:spacing w:line="312" w:lineRule="auto"/>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rPr>
              <w:t>5.参加政府采购活动前三年内，在经营活动中没有重大违法记录（注</w:t>
            </w:r>
            <w:r>
              <w:rPr>
                <w:rFonts w:hint="eastAsia" w:ascii="宋体" w:hAnsi="宋体" w:cs="宋体"/>
                <w:color w:val="auto"/>
                <w:sz w:val="21"/>
                <w:szCs w:val="21"/>
                <w:highlight w:val="none"/>
                <w:lang w:eastAsia="zh-CN"/>
              </w:rPr>
              <w:t>①</w:t>
            </w:r>
            <w:r>
              <w:rPr>
                <w:rFonts w:hint="eastAsia" w:ascii="宋体" w:hAnsi="宋体" w:eastAsia="宋体" w:cs="宋体"/>
                <w:color w:val="auto"/>
                <w:sz w:val="21"/>
                <w:szCs w:val="21"/>
                <w:highlight w:val="none"/>
              </w:rPr>
              <w:t>）</w:t>
            </w:r>
          </w:p>
        </w:tc>
        <w:tc>
          <w:tcPr>
            <w:tcW w:w="5212" w:type="dxa"/>
            <w:vMerge w:val="continue"/>
            <w:noWrap w:val="0"/>
            <w:vAlign w:val="center"/>
          </w:tcPr>
          <w:p>
            <w:pPr>
              <w:pageBreakBefore w:val="0"/>
              <w:widowControl w:val="0"/>
              <w:kinsoku/>
              <w:wordWrap/>
              <w:overflowPunct/>
              <w:topLinePunct w:val="0"/>
              <w:autoSpaceDE/>
              <w:autoSpaceDN/>
              <w:bidi w:val="0"/>
              <w:spacing w:line="312" w:lineRule="auto"/>
              <w:textAlignment w:val="auto"/>
              <w:rPr>
                <w:rFonts w:hint="eastAsia" w:ascii="宋体" w:hAnsi="宋体" w:eastAsia="宋体" w:cs="宋体"/>
                <w:b/>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817" w:type="dxa"/>
            <w:vMerge w:val="continue"/>
            <w:noWrap w:val="0"/>
            <w:vAlign w:val="center"/>
          </w:tcPr>
          <w:p>
            <w:pPr>
              <w:pageBreakBefore w:val="0"/>
              <w:widowControl w:val="0"/>
              <w:kinsoku/>
              <w:wordWrap/>
              <w:overflowPunct/>
              <w:topLinePunct w:val="0"/>
              <w:autoSpaceDE/>
              <w:autoSpaceDN/>
              <w:bidi w:val="0"/>
              <w:spacing w:line="312" w:lineRule="auto"/>
              <w:jc w:val="center"/>
              <w:textAlignment w:val="auto"/>
              <w:rPr>
                <w:rFonts w:hint="eastAsia" w:ascii="宋体" w:hAnsi="宋体" w:eastAsia="宋体" w:cs="宋体"/>
                <w:color w:val="auto"/>
                <w:sz w:val="21"/>
                <w:szCs w:val="21"/>
                <w:highlight w:val="none"/>
              </w:rPr>
            </w:pPr>
          </w:p>
        </w:tc>
        <w:tc>
          <w:tcPr>
            <w:tcW w:w="709" w:type="dxa"/>
            <w:vMerge w:val="continue"/>
            <w:noWrap w:val="0"/>
            <w:vAlign w:val="center"/>
          </w:tcPr>
          <w:p>
            <w:pPr>
              <w:pageBreakBefore w:val="0"/>
              <w:widowControl w:val="0"/>
              <w:kinsoku/>
              <w:wordWrap/>
              <w:overflowPunct/>
              <w:topLinePunct w:val="0"/>
              <w:autoSpaceDE/>
              <w:autoSpaceDN/>
              <w:bidi w:val="0"/>
              <w:spacing w:line="312" w:lineRule="auto"/>
              <w:textAlignment w:val="auto"/>
              <w:rPr>
                <w:rFonts w:hint="eastAsia" w:ascii="宋体" w:hAnsi="宋体" w:eastAsia="宋体" w:cs="宋体"/>
                <w:color w:val="auto"/>
                <w:sz w:val="21"/>
                <w:szCs w:val="21"/>
                <w:highlight w:val="none"/>
              </w:rPr>
            </w:pPr>
          </w:p>
        </w:tc>
        <w:tc>
          <w:tcPr>
            <w:tcW w:w="3120" w:type="dxa"/>
            <w:noWrap w:val="0"/>
            <w:vAlign w:val="center"/>
          </w:tcPr>
          <w:p>
            <w:pPr>
              <w:pageBreakBefore w:val="0"/>
              <w:widowControl w:val="0"/>
              <w:kinsoku/>
              <w:wordWrap/>
              <w:overflowPunct/>
              <w:topLinePunct w:val="0"/>
              <w:autoSpaceDE/>
              <w:autoSpaceDN/>
              <w:bidi w:val="0"/>
              <w:spacing w:line="312"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6.法律、行政法规规定的其他条件</w:t>
            </w:r>
          </w:p>
        </w:tc>
        <w:tc>
          <w:tcPr>
            <w:tcW w:w="5212" w:type="dxa"/>
            <w:noWrap w:val="0"/>
            <w:vAlign w:val="center"/>
          </w:tcPr>
          <w:p>
            <w:pPr>
              <w:pageBreakBefore w:val="0"/>
              <w:widowControl w:val="0"/>
              <w:kinsoku/>
              <w:wordWrap/>
              <w:overflowPunct/>
              <w:topLinePunct w:val="0"/>
              <w:autoSpaceDE/>
              <w:autoSpaceDN/>
              <w:bidi w:val="0"/>
              <w:spacing w:line="312" w:lineRule="auto"/>
              <w:textAlignment w:val="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817" w:type="dxa"/>
            <w:vMerge w:val="continue"/>
            <w:noWrap w:val="0"/>
            <w:vAlign w:val="center"/>
          </w:tcPr>
          <w:p>
            <w:pPr>
              <w:pageBreakBefore w:val="0"/>
              <w:widowControl w:val="0"/>
              <w:kinsoku/>
              <w:wordWrap/>
              <w:overflowPunct/>
              <w:topLinePunct w:val="0"/>
              <w:autoSpaceDE/>
              <w:autoSpaceDN/>
              <w:bidi w:val="0"/>
              <w:spacing w:line="312" w:lineRule="auto"/>
              <w:jc w:val="center"/>
              <w:textAlignment w:val="auto"/>
              <w:rPr>
                <w:rFonts w:hint="eastAsia" w:ascii="宋体" w:hAnsi="宋体" w:eastAsia="宋体" w:cs="宋体"/>
                <w:color w:val="auto"/>
                <w:sz w:val="21"/>
                <w:szCs w:val="21"/>
                <w:highlight w:val="none"/>
              </w:rPr>
            </w:pPr>
          </w:p>
        </w:tc>
        <w:tc>
          <w:tcPr>
            <w:tcW w:w="709" w:type="dxa"/>
            <w:vMerge w:val="continue"/>
            <w:noWrap w:val="0"/>
            <w:vAlign w:val="center"/>
          </w:tcPr>
          <w:p>
            <w:pPr>
              <w:pageBreakBefore w:val="0"/>
              <w:widowControl w:val="0"/>
              <w:kinsoku/>
              <w:wordWrap/>
              <w:overflowPunct/>
              <w:topLinePunct w:val="0"/>
              <w:autoSpaceDE/>
              <w:autoSpaceDN/>
              <w:bidi w:val="0"/>
              <w:spacing w:line="312" w:lineRule="auto"/>
              <w:textAlignment w:val="auto"/>
              <w:rPr>
                <w:rFonts w:hint="eastAsia" w:ascii="宋体" w:hAnsi="宋体" w:eastAsia="宋体" w:cs="宋体"/>
                <w:color w:val="auto"/>
                <w:sz w:val="21"/>
                <w:szCs w:val="21"/>
                <w:highlight w:val="none"/>
              </w:rPr>
            </w:pPr>
          </w:p>
        </w:tc>
        <w:tc>
          <w:tcPr>
            <w:tcW w:w="3120" w:type="dxa"/>
            <w:noWrap w:val="0"/>
            <w:vAlign w:val="center"/>
          </w:tcPr>
          <w:p>
            <w:pPr>
              <w:pageBreakBefore w:val="0"/>
              <w:widowControl w:val="0"/>
              <w:kinsoku/>
              <w:wordWrap/>
              <w:overflowPunct/>
              <w:topLinePunct w:val="0"/>
              <w:autoSpaceDE/>
              <w:autoSpaceDN/>
              <w:bidi w:val="0"/>
              <w:spacing w:line="312"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7.本项目的特定资格要求</w:t>
            </w:r>
          </w:p>
        </w:tc>
        <w:tc>
          <w:tcPr>
            <w:tcW w:w="5212" w:type="dxa"/>
            <w:noWrap w:val="0"/>
            <w:vAlign w:val="center"/>
          </w:tcPr>
          <w:p>
            <w:pPr>
              <w:pageBreakBefore w:val="0"/>
              <w:widowControl w:val="0"/>
              <w:kinsoku/>
              <w:wordWrap/>
              <w:overflowPunct/>
              <w:topLinePunct w:val="0"/>
              <w:autoSpaceDE/>
              <w:autoSpaceDN/>
              <w:bidi w:val="0"/>
              <w:spacing w:line="312" w:lineRule="auto"/>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817" w:type="dxa"/>
            <w:noWrap w:val="0"/>
            <w:vAlign w:val="center"/>
          </w:tcPr>
          <w:p>
            <w:pPr>
              <w:pageBreakBefore w:val="0"/>
              <w:widowControl w:val="0"/>
              <w:kinsoku/>
              <w:wordWrap/>
              <w:overflowPunct/>
              <w:topLinePunct w:val="0"/>
              <w:autoSpaceDE/>
              <w:autoSpaceDN/>
              <w:bidi w:val="0"/>
              <w:spacing w:line="312"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w:t>
            </w:r>
          </w:p>
        </w:tc>
        <w:tc>
          <w:tcPr>
            <w:tcW w:w="3829" w:type="dxa"/>
            <w:gridSpan w:val="2"/>
            <w:noWrap w:val="0"/>
            <w:vAlign w:val="center"/>
          </w:tcPr>
          <w:p>
            <w:pPr>
              <w:pageBreakBefore w:val="0"/>
              <w:widowControl w:val="0"/>
              <w:kinsoku/>
              <w:wordWrap/>
              <w:overflowPunct/>
              <w:topLinePunct w:val="0"/>
              <w:autoSpaceDE/>
              <w:autoSpaceDN/>
              <w:bidi w:val="0"/>
              <w:spacing w:line="312"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落实政府采购政策需满足的资格要求</w:t>
            </w:r>
          </w:p>
        </w:tc>
        <w:tc>
          <w:tcPr>
            <w:tcW w:w="5212" w:type="dxa"/>
            <w:noWrap w:val="0"/>
            <w:vAlign w:val="center"/>
          </w:tcPr>
          <w:p>
            <w:pPr>
              <w:pageBreakBefore w:val="0"/>
              <w:widowControl w:val="0"/>
              <w:kinsoku/>
              <w:wordWrap/>
              <w:overflowPunct/>
              <w:topLinePunct w:val="0"/>
              <w:autoSpaceDE/>
              <w:autoSpaceDN/>
              <w:bidi w:val="0"/>
              <w:spacing w:line="312" w:lineRule="auto"/>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无</w:t>
            </w:r>
            <w:r>
              <w:rPr>
                <w:rFonts w:hint="eastAsia" w:ascii="宋体" w:hAnsi="宋体" w:eastAsia="宋体" w:cs="宋体"/>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trPr>
        <w:tc>
          <w:tcPr>
            <w:tcW w:w="817" w:type="dxa"/>
            <w:noWrap w:val="0"/>
            <w:vAlign w:val="center"/>
          </w:tcPr>
          <w:p>
            <w:pPr>
              <w:pageBreakBefore w:val="0"/>
              <w:widowControl w:val="0"/>
              <w:kinsoku/>
              <w:wordWrap/>
              <w:overflowPunct/>
              <w:topLinePunct w:val="0"/>
              <w:autoSpaceDE/>
              <w:autoSpaceDN/>
              <w:bidi w:val="0"/>
              <w:spacing w:line="312"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（三）</w:t>
            </w:r>
          </w:p>
        </w:tc>
        <w:tc>
          <w:tcPr>
            <w:tcW w:w="3829" w:type="dxa"/>
            <w:gridSpan w:val="2"/>
            <w:noWrap w:val="0"/>
            <w:vAlign w:val="center"/>
          </w:tcPr>
          <w:p>
            <w:pPr>
              <w:pageBreakBefore w:val="0"/>
              <w:widowControl w:val="0"/>
              <w:kinsoku/>
              <w:wordWrap/>
              <w:overflowPunct/>
              <w:topLinePunct w:val="0"/>
              <w:autoSpaceDE/>
              <w:autoSpaceDN/>
              <w:bidi w:val="0"/>
              <w:spacing w:line="312" w:lineRule="auto"/>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磋商保证金</w:t>
            </w:r>
          </w:p>
        </w:tc>
        <w:tc>
          <w:tcPr>
            <w:tcW w:w="5212" w:type="dxa"/>
            <w:noWrap w:val="0"/>
            <w:vAlign w:val="center"/>
          </w:tcPr>
          <w:p>
            <w:pPr>
              <w:pageBreakBefore w:val="0"/>
              <w:widowControl w:val="0"/>
              <w:kinsoku/>
              <w:wordWrap/>
              <w:overflowPunct/>
              <w:topLinePunct w:val="0"/>
              <w:autoSpaceDE/>
              <w:autoSpaceDN/>
              <w:bidi w:val="0"/>
              <w:spacing w:line="312" w:lineRule="auto"/>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无</w:t>
            </w:r>
            <w:r>
              <w:rPr>
                <w:rFonts w:hint="eastAsia" w:ascii="宋体" w:hAnsi="宋体" w:eastAsia="宋体" w:cs="宋体"/>
                <w:color w:val="auto"/>
                <w:sz w:val="21"/>
                <w:szCs w:val="21"/>
                <w:highlight w:val="none"/>
              </w:rPr>
              <w:t>。</w:t>
            </w:r>
          </w:p>
        </w:tc>
      </w:tr>
    </w:tbl>
    <w:p>
      <w:pPr>
        <w:pageBreakBefore w:val="0"/>
        <w:widowControl w:val="0"/>
        <w:kinsoku/>
        <w:wordWrap/>
        <w:overflowPunct/>
        <w:topLinePunct w:val="0"/>
        <w:autoSpaceDE/>
        <w:autoSpaceDN/>
        <w:bidi w:val="0"/>
        <w:snapToGrid w:val="0"/>
        <w:spacing w:line="312" w:lineRule="auto"/>
        <w:ind w:firstLine="480" w:firstLineChars="2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注：</w:t>
      </w:r>
      <w:r>
        <w:rPr>
          <w:rFonts w:hint="eastAsia" w:ascii="宋体" w:hAnsi="宋体" w:cs="宋体"/>
          <w:color w:val="auto"/>
          <w:kern w:val="0"/>
          <w:sz w:val="24"/>
          <w:szCs w:val="24"/>
          <w:highlight w:val="none"/>
          <w:lang w:eastAsia="zh-CN"/>
        </w:rPr>
        <w:t>①</w:t>
      </w:r>
      <w:r>
        <w:rPr>
          <w:rFonts w:hint="eastAsia" w:ascii="宋体" w:hAnsi="宋体" w:eastAsia="宋体" w:cs="宋体"/>
          <w:color w:val="auto"/>
          <w:kern w:val="0"/>
          <w:sz w:val="24"/>
          <w:szCs w:val="24"/>
          <w:highlight w:val="none"/>
        </w:rPr>
        <w:t>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行政处罚中“较大数额”的认定标准，按照“财政部关于《中华人民共和国政府采购法实施条例》第十九条第一款“较大数额罚款”具体适用问题的意见（财库〔2022〕3 号）”执行。供应商可于响应文件递交截止时间前通过 “信用中国”网站(www.creditchina.gov.cn)、"中国政府采购网"(www.ccgp.gov.cn)等渠道查询信用记录。</w:t>
      </w:r>
    </w:p>
    <w:p>
      <w:pPr>
        <w:pageBreakBefore w:val="0"/>
        <w:widowControl w:val="0"/>
        <w:kinsoku/>
        <w:wordWrap/>
        <w:overflowPunct/>
        <w:topLinePunct w:val="0"/>
        <w:autoSpaceDE/>
        <w:autoSpaceDN/>
        <w:bidi w:val="0"/>
        <w:snapToGrid w:val="0"/>
        <w:spacing w:line="312" w:lineRule="auto"/>
        <w:ind w:firstLine="480" w:firstLineChars="2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2.符合性检查。依据竞争性磋商文件的规定，从响应文件的有效性、完整性和对竞争性磋商文件的响应程度进行审查，以确定是否对竞争性磋商文件的实质性要求作出响应。符合性检查资料表如下：</w:t>
      </w:r>
    </w:p>
    <w:tbl>
      <w:tblPr>
        <w:tblStyle w:val="57"/>
        <w:tblW w:w="96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4"/>
        <w:gridCol w:w="1558"/>
        <w:gridCol w:w="1983"/>
        <w:gridCol w:w="54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674" w:type="dxa"/>
            <w:vAlign w:val="center"/>
          </w:tcPr>
          <w:p>
            <w:pPr>
              <w:pageBreakBefore w:val="0"/>
              <w:widowControl w:val="0"/>
              <w:kinsoku/>
              <w:wordWrap/>
              <w:overflowPunct/>
              <w:topLinePunct w:val="0"/>
              <w:autoSpaceDE/>
              <w:autoSpaceDN/>
              <w:bidi w:val="0"/>
              <w:spacing w:line="312" w:lineRule="auto"/>
              <w:jc w:val="center"/>
              <w:textAlignment w:val="auto"/>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序号</w:t>
            </w:r>
          </w:p>
        </w:tc>
        <w:tc>
          <w:tcPr>
            <w:tcW w:w="3541" w:type="dxa"/>
            <w:gridSpan w:val="2"/>
            <w:vAlign w:val="center"/>
          </w:tcPr>
          <w:p>
            <w:pPr>
              <w:pageBreakBefore w:val="0"/>
              <w:widowControl w:val="0"/>
              <w:kinsoku/>
              <w:wordWrap/>
              <w:overflowPunct/>
              <w:topLinePunct w:val="0"/>
              <w:autoSpaceDE/>
              <w:autoSpaceDN/>
              <w:bidi w:val="0"/>
              <w:spacing w:line="312" w:lineRule="auto"/>
              <w:jc w:val="center"/>
              <w:textAlignment w:val="auto"/>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评审因素</w:t>
            </w:r>
          </w:p>
        </w:tc>
        <w:tc>
          <w:tcPr>
            <w:tcW w:w="5404" w:type="dxa"/>
            <w:vAlign w:val="center"/>
          </w:tcPr>
          <w:p>
            <w:pPr>
              <w:pageBreakBefore w:val="0"/>
              <w:widowControl w:val="0"/>
              <w:kinsoku/>
              <w:wordWrap/>
              <w:overflowPunct/>
              <w:topLinePunct w:val="0"/>
              <w:autoSpaceDE/>
              <w:autoSpaceDN/>
              <w:bidi w:val="0"/>
              <w:spacing w:line="312" w:lineRule="auto"/>
              <w:jc w:val="center"/>
              <w:textAlignment w:val="auto"/>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74" w:type="dxa"/>
            <w:vMerge w:val="restart"/>
            <w:vAlign w:val="center"/>
          </w:tcPr>
          <w:p>
            <w:pPr>
              <w:pageBreakBefore w:val="0"/>
              <w:widowControl w:val="0"/>
              <w:kinsoku/>
              <w:wordWrap/>
              <w:overflowPunct/>
              <w:topLinePunct w:val="0"/>
              <w:autoSpaceDE/>
              <w:autoSpaceDN/>
              <w:bidi w:val="0"/>
              <w:spacing w:line="312" w:lineRule="auto"/>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p>
        </w:tc>
        <w:tc>
          <w:tcPr>
            <w:tcW w:w="1558" w:type="dxa"/>
            <w:vMerge w:val="restart"/>
            <w:vAlign w:val="center"/>
          </w:tcPr>
          <w:p>
            <w:pPr>
              <w:pageBreakBefore w:val="0"/>
              <w:widowControl w:val="0"/>
              <w:kinsoku/>
              <w:wordWrap/>
              <w:overflowPunct/>
              <w:topLinePunct w:val="0"/>
              <w:autoSpaceDE/>
              <w:autoSpaceDN/>
              <w:bidi w:val="0"/>
              <w:spacing w:line="312" w:lineRule="auto"/>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有效性审查</w:t>
            </w:r>
          </w:p>
        </w:tc>
        <w:tc>
          <w:tcPr>
            <w:tcW w:w="1983" w:type="dxa"/>
            <w:vAlign w:val="center"/>
          </w:tcPr>
          <w:p>
            <w:pPr>
              <w:pageBreakBefore w:val="0"/>
              <w:widowControl w:val="0"/>
              <w:kinsoku/>
              <w:wordWrap/>
              <w:overflowPunct/>
              <w:topLinePunct w:val="0"/>
              <w:autoSpaceDE/>
              <w:autoSpaceDN/>
              <w:bidi w:val="0"/>
              <w:spacing w:line="312" w:lineRule="auto"/>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响应文件签署</w:t>
            </w:r>
          </w:p>
        </w:tc>
        <w:tc>
          <w:tcPr>
            <w:tcW w:w="5404" w:type="dxa"/>
            <w:vAlign w:val="center"/>
          </w:tcPr>
          <w:p>
            <w:pPr>
              <w:pageBreakBefore w:val="0"/>
              <w:widowControl w:val="0"/>
              <w:kinsoku/>
              <w:wordWrap/>
              <w:overflowPunct/>
              <w:topLinePunct w:val="0"/>
              <w:autoSpaceDE/>
              <w:autoSpaceDN/>
              <w:bidi w:val="0"/>
              <w:spacing w:line="312" w:lineRule="auto"/>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响应文件上法定代表人或其授权代表人的签字齐全。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3" w:hRule="atLeast"/>
        </w:trPr>
        <w:tc>
          <w:tcPr>
            <w:tcW w:w="674" w:type="dxa"/>
            <w:vMerge w:val="continue"/>
            <w:vAlign w:val="center"/>
          </w:tcPr>
          <w:p>
            <w:pPr>
              <w:pageBreakBefore w:val="0"/>
              <w:widowControl w:val="0"/>
              <w:kinsoku/>
              <w:wordWrap/>
              <w:overflowPunct/>
              <w:topLinePunct w:val="0"/>
              <w:autoSpaceDE/>
              <w:autoSpaceDN/>
              <w:bidi w:val="0"/>
              <w:spacing w:line="312" w:lineRule="auto"/>
              <w:jc w:val="center"/>
              <w:textAlignment w:val="auto"/>
              <w:rPr>
                <w:rFonts w:hint="eastAsia" w:ascii="宋体" w:hAnsi="宋体" w:eastAsia="宋体" w:cs="宋体"/>
                <w:color w:val="auto"/>
                <w:kern w:val="0"/>
                <w:sz w:val="21"/>
                <w:szCs w:val="21"/>
                <w:highlight w:val="none"/>
              </w:rPr>
            </w:pPr>
          </w:p>
        </w:tc>
        <w:tc>
          <w:tcPr>
            <w:tcW w:w="1558" w:type="dxa"/>
            <w:vMerge w:val="continue"/>
            <w:vAlign w:val="center"/>
          </w:tcPr>
          <w:p>
            <w:pPr>
              <w:pageBreakBefore w:val="0"/>
              <w:widowControl w:val="0"/>
              <w:kinsoku/>
              <w:wordWrap/>
              <w:overflowPunct/>
              <w:topLinePunct w:val="0"/>
              <w:autoSpaceDE/>
              <w:autoSpaceDN/>
              <w:bidi w:val="0"/>
              <w:spacing w:line="312" w:lineRule="auto"/>
              <w:textAlignment w:val="auto"/>
              <w:rPr>
                <w:rFonts w:hint="eastAsia" w:ascii="宋体" w:hAnsi="宋体" w:eastAsia="宋体" w:cs="宋体"/>
                <w:color w:val="auto"/>
                <w:kern w:val="0"/>
                <w:sz w:val="21"/>
                <w:szCs w:val="21"/>
                <w:highlight w:val="none"/>
              </w:rPr>
            </w:pPr>
          </w:p>
        </w:tc>
        <w:tc>
          <w:tcPr>
            <w:tcW w:w="1983" w:type="dxa"/>
            <w:vAlign w:val="center"/>
          </w:tcPr>
          <w:p>
            <w:pPr>
              <w:pageBreakBefore w:val="0"/>
              <w:widowControl w:val="0"/>
              <w:kinsoku/>
              <w:wordWrap/>
              <w:overflowPunct/>
              <w:topLinePunct w:val="0"/>
              <w:autoSpaceDE/>
              <w:autoSpaceDN/>
              <w:bidi w:val="0"/>
              <w:spacing w:line="312"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法定代表人身份证明及授权委托书</w:t>
            </w:r>
          </w:p>
        </w:tc>
        <w:tc>
          <w:tcPr>
            <w:tcW w:w="5404" w:type="dxa"/>
            <w:vAlign w:val="center"/>
          </w:tcPr>
          <w:p>
            <w:pPr>
              <w:pageBreakBefore w:val="0"/>
              <w:widowControl w:val="0"/>
              <w:kinsoku/>
              <w:wordWrap/>
              <w:overflowPunct/>
              <w:topLinePunct w:val="0"/>
              <w:autoSpaceDE/>
              <w:autoSpaceDN/>
              <w:bidi w:val="0"/>
              <w:spacing w:line="312"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法定代表人身份证明及授权委托书有效，符合竞争性磋商文件规定的格式，签字或盖章齐全。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674" w:type="dxa"/>
            <w:vMerge w:val="continue"/>
            <w:vAlign w:val="center"/>
          </w:tcPr>
          <w:p>
            <w:pPr>
              <w:pageBreakBefore w:val="0"/>
              <w:widowControl w:val="0"/>
              <w:kinsoku/>
              <w:wordWrap/>
              <w:overflowPunct/>
              <w:topLinePunct w:val="0"/>
              <w:autoSpaceDE/>
              <w:autoSpaceDN/>
              <w:bidi w:val="0"/>
              <w:spacing w:line="312" w:lineRule="auto"/>
              <w:jc w:val="center"/>
              <w:textAlignment w:val="auto"/>
              <w:rPr>
                <w:rFonts w:hint="eastAsia" w:ascii="宋体" w:hAnsi="宋体" w:eastAsia="宋体" w:cs="宋体"/>
                <w:color w:val="auto"/>
                <w:kern w:val="0"/>
                <w:sz w:val="21"/>
                <w:szCs w:val="21"/>
                <w:highlight w:val="none"/>
              </w:rPr>
            </w:pPr>
          </w:p>
        </w:tc>
        <w:tc>
          <w:tcPr>
            <w:tcW w:w="1558" w:type="dxa"/>
            <w:vMerge w:val="continue"/>
            <w:vAlign w:val="center"/>
          </w:tcPr>
          <w:p>
            <w:pPr>
              <w:pageBreakBefore w:val="0"/>
              <w:widowControl w:val="0"/>
              <w:kinsoku/>
              <w:wordWrap/>
              <w:overflowPunct/>
              <w:topLinePunct w:val="0"/>
              <w:autoSpaceDE/>
              <w:autoSpaceDN/>
              <w:bidi w:val="0"/>
              <w:spacing w:line="312" w:lineRule="auto"/>
              <w:textAlignment w:val="auto"/>
              <w:rPr>
                <w:rFonts w:hint="eastAsia" w:ascii="宋体" w:hAnsi="宋体" w:eastAsia="宋体" w:cs="宋体"/>
                <w:color w:val="auto"/>
                <w:kern w:val="0"/>
                <w:sz w:val="21"/>
                <w:szCs w:val="21"/>
                <w:highlight w:val="none"/>
              </w:rPr>
            </w:pPr>
          </w:p>
        </w:tc>
        <w:tc>
          <w:tcPr>
            <w:tcW w:w="1983" w:type="dxa"/>
            <w:vAlign w:val="center"/>
          </w:tcPr>
          <w:p>
            <w:pPr>
              <w:pageBreakBefore w:val="0"/>
              <w:widowControl w:val="0"/>
              <w:kinsoku/>
              <w:wordWrap/>
              <w:overflowPunct/>
              <w:topLinePunct w:val="0"/>
              <w:autoSpaceDE/>
              <w:autoSpaceDN/>
              <w:bidi w:val="0"/>
              <w:spacing w:line="312" w:lineRule="auto"/>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rPr>
              <w:t>响应</w:t>
            </w:r>
            <w:r>
              <w:rPr>
                <w:rFonts w:hint="eastAsia" w:ascii="宋体" w:hAnsi="宋体" w:eastAsia="宋体" w:cs="宋体"/>
                <w:color w:val="auto"/>
                <w:sz w:val="21"/>
                <w:szCs w:val="21"/>
                <w:highlight w:val="none"/>
                <w:lang w:val="zh-CN"/>
              </w:rPr>
              <w:t>方案</w:t>
            </w:r>
          </w:p>
        </w:tc>
        <w:tc>
          <w:tcPr>
            <w:tcW w:w="5404" w:type="dxa"/>
            <w:vAlign w:val="center"/>
          </w:tcPr>
          <w:p>
            <w:pPr>
              <w:pageBreakBefore w:val="0"/>
              <w:widowControl w:val="0"/>
              <w:kinsoku/>
              <w:wordWrap/>
              <w:overflowPunct/>
              <w:topLinePunct w:val="0"/>
              <w:autoSpaceDE/>
              <w:autoSpaceDN/>
              <w:bidi w:val="0"/>
              <w:spacing w:line="312" w:lineRule="auto"/>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lang w:val="zh-CN"/>
              </w:rPr>
              <w:t>每个分包只能有一个</w:t>
            </w:r>
            <w:r>
              <w:rPr>
                <w:rFonts w:hint="eastAsia" w:ascii="宋体" w:hAnsi="宋体" w:eastAsia="宋体" w:cs="宋体"/>
                <w:color w:val="auto"/>
                <w:sz w:val="21"/>
                <w:szCs w:val="21"/>
                <w:highlight w:val="none"/>
              </w:rPr>
              <w:t>响应</w:t>
            </w:r>
            <w:r>
              <w:rPr>
                <w:rFonts w:hint="eastAsia" w:ascii="宋体" w:hAnsi="宋体" w:eastAsia="宋体" w:cs="宋体"/>
                <w:color w:val="auto"/>
                <w:sz w:val="21"/>
                <w:szCs w:val="21"/>
                <w:highlight w:val="none"/>
                <w:lang w:val="zh-CN"/>
              </w:rPr>
              <w:t>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3" w:hRule="atLeast"/>
        </w:trPr>
        <w:tc>
          <w:tcPr>
            <w:tcW w:w="674" w:type="dxa"/>
            <w:vMerge w:val="continue"/>
            <w:vAlign w:val="center"/>
          </w:tcPr>
          <w:p>
            <w:pPr>
              <w:pageBreakBefore w:val="0"/>
              <w:widowControl w:val="0"/>
              <w:kinsoku/>
              <w:wordWrap/>
              <w:overflowPunct/>
              <w:topLinePunct w:val="0"/>
              <w:autoSpaceDE/>
              <w:autoSpaceDN/>
              <w:bidi w:val="0"/>
              <w:spacing w:line="312" w:lineRule="auto"/>
              <w:jc w:val="center"/>
              <w:textAlignment w:val="auto"/>
              <w:rPr>
                <w:rFonts w:hint="eastAsia" w:ascii="宋体" w:hAnsi="宋体" w:eastAsia="宋体" w:cs="宋体"/>
                <w:color w:val="auto"/>
                <w:kern w:val="0"/>
                <w:sz w:val="21"/>
                <w:szCs w:val="21"/>
                <w:highlight w:val="none"/>
              </w:rPr>
            </w:pPr>
          </w:p>
        </w:tc>
        <w:tc>
          <w:tcPr>
            <w:tcW w:w="1558" w:type="dxa"/>
            <w:vMerge w:val="continue"/>
            <w:vAlign w:val="center"/>
          </w:tcPr>
          <w:p>
            <w:pPr>
              <w:pageBreakBefore w:val="0"/>
              <w:widowControl w:val="0"/>
              <w:kinsoku/>
              <w:wordWrap/>
              <w:overflowPunct/>
              <w:topLinePunct w:val="0"/>
              <w:autoSpaceDE/>
              <w:autoSpaceDN/>
              <w:bidi w:val="0"/>
              <w:spacing w:line="312" w:lineRule="auto"/>
              <w:textAlignment w:val="auto"/>
              <w:rPr>
                <w:rFonts w:hint="eastAsia" w:ascii="宋体" w:hAnsi="宋体" w:eastAsia="宋体" w:cs="宋体"/>
                <w:color w:val="auto"/>
                <w:kern w:val="0"/>
                <w:sz w:val="21"/>
                <w:szCs w:val="21"/>
                <w:highlight w:val="none"/>
              </w:rPr>
            </w:pPr>
          </w:p>
        </w:tc>
        <w:tc>
          <w:tcPr>
            <w:tcW w:w="1983" w:type="dxa"/>
            <w:vAlign w:val="center"/>
          </w:tcPr>
          <w:p>
            <w:pPr>
              <w:pageBreakBefore w:val="0"/>
              <w:widowControl w:val="0"/>
              <w:kinsoku/>
              <w:wordWrap/>
              <w:overflowPunct/>
              <w:topLinePunct w:val="0"/>
              <w:autoSpaceDE/>
              <w:autoSpaceDN/>
              <w:bidi w:val="0"/>
              <w:spacing w:line="312" w:lineRule="auto"/>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rPr>
              <w:t>报价唯一</w:t>
            </w:r>
          </w:p>
        </w:tc>
        <w:tc>
          <w:tcPr>
            <w:tcW w:w="5404" w:type="dxa"/>
            <w:vAlign w:val="center"/>
          </w:tcPr>
          <w:p>
            <w:pPr>
              <w:pageBreakBefore w:val="0"/>
              <w:widowControl w:val="0"/>
              <w:kinsoku/>
              <w:wordWrap/>
              <w:overflowPunct/>
              <w:topLinePunct w:val="0"/>
              <w:autoSpaceDE/>
              <w:autoSpaceDN/>
              <w:bidi w:val="0"/>
              <w:spacing w:line="312" w:lineRule="auto"/>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lang w:val="zh-CN"/>
              </w:rPr>
              <w:t>只能在采购预算范围内报价，</w:t>
            </w:r>
            <w:r>
              <w:rPr>
                <w:rFonts w:hint="eastAsia" w:ascii="宋体" w:hAnsi="宋体" w:eastAsia="宋体" w:cs="宋体"/>
                <w:color w:val="auto"/>
                <w:sz w:val="21"/>
                <w:szCs w:val="21"/>
                <w:highlight w:val="none"/>
              </w:rPr>
              <w:t>只能有一个有效报价，不得提交选择性报价。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3" w:hRule="atLeast"/>
        </w:trPr>
        <w:tc>
          <w:tcPr>
            <w:tcW w:w="674" w:type="dxa"/>
            <w:vMerge w:val="restart"/>
            <w:vAlign w:val="center"/>
          </w:tcPr>
          <w:p>
            <w:pPr>
              <w:pageBreakBefore w:val="0"/>
              <w:widowControl w:val="0"/>
              <w:kinsoku/>
              <w:wordWrap/>
              <w:overflowPunct/>
              <w:topLinePunct w:val="0"/>
              <w:autoSpaceDE/>
              <w:autoSpaceDN/>
              <w:bidi w:val="0"/>
              <w:spacing w:line="312" w:lineRule="auto"/>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w:t>
            </w:r>
          </w:p>
        </w:tc>
        <w:tc>
          <w:tcPr>
            <w:tcW w:w="1558" w:type="dxa"/>
            <w:vMerge w:val="restart"/>
            <w:vAlign w:val="center"/>
          </w:tcPr>
          <w:p>
            <w:pPr>
              <w:pageBreakBefore w:val="0"/>
              <w:widowControl w:val="0"/>
              <w:kinsoku/>
              <w:wordWrap/>
              <w:overflowPunct/>
              <w:topLinePunct w:val="0"/>
              <w:autoSpaceDE/>
              <w:autoSpaceDN/>
              <w:bidi w:val="0"/>
              <w:spacing w:line="312" w:lineRule="auto"/>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完整性审查</w:t>
            </w:r>
          </w:p>
        </w:tc>
        <w:tc>
          <w:tcPr>
            <w:tcW w:w="1983" w:type="dxa"/>
            <w:vAlign w:val="center"/>
          </w:tcPr>
          <w:p>
            <w:pPr>
              <w:pageBreakBefore w:val="0"/>
              <w:widowControl w:val="0"/>
              <w:kinsoku/>
              <w:wordWrap/>
              <w:overflowPunct/>
              <w:topLinePunct w:val="0"/>
              <w:autoSpaceDE/>
              <w:autoSpaceDN/>
              <w:bidi w:val="0"/>
              <w:spacing w:line="312" w:lineRule="auto"/>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响应</w:t>
            </w:r>
            <w:r>
              <w:rPr>
                <w:rFonts w:hint="eastAsia" w:ascii="宋体" w:hAnsi="宋体" w:eastAsia="宋体" w:cs="宋体"/>
                <w:color w:val="auto"/>
                <w:sz w:val="21"/>
                <w:szCs w:val="21"/>
                <w:highlight w:val="none"/>
                <w:lang w:val="zh-CN"/>
              </w:rPr>
              <w:t>文件份数</w:t>
            </w:r>
          </w:p>
        </w:tc>
        <w:tc>
          <w:tcPr>
            <w:tcW w:w="5404" w:type="dxa"/>
            <w:vAlign w:val="center"/>
          </w:tcPr>
          <w:p>
            <w:pPr>
              <w:pageBreakBefore w:val="0"/>
              <w:widowControl w:val="0"/>
              <w:kinsoku/>
              <w:wordWrap/>
              <w:overflowPunct/>
              <w:topLinePunct w:val="0"/>
              <w:autoSpaceDE/>
              <w:autoSpaceDN/>
              <w:bidi w:val="0"/>
              <w:spacing w:line="312" w:lineRule="auto"/>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响应</w:t>
            </w:r>
            <w:r>
              <w:rPr>
                <w:rFonts w:hint="eastAsia" w:ascii="宋体" w:hAnsi="宋体" w:eastAsia="宋体" w:cs="宋体"/>
                <w:color w:val="auto"/>
                <w:sz w:val="21"/>
                <w:szCs w:val="21"/>
                <w:highlight w:val="none"/>
                <w:lang w:val="zh-CN"/>
              </w:rPr>
              <w:t>文件正、副本数量（含电子文档）符合</w:t>
            </w:r>
            <w:r>
              <w:rPr>
                <w:rFonts w:hint="eastAsia" w:ascii="宋体" w:hAnsi="宋体" w:eastAsia="宋体" w:cs="宋体"/>
                <w:color w:val="auto"/>
                <w:sz w:val="21"/>
                <w:szCs w:val="21"/>
                <w:highlight w:val="none"/>
              </w:rPr>
              <w:t>竞争性磋商文件</w:t>
            </w:r>
            <w:r>
              <w:rPr>
                <w:rFonts w:hint="eastAsia" w:ascii="宋体" w:hAnsi="宋体" w:eastAsia="宋体" w:cs="宋体"/>
                <w:color w:val="auto"/>
                <w:sz w:val="21"/>
                <w:szCs w:val="21"/>
                <w:highlight w:val="none"/>
                <w:lang w:val="zh-CN"/>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674" w:type="dxa"/>
            <w:vMerge w:val="continue"/>
            <w:vAlign w:val="center"/>
          </w:tcPr>
          <w:p>
            <w:pPr>
              <w:pageBreakBefore w:val="0"/>
              <w:widowControl w:val="0"/>
              <w:kinsoku/>
              <w:wordWrap/>
              <w:overflowPunct/>
              <w:topLinePunct w:val="0"/>
              <w:autoSpaceDE/>
              <w:autoSpaceDN/>
              <w:bidi w:val="0"/>
              <w:spacing w:line="312" w:lineRule="auto"/>
              <w:jc w:val="center"/>
              <w:textAlignment w:val="auto"/>
              <w:rPr>
                <w:rFonts w:hint="eastAsia" w:ascii="宋体" w:hAnsi="宋体" w:eastAsia="宋体" w:cs="宋体"/>
                <w:color w:val="auto"/>
                <w:kern w:val="0"/>
                <w:sz w:val="21"/>
                <w:szCs w:val="21"/>
                <w:highlight w:val="none"/>
              </w:rPr>
            </w:pPr>
          </w:p>
        </w:tc>
        <w:tc>
          <w:tcPr>
            <w:tcW w:w="1558" w:type="dxa"/>
            <w:vMerge w:val="continue"/>
            <w:vAlign w:val="center"/>
          </w:tcPr>
          <w:p>
            <w:pPr>
              <w:pageBreakBefore w:val="0"/>
              <w:widowControl w:val="0"/>
              <w:kinsoku/>
              <w:wordWrap/>
              <w:overflowPunct/>
              <w:topLinePunct w:val="0"/>
              <w:autoSpaceDE/>
              <w:autoSpaceDN/>
              <w:bidi w:val="0"/>
              <w:spacing w:line="312" w:lineRule="auto"/>
              <w:textAlignment w:val="auto"/>
              <w:rPr>
                <w:rFonts w:hint="eastAsia" w:ascii="宋体" w:hAnsi="宋体" w:eastAsia="宋体" w:cs="宋体"/>
                <w:color w:val="auto"/>
                <w:kern w:val="0"/>
                <w:sz w:val="21"/>
                <w:szCs w:val="21"/>
                <w:highlight w:val="none"/>
              </w:rPr>
            </w:pPr>
          </w:p>
        </w:tc>
        <w:tc>
          <w:tcPr>
            <w:tcW w:w="1983" w:type="dxa"/>
            <w:vAlign w:val="center"/>
          </w:tcPr>
          <w:p>
            <w:pPr>
              <w:pageBreakBefore w:val="0"/>
              <w:widowControl w:val="0"/>
              <w:kinsoku/>
              <w:wordWrap/>
              <w:overflowPunct/>
              <w:topLinePunct w:val="0"/>
              <w:autoSpaceDE/>
              <w:autoSpaceDN/>
              <w:bidi w:val="0"/>
              <w:spacing w:line="312" w:lineRule="auto"/>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rPr>
              <w:t>响应</w:t>
            </w:r>
            <w:r>
              <w:rPr>
                <w:rFonts w:hint="eastAsia" w:ascii="宋体" w:hAnsi="宋体" w:eastAsia="宋体" w:cs="宋体"/>
                <w:color w:val="auto"/>
                <w:sz w:val="21"/>
                <w:szCs w:val="21"/>
                <w:highlight w:val="none"/>
                <w:lang w:val="zh-CN"/>
              </w:rPr>
              <w:t>文件内容</w:t>
            </w:r>
          </w:p>
        </w:tc>
        <w:tc>
          <w:tcPr>
            <w:tcW w:w="5404" w:type="dxa"/>
            <w:vAlign w:val="center"/>
          </w:tcPr>
          <w:p>
            <w:pPr>
              <w:pageBreakBefore w:val="0"/>
              <w:widowControl w:val="0"/>
              <w:kinsoku/>
              <w:wordWrap/>
              <w:overflowPunct/>
              <w:topLinePunct w:val="0"/>
              <w:autoSpaceDE/>
              <w:autoSpaceDN/>
              <w:bidi w:val="0"/>
              <w:spacing w:line="312" w:lineRule="auto"/>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rPr>
              <w:t>响应</w:t>
            </w:r>
            <w:r>
              <w:rPr>
                <w:rFonts w:hint="eastAsia" w:ascii="宋体" w:hAnsi="宋体" w:eastAsia="宋体" w:cs="宋体"/>
                <w:color w:val="auto"/>
                <w:sz w:val="21"/>
                <w:szCs w:val="21"/>
                <w:highlight w:val="none"/>
                <w:lang w:val="zh-CN"/>
              </w:rPr>
              <w:t>文件内容齐全、无遗漏。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3" w:hRule="atLeast"/>
        </w:trPr>
        <w:tc>
          <w:tcPr>
            <w:tcW w:w="674" w:type="dxa"/>
            <w:vMerge w:val="restart"/>
            <w:vAlign w:val="center"/>
          </w:tcPr>
          <w:p>
            <w:pPr>
              <w:pageBreakBefore w:val="0"/>
              <w:widowControl w:val="0"/>
              <w:kinsoku/>
              <w:wordWrap/>
              <w:overflowPunct/>
              <w:topLinePunct w:val="0"/>
              <w:autoSpaceDE/>
              <w:autoSpaceDN/>
              <w:bidi w:val="0"/>
              <w:spacing w:line="312" w:lineRule="auto"/>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w:t>
            </w:r>
          </w:p>
        </w:tc>
        <w:tc>
          <w:tcPr>
            <w:tcW w:w="1558" w:type="dxa"/>
            <w:vMerge w:val="restart"/>
            <w:vAlign w:val="center"/>
          </w:tcPr>
          <w:p>
            <w:pPr>
              <w:pageBreakBefore w:val="0"/>
              <w:widowControl w:val="0"/>
              <w:kinsoku/>
              <w:wordWrap/>
              <w:overflowPunct/>
              <w:topLinePunct w:val="0"/>
              <w:autoSpaceDE/>
              <w:autoSpaceDN/>
              <w:bidi w:val="0"/>
              <w:spacing w:line="312" w:lineRule="auto"/>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kern w:val="0"/>
                <w:sz w:val="21"/>
                <w:szCs w:val="21"/>
                <w:highlight w:val="none"/>
              </w:rPr>
              <w:t>竞争性磋商文件的响应程度审查</w:t>
            </w:r>
          </w:p>
        </w:tc>
        <w:tc>
          <w:tcPr>
            <w:tcW w:w="1983" w:type="dxa"/>
            <w:vAlign w:val="center"/>
          </w:tcPr>
          <w:p>
            <w:pPr>
              <w:pageBreakBefore w:val="0"/>
              <w:widowControl w:val="0"/>
              <w:kinsoku/>
              <w:wordWrap/>
              <w:overflowPunct/>
              <w:topLinePunct w:val="0"/>
              <w:autoSpaceDE/>
              <w:autoSpaceDN/>
              <w:bidi w:val="0"/>
              <w:spacing w:line="312" w:lineRule="auto"/>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响应文件内容</w:t>
            </w:r>
          </w:p>
        </w:tc>
        <w:tc>
          <w:tcPr>
            <w:tcW w:w="5404" w:type="dxa"/>
            <w:vAlign w:val="center"/>
          </w:tcPr>
          <w:p>
            <w:pPr>
              <w:pStyle w:val="32"/>
              <w:pageBreakBefore w:val="0"/>
              <w:widowControl w:val="0"/>
              <w:kinsoku/>
              <w:wordWrap/>
              <w:overflowPunct/>
              <w:topLinePunct w:val="0"/>
              <w:autoSpaceDE/>
              <w:autoSpaceDN/>
              <w:bidi w:val="0"/>
              <w:spacing w:line="312" w:lineRule="auto"/>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对竞争性磋商文件第二篇、第三篇规定的磋商内容作出响应，第三篇内容完全满足要求。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rPr>
        <w:tc>
          <w:tcPr>
            <w:tcW w:w="674" w:type="dxa"/>
            <w:vMerge w:val="continue"/>
            <w:vAlign w:val="center"/>
          </w:tcPr>
          <w:p>
            <w:pPr>
              <w:pageBreakBefore w:val="0"/>
              <w:widowControl w:val="0"/>
              <w:kinsoku/>
              <w:wordWrap/>
              <w:overflowPunct/>
              <w:topLinePunct w:val="0"/>
              <w:autoSpaceDE/>
              <w:autoSpaceDN/>
              <w:bidi w:val="0"/>
              <w:spacing w:line="312" w:lineRule="auto"/>
              <w:jc w:val="center"/>
              <w:textAlignment w:val="auto"/>
              <w:rPr>
                <w:rFonts w:hint="eastAsia" w:ascii="宋体" w:hAnsi="宋体" w:eastAsia="宋体" w:cs="宋体"/>
                <w:color w:val="auto"/>
                <w:kern w:val="0"/>
                <w:sz w:val="21"/>
                <w:szCs w:val="21"/>
                <w:highlight w:val="none"/>
              </w:rPr>
            </w:pPr>
          </w:p>
        </w:tc>
        <w:tc>
          <w:tcPr>
            <w:tcW w:w="1558" w:type="dxa"/>
            <w:vMerge w:val="continue"/>
            <w:vAlign w:val="center"/>
          </w:tcPr>
          <w:p>
            <w:pPr>
              <w:pageBreakBefore w:val="0"/>
              <w:widowControl w:val="0"/>
              <w:kinsoku/>
              <w:wordWrap/>
              <w:overflowPunct/>
              <w:topLinePunct w:val="0"/>
              <w:autoSpaceDE/>
              <w:autoSpaceDN/>
              <w:bidi w:val="0"/>
              <w:spacing w:line="312" w:lineRule="auto"/>
              <w:textAlignment w:val="auto"/>
              <w:rPr>
                <w:rFonts w:hint="eastAsia" w:ascii="宋体" w:hAnsi="宋体" w:eastAsia="宋体" w:cs="宋体"/>
                <w:color w:val="auto"/>
                <w:sz w:val="21"/>
                <w:szCs w:val="21"/>
                <w:highlight w:val="none"/>
                <w:lang w:val="zh-CN"/>
              </w:rPr>
            </w:pPr>
          </w:p>
        </w:tc>
        <w:tc>
          <w:tcPr>
            <w:tcW w:w="1983" w:type="dxa"/>
            <w:vAlign w:val="center"/>
          </w:tcPr>
          <w:p>
            <w:pPr>
              <w:pageBreakBefore w:val="0"/>
              <w:widowControl w:val="0"/>
              <w:kinsoku/>
              <w:wordWrap/>
              <w:overflowPunct/>
              <w:topLinePunct w:val="0"/>
              <w:autoSpaceDE/>
              <w:autoSpaceDN/>
              <w:bidi w:val="0"/>
              <w:spacing w:line="312" w:lineRule="auto"/>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磋商有效期</w:t>
            </w:r>
          </w:p>
        </w:tc>
        <w:tc>
          <w:tcPr>
            <w:tcW w:w="5404" w:type="dxa"/>
            <w:vAlign w:val="center"/>
          </w:tcPr>
          <w:p>
            <w:pPr>
              <w:pageBreakBefore w:val="0"/>
              <w:widowControl w:val="0"/>
              <w:kinsoku/>
              <w:wordWrap/>
              <w:overflowPunct/>
              <w:topLinePunct w:val="0"/>
              <w:autoSpaceDE/>
              <w:autoSpaceDN/>
              <w:bidi w:val="0"/>
              <w:spacing w:line="312" w:lineRule="auto"/>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满足竞争性磋商文件</w:t>
            </w:r>
            <w:r>
              <w:rPr>
                <w:rFonts w:hint="eastAsia" w:ascii="宋体" w:hAnsi="宋体" w:eastAsia="宋体" w:cs="宋体"/>
                <w:color w:val="auto"/>
                <w:sz w:val="21"/>
                <w:szCs w:val="21"/>
                <w:highlight w:val="none"/>
                <w:lang w:val="zh-CN"/>
              </w:rPr>
              <w:t>规定。</w:t>
            </w:r>
          </w:p>
        </w:tc>
      </w:tr>
    </w:tbl>
    <w:p>
      <w:pPr>
        <w:pageBreakBefore w:val="0"/>
        <w:widowControl w:val="0"/>
        <w:kinsoku/>
        <w:wordWrap/>
        <w:overflowPunct/>
        <w:topLinePunct w:val="0"/>
        <w:autoSpaceDE/>
        <w:autoSpaceDN/>
        <w:bidi w:val="0"/>
        <w:spacing w:line="312"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澄清有关问题。磋商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pageBreakBefore w:val="0"/>
        <w:widowControl w:val="0"/>
        <w:kinsoku/>
        <w:wordWrap/>
        <w:overflowPunct/>
        <w:topLinePunct w:val="0"/>
        <w:autoSpaceDE/>
        <w:autoSpaceDN/>
        <w:bidi w:val="0"/>
        <w:spacing w:line="312"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四）磋商小组要求供应商澄清、说明或者更正响应文件应当以书面形式作出。供应商的澄清、说明或者更正应当由法定代表人或其授权代表签字或者加盖公章。由授权代表签字的，应当附法定代表人授权书。供应商为自然人的，应当由本人签字并附身份证明。</w:t>
      </w:r>
    </w:p>
    <w:p>
      <w:pPr>
        <w:pageBreakBefore w:val="0"/>
        <w:widowControl w:val="0"/>
        <w:kinsoku/>
        <w:wordWrap/>
        <w:overflowPunct/>
        <w:topLinePunct w:val="0"/>
        <w:autoSpaceDE/>
        <w:autoSpaceDN/>
        <w:bidi w:val="0"/>
        <w:spacing w:line="312"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（五）在磋商过程中磋商的任何一方不得向他人透露与磋商有关的技术资料、价格或其他信息。</w:t>
      </w:r>
    </w:p>
    <w:p>
      <w:pPr>
        <w:pageBreakBefore w:val="0"/>
        <w:widowControl w:val="0"/>
        <w:kinsoku/>
        <w:wordWrap/>
        <w:overflowPunct/>
        <w:topLinePunct w:val="0"/>
        <w:autoSpaceDE/>
        <w:autoSpaceDN/>
        <w:bidi w:val="0"/>
        <w:spacing w:line="312"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六）在磋商过程中，磋商小组可以根据竞争性磋商文件和磋商情况实质性变动采购需求中的技术、商务要求以及合同草案条款，但不得变动竞争性磋商文件中的其他内容。实质性变动的内容，须经采购人代表确认。对竞争性磋商文件作出的实质性变动是竞争性磋商文件的有效组成部分，磋商小组应当及时以书面形式同时通知所有参加磋商的供应商。</w:t>
      </w:r>
    </w:p>
    <w:p>
      <w:pPr>
        <w:pageBreakBefore w:val="0"/>
        <w:widowControl w:val="0"/>
        <w:kinsoku/>
        <w:wordWrap/>
        <w:overflowPunct/>
        <w:topLinePunct w:val="0"/>
        <w:autoSpaceDE/>
        <w:autoSpaceDN/>
        <w:bidi w:val="0"/>
        <w:spacing w:line="312"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（七）供应商在磋商时作出的所有书面承诺须由法定代表人或其授权代表签字。</w:t>
      </w:r>
    </w:p>
    <w:p>
      <w:pPr>
        <w:pageBreakBefore w:val="0"/>
        <w:widowControl w:val="0"/>
        <w:kinsoku/>
        <w:wordWrap/>
        <w:overflowPunct/>
        <w:topLinePunct w:val="0"/>
        <w:autoSpaceDE/>
        <w:autoSpaceDN/>
        <w:bidi w:val="0"/>
        <w:snapToGrid w:val="0"/>
        <w:spacing w:line="312"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八）经磋商确定最终采购需求且磋商结束后，供应商应当按照竞争性磋商文件的变动情况和磋商小组的要求重新提交响应文件或重新做出相关的书面承诺，最后书面提交最终报价及有关承诺（填写《最终报价表》并密封提交，</w:t>
      </w:r>
      <w:r>
        <w:rPr>
          <w:rFonts w:hint="eastAsia" w:ascii="宋体" w:hAnsi="宋体" w:eastAsia="宋体" w:cs="宋体"/>
          <w:b/>
          <w:color w:val="auto"/>
          <w:sz w:val="24"/>
          <w:szCs w:val="24"/>
          <w:highlight w:val="none"/>
        </w:rPr>
        <w:t>磋商中竞争性磋商文件没有作实质性修改的，供应商的最终</w:t>
      </w:r>
      <w:r>
        <w:rPr>
          <w:rFonts w:hint="eastAsia" w:ascii="宋体" w:hAnsi="宋体" w:eastAsia="宋体" w:cs="宋体"/>
          <w:b/>
          <w:color w:val="auto"/>
          <w:sz w:val="24"/>
          <w:szCs w:val="24"/>
          <w:highlight w:val="none"/>
          <w:lang w:eastAsia="zh-CN"/>
        </w:rPr>
        <w:t>各</w:t>
      </w:r>
      <w:r>
        <w:rPr>
          <w:rFonts w:hint="eastAsia" w:ascii="宋体" w:hAnsi="宋体" w:eastAsia="宋体" w:cs="宋体"/>
          <w:b/>
          <w:color w:val="auto"/>
          <w:sz w:val="24"/>
          <w:szCs w:val="24"/>
          <w:highlight w:val="none"/>
        </w:rPr>
        <w:t>报价不得高于响应文件中的初始报价，若最终报价高于初始报价的，则最终报价以初始报价为准</w:t>
      </w:r>
      <w:r>
        <w:rPr>
          <w:rFonts w:hint="eastAsia" w:ascii="宋体" w:hAnsi="宋体" w:eastAsia="宋体" w:cs="宋体"/>
          <w:color w:val="auto"/>
          <w:sz w:val="24"/>
          <w:szCs w:val="24"/>
          <w:highlight w:val="none"/>
        </w:rPr>
        <w:t>）。已提交响应文件但未在规定时间内进行最终报价的供应商，视为放弃最终报价，以供应商响应文件中的报价为准。</w:t>
      </w:r>
    </w:p>
    <w:p>
      <w:pPr>
        <w:pageBreakBefore w:val="0"/>
        <w:widowControl w:val="0"/>
        <w:kinsoku/>
        <w:wordWrap/>
        <w:overflowPunct/>
        <w:topLinePunct w:val="0"/>
        <w:autoSpaceDE/>
        <w:autoSpaceDN/>
        <w:bidi w:val="0"/>
        <w:spacing w:line="312"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（九）磋商小组采用综合评分法对提交最终报价的供应商的响应文件和最终报价（含有效书面承诺）进行综合评分。</w:t>
      </w:r>
      <w:r>
        <w:rPr>
          <w:rFonts w:hint="eastAsia" w:ascii="宋体" w:hAnsi="宋体" w:eastAsia="宋体" w:cs="宋体"/>
          <w:color w:val="auto"/>
          <w:kern w:val="0"/>
          <w:sz w:val="24"/>
          <w:szCs w:val="24"/>
          <w:highlight w:val="none"/>
        </w:rPr>
        <w:t>综合评分法，是指响应文件满足竞争性磋商文件全部实质性要求且按照评审因素的量化指标评审得分最高的供应商为成交候选供应商的评审方法。供应商总得分为价格、商务、技术等评定因素分别按照相应权重值计算分项得分后相加，满分为100分</w:t>
      </w:r>
      <w:r>
        <w:rPr>
          <w:rFonts w:hint="eastAsia" w:ascii="宋体" w:hAnsi="宋体" w:eastAsia="宋体" w:cs="宋体"/>
          <w:color w:val="auto"/>
          <w:sz w:val="24"/>
          <w:szCs w:val="24"/>
          <w:highlight w:val="none"/>
        </w:rPr>
        <w:t>（详见评审标准）。</w:t>
      </w:r>
    </w:p>
    <w:p>
      <w:pPr>
        <w:pageBreakBefore w:val="0"/>
        <w:widowControl w:val="0"/>
        <w:kinsoku/>
        <w:wordWrap/>
        <w:overflowPunct/>
        <w:topLinePunct w:val="0"/>
        <w:autoSpaceDE/>
        <w:autoSpaceDN/>
        <w:bidi w:val="0"/>
        <w:spacing w:line="312"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（十）磋商小组各成员独立对每个有效响应（通过资格性检查、</w:t>
      </w:r>
      <w:r>
        <w:rPr>
          <w:rFonts w:hint="eastAsia" w:ascii="宋体" w:hAnsi="宋体" w:eastAsia="宋体" w:cs="宋体"/>
          <w:color w:val="auto"/>
          <w:kern w:val="0"/>
          <w:sz w:val="24"/>
          <w:szCs w:val="24"/>
          <w:highlight w:val="none"/>
        </w:rPr>
        <w:t>符合性检查的供应商</w:t>
      </w:r>
      <w:r>
        <w:rPr>
          <w:rFonts w:hint="eastAsia" w:ascii="宋体" w:hAnsi="宋体" w:eastAsia="宋体" w:cs="宋体"/>
          <w:color w:val="auto"/>
          <w:sz w:val="24"/>
          <w:szCs w:val="24"/>
          <w:highlight w:val="none"/>
        </w:rPr>
        <w:t>）的文件进行评价、打分，然后汇总每个供应商每项评分因素的得分，并根据综合评分情况按照评审得分由高到低顺序推荐3名以上成交候选供应商，并编写评审报告。若供应商的评审得分相同的，按照最终报价由低到高的顺序排列推荐。评审得分且最终报价相同的，按照技术指标优劣顺序排列推荐。以上都相同的，按技术条款的优劣顺序排列推荐。</w:t>
      </w:r>
    </w:p>
    <w:p>
      <w:pPr>
        <w:pStyle w:val="4"/>
        <w:pageBreakBefore w:val="0"/>
        <w:widowControl w:val="0"/>
        <w:kinsoku/>
        <w:wordWrap/>
        <w:overflowPunct/>
        <w:topLinePunct w:val="0"/>
        <w:autoSpaceDE/>
        <w:autoSpaceDN/>
        <w:bidi w:val="0"/>
        <w:spacing w:before="0" w:after="0" w:line="312" w:lineRule="auto"/>
        <w:ind w:firstLine="482" w:firstLineChars="200"/>
        <w:textAlignment w:val="auto"/>
        <w:rPr>
          <w:rFonts w:hint="eastAsia" w:ascii="宋体" w:hAnsi="宋体" w:eastAsia="宋体" w:cs="宋体"/>
          <w:color w:val="auto"/>
          <w:sz w:val="24"/>
          <w:szCs w:val="24"/>
          <w:highlight w:val="none"/>
        </w:rPr>
      </w:pPr>
      <w:bookmarkStart w:id="153" w:name="_Toc532463003"/>
      <w:bookmarkStart w:id="154" w:name="_Toc342913394"/>
      <w:bookmarkStart w:id="155" w:name="_Toc102227320"/>
      <w:r>
        <w:rPr>
          <w:rFonts w:hint="eastAsia" w:ascii="宋体" w:hAnsi="宋体" w:eastAsia="宋体" w:cs="宋体"/>
          <w:color w:val="auto"/>
          <w:sz w:val="24"/>
          <w:szCs w:val="24"/>
          <w:highlight w:val="none"/>
        </w:rPr>
        <w:t>二、评审标准</w:t>
      </w:r>
      <w:bookmarkEnd w:id="153"/>
    </w:p>
    <w:p>
      <w:pPr>
        <w:pageBreakBefore w:val="0"/>
        <w:widowControl w:val="0"/>
        <w:kinsoku/>
        <w:wordWrap/>
        <w:overflowPunct/>
        <w:topLinePunct w:val="0"/>
        <w:autoSpaceDE/>
        <w:autoSpaceDN/>
        <w:bidi w:val="0"/>
        <w:spacing w:line="312"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（一）评审因素</w:t>
      </w:r>
    </w:p>
    <w:tbl>
      <w:tblPr>
        <w:tblStyle w:val="57"/>
        <w:tblW w:w="999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5"/>
        <w:gridCol w:w="1478"/>
        <w:gridCol w:w="1133"/>
        <w:gridCol w:w="4150"/>
        <w:gridCol w:w="23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noWrap w:val="0"/>
            <w:vAlign w:val="center"/>
          </w:tcPr>
          <w:p>
            <w:pPr>
              <w:pageBreakBefore w:val="0"/>
              <w:widowControl w:val="0"/>
              <w:kinsoku/>
              <w:wordWrap/>
              <w:overflowPunct/>
              <w:topLinePunct w:val="0"/>
              <w:autoSpaceDE/>
              <w:autoSpaceDN/>
              <w:bidi w:val="0"/>
              <w:spacing w:line="312" w:lineRule="auto"/>
              <w:ind w:firstLine="28"/>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序号</w:t>
            </w:r>
          </w:p>
        </w:tc>
        <w:tc>
          <w:tcPr>
            <w:tcW w:w="1478" w:type="dxa"/>
            <w:noWrap w:val="0"/>
            <w:vAlign w:val="center"/>
          </w:tcPr>
          <w:p>
            <w:pPr>
              <w:pageBreakBefore w:val="0"/>
              <w:widowControl w:val="0"/>
              <w:kinsoku/>
              <w:wordWrap/>
              <w:overflowPunct/>
              <w:topLinePunct w:val="0"/>
              <w:autoSpaceDE/>
              <w:autoSpaceDN/>
              <w:bidi w:val="0"/>
              <w:spacing w:line="312" w:lineRule="auto"/>
              <w:ind w:firstLine="28"/>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评分因素及权值</w:t>
            </w:r>
          </w:p>
        </w:tc>
        <w:tc>
          <w:tcPr>
            <w:tcW w:w="1133" w:type="dxa"/>
            <w:noWrap w:val="0"/>
            <w:vAlign w:val="center"/>
          </w:tcPr>
          <w:p>
            <w:pPr>
              <w:pageBreakBefore w:val="0"/>
              <w:widowControl w:val="0"/>
              <w:kinsoku/>
              <w:wordWrap/>
              <w:overflowPunct/>
              <w:topLinePunct w:val="0"/>
              <w:autoSpaceDE/>
              <w:autoSpaceDN/>
              <w:bidi w:val="0"/>
              <w:spacing w:line="312" w:lineRule="auto"/>
              <w:ind w:firstLine="28"/>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分值</w:t>
            </w:r>
          </w:p>
        </w:tc>
        <w:tc>
          <w:tcPr>
            <w:tcW w:w="4150" w:type="dxa"/>
            <w:noWrap w:val="0"/>
            <w:vAlign w:val="center"/>
          </w:tcPr>
          <w:p>
            <w:pPr>
              <w:pageBreakBefore w:val="0"/>
              <w:widowControl w:val="0"/>
              <w:kinsoku/>
              <w:wordWrap/>
              <w:overflowPunct/>
              <w:topLinePunct w:val="0"/>
              <w:autoSpaceDE/>
              <w:autoSpaceDN/>
              <w:bidi w:val="0"/>
              <w:spacing w:line="312" w:lineRule="auto"/>
              <w:ind w:firstLine="28"/>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评分标准</w:t>
            </w:r>
          </w:p>
        </w:tc>
        <w:tc>
          <w:tcPr>
            <w:tcW w:w="2385" w:type="dxa"/>
            <w:noWrap w:val="0"/>
            <w:vAlign w:val="center"/>
          </w:tcPr>
          <w:p>
            <w:pPr>
              <w:pStyle w:val="155"/>
              <w:pageBreakBefore w:val="0"/>
              <w:widowControl w:val="0"/>
              <w:kinsoku/>
              <w:wordWrap/>
              <w:overflowPunct/>
              <w:topLinePunct w:val="0"/>
              <w:autoSpaceDE/>
              <w:autoSpaceDN/>
              <w:bidi w:val="0"/>
              <w:spacing w:before="0" w:after="0" w:line="312"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vMerge w:val="restart"/>
            <w:noWrap w:val="0"/>
            <w:vAlign w:val="center"/>
          </w:tcPr>
          <w:p>
            <w:pPr>
              <w:pageBreakBefore w:val="0"/>
              <w:widowControl w:val="0"/>
              <w:kinsoku/>
              <w:wordWrap/>
              <w:overflowPunct/>
              <w:topLinePunct w:val="0"/>
              <w:autoSpaceDE/>
              <w:autoSpaceDN/>
              <w:bidi w:val="0"/>
              <w:spacing w:line="312" w:lineRule="auto"/>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1</w:t>
            </w:r>
          </w:p>
        </w:tc>
        <w:tc>
          <w:tcPr>
            <w:tcW w:w="1478" w:type="dxa"/>
            <w:vMerge w:val="restart"/>
            <w:noWrap w:val="0"/>
            <w:vAlign w:val="center"/>
          </w:tcPr>
          <w:p>
            <w:pPr>
              <w:pageBreakBefore w:val="0"/>
              <w:widowControl w:val="0"/>
              <w:kinsoku/>
              <w:wordWrap/>
              <w:overflowPunct/>
              <w:topLinePunct w:val="0"/>
              <w:autoSpaceDE/>
              <w:autoSpaceDN/>
              <w:bidi w:val="0"/>
              <w:spacing w:line="312" w:lineRule="auto"/>
              <w:ind w:firstLine="210" w:firstLineChars="10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投标报价</w:t>
            </w:r>
          </w:p>
          <w:p>
            <w:pPr>
              <w:pageBreakBefore w:val="0"/>
              <w:widowControl w:val="0"/>
              <w:kinsoku/>
              <w:wordWrap/>
              <w:overflowPunct/>
              <w:topLinePunct w:val="0"/>
              <w:autoSpaceDE/>
              <w:autoSpaceDN/>
              <w:bidi w:val="0"/>
              <w:spacing w:line="312" w:lineRule="auto"/>
              <w:ind w:firstLine="210" w:firstLineChars="10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w:t>
            </w:r>
            <w:r>
              <w:rPr>
                <w:rFonts w:hint="eastAsia" w:ascii="宋体" w:hAnsi="宋体" w:eastAsia="宋体" w:cs="宋体"/>
                <w:color w:val="auto"/>
                <w:sz w:val="21"/>
                <w:szCs w:val="21"/>
                <w:highlight w:val="none"/>
              </w:rPr>
              <w:t>3</w:t>
            </w:r>
            <w:r>
              <w:rPr>
                <w:rFonts w:hint="eastAsia" w:ascii="宋体" w:hAnsi="宋体" w:eastAsia="宋体" w:cs="宋体"/>
                <w:color w:val="auto"/>
                <w:sz w:val="21"/>
                <w:szCs w:val="21"/>
                <w:highlight w:val="none"/>
                <w:lang w:val="zh-CN"/>
              </w:rPr>
              <w:t>0%）</w:t>
            </w:r>
          </w:p>
        </w:tc>
        <w:tc>
          <w:tcPr>
            <w:tcW w:w="1133" w:type="dxa"/>
            <w:noWrap w:val="0"/>
            <w:vAlign w:val="center"/>
          </w:tcPr>
          <w:p>
            <w:pPr>
              <w:pageBreakBefore w:val="0"/>
              <w:widowControl w:val="0"/>
              <w:kinsoku/>
              <w:wordWrap/>
              <w:overflowPunct/>
              <w:topLinePunct w:val="0"/>
              <w:autoSpaceDE/>
              <w:autoSpaceDN/>
              <w:bidi w:val="0"/>
              <w:spacing w:line="312" w:lineRule="auto"/>
              <w:jc w:val="center"/>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eastAsia="zh-CN"/>
              </w:rPr>
              <w:t>男款报价（</w:t>
            </w:r>
            <w:r>
              <w:rPr>
                <w:rFonts w:hint="eastAsia" w:ascii="宋体" w:hAnsi="宋体" w:cs="宋体"/>
                <w:color w:val="auto"/>
                <w:sz w:val="21"/>
                <w:szCs w:val="21"/>
                <w:highlight w:val="none"/>
                <w:lang w:val="en-US" w:eastAsia="zh-CN"/>
              </w:rPr>
              <w:t>15分</w:t>
            </w:r>
            <w:r>
              <w:rPr>
                <w:rFonts w:hint="eastAsia" w:ascii="宋体" w:hAnsi="宋体" w:cs="宋体"/>
                <w:color w:val="auto"/>
                <w:sz w:val="21"/>
                <w:szCs w:val="21"/>
                <w:highlight w:val="none"/>
                <w:lang w:eastAsia="zh-CN"/>
              </w:rPr>
              <w:t>）</w:t>
            </w:r>
          </w:p>
        </w:tc>
        <w:tc>
          <w:tcPr>
            <w:tcW w:w="4150" w:type="dxa"/>
            <w:noWrap w:val="0"/>
            <w:vAlign w:val="center"/>
          </w:tcPr>
          <w:p>
            <w:pPr>
              <w:pageBreakBefore w:val="0"/>
              <w:widowControl w:val="0"/>
              <w:kinsoku/>
              <w:wordWrap/>
              <w:overflowPunct/>
              <w:topLinePunct w:val="0"/>
              <w:autoSpaceDE/>
              <w:autoSpaceDN/>
              <w:bidi w:val="0"/>
              <w:spacing w:line="312" w:lineRule="auto"/>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有效的投标报价（即</w:t>
            </w:r>
            <w:r>
              <w:rPr>
                <w:rFonts w:hint="eastAsia" w:ascii="宋体" w:hAnsi="宋体" w:cs="宋体"/>
                <w:color w:val="auto"/>
                <w:sz w:val="21"/>
                <w:szCs w:val="21"/>
                <w:highlight w:val="none"/>
                <w:lang w:val="en-US" w:eastAsia="zh-CN"/>
              </w:rPr>
              <w:t>：</w:t>
            </w:r>
            <w:r>
              <w:rPr>
                <w:rFonts w:hint="eastAsia" w:ascii="宋体" w:hAnsi="宋体" w:eastAsia="宋体" w:cs="宋体"/>
                <w:color w:val="auto"/>
                <w:sz w:val="21"/>
                <w:szCs w:val="21"/>
                <w:highlight w:val="none"/>
                <w:lang w:val="en-US" w:eastAsia="zh-CN"/>
              </w:rPr>
              <w:t>合计金额</w:t>
            </w:r>
            <w:r>
              <w:rPr>
                <w:rFonts w:hint="eastAsia" w:ascii="宋体" w:hAnsi="宋体" w:eastAsia="宋体" w:cs="宋体"/>
                <w:color w:val="auto"/>
                <w:sz w:val="21"/>
                <w:szCs w:val="21"/>
                <w:highlight w:val="none"/>
                <w:lang w:val="zh-CN"/>
              </w:rPr>
              <w:t>）中的最低价为评标基准价，其价格分为满分。其他供应商的价格分统一按照下列公式计算：</w:t>
            </w:r>
          </w:p>
          <w:p>
            <w:pPr>
              <w:pageBreakBefore w:val="0"/>
              <w:widowControl w:val="0"/>
              <w:kinsoku/>
              <w:wordWrap/>
              <w:overflowPunct/>
              <w:topLinePunct w:val="0"/>
              <w:autoSpaceDE/>
              <w:autoSpaceDN/>
              <w:bidi w:val="0"/>
              <w:spacing w:line="312" w:lineRule="auto"/>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投标报价得分＝（评标基准价/投标报价）×价格权重×100。</w:t>
            </w:r>
          </w:p>
        </w:tc>
        <w:tc>
          <w:tcPr>
            <w:tcW w:w="2385" w:type="dxa"/>
            <w:vMerge w:val="restart"/>
            <w:noWrap w:val="0"/>
            <w:vAlign w:val="center"/>
          </w:tcPr>
          <w:p>
            <w:pPr>
              <w:pageBreakBefore w:val="0"/>
              <w:widowControl w:val="0"/>
              <w:kinsoku/>
              <w:wordWrap/>
              <w:overflowPunct/>
              <w:topLinePunct w:val="0"/>
              <w:autoSpaceDE/>
              <w:autoSpaceDN/>
              <w:bidi w:val="0"/>
              <w:spacing w:line="312" w:lineRule="auto"/>
              <w:ind w:left="-38"/>
              <w:textAlignment w:val="auto"/>
              <w:rPr>
                <w:rFonts w:hint="eastAsia" w:ascii="宋体" w:hAnsi="宋体" w:eastAsia="宋体" w:cs="宋体"/>
                <w:b/>
                <w:color w:val="auto"/>
                <w:sz w:val="21"/>
                <w:szCs w:val="21"/>
                <w:highlight w:val="none"/>
              </w:rPr>
            </w:pPr>
            <w:r>
              <w:rPr>
                <w:rFonts w:hint="eastAsia" w:ascii="宋体" w:hAnsi="宋体" w:eastAsia="宋体" w:cs="宋体"/>
                <w:color w:val="auto"/>
                <w:kern w:val="0"/>
                <w:sz w:val="21"/>
                <w:szCs w:val="21"/>
                <w:highlight w:val="none"/>
              </w:rPr>
              <w:t>高于最高限价的报价</w:t>
            </w:r>
            <w:r>
              <w:rPr>
                <w:rFonts w:hint="eastAsia" w:ascii="宋体" w:hAnsi="宋体" w:eastAsia="宋体" w:cs="宋体"/>
                <w:color w:val="auto"/>
                <w:kern w:val="0"/>
                <w:sz w:val="21"/>
                <w:szCs w:val="21"/>
                <w:highlight w:val="none"/>
                <w:lang w:eastAsia="zh-CN"/>
              </w:rPr>
              <w:t>，为无效报价</w:t>
            </w:r>
            <w:r>
              <w:rPr>
                <w:rFonts w:hint="eastAsia" w:ascii="宋体" w:hAnsi="宋体" w:eastAsia="宋体" w:cs="宋体"/>
                <w:color w:val="auto"/>
                <w:kern w:val="0"/>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vMerge w:val="continue"/>
            <w:noWrap w:val="0"/>
            <w:vAlign w:val="center"/>
          </w:tcPr>
          <w:p>
            <w:pPr>
              <w:pageBreakBefore w:val="0"/>
              <w:widowControl w:val="0"/>
              <w:kinsoku/>
              <w:wordWrap/>
              <w:overflowPunct/>
              <w:topLinePunct w:val="0"/>
              <w:autoSpaceDE/>
              <w:autoSpaceDN/>
              <w:bidi w:val="0"/>
              <w:spacing w:line="312" w:lineRule="auto"/>
              <w:textAlignment w:val="auto"/>
              <w:rPr>
                <w:rFonts w:hint="eastAsia" w:ascii="宋体" w:hAnsi="宋体" w:eastAsia="宋体" w:cs="宋体"/>
                <w:color w:val="auto"/>
                <w:sz w:val="21"/>
                <w:szCs w:val="21"/>
                <w:highlight w:val="none"/>
                <w:lang w:val="zh-CN"/>
              </w:rPr>
            </w:pPr>
          </w:p>
        </w:tc>
        <w:tc>
          <w:tcPr>
            <w:tcW w:w="1478" w:type="dxa"/>
            <w:vMerge w:val="continue"/>
            <w:noWrap w:val="0"/>
            <w:vAlign w:val="center"/>
          </w:tcPr>
          <w:p>
            <w:pPr>
              <w:pageBreakBefore w:val="0"/>
              <w:widowControl w:val="0"/>
              <w:kinsoku/>
              <w:wordWrap/>
              <w:overflowPunct/>
              <w:topLinePunct w:val="0"/>
              <w:autoSpaceDE/>
              <w:autoSpaceDN/>
              <w:bidi w:val="0"/>
              <w:spacing w:line="312" w:lineRule="auto"/>
              <w:ind w:firstLine="210" w:firstLineChars="100"/>
              <w:textAlignment w:val="auto"/>
              <w:rPr>
                <w:rFonts w:hint="eastAsia" w:ascii="宋体" w:hAnsi="宋体" w:eastAsia="宋体" w:cs="宋体"/>
                <w:color w:val="auto"/>
                <w:sz w:val="21"/>
                <w:szCs w:val="21"/>
                <w:highlight w:val="none"/>
                <w:lang w:val="zh-CN"/>
              </w:rPr>
            </w:pPr>
          </w:p>
        </w:tc>
        <w:tc>
          <w:tcPr>
            <w:tcW w:w="1133" w:type="dxa"/>
            <w:noWrap w:val="0"/>
            <w:vAlign w:val="center"/>
          </w:tcPr>
          <w:p>
            <w:pPr>
              <w:pageBreakBefore w:val="0"/>
              <w:widowControl w:val="0"/>
              <w:kinsoku/>
              <w:wordWrap/>
              <w:overflowPunct/>
              <w:topLinePunct w:val="0"/>
              <w:autoSpaceDE/>
              <w:autoSpaceDN/>
              <w:bidi w:val="0"/>
              <w:spacing w:line="312" w:lineRule="auto"/>
              <w:jc w:val="center"/>
              <w:textAlignment w:val="auto"/>
              <w:rPr>
                <w:rFonts w:hint="eastAsia" w:ascii="宋体" w:hAnsi="宋体" w:eastAsia="宋体" w:cs="宋体"/>
                <w:color w:val="auto"/>
                <w:sz w:val="21"/>
                <w:szCs w:val="21"/>
                <w:highlight w:val="none"/>
                <w:lang w:val="zh-CN" w:eastAsia="zh-CN"/>
              </w:rPr>
            </w:pPr>
            <w:r>
              <w:rPr>
                <w:rFonts w:hint="eastAsia" w:ascii="宋体" w:hAnsi="宋体" w:cs="宋体"/>
                <w:color w:val="auto"/>
                <w:sz w:val="21"/>
                <w:szCs w:val="21"/>
                <w:highlight w:val="none"/>
                <w:lang w:eastAsia="zh-CN"/>
              </w:rPr>
              <w:t>女款报价（</w:t>
            </w:r>
            <w:r>
              <w:rPr>
                <w:rFonts w:hint="eastAsia" w:ascii="宋体" w:hAnsi="宋体" w:cs="宋体"/>
                <w:color w:val="auto"/>
                <w:sz w:val="21"/>
                <w:szCs w:val="21"/>
                <w:highlight w:val="none"/>
                <w:lang w:val="en-US" w:eastAsia="zh-CN"/>
              </w:rPr>
              <w:t>15分</w:t>
            </w:r>
            <w:r>
              <w:rPr>
                <w:rFonts w:hint="eastAsia" w:ascii="宋体" w:hAnsi="宋体" w:cs="宋体"/>
                <w:color w:val="auto"/>
                <w:sz w:val="21"/>
                <w:szCs w:val="21"/>
                <w:highlight w:val="none"/>
                <w:lang w:eastAsia="zh-CN"/>
              </w:rPr>
              <w:t>）</w:t>
            </w:r>
          </w:p>
        </w:tc>
        <w:tc>
          <w:tcPr>
            <w:tcW w:w="4150" w:type="dxa"/>
            <w:noWrap w:val="0"/>
            <w:vAlign w:val="center"/>
          </w:tcPr>
          <w:p>
            <w:pPr>
              <w:pageBreakBefore w:val="0"/>
              <w:widowControl w:val="0"/>
              <w:kinsoku/>
              <w:wordWrap/>
              <w:overflowPunct/>
              <w:topLinePunct w:val="0"/>
              <w:autoSpaceDE/>
              <w:autoSpaceDN/>
              <w:bidi w:val="0"/>
              <w:spacing w:line="312" w:lineRule="auto"/>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有效的投标报价（即</w:t>
            </w:r>
            <w:r>
              <w:rPr>
                <w:rFonts w:hint="eastAsia" w:ascii="宋体" w:hAnsi="宋体" w:cs="宋体"/>
                <w:color w:val="auto"/>
                <w:sz w:val="21"/>
                <w:szCs w:val="21"/>
                <w:highlight w:val="none"/>
                <w:lang w:val="en-US" w:eastAsia="zh-CN"/>
              </w:rPr>
              <w:t>：</w:t>
            </w:r>
            <w:r>
              <w:rPr>
                <w:rFonts w:hint="eastAsia" w:ascii="宋体" w:hAnsi="宋体" w:eastAsia="宋体" w:cs="宋体"/>
                <w:color w:val="auto"/>
                <w:sz w:val="21"/>
                <w:szCs w:val="21"/>
                <w:highlight w:val="none"/>
                <w:lang w:val="en-US" w:eastAsia="zh-CN"/>
              </w:rPr>
              <w:t>合计金额</w:t>
            </w:r>
            <w:r>
              <w:rPr>
                <w:rFonts w:hint="eastAsia" w:ascii="宋体" w:hAnsi="宋体" w:eastAsia="宋体" w:cs="宋体"/>
                <w:color w:val="auto"/>
                <w:sz w:val="21"/>
                <w:szCs w:val="21"/>
                <w:highlight w:val="none"/>
                <w:lang w:val="zh-CN"/>
              </w:rPr>
              <w:t>）中的最低价为评标基准价，其价格分为满分。其他供应商的价格分统一按照下列公式计算：</w:t>
            </w:r>
          </w:p>
          <w:p>
            <w:pPr>
              <w:pageBreakBefore w:val="0"/>
              <w:widowControl w:val="0"/>
              <w:kinsoku/>
              <w:wordWrap/>
              <w:overflowPunct/>
              <w:topLinePunct w:val="0"/>
              <w:autoSpaceDE/>
              <w:autoSpaceDN/>
              <w:bidi w:val="0"/>
              <w:spacing w:line="312" w:lineRule="auto"/>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投标报价得分＝（评标基准价/投标报价）×价格权重×100。</w:t>
            </w:r>
          </w:p>
        </w:tc>
        <w:tc>
          <w:tcPr>
            <w:tcW w:w="2385" w:type="dxa"/>
            <w:vMerge w:val="continue"/>
            <w:noWrap w:val="0"/>
            <w:vAlign w:val="center"/>
          </w:tcPr>
          <w:p>
            <w:pPr>
              <w:pageBreakBefore w:val="0"/>
              <w:widowControl w:val="0"/>
              <w:kinsoku/>
              <w:wordWrap/>
              <w:overflowPunct/>
              <w:topLinePunct w:val="0"/>
              <w:autoSpaceDE/>
              <w:autoSpaceDN/>
              <w:bidi w:val="0"/>
              <w:spacing w:line="312" w:lineRule="auto"/>
              <w:ind w:left="-38"/>
              <w:textAlignment w:val="auto"/>
              <w:rPr>
                <w:rFonts w:hint="eastAsia" w:ascii="宋体" w:hAnsi="宋体" w:eastAsia="宋体" w:cs="宋体"/>
                <w:b/>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6" w:hRule="atLeast"/>
        </w:trPr>
        <w:tc>
          <w:tcPr>
            <w:tcW w:w="845" w:type="dxa"/>
            <w:vMerge w:val="restart"/>
            <w:noWrap w:val="0"/>
            <w:vAlign w:val="center"/>
          </w:tcPr>
          <w:p>
            <w:pPr>
              <w:pageBreakBefore w:val="0"/>
              <w:widowControl w:val="0"/>
              <w:kinsoku/>
              <w:wordWrap/>
              <w:overflowPunct/>
              <w:topLinePunct w:val="0"/>
              <w:autoSpaceDE/>
              <w:autoSpaceDN/>
              <w:bidi w:val="0"/>
              <w:spacing w:line="312" w:lineRule="auto"/>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2</w:t>
            </w:r>
          </w:p>
        </w:tc>
        <w:tc>
          <w:tcPr>
            <w:tcW w:w="1478" w:type="dxa"/>
            <w:vMerge w:val="restart"/>
            <w:noWrap w:val="0"/>
            <w:vAlign w:val="center"/>
          </w:tcPr>
          <w:p>
            <w:pPr>
              <w:pageBreakBefore w:val="0"/>
              <w:widowControl w:val="0"/>
              <w:kinsoku/>
              <w:wordWrap/>
              <w:overflowPunct/>
              <w:topLinePunct w:val="0"/>
              <w:autoSpaceDE/>
              <w:autoSpaceDN/>
              <w:bidi w:val="0"/>
              <w:spacing w:line="312" w:lineRule="auto"/>
              <w:ind w:firstLine="210" w:firstLineChars="10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技术部分</w:t>
            </w:r>
          </w:p>
          <w:p>
            <w:pPr>
              <w:pageBreakBefore w:val="0"/>
              <w:widowControl w:val="0"/>
              <w:kinsoku/>
              <w:wordWrap/>
              <w:overflowPunct/>
              <w:topLinePunct w:val="0"/>
              <w:autoSpaceDE/>
              <w:autoSpaceDN/>
              <w:bidi w:val="0"/>
              <w:spacing w:line="312" w:lineRule="auto"/>
              <w:ind w:firstLine="210" w:firstLineChars="10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w:t>
            </w:r>
            <w:r>
              <w:rPr>
                <w:rFonts w:hint="eastAsia" w:ascii="宋体" w:hAnsi="宋体" w:cs="宋体"/>
                <w:color w:val="auto"/>
                <w:sz w:val="21"/>
                <w:szCs w:val="21"/>
                <w:highlight w:val="none"/>
                <w:lang w:val="en-US" w:eastAsia="zh-CN"/>
              </w:rPr>
              <w:t>67</w:t>
            </w:r>
            <w:r>
              <w:rPr>
                <w:rFonts w:hint="eastAsia" w:ascii="宋体" w:hAnsi="宋体" w:eastAsia="宋体" w:cs="宋体"/>
                <w:color w:val="auto"/>
                <w:sz w:val="21"/>
                <w:szCs w:val="21"/>
                <w:highlight w:val="none"/>
                <w:lang w:val="zh-CN"/>
              </w:rPr>
              <w:t>%）</w:t>
            </w:r>
          </w:p>
        </w:tc>
        <w:tc>
          <w:tcPr>
            <w:tcW w:w="1133" w:type="dxa"/>
            <w:noWrap w:val="0"/>
            <w:vAlign w:val="center"/>
          </w:tcPr>
          <w:p>
            <w:pPr>
              <w:ind w:firstLine="28"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技术参数（</w:t>
            </w:r>
            <w:r>
              <w:rPr>
                <w:rFonts w:hint="eastAsia" w:ascii="宋体" w:hAnsi="宋体" w:eastAsia="宋体" w:cs="宋体"/>
                <w:color w:val="auto"/>
                <w:sz w:val="21"/>
                <w:szCs w:val="21"/>
                <w:highlight w:val="none"/>
                <w:lang w:val="en-US" w:eastAsia="zh-CN"/>
              </w:rPr>
              <w:t>20</w:t>
            </w:r>
            <w:r>
              <w:rPr>
                <w:rFonts w:hint="eastAsia" w:ascii="宋体" w:hAnsi="宋体" w:eastAsia="宋体" w:cs="宋体"/>
                <w:color w:val="auto"/>
                <w:sz w:val="21"/>
                <w:szCs w:val="21"/>
                <w:highlight w:val="none"/>
              </w:rPr>
              <w:t>分）</w:t>
            </w:r>
          </w:p>
        </w:tc>
        <w:tc>
          <w:tcPr>
            <w:tcW w:w="4150" w:type="dxa"/>
            <w:noWrap w:val="0"/>
            <w:vAlign w:val="center"/>
          </w:tcPr>
          <w:p>
            <w:pPr>
              <w:ind w:firstLine="420" w:firstLineChars="200"/>
              <w:rPr>
                <w:rFonts w:hint="eastAsia" w:ascii="宋体" w:hAnsi="宋体" w:eastAsia="宋体" w:cs="Times New Roman"/>
                <w:color w:val="auto"/>
                <w:kern w:val="2"/>
                <w:sz w:val="21"/>
                <w:szCs w:val="21"/>
                <w:highlight w:val="none"/>
                <w:lang w:val="en-US" w:eastAsia="zh-CN" w:bidi="ar-SA"/>
              </w:rPr>
            </w:pPr>
            <w:r>
              <w:rPr>
                <w:rFonts w:hint="eastAsia" w:ascii="宋体" w:hAnsi="宋体" w:eastAsia="宋体" w:cs="Times New Roman"/>
                <w:color w:val="auto"/>
                <w:kern w:val="2"/>
                <w:sz w:val="21"/>
                <w:szCs w:val="21"/>
                <w:highlight w:val="none"/>
                <w:lang w:val="en-US" w:eastAsia="zh-CN" w:bidi="ar-SA"/>
              </w:rPr>
              <w:t>有效供应商的起评分为20分。</w:t>
            </w:r>
          </w:p>
          <w:p>
            <w:pPr>
              <w:ind w:firstLine="420" w:firstLineChars="200"/>
              <w:rPr>
                <w:rFonts w:hint="eastAsia" w:ascii="宋体" w:hAnsi="宋体" w:eastAsia="宋体" w:cs="Times New Roman"/>
                <w:color w:val="auto"/>
                <w:kern w:val="2"/>
                <w:sz w:val="21"/>
                <w:szCs w:val="21"/>
                <w:highlight w:val="none"/>
                <w:lang w:val="en-US" w:eastAsia="zh-CN" w:bidi="ar-SA"/>
              </w:rPr>
            </w:pPr>
            <w:r>
              <w:rPr>
                <w:rFonts w:hint="eastAsia" w:ascii="宋体" w:hAnsi="宋体" w:eastAsia="宋体" w:cs="Times New Roman"/>
                <w:color w:val="auto"/>
                <w:kern w:val="2"/>
                <w:sz w:val="21"/>
                <w:szCs w:val="21"/>
                <w:highlight w:val="none"/>
                <w:lang w:val="en-US" w:eastAsia="zh-CN" w:bidi="ar-SA"/>
              </w:rPr>
              <w:t>扣分条款：</w:t>
            </w:r>
          </w:p>
          <w:p>
            <w:pPr>
              <w:ind w:firstLine="420" w:firstLineChars="200"/>
              <w:rPr>
                <w:rFonts w:hint="eastAsia" w:ascii="宋体" w:hAnsi="宋体" w:eastAsia="宋体" w:cs="Times New Roman"/>
                <w:color w:val="auto"/>
                <w:kern w:val="2"/>
                <w:sz w:val="21"/>
                <w:szCs w:val="21"/>
                <w:highlight w:val="none"/>
                <w:lang w:val="en-US" w:eastAsia="zh-CN" w:bidi="ar-SA"/>
              </w:rPr>
            </w:pPr>
            <w:r>
              <w:rPr>
                <w:rFonts w:hint="eastAsia" w:ascii="宋体" w:hAnsi="宋体" w:eastAsia="宋体" w:cs="Times New Roman"/>
                <w:color w:val="auto"/>
                <w:kern w:val="2"/>
                <w:sz w:val="21"/>
                <w:szCs w:val="21"/>
                <w:highlight w:val="none"/>
                <w:lang w:val="en-US" w:eastAsia="zh-CN" w:bidi="ar-SA"/>
              </w:rPr>
              <w:t>(1)重要参数(本招标文件第二篇一、项目技术、服务要求中带（★）号标注的部分有1条未达到招标文件要求的扣2分，扣完为止。</w:t>
            </w:r>
          </w:p>
          <w:p>
            <w:pPr>
              <w:ind w:firstLine="420" w:firstLineChars="200"/>
              <w:rPr>
                <w:rFonts w:hint="eastAsia" w:ascii="宋体" w:hAnsi="宋体" w:eastAsia="宋体" w:cs="Times New Roman"/>
                <w:color w:val="auto"/>
                <w:kern w:val="2"/>
                <w:sz w:val="21"/>
                <w:szCs w:val="21"/>
                <w:highlight w:val="none"/>
                <w:lang w:val="en-US" w:eastAsia="zh-CN" w:bidi="ar-SA"/>
              </w:rPr>
            </w:pPr>
            <w:bookmarkStart w:id="156" w:name="_Toc17132"/>
            <w:r>
              <w:rPr>
                <w:rFonts w:hint="eastAsia" w:ascii="宋体" w:hAnsi="宋体" w:eastAsia="宋体" w:cs="Times New Roman"/>
                <w:color w:val="auto"/>
                <w:kern w:val="2"/>
                <w:sz w:val="21"/>
                <w:szCs w:val="21"/>
                <w:highlight w:val="none"/>
                <w:lang w:val="en-US" w:eastAsia="zh-CN" w:bidi="ar-SA"/>
              </w:rPr>
              <w:t>(2)一般参数(本招标文件第二篇一、项目技术、服务要求中非（★）号或非（※）号标注的部分有1条未达到招标文件要求的扣1分，扣完为止。</w:t>
            </w:r>
            <w:bookmarkEnd w:id="156"/>
          </w:p>
          <w:p>
            <w:pPr>
              <w:ind w:firstLine="420" w:firstLineChars="200"/>
              <w:rPr>
                <w:rFonts w:hint="eastAsia" w:ascii="宋体" w:hAnsi="宋体" w:eastAsia="宋体" w:cs="宋体"/>
                <w:color w:val="auto"/>
                <w:highlight w:val="none"/>
                <w:lang w:val="en-US" w:eastAsia="zh-CN"/>
              </w:rPr>
            </w:pPr>
            <w:r>
              <w:rPr>
                <w:rFonts w:hint="eastAsia" w:ascii="宋体" w:hAnsi="宋体" w:eastAsia="宋体" w:cs="Times New Roman"/>
                <w:color w:val="auto"/>
                <w:kern w:val="2"/>
                <w:sz w:val="21"/>
                <w:szCs w:val="21"/>
                <w:highlight w:val="none"/>
                <w:lang w:val="en-US" w:eastAsia="zh-CN" w:bidi="ar-SA"/>
              </w:rPr>
              <w:t>（注：质量检测报告必须是真实的，一经发现存在虚假提供的情况，将取消投标资格并上报至相关主管部门拉入黑名单）</w:t>
            </w:r>
          </w:p>
        </w:tc>
        <w:tc>
          <w:tcPr>
            <w:tcW w:w="2385" w:type="dxa"/>
            <w:noWrap w:val="0"/>
            <w:vAlign w:val="center"/>
          </w:tcPr>
          <w:p>
            <w:pPr>
              <w:pStyle w:val="30"/>
              <w:spacing w:line="240" w:lineRule="auto"/>
              <w:rPr>
                <w:rFonts w:hint="eastAsia" w:ascii="宋体" w:hAnsi="宋体" w:eastAsia="宋体" w:cs="宋体"/>
                <w:color w:val="auto"/>
                <w:sz w:val="21"/>
                <w:szCs w:val="21"/>
                <w:highlight w:val="none"/>
                <w:lang w:eastAsia="zh-CN"/>
              </w:rPr>
            </w:pPr>
            <w:r>
              <w:rPr>
                <w:rFonts w:hint="eastAsia" w:hAnsi="宋体"/>
                <w:color w:val="auto"/>
                <w:szCs w:val="21"/>
                <w:highlight w:val="none"/>
              </w:rPr>
              <w:t>★标记的技术参数，要求提供</w:t>
            </w:r>
            <w:r>
              <w:rPr>
                <w:rFonts w:hint="eastAsia" w:hAnsi="宋体"/>
                <w:color w:val="auto"/>
                <w:szCs w:val="21"/>
                <w:highlight w:val="none"/>
                <w:lang w:val="en-US" w:eastAsia="zh-CN"/>
              </w:rPr>
              <w:t>国家认可具有CNAS认证的</w:t>
            </w:r>
            <w:r>
              <w:rPr>
                <w:rFonts w:hint="eastAsia" w:hAnsi="宋体"/>
                <w:color w:val="auto"/>
                <w:szCs w:val="21"/>
                <w:highlight w:val="none"/>
              </w:rPr>
              <w:t>第三方检验检测机构出具</w:t>
            </w:r>
            <w:r>
              <w:rPr>
                <w:rFonts w:hint="eastAsia" w:hAnsi="宋体"/>
                <w:color w:val="auto"/>
                <w:szCs w:val="21"/>
                <w:highlight w:val="none"/>
                <w:lang w:eastAsia="zh-CN"/>
              </w:rPr>
              <w:t>的</w:t>
            </w:r>
            <w:r>
              <w:rPr>
                <w:rFonts w:hint="eastAsia" w:hAnsi="宋体"/>
                <w:color w:val="auto"/>
                <w:szCs w:val="21"/>
                <w:highlight w:val="none"/>
              </w:rPr>
              <w:t>质量检测报告复印件，若未按照要求提供的或提供的检测报告</w:t>
            </w:r>
            <w:r>
              <w:rPr>
                <w:rFonts w:hint="eastAsia" w:hAnsi="宋体"/>
                <w:color w:val="auto"/>
                <w:szCs w:val="21"/>
                <w:highlight w:val="none"/>
                <w:lang w:val="en-US" w:eastAsia="zh-CN"/>
              </w:rPr>
              <w:t>未</w:t>
            </w:r>
            <w:r>
              <w:rPr>
                <w:rFonts w:hint="eastAsia" w:hAnsi="宋体"/>
                <w:color w:val="auto"/>
                <w:szCs w:val="21"/>
                <w:highlight w:val="none"/>
              </w:rPr>
              <w:t>达到技术要求的</w:t>
            </w:r>
            <w:r>
              <w:rPr>
                <w:rFonts w:hint="eastAsia" w:hAnsi="宋体"/>
                <w:color w:val="auto"/>
                <w:szCs w:val="21"/>
                <w:highlight w:val="none"/>
                <w:lang w:eastAsia="zh-CN"/>
              </w:rPr>
              <w:t>，</w:t>
            </w:r>
            <w:r>
              <w:rPr>
                <w:rFonts w:hint="eastAsia" w:hAnsi="宋体"/>
                <w:color w:val="auto"/>
                <w:szCs w:val="21"/>
                <w:highlight w:val="none"/>
              </w:rPr>
              <w:t>视为不满足。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845" w:type="dxa"/>
            <w:vMerge w:val="continue"/>
            <w:noWrap w:val="0"/>
            <w:vAlign w:val="center"/>
          </w:tcPr>
          <w:p>
            <w:pPr>
              <w:pageBreakBefore w:val="0"/>
              <w:widowControl w:val="0"/>
              <w:kinsoku/>
              <w:wordWrap/>
              <w:overflowPunct/>
              <w:topLinePunct w:val="0"/>
              <w:autoSpaceDE/>
              <w:autoSpaceDN/>
              <w:bidi w:val="0"/>
              <w:spacing w:line="312" w:lineRule="auto"/>
              <w:textAlignment w:val="auto"/>
              <w:rPr>
                <w:rFonts w:hint="eastAsia" w:ascii="宋体" w:hAnsi="宋体" w:eastAsia="宋体" w:cs="宋体"/>
                <w:color w:val="auto"/>
                <w:sz w:val="21"/>
                <w:szCs w:val="21"/>
                <w:highlight w:val="none"/>
                <w:lang w:val="zh-CN"/>
              </w:rPr>
            </w:pPr>
          </w:p>
        </w:tc>
        <w:tc>
          <w:tcPr>
            <w:tcW w:w="1478" w:type="dxa"/>
            <w:vMerge w:val="continue"/>
            <w:noWrap w:val="0"/>
            <w:vAlign w:val="center"/>
          </w:tcPr>
          <w:p>
            <w:pPr>
              <w:pageBreakBefore w:val="0"/>
              <w:widowControl w:val="0"/>
              <w:kinsoku/>
              <w:wordWrap/>
              <w:overflowPunct/>
              <w:topLinePunct w:val="0"/>
              <w:autoSpaceDE/>
              <w:autoSpaceDN/>
              <w:bidi w:val="0"/>
              <w:spacing w:line="312" w:lineRule="auto"/>
              <w:textAlignment w:val="auto"/>
              <w:rPr>
                <w:rFonts w:hint="eastAsia" w:ascii="宋体" w:hAnsi="宋体" w:eastAsia="宋体" w:cs="宋体"/>
                <w:color w:val="auto"/>
                <w:sz w:val="21"/>
                <w:szCs w:val="21"/>
                <w:highlight w:val="none"/>
                <w:lang w:val="zh-CN"/>
              </w:rPr>
            </w:pPr>
          </w:p>
        </w:tc>
        <w:tc>
          <w:tcPr>
            <w:tcW w:w="1133" w:type="dxa"/>
            <w:noWrap w:val="0"/>
            <w:vAlign w:val="center"/>
          </w:tcPr>
          <w:p>
            <w:pPr>
              <w:ind w:firstLine="28"/>
              <w:jc w:val="center"/>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rPr>
              <w:t>样品</w:t>
            </w:r>
            <w:r>
              <w:rPr>
                <w:rFonts w:hint="eastAsia" w:ascii="宋体" w:hAnsi="宋体" w:cs="宋体"/>
                <w:color w:val="auto"/>
                <w:sz w:val="21"/>
                <w:szCs w:val="21"/>
                <w:highlight w:val="none"/>
                <w:lang w:eastAsia="zh-CN"/>
              </w:rPr>
              <w:t>投票</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20</w:t>
            </w:r>
            <w:r>
              <w:rPr>
                <w:rFonts w:hint="eastAsia" w:ascii="宋体" w:hAnsi="宋体" w:eastAsia="宋体" w:cs="宋体"/>
                <w:color w:val="auto"/>
                <w:sz w:val="21"/>
                <w:szCs w:val="21"/>
                <w:highlight w:val="none"/>
              </w:rPr>
              <w:t>分）</w:t>
            </w:r>
          </w:p>
        </w:tc>
        <w:tc>
          <w:tcPr>
            <w:tcW w:w="4150" w:type="dxa"/>
            <w:noWrap w:val="0"/>
            <w:vAlign w:val="center"/>
          </w:tcPr>
          <w:p>
            <w:pPr>
              <w:numPr>
                <w:ilvl w:val="0"/>
                <w:numId w:val="0"/>
              </w:numPr>
              <w:ind w:firstLine="420" w:firstLineChars="200"/>
              <w:rPr>
                <w:rFonts w:hint="eastAsia" w:ascii="宋体" w:hAnsi="宋体" w:cs="宋体"/>
                <w:color w:val="auto"/>
                <w:sz w:val="21"/>
                <w:szCs w:val="21"/>
                <w:highlight w:val="none"/>
                <w:lang w:eastAsia="zh-CN"/>
              </w:rPr>
            </w:pPr>
            <w:bookmarkStart w:id="157" w:name="OLE_LINK2"/>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rPr>
              <w:t>根据供应商提供的</w:t>
            </w:r>
            <w:r>
              <w:rPr>
                <w:rFonts w:hint="eastAsia" w:ascii="宋体" w:hAnsi="宋体" w:cs="宋体"/>
                <w:color w:val="auto"/>
                <w:sz w:val="21"/>
                <w:szCs w:val="21"/>
                <w:highlight w:val="none"/>
                <w:lang w:val="en-US" w:eastAsia="zh-CN"/>
              </w:rPr>
              <w:t>样品</w:t>
            </w:r>
            <w:r>
              <w:rPr>
                <w:rFonts w:hint="eastAsia" w:ascii="宋体" w:hAnsi="宋体" w:eastAsia="宋体" w:cs="宋体"/>
                <w:color w:val="auto"/>
                <w:sz w:val="21"/>
                <w:szCs w:val="21"/>
                <w:highlight w:val="none"/>
              </w:rPr>
              <w:t>面料、辅料</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款式、版型</w:t>
            </w:r>
            <w:r>
              <w:rPr>
                <w:rFonts w:hint="eastAsia" w:ascii="宋体" w:hAnsi="宋体" w:eastAsia="宋体" w:cs="宋体"/>
                <w:color w:val="auto"/>
                <w:sz w:val="21"/>
                <w:szCs w:val="21"/>
                <w:highlight w:val="none"/>
              </w:rPr>
              <w:t>的光洁平整度、纹路清晰度、手感、</w:t>
            </w:r>
            <w:r>
              <w:rPr>
                <w:rFonts w:hint="eastAsia" w:ascii="宋体" w:hAnsi="宋体" w:eastAsia="宋体" w:cs="宋体"/>
                <w:color w:val="auto"/>
                <w:sz w:val="21"/>
                <w:szCs w:val="21"/>
                <w:highlight w:val="none"/>
                <w:lang w:val="en-US" w:eastAsia="zh-CN"/>
              </w:rPr>
              <w:t>质地舒适、透气、</w:t>
            </w:r>
            <w:r>
              <w:rPr>
                <w:rFonts w:hint="eastAsia" w:ascii="宋体" w:hAnsi="宋体" w:eastAsia="宋体" w:cs="宋体"/>
                <w:color w:val="auto"/>
                <w:sz w:val="21"/>
                <w:szCs w:val="21"/>
                <w:highlight w:val="none"/>
              </w:rPr>
              <w:t>观感进行综合</w:t>
            </w:r>
            <w:r>
              <w:rPr>
                <w:rFonts w:hint="eastAsia" w:ascii="宋体" w:hAnsi="宋体" w:cs="宋体"/>
                <w:color w:val="auto"/>
                <w:sz w:val="21"/>
                <w:szCs w:val="21"/>
                <w:highlight w:val="none"/>
                <w:lang w:eastAsia="zh-CN"/>
              </w:rPr>
              <w:t>评审。</w:t>
            </w:r>
          </w:p>
          <w:p>
            <w:pPr>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样品工艺</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根据样衣外观、</w:t>
            </w:r>
            <w:r>
              <w:rPr>
                <w:rFonts w:hint="eastAsia" w:ascii="宋体" w:hAnsi="宋体" w:eastAsia="宋体" w:cs="宋体"/>
                <w:color w:val="auto"/>
                <w:sz w:val="21"/>
                <w:szCs w:val="21"/>
                <w:highlight w:val="none"/>
                <w:lang w:val="en-US" w:eastAsia="zh-CN"/>
              </w:rPr>
              <w:t>裁剪</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缝制</w:t>
            </w:r>
            <w:r>
              <w:rPr>
                <w:rFonts w:hint="eastAsia" w:ascii="宋体" w:hAnsi="宋体" w:eastAsia="宋体" w:cs="宋体"/>
                <w:color w:val="auto"/>
                <w:sz w:val="21"/>
                <w:szCs w:val="21"/>
                <w:highlight w:val="none"/>
              </w:rPr>
              <w:t>工艺质量</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细节处理</w:t>
            </w:r>
            <w:r>
              <w:rPr>
                <w:rFonts w:hint="eastAsia" w:ascii="宋体" w:hAnsi="宋体" w:eastAsia="宋体" w:cs="宋体"/>
                <w:color w:val="auto"/>
                <w:sz w:val="21"/>
                <w:szCs w:val="21"/>
                <w:highlight w:val="none"/>
              </w:rPr>
              <w:t>进行综合</w:t>
            </w:r>
            <w:r>
              <w:rPr>
                <w:rFonts w:hint="eastAsia" w:ascii="宋体" w:hAnsi="宋体" w:cs="宋体"/>
                <w:color w:val="auto"/>
                <w:sz w:val="21"/>
                <w:szCs w:val="21"/>
                <w:highlight w:val="none"/>
                <w:lang w:eastAsia="zh-CN"/>
              </w:rPr>
              <w:t>评审</w:t>
            </w:r>
            <w:r>
              <w:rPr>
                <w:rFonts w:hint="eastAsia" w:ascii="宋体" w:hAnsi="宋体" w:eastAsia="宋体" w:cs="宋体"/>
                <w:color w:val="auto"/>
                <w:sz w:val="21"/>
                <w:szCs w:val="21"/>
                <w:highlight w:val="none"/>
              </w:rPr>
              <w:t>，要求外观整体效果好，线迹均匀直顺、止口不反吐，锁眼整洁、光洁，不起泡；</w:t>
            </w:r>
          </w:p>
          <w:p>
            <w:pPr>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3</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多维品质</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根据提供的样衣</w:t>
            </w:r>
            <w:r>
              <w:rPr>
                <w:rFonts w:hint="eastAsia" w:ascii="宋体" w:hAnsi="宋体" w:eastAsia="宋体" w:cs="宋体"/>
                <w:color w:val="auto"/>
                <w:sz w:val="21"/>
                <w:szCs w:val="21"/>
                <w:highlight w:val="none"/>
                <w:lang w:val="en-US" w:eastAsia="zh-CN"/>
              </w:rPr>
              <w:t>色彩、气味</w:t>
            </w:r>
            <w:r>
              <w:rPr>
                <w:rFonts w:hint="eastAsia" w:ascii="宋体" w:hAnsi="宋体" w:cs="宋体"/>
                <w:color w:val="auto"/>
                <w:sz w:val="21"/>
                <w:szCs w:val="21"/>
                <w:highlight w:val="none"/>
                <w:lang w:val="en-US" w:eastAsia="zh-CN"/>
              </w:rPr>
              <w:t>、</w:t>
            </w:r>
            <w:r>
              <w:rPr>
                <w:rFonts w:hint="eastAsia" w:ascii="宋体" w:hAnsi="宋体" w:eastAsia="宋体" w:cs="宋体"/>
                <w:color w:val="auto"/>
                <w:sz w:val="21"/>
                <w:szCs w:val="21"/>
                <w:highlight w:val="none"/>
                <w:lang w:val="en-US" w:eastAsia="zh-CN"/>
              </w:rPr>
              <w:t>实用性</w:t>
            </w:r>
            <w:r>
              <w:rPr>
                <w:rFonts w:hint="eastAsia" w:ascii="宋体" w:hAnsi="宋体" w:eastAsia="宋体" w:cs="宋体"/>
                <w:color w:val="auto"/>
                <w:sz w:val="21"/>
                <w:szCs w:val="21"/>
                <w:highlight w:val="none"/>
              </w:rPr>
              <w:t>情况进行综合</w:t>
            </w:r>
            <w:r>
              <w:rPr>
                <w:rFonts w:hint="eastAsia" w:ascii="宋体" w:hAnsi="宋体" w:cs="宋体"/>
                <w:color w:val="auto"/>
                <w:sz w:val="21"/>
                <w:szCs w:val="21"/>
                <w:highlight w:val="none"/>
                <w:lang w:eastAsia="zh-CN"/>
              </w:rPr>
              <w:t>评审。</w:t>
            </w:r>
          </w:p>
          <w:p>
            <w:pPr>
              <w:ind w:firstLine="442" w:firstLineChars="200"/>
              <w:rPr>
                <w:rFonts w:hint="eastAsia" w:ascii="宋体" w:hAnsi="宋体" w:eastAsia="宋体" w:cs="宋体"/>
                <w:color w:val="auto"/>
                <w:highlight w:val="none"/>
                <w:lang w:val="en-US" w:eastAsia="zh-CN"/>
              </w:rPr>
            </w:pPr>
            <w:r>
              <w:rPr>
                <w:rFonts w:hint="eastAsia" w:ascii="宋体" w:hAnsi="宋体" w:eastAsia="宋体" w:cs="宋体"/>
                <w:b/>
                <w:bCs/>
                <w:color w:val="auto"/>
                <w:kern w:val="0"/>
                <w:sz w:val="22"/>
                <w:szCs w:val="22"/>
                <w:highlight w:val="none"/>
                <w:lang w:val="en-US" w:eastAsia="zh-CN"/>
              </w:rPr>
              <w:t>各投标供应商样品得分</w:t>
            </w:r>
            <w:r>
              <w:rPr>
                <w:rFonts w:hint="eastAsia" w:ascii="宋体" w:hAnsi="宋体" w:eastAsia="宋体" w:cs="宋体"/>
                <w:b/>
                <w:bCs/>
                <w:color w:val="auto"/>
                <w:kern w:val="0"/>
                <w:sz w:val="22"/>
                <w:szCs w:val="22"/>
                <w:highlight w:val="none"/>
              </w:rPr>
              <w:t>按照下列公式计算</w:t>
            </w:r>
            <w:r>
              <w:rPr>
                <w:rFonts w:hint="eastAsia" w:ascii="宋体" w:hAnsi="宋体" w:eastAsia="宋体" w:cs="宋体"/>
                <w:b/>
                <w:bCs/>
                <w:color w:val="auto"/>
                <w:kern w:val="0"/>
                <w:sz w:val="22"/>
                <w:szCs w:val="22"/>
                <w:highlight w:val="none"/>
                <w:lang w:eastAsia="zh-CN"/>
              </w:rPr>
              <w:t>：</w:t>
            </w:r>
            <w:r>
              <w:rPr>
                <w:rFonts w:hint="eastAsia" w:ascii="宋体" w:hAnsi="宋体" w:eastAsia="宋体" w:cs="宋体"/>
                <w:b/>
                <w:bCs/>
                <w:color w:val="auto"/>
                <w:kern w:val="0"/>
                <w:sz w:val="22"/>
                <w:szCs w:val="22"/>
                <w:highlight w:val="none"/>
                <w:lang w:val="en-US" w:eastAsia="zh-CN"/>
              </w:rPr>
              <w:t>样品</w:t>
            </w:r>
            <w:r>
              <w:rPr>
                <w:rFonts w:hint="eastAsia" w:ascii="宋体" w:hAnsi="宋体" w:eastAsia="宋体" w:cs="宋体"/>
                <w:b/>
                <w:bCs/>
                <w:color w:val="auto"/>
                <w:kern w:val="0"/>
                <w:sz w:val="22"/>
                <w:szCs w:val="22"/>
                <w:highlight w:val="none"/>
              </w:rPr>
              <w:t>得分＝（</w:t>
            </w:r>
            <w:r>
              <w:rPr>
                <w:rFonts w:hint="eastAsia" w:ascii="宋体" w:hAnsi="宋体" w:eastAsia="宋体" w:cs="宋体"/>
                <w:b/>
                <w:bCs/>
                <w:color w:val="auto"/>
                <w:kern w:val="0"/>
                <w:sz w:val="22"/>
                <w:szCs w:val="22"/>
                <w:highlight w:val="none"/>
                <w:lang w:val="en-US" w:eastAsia="zh-CN"/>
              </w:rPr>
              <w:t>所得票数</w:t>
            </w:r>
            <w:r>
              <w:rPr>
                <w:rFonts w:hint="eastAsia" w:ascii="宋体" w:hAnsi="宋体" w:eastAsia="宋体" w:cs="宋体"/>
                <w:b/>
                <w:bCs/>
                <w:color w:val="auto"/>
                <w:kern w:val="0"/>
                <w:sz w:val="22"/>
                <w:szCs w:val="22"/>
                <w:highlight w:val="none"/>
              </w:rPr>
              <w:t>/</w:t>
            </w:r>
            <w:r>
              <w:rPr>
                <w:rFonts w:hint="eastAsia" w:ascii="宋体" w:hAnsi="宋体" w:eastAsia="宋体" w:cs="宋体"/>
                <w:b/>
                <w:bCs/>
                <w:color w:val="auto"/>
                <w:kern w:val="0"/>
                <w:sz w:val="22"/>
                <w:szCs w:val="22"/>
                <w:highlight w:val="none"/>
                <w:lang w:val="en-US" w:eastAsia="zh-CN"/>
              </w:rPr>
              <w:t>有效投票总票数</w:t>
            </w:r>
            <w:r>
              <w:rPr>
                <w:rFonts w:hint="eastAsia" w:ascii="宋体" w:hAnsi="宋体" w:eastAsia="宋体" w:cs="宋体"/>
                <w:b/>
                <w:bCs/>
                <w:color w:val="auto"/>
                <w:kern w:val="0"/>
                <w:sz w:val="22"/>
                <w:szCs w:val="22"/>
                <w:highlight w:val="none"/>
              </w:rPr>
              <w:t>）×</w:t>
            </w:r>
            <w:r>
              <w:rPr>
                <w:rFonts w:hint="eastAsia" w:ascii="宋体" w:hAnsi="宋体" w:eastAsia="宋体" w:cs="宋体"/>
                <w:b/>
                <w:bCs/>
                <w:color w:val="auto"/>
                <w:kern w:val="0"/>
                <w:sz w:val="22"/>
                <w:szCs w:val="22"/>
                <w:highlight w:val="none"/>
                <w:lang w:val="en-US" w:eastAsia="zh-CN"/>
              </w:rPr>
              <w:t>20</w:t>
            </w:r>
            <w:r>
              <w:rPr>
                <w:rFonts w:hint="eastAsia" w:ascii="宋体" w:hAnsi="宋体" w:eastAsia="宋体" w:cs="宋体"/>
                <w:b/>
                <w:bCs/>
                <w:color w:val="auto"/>
                <w:kern w:val="0"/>
                <w:sz w:val="22"/>
                <w:szCs w:val="22"/>
                <w:highlight w:val="none"/>
              </w:rPr>
              <w:t>。</w:t>
            </w:r>
            <w:bookmarkEnd w:id="157"/>
          </w:p>
        </w:tc>
        <w:tc>
          <w:tcPr>
            <w:tcW w:w="2385" w:type="dxa"/>
            <w:noWrap w:val="0"/>
            <w:vAlign w:val="center"/>
          </w:tcPr>
          <w:p>
            <w:pPr>
              <w:pStyle w:val="30"/>
              <w:spacing w:line="240" w:lineRule="auto"/>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样品由家长委员会代表、教师代表、学校管理人员、学生代表、社会代表组成的评委小组进行综合投票。</w:t>
            </w:r>
          </w:p>
          <w:p>
            <w:pPr>
              <w:pStyle w:val="30"/>
              <w:spacing w:line="240" w:lineRule="auto"/>
              <w:rPr>
                <w:rFonts w:hint="eastAsia" w:ascii="宋体" w:hAnsi="宋体" w:eastAsia="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trPr>
        <w:tc>
          <w:tcPr>
            <w:tcW w:w="845" w:type="dxa"/>
            <w:vMerge w:val="continue"/>
            <w:noWrap w:val="0"/>
            <w:vAlign w:val="center"/>
          </w:tcPr>
          <w:p>
            <w:pPr>
              <w:pageBreakBefore w:val="0"/>
              <w:widowControl w:val="0"/>
              <w:kinsoku/>
              <w:wordWrap/>
              <w:overflowPunct/>
              <w:topLinePunct w:val="0"/>
              <w:autoSpaceDE/>
              <w:autoSpaceDN/>
              <w:bidi w:val="0"/>
              <w:spacing w:line="312" w:lineRule="auto"/>
              <w:textAlignment w:val="auto"/>
              <w:rPr>
                <w:rFonts w:hint="eastAsia" w:ascii="宋体" w:hAnsi="宋体" w:eastAsia="宋体" w:cs="宋体"/>
                <w:b/>
                <w:bCs/>
                <w:color w:val="auto"/>
                <w:sz w:val="21"/>
                <w:szCs w:val="21"/>
                <w:highlight w:val="none"/>
                <w:lang w:val="zh-CN"/>
              </w:rPr>
            </w:pPr>
          </w:p>
        </w:tc>
        <w:tc>
          <w:tcPr>
            <w:tcW w:w="1478" w:type="dxa"/>
            <w:vMerge w:val="continue"/>
            <w:noWrap w:val="0"/>
            <w:vAlign w:val="center"/>
          </w:tcPr>
          <w:p>
            <w:pPr>
              <w:pageBreakBefore w:val="0"/>
              <w:widowControl w:val="0"/>
              <w:kinsoku/>
              <w:wordWrap/>
              <w:overflowPunct/>
              <w:topLinePunct w:val="0"/>
              <w:autoSpaceDE/>
              <w:autoSpaceDN/>
              <w:bidi w:val="0"/>
              <w:spacing w:line="312" w:lineRule="auto"/>
              <w:textAlignment w:val="auto"/>
              <w:rPr>
                <w:rFonts w:hint="eastAsia" w:ascii="宋体" w:hAnsi="宋体" w:eastAsia="宋体" w:cs="宋体"/>
                <w:color w:val="auto"/>
                <w:sz w:val="21"/>
                <w:szCs w:val="21"/>
                <w:highlight w:val="none"/>
                <w:lang w:val="zh-CN"/>
              </w:rPr>
            </w:pPr>
          </w:p>
        </w:tc>
        <w:tc>
          <w:tcPr>
            <w:tcW w:w="1133" w:type="dxa"/>
            <w:noWrap w:val="0"/>
            <w:vAlign w:val="center"/>
          </w:tcPr>
          <w:p>
            <w:pPr>
              <w:ind w:firstLine="28"/>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质量保障</w:t>
            </w:r>
          </w:p>
          <w:p>
            <w:pPr>
              <w:ind w:firstLine="28"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w:t>
            </w:r>
            <w:r>
              <w:rPr>
                <w:rFonts w:hint="eastAsia" w:ascii="宋体" w:hAnsi="宋体" w:cs="宋体"/>
                <w:color w:val="auto"/>
                <w:sz w:val="21"/>
                <w:szCs w:val="21"/>
                <w:highlight w:val="none"/>
                <w:lang w:val="en-US" w:eastAsia="zh-CN"/>
              </w:rPr>
              <w:t>6</w:t>
            </w:r>
            <w:r>
              <w:rPr>
                <w:rFonts w:hint="eastAsia" w:ascii="宋体" w:hAnsi="宋体" w:eastAsia="宋体" w:cs="宋体"/>
                <w:color w:val="auto"/>
                <w:sz w:val="21"/>
                <w:szCs w:val="21"/>
                <w:highlight w:val="none"/>
              </w:rPr>
              <w:t>分）</w:t>
            </w:r>
          </w:p>
        </w:tc>
        <w:tc>
          <w:tcPr>
            <w:tcW w:w="4150" w:type="dxa"/>
            <w:noWrap w:val="0"/>
            <w:vAlign w:val="center"/>
          </w:tcPr>
          <w:p>
            <w:pPr>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根据本项目的技术质量控制措施、生产工艺、技术规范、各项</w:t>
            </w:r>
            <w:r>
              <w:rPr>
                <w:rFonts w:hint="eastAsia" w:ascii="宋体" w:hAnsi="宋体" w:eastAsia="宋体" w:cs="宋体"/>
                <w:color w:val="auto"/>
                <w:sz w:val="21"/>
                <w:szCs w:val="21"/>
                <w:highlight w:val="none"/>
              </w:rPr>
              <w:t>质量管控方案均严格遵循国家及行业相关标准规范编制，管理流程清晰、责任界定明确、技术保障措施完备，具备较强的可操作性与执行效力。</w:t>
            </w:r>
          </w:p>
          <w:p>
            <w:pPr>
              <w:ind w:firstLine="420" w:firstLineChars="200"/>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1</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供应商所提供的方案合理完善，符合本项目情况针对性强、执行能力强，为优，得</w:t>
            </w:r>
            <w:r>
              <w:rPr>
                <w:rFonts w:hint="eastAsia" w:ascii="宋体" w:hAnsi="宋体" w:cs="宋体"/>
                <w:color w:val="auto"/>
                <w:sz w:val="21"/>
                <w:szCs w:val="21"/>
                <w:highlight w:val="none"/>
                <w:lang w:val="en-US" w:eastAsia="zh-CN"/>
              </w:rPr>
              <w:t>6</w:t>
            </w:r>
            <w:r>
              <w:rPr>
                <w:rFonts w:hint="eastAsia" w:ascii="宋体" w:hAnsi="宋体" w:eastAsia="宋体" w:cs="宋体"/>
                <w:color w:val="auto"/>
                <w:sz w:val="21"/>
                <w:szCs w:val="21"/>
                <w:highlight w:val="none"/>
              </w:rPr>
              <w:t>分；</w:t>
            </w:r>
          </w:p>
          <w:p>
            <w:pPr>
              <w:ind w:firstLine="420" w:firstLineChars="200"/>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2</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供应商所提供方案较合理、针对性较强具备一定执行能力，为良，得</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分；</w:t>
            </w:r>
          </w:p>
          <w:p>
            <w:pPr>
              <w:ind w:firstLine="420" w:firstLineChars="200"/>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3</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供应商所提供方案较合理、针对性较一般且执行能力较低，为中，得</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分；</w:t>
            </w:r>
          </w:p>
          <w:p>
            <w:pPr>
              <w:ind w:firstLine="420" w:firstLineChars="200"/>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4</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供应商所提供方案不合理、没有针对性，为差，得1分；</w:t>
            </w:r>
          </w:p>
          <w:p>
            <w:pPr>
              <w:ind w:firstLine="420" w:firstLineChars="200"/>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lang w:val="en-US" w:eastAsia="zh-CN"/>
              </w:rPr>
              <w:t>供应商</w:t>
            </w:r>
            <w:r>
              <w:rPr>
                <w:rFonts w:hint="eastAsia" w:ascii="宋体" w:hAnsi="宋体" w:eastAsia="宋体" w:cs="宋体"/>
                <w:color w:val="auto"/>
                <w:sz w:val="21"/>
                <w:szCs w:val="21"/>
                <w:highlight w:val="none"/>
              </w:rPr>
              <w:t>未提供</w:t>
            </w:r>
            <w:r>
              <w:rPr>
                <w:rFonts w:hint="eastAsia" w:ascii="宋体" w:hAnsi="宋体" w:eastAsia="宋体" w:cs="宋体"/>
                <w:color w:val="auto"/>
                <w:sz w:val="21"/>
                <w:szCs w:val="21"/>
                <w:highlight w:val="none"/>
                <w:lang w:val="en-US" w:eastAsia="zh-CN"/>
              </w:rPr>
              <w:t>质量保障</w:t>
            </w:r>
            <w:r>
              <w:rPr>
                <w:rFonts w:hint="eastAsia" w:ascii="宋体" w:hAnsi="宋体" w:eastAsia="宋体" w:cs="宋体"/>
                <w:color w:val="auto"/>
                <w:sz w:val="21"/>
                <w:szCs w:val="21"/>
                <w:highlight w:val="none"/>
              </w:rPr>
              <w:t>方案和提供的</w:t>
            </w:r>
            <w:r>
              <w:rPr>
                <w:rFonts w:hint="eastAsia" w:ascii="宋体" w:hAnsi="宋体" w:eastAsia="宋体" w:cs="宋体"/>
                <w:color w:val="auto"/>
                <w:sz w:val="21"/>
                <w:szCs w:val="21"/>
                <w:highlight w:val="none"/>
                <w:lang w:val="en-US" w:eastAsia="zh-CN"/>
              </w:rPr>
              <w:t>质量保障</w:t>
            </w:r>
            <w:r>
              <w:rPr>
                <w:rFonts w:hint="eastAsia" w:ascii="宋体" w:hAnsi="宋体" w:eastAsia="宋体" w:cs="宋体"/>
                <w:color w:val="auto"/>
                <w:sz w:val="21"/>
                <w:szCs w:val="21"/>
                <w:highlight w:val="none"/>
              </w:rPr>
              <w:t>方案与本项目实际不相符的本项得0分。</w:t>
            </w:r>
          </w:p>
        </w:tc>
        <w:tc>
          <w:tcPr>
            <w:tcW w:w="2385" w:type="dxa"/>
            <w:vMerge w:val="restart"/>
            <w:noWrap w:val="0"/>
            <w:vAlign w:val="center"/>
          </w:tcPr>
          <w:p>
            <w:pPr>
              <w:snapToGrid w:val="0"/>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磋商小组成员根据供应商提供的方案进行综合评审后打分。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9" w:hRule="atLeast"/>
        </w:trPr>
        <w:tc>
          <w:tcPr>
            <w:tcW w:w="845" w:type="dxa"/>
            <w:vMerge w:val="continue"/>
            <w:noWrap w:val="0"/>
            <w:vAlign w:val="center"/>
          </w:tcPr>
          <w:p>
            <w:pPr>
              <w:pageBreakBefore w:val="0"/>
              <w:widowControl w:val="0"/>
              <w:kinsoku/>
              <w:wordWrap/>
              <w:overflowPunct/>
              <w:topLinePunct w:val="0"/>
              <w:autoSpaceDE/>
              <w:autoSpaceDN/>
              <w:bidi w:val="0"/>
              <w:spacing w:line="312" w:lineRule="auto"/>
              <w:textAlignment w:val="auto"/>
              <w:rPr>
                <w:rFonts w:hint="eastAsia" w:ascii="宋体" w:hAnsi="宋体" w:eastAsia="宋体" w:cs="宋体"/>
                <w:b/>
                <w:bCs/>
                <w:color w:val="auto"/>
                <w:sz w:val="21"/>
                <w:szCs w:val="21"/>
                <w:highlight w:val="none"/>
                <w:lang w:val="zh-CN"/>
              </w:rPr>
            </w:pPr>
          </w:p>
        </w:tc>
        <w:tc>
          <w:tcPr>
            <w:tcW w:w="1478" w:type="dxa"/>
            <w:vMerge w:val="continue"/>
            <w:noWrap w:val="0"/>
            <w:vAlign w:val="center"/>
          </w:tcPr>
          <w:p>
            <w:pPr>
              <w:pageBreakBefore w:val="0"/>
              <w:widowControl w:val="0"/>
              <w:kinsoku/>
              <w:wordWrap/>
              <w:overflowPunct/>
              <w:topLinePunct w:val="0"/>
              <w:autoSpaceDE/>
              <w:autoSpaceDN/>
              <w:bidi w:val="0"/>
              <w:spacing w:line="312" w:lineRule="auto"/>
              <w:textAlignment w:val="auto"/>
              <w:rPr>
                <w:rFonts w:hint="eastAsia" w:ascii="宋体" w:hAnsi="宋体" w:eastAsia="宋体" w:cs="宋体"/>
                <w:color w:val="auto"/>
                <w:sz w:val="21"/>
                <w:szCs w:val="21"/>
                <w:highlight w:val="none"/>
                <w:lang w:val="zh-CN"/>
              </w:rPr>
            </w:pPr>
          </w:p>
        </w:tc>
        <w:tc>
          <w:tcPr>
            <w:tcW w:w="1133" w:type="dxa"/>
            <w:noWrap w:val="0"/>
            <w:vAlign w:val="center"/>
          </w:tcPr>
          <w:p>
            <w:pPr>
              <w:pageBreakBefore w:val="0"/>
              <w:widowControl w:val="0"/>
              <w:kinsoku/>
              <w:wordWrap/>
              <w:overflowPunct/>
              <w:topLinePunct w:val="0"/>
              <w:autoSpaceDE/>
              <w:autoSpaceDN/>
              <w:bidi w:val="0"/>
              <w:spacing w:line="312" w:lineRule="auto"/>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配送保障（</w:t>
            </w:r>
            <w:r>
              <w:rPr>
                <w:rFonts w:hint="eastAsia" w:ascii="宋体" w:hAnsi="宋体" w:cs="宋体"/>
                <w:color w:val="auto"/>
                <w:sz w:val="21"/>
                <w:szCs w:val="21"/>
                <w:highlight w:val="none"/>
                <w:lang w:val="en-US" w:eastAsia="zh-CN"/>
              </w:rPr>
              <w:t>6</w:t>
            </w:r>
            <w:r>
              <w:rPr>
                <w:rFonts w:hint="eastAsia" w:ascii="宋体" w:hAnsi="宋体" w:eastAsia="宋体" w:cs="宋体"/>
                <w:color w:val="auto"/>
                <w:sz w:val="21"/>
                <w:szCs w:val="21"/>
                <w:highlight w:val="none"/>
                <w:lang w:val="en-US" w:eastAsia="zh-CN"/>
              </w:rPr>
              <w:t>分）</w:t>
            </w:r>
          </w:p>
        </w:tc>
        <w:tc>
          <w:tcPr>
            <w:tcW w:w="4150" w:type="dxa"/>
            <w:noWrap w:val="0"/>
            <w:vAlign w:val="center"/>
          </w:tcPr>
          <w:p>
            <w:pPr>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根据投标人的配送方案，包括但不限于配送计划、配送进度保障、运输方式及配送过程的应急预案。</w:t>
            </w:r>
          </w:p>
          <w:p>
            <w:pPr>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（1）供应商所提供的方案全面详尽、可实施性强、针对性强、可操作性强、完全满足本次采购需求的为优，得</w:t>
            </w:r>
            <w:r>
              <w:rPr>
                <w:rFonts w:hint="eastAsia" w:ascii="宋体" w:hAnsi="宋体" w:cs="宋体"/>
                <w:color w:val="auto"/>
                <w:sz w:val="21"/>
                <w:szCs w:val="21"/>
                <w:highlight w:val="none"/>
                <w:lang w:val="en-US" w:eastAsia="zh-CN"/>
              </w:rPr>
              <w:t>6</w:t>
            </w:r>
            <w:r>
              <w:rPr>
                <w:rFonts w:hint="eastAsia" w:ascii="宋体" w:hAnsi="宋体" w:eastAsia="宋体" w:cs="宋体"/>
                <w:color w:val="auto"/>
                <w:sz w:val="21"/>
                <w:szCs w:val="21"/>
                <w:highlight w:val="none"/>
                <w:lang w:val="en-US" w:eastAsia="zh-CN"/>
              </w:rPr>
              <w:t>分。</w:t>
            </w:r>
          </w:p>
          <w:p>
            <w:pPr>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（2）供应商所提供的方案内容完整、理解和分析到位、配送方案有针对性，内容能满足本次项目要求的为良，得3分。</w:t>
            </w:r>
          </w:p>
          <w:p>
            <w:pPr>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（3）供应商所提供的方案内容较完整、理解和分析不到位、内容基本满足本次项目要求的为差，得1分。</w:t>
            </w:r>
          </w:p>
          <w:p>
            <w:pPr>
              <w:ind w:firstLine="420" w:firstLineChars="200"/>
              <w:rPr>
                <w:rFonts w:hint="eastAsia" w:ascii="宋体" w:hAnsi="宋体" w:cs="宋体"/>
                <w:color w:val="auto"/>
                <w:sz w:val="21"/>
                <w:szCs w:val="21"/>
                <w:highlight w:val="none"/>
                <w:lang w:val="zh-CN"/>
              </w:rPr>
            </w:pPr>
            <w:r>
              <w:rPr>
                <w:rFonts w:hint="eastAsia" w:ascii="宋体" w:hAnsi="宋体" w:eastAsia="宋体" w:cs="宋体"/>
                <w:color w:val="auto"/>
                <w:sz w:val="21"/>
                <w:szCs w:val="21"/>
                <w:highlight w:val="none"/>
                <w:lang w:val="en-US" w:eastAsia="zh-CN"/>
              </w:rPr>
              <w:t>（4）供应商所提供的方案正文与本项目要求不服或未提供配送保障方案的不得分。</w:t>
            </w:r>
          </w:p>
        </w:tc>
        <w:tc>
          <w:tcPr>
            <w:tcW w:w="2385" w:type="dxa"/>
            <w:vMerge w:val="continue"/>
            <w:noWrap w:val="0"/>
            <w:vAlign w:val="center"/>
          </w:tcPr>
          <w:p>
            <w:pPr>
              <w:pageBreakBefore w:val="0"/>
              <w:widowControl w:val="0"/>
              <w:kinsoku/>
              <w:wordWrap/>
              <w:overflowPunct/>
              <w:topLinePunct w:val="0"/>
              <w:autoSpaceDE/>
              <w:autoSpaceDN/>
              <w:bidi w:val="0"/>
              <w:spacing w:line="312" w:lineRule="auto"/>
              <w:textAlignment w:val="auto"/>
              <w:rPr>
                <w:rFonts w:hint="eastAsia" w:ascii="宋体" w:hAnsi="宋体" w:eastAsia="宋体" w:cs="宋体"/>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4" w:hRule="atLeast"/>
        </w:trPr>
        <w:tc>
          <w:tcPr>
            <w:tcW w:w="845" w:type="dxa"/>
            <w:vMerge w:val="continue"/>
            <w:noWrap w:val="0"/>
            <w:vAlign w:val="center"/>
          </w:tcPr>
          <w:p>
            <w:pPr>
              <w:pageBreakBefore w:val="0"/>
              <w:widowControl w:val="0"/>
              <w:kinsoku/>
              <w:wordWrap/>
              <w:overflowPunct/>
              <w:topLinePunct w:val="0"/>
              <w:autoSpaceDE/>
              <w:autoSpaceDN/>
              <w:bidi w:val="0"/>
              <w:spacing w:line="312" w:lineRule="auto"/>
              <w:textAlignment w:val="auto"/>
              <w:rPr>
                <w:rFonts w:hint="eastAsia" w:ascii="宋体" w:hAnsi="宋体" w:eastAsia="宋体" w:cs="宋体"/>
                <w:b/>
                <w:bCs/>
                <w:color w:val="auto"/>
                <w:sz w:val="21"/>
                <w:szCs w:val="21"/>
                <w:highlight w:val="none"/>
                <w:lang w:val="zh-CN"/>
              </w:rPr>
            </w:pPr>
          </w:p>
        </w:tc>
        <w:tc>
          <w:tcPr>
            <w:tcW w:w="1478" w:type="dxa"/>
            <w:vMerge w:val="continue"/>
            <w:noWrap w:val="0"/>
            <w:vAlign w:val="center"/>
          </w:tcPr>
          <w:p>
            <w:pPr>
              <w:pageBreakBefore w:val="0"/>
              <w:widowControl w:val="0"/>
              <w:kinsoku/>
              <w:wordWrap/>
              <w:overflowPunct/>
              <w:topLinePunct w:val="0"/>
              <w:autoSpaceDE/>
              <w:autoSpaceDN/>
              <w:bidi w:val="0"/>
              <w:spacing w:line="312" w:lineRule="auto"/>
              <w:textAlignment w:val="auto"/>
              <w:rPr>
                <w:rFonts w:hint="eastAsia" w:ascii="宋体" w:hAnsi="宋体" w:eastAsia="宋体" w:cs="宋体"/>
                <w:color w:val="auto"/>
                <w:sz w:val="21"/>
                <w:szCs w:val="21"/>
                <w:highlight w:val="none"/>
                <w:lang w:val="zh-CN"/>
              </w:rPr>
            </w:pPr>
          </w:p>
        </w:tc>
        <w:tc>
          <w:tcPr>
            <w:tcW w:w="1133" w:type="dxa"/>
            <w:noWrap w:val="0"/>
            <w:vAlign w:val="center"/>
          </w:tcPr>
          <w:p>
            <w:pPr>
              <w:pageBreakBefore w:val="0"/>
              <w:widowControl w:val="0"/>
              <w:kinsoku/>
              <w:wordWrap/>
              <w:overflowPunct/>
              <w:topLinePunct w:val="0"/>
              <w:autoSpaceDE/>
              <w:autoSpaceDN/>
              <w:bidi w:val="0"/>
              <w:spacing w:line="312"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售后服务（8分）</w:t>
            </w:r>
          </w:p>
        </w:tc>
        <w:tc>
          <w:tcPr>
            <w:tcW w:w="4150" w:type="dxa"/>
            <w:noWrap w:val="0"/>
            <w:vAlign w:val="center"/>
          </w:tcPr>
          <w:p>
            <w:pPr>
              <w:pageBreakBefore w:val="0"/>
              <w:widowControl w:val="0"/>
              <w:kinsoku/>
              <w:wordWrap/>
              <w:overflowPunct/>
              <w:topLinePunct w:val="0"/>
              <w:autoSpaceDE/>
              <w:autoSpaceDN/>
              <w:bidi w:val="0"/>
              <w:spacing w:line="312" w:lineRule="auto"/>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根据供应商提供的售后服务方案优劣进行打分，包含但不限于：</w:t>
            </w:r>
          </w:p>
          <w:p>
            <w:pPr>
              <w:pageBreakBefore w:val="0"/>
              <w:widowControl w:val="0"/>
              <w:kinsoku/>
              <w:wordWrap/>
              <w:overflowPunct/>
              <w:topLinePunct w:val="0"/>
              <w:autoSpaceDE/>
              <w:autoSpaceDN/>
              <w:bidi w:val="0"/>
              <w:spacing w:line="312" w:lineRule="auto"/>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①售后服务体系；</w:t>
            </w:r>
          </w:p>
          <w:p>
            <w:pPr>
              <w:pageBreakBefore w:val="0"/>
              <w:widowControl w:val="0"/>
              <w:kinsoku/>
              <w:wordWrap/>
              <w:overflowPunct/>
              <w:topLinePunct w:val="0"/>
              <w:autoSpaceDE/>
              <w:autoSpaceDN/>
              <w:bidi w:val="0"/>
              <w:spacing w:line="312" w:lineRule="auto"/>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②售后服务承诺；</w:t>
            </w:r>
          </w:p>
          <w:p>
            <w:pPr>
              <w:pageBreakBefore w:val="0"/>
              <w:widowControl w:val="0"/>
              <w:kinsoku/>
              <w:wordWrap/>
              <w:overflowPunct/>
              <w:topLinePunct w:val="0"/>
              <w:autoSpaceDE/>
              <w:autoSpaceDN/>
              <w:bidi w:val="0"/>
              <w:spacing w:line="312" w:lineRule="auto"/>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③响应时间；</w:t>
            </w:r>
          </w:p>
          <w:p>
            <w:pPr>
              <w:pageBreakBefore w:val="0"/>
              <w:widowControl w:val="0"/>
              <w:kinsoku/>
              <w:wordWrap/>
              <w:overflowPunct/>
              <w:topLinePunct w:val="0"/>
              <w:autoSpaceDE/>
              <w:autoSpaceDN/>
              <w:bidi w:val="0"/>
              <w:spacing w:line="312" w:lineRule="auto"/>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④应急预案；</w:t>
            </w:r>
          </w:p>
          <w:p>
            <w:pPr>
              <w:pageBreakBefore w:val="0"/>
              <w:widowControl w:val="0"/>
              <w:kinsoku/>
              <w:wordWrap/>
              <w:overflowPunct/>
              <w:topLinePunct w:val="0"/>
              <w:autoSpaceDE/>
              <w:autoSpaceDN/>
              <w:bidi w:val="0"/>
              <w:spacing w:line="312" w:lineRule="auto"/>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（1）供应商所提供的方案，售后服务体系完善，服务承诺严谨全面、响应时间迅速、应急预案执行力强的为优，得</w:t>
            </w:r>
            <w:r>
              <w:rPr>
                <w:rFonts w:hint="eastAsia" w:ascii="宋体" w:hAnsi="宋体" w:cs="宋体"/>
                <w:color w:val="auto"/>
                <w:sz w:val="21"/>
                <w:szCs w:val="21"/>
                <w:highlight w:val="none"/>
                <w:lang w:val="en-US" w:eastAsia="zh-CN"/>
              </w:rPr>
              <w:t>8</w:t>
            </w:r>
            <w:r>
              <w:rPr>
                <w:rFonts w:hint="eastAsia" w:ascii="宋体" w:hAnsi="宋体" w:eastAsia="宋体" w:cs="宋体"/>
                <w:color w:val="auto"/>
                <w:sz w:val="21"/>
                <w:szCs w:val="21"/>
                <w:highlight w:val="none"/>
                <w:lang w:val="en-US" w:eastAsia="zh-CN"/>
              </w:rPr>
              <w:t>分。</w:t>
            </w:r>
          </w:p>
          <w:p>
            <w:pPr>
              <w:pageBreakBefore w:val="0"/>
              <w:widowControl w:val="0"/>
              <w:kinsoku/>
              <w:wordWrap/>
              <w:overflowPunct/>
              <w:topLinePunct w:val="0"/>
              <w:autoSpaceDE/>
              <w:autoSpaceDN/>
              <w:bidi w:val="0"/>
              <w:spacing w:line="312" w:lineRule="auto"/>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（2）供应商所提供的方案，售后服务体系较为完善，服务承诺较为全面、响应时间较为迅速、应急预案执行力较强的为良，得</w:t>
            </w: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lang w:val="en-US" w:eastAsia="zh-CN"/>
              </w:rPr>
              <w:t>分。</w:t>
            </w:r>
          </w:p>
          <w:p>
            <w:pPr>
              <w:pageBreakBefore w:val="0"/>
              <w:widowControl w:val="0"/>
              <w:kinsoku/>
              <w:wordWrap/>
              <w:overflowPunct/>
              <w:topLinePunct w:val="0"/>
              <w:autoSpaceDE/>
              <w:autoSpaceDN/>
              <w:bidi w:val="0"/>
              <w:spacing w:line="312" w:lineRule="auto"/>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（3）供应商所提供的方案，售后服务体系不完善，服务承诺较不全面、响应时间较不迅速、应急预案执行力弱的为差，得</w:t>
            </w: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lang w:val="en-US" w:eastAsia="zh-CN"/>
              </w:rPr>
              <w:t>分。</w:t>
            </w:r>
          </w:p>
          <w:p>
            <w:pPr>
              <w:pageBreakBefore w:val="0"/>
              <w:widowControl w:val="0"/>
              <w:kinsoku/>
              <w:wordWrap/>
              <w:overflowPunct/>
              <w:topLinePunct w:val="0"/>
              <w:autoSpaceDE/>
              <w:autoSpaceDN/>
              <w:bidi w:val="0"/>
              <w:spacing w:line="312" w:lineRule="auto"/>
              <w:ind w:firstLine="420" w:firstLineChars="200"/>
              <w:jc w:val="left"/>
              <w:textAlignment w:val="auto"/>
              <w:rPr>
                <w:rFonts w:hint="eastAsia" w:ascii="宋体" w:hAnsi="宋体" w:cs="宋体"/>
                <w:color w:val="auto"/>
                <w:sz w:val="21"/>
                <w:szCs w:val="21"/>
                <w:highlight w:val="none"/>
                <w:lang w:val="zh-CN"/>
              </w:rPr>
            </w:pPr>
            <w:r>
              <w:rPr>
                <w:rFonts w:hint="eastAsia" w:ascii="宋体" w:hAnsi="宋体" w:eastAsia="宋体" w:cs="宋体"/>
                <w:color w:val="auto"/>
                <w:sz w:val="21"/>
                <w:szCs w:val="21"/>
                <w:highlight w:val="none"/>
                <w:lang w:val="en-US" w:eastAsia="zh-CN"/>
              </w:rPr>
              <w:t>（4）未提供实施方案和提供的实施方案与本项目实际不相符的本项得0分。</w:t>
            </w:r>
          </w:p>
        </w:tc>
        <w:tc>
          <w:tcPr>
            <w:tcW w:w="2385" w:type="dxa"/>
            <w:vMerge w:val="continue"/>
            <w:noWrap w:val="0"/>
            <w:vAlign w:val="center"/>
          </w:tcPr>
          <w:p>
            <w:pPr>
              <w:pageBreakBefore w:val="0"/>
              <w:widowControl w:val="0"/>
              <w:kinsoku/>
              <w:wordWrap/>
              <w:overflowPunct/>
              <w:topLinePunct w:val="0"/>
              <w:autoSpaceDE/>
              <w:autoSpaceDN/>
              <w:bidi w:val="0"/>
              <w:spacing w:line="312" w:lineRule="auto"/>
              <w:textAlignment w:val="auto"/>
              <w:rPr>
                <w:rFonts w:hint="eastAsia" w:ascii="宋体" w:hAnsi="宋体" w:eastAsia="宋体" w:cs="宋体"/>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845" w:type="dxa"/>
            <w:vMerge w:val="continue"/>
            <w:noWrap w:val="0"/>
            <w:vAlign w:val="center"/>
          </w:tcPr>
          <w:p>
            <w:pPr>
              <w:pageBreakBefore w:val="0"/>
              <w:widowControl w:val="0"/>
              <w:kinsoku/>
              <w:wordWrap/>
              <w:overflowPunct/>
              <w:topLinePunct w:val="0"/>
              <w:autoSpaceDE/>
              <w:autoSpaceDN/>
              <w:bidi w:val="0"/>
              <w:spacing w:line="312" w:lineRule="auto"/>
              <w:textAlignment w:val="auto"/>
              <w:rPr>
                <w:rFonts w:hint="eastAsia" w:ascii="宋体" w:hAnsi="宋体" w:eastAsia="宋体" w:cs="宋体"/>
                <w:b/>
                <w:bCs/>
                <w:color w:val="auto"/>
                <w:sz w:val="21"/>
                <w:szCs w:val="21"/>
                <w:highlight w:val="none"/>
                <w:lang w:val="zh-CN"/>
              </w:rPr>
            </w:pPr>
          </w:p>
        </w:tc>
        <w:tc>
          <w:tcPr>
            <w:tcW w:w="1478" w:type="dxa"/>
            <w:vMerge w:val="continue"/>
            <w:noWrap w:val="0"/>
            <w:vAlign w:val="center"/>
          </w:tcPr>
          <w:p>
            <w:pPr>
              <w:pageBreakBefore w:val="0"/>
              <w:widowControl w:val="0"/>
              <w:kinsoku/>
              <w:wordWrap/>
              <w:overflowPunct/>
              <w:topLinePunct w:val="0"/>
              <w:autoSpaceDE/>
              <w:autoSpaceDN/>
              <w:bidi w:val="0"/>
              <w:spacing w:line="312" w:lineRule="auto"/>
              <w:textAlignment w:val="auto"/>
              <w:rPr>
                <w:rFonts w:hint="eastAsia" w:ascii="宋体" w:hAnsi="宋体" w:eastAsia="宋体" w:cs="宋体"/>
                <w:color w:val="auto"/>
                <w:sz w:val="21"/>
                <w:szCs w:val="21"/>
                <w:highlight w:val="none"/>
                <w:lang w:val="zh-CN"/>
              </w:rPr>
            </w:pPr>
          </w:p>
        </w:tc>
        <w:tc>
          <w:tcPr>
            <w:tcW w:w="1133" w:type="dxa"/>
            <w:noWrap w:val="0"/>
            <w:vAlign w:val="center"/>
          </w:tcPr>
          <w:p>
            <w:pPr>
              <w:pageBreakBefore w:val="0"/>
              <w:widowControl w:val="0"/>
              <w:kinsoku/>
              <w:wordWrap/>
              <w:overflowPunct/>
              <w:topLinePunct w:val="0"/>
              <w:autoSpaceDE/>
              <w:autoSpaceDN/>
              <w:bidi w:val="0"/>
              <w:spacing w:line="312"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eastAsia="zh-CN"/>
              </w:rPr>
              <w:t>生产工艺</w:t>
            </w:r>
            <w:r>
              <w:rPr>
                <w:rFonts w:hint="eastAsia" w:ascii="宋体" w:hAnsi="宋体" w:eastAsia="宋体" w:cs="宋体"/>
                <w:color w:val="auto"/>
                <w:sz w:val="21"/>
                <w:szCs w:val="21"/>
                <w:highlight w:val="none"/>
                <w:lang w:val="en-US" w:eastAsia="zh-CN"/>
              </w:rPr>
              <w:t>(</w:t>
            </w:r>
            <w:r>
              <w:rPr>
                <w:rFonts w:hint="eastAsia" w:ascii="宋体" w:hAnsi="宋体" w:cs="宋体"/>
                <w:color w:val="auto"/>
                <w:sz w:val="21"/>
                <w:szCs w:val="21"/>
                <w:highlight w:val="none"/>
                <w:lang w:val="en-US" w:eastAsia="zh-CN"/>
              </w:rPr>
              <w:t>7</w:t>
            </w:r>
            <w:r>
              <w:rPr>
                <w:rFonts w:hint="eastAsia" w:ascii="宋体" w:hAnsi="宋体" w:eastAsia="宋体" w:cs="宋体"/>
                <w:color w:val="auto"/>
                <w:sz w:val="21"/>
                <w:szCs w:val="21"/>
                <w:highlight w:val="none"/>
                <w:lang w:val="en-US" w:eastAsia="zh-CN"/>
              </w:rPr>
              <w:t>分）</w:t>
            </w:r>
          </w:p>
        </w:tc>
        <w:tc>
          <w:tcPr>
            <w:tcW w:w="4150" w:type="dxa"/>
            <w:noWrap w:val="0"/>
            <w:vAlign w:val="center"/>
          </w:tcPr>
          <w:p>
            <w:pPr>
              <w:pageBreakBefore w:val="0"/>
              <w:widowControl w:val="0"/>
              <w:kinsoku/>
              <w:wordWrap/>
              <w:overflowPunct/>
              <w:topLinePunct w:val="0"/>
              <w:autoSpaceDE/>
              <w:autoSpaceDN/>
              <w:bidi w:val="0"/>
              <w:spacing w:line="312" w:lineRule="auto"/>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供应商提供对组织校服生产过程包含但不限于：</w:t>
            </w:r>
          </w:p>
          <w:p>
            <w:pPr>
              <w:pageBreakBefore w:val="0"/>
              <w:widowControl w:val="0"/>
              <w:kinsoku/>
              <w:wordWrap/>
              <w:overflowPunct/>
              <w:topLinePunct w:val="0"/>
              <w:autoSpaceDE/>
              <w:autoSpaceDN/>
              <w:bidi w:val="0"/>
              <w:spacing w:line="312" w:lineRule="auto"/>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①生产计划安排；</w:t>
            </w:r>
          </w:p>
          <w:p>
            <w:pPr>
              <w:pageBreakBefore w:val="0"/>
              <w:widowControl w:val="0"/>
              <w:kinsoku/>
              <w:wordWrap/>
              <w:overflowPunct/>
              <w:topLinePunct w:val="0"/>
              <w:autoSpaceDE/>
              <w:autoSpaceDN/>
              <w:bidi w:val="0"/>
              <w:spacing w:line="312" w:lineRule="auto"/>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②生产加工工艺；</w:t>
            </w:r>
          </w:p>
          <w:p>
            <w:pPr>
              <w:pageBreakBefore w:val="0"/>
              <w:widowControl w:val="0"/>
              <w:kinsoku/>
              <w:wordWrap/>
              <w:overflowPunct/>
              <w:topLinePunct w:val="0"/>
              <w:autoSpaceDE/>
              <w:autoSpaceDN/>
              <w:bidi w:val="0"/>
              <w:spacing w:line="312" w:lineRule="auto"/>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③生产加工工艺；</w:t>
            </w:r>
          </w:p>
          <w:p>
            <w:pPr>
              <w:pageBreakBefore w:val="0"/>
              <w:widowControl w:val="0"/>
              <w:kinsoku/>
              <w:wordWrap/>
              <w:overflowPunct/>
              <w:topLinePunct w:val="0"/>
              <w:autoSpaceDE/>
              <w:autoSpaceDN/>
              <w:bidi w:val="0"/>
              <w:spacing w:line="312" w:lineRule="auto"/>
              <w:ind w:firstLine="420" w:firstLineChars="200"/>
              <w:jc w:val="left"/>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④质量管控</w:t>
            </w:r>
          </w:p>
          <w:p>
            <w:pPr>
              <w:pageBreakBefore w:val="0"/>
              <w:widowControl w:val="0"/>
              <w:kinsoku/>
              <w:wordWrap/>
              <w:overflowPunct/>
              <w:topLinePunct w:val="0"/>
              <w:autoSpaceDE/>
              <w:autoSpaceDN/>
              <w:bidi w:val="0"/>
              <w:spacing w:line="312" w:lineRule="auto"/>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⑤配送验收；</w:t>
            </w:r>
          </w:p>
          <w:p>
            <w:pPr>
              <w:pageBreakBefore w:val="0"/>
              <w:widowControl w:val="0"/>
              <w:kinsoku/>
              <w:wordWrap/>
              <w:overflowPunct/>
              <w:topLinePunct w:val="0"/>
              <w:autoSpaceDE/>
              <w:autoSpaceDN/>
              <w:bidi w:val="0"/>
              <w:spacing w:line="312" w:lineRule="auto"/>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（1）供应商所提供的方案合理完善，符合本项目情况针对性强、执行能力强，为优，得</w:t>
            </w:r>
            <w:r>
              <w:rPr>
                <w:rFonts w:hint="eastAsia" w:ascii="宋体" w:hAnsi="宋体" w:cs="宋体"/>
                <w:color w:val="auto"/>
                <w:sz w:val="21"/>
                <w:szCs w:val="21"/>
                <w:highlight w:val="none"/>
                <w:lang w:val="en-US" w:eastAsia="zh-CN"/>
              </w:rPr>
              <w:t>7</w:t>
            </w:r>
            <w:r>
              <w:rPr>
                <w:rFonts w:hint="eastAsia" w:ascii="宋体" w:hAnsi="宋体" w:eastAsia="宋体" w:cs="宋体"/>
                <w:color w:val="auto"/>
                <w:sz w:val="21"/>
                <w:szCs w:val="21"/>
                <w:highlight w:val="none"/>
                <w:lang w:val="en-US" w:eastAsia="zh-CN"/>
              </w:rPr>
              <w:t>分；</w:t>
            </w:r>
          </w:p>
          <w:p>
            <w:pPr>
              <w:pageBreakBefore w:val="0"/>
              <w:widowControl w:val="0"/>
              <w:kinsoku/>
              <w:wordWrap/>
              <w:overflowPunct/>
              <w:topLinePunct w:val="0"/>
              <w:autoSpaceDE/>
              <w:autoSpaceDN/>
              <w:bidi w:val="0"/>
              <w:spacing w:line="312" w:lineRule="auto"/>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（2）供应商所提供方案较合理、针对性较强具备一定执行能力，为良，得</w:t>
            </w: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lang w:val="en-US" w:eastAsia="zh-CN"/>
              </w:rPr>
              <w:t>分；</w:t>
            </w:r>
          </w:p>
          <w:p>
            <w:pPr>
              <w:pageBreakBefore w:val="0"/>
              <w:widowControl w:val="0"/>
              <w:kinsoku/>
              <w:wordWrap/>
              <w:overflowPunct/>
              <w:topLinePunct w:val="0"/>
              <w:autoSpaceDE/>
              <w:autoSpaceDN/>
              <w:bidi w:val="0"/>
              <w:spacing w:line="312" w:lineRule="auto"/>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（3）供应商所提供方案较合理、针对性较一般且执行能力较低，为中，得2分；</w:t>
            </w:r>
          </w:p>
          <w:p>
            <w:pPr>
              <w:pageBreakBefore w:val="0"/>
              <w:widowControl w:val="0"/>
              <w:kinsoku/>
              <w:wordWrap/>
              <w:overflowPunct/>
              <w:topLinePunct w:val="0"/>
              <w:autoSpaceDE/>
              <w:autoSpaceDN/>
              <w:bidi w:val="0"/>
              <w:spacing w:line="312" w:lineRule="auto"/>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（4）供应商所提供方案不合理、没有针对性，为差，得1分；</w:t>
            </w:r>
          </w:p>
          <w:p>
            <w:pPr>
              <w:pageBreakBefore w:val="0"/>
              <w:widowControl w:val="0"/>
              <w:kinsoku/>
              <w:wordWrap/>
              <w:overflowPunct/>
              <w:topLinePunct w:val="0"/>
              <w:autoSpaceDE/>
              <w:autoSpaceDN/>
              <w:bidi w:val="0"/>
              <w:spacing w:line="312" w:lineRule="auto"/>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（5）未提供实施方案和提供的实施方案与本项目实际不相符的本项得0分。</w:t>
            </w:r>
          </w:p>
        </w:tc>
        <w:tc>
          <w:tcPr>
            <w:tcW w:w="2385" w:type="dxa"/>
            <w:vMerge w:val="continue"/>
            <w:noWrap w:val="0"/>
            <w:vAlign w:val="center"/>
          </w:tcPr>
          <w:p>
            <w:pPr>
              <w:pageBreakBefore w:val="0"/>
              <w:widowControl w:val="0"/>
              <w:kinsoku/>
              <w:wordWrap/>
              <w:overflowPunct/>
              <w:topLinePunct w:val="0"/>
              <w:autoSpaceDE/>
              <w:autoSpaceDN/>
              <w:bidi w:val="0"/>
              <w:spacing w:line="312" w:lineRule="auto"/>
              <w:textAlignment w:val="auto"/>
              <w:rPr>
                <w:rFonts w:hint="eastAsia" w:ascii="宋体" w:hAnsi="宋体" w:eastAsia="宋体" w:cs="宋体"/>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9991" w:type="dxa"/>
            <w:gridSpan w:val="5"/>
            <w:noWrap w:val="0"/>
            <w:vAlign w:val="center"/>
          </w:tcPr>
          <w:p>
            <w:pPr>
              <w:pageBreakBefore w:val="0"/>
              <w:widowControl w:val="0"/>
              <w:kinsoku/>
              <w:wordWrap/>
              <w:overflowPunct/>
              <w:topLinePunct w:val="0"/>
              <w:autoSpaceDE/>
              <w:autoSpaceDN/>
              <w:bidi w:val="0"/>
              <w:spacing w:line="312" w:lineRule="auto"/>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b/>
                <w:bCs/>
                <w:color w:val="auto"/>
                <w:sz w:val="21"/>
                <w:szCs w:val="21"/>
                <w:highlight w:val="none"/>
                <w:lang w:val="en-US" w:eastAsia="zh-CN"/>
              </w:rPr>
              <w:t xml:space="preserve">          注：各供应商的技术部分得分分值，为各评审专家的平均分。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7" w:hRule="atLeast"/>
        </w:trPr>
        <w:tc>
          <w:tcPr>
            <w:tcW w:w="845" w:type="dxa"/>
            <w:noWrap w:val="0"/>
            <w:vAlign w:val="center"/>
          </w:tcPr>
          <w:p>
            <w:pPr>
              <w:pageBreakBefore w:val="0"/>
              <w:widowControl w:val="0"/>
              <w:kinsoku/>
              <w:wordWrap/>
              <w:overflowPunct/>
              <w:topLinePunct w:val="0"/>
              <w:autoSpaceDE/>
              <w:autoSpaceDN/>
              <w:bidi w:val="0"/>
              <w:spacing w:line="312" w:lineRule="auto"/>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3</w:t>
            </w:r>
          </w:p>
          <w:p>
            <w:pPr>
              <w:pageBreakBefore w:val="0"/>
              <w:widowControl w:val="0"/>
              <w:kinsoku/>
              <w:wordWrap/>
              <w:overflowPunct/>
              <w:topLinePunct w:val="0"/>
              <w:autoSpaceDE/>
              <w:autoSpaceDN/>
              <w:bidi w:val="0"/>
              <w:spacing w:line="312" w:lineRule="auto"/>
              <w:textAlignment w:val="auto"/>
              <w:rPr>
                <w:rFonts w:hint="eastAsia" w:ascii="宋体" w:hAnsi="宋体" w:eastAsia="宋体" w:cs="宋体"/>
                <w:color w:val="auto"/>
                <w:sz w:val="21"/>
                <w:szCs w:val="21"/>
                <w:highlight w:val="none"/>
                <w:lang w:val="zh-CN"/>
              </w:rPr>
            </w:pPr>
          </w:p>
        </w:tc>
        <w:tc>
          <w:tcPr>
            <w:tcW w:w="1478" w:type="dxa"/>
            <w:noWrap w:val="0"/>
            <w:vAlign w:val="center"/>
          </w:tcPr>
          <w:p>
            <w:pPr>
              <w:pageBreakBefore w:val="0"/>
              <w:widowControl w:val="0"/>
              <w:kinsoku/>
              <w:wordWrap/>
              <w:overflowPunct/>
              <w:topLinePunct w:val="0"/>
              <w:autoSpaceDE/>
              <w:autoSpaceDN/>
              <w:bidi w:val="0"/>
              <w:spacing w:line="312" w:lineRule="auto"/>
              <w:ind w:firstLine="210" w:firstLineChars="10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商务部分</w:t>
            </w:r>
          </w:p>
          <w:p>
            <w:pPr>
              <w:pageBreakBefore w:val="0"/>
              <w:widowControl w:val="0"/>
              <w:kinsoku/>
              <w:wordWrap/>
              <w:overflowPunct/>
              <w:topLinePunct w:val="0"/>
              <w:autoSpaceDE/>
              <w:autoSpaceDN/>
              <w:bidi w:val="0"/>
              <w:spacing w:line="312" w:lineRule="auto"/>
              <w:ind w:firstLine="210" w:firstLineChars="10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w:t>
            </w: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lang w:val="zh-CN"/>
              </w:rPr>
              <w:t>%）</w:t>
            </w:r>
          </w:p>
        </w:tc>
        <w:tc>
          <w:tcPr>
            <w:tcW w:w="1133" w:type="dxa"/>
            <w:noWrap w:val="0"/>
            <w:vAlign w:val="center"/>
          </w:tcPr>
          <w:p>
            <w:pPr>
              <w:snapToGrid w:val="0"/>
              <w:jc w:val="center"/>
              <w:rPr>
                <w:rFonts w:hint="eastAsia" w:ascii="宋体" w:hAnsi="宋体" w:eastAsia="宋体" w:cs="宋体"/>
                <w:color w:val="auto"/>
                <w:sz w:val="21"/>
                <w:szCs w:val="21"/>
                <w:highlight w:val="none"/>
                <w:lang w:val="zh-CN" w:eastAsia="zh-CN"/>
              </w:rPr>
            </w:pPr>
            <w:r>
              <w:rPr>
                <w:rFonts w:hint="eastAsia" w:ascii="宋体" w:hAnsi="宋体" w:eastAsia="宋体" w:cs="宋体"/>
                <w:color w:val="auto"/>
                <w:sz w:val="21"/>
                <w:szCs w:val="21"/>
                <w:highlight w:val="none"/>
              </w:rPr>
              <w:t>类似业绩（</w:t>
            </w: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rPr>
              <w:t>分）</w:t>
            </w:r>
          </w:p>
        </w:tc>
        <w:tc>
          <w:tcPr>
            <w:tcW w:w="4150" w:type="dxa"/>
            <w:noWrap w:val="0"/>
            <w:vAlign w:val="center"/>
          </w:tcPr>
          <w:p>
            <w:pPr>
              <w:snapToGrid w:val="0"/>
              <w:ind w:firstLine="420" w:firstLineChars="200"/>
              <w:rPr>
                <w:rFonts w:hint="eastAsia" w:ascii="宋体" w:hAnsi="宋体" w:eastAsia="宋体" w:cs="宋体"/>
                <w:color w:val="auto"/>
                <w:sz w:val="21"/>
                <w:szCs w:val="21"/>
                <w:highlight w:val="none"/>
                <w:lang w:val="zh-CN" w:eastAsia="zh-CN"/>
              </w:rPr>
            </w:pP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rPr>
              <w:t>02</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年1月1日至投标截止时间（以合同签订时间为准），供应商具有类似校服供货服务业绩的，提供1个业绩得1分，本项最多得</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分。</w:t>
            </w:r>
          </w:p>
        </w:tc>
        <w:tc>
          <w:tcPr>
            <w:tcW w:w="2385" w:type="dxa"/>
            <w:noWrap w:val="0"/>
            <w:vAlign w:val="center"/>
          </w:tcPr>
          <w:p>
            <w:pPr>
              <w:snapToGrid w:val="0"/>
              <w:rPr>
                <w:rFonts w:hint="eastAsia" w:ascii="宋体" w:hAnsi="宋体" w:eastAsia="宋体" w:cs="宋体"/>
                <w:color w:val="auto"/>
                <w:sz w:val="21"/>
                <w:szCs w:val="21"/>
                <w:highlight w:val="none"/>
                <w:lang w:val="zh-CN" w:eastAsia="zh-CN"/>
              </w:rPr>
            </w:pPr>
            <w:r>
              <w:rPr>
                <w:rFonts w:hint="eastAsia" w:ascii="宋体" w:hAnsi="宋体" w:eastAsia="宋体" w:cs="宋体"/>
                <w:color w:val="auto"/>
                <w:sz w:val="21"/>
                <w:szCs w:val="21"/>
                <w:highlight w:val="none"/>
                <w:lang w:val="zh-CN"/>
              </w:rPr>
              <w:t>提供</w:t>
            </w:r>
            <w:r>
              <w:rPr>
                <w:rFonts w:hint="eastAsia" w:ascii="宋体" w:hAnsi="宋体" w:eastAsia="宋体" w:cs="宋体"/>
                <w:color w:val="auto"/>
                <w:sz w:val="21"/>
                <w:szCs w:val="21"/>
                <w:highlight w:val="none"/>
              </w:rPr>
              <w:t>合同</w:t>
            </w:r>
            <w:r>
              <w:rPr>
                <w:rFonts w:hint="eastAsia" w:ascii="宋体" w:hAnsi="宋体" w:eastAsia="宋体" w:cs="宋体"/>
                <w:color w:val="auto"/>
                <w:sz w:val="21"/>
                <w:szCs w:val="21"/>
                <w:highlight w:val="none"/>
                <w:lang w:val="zh-CN"/>
              </w:rPr>
              <w:t>复印件，加</w:t>
            </w:r>
            <w:r>
              <w:rPr>
                <w:rFonts w:hint="eastAsia" w:ascii="宋体" w:hAnsi="宋体" w:eastAsia="宋体" w:cs="宋体"/>
                <w:color w:val="auto"/>
                <w:sz w:val="21"/>
                <w:szCs w:val="21"/>
                <w:highlight w:val="none"/>
              </w:rPr>
              <w:t>供应商</w:t>
            </w:r>
            <w:r>
              <w:rPr>
                <w:rFonts w:hint="eastAsia" w:ascii="宋体" w:hAnsi="宋体" w:eastAsia="宋体" w:cs="宋体"/>
                <w:color w:val="auto"/>
                <w:sz w:val="21"/>
                <w:szCs w:val="21"/>
                <w:highlight w:val="none"/>
                <w:lang w:val="zh-CN"/>
              </w:rPr>
              <w:t>公章。</w:t>
            </w:r>
          </w:p>
        </w:tc>
      </w:tr>
    </w:tbl>
    <w:p>
      <w:pPr>
        <w:pageBreakBefore w:val="0"/>
        <w:widowControl w:val="0"/>
        <w:kinsoku/>
        <w:wordWrap/>
        <w:overflowPunct/>
        <w:topLinePunct w:val="0"/>
        <w:autoSpaceDE/>
        <w:autoSpaceDN/>
        <w:bidi w:val="0"/>
        <w:snapToGrid w:val="0"/>
        <w:spacing w:line="312" w:lineRule="auto"/>
        <w:ind w:firstLine="641" w:firstLineChars="266"/>
        <w:textAlignment w:val="auto"/>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说明</w:t>
      </w:r>
      <w:r>
        <w:rPr>
          <w:rFonts w:hint="eastAsia" w:ascii="宋体" w:hAnsi="宋体" w:eastAsia="宋体" w:cs="宋体"/>
          <w:color w:val="auto"/>
          <w:sz w:val="24"/>
          <w:szCs w:val="24"/>
          <w:highlight w:val="none"/>
        </w:rPr>
        <w:t>：评审委员会认为，排名在前面的成交候选人的磋商报价或者某些分项报价明显不合理或者低于成本，有可能影响服务质量和不能诚信履约的，将要求其在规定的期限内提供书面文件予以解释说明，并提交相关证明材料；否则，评审委员会可以取消该成交候选人资格，按顺序由排在后一位的成交候选人递补，以此类推。</w:t>
      </w:r>
    </w:p>
    <w:p>
      <w:pPr>
        <w:pStyle w:val="4"/>
        <w:pageBreakBefore w:val="0"/>
        <w:widowControl w:val="0"/>
        <w:kinsoku/>
        <w:wordWrap/>
        <w:overflowPunct/>
        <w:topLinePunct w:val="0"/>
        <w:autoSpaceDE/>
        <w:autoSpaceDN/>
        <w:bidi w:val="0"/>
        <w:spacing w:before="0" w:after="0" w:line="312" w:lineRule="auto"/>
        <w:ind w:firstLine="482" w:firstLineChars="200"/>
        <w:textAlignment w:val="auto"/>
        <w:rPr>
          <w:rFonts w:hint="eastAsia" w:ascii="宋体" w:hAnsi="宋体" w:eastAsia="宋体" w:cs="宋体"/>
          <w:color w:val="auto"/>
          <w:sz w:val="24"/>
          <w:szCs w:val="24"/>
          <w:highlight w:val="none"/>
        </w:rPr>
      </w:pPr>
      <w:bookmarkStart w:id="158" w:name="_Toc532463004"/>
      <w:r>
        <w:rPr>
          <w:rFonts w:hint="eastAsia" w:ascii="宋体" w:hAnsi="宋体" w:eastAsia="宋体" w:cs="宋体"/>
          <w:color w:val="auto"/>
          <w:sz w:val="24"/>
          <w:szCs w:val="24"/>
          <w:highlight w:val="none"/>
        </w:rPr>
        <w:t>三、无效响应</w:t>
      </w:r>
      <w:bookmarkEnd w:id="158"/>
    </w:p>
    <w:bookmarkEnd w:id="154"/>
    <w:bookmarkEnd w:id="155"/>
    <w:p>
      <w:pPr>
        <w:pageBreakBefore w:val="0"/>
        <w:widowControl w:val="0"/>
        <w:kinsoku/>
        <w:wordWrap/>
        <w:overflowPunct/>
        <w:topLinePunct w:val="0"/>
        <w:autoSpaceDE/>
        <w:autoSpaceDN/>
        <w:bidi w:val="0"/>
        <w:snapToGrid w:val="0"/>
        <w:spacing w:line="312" w:lineRule="auto"/>
        <w:ind w:firstLine="465"/>
        <w:textAlignment w:val="auto"/>
        <w:rPr>
          <w:rFonts w:hint="eastAsia" w:ascii="宋体" w:hAnsi="宋体" w:eastAsia="宋体" w:cs="宋体"/>
          <w:color w:val="auto"/>
          <w:sz w:val="24"/>
          <w:szCs w:val="24"/>
          <w:highlight w:val="none"/>
        </w:rPr>
      </w:pPr>
      <w:bookmarkStart w:id="159" w:name="_Toc532463005"/>
      <w:bookmarkStart w:id="160" w:name="_Toc102227313"/>
      <w:r>
        <w:rPr>
          <w:rFonts w:hint="eastAsia" w:ascii="宋体" w:hAnsi="宋体" w:eastAsia="宋体" w:cs="宋体"/>
          <w:color w:val="auto"/>
          <w:sz w:val="24"/>
          <w:szCs w:val="24"/>
          <w:highlight w:val="none"/>
        </w:rPr>
        <w:t>供应商发生以下条款情况之一者，视为无效响应，其电子响应文件将被拒绝：</w:t>
      </w:r>
      <w:bookmarkStart w:id="161" w:name="_Toc478823774"/>
    </w:p>
    <w:p>
      <w:pPr>
        <w:pageBreakBefore w:val="0"/>
        <w:widowControl w:val="0"/>
        <w:kinsoku/>
        <w:wordWrap/>
        <w:overflowPunct/>
        <w:topLinePunct w:val="0"/>
        <w:autoSpaceDE/>
        <w:autoSpaceDN/>
        <w:bidi w:val="0"/>
        <w:snapToGrid w:val="0"/>
        <w:spacing w:line="312" w:lineRule="auto"/>
        <w:ind w:firstLine="465"/>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（一）供应商不符合规定的资格条件的；</w:t>
      </w:r>
    </w:p>
    <w:p>
      <w:pPr>
        <w:pageBreakBefore w:val="0"/>
        <w:widowControl w:val="0"/>
        <w:kinsoku/>
        <w:wordWrap/>
        <w:overflowPunct/>
        <w:topLinePunct w:val="0"/>
        <w:autoSpaceDE/>
        <w:autoSpaceDN/>
        <w:bidi w:val="0"/>
        <w:snapToGrid w:val="0"/>
        <w:spacing w:line="312" w:lineRule="auto"/>
        <w:ind w:firstLine="465"/>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（二）供应商的法定代表人（或其授权代表）或自然人未参加磋商；</w:t>
      </w:r>
    </w:p>
    <w:p>
      <w:pPr>
        <w:pageBreakBefore w:val="0"/>
        <w:widowControl w:val="0"/>
        <w:kinsoku/>
        <w:wordWrap/>
        <w:overflowPunct/>
        <w:topLinePunct w:val="0"/>
        <w:autoSpaceDE/>
        <w:autoSpaceDN/>
        <w:bidi w:val="0"/>
        <w:snapToGrid w:val="0"/>
        <w:spacing w:line="312" w:lineRule="auto"/>
        <w:ind w:firstLine="465"/>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（三）供应商未按照竞争性磋商文件的要求缴纳足额磋商保证金；</w:t>
      </w:r>
    </w:p>
    <w:p>
      <w:pPr>
        <w:pageBreakBefore w:val="0"/>
        <w:widowControl w:val="0"/>
        <w:kinsoku/>
        <w:wordWrap/>
        <w:overflowPunct/>
        <w:topLinePunct w:val="0"/>
        <w:autoSpaceDE/>
        <w:autoSpaceDN/>
        <w:bidi w:val="0"/>
        <w:snapToGrid w:val="0"/>
        <w:spacing w:line="312" w:lineRule="auto"/>
        <w:ind w:firstLine="465"/>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（四）供应商所提交的电子响应文件不按</w:t>
      </w:r>
      <w:r>
        <w:rPr>
          <w:rFonts w:hint="eastAsia" w:ascii="宋体" w:hAnsi="宋体" w:eastAsia="宋体" w:cs="宋体"/>
          <w:color w:val="auto"/>
          <w:sz w:val="24"/>
          <w:szCs w:val="24"/>
          <w:highlight w:val="none"/>
          <w:lang w:eastAsia="zh-CN"/>
        </w:rPr>
        <w:t>磋商文件</w:t>
      </w:r>
      <w:r>
        <w:rPr>
          <w:rFonts w:hint="eastAsia" w:ascii="宋体" w:hAnsi="宋体" w:eastAsia="宋体" w:cs="宋体"/>
          <w:color w:val="auto"/>
          <w:sz w:val="24"/>
          <w:szCs w:val="24"/>
          <w:highlight w:val="none"/>
        </w:rPr>
        <w:t>规定签署或盖章；</w:t>
      </w:r>
    </w:p>
    <w:p>
      <w:pPr>
        <w:pageBreakBefore w:val="0"/>
        <w:widowControl w:val="0"/>
        <w:kinsoku/>
        <w:wordWrap/>
        <w:overflowPunct/>
        <w:topLinePunct w:val="0"/>
        <w:autoSpaceDE/>
        <w:autoSpaceDN/>
        <w:bidi w:val="0"/>
        <w:snapToGrid w:val="0"/>
        <w:spacing w:line="312" w:lineRule="auto"/>
        <w:ind w:firstLine="465"/>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（五）供应商的最后报价超过采购预算或最高限价的；</w:t>
      </w:r>
    </w:p>
    <w:p>
      <w:pPr>
        <w:pageBreakBefore w:val="0"/>
        <w:widowControl w:val="0"/>
        <w:kinsoku/>
        <w:wordWrap/>
        <w:overflowPunct/>
        <w:topLinePunct w:val="0"/>
        <w:autoSpaceDE/>
        <w:autoSpaceDN/>
        <w:bidi w:val="0"/>
        <w:snapToGrid w:val="0"/>
        <w:spacing w:line="312" w:lineRule="auto"/>
        <w:ind w:firstLine="465"/>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（六）法定代表人为同一个人的两个及两个以上法人，母公司、全资子公司及其控股公司，在同一包采购中同时参与磋商；</w:t>
      </w:r>
    </w:p>
    <w:p>
      <w:pPr>
        <w:pageBreakBefore w:val="0"/>
        <w:widowControl w:val="0"/>
        <w:kinsoku/>
        <w:wordWrap/>
        <w:overflowPunct/>
        <w:topLinePunct w:val="0"/>
        <w:autoSpaceDE/>
        <w:autoSpaceDN/>
        <w:bidi w:val="0"/>
        <w:snapToGrid w:val="0"/>
        <w:spacing w:line="312" w:lineRule="auto"/>
        <w:ind w:firstLine="465"/>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（七）单位负责人为同一人或者存在直接控股、管理关系的不同供应商，参加同一合同项下的政府采购活动的；</w:t>
      </w:r>
    </w:p>
    <w:p>
      <w:pPr>
        <w:pageBreakBefore w:val="0"/>
        <w:widowControl w:val="0"/>
        <w:kinsoku/>
        <w:wordWrap/>
        <w:overflowPunct/>
        <w:topLinePunct w:val="0"/>
        <w:autoSpaceDE/>
        <w:autoSpaceDN/>
        <w:bidi w:val="0"/>
        <w:snapToGrid w:val="0"/>
        <w:spacing w:line="312" w:lineRule="auto"/>
        <w:ind w:firstLine="465"/>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（八）为采购项目提供整体设计、规范编制或者项目管理、监理、检测等服务的供应商，再参加该采购项目的其他采购活动；</w:t>
      </w:r>
    </w:p>
    <w:p>
      <w:pPr>
        <w:pageBreakBefore w:val="0"/>
        <w:widowControl w:val="0"/>
        <w:kinsoku/>
        <w:wordWrap/>
        <w:overflowPunct/>
        <w:topLinePunct w:val="0"/>
        <w:autoSpaceDE/>
        <w:autoSpaceDN/>
        <w:bidi w:val="0"/>
        <w:snapToGrid w:val="0"/>
        <w:spacing w:line="312"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（九）供应商磋商有效期不满足竞争性磋商文件要求的；</w:t>
      </w:r>
    </w:p>
    <w:p>
      <w:pPr>
        <w:pageBreakBefore w:val="0"/>
        <w:widowControl w:val="0"/>
        <w:kinsoku/>
        <w:wordWrap/>
        <w:overflowPunct/>
        <w:topLinePunct w:val="0"/>
        <w:autoSpaceDE/>
        <w:autoSpaceDN/>
        <w:bidi w:val="0"/>
        <w:snapToGrid w:val="0"/>
        <w:spacing w:line="312"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（十）供应商电子响应文件内容有与国家现行法律法规相违背的内容，或附有采购人无法接受的条件；</w:t>
      </w:r>
    </w:p>
    <w:p>
      <w:pPr>
        <w:pageBreakBefore w:val="0"/>
        <w:widowControl w:val="0"/>
        <w:kinsoku/>
        <w:wordWrap/>
        <w:overflowPunct/>
        <w:topLinePunct w:val="0"/>
        <w:autoSpaceDE/>
        <w:autoSpaceDN/>
        <w:bidi w:val="0"/>
        <w:snapToGrid w:val="0"/>
        <w:spacing w:line="312" w:lineRule="auto"/>
        <w:ind w:firstLine="465"/>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（十一）供应商以联合体形式参与磋商的；</w:t>
      </w:r>
    </w:p>
    <w:p>
      <w:pPr>
        <w:pageBreakBefore w:val="0"/>
        <w:widowControl w:val="0"/>
        <w:kinsoku/>
        <w:wordWrap/>
        <w:overflowPunct/>
        <w:topLinePunct w:val="0"/>
        <w:autoSpaceDE/>
        <w:autoSpaceDN/>
        <w:bidi w:val="0"/>
        <w:snapToGrid w:val="0"/>
        <w:spacing w:line="312" w:lineRule="auto"/>
        <w:ind w:firstLine="465"/>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（十二）供应商进行合同分包的；</w:t>
      </w:r>
    </w:p>
    <w:p>
      <w:pPr>
        <w:pageBreakBefore w:val="0"/>
        <w:widowControl w:val="0"/>
        <w:kinsoku/>
        <w:wordWrap/>
        <w:overflowPunct/>
        <w:topLinePunct w:val="0"/>
        <w:autoSpaceDE/>
        <w:autoSpaceDN/>
        <w:bidi w:val="0"/>
        <w:snapToGrid w:val="0"/>
        <w:spacing w:line="312" w:lineRule="auto"/>
        <w:ind w:firstLine="465"/>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（十三）法律、法规和竞争性磋商文件规定的其他无效情形。</w:t>
      </w:r>
    </w:p>
    <w:bookmarkEnd w:id="161"/>
    <w:p>
      <w:pPr>
        <w:pStyle w:val="3"/>
        <w:pageBreakBefore w:val="0"/>
        <w:widowControl w:val="0"/>
        <w:kinsoku/>
        <w:wordWrap/>
        <w:overflowPunct/>
        <w:topLinePunct w:val="0"/>
        <w:autoSpaceDE/>
        <w:autoSpaceDN/>
        <w:bidi w:val="0"/>
        <w:adjustRightInd w:val="0"/>
        <w:snapToGrid w:val="0"/>
        <w:spacing w:before="0" w:after="0" w:line="312" w:lineRule="auto"/>
        <w:ind w:firstLine="482" w:firstLineChars="200"/>
        <w:textAlignment w:val="auto"/>
        <w:rPr>
          <w:rFonts w:hint="eastAsia" w:ascii="宋体" w:hAnsi="宋体" w:eastAsia="宋体" w:cs="宋体"/>
          <w:color w:val="auto"/>
          <w:sz w:val="24"/>
          <w:szCs w:val="24"/>
          <w:highlight w:val="none"/>
          <w:lang w:val="en-US" w:eastAsia="zh-CN"/>
        </w:rPr>
      </w:pPr>
      <w:bookmarkStart w:id="162" w:name="_Toc149059733"/>
      <w:r>
        <w:rPr>
          <w:rFonts w:hint="eastAsia" w:ascii="宋体" w:hAnsi="宋体" w:eastAsia="宋体" w:cs="宋体"/>
          <w:color w:val="auto"/>
          <w:sz w:val="24"/>
          <w:szCs w:val="24"/>
          <w:highlight w:val="none"/>
          <w:lang w:val="en-US" w:eastAsia="zh-CN"/>
        </w:rPr>
        <w:t>四、采购终止</w:t>
      </w:r>
      <w:bookmarkEnd w:id="162"/>
    </w:p>
    <w:p>
      <w:pPr>
        <w:pageBreakBefore w:val="0"/>
        <w:widowControl w:val="0"/>
        <w:kinsoku/>
        <w:wordWrap/>
        <w:overflowPunct/>
        <w:topLinePunct w:val="0"/>
        <w:autoSpaceDE/>
        <w:autoSpaceDN/>
        <w:bidi w:val="0"/>
        <w:snapToGrid w:val="0"/>
        <w:spacing w:line="312" w:lineRule="auto"/>
        <w:ind w:firstLine="465"/>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出现下列情形之一的，采购人或者采购代理机构应当终止竞争性磋商采购活动，发布项目终止公告并说明原因，重新开展采购活动：</w:t>
      </w:r>
    </w:p>
    <w:p>
      <w:pPr>
        <w:pageBreakBefore w:val="0"/>
        <w:widowControl w:val="0"/>
        <w:kinsoku/>
        <w:wordWrap/>
        <w:overflowPunct/>
        <w:topLinePunct w:val="0"/>
        <w:autoSpaceDE/>
        <w:autoSpaceDN/>
        <w:bidi w:val="0"/>
        <w:snapToGrid w:val="0"/>
        <w:spacing w:line="312" w:lineRule="auto"/>
        <w:ind w:firstLine="465"/>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（一）因情况变化，不再符合规定的竞争性磋商采购方式适用情形的；</w:t>
      </w:r>
    </w:p>
    <w:p>
      <w:pPr>
        <w:pageBreakBefore w:val="0"/>
        <w:widowControl w:val="0"/>
        <w:kinsoku/>
        <w:wordWrap/>
        <w:overflowPunct/>
        <w:topLinePunct w:val="0"/>
        <w:autoSpaceDE/>
        <w:autoSpaceDN/>
        <w:bidi w:val="0"/>
        <w:snapToGrid w:val="0"/>
        <w:spacing w:line="312" w:lineRule="auto"/>
        <w:ind w:firstLine="465"/>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（二）出现影响采购公正的违法、违规行为的；</w:t>
      </w:r>
    </w:p>
    <w:p>
      <w:pPr>
        <w:pageBreakBefore w:val="0"/>
        <w:widowControl w:val="0"/>
        <w:kinsoku/>
        <w:wordWrap/>
        <w:overflowPunct/>
        <w:topLinePunct w:val="0"/>
        <w:autoSpaceDE/>
        <w:autoSpaceDN/>
        <w:bidi w:val="0"/>
        <w:snapToGrid w:val="0"/>
        <w:spacing w:line="312" w:lineRule="auto"/>
        <w:ind w:firstLine="465"/>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（三）在采购过程中符合要求的供应商或者报价未超过采购预算的供应商不足3家的，但《政府采购竞争性磋商采购方式管理暂行办法》第二十一条第三款规定的情形除外。</w:t>
      </w:r>
    </w:p>
    <w:p>
      <w:pPr>
        <w:rPr>
          <w:rFonts w:hint="eastAsia" w:ascii="宋体" w:hAnsi="宋体" w:eastAsia="宋体" w:cs="宋体"/>
          <w:bCs/>
          <w:color w:val="auto"/>
          <w:sz w:val="36"/>
          <w:szCs w:val="30"/>
          <w:highlight w:val="none"/>
        </w:rPr>
      </w:pPr>
    </w:p>
    <w:p>
      <w:pPr>
        <w:rPr>
          <w:rFonts w:hint="eastAsia" w:ascii="宋体" w:hAnsi="宋体" w:eastAsia="宋体" w:cs="宋体"/>
          <w:bCs/>
          <w:color w:val="auto"/>
          <w:sz w:val="36"/>
          <w:szCs w:val="30"/>
          <w:highlight w:val="none"/>
        </w:rPr>
      </w:pPr>
    </w:p>
    <w:p>
      <w:pPr>
        <w:rPr>
          <w:rFonts w:hint="eastAsia" w:ascii="宋体" w:hAnsi="宋体" w:eastAsia="宋体" w:cs="宋体"/>
          <w:bCs/>
          <w:color w:val="auto"/>
          <w:sz w:val="36"/>
          <w:szCs w:val="30"/>
          <w:highlight w:val="none"/>
        </w:rPr>
      </w:pPr>
    </w:p>
    <w:p>
      <w:pPr>
        <w:rPr>
          <w:rFonts w:hint="eastAsia" w:ascii="宋体" w:hAnsi="宋体" w:eastAsia="宋体" w:cs="宋体"/>
          <w:bCs/>
          <w:color w:val="auto"/>
          <w:sz w:val="36"/>
          <w:szCs w:val="30"/>
          <w:highlight w:val="none"/>
        </w:rPr>
      </w:pPr>
    </w:p>
    <w:p>
      <w:pPr>
        <w:rPr>
          <w:rFonts w:hint="eastAsia" w:ascii="宋体" w:hAnsi="宋体" w:eastAsia="宋体" w:cs="宋体"/>
          <w:bCs/>
          <w:color w:val="auto"/>
          <w:sz w:val="36"/>
          <w:szCs w:val="30"/>
          <w:highlight w:val="none"/>
        </w:rPr>
      </w:pPr>
    </w:p>
    <w:p>
      <w:pPr>
        <w:rPr>
          <w:rFonts w:hint="eastAsia" w:ascii="宋体" w:hAnsi="宋体" w:eastAsia="宋体" w:cs="宋体"/>
          <w:bCs/>
          <w:color w:val="auto"/>
          <w:sz w:val="36"/>
          <w:szCs w:val="30"/>
          <w:highlight w:val="none"/>
        </w:rPr>
      </w:pPr>
    </w:p>
    <w:p>
      <w:pPr>
        <w:rPr>
          <w:rFonts w:hint="eastAsia" w:ascii="宋体" w:hAnsi="宋体" w:eastAsia="宋体" w:cs="宋体"/>
          <w:bCs/>
          <w:color w:val="auto"/>
          <w:sz w:val="36"/>
          <w:szCs w:val="30"/>
          <w:highlight w:val="none"/>
        </w:rPr>
      </w:pPr>
    </w:p>
    <w:p>
      <w:pPr>
        <w:rPr>
          <w:rFonts w:hint="eastAsia" w:ascii="宋体" w:hAnsi="宋体" w:eastAsia="宋体" w:cs="宋体"/>
          <w:bCs/>
          <w:color w:val="auto"/>
          <w:sz w:val="36"/>
          <w:szCs w:val="30"/>
          <w:highlight w:val="none"/>
        </w:rPr>
      </w:pPr>
    </w:p>
    <w:p>
      <w:pPr>
        <w:rPr>
          <w:rFonts w:hint="eastAsia" w:ascii="宋体" w:hAnsi="宋体" w:eastAsia="宋体" w:cs="宋体"/>
          <w:bCs/>
          <w:color w:val="auto"/>
          <w:sz w:val="36"/>
          <w:szCs w:val="30"/>
          <w:highlight w:val="none"/>
        </w:rPr>
      </w:pPr>
    </w:p>
    <w:p>
      <w:pPr>
        <w:rPr>
          <w:rFonts w:hint="eastAsia" w:ascii="宋体" w:hAnsi="宋体" w:eastAsia="宋体" w:cs="宋体"/>
          <w:bCs/>
          <w:color w:val="auto"/>
          <w:sz w:val="36"/>
          <w:szCs w:val="30"/>
          <w:highlight w:val="none"/>
        </w:rPr>
      </w:pPr>
    </w:p>
    <w:p>
      <w:pPr>
        <w:pStyle w:val="3"/>
        <w:spacing w:line="360" w:lineRule="auto"/>
        <w:jc w:val="center"/>
        <w:rPr>
          <w:rFonts w:hint="eastAsia" w:ascii="宋体" w:hAnsi="宋体" w:eastAsia="宋体" w:cs="宋体"/>
          <w:bCs/>
          <w:color w:val="auto"/>
          <w:szCs w:val="30"/>
          <w:highlight w:val="none"/>
        </w:rPr>
      </w:pPr>
      <w:r>
        <w:rPr>
          <w:rFonts w:hint="eastAsia" w:ascii="宋体" w:hAnsi="宋体" w:eastAsia="宋体" w:cs="宋体"/>
          <w:bCs/>
          <w:color w:val="auto"/>
          <w:sz w:val="36"/>
          <w:szCs w:val="30"/>
          <w:highlight w:val="none"/>
        </w:rPr>
        <w:t>第五篇  供应商须知</w:t>
      </w:r>
      <w:bookmarkEnd w:id="159"/>
      <w:bookmarkEnd w:id="160"/>
    </w:p>
    <w:p>
      <w:pPr>
        <w:pStyle w:val="4"/>
        <w:spacing w:before="0" w:after="0" w:line="400" w:lineRule="exact"/>
        <w:ind w:firstLine="482" w:firstLineChars="200"/>
        <w:rPr>
          <w:rFonts w:hint="eastAsia" w:ascii="宋体" w:hAnsi="宋体" w:eastAsia="宋体" w:cs="宋体"/>
          <w:color w:val="auto"/>
          <w:sz w:val="24"/>
          <w:szCs w:val="24"/>
          <w:highlight w:val="none"/>
        </w:rPr>
      </w:pPr>
      <w:bookmarkStart w:id="163" w:name="_Toc532463006"/>
      <w:bookmarkStart w:id="164" w:name="_Toc342913389"/>
      <w:r>
        <w:rPr>
          <w:rFonts w:hint="eastAsia" w:ascii="宋体" w:hAnsi="宋体" w:eastAsia="宋体" w:cs="宋体"/>
          <w:color w:val="auto"/>
          <w:sz w:val="24"/>
          <w:szCs w:val="24"/>
          <w:highlight w:val="none"/>
        </w:rPr>
        <w:t>一、磋商费用</w:t>
      </w:r>
      <w:bookmarkEnd w:id="163"/>
      <w:bookmarkEnd w:id="164"/>
    </w:p>
    <w:p>
      <w:pPr>
        <w:pStyle w:val="200"/>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参与磋商的供应商应承担其编制响应文件与递交响应文件所涉及的一切费用，不论磋商结果如何，采购人和采购代理机构在任何情况下无义务也无责任承担这些费用。</w:t>
      </w:r>
    </w:p>
    <w:p>
      <w:pPr>
        <w:pStyle w:val="4"/>
        <w:spacing w:before="0" w:after="0" w:line="400" w:lineRule="exact"/>
        <w:ind w:firstLine="482" w:firstLineChars="200"/>
        <w:rPr>
          <w:rFonts w:hint="eastAsia" w:ascii="宋体" w:hAnsi="宋体" w:eastAsia="宋体" w:cs="宋体"/>
          <w:color w:val="auto"/>
          <w:sz w:val="24"/>
          <w:szCs w:val="24"/>
          <w:highlight w:val="none"/>
        </w:rPr>
      </w:pPr>
      <w:bookmarkStart w:id="165" w:name="_Toc342913391"/>
      <w:bookmarkStart w:id="166" w:name="_Toc532463007"/>
      <w:r>
        <w:rPr>
          <w:rFonts w:hint="eastAsia" w:ascii="宋体" w:hAnsi="宋体" w:eastAsia="宋体" w:cs="宋体"/>
          <w:color w:val="auto"/>
          <w:sz w:val="24"/>
          <w:szCs w:val="24"/>
          <w:highlight w:val="none"/>
        </w:rPr>
        <w:t>二、</w:t>
      </w:r>
      <w:bookmarkEnd w:id="165"/>
      <w:r>
        <w:rPr>
          <w:rFonts w:hint="eastAsia" w:ascii="宋体" w:hAnsi="宋体" w:eastAsia="宋体" w:cs="宋体"/>
          <w:color w:val="auto"/>
          <w:sz w:val="24"/>
          <w:szCs w:val="24"/>
          <w:highlight w:val="none"/>
        </w:rPr>
        <w:t>竞争性磋商文件</w:t>
      </w:r>
      <w:bookmarkEnd w:id="166"/>
    </w:p>
    <w:p>
      <w:pPr>
        <w:snapToGrid w:val="0"/>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（一）竞争性磋商文件由采购邀请书、项目技术需求、供应商须知、项目商务需求、磋商程序及方法、评审标准、无效响应和采购终止、供应商须知</w:t>
      </w:r>
      <w:r>
        <w:rPr>
          <w:rFonts w:hint="eastAsia" w:ascii="宋体" w:hAnsi="宋体" w:eastAsia="宋体" w:cs="宋体"/>
          <w:b/>
          <w:color w:val="auto"/>
          <w:sz w:val="24"/>
          <w:szCs w:val="24"/>
          <w:highlight w:val="none"/>
        </w:rPr>
        <w:t>、</w:t>
      </w:r>
      <w:r>
        <w:rPr>
          <w:rFonts w:hint="eastAsia" w:ascii="宋体" w:hAnsi="宋体" w:eastAsia="宋体" w:cs="宋体"/>
          <w:color w:val="auto"/>
          <w:sz w:val="24"/>
          <w:szCs w:val="24"/>
          <w:highlight w:val="none"/>
        </w:rPr>
        <w:t>采购合同</w:t>
      </w:r>
      <w:r>
        <w:rPr>
          <w:rFonts w:hint="eastAsia" w:ascii="宋体" w:hAnsi="宋体" w:eastAsia="宋体" w:cs="宋体"/>
          <w:b/>
          <w:color w:val="auto"/>
          <w:sz w:val="24"/>
          <w:szCs w:val="24"/>
          <w:highlight w:val="none"/>
        </w:rPr>
        <w:t>、</w:t>
      </w:r>
      <w:r>
        <w:rPr>
          <w:rFonts w:hint="eastAsia" w:ascii="宋体" w:hAnsi="宋体" w:eastAsia="宋体" w:cs="宋体"/>
          <w:color w:val="auto"/>
          <w:sz w:val="24"/>
          <w:szCs w:val="24"/>
          <w:highlight w:val="none"/>
        </w:rPr>
        <w:t>响应文件编制要求七部分组成。</w:t>
      </w:r>
    </w:p>
    <w:p>
      <w:pPr>
        <w:snapToGrid w:val="0"/>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（二）采购人（或采购代理机构）所作的一切有效的书面通知、修改及补充，都是竞争性磋商文件不可分割的部分。</w:t>
      </w:r>
    </w:p>
    <w:p>
      <w:pPr>
        <w:snapToGrid w:val="0"/>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（三）竞争性磋商文件的解释</w:t>
      </w:r>
    </w:p>
    <w:p>
      <w:pPr>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如对竞争性磋商文件有疑问，必须以书面形式在提交响应文件截止时间3个工作日前向采购人（或采购代理机构）要求澄清，采购人（或采购代理机构）可视具体情况做出处理或答复。如供应商未提出疑问，视为完全理解并同意本竞争性磋商文件。一经进入磋商程序，即视为供应商已详细阅读全部文件资料，完全理解竞争性磋商文件所有条款内容并同意放弃对这方面有不明白及误解的权利。</w:t>
      </w:r>
      <w:bookmarkStart w:id="167" w:name="_Toc318159349"/>
      <w:bookmarkStart w:id="168" w:name="_Toc318159780"/>
      <w:bookmarkStart w:id="169" w:name="_Toc318166429"/>
      <w:bookmarkStart w:id="170" w:name="_Toc318159160"/>
    </w:p>
    <w:p>
      <w:pPr>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（四）本竞争性磋商文件中，磋商小组根据与供应商进行磋商可能实质性变动的内容为竞争性磋商文件第二、三、六篇全部内容。</w:t>
      </w:r>
    </w:p>
    <w:p>
      <w:pPr>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（五）评审的依据为竞争性磋商文件和响应文件（含有效的书面承诺）。磋商小组判断响应文件对竞争性磋商文件的响应，仅基于响应文件本身而不靠外部证据。</w:t>
      </w:r>
    </w:p>
    <w:bookmarkEnd w:id="167"/>
    <w:bookmarkEnd w:id="168"/>
    <w:bookmarkEnd w:id="169"/>
    <w:bookmarkEnd w:id="170"/>
    <w:p>
      <w:pPr>
        <w:pStyle w:val="4"/>
        <w:spacing w:before="0" w:after="0" w:line="400" w:lineRule="exact"/>
        <w:ind w:firstLine="482" w:firstLineChars="200"/>
        <w:rPr>
          <w:rFonts w:hint="eastAsia" w:ascii="宋体" w:hAnsi="宋体" w:eastAsia="宋体" w:cs="宋体"/>
          <w:color w:val="auto"/>
          <w:sz w:val="24"/>
          <w:szCs w:val="24"/>
          <w:highlight w:val="none"/>
        </w:rPr>
      </w:pPr>
      <w:bookmarkStart w:id="171" w:name="_Toc342913392"/>
      <w:bookmarkStart w:id="172" w:name="_Toc179714297"/>
      <w:bookmarkStart w:id="173" w:name="_Toc102227318"/>
      <w:bookmarkStart w:id="174" w:name="_Toc532463008"/>
      <w:r>
        <w:rPr>
          <w:rFonts w:hint="eastAsia" w:ascii="宋体" w:hAnsi="宋体" w:eastAsia="宋体" w:cs="宋体"/>
          <w:color w:val="auto"/>
          <w:sz w:val="24"/>
          <w:szCs w:val="24"/>
          <w:highlight w:val="none"/>
        </w:rPr>
        <w:t>三、磋商要求</w:t>
      </w:r>
      <w:bookmarkEnd w:id="171"/>
      <w:bookmarkEnd w:id="172"/>
      <w:bookmarkEnd w:id="173"/>
      <w:bookmarkEnd w:id="174"/>
    </w:p>
    <w:p>
      <w:pPr>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（一）响应文件</w:t>
      </w:r>
    </w:p>
    <w:p>
      <w:pPr>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1.供应商应当按照竞争性磋商文件的要求编制响应文件，并对竞争性磋商文件提出的要求和条件作出实质性响应，响应文件原则上采用软面订本，同时应编制完整的页码、目录。</w:t>
      </w:r>
    </w:p>
    <w:p>
      <w:pPr>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2.响应文件组成</w:t>
      </w:r>
    </w:p>
    <w:p>
      <w:pPr>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响应文件由第七篇“响应文件编制要求”规定的部分和供应商所作的一切有效补充、修改和承诺等文件组成，供应商应按照第七篇“响应文件编制要求”规定的目录顺序组织编写和装订，也可在基本格式基础上对表格进行扩展，未规定格式的由供应商自定格式。</w:t>
      </w:r>
    </w:p>
    <w:p>
      <w:pPr>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（二）联合体</w:t>
      </w:r>
    </w:p>
    <w:p>
      <w:pPr>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本项目不接受联合体</w:t>
      </w:r>
      <w:r>
        <w:rPr>
          <w:rFonts w:hint="eastAsia" w:ascii="宋体" w:hAnsi="宋体" w:eastAsia="宋体" w:cs="宋体"/>
          <w:color w:val="auto"/>
          <w:sz w:val="24"/>
          <w:szCs w:val="24"/>
          <w:highlight w:val="none"/>
          <w:lang w:eastAsia="zh-CN"/>
        </w:rPr>
        <w:t>参与磋商</w:t>
      </w:r>
      <w:r>
        <w:rPr>
          <w:rFonts w:hint="eastAsia" w:ascii="宋体" w:hAnsi="宋体" w:eastAsia="宋体" w:cs="宋体"/>
          <w:color w:val="auto"/>
          <w:sz w:val="24"/>
          <w:szCs w:val="24"/>
          <w:highlight w:val="none"/>
        </w:rPr>
        <w:t>。</w:t>
      </w:r>
    </w:p>
    <w:p>
      <w:pPr>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（三）磋商有效期：响应文件及有关承诺文件有效期为提交响应文件截止时间起90天。</w:t>
      </w:r>
    </w:p>
    <w:p>
      <w:pPr>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（四）磋商保证金</w:t>
      </w:r>
    </w:p>
    <w:p>
      <w:pPr>
        <w:spacing w:line="400" w:lineRule="exact"/>
        <w:ind w:firstLine="720" w:firstLineChars="300"/>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eastAsia="zh-CN"/>
        </w:rPr>
        <w:t>无</w:t>
      </w:r>
      <w:r>
        <w:rPr>
          <w:rFonts w:hint="eastAsia" w:ascii="宋体" w:hAnsi="宋体" w:eastAsia="宋体" w:cs="宋体"/>
          <w:color w:val="auto"/>
          <w:sz w:val="24"/>
          <w:szCs w:val="24"/>
          <w:highlight w:val="none"/>
        </w:rPr>
        <w:t>。</w:t>
      </w:r>
    </w:p>
    <w:p>
      <w:pPr>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（五）修正错误</w:t>
      </w:r>
    </w:p>
    <w:p>
      <w:pPr>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1.若供应商所递交的响应文件或最终报价中的价格出现大写金额和小写金额不一致的错误，以大写金额修正为准。</w:t>
      </w:r>
    </w:p>
    <w:p>
      <w:pPr>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2.磋商小组按上述修正错误的原则及方法修正供应商的报价，供应商同意并签字确认后，修正后的报价对供应商具有约束作用。如果供应商不接受修正后的价格，将失去成为成交供应商的资格。</w:t>
      </w:r>
    </w:p>
    <w:p>
      <w:pPr>
        <w:snapToGrid w:val="0"/>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（六）提交响应文件的份数和签署</w:t>
      </w:r>
    </w:p>
    <w:p>
      <w:pPr>
        <w:snapToGrid w:val="0"/>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1.响应文件</w:t>
      </w:r>
      <w:r>
        <w:rPr>
          <w:rFonts w:hint="eastAsia" w:ascii="宋体" w:hAnsi="宋体" w:eastAsia="宋体" w:cs="宋体"/>
          <w:color w:val="auto"/>
          <w:sz w:val="24"/>
          <w:szCs w:val="24"/>
          <w:highlight w:val="yellow"/>
        </w:rPr>
        <w:t>一式</w:t>
      </w:r>
      <w:r>
        <w:rPr>
          <w:rFonts w:hint="eastAsia" w:ascii="宋体" w:hAnsi="宋体" w:cs="宋体"/>
          <w:color w:val="auto"/>
          <w:sz w:val="24"/>
          <w:szCs w:val="24"/>
          <w:highlight w:val="yellow"/>
          <w:lang w:eastAsia="zh-CN"/>
        </w:rPr>
        <w:t>三</w:t>
      </w:r>
      <w:r>
        <w:rPr>
          <w:rFonts w:hint="eastAsia" w:ascii="宋体" w:hAnsi="宋体" w:eastAsia="宋体" w:cs="宋体"/>
          <w:color w:val="auto"/>
          <w:sz w:val="24"/>
          <w:szCs w:val="24"/>
          <w:highlight w:val="yellow"/>
        </w:rPr>
        <w:t>份</w:t>
      </w:r>
      <w:r>
        <w:rPr>
          <w:rFonts w:hint="eastAsia" w:ascii="宋体" w:hAnsi="宋体" w:eastAsia="宋体" w:cs="宋体"/>
          <w:color w:val="auto"/>
          <w:sz w:val="24"/>
          <w:szCs w:val="24"/>
          <w:highlight w:val="none"/>
        </w:rPr>
        <w:t>，其中纸质文件</w:t>
      </w:r>
      <w:r>
        <w:rPr>
          <w:rFonts w:hint="eastAsia" w:ascii="宋体" w:hAnsi="宋体" w:eastAsia="宋体" w:cs="宋体"/>
          <w:color w:val="auto"/>
          <w:sz w:val="24"/>
          <w:szCs w:val="24"/>
          <w:highlight w:val="yellow"/>
        </w:rPr>
        <w:t>正本一份，副本</w:t>
      </w:r>
      <w:r>
        <w:rPr>
          <w:rFonts w:hint="eastAsia" w:ascii="宋体" w:hAnsi="宋体" w:cs="宋体"/>
          <w:color w:val="auto"/>
          <w:sz w:val="24"/>
          <w:szCs w:val="24"/>
          <w:highlight w:val="yellow"/>
          <w:lang w:eastAsia="zh-CN"/>
        </w:rPr>
        <w:t>一</w:t>
      </w:r>
      <w:r>
        <w:rPr>
          <w:rFonts w:hint="eastAsia" w:ascii="宋体" w:hAnsi="宋体" w:eastAsia="宋体" w:cs="宋体"/>
          <w:color w:val="auto"/>
          <w:sz w:val="24"/>
          <w:szCs w:val="24"/>
          <w:highlight w:val="yellow"/>
        </w:rPr>
        <w:t>份</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highlight w:val="none"/>
        </w:rPr>
        <w:t>副本</w:t>
      </w:r>
      <w:r>
        <w:rPr>
          <w:rFonts w:hint="eastAsia" w:ascii="宋体" w:hAnsi="宋体" w:eastAsia="宋体" w:cs="宋体"/>
          <w:color w:val="auto"/>
          <w:sz w:val="24"/>
          <w:highlight w:val="none"/>
          <w:lang w:eastAsia="zh-CN"/>
        </w:rPr>
        <w:t>可</w:t>
      </w:r>
      <w:r>
        <w:rPr>
          <w:rFonts w:hint="eastAsia" w:ascii="宋体" w:hAnsi="宋体" w:eastAsia="宋体" w:cs="宋体"/>
          <w:color w:val="auto"/>
          <w:sz w:val="24"/>
          <w:highlight w:val="none"/>
        </w:rPr>
        <w:t>为正本的完整</w:t>
      </w:r>
      <w:r>
        <w:rPr>
          <w:rFonts w:hint="eastAsia" w:ascii="宋体" w:hAnsi="宋体" w:eastAsia="宋体" w:cs="宋体"/>
          <w:color w:val="auto"/>
          <w:sz w:val="24"/>
          <w:highlight w:val="yellow"/>
        </w:rPr>
        <w:t>复印件</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yellow"/>
        </w:rPr>
        <w:t>电子文档一份</w:t>
      </w:r>
      <w:r>
        <w:rPr>
          <w:rFonts w:hint="eastAsia" w:ascii="宋体" w:hAnsi="宋体" w:eastAsia="宋体" w:cs="宋体"/>
          <w:color w:val="auto"/>
          <w:sz w:val="24"/>
          <w:highlight w:val="none"/>
        </w:rPr>
        <w:t>（电子文档内容应</w:t>
      </w:r>
      <w:r>
        <w:rPr>
          <w:rFonts w:hint="eastAsia" w:ascii="宋体" w:hAnsi="宋体" w:eastAsia="宋体" w:cs="宋体"/>
          <w:color w:val="auto"/>
          <w:sz w:val="24"/>
          <w:highlight w:val="none"/>
          <w:lang w:eastAsia="zh-CN"/>
        </w:rPr>
        <w:t>为纸质文件正本扫描件，</w:t>
      </w:r>
      <w:r>
        <w:rPr>
          <w:rFonts w:hint="eastAsia" w:ascii="宋体" w:hAnsi="宋体" w:eastAsia="宋体" w:cs="宋体"/>
          <w:color w:val="auto"/>
          <w:sz w:val="24"/>
          <w:szCs w:val="24"/>
          <w:highlight w:val="none"/>
        </w:rPr>
        <w:t>推荐采用</w:t>
      </w:r>
      <w:r>
        <w:rPr>
          <w:rFonts w:hint="eastAsia" w:ascii="宋体" w:hAnsi="宋体" w:eastAsia="宋体" w:cs="宋体"/>
          <w:color w:val="auto"/>
          <w:sz w:val="24"/>
          <w:szCs w:val="24"/>
          <w:highlight w:val="yellow"/>
        </w:rPr>
        <w:t>光盘或U盘</w:t>
      </w:r>
      <w:r>
        <w:rPr>
          <w:rFonts w:hint="eastAsia" w:ascii="宋体" w:hAnsi="宋体" w:eastAsia="宋体" w:cs="宋体"/>
          <w:color w:val="auto"/>
          <w:sz w:val="24"/>
          <w:szCs w:val="24"/>
          <w:highlight w:val="none"/>
        </w:rPr>
        <w:t>为电子文档载体）；副本可为正本的复印件，应与正本一致，如出现不一致情况以正本为准。</w:t>
      </w:r>
    </w:p>
    <w:p>
      <w:pPr>
        <w:tabs>
          <w:tab w:val="left" w:pos="0"/>
        </w:tabs>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highlight w:val="none"/>
        </w:rPr>
        <w:t>在</w:t>
      </w:r>
      <w:r>
        <w:rPr>
          <w:rFonts w:hint="eastAsia" w:ascii="宋体" w:hAnsi="宋体" w:eastAsia="宋体" w:cs="宋体"/>
          <w:color w:val="auto"/>
          <w:sz w:val="24"/>
          <w:highlight w:val="none"/>
          <w:lang w:eastAsia="zh-CN"/>
        </w:rPr>
        <w:t>响应</w:t>
      </w:r>
      <w:r>
        <w:rPr>
          <w:rFonts w:hint="eastAsia" w:ascii="宋体" w:hAnsi="宋体" w:eastAsia="宋体" w:cs="宋体"/>
          <w:color w:val="auto"/>
          <w:sz w:val="24"/>
          <w:highlight w:val="none"/>
        </w:rPr>
        <w:t>文件正本中，</w:t>
      </w:r>
      <w:r>
        <w:rPr>
          <w:rFonts w:hint="eastAsia" w:ascii="宋体" w:hAnsi="宋体" w:eastAsia="宋体" w:cs="宋体"/>
          <w:color w:val="auto"/>
          <w:sz w:val="24"/>
          <w:highlight w:val="none"/>
          <w:lang w:eastAsia="zh-CN"/>
        </w:rPr>
        <w:t>磋商文件</w:t>
      </w:r>
      <w:r>
        <w:rPr>
          <w:rFonts w:hint="eastAsia" w:ascii="宋体" w:hAnsi="宋体" w:eastAsia="宋体" w:cs="宋体"/>
          <w:color w:val="auto"/>
          <w:sz w:val="24"/>
          <w:highlight w:val="none"/>
        </w:rPr>
        <w:t>第七篇</w:t>
      </w:r>
      <w:r>
        <w:rPr>
          <w:rFonts w:hint="eastAsia" w:ascii="宋体" w:hAnsi="宋体" w:eastAsia="宋体" w:cs="宋体"/>
          <w:color w:val="auto"/>
          <w:sz w:val="24"/>
          <w:highlight w:val="none"/>
          <w:lang w:eastAsia="zh-CN"/>
        </w:rPr>
        <w:t>响应</w:t>
      </w:r>
      <w:r>
        <w:rPr>
          <w:rFonts w:hint="eastAsia" w:ascii="宋体" w:hAnsi="宋体" w:eastAsia="宋体" w:cs="宋体"/>
          <w:color w:val="auto"/>
          <w:sz w:val="24"/>
          <w:highlight w:val="none"/>
        </w:rPr>
        <w:t>文件格式中规定签署、盖章的地方必须按其规定签署、盖章</w:t>
      </w:r>
      <w:r>
        <w:rPr>
          <w:rFonts w:hint="eastAsia" w:ascii="宋体" w:hAnsi="宋体" w:eastAsia="宋体" w:cs="宋体"/>
          <w:color w:val="auto"/>
          <w:sz w:val="24"/>
          <w:highlight w:val="none"/>
          <w:lang w:eastAsia="zh-CN"/>
        </w:rPr>
        <w:t>；</w:t>
      </w:r>
      <w:r>
        <w:rPr>
          <w:rFonts w:hint="eastAsia" w:ascii="宋体" w:hAnsi="宋体" w:eastAsia="宋体" w:cs="宋体"/>
          <w:color w:val="auto"/>
          <w:sz w:val="24"/>
          <w:szCs w:val="24"/>
          <w:highlight w:val="none"/>
          <w:lang w:eastAsia="zh-CN"/>
        </w:rPr>
        <w:t>提供的</w:t>
      </w:r>
      <w:r>
        <w:rPr>
          <w:rFonts w:hint="eastAsia" w:ascii="宋体" w:hAnsi="宋体" w:eastAsia="宋体" w:cs="宋体"/>
          <w:color w:val="auto"/>
          <w:spacing w:val="-28"/>
          <w:sz w:val="24"/>
          <w:szCs w:val="24"/>
          <w:highlight w:val="none"/>
          <w:lang w:eastAsia="zh-CN"/>
        </w:rPr>
        <w:t>承</w:t>
      </w:r>
      <w:r>
        <w:rPr>
          <w:rFonts w:hint="eastAsia" w:ascii="宋体" w:hAnsi="宋体" w:eastAsia="宋体" w:cs="宋体"/>
          <w:color w:val="auto"/>
          <w:spacing w:val="-28"/>
          <w:sz w:val="24"/>
          <w:szCs w:val="24"/>
          <w:highlight w:val="none"/>
          <w:lang w:val="en-US" w:eastAsia="zh-CN"/>
        </w:rPr>
        <w:t xml:space="preserve"> </w:t>
      </w:r>
      <w:r>
        <w:rPr>
          <w:rFonts w:hint="eastAsia" w:ascii="宋体" w:hAnsi="宋体" w:eastAsia="宋体" w:cs="宋体"/>
          <w:color w:val="auto"/>
          <w:spacing w:val="-28"/>
          <w:sz w:val="24"/>
          <w:szCs w:val="24"/>
          <w:highlight w:val="none"/>
          <w:lang w:eastAsia="zh-CN"/>
        </w:rPr>
        <w:t>诺</w:t>
      </w:r>
      <w:r>
        <w:rPr>
          <w:rFonts w:hint="eastAsia" w:ascii="宋体" w:hAnsi="宋体" w:eastAsia="宋体" w:cs="宋体"/>
          <w:color w:val="auto"/>
          <w:spacing w:val="-28"/>
          <w:sz w:val="24"/>
          <w:szCs w:val="24"/>
          <w:highlight w:val="none"/>
          <w:lang w:val="en-US" w:eastAsia="zh-CN"/>
        </w:rPr>
        <w:t xml:space="preserve"> </w:t>
      </w:r>
      <w:r>
        <w:rPr>
          <w:rFonts w:hint="eastAsia" w:ascii="宋体" w:hAnsi="宋体" w:eastAsia="宋体" w:cs="宋体"/>
          <w:color w:val="auto"/>
          <w:sz w:val="24"/>
          <w:szCs w:val="24"/>
          <w:highlight w:val="none"/>
          <w:lang w:val="en-US" w:eastAsia="zh-CN"/>
        </w:rPr>
        <w:t>必须由</w:t>
      </w:r>
      <w:r>
        <w:rPr>
          <w:rFonts w:hint="eastAsia" w:ascii="宋体" w:hAnsi="宋体" w:eastAsia="宋体" w:cs="宋体"/>
          <w:color w:val="auto"/>
          <w:sz w:val="24"/>
          <w:szCs w:val="24"/>
          <w:highlight w:val="none"/>
          <w:lang w:eastAsia="zh-CN"/>
        </w:rPr>
        <w:t>法定代表人签字，</w:t>
      </w:r>
      <w:r>
        <w:rPr>
          <w:rFonts w:hint="eastAsia" w:ascii="宋体" w:hAnsi="宋体" w:eastAsia="宋体" w:cs="宋体"/>
          <w:color w:val="auto"/>
          <w:sz w:val="24"/>
          <w:szCs w:val="24"/>
          <w:highlight w:val="none"/>
          <w:lang w:val="en-US" w:eastAsia="zh-CN"/>
        </w:rPr>
        <w:t>否则按照无效响应处理</w:t>
      </w:r>
      <w:r>
        <w:rPr>
          <w:rFonts w:hint="eastAsia" w:ascii="宋体" w:hAnsi="宋体" w:eastAsia="宋体" w:cs="宋体"/>
          <w:color w:val="auto"/>
          <w:sz w:val="24"/>
          <w:highlight w:val="none"/>
        </w:rPr>
        <w:t>。</w:t>
      </w:r>
    </w:p>
    <w:p>
      <w:pPr>
        <w:tabs>
          <w:tab w:val="left" w:pos="0"/>
        </w:tabs>
        <w:spacing w:line="40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3.若</w:t>
      </w:r>
      <w:r>
        <w:rPr>
          <w:rFonts w:hint="eastAsia" w:ascii="宋体" w:hAnsi="宋体" w:eastAsia="宋体" w:cs="宋体"/>
          <w:color w:val="auto"/>
          <w:sz w:val="24"/>
          <w:highlight w:val="none"/>
          <w:lang w:eastAsia="zh-CN"/>
        </w:rPr>
        <w:t>供应商</w:t>
      </w:r>
      <w:r>
        <w:rPr>
          <w:rFonts w:hint="eastAsia" w:ascii="宋体" w:hAnsi="宋体" w:eastAsia="宋体" w:cs="宋体"/>
          <w:color w:val="auto"/>
          <w:sz w:val="24"/>
          <w:highlight w:val="none"/>
        </w:rPr>
        <w:t>对</w:t>
      </w:r>
      <w:r>
        <w:rPr>
          <w:rFonts w:hint="eastAsia" w:ascii="宋体" w:hAnsi="宋体" w:eastAsia="宋体" w:cs="宋体"/>
          <w:color w:val="auto"/>
          <w:sz w:val="24"/>
          <w:highlight w:val="none"/>
          <w:lang w:eastAsia="zh-CN"/>
        </w:rPr>
        <w:t>响应</w:t>
      </w:r>
      <w:r>
        <w:rPr>
          <w:rFonts w:hint="eastAsia" w:ascii="宋体" w:hAnsi="宋体" w:eastAsia="宋体" w:cs="宋体"/>
          <w:color w:val="auto"/>
          <w:sz w:val="24"/>
          <w:highlight w:val="none"/>
        </w:rPr>
        <w:t>文件的错处作必要修改，则应在修改处加盖</w:t>
      </w:r>
      <w:r>
        <w:rPr>
          <w:rFonts w:hint="eastAsia" w:ascii="宋体" w:hAnsi="宋体" w:eastAsia="宋体" w:cs="宋体"/>
          <w:color w:val="auto"/>
          <w:sz w:val="24"/>
          <w:highlight w:val="none"/>
          <w:lang w:eastAsia="zh-CN"/>
        </w:rPr>
        <w:t>供应商公章</w:t>
      </w:r>
      <w:r>
        <w:rPr>
          <w:rFonts w:hint="eastAsia" w:ascii="宋体" w:hAnsi="宋体" w:eastAsia="宋体" w:cs="宋体"/>
          <w:color w:val="auto"/>
          <w:sz w:val="24"/>
          <w:highlight w:val="none"/>
        </w:rPr>
        <w:t>或由</w:t>
      </w:r>
      <w:r>
        <w:rPr>
          <w:rFonts w:hint="eastAsia" w:ascii="宋体" w:hAnsi="宋体" w:eastAsia="宋体" w:cs="宋体"/>
          <w:color w:val="auto"/>
          <w:sz w:val="24"/>
          <w:szCs w:val="28"/>
          <w:highlight w:val="none"/>
        </w:rPr>
        <w:t>法定代表人（或其授权代表）或自然人（</w:t>
      </w:r>
      <w:r>
        <w:rPr>
          <w:rFonts w:hint="eastAsia" w:ascii="宋体" w:hAnsi="宋体" w:eastAsia="宋体" w:cs="宋体"/>
          <w:color w:val="auto"/>
          <w:sz w:val="24"/>
          <w:szCs w:val="28"/>
          <w:highlight w:val="none"/>
          <w:lang w:eastAsia="zh-CN"/>
        </w:rPr>
        <w:t>供应商</w:t>
      </w:r>
      <w:r>
        <w:rPr>
          <w:rFonts w:hint="eastAsia" w:ascii="宋体" w:hAnsi="宋体" w:eastAsia="宋体" w:cs="宋体"/>
          <w:color w:val="auto"/>
          <w:sz w:val="24"/>
          <w:szCs w:val="28"/>
          <w:highlight w:val="none"/>
        </w:rPr>
        <w:t>为自然人）</w:t>
      </w:r>
      <w:r>
        <w:rPr>
          <w:rFonts w:hint="eastAsia" w:ascii="宋体" w:hAnsi="宋体" w:eastAsia="宋体" w:cs="宋体"/>
          <w:color w:val="auto"/>
          <w:sz w:val="24"/>
          <w:highlight w:val="none"/>
        </w:rPr>
        <w:t>签署确认。</w:t>
      </w:r>
    </w:p>
    <w:p>
      <w:pPr>
        <w:snapToGrid w:val="0"/>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（七）响应文件的递交</w:t>
      </w:r>
    </w:p>
    <w:p>
      <w:pPr>
        <w:pStyle w:val="30"/>
        <w:spacing w:line="40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1.响应文件的密封与标记</w:t>
      </w:r>
    </w:p>
    <w:p>
      <w:pPr>
        <w:pStyle w:val="30"/>
        <w:spacing w:line="40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1.1响应文件的</w:t>
      </w:r>
      <w:r>
        <w:rPr>
          <w:rFonts w:hint="eastAsia" w:ascii="宋体" w:hAnsi="宋体" w:eastAsia="宋体" w:cs="宋体"/>
          <w:color w:val="auto"/>
          <w:sz w:val="24"/>
          <w:highlight w:val="yellow"/>
        </w:rPr>
        <w:t>正本、副本以及电子文档均应密封</w:t>
      </w:r>
      <w:r>
        <w:rPr>
          <w:rFonts w:hint="eastAsia" w:ascii="宋体" w:hAnsi="宋体" w:eastAsia="宋体" w:cs="宋体"/>
          <w:color w:val="auto"/>
          <w:sz w:val="24"/>
          <w:highlight w:val="none"/>
        </w:rPr>
        <w:t>送达磋商地点，应在封套上注明</w:t>
      </w:r>
      <w:r>
        <w:rPr>
          <w:rFonts w:hint="eastAsia" w:ascii="宋体" w:hAnsi="宋体" w:eastAsia="宋体" w:cs="宋体"/>
          <w:color w:val="auto"/>
          <w:sz w:val="24"/>
          <w:highlight w:val="yellow"/>
        </w:rPr>
        <w:t>项目名称、供应商名称</w:t>
      </w:r>
      <w:r>
        <w:rPr>
          <w:rFonts w:hint="eastAsia" w:ascii="宋体" w:hAnsi="宋体" w:eastAsia="宋体" w:cs="宋体"/>
          <w:color w:val="auto"/>
          <w:sz w:val="24"/>
          <w:highlight w:val="none"/>
        </w:rPr>
        <w:t>。</w:t>
      </w:r>
      <w:r>
        <w:rPr>
          <w:rFonts w:hint="eastAsia" w:ascii="宋体" w:hAnsi="宋体" w:eastAsia="宋体" w:cs="宋体"/>
          <w:color w:val="auto"/>
          <w:sz w:val="24"/>
          <w:highlight w:val="yellow"/>
        </w:rPr>
        <w:t>若正本、副本以及电子文档分别进行密封的，还应在封套上注明“正本”、“副本”、“电子文档”字样。</w:t>
      </w:r>
    </w:p>
    <w:p>
      <w:pPr>
        <w:pStyle w:val="30"/>
        <w:spacing w:line="40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1.2封套的</w:t>
      </w:r>
      <w:r>
        <w:rPr>
          <w:rFonts w:hint="eastAsia" w:ascii="宋体" w:hAnsi="宋体" w:eastAsia="宋体" w:cs="宋体"/>
          <w:color w:val="auto"/>
          <w:sz w:val="24"/>
          <w:highlight w:val="yellow"/>
        </w:rPr>
        <w:t>封口处</w:t>
      </w:r>
      <w:r>
        <w:rPr>
          <w:rFonts w:hint="eastAsia" w:ascii="宋体" w:hAnsi="宋体" w:eastAsia="宋体" w:cs="宋体"/>
          <w:color w:val="auto"/>
          <w:sz w:val="24"/>
          <w:highlight w:val="none"/>
        </w:rPr>
        <w:t>应加盖供应商</w:t>
      </w:r>
      <w:r>
        <w:rPr>
          <w:rFonts w:hint="eastAsia" w:ascii="宋体" w:hAnsi="宋体" w:eastAsia="宋体" w:cs="宋体"/>
          <w:color w:val="auto"/>
          <w:sz w:val="24"/>
          <w:highlight w:val="yellow"/>
        </w:rPr>
        <w:t>公章</w:t>
      </w:r>
      <w:r>
        <w:rPr>
          <w:rFonts w:hint="eastAsia" w:ascii="宋体" w:hAnsi="宋体" w:eastAsia="宋体" w:cs="宋体"/>
          <w:color w:val="auto"/>
          <w:sz w:val="24"/>
          <w:highlight w:val="none"/>
        </w:rPr>
        <w:t>或由法定代表人授权代表</w:t>
      </w:r>
      <w:r>
        <w:rPr>
          <w:rFonts w:hint="eastAsia" w:ascii="宋体" w:hAnsi="宋体" w:eastAsia="宋体" w:cs="宋体"/>
          <w:color w:val="auto"/>
          <w:sz w:val="24"/>
          <w:highlight w:val="yellow"/>
        </w:rPr>
        <w:t>签字</w:t>
      </w:r>
      <w:r>
        <w:rPr>
          <w:rFonts w:hint="eastAsia" w:ascii="宋体" w:hAnsi="宋体" w:eastAsia="宋体" w:cs="宋体"/>
          <w:color w:val="auto"/>
          <w:sz w:val="24"/>
          <w:highlight w:val="none"/>
        </w:rPr>
        <w:t>。</w:t>
      </w:r>
    </w:p>
    <w:p>
      <w:pPr>
        <w:snapToGrid w:val="0"/>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（八）供应商参与人员</w:t>
      </w:r>
    </w:p>
    <w:p>
      <w:pPr>
        <w:snapToGrid w:val="0"/>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各个供应商应当派1-2名代表参与磋商，至少1人应为法定代表人或具有法定代表人授权委托书的授权代表。</w:t>
      </w:r>
    </w:p>
    <w:p>
      <w:pPr>
        <w:pStyle w:val="4"/>
        <w:spacing w:before="0" w:after="0" w:line="400" w:lineRule="exact"/>
        <w:ind w:firstLine="482" w:firstLineChars="200"/>
        <w:rPr>
          <w:rFonts w:hint="eastAsia" w:ascii="宋体" w:hAnsi="宋体" w:eastAsia="宋体" w:cs="宋体"/>
          <w:color w:val="auto"/>
          <w:sz w:val="24"/>
          <w:szCs w:val="24"/>
          <w:highlight w:val="none"/>
        </w:rPr>
      </w:pPr>
      <w:bookmarkStart w:id="175" w:name="_Toc532463009"/>
      <w:r>
        <w:rPr>
          <w:rFonts w:hint="eastAsia" w:ascii="宋体" w:hAnsi="宋体" w:eastAsia="宋体" w:cs="宋体"/>
          <w:color w:val="auto"/>
          <w:sz w:val="24"/>
          <w:szCs w:val="24"/>
          <w:highlight w:val="none"/>
        </w:rPr>
        <w:t>四、成交供应商的确认和变更</w:t>
      </w:r>
      <w:bookmarkEnd w:id="175"/>
    </w:p>
    <w:p>
      <w:pPr>
        <w:snapToGrid w:val="0"/>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（一）成交供应商的确认</w:t>
      </w:r>
    </w:p>
    <w:p>
      <w:pPr>
        <w:pStyle w:val="30"/>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采取采购人确认成交供应商的，采购代理机构应当在评审结束后2个工作日内将评审报告送采购人确认。采购人应当在收到评审报告后5个工作日内，从评审报告提出的成交候选供应商中，按照排序由高到低的原则确定成交供应商，也可以书面授权磋商小组直接确定成交供应商。</w:t>
      </w:r>
    </w:p>
    <w:p>
      <w:pPr>
        <w:snapToGrid w:val="0"/>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（二）成交供应商的变更</w:t>
      </w:r>
    </w:p>
    <w:p>
      <w:pPr>
        <w:snapToGrid w:val="0"/>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成交供应商拒绝与采购人签订合同的，采购人可以按照评标报告推荐的成交候选供应商顺序，确定排名下一位的候选人为成交供应商，也可以重新开展政府采购活动。</w:t>
      </w:r>
    </w:p>
    <w:p>
      <w:pPr>
        <w:snapToGrid w:val="0"/>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成交供应商无充分理由放弃成交的，采购人将向同级财政部门报告，财政部门将根据相关法律法规的规定进行处理。</w:t>
      </w:r>
    </w:p>
    <w:p>
      <w:pPr>
        <w:pStyle w:val="4"/>
        <w:spacing w:before="0" w:after="0" w:line="400" w:lineRule="exact"/>
        <w:ind w:firstLine="482" w:firstLineChars="200"/>
        <w:rPr>
          <w:rFonts w:hint="eastAsia" w:ascii="宋体" w:hAnsi="宋体" w:eastAsia="宋体" w:cs="宋体"/>
          <w:color w:val="auto"/>
          <w:sz w:val="24"/>
          <w:szCs w:val="24"/>
          <w:highlight w:val="none"/>
        </w:rPr>
      </w:pPr>
      <w:bookmarkStart w:id="176" w:name="_Toc342913395"/>
      <w:bookmarkStart w:id="177" w:name="_Toc532463010"/>
      <w:bookmarkStart w:id="178" w:name="_Toc102227321"/>
      <w:r>
        <w:rPr>
          <w:rFonts w:hint="eastAsia" w:ascii="宋体" w:hAnsi="宋体" w:eastAsia="宋体" w:cs="宋体"/>
          <w:color w:val="auto"/>
          <w:sz w:val="24"/>
          <w:szCs w:val="24"/>
          <w:highlight w:val="none"/>
        </w:rPr>
        <w:t>五、成交通知</w:t>
      </w:r>
      <w:bookmarkEnd w:id="176"/>
      <w:bookmarkEnd w:id="177"/>
      <w:bookmarkEnd w:id="178"/>
    </w:p>
    <w:p>
      <w:pPr>
        <w:snapToGrid w:val="0"/>
        <w:spacing w:line="380" w:lineRule="exact"/>
        <w:ind w:firstLine="465"/>
        <w:rPr>
          <w:rFonts w:hint="eastAsia" w:ascii="宋体" w:hAnsi="宋体" w:eastAsia="宋体" w:cs="宋体"/>
          <w:color w:val="auto"/>
          <w:sz w:val="24"/>
          <w:szCs w:val="24"/>
          <w:highlight w:val="none"/>
        </w:rPr>
      </w:pPr>
      <w:bookmarkStart w:id="179" w:name="_Toc532463011"/>
      <w:r>
        <w:rPr>
          <w:rFonts w:hint="eastAsia" w:ascii="宋体" w:hAnsi="宋体" w:eastAsia="宋体" w:cs="宋体"/>
          <w:color w:val="auto"/>
          <w:sz w:val="24"/>
          <w:szCs w:val="24"/>
          <w:highlight w:val="none"/>
        </w:rPr>
        <w:t>1、成交供应商确定后2个工作日内，在行采家网站（http://www.gec123.com/）网上公告成交结果。</w:t>
      </w:r>
    </w:p>
    <w:p>
      <w:pPr>
        <w:snapToGrid w:val="0"/>
        <w:spacing w:line="380" w:lineRule="exact"/>
        <w:ind w:firstLine="465"/>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2、结果公告发出同时，采购机构将以书面形式发出《成交通知书》。《成交通知书》一经发出即发生法律效力。</w:t>
      </w:r>
    </w:p>
    <w:p>
      <w:pPr>
        <w:snapToGrid w:val="0"/>
        <w:spacing w:line="380" w:lineRule="exact"/>
        <w:ind w:firstLine="465"/>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3、《成交通知书》将作为签订合同的依据。</w:t>
      </w:r>
    </w:p>
    <w:p>
      <w:pPr>
        <w:spacing w:line="400" w:lineRule="exact"/>
        <w:ind w:firstLine="480" w:firstLineChars="200"/>
        <w:rPr>
          <w:rFonts w:hint="eastAsia" w:ascii="宋体" w:hAnsi="宋体" w:eastAsia="宋体" w:cs="宋体"/>
          <w:color w:val="auto"/>
          <w:highlight w:val="none"/>
        </w:rPr>
      </w:pPr>
      <w:r>
        <w:rPr>
          <w:rFonts w:hint="eastAsia" w:ascii="宋体" w:hAnsi="宋体" w:eastAsia="宋体" w:cs="宋体"/>
          <w:color w:val="auto"/>
          <w:sz w:val="24"/>
          <w:szCs w:val="24"/>
          <w:highlight w:val="none"/>
        </w:rPr>
        <w:t>4、如有供应商对成交结果提出质疑的，在质疑处理完毕后发出《成交通知书》。</w:t>
      </w:r>
    </w:p>
    <w:p>
      <w:pPr>
        <w:pStyle w:val="4"/>
        <w:spacing w:before="0" w:after="0" w:line="400" w:lineRule="exact"/>
        <w:ind w:firstLine="482"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六、关于质疑和投诉</w:t>
      </w:r>
      <w:bookmarkEnd w:id="179"/>
    </w:p>
    <w:p>
      <w:pPr>
        <w:spacing w:line="39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（一）质疑内容、时限</w:t>
      </w:r>
    </w:p>
    <w:p>
      <w:pPr>
        <w:spacing w:line="39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供应商对成交结果有异议的，应当在成交预公示发布之日起七个工作日内以书面形式向采购人（采购代理机构）提出质疑，并附相关证明材料。</w:t>
      </w:r>
    </w:p>
    <w:p>
      <w:pPr>
        <w:spacing w:line="39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（二）质疑答复</w:t>
      </w:r>
    </w:p>
    <w:p>
      <w:pPr>
        <w:spacing w:line="39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采购人、采购代理机构将按照《重庆市政府采购供应商质疑投诉处理暂行规定》的相关规定对质疑内容作出答复和处理。</w:t>
      </w:r>
    </w:p>
    <w:p>
      <w:pPr>
        <w:spacing w:line="39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（三）投诉</w:t>
      </w:r>
    </w:p>
    <w:p>
      <w:pPr>
        <w:spacing w:line="39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1、供应商对采购人、采购代理机构的答复不满意或者采购人、采购代理机构未在规定时间内答复的，可在答复期满后十五个工作日内按有关规定，向上级部门投诉。</w:t>
      </w:r>
    </w:p>
    <w:p>
      <w:pPr>
        <w:spacing w:line="39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2、在提出投诉时，应附送相关证明材料。投诉书及证明材料为外文的，应同时提供其中文译本；中文与外文意思不一致的，以中文为准。</w:t>
      </w:r>
    </w:p>
    <w:p>
      <w:pPr>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3、在确定受理投诉后，上级部门自受理投诉之日起三十个工作日内对投诉事项做出处理决定，并将投诉处理决定书送达投诉人、被投诉人和其他与投诉处理决定有利害关系的采购相关当事人。</w:t>
      </w:r>
    </w:p>
    <w:p>
      <w:pPr>
        <w:pStyle w:val="4"/>
        <w:spacing w:before="0" w:after="0" w:line="400" w:lineRule="exact"/>
        <w:ind w:firstLine="482" w:firstLineChars="200"/>
        <w:rPr>
          <w:rFonts w:hint="eastAsia" w:ascii="宋体" w:hAnsi="宋体" w:eastAsia="宋体" w:cs="宋体"/>
          <w:color w:val="auto"/>
          <w:sz w:val="24"/>
          <w:szCs w:val="24"/>
          <w:highlight w:val="none"/>
        </w:rPr>
      </w:pPr>
      <w:bookmarkStart w:id="180" w:name="_Toc532463012"/>
      <w:r>
        <w:rPr>
          <w:rFonts w:hint="eastAsia" w:ascii="宋体" w:hAnsi="宋体" w:eastAsia="宋体" w:cs="宋体"/>
          <w:color w:val="auto"/>
          <w:sz w:val="24"/>
          <w:szCs w:val="24"/>
          <w:highlight w:val="none"/>
        </w:rPr>
        <w:t>七、采购代理服务费</w:t>
      </w:r>
      <w:bookmarkEnd w:id="180"/>
    </w:p>
    <w:p>
      <w:pPr>
        <w:spacing w:line="540" w:lineRule="exact"/>
        <w:ind w:firstLine="480" w:firstLineChars="200"/>
        <w:rPr>
          <w:rFonts w:hint="eastAsia" w:ascii="宋体" w:hAnsi="宋体" w:eastAsia="宋体" w:cs="宋体"/>
          <w:color w:val="auto"/>
          <w:sz w:val="24"/>
          <w:szCs w:val="24"/>
          <w:highlight w:val="none"/>
          <w:u w:val="none"/>
        </w:rPr>
      </w:pPr>
      <w:bookmarkStart w:id="181" w:name="_Toc102227322"/>
      <w:bookmarkStart w:id="182" w:name="_Toc342913396"/>
      <w:bookmarkStart w:id="183" w:name="_Toc532463014"/>
      <w:bookmarkStart w:id="184" w:name="_Toc11641055"/>
      <w:bookmarkStart w:id="185" w:name="_Toc12789059"/>
      <w:r>
        <w:rPr>
          <w:rFonts w:hint="eastAsia" w:ascii="宋体" w:hAnsi="宋体" w:eastAsia="宋体" w:cs="宋体"/>
          <w:color w:val="auto"/>
          <w:sz w:val="24"/>
          <w:szCs w:val="24"/>
          <w:highlight w:val="none"/>
          <w:u w:val="none"/>
          <w:lang w:eastAsia="zh-CN"/>
        </w:rPr>
        <w:t>本项目招标代理费为</w:t>
      </w:r>
      <w:r>
        <w:rPr>
          <w:rFonts w:hint="eastAsia" w:ascii="宋体" w:hAnsi="宋体" w:cs="宋体"/>
          <w:b/>
          <w:bCs/>
          <w:color w:val="auto"/>
          <w:sz w:val="24"/>
          <w:szCs w:val="24"/>
          <w:highlight w:val="none"/>
          <w:u w:val="none"/>
          <w:lang w:val="en-US" w:eastAsia="zh-CN"/>
        </w:rPr>
        <w:t>6000元</w:t>
      </w:r>
      <w:r>
        <w:rPr>
          <w:rFonts w:hint="eastAsia" w:ascii="宋体" w:hAnsi="宋体" w:eastAsia="宋体" w:cs="宋体"/>
          <w:color w:val="auto"/>
          <w:sz w:val="24"/>
          <w:szCs w:val="24"/>
          <w:highlight w:val="none"/>
          <w:u w:val="none"/>
          <w:lang w:val="en-US" w:eastAsia="zh-CN"/>
        </w:rPr>
        <w:t>，</w:t>
      </w:r>
      <w:r>
        <w:rPr>
          <w:rFonts w:hint="eastAsia" w:ascii="宋体" w:hAnsi="宋体" w:eastAsia="宋体" w:cs="宋体"/>
          <w:color w:val="auto"/>
          <w:sz w:val="24"/>
          <w:szCs w:val="24"/>
          <w:highlight w:val="none"/>
          <w:u w:val="none"/>
        </w:rPr>
        <w:t>由中标人在领取中标通知书</w:t>
      </w:r>
      <w:r>
        <w:rPr>
          <w:rFonts w:hint="eastAsia" w:ascii="宋体" w:hAnsi="宋体" w:eastAsia="宋体" w:cs="宋体"/>
          <w:color w:val="auto"/>
          <w:sz w:val="24"/>
          <w:szCs w:val="24"/>
          <w:highlight w:val="none"/>
          <w:u w:val="none"/>
          <w:lang w:eastAsia="zh-CN"/>
        </w:rPr>
        <w:t>前，</w:t>
      </w:r>
      <w:r>
        <w:rPr>
          <w:rFonts w:hint="eastAsia" w:ascii="宋体" w:hAnsi="宋体" w:eastAsia="宋体" w:cs="宋体"/>
          <w:color w:val="auto"/>
          <w:sz w:val="24"/>
          <w:szCs w:val="24"/>
          <w:highlight w:val="none"/>
          <w:u w:val="none"/>
        </w:rPr>
        <w:t>一次性付清</w:t>
      </w:r>
      <w:r>
        <w:rPr>
          <w:rFonts w:hint="eastAsia" w:ascii="宋体" w:hAnsi="宋体" w:eastAsia="宋体" w:cs="宋体"/>
          <w:color w:val="auto"/>
          <w:sz w:val="24"/>
          <w:szCs w:val="24"/>
          <w:highlight w:val="none"/>
          <w:u w:val="none"/>
          <w:lang w:eastAsia="zh-CN"/>
        </w:rPr>
        <w:t>本</w:t>
      </w:r>
      <w:r>
        <w:rPr>
          <w:rFonts w:hint="eastAsia" w:ascii="宋体" w:hAnsi="宋体" w:eastAsia="宋体" w:cs="宋体"/>
          <w:color w:val="auto"/>
          <w:sz w:val="24"/>
          <w:szCs w:val="24"/>
          <w:highlight w:val="none"/>
          <w:u w:val="none"/>
        </w:rPr>
        <w:t>项目</w:t>
      </w:r>
      <w:r>
        <w:rPr>
          <w:rFonts w:hint="eastAsia" w:ascii="宋体" w:hAnsi="宋体" w:eastAsia="宋体" w:cs="宋体"/>
          <w:color w:val="auto"/>
          <w:sz w:val="24"/>
          <w:szCs w:val="24"/>
          <w:highlight w:val="none"/>
          <w:u w:val="none"/>
          <w:lang w:eastAsia="zh-CN"/>
        </w:rPr>
        <w:t>采购</w:t>
      </w:r>
      <w:r>
        <w:rPr>
          <w:rFonts w:hint="eastAsia" w:ascii="宋体" w:hAnsi="宋体" w:eastAsia="宋体" w:cs="宋体"/>
          <w:color w:val="auto"/>
          <w:sz w:val="24"/>
          <w:szCs w:val="24"/>
          <w:highlight w:val="none"/>
          <w:u w:val="none"/>
        </w:rPr>
        <w:t>代理服务费用。</w:t>
      </w:r>
    </w:p>
    <w:p>
      <w:pPr>
        <w:pStyle w:val="4"/>
        <w:spacing w:before="0" w:after="0" w:line="400" w:lineRule="exact"/>
        <w:ind w:firstLine="482"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八、签订</w:t>
      </w:r>
      <w:bookmarkEnd w:id="181"/>
      <w:r>
        <w:rPr>
          <w:rFonts w:hint="eastAsia" w:ascii="宋体" w:hAnsi="宋体" w:eastAsia="宋体" w:cs="宋体"/>
          <w:color w:val="auto"/>
          <w:sz w:val="24"/>
          <w:szCs w:val="24"/>
          <w:highlight w:val="none"/>
        </w:rPr>
        <w:t>合同</w:t>
      </w:r>
      <w:bookmarkEnd w:id="182"/>
      <w:bookmarkEnd w:id="183"/>
    </w:p>
    <w:p>
      <w:pPr>
        <w:snapToGrid w:val="0"/>
        <w:spacing w:line="380" w:lineRule="exact"/>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（一）采购人应当自中标通知书发出之日起三十日内，按照磋商文件和成交人竞标文件的约定，与成交人签订书面合同。所签订的合同不得对磋商文件和成交人竞标文件作实质性修改。</w:t>
      </w:r>
    </w:p>
    <w:p>
      <w:pPr>
        <w:snapToGrid w:val="0"/>
        <w:spacing w:line="380" w:lineRule="exact"/>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（二）磋商文件、成交人的竞标文件及澄清文件等，均为签订采购合同的依据。</w:t>
      </w:r>
    </w:p>
    <w:p>
      <w:pPr>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（三）合同生效条款由供需双方约定，法律、行政法规规定应当办理批准、登记等手续后生效的合同，依照其规定。</w:t>
      </w:r>
    </w:p>
    <w:p>
      <w:pPr>
        <w:pStyle w:val="66"/>
        <w:rPr>
          <w:rFonts w:hint="eastAsia" w:ascii="宋体" w:hAnsi="宋体" w:eastAsia="宋体" w:cs="宋体"/>
          <w:bCs/>
          <w:color w:val="auto"/>
          <w:sz w:val="36"/>
          <w:szCs w:val="30"/>
          <w:highlight w:val="none"/>
        </w:rPr>
      </w:pPr>
      <w:bookmarkStart w:id="186" w:name="_Toc532463016"/>
    </w:p>
    <w:p>
      <w:pPr>
        <w:pStyle w:val="66"/>
        <w:rPr>
          <w:rFonts w:hint="eastAsia" w:ascii="宋体" w:hAnsi="宋体" w:eastAsia="宋体" w:cs="宋体"/>
          <w:bCs/>
          <w:color w:val="auto"/>
          <w:sz w:val="36"/>
          <w:szCs w:val="30"/>
          <w:highlight w:val="none"/>
        </w:rPr>
      </w:pPr>
    </w:p>
    <w:p>
      <w:pPr>
        <w:pStyle w:val="66"/>
        <w:rPr>
          <w:rFonts w:hint="eastAsia" w:ascii="宋体" w:hAnsi="宋体" w:eastAsia="宋体" w:cs="宋体"/>
          <w:bCs/>
          <w:color w:val="auto"/>
          <w:sz w:val="36"/>
          <w:szCs w:val="30"/>
          <w:highlight w:val="none"/>
        </w:rPr>
      </w:pPr>
    </w:p>
    <w:p>
      <w:pPr>
        <w:pStyle w:val="3"/>
        <w:spacing w:before="0" w:after="0" w:line="360" w:lineRule="auto"/>
        <w:jc w:val="center"/>
        <w:rPr>
          <w:rFonts w:hint="eastAsia" w:ascii="宋体" w:hAnsi="宋体" w:eastAsia="宋体" w:cs="宋体"/>
          <w:b w:val="0"/>
          <w:color w:val="auto"/>
          <w:sz w:val="36"/>
          <w:szCs w:val="30"/>
          <w:highlight w:val="none"/>
        </w:rPr>
      </w:pPr>
      <w:r>
        <w:rPr>
          <w:rFonts w:hint="eastAsia" w:ascii="宋体" w:hAnsi="宋体" w:eastAsia="宋体" w:cs="宋体"/>
          <w:bCs/>
          <w:color w:val="auto"/>
          <w:sz w:val="36"/>
          <w:szCs w:val="30"/>
          <w:highlight w:val="none"/>
        </w:rPr>
        <w:t xml:space="preserve">第六篇  </w:t>
      </w:r>
      <w:bookmarkEnd w:id="184"/>
      <w:bookmarkEnd w:id="185"/>
      <w:r>
        <w:rPr>
          <w:rFonts w:hint="eastAsia" w:ascii="宋体" w:hAnsi="宋体" w:eastAsia="宋体" w:cs="宋体"/>
          <w:bCs/>
          <w:color w:val="auto"/>
          <w:sz w:val="36"/>
          <w:szCs w:val="30"/>
          <w:highlight w:val="none"/>
        </w:rPr>
        <w:t>采购合同（格式）</w:t>
      </w:r>
      <w:bookmarkEnd w:id="186"/>
    </w:p>
    <w:p>
      <w:pPr>
        <w:jc w:val="center"/>
        <w:rPr>
          <w:rFonts w:hint="eastAsia" w:ascii="宋体" w:hAnsi="宋体" w:eastAsia="宋体" w:cs="宋体"/>
          <w:color w:val="auto"/>
          <w:sz w:val="44"/>
          <w:szCs w:val="44"/>
          <w:highlight w:val="none"/>
        </w:rPr>
      </w:pPr>
      <w:r>
        <w:rPr>
          <w:rFonts w:hint="eastAsia" w:ascii="宋体" w:hAnsi="宋体" w:eastAsia="宋体" w:cs="宋体"/>
          <w:color w:val="auto"/>
          <w:sz w:val="44"/>
          <w:szCs w:val="44"/>
          <w:highlight w:val="none"/>
        </w:rPr>
        <w:t>采购合同</w:t>
      </w:r>
    </w:p>
    <w:p>
      <w:pPr>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采购项目名称：</w:t>
      </w:r>
    </w:p>
    <w:p>
      <w:pPr>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采购文件编号：</w:t>
      </w:r>
    </w:p>
    <w:p>
      <w:pPr>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r>
        <w:rPr>
          <w:rFonts w:hint="eastAsia" w:ascii="宋体" w:hAnsi="宋体" w:eastAsia="宋体" w:cs="宋体"/>
          <w:color w:val="auto"/>
          <w:sz w:val="24"/>
          <w:highlight w:val="none"/>
        </w:rPr>
        <w:t>甲方：</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eastAsia="zh-CN"/>
        </w:rPr>
        <w:t>（</w:t>
      </w:r>
      <w:r>
        <w:rPr>
          <w:rFonts w:hint="eastAsia" w:ascii="宋体" w:hAnsi="宋体" w:eastAsia="宋体" w:cs="宋体"/>
          <w:color w:val="auto"/>
          <w:sz w:val="24"/>
          <w:highlight w:val="none"/>
          <w:u w:val="single"/>
        </w:rPr>
        <w:t>采购人</w:t>
      </w:r>
      <w:r>
        <w:rPr>
          <w:rFonts w:hint="eastAsia" w:ascii="宋体" w:hAnsi="宋体" w:eastAsia="宋体" w:cs="宋体"/>
          <w:color w:val="auto"/>
          <w:sz w:val="24"/>
          <w:highlight w:val="none"/>
          <w:u w:val="single"/>
          <w:lang w:eastAsia="zh-CN"/>
        </w:rPr>
        <w:t>）</w:t>
      </w:r>
    </w:p>
    <w:p>
      <w:pPr>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乙方：</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eastAsia="zh-CN"/>
        </w:rPr>
        <w:t>（</w:t>
      </w:r>
      <w:r>
        <w:rPr>
          <w:rFonts w:hint="eastAsia" w:ascii="宋体" w:hAnsi="宋体" w:eastAsia="宋体" w:cs="宋体"/>
          <w:color w:val="auto"/>
          <w:sz w:val="24"/>
          <w:highlight w:val="none"/>
          <w:u w:val="single"/>
        </w:rPr>
        <w:t>供应商</w:t>
      </w:r>
      <w:r>
        <w:rPr>
          <w:rFonts w:hint="eastAsia" w:ascii="宋体" w:hAnsi="宋体" w:eastAsia="宋体" w:cs="宋体"/>
          <w:color w:val="auto"/>
          <w:sz w:val="24"/>
          <w:highlight w:val="none"/>
          <w:u w:val="single"/>
          <w:lang w:eastAsia="zh-CN"/>
        </w:rPr>
        <w:t>）</w:t>
      </w:r>
    </w:p>
    <w:p>
      <w:pPr>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r>
        <w:rPr>
          <w:rFonts w:hint="eastAsia" w:ascii="宋体" w:hAnsi="宋体" w:eastAsia="宋体" w:cs="宋体"/>
          <w:color w:val="auto"/>
          <w:sz w:val="24"/>
          <w:highlight w:val="none"/>
        </w:rPr>
        <w:t>经甲乙双方协商一致，达成以下购销合同：</w:t>
      </w:r>
    </w:p>
    <w:tbl>
      <w:tblPr>
        <w:tblStyle w:val="5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71"/>
        <w:gridCol w:w="984"/>
        <w:gridCol w:w="448"/>
        <w:gridCol w:w="850"/>
        <w:gridCol w:w="1134"/>
        <w:gridCol w:w="1559"/>
        <w:gridCol w:w="1567"/>
        <w:gridCol w:w="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Height w:val="452" w:hRule="atLeast"/>
        </w:trPr>
        <w:tc>
          <w:tcPr>
            <w:tcW w:w="3071" w:type="dxa"/>
            <w:noWrap w:val="0"/>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项目类别</w:t>
            </w:r>
          </w:p>
        </w:tc>
        <w:tc>
          <w:tcPr>
            <w:tcW w:w="984" w:type="dxa"/>
            <w:noWrap w:val="0"/>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数量</w:t>
            </w:r>
          </w:p>
        </w:tc>
        <w:tc>
          <w:tcPr>
            <w:tcW w:w="1298" w:type="dxa"/>
            <w:gridSpan w:val="2"/>
            <w:noWrap w:val="0"/>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综合单价</w:t>
            </w:r>
          </w:p>
        </w:tc>
        <w:tc>
          <w:tcPr>
            <w:tcW w:w="1134" w:type="dxa"/>
            <w:noWrap w:val="0"/>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总价</w:t>
            </w:r>
          </w:p>
        </w:tc>
        <w:tc>
          <w:tcPr>
            <w:tcW w:w="1559" w:type="dxa"/>
            <w:noWrap w:val="0"/>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服务时间</w:t>
            </w:r>
          </w:p>
        </w:tc>
        <w:tc>
          <w:tcPr>
            <w:tcW w:w="1567" w:type="dxa"/>
            <w:noWrap w:val="0"/>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服务地点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3071" w:type="dxa"/>
            <w:noWrap w:val="0"/>
            <w:vAlign w:val="center"/>
          </w:tcPr>
          <w:p>
            <w:pPr>
              <w:spacing w:line="360" w:lineRule="auto"/>
              <w:jc w:val="center"/>
              <w:rPr>
                <w:rFonts w:hint="eastAsia" w:ascii="宋体" w:hAnsi="宋体" w:eastAsia="宋体" w:cs="宋体"/>
                <w:color w:val="auto"/>
                <w:sz w:val="21"/>
                <w:szCs w:val="21"/>
                <w:highlight w:val="none"/>
              </w:rPr>
            </w:pPr>
          </w:p>
        </w:tc>
        <w:tc>
          <w:tcPr>
            <w:tcW w:w="984" w:type="dxa"/>
            <w:noWrap w:val="0"/>
            <w:vAlign w:val="center"/>
          </w:tcPr>
          <w:p>
            <w:pPr>
              <w:spacing w:line="360" w:lineRule="auto"/>
              <w:jc w:val="center"/>
              <w:rPr>
                <w:rFonts w:hint="eastAsia" w:ascii="宋体" w:hAnsi="宋体" w:eastAsia="宋体" w:cs="宋体"/>
                <w:color w:val="auto"/>
                <w:sz w:val="21"/>
                <w:szCs w:val="21"/>
                <w:highlight w:val="none"/>
              </w:rPr>
            </w:pPr>
          </w:p>
        </w:tc>
        <w:tc>
          <w:tcPr>
            <w:tcW w:w="1298" w:type="dxa"/>
            <w:gridSpan w:val="2"/>
            <w:noWrap w:val="0"/>
            <w:vAlign w:val="center"/>
          </w:tcPr>
          <w:p>
            <w:pPr>
              <w:spacing w:line="360" w:lineRule="auto"/>
              <w:jc w:val="center"/>
              <w:rPr>
                <w:rFonts w:hint="eastAsia" w:ascii="宋体" w:hAnsi="宋体" w:eastAsia="宋体" w:cs="宋体"/>
                <w:color w:val="auto"/>
                <w:sz w:val="21"/>
                <w:szCs w:val="21"/>
                <w:highlight w:val="none"/>
              </w:rPr>
            </w:pPr>
          </w:p>
        </w:tc>
        <w:tc>
          <w:tcPr>
            <w:tcW w:w="1134" w:type="dxa"/>
            <w:noWrap w:val="0"/>
            <w:vAlign w:val="center"/>
          </w:tcPr>
          <w:p>
            <w:pPr>
              <w:spacing w:line="360" w:lineRule="auto"/>
              <w:jc w:val="center"/>
              <w:rPr>
                <w:rFonts w:hint="eastAsia" w:ascii="宋体" w:hAnsi="宋体" w:eastAsia="宋体" w:cs="宋体"/>
                <w:color w:val="auto"/>
                <w:sz w:val="21"/>
                <w:szCs w:val="21"/>
                <w:highlight w:val="none"/>
              </w:rPr>
            </w:pPr>
          </w:p>
        </w:tc>
        <w:tc>
          <w:tcPr>
            <w:tcW w:w="1559" w:type="dxa"/>
            <w:noWrap w:val="0"/>
            <w:vAlign w:val="center"/>
          </w:tcPr>
          <w:p>
            <w:pPr>
              <w:spacing w:line="360" w:lineRule="auto"/>
              <w:jc w:val="center"/>
              <w:rPr>
                <w:rFonts w:hint="eastAsia" w:ascii="宋体" w:hAnsi="宋体" w:eastAsia="宋体" w:cs="宋体"/>
                <w:color w:val="auto"/>
                <w:sz w:val="21"/>
                <w:szCs w:val="21"/>
                <w:highlight w:val="none"/>
              </w:rPr>
            </w:pPr>
          </w:p>
        </w:tc>
        <w:tc>
          <w:tcPr>
            <w:tcW w:w="1567" w:type="dxa"/>
            <w:noWrap w:val="0"/>
            <w:vAlign w:val="center"/>
          </w:tcPr>
          <w:p>
            <w:pPr>
              <w:spacing w:line="360" w:lineRule="auto"/>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3071" w:type="dxa"/>
            <w:noWrap w:val="0"/>
            <w:vAlign w:val="center"/>
          </w:tcPr>
          <w:p>
            <w:pPr>
              <w:spacing w:line="360" w:lineRule="auto"/>
              <w:jc w:val="center"/>
              <w:rPr>
                <w:rFonts w:hint="eastAsia" w:ascii="宋体" w:hAnsi="宋体" w:eastAsia="宋体" w:cs="宋体"/>
                <w:color w:val="auto"/>
                <w:sz w:val="21"/>
                <w:szCs w:val="21"/>
                <w:highlight w:val="none"/>
              </w:rPr>
            </w:pPr>
          </w:p>
        </w:tc>
        <w:tc>
          <w:tcPr>
            <w:tcW w:w="984" w:type="dxa"/>
            <w:noWrap w:val="0"/>
            <w:vAlign w:val="center"/>
          </w:tcPr>
          <w:p>
            <w:pPr>
              <w:spacing w:line="360" w:lineRule="auto"/>
              <w:jc w:val="center"/>
              <w:rPr>
                <w:rFonts w:hint="eastAsia" w:ascii="宋体" w:hAnsi="宋体" w:eastAsia="宋体" w:cs="宋体"/>
                <w:color w:val="auto"/>
                <w:sz w:val="21"/>
                <w:szCs w:val="21"/>
                <w:highlight w:val="none"/>
              </w:rPr>
            </w:pPr>
          </w:p>
        </w:tc>
        <w:tc>
          <w:tcPr>
            <w:tcW w:w="1298" w:type="dxa"/>
            <w:gridSpan w:val="2"/>
            <w:noWrap w:val="0"/>
            <w:vAlign w:val="center"/>
          </w:tcPr>
          <w:p>
            <w:pPr>
              <w:spacing w:line="360" w:lineRule="auto"/>
              <w:jc w:val="center"/>
              <w:rPr>
                <w:rFonts w:hint="eastAsia" w:ascii="宋体" w:hAnsi="宋体" w:eastAsia="宋体" w:cs="宋体"/>
                <w:color w:val="auto"/>
                <w:sz w:val="21"/>
                <w:szCs w:val="21"/>
                <w:highlight w:val="none"/>
              </w:rPr>
            </w:pPr>
          </w:p>
        </w:tc>
        <w:tc>
          <w:tcPr>
            <w:tcW w:w="1134" w:type="dxa"/>
            <w:noWrap w:val="0"/>
            <w:vAlign w:val="center"/>
          </w:tcPr>
          <w:p>
            <w:pPr>
              <w:spacing w:line="360" w:lineRule="auto"/>
              <w:jc w:val="center"/>
              <w:rPr>
                <w:rFonts w:hint="eastAsia" w:ascii="宋体" w:hAnsi="宋体" w:eastAsia="宋体" w:cs="宋体"/>
                <w:color w:val="auto"/>
                <w:sz w:val="21"/>
                <w:szCs w:val="21"/>
                <w:highlight w:val="none"/>
              </w:rPr>
            </w:pPr>
          </w:p>
        </w:tc>
        <w:tc>
          <w:tcPr>
            <w:tcW w:w="1559" w:type="dxa"/>
            <w:noWrap w:val="0"/>
            <w:vAlign w:val="center"/>
          </w:tcPr>
          <w:p>
            <w:pPr>
              <w:spacing w:line="360" w:lineRule="auto"/>
              <w:jc w:val="center"/>
              <w:rPr>
                <w:rFonts w:hint="eastAsia" w:ascii="宋体" w:hAnsi="宋体" w:eastAsia="宋体" w:cs="宋体"/>
                <w:color w:val="auto"/>
                <w:sz w:val="21"/>
                <w:szCs w:val="21"/>
                <w:highlight w:val="none"/>
              </w:rPr>
            </w:pPr>
          </w:p>
        </w:tc>
        <w:tc>
          <w:tcPr>
            <w:tcW w:w="1567" w:type="dxa"/>
            <w:noWrap w:val="0"/>
            <w:vAlign w:val="center"/>
          </w:tcPr>
          <w:p>
            <w:pPr>
              <w:spacing w:line="360" w:lineRule="auto"/>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3071" w:type="dxa"/>
            <w:noWrap w:val="0"/>
            <w:vAlign w:val="center"/>
          </w:tcPr>
          <w:p>
            <w:pPr>
              <w:spacing w:line="360" w:lineRule="auto"/>
              <w:jc w:val="center"/>
              <w:rPr>
                <w:rFonts w:hint="eastAsia" w:ascii="宋体" w:hAnsi="宋体" w:eastAsia="宋体" w:cs="宋体"/>
                <w:color w:val="auto"/>
                <w:sz w:val="21"/>
                <w:szCs w:val="21"/>
                <w:highlight w:val="none"/>
              </w:rPr>
            </w:pPr>
          </w:p>
        </w:tc>
        <w:tc>
          <w:tcPr>
            <w:tcW w:w="984" w:type="dxa"/>
            <w:noWrap w:val="0"/>
            <w:vAlign w:val="center"/>
          </w:tcPr>
          <w:p>
            <w:pPr>
              <w:spacing w:line="360" w:lineRule="auto"/>
              <w:jc w:val="center"/>
              <w:rPr>
                <w:rFonts w:hint="eastAsia" w:ascii="宋体" w:hAnsi="宋体" w:eastAsia="宋体" w:cs="宋体"/>
                <w:color w:val="auto"/>
                <w:sz w:val="21"/>
                <w:szCs w:val="21"/>
                <w:highlight w:val="none"/>
              </w:rPr>
            </w:pPr>
          </w:p>
        </w:tc>
        <w:tc>
          <w:tcPr>
            <w:tcW w:w="1298" w:type="dxa"/>
            <w:gridSpan w:val="2"/>
            <w:noWrap w:val="0"/>
            <w:vAlign w:val="center"/>
          </w:tcPr>
          <w:p>
            <w:pPr>
              <w:spacing w:line="360" w:lineRule="auto"/>
              <w:jc w:val="center"/>
              <w:rPr>
                <w:rFonts w:hint="eastAsia" w:ascii="宋体" w:hAnsi="宋体" w:eastAsia="宋体" w:cs="宋体"/>
                <w:color w:val="auto"/>
                <w:sz w:val="21"/>
                <w:szCs w:val="21"/>
                <w:highlight w:val="none"/>
              </w:rPr>
            </w:pPr>
          </w:p>
        </w:tc>
        <w:tc>
          <w:tcPr>
            <w:tcW w:w="1134" w:type="dxa"/>
            <w:noWrap w:val="0"/>
            <w:vAlign w:val="center"/>
          </w:tcPr>
          <w:p>
            <w:pPr>
              <w:spacing w:line="360" w:lineRule="auto"/>
              <w:jc w:val="center"/>
              <w:rPr>
                <w:rFonts w:hint="eastAsia" w:ascii="宋体" w:hAnsi="宋体" w:eastAsia="宋体" w:cs="宋体"/>
                <w:color w:val="auto"/>
                <w:sz w:val="21"/>
                <w:szCs w:val="21"/>
                <w:highlight w:val="none"/>
              </w:rPr>
            </w:pPr>
          </w:p>
        </w:tc>
        <w:tc>
          <w:tcPr>
            <w:tcW w:w="1559" w:type="dxa"/>
            <w:noWrap w:val="0"/>
            <w:vAlign w:val="center"/>
          </w:tcPr>
          <w:p>
            <w:pPr>
              <w:spacing w:line="360" w:lineRule="auto"/>
              <w:jc w:val="center"/>
              <w:rPr>
                <w:rFonts w:hint="eastAsia" w:ascii="宋体" w:hAnsi="宋体" w:eastAsia="宋体" w:cs="宋体"/>
                <w:color w:val="auto"/>
                <w:sz w:val="21"/>
                <w:szCs w:val="21"/>
                <w:highlight w:val="none"/>
              </w:rPr>
            </w:pPr>
          </w:p>
        </w:tc>
        <w:tc>
          <w:tcPr>
            <w:tcW w:w="1567" w:type="dxa"/>
            <w:noWrap w:val="0"/>
            <w:vAlign w:val="center"/>
          </w:tcPr>
          <w:p>
            <w:pPr>
              <w:spacing w:line="360" w:lineRule="auto"/>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3071" w:type="dxa"/>
            <w:noWrap w:val="0"/>
            <w:vAlign w:val="center"/>
          </w:tcPr>
          <w:p>
            <w:pPr>
              <w:spacing w:line="360" w:lineRule="auto"/>
              <w:jc w:val="center"/>
              <w:rPr>
                <w:rFonts w:hint="eastAsia" w:ascii="宋体" w:hAnsi="宋体" w:eastAsia="宋体" w:cs="宋体"/>
                <w:color w:val="auto"/>
                <w:sz w:val="21"/>
                <w:szCs w:val="21"/>
                <w:highlight w:val="none"/>
              </w:rPr>
            </w:pPr>
          </w:p>
        </w:tc>
        <w:tc>
          <w:tcPr>
            <w:tcW w:w="984" w:type="dxa"/>
            <w:noWrap w:val="0"/>
            <w:vAlign w:val="center"/>
          </w:tcPr>
          <w:p>
            <w:pPr>
              <w:spacing w:line="360" w:lineRule="auto"/>
              <w:jc w:val="center"/>
              <w:rPr>
                <w:rFonts w:hint="eastAsia" w:ascii="宋体" w:hAnsi="宋体" w:eastAsia="宋体" w:cs="宋体"/>
                <w:color w:val="auto"/>
                <w:sz w:val="21"/>
                <w:szCs w:val="21"/>
                <w:highlight w:val="none"/>
              </w:rPr>
            </w:pPr>
          </w:p>
        </w:tc>
        <w:tc>
          <w:tcPr>
            <w:tcW w:w="1298" w:type="dxa"/>
            <w:gridSpan w:val="2"/>
            <w:noWrap w:val="0"/>
            <w:vAlign w:val="center"/>
          </w:tcPr>
          <w:p>
            <w:pPr>
              <w:spacing w:line="360" w:lineRule="auto"/>
              <w:jc w:val="center"/>
              <w:rPr>
                <w:rFonts w:hint="eastAsia" w:ascii="宋体" w:hAnsi="宋体" w:eastAsia="宋体" w:cs="宋体"/>
                <w:color w:val="auto"/>
                <w:sz w:val="21"/>
                <w:szCs w:val="21"/>
                <w:highlight w:val="none"/>
              </w:rPr>
            </w:pPr>
          </w:p>
        </w:tc>
        <w:tc>
          <w:tcPr>
            <w:tcW w:w="1134" w:type="dxa"/>
            <w:noWrap w:val="0"/>
            <w:vAlign w:val="center"/>
          </w:tcPr>
          <w:p>
            <w:pPr>
              <w:spacing w:line="360" w:lineRule="auto"/>
              <w:jc w:val="center"/>
              <w:rPr>
                <w:rFonts w:hint="eastAsia" w:ascii="宋体" w:hAnsi="宋体" w:eastAsia="宋体" w:cs="宋体"/>
                <w:color w:val="auto"/>
                <w:sz w:val="21"/>
                <w:szCs w:val="21"/>
                <w:highlight w:val="none"/>
              </w:rPr>
            </w:pPr>
          </w:p>
        </w:tc>
        <w:tc>
          <w:tcPr>
            <w:tcW w:w="1559" w:type="dxa"/>
            <w:noWrap w:val="0"/>
            <w:vAlign w:val="center"/>
          </w:tcPr>
          <w:p>
            <w:pPr>
              <w:spacing w:line="360" w:lineRule="auto"/>
              <w:jc w:val="center"/>
              <w:rPr>
                <w:rFonts w:hint="eastAsia" w:ascii="宋体" w:hAnsi="宋体" w:eastAsia="宋体" w:cs="宋体"/>
                <w:color w:val="auto"/>
                <w:sz w:val="21"/>
                <w:szCs w:val="21"/>
                <w:highlight w:val="none"/>
              </w:rPr>
            </w:pPr>
          </w:p>
        </w:tc>
        <w:tc>
          <w:tcPr>
            <w:tcW w:w="1567" w:type="dxa"/>
            <w:noWrap w:val="0"/>
            <w:vAlign w:val="center"/>
          </w:tcPr>
          <w:p>
            <w:pPr>
              <w:spacing w:line="360" w:lineRule="auto"/>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3071" w:type="dxa"/>
            <w:noWrap w:val="0"/>
            <w:vAlign w:val="center"/>
          </w:tcPr>
          <w:p>
            <w:pPr>
              <w:spacing w:line="360" w:lineRule="auto"/>
              <w:jc w:val="center"/>
              <w:rPr>
                <w:rFonts w:hint="eastAsia" w:ascii="宋体" w:hAnsi="宋体" w:eastAsia="宋体" w:cs="宋体"/>
                <w:color w:val="auto"/>
                <w:sz w:val="21"/>
                <w:szCs w:val="21"/>
                <w:highlight w:val="none"/>
              </w:rPr>
            </w:pPr>
          </w:p>
        </w:tc>
        <w:tc>
          <w:tcPr>
            <w:tcW w:w="984" w:type="dxa"/>
            <w:noWrap w:val="0"/>
            <w:vAlign w:val="center"/>
          </w:tcPr>
          <w:p>
            <w:pPr>
              <w:spacing w:line="360" w:lineRule="auto"/>
              <w:jc w:val="center"/>
              <w:rPr>
                <w:rFonts w:hint="eastAsia" w:ascii="宋体" w:hAnsi="宋体" w:eastAsia="宋体" w:cs="宋体"/>
                <w:color w:val="auto"/>
                <w:sz w:val="21"/>
                <w:szCs w:val="21"/>
                <w:highlight w:val="none"/>
              </w:rPr>
            </w:pPr>
          </w:p>
        </w:tc>
        <w:tc>
          <w:tcPr>
            <w:tcW w:w="1298" w:type="dxa"/>
            <w:gridSpan w:val="2"/>
            <w:noWrap w:val="0"/>
            <w:vAlign w:val="center"/>
          </w:tcPr>
          <w:p>
            <w:pPr>
              <w:spacing w:line="360" w:lineRule="auto"/>
              <w:jc w:val="center"/>
              <w:rPr>
                <w:rFonts w:hint="eastAsia" w:ascii="宋体" w:hAnsi="宋体" w:eastAsia="宋体" w:cs="宋体"/>
                <w:color w:val="auto"/>
                <w:sz w:val="21"/>
                <w:szCs w:val="21"/>
                <w:highlight w:val="none"/>
              </w:rPr>
            </w:pPr>
          </w:p>
        </w:tc>
        <w:tc>
          <w:tcPr>
            <w:tcW w:w="1134" w:type="dxa"/>
            <w:noWrap w:val="0"/>
            <w:vAlign w:val="center"/>
          </w:tcPr>
          <w:p>
            <w:pPr>
              <w:spacing w:line="360" w:lineRule="auto"/>
              <w:jc w:val="center"/>
              <w:rPr>
                <w:rFonts w:hint="eastAsia" w:ascii="宋体" w:hAnsi="宋体" w:eastAsia="宋体" w:cs="宋体"/>
                <w:color w:val="auto"/>
                <w:sz w:val="21"/>
                <w:szCs w:val="21"/>
                <w:highlight w:val="none"/>
              </w:rPr>
            </w:pPr>
          </w:p>
        </w:tc>
        <w:tc>
          <w:tcPr>
            <w:tcW w:w="1559" w:type="dxa"/>
            <w:noWrap w:val="0"/>
            <w:vAlign w:val="center"/>
          </w:tcPr>
          <w:p>
            <w:pPr>
              <w:spacing w:line="360" w:lineRule="auto"/>
              <w:jc w:val="center"/>
              <w:rPr>
                <w:rFonts w:hint="eastAsia" w:ascii="宋体" w:hAnsi="宋体" w:eastAsia="宋体" w:cs="宋体"/>
                <w:color w:val="auto"/>
                <w:sz w:val="21"/>
                <w:szCs w:val="21"/>
                <w:highlight w:val="none"/>
              </w:rPr>
            </w:pPr>
          </w:p>
        </w:tc>
        <w:tc>
          <w:tcPr>
            <w:tcW w:w="1567" w:type="dxa"/>
            <w:noWrap w:val="0"/>
            <w:vAlign w:val="center"/>
          </w:tcPr>
          <w:p>
            <w:pPr>
              <w:spacing w:line="360" w:lineRule="auto"/>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3071" w:type="dxa"/>
            <w:noWrap w:val="0"/>
            <w:vAlign w:val="center"/>
          </w:tcPr>
          <w:p>
            <w:pPr>
              <w:spacing w:line="360" w:lineRule="auto"/>
              <w:jc w:val="center"/>
              <w:rPr>
                <w:rFonts w:hint="eastAsia" w:ascii="宋体" w:hAnsi="宋体" w:eastAsia="宋体" w:cs="宋体"/>
                <w:color w:val="auto"/>
                <w:sz w:val="21"/>
                <w:szCs w:val="21"/>
                <w:highlight w:val="none"/>
              </w:rPr>
            </w:pPr>
          </w:p>
        </w:tc>
        <w:tc>
          <w:tcPr>
            <w:tcW w:w="984" w:type="dxa"/>
            <w:noWrap w:val="0"/>
            <w:vAlign w:val="center"/>
          </w:tcPr>
          <w:p>
            <w:pPr>
              <w:spacing w:line="360" w:lineRule="auto"/>
              <w:jc w:val="center"/>
              <w:rPr>
                <w:rFonts w:hint="eastAsia" w:ascii="宋体" w:hAnsi="宋体" w:eastAsia="宋体" w:cs="宋体"/>
                <w:color w:val="auto"/>
                <w:sz w:val="21"/>
                <w:szCs w:val="21"/>
                <w:highlight w:val="none"/>
              </w:rPr>
            </w:pPr>
          </w:p>
        </w:tc>
        <w:tc>
          <w:tcPr>
            <w:tcW w:w="1298" w:type="dxa"/>
            <w:gridSpan w:val="2"/>
            <w:noWrap w:val="0"/>
            <w:vAlign w:val="center"/>
          </w:tcPr>
          <w:p>
            <w:pPr>
              <w:spacing w:line="360" w:lineRule="auto"/>
              <w:jc w:val="center"/>
              <w:rPr>
                <w:rFonts w:hint="eastAsia" w:ascii="宋体" w:hAnsi="宋体" w:eastAsia="宋体" w:cs="宋体"/>
                <w:color w:val="auto"/>
                <w:sz w:val="21"/>
                <w:szCs w:val="21"/>
                <w:highlight w:val="none"/>
              </w:rPr>
            </w:pPr>
          </w:p>
        </w:tc>
        <w:tc>
          <w:tcPr>
            <w:tcW w:w="1134" w:type="dxa"/>
            <w:noWrap w:val="0"/>
            <w:vAlign w:val="center"/>
          </w:tcPr>
          <w:p>
            <w:pPr>
              <w:spacing w:line="360" w:lineRule="auto"/>
              <w:jc w:val="center"/>
              <w:rPr>
                <w:rFonts w:hint="eastAsia" w:ascii="宋体" w:hAnsi="宋体" w:eastAsia="宋体" w:cs="宋体"/>
                <w:color w:val="auto"/>
                <w:sz w:val="21"/>
                <w:szCs w:val="21"/>
                <w:highlight w:val="none"/>
              </w:rPr>
            </w:pPr>
          </w:p>
        </w:tc>
        <w:tc>
          <w:tcPr>
            <w:tcW w:w="1559" w:type="dxa"/>
            <w:noWrap w:val="0"/>
            <w:vAlign w:val="center"/>
          </w:tcPr>
          <w:p>
            <w:pPr>
              <w:spacing w:line="360" w:lineRule="auto"/>
              <w:jc w:val="center"/>
              <w:rPr>
                <w:rFonts w:hint="eastAsia" w:ascii="宋体" w:hAnsi="宋体" w:eastAsia="宋体" w:cs="宋体"/>
                <w:color w:val="auto"/>
                <w:sz w:val="21"/>
                <w:szCs w:val="21"/>
                <w:highlight w:val="none"/>
              </w:rPr>
            </w:pPr>
          </w:p>
        </w:tc>
        <w:tc>
          <w:tcPr>
            <w:tcW w:w="1567" w:type="dxa"/>
            <w:noWrap w:val="0"/>
            <w:vAlign w:val="center"/>
          </w:tcPr>
          <w:p>
            <w:pPr>
              <w:spacing w:line="360" w:lineRule="auto"/>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3071" w:type="dxa"/>
            <w:noWrap w:val="0"/>
            <w:vAlign w:val="center"/>
          </w:tcPr>
          <w:p>
            <w:pPr>
              <w:spacing w:line="360" w:lineRule="auto"/>
              <w:jc w:val="center"/>
              <w:rPr>
                <w:rFonts w:hint="eastAsia" w:ascii="宋体" w:hAnsi="宋体" w:eastAsia="宋体" w:cs="宋体"/>
                <w:color w:val="auto"/>
                <w:sz w:val="21"/>
                <w:szCs w:val="21"/>
                <w:highlight w:val="none"/>
              </w:rPr>
            </w:pPr>
          </w:p>
        </w:tc>
        <w:tc>
          <w:tcPr>
            <w:tcW w:w="984" w:type="dxa"/>
            <w:noWrap w:val="0"/>
            <w:vAlign w:val="center"/>
          </w:tcPr>
          <w:p>
            <w:pPr>
              <w:spacing w:line="360" w:lineRule="auto"/>
              <w:jc w:val="center"/>
              <w:rPr>
                <w:rFonts w:hint="eastAsia" w:ascii="宋体" w:hAnsi="宋体" w:eastAsia="宋体" w:cs="宋体"/>
                <w:color w:val="auto"/>
                <w:sz w:val="21"/>
                <w:szCs w:val="21"/>
                <w:highlight w:val="none"/>
              </w:rPr>
            </w:pPr>
          </w:p>
        </w:tc>
        <w:tc>
          <w:tcPr>
            <w:tcW w:w="1298" w:type="dxa"/>
            <w:gridSpan w:val="2"/>
            <w:noWrap w:val="0"/>
            <w:vAlign w:val="center"/>
          </w:tcPr>
          <w:p>
            <w:pPr>
              <w:spacing w:line="360" w:lineRule="auto"/>
              <w:jc w:val="center"/>
              <w:rPr>
                <w:rFonts w:hint="eastAsia" w:ascii="宋体" w:hAnsi="宋体" w:eastAsia="宋体" w:cs="宋体"/>
                <w:color w:val="auto"/>
                <w:sz w:val="21"/>
                <w:szCs w:val="21"/>
                <w:highlight w:val="none"/>
              </w:rPr>
            </w:pPr>
          </w:p>
        </w:tc>
        <w:tc>
          <w:tcPr>
            <w:tcW w:w="1134" w:type="dxa"/>
            <w:noWrap w:val="0"/>
            <w:vAlign w:val="center"/>
          </w:tcPr>
          <w:p>
            <w:pPr>
              <w:spacing w:line="360" w:lineRule="auto"/>
              <w:jc w:val="center"/>
              <w:rPr>
                <w:rFonts w:hint="eastAsia" w:ascii="宋体" w:hAnsi="宋体" w:eastAsia="宋体" w:cs="宋体"/>
                <w:color w:val="auto"/>
                <w:sz w:val="21"/>
                <w:szCs w:val="21"/>
                <w:highlight w:val="none"/>
              </w:rPr>
            </w:pPr>
          </w:p>
        </w:tc>
        <w:tc>
          <w:tcPr>
            <w:tcW w:w="1559" w:type="dxa"/>
            <w:noWrap w:val="0"/>
            <w:vAlign w:val="center"/>
          </w:tcPr>
          <w:p>
            <w:pPr>
              <w:spacing w:line="360" w:lineRule="auto"/>
              <w:jc w:val="center"/>
              <w:rPr>
                <w:rFonts w:hint="eastAsia" w:ascii="宋体" w:hAnsi="宋体" w:eastAsia="宋体" w:cs="宋体"/>
                <w:color w:val="auto"/>
                <w:sz w:val="21"/>
                <w:szCs w:val="21"/>
                <w:highlight w:val="none"/>
              </w:rPr>
            </w:pPr>
          </w:p>
        </w:tc>
        <w:tc>
          <w:tcPr>
            <w:tcW w:w="1567" w:type="dxa"/>
            <w:noWrap w:val="0"/>
            <w:vAlign w:val="center"/>
          </w:tcPr>
          <w:p>
            <w:pPr>
              <w:spacing w:line="360" w:lineRule="auto"/>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3071" w:type="dxa"/>
            <w:noWrap w:val="0"/>
            <w:vAlign w:val="center"/>
          </w:tcPr>
          <w:p>
            <w:pPr>
              <w:spacing w:line="360" w:lineRule="auto"/>
              <w:jc w:val="center"/>
              <w:rPr>
                <w:rFonts w:hint="eastAsia" w:ascii="宋体" w:hAnsi="宋体" w:eastAsia="宋体" w:cs="宋体"/>
                <w:color w:val="auto"/>
                <w:sz w:val="21"/>
                <w:szCs w:val="21"/>
                <w:highlight w:val="none"/>
              </w:rPr>
            </w:pPr>
          </w:p>
        </w:tc>
        <w:tc>
          <w:tcPr>
            <w:tcW w:w="984" w:type="dxa"/>
            <w:noWrap w:val="0"/>
            <w:vAlign w:val="center"/>
          </w:tcPr>
          <w:p>
            <w:pPr>
              <w:spacing w:line="360" w:lineRule="auto"/>
              <w:jc w:val="center"/>
              <w:rPr>
                <w:rFonts w:hint="eastAsia" w:ascii="宋体" w:hAnsi="宋体" w:eastAsia="宋体" w:cs="宋体"/>
                <w:color w:val="auto"/>
                <w:sz w:val="21"/>
                <w:szCs w:val="21"/>
                <w:highlight w:val="none"/>
              </w:rPr>
            </w:pPr>
          </w:p>
        </w:tc>
        <w:tc>
          <w:tcPr>
            <w:tcW w:w="1298" w:type="dxa"/>
            <w:gridSpan w:val="2"/>
            <w:noWrap w:val="0"/>
            <w:vAlign w:val="center"/>
          </w:tcPr>
          <w:p>
            <w:pPr>
              <w:spacing w:line="360" w:lineRule="auto"/>
              <w:jc w:val="center"/>
              <w:rPr>
                <w:rFonts w:hint="eastAsia" w:ascii="宋体" w:hAnsi="宋体" w:eastAsia="宋体" w:cs="宋体"/>
                <w:color w:val="auto"/>
                <w:sz w:val="21"/>
                <w:szCs w:val="21"/>
                <w:highlight w:val="none"/>
              </w:rPr>
            </w:pPr>
          </w:p>
        </w:tc>
        <w:tc>
          <w:tcPr>
            <w:tcW w:w="1134" w:type="dxa"/>
            <w:noWrap w:val="0"/>
            <w:vAlign w:val="center"/>
          </w:tcPr>
          <w:p>
            <w:pPr>
              <w:spacing w:line="360" w:lineRule="auto"/>
              <w:jc w:val="center"/>
              <w:rPr>
                <w:rFonts w:hint="eastAsia" w:ascii="宋体" w:hAnsi="宋体" w:eastAsia="宋体" w:cs="宋体"/>
                <w:color w:val="auto"/>
                <w:sz w:val="21"/>
                <w:szCs w:val="21"/>
                <w:highlight w:val="none"/>
              </w:rPr>
            </w:pPr>
          </w:p>
        </w:tc>
        <w:tc>
          <w:tcPr>
            <w:tcW w:w="1559" w:type="dxa"/>
            <w:noWrap w:val="0"/>
            <w:vAlign w:val="center"/>
          </w:tcPr>
          <w:p>
            <w:pPr>
              <w:spacing w:line="360" w:lineRule="auto"/>
              <w:jc w:val="center"/>
              <w:rPr>
                <w:rFonts w:hint="eastAsia" w:ascii="宋体" w:hAnsi="宋体" w:eastAsia="宋体" w:cs="宋体"/>
                <w:color w:val="auto"/>
                <w:sz w:val="21"/>
                <w:szCs w:val="21"/>
                <w:highlight w:val="none"/>
              </w:rPr>
            </w:pPr>
          </w:p>
        </w:tc>
        <w:tc>
          <w:tcPr>
            <w:tcW w:w="1567" w:type="dxa"/>
            <w:noWrap w:val="0"/>
            <w:vAlign w:val="center"/>
          </w:tcPr>
          <w:p>
            <w:pPr>
              <w:spacing w:line="360" w:lineRule="auto"/>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cantSplit/>
        </w:trPr>
        <w:tc>
          <w:tcPr>
            <w:tcW w:w="9613" w:type="dxa"/>
            <w:gridSpan w:val="7"/>
            <w:noWrap w:val="0"/>
            <w:vAlign w:val="center"/>
          </w:tcPr>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合计人民币（小写）：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cantSplit/>
        </w:trPr>
        <w:tc>
          <w:tcPr>
            <w:tcW w:w="9613" w:type="dxa"/>
            <w:gridSpan w:val="7"/>
            <w:noWrap w:val="0"/>
            <w:vAlign w:val="center"/>
          </w:tcPr>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合计人民币（大写）：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cantSplit/>
          <w:trHeight w:val="2052" w:hRule="atLeast"/>
        </w:trPr>
        <w:tc>
          <w:tcPr>
            <w:tcW w:w="9613" w:type="dxa"/>
            <w:gridSpan w:val="7"/>
            <w:noWrap w:val="0"/>
            <w:vAlign w:val="top"/>
          </w:tcPr>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一、质量要求和技术标准：</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1、服务措施：</w:t>
            </w:r>
          </w:p>
          <w:p>
            <w:pPr>
              <w:spacing w:line="360" w:lineRule="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2" w:hRule="atLeast"/>
        </w:trPr>
        <w:tc>
          <w:tcPr>
            <w:tcW w:w="9628" w:type="dxa"/>
            <w:gridSpan w:val="8"/>
            <w:noWrap w:val="0"/>
            <w:vAlign w:val="top"/>
          </w:tcPr>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二、验收标准、方法：</w:t>
            </w:r>
          </w:p>
          <w:p>
            <w:pPr>
              <w:spacing w:line="360" w:lineRule="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7" w:hRule="atLeast"/>
        </w:trPr>
        <w:tc>
          <w:tcPr>
            <w:tcW w:w="9628" w:type="dxa"/>
            <w:gridSpan w:val="8"/>
            <w:noWrap w:val="0"/>
            <w:vAlign w:val="top"/>
          </w:tcPr>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三、付款方式：</w:t>
            </w:r>
          </w:p>
          <w:p>
            <w:pPr>
              <w:pStyle w:val="32"/>
              <w:spacing w:line="360" w:lineRule="auto"/>
              <w:ind w:left="980"/>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7" w:hRule="atLeast"/>
        </w:trPr>
        <w:tc>
          <w:tcPr>
            <w:tcW w:w="9628" w:type="dxa"/>
            <w:gridSpan w:val="8"/>
            <w:noWrap w:val="0"/>
            <w:vAlign w:val="top"/>
          </w:tcPr>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四、违约责任：</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按《民法典》、《政府采购法》执行，或按双方约定。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1" w:hRule="atLeast"/>
        </w:trPr>
        <w:tc>
          <w:tcPr>
            <w:tcW w:w="9628" w:type="dxa"/>
            <w:gridSpan w:val="8"/>
            <w:noWrap w:val="0"/>
            <w:vAlign w:val="top"/>
          </w:tcPr>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五、其他约定事项：</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1、招标文件及其补遗文件、投标文件和承诺是本合同不可分割的部分。</w:t>
            </w:r>
          </w:p>
          <w:p>
            <w:pPr>
              <w:spacing w:line="360" w:lineRule="auto"/>
              <w:ind w:left="36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本合同如发生争议由双方协商解决，协商不成向需方所在人民法院提请诉讼。</w:t>
            </w:r>
          </w:p>
          <w:p>
            <w:pPr>
              <w:spacing w:line="360" w:lineRule="auto"/>
              <w:ind w:left="36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本合同一式__份， 需方__份，供方__份，具同等法律效力。</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8" w:hRule="atLeast"/>
        </w:trPr>
        <w:tc>
          <w:tcPr>
            <w:tcW w:w="4503" w:type="dxa"/>
            <w:gridSpan w:val="3"/>
            <w:noWrap w:val="0"/>
            <w:vAlign w:val="top"/>
          </w:tcPr>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需方：</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地址：</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联系电话：</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授权代表：</w:t>
            </w:r>
          </w:p>
        </w:tc>
        <w:tc>
          <w:tcPr>
            <w:tcW w:w="5125" w:type="dxa"/>
            <w:gridSpan w:val="5"/>
            <w:noWrap w:val="0"/>
            <w:vAlign w:val="top"/>
          </w:tcPr>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供方：</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地址：</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电话：</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传真：</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开户银行：</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账号：</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授权代表：</w:t>
            </w:r>
          </w:p>
          <w:p>
            <w:pPr>
              <w:widowControl/>
              <w:spacing w:line="360" w:lineRule="auto"/>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（本栏请用计算机打印以便于准确付款）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9628" w:type="dxa"/>
            <w:gridSpan w:val="8"/>
            <w:noWrap w:val="0"/>
            <w:vAlign w:val="top"/>
          </w:tcPr>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备注：</w:t>
            </w:r>
          </w:p>
          <w:p>
            <w:pPr>
              <w:spacing w:line="360" w:lineRule="auto"/>
              <w:rPr>
                <w:rFonts w:hint="eastAsia" w:ascii="宋体" w:hAnsi="宋体" w:eastAsia="宋体" w:cs="宋体"/>
                <w:color w:val="auto"/>
                <w:sz w:val="21"/>
                <w:szCs w:val="21"/>
                <w:highlight w:val="none"/>
              </w:rPr>
            </w:pPr>
          </w:p>
          <w:p>
            <w:pPr>
              <w:spacing w:line="360" w:lineRule="auto"/>
              <w:rPr>
                <w:rFonts w:hint="eastAsia" w:ascii="宋体" w:hAnsi="宋体" w:eastAsia="宋体" w:cs="宋体"/>
                <w:color w:val="auto"/>
                <w:sz w:val="21"/>
                <w:szCs w:val="21"/>
                <w:highlight w:val="none"/>
              </w:rPr>
            </w:pPr>
          </w:p>
        </w:tc>
      </w:tr>
    </w:tbl>
    <w:p>
      <w:pPr>
        <w:spacing w:line="560" w:lineRule="atLeast"/>
        <w:rPr>
          <w:rFonts w:hint="eastAsia" w:ascii="宋体" w:hAnsi="宋体" w:eastAsia="宋体" w:cs="宋体"/>
          <w:color w:val="auto"/>
          <w:sz w:val="24"/>
          <w:highlight w:val="none"/>
        </w:rPr>
      </w:pPr>
      <w:r>
        <w:rPr>
          <w:rFonts w:hint="eastAsia" w:ascii="宋体" w:hAnsi="宋体" w:eastAsia="宋体" w:cs="宋体"/>
          <w:color w:val="auto"/>
          <w:sz w:val="24"/>
          <w:highlight w:val="none"/>
        </w:rPr>
        <w:t>签约时间：</w:t>
      </w:r>
      <w:r>
        <w:rPr>
          <w:rFonts w:hint="eastAsia" w:ascii="宋体" w:hAnsi="宋体" w:eastAsia="宋体" w:cs="宋体"/>
          <w:color w:val="auto"/>
          <w:sz w:val="24"/>
          <w:highlight w:val="none"/>
        </w:rPr>
        <w:tab/>
      </w:r>
      <w:r>
        <w:rPr>
          <w:rFonts w:hint="eastAsia" w:ascii="宋体" w:hAnsi="宋体" w:eastAsia="宋体" w:cs="宋体"/>
          <w:color w:val="auto"/>
          <w:sz w:val="24"/>
          <w:highlight w:val="none"/>
        </w:rPr>
        <w:tab/>
      </w:r>
      <w:r>
        <w:rPr>
          <w:rFonts w:hint="eastAsia" w:ascii="宋体" w:hAnsi="宋体" w:eastAsia="宋体" w:cs="宋体"/>
          <w:color w:val="auto"/>
          <w:sz w:val="24"/>
          <w:highlight w:val="none"/>
        </w:rPr>
        <w:tab/>
      </w:r>
      <w:r>
        <w:rPr>
          <w:rFonts w:hint="eastAsia" w:ascii="宋体" w:hAnsi="宋体" w:eastAsia="宋体" w:cs="宋体"/>
          <w:color w:val="auto"/>
          <w:sz w:val="24"/>
          <w:highlight w:val="none"/>
        </w:rPr>
        <w:t>年  月  日</w:t>
      </w:r>
      <w:r>
        <w:rPr>
          <w:rFonts w:hint="eastAsia" w:ascii="宋体" w:hAnsi="宋体" w:eastAsia="宋体" w:cs="宋体"/>
          <w:color w:val="auto"/>
          <w:sz w:val="24"/>
          <w:highlight w:val="none"/>
        </w:rPr>
        <w:tab/>
      </w:r>
      <w:r>
        <w:rPr>
          <w:rFonts w:hint="eastAsia" w:ascii="宋体" w:hAnsi="宋体" w:eastAsia="宋体" w:cs="宋体"/>
          <w:color w:val="auto"/>
          <w:sz w:val="24"/>
          <w:highlight w:val="none"/>
        </w:rPr>
        <w:tab/>
      </w:r>
      <w:r>
        <w:rPr>
          <w:rFonts w:hint="eastAsia" w:ascii="宋体" w:hAnsi="宋体" w:eastAsia="宋体" w:cs="宋体"/>
          <w:color w:val="auto"/>
          <w:sz w:val="24"/>
          <w:highlight w:val="none"/>
        </w:rPr>
        <w:tab/>
      </w:r>
      <w:r>
        <w:rPr>
          <w:rFonts w:hint="eastAsia" w:ascii="宋体" w:hAnsi="宋体" w:eastAsia="宋体" w:cs="宋体"/>
          <w:color w:val="auto"/>
          <w:sz w:val="24"/>
          <w:highlight w:val="none"/>
        </w:rPr>
        <w:tab/>
      </w:r>
      <w:r>
        <w:rPr>
          <w:rFonts w:hint="eastAsia" w:ascii="宋体" w:hAnsi="宋体" w:eastAsia="宋体" w:cs="宋体"/>
          <w:color w:val="auto"/>
          <w:sz w:val="24"/>
          <w:highlight w:val="none"/>
        </w:rPr>
        <w:t>签约地点：</w:t>
      </w:r>
    </w:p>
    <w:p>
      <w:pPr>
        <w:pStyle w:val="67"/>
        <w:rPr>
          <w:rFonts w:hint="eastAsia" w:ascii="宋体" w:hAnsi="宋体" w:eastAsia="宋体" w:cs="宋体"/>
          <w:b/>
          <w:bCs/>
          <w:color w:val="auto"/>
          <w:highlight w:val="none"/>
        </w:rPr>
      </w:pPr>
      <w:r>
        <w:rPr>
          <w:rFonts w:hint="eastAsia" w:ascii="宋体" w:hAnsi="宋体" w:eastAsia="宋体" w:cs="宋体"/>
          <w:b/>
          <w:bCs/>
          <w:color w:val="auto"/>
          <w:highlight w:val="none"/>
        </w:rPr>
        <w:t>注：本合同仅为参考，实际合同以采购人与供应商签订为准。</w:t>
      </w:r>
      <w:bookmarkStart w:id="187" w:name="_Hlt41879464"/>
      <w:bookmarkEnd w:id="187"/>
      <w:bookmarkStart w:id="188" w:name="_Toc532463018"/>
    </w:p>
    <w:p>
      <w:pPr>
        <w:pStyle w:val="67"/>
        <w:rPr>
          <w:rFonts w:hint="eastAsia" w:ascii="宋体" w:hAnsi="宋体" w:eastAsia="宋体" w:cs="宋体"/>
          <w:b/>
          <w:bCs/>
          <w:color w:val="auto"/>
          <w:highlight w:val="none"/>
        </w:rPr>
      </w:pPr>
    </w:p>
    <w:p>
      <w:pPr>
        <w:pStyle w:val="67"/>
        <w:rPr>
          <w:rFonts w:hint="eastAsia" w:ascii="宋体" w:hAnsi="宋体" w:eastAsia="宋体" w:cs="宋体"/>
          <w:b/>
          <w:bCs/>
          <w:color w:val="auto"/>
          <w:highlight w:val="none"/>
        </w:rPr>
      </w:pPr>
    </w:p>
    <w:p>
      <w:pPr>
        <w:pStyle w:val="67"/>
        <w:rPr>
          <w:rFonts w:hint="eastAsia" w:ascii="宋体" w:hAnsi="宋体" w:eastAsia="宋体" w:cs="宋体"/>
          <w:b/>
          <w:bCs/>
          <w:color w:val="auto"/>
          <w:highlight w:val="none"/>
        </w:rPr>
      </w:pPr>
    </w:p>
    <w:p>
      <w:pPr>
        <w:pStyle w:val="67"/>
        <w:rPr>
          <w:rFonts w:hint="eastAsia" w:ascii="宋体" w:hAnsi="宋体" w:eastAsia="宋体" w:cs="宋体"/>
          <w:b/>
          <w:bCs/>
          <w:color w:val="auto"/>
          <w:highlight w:val="none"/>
        </w:rPr>
      </w:pPr>
    </w:p>
    <w:p>
      <w:pPr>
        <w:pStyle w:val="67"/>
        <w:rPr>
          <w:rFonts w:hint="eastAsia" w:ascii="宋体" w:hAnsi="宋体" w:eastAsia="宋体" w:cs="宋体"/>
          <w:b/>
          <w:bCs/>
          <w:color w:val="auto"/>
          <w:highlight w:val="none"/>
        </w:rPr>
      </w:pPr>
    </w:p>
    <w:p>
      <w:pPr>
        <w:pStyle w:val="67"/>
        <w:rPr>
          <w:rFonts w:hint="eastAsia" w:ascii="宋体" w:hAnsi="宋体" w:eastAsia="宋体" w:cs="宋体"/>
          <w:b/>
          <w:bCs/>
          <w:color w:val="auto"/>
          <w:highlight w:val="none"/>
        </w:rPr>
      </w:pPr>
    </w:p>
    <w:p>
      <w:pPr>
        <w:pStyle w:val="67"/>
        <w:rPr>
          <w:rFonts w:hint="eastAsia" w:ascii="宋体" w:hAnsi="宋体" w:eastAsia="宋体" w:cs="宋体"/>
          <w:b/>
          <w:bCs/>
          <w:color w:val="auto"/>
          <w:highlight w:val="none"/>
        </w:rPr>
      </w:pPr>
    </w:p>
    <w:p>
      <w:pPr>
        <w:pStyle w:val="67"/>
        <w:rPr>
          <w:rFonts w:hint="eastAsia" w:ascii="宋体" w:hAnsi="宋体" w:eastAsia="宋体" w:cs="宋体"/>
          <w:b/>
          <w:bCs/>
          <w:color w:val="auto"/>
          <w:highlight w:val="none"/>
        </w:rPr>
      </w:pPr>
    </w:p>
    <w:p>
      <w:pPr>
        <w:pStyle w:val="67"/>
        <w:rPr>
          <w:rFonts w:hint="eastAsia" w:ascii="宋体" w:hAnsi="宋体" w:eastAsia="宋体" w:cs="宋体"/>
          <w:b/>
          <w:bCs/>
          <w:color w:val="auto"/>
          <w:highlight w:val="none"/>
        </w:rPr>
      </w:pPr>
    </w:p>
    <w:p>
      <w:pPr>
        <w:pStyle w:val="67"/>
        <w:rPr>
          <w:rFonts w:hint="eastAsia" w:ascii="宋体" w:hAnsi="宋体" w:eastAsia="宋体" w:cs="宋体"/>
          <w:b/>
          <w:bCs/>
          <w:color w:val="auto"/>
          <w:highlight w:val="none"/>
        </w:rPr>
      </w:pPr>
    </w:p>
    <w:p>
      <w:pPr>
        <w:pStyle w:val="67"/>
        <w:rPr>
          <w:rFonts w:hint="eastAsia" w:ascii="宋体" w:hAnsi="宋体" w:eastAsia="宋体" w:cs="宋体"/>
          <w:b/>
          <w:bCs/>
          <w:color w:val="auto"/>
          <w:highlight w:val="none"/>
        </w:rPr>
      </w:pPr>
    </w:p>
    <w:p>
      <w:pPr>
        <w:pStyle w:val="67"/>
        <w:rPr>
          <w:rFonts w:hint="eastAsia" w:ascii="宋体" w:hAnsi="宋体" w:eastAsia="宋体" w:cs="宋体"/>
          <w:b/>
          <w:bCs/>
          <w:color w:val="auto"/>
          <w:highlight w:val="none"/>
        </w:rPr>
      </w:pPr>
    </w:p>
    <w:p>
      <w:pPr>
        <w:pStyle w:val="3"/>
        <w:spacing w:before="0" w:after="0" w:line="360" w:lineRule="auto"/>
        <w:jc w:val="center"/>
        <w:rPr>
          <w:rFonts w:hint="eastAsia" w:ascii="宋体" w:hAnsi="宋体" w:eastAsia="宋体" w:cs="宋体"/>
          <w:bCs/>
          <w:color w:val="auto"/>
          <w:sz w:val="36"/>
          <w:szCs w:val="30"/>
          <w:highlight w:val="none"/>
        </w:rPr>
      </w:pPr>
      <w:r>
        <w:rPr>
          <w:rFonts w:hint="eastAsia" w:ascii="宋体" w:hAnsi="宋体" w:eastAsia="宋体" w:cs="宋体"/>
          <w:bCs/>
          <w:color w:val="auto"/>
          <w:sz w:val="36"/>
          <w:szCs w:val="30"/>
          <w:highlight w:val="none"/>
        </w:rPr>
        <w:t>第七篇  响应文件编制要求</w:t>
      </w:r>
      <w:bookmarkEnd w:id="188"/>
    </w:p>
    <w:p>
      <w:pPr>
        <w:pStyle w:val="3"/>
        <w:adjustRightInd w:val="0"/>
        <w:snapToGrid w:val="0"/>
        <w:spacing w:before="0" w:after="0" w:line="360" w:lineRule="auto"/>
        <w:ind w:firstLine="482" w:firstLineChars="200"/>
        <w:rPr>
          <w:rFonts w:hint="eastAsia" w:ascii="宋体" w:hAnsi="宋体" w:eastAsia="宋体" w:cs="宋体"/>
          <w:color w:val="auto"/>
          <w:sz w:val="24"/>
          <w:szCs w:val="24"/>
          <w:highlight w:val="none"/>
          <w:lang w:val="en-US" w:eastAsia="zh-CN"/>
        </w:rPr>
      </w:pPr>
      <w:bookmarkStart w:id="189" w:name="_Toc149059747"/>
      <w:r>
        <w:rPr>
          <w:rFonts w:hint="eastAsia" w:ascii="宋体" w:hAnsi="宋体" w:eastAsia="宋体" w:cs="宋体"/>
          <w:color w:val="auto"/>
          <w:sz w:val="24"/>
          <w:szCs w:val="24"/>
          <w:highlight w:val="none"/>
          <w:lang w:val="en-US" w:eastAsia="zh-CN"/>
        </w:rPr>
        <w:t>一、经济部分</w:t>
      </w:r>
      <w:bookmarkEnd w:id="189"/>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（一）竞争性磋商报价函</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（二）明细报价表</w:t>
      </w:r>
    </w:p>
    <w:p>
      <w:pPr>
        <w:pStyle w:val="3"/>
        <w:adjustRightInd w:val="0"/>
        <w:snapToGrid w:val="0"/>
        <w:spacing w:before="0" w:after="0" w:line="360" w:lineRule="auto"/>
        <w:ind w:firstLine="482" w:firstLineChars="200"/>
        <w:rPr>
          <w:rFonts w:hint="eastAsia" w:ascii="宋体" w:hAnsi="宋体" w:eastAsia="宋体" w:cs="宋体"/>
          <w:color w:val="auto"/>
          <w:sz w:val="24"/>
          <w:szCs w:val="24"/>
          <w:highlight w:val="none"/>
          <w:lang w:val="en-US" w:eastAsia="zh-CN"/>
        </w:rPr>
      </w:pPr>
      <w:bookmarkStart w:id="190" w:name="_Toc149059750"/>
      <w:bookmarkStart w:id="191" w:name="_Toc149059748"/>
      <w:r>
        <w:rPr>
          <w:rFonts w:hint="eastAsia" w:ascii="宋体" w:hAnsi="宋体" w:eastAsia="宋体" w:cs="宋体"/>
          <w:color w:val="auto"/>
          <w:sz w:val="24"/>
          <w:szCs w:val="24"/>
          <w:highlight w:val="none"/>
          <w:lang w:val="en-US" w:eastAsia="zh-CN"/>
        </w:rPr>
        <w:t>二、资格条件</w:t>
      </w:r>
      <w:bookmarkEnd w:id="190"/>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（一）法人营业执照（副本）或事业单位法人证书（副本）或个体工商户营业执照或有效的自然人身份证明或社会团体法人登记证书复印件</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（二）法定代表人身份证明书（格式）</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（三）法定代表人授权委托书（格式）</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（四）基本资格条件承诺函（格式）</w:t>
      </w:r>
    </w:p>
    <w:p>
      <w:pPr>
        <w:pStyle w:val="3"/>
        <w:adjustRightInd w:val="0"/>
        <w:snapToGrid w:val="0"/>
        <w:spacing w:before="0" w:after="0" w:line="360" w:lineRule="auto"/>
        <w:ind w:firstLine="482"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三、技术部分</w:t>
      </w:r>
      <w:bookmarkEnd w:id="191"/>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w:t>
      </w:r>
      <w:r>
        <w:rPr>
          <w:rFonts w:hint="eastAsia" w:ascii="宋体" w:hAnsi="宋体" w:eastAsia="宋体" w:cs="宋体"/>
          <w:color w:val="auto"/>
          <w:sz w:val="24"/>
          <w:highlight w:val="none"/>
          <w:lang w:eastAsia="zh-CN"/>
        </w:rPr>
        <w:t>项目技术（质量）</w:t>
      </w:r>
      <w:r>
        <w:rPr>
          <w:rFonts w:hint="eastAsia" w:ascii="宋体" w:hAnsi="宋体" w:eastAsia="宋体" w:cs="宋体"/>
          <w:color w:val="auto"/>
          <w:sz w:val="24"/>
          <w:szCs w:val="24"/>
          <w:highlight w:val="none"/>
        </w:rPr>
        <w:t>偏离表</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（二）其他资料（根据采购需求和评审因素的要求自拟）</w:t>
      </w:r>
    </w:p>
    <w:p>
      <w:pPr>
        <w:pStyle w:val="3"/>
        <w:adjustRightInd w:val="0"/>
        <w:snapToGrid w:val="0"/>
        <w:spacing w:before="0" w:after="0" w:line="360" w:lineRule="auto"/>
        <w:ind w:firstLine="482" w:firstLineChars="200"/>
        <w:rPr>
          <w:rFonts w:hint="eastAsia" w:ascii="宋体" w:hAnsi="宋体" w:eastAsia="宋体" w:cs="宋体"/>
          <w:color w:val="auto"/>
          <w:sz w:val="24"/>
          <w:szCs w:val="24"/>
          <w:highlight w:val="none"/>
          <w:lang w:val="en-US" w:eastAsia="zh-CN"/>
        </w:rPr>
      </w:pPr>
      <w:bookmarkStart w:id="192" w:name="_Toc149059749"/>
      <w:r>
        <w:rPr>
          <w:rFonts w:hint="eastAsia" w:ascii="宋体" w:hAnsi="宋体" w:eastAsia="宋体" w:cs="宋体"/>
          <w:color w:val="auto"/>
          <w:sz w:val="24"/>
          <w:szCs w:val="24"/>
          <w:highlight w:val="none"/>
          <w:lang w:val="en-US" w:eastAsia="zh-CN"/>
        </w:rPr>
        <w:t>四、商务部分</w:t>
      </w:r>
      <w:bookmarkEnd w:id="192"/>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（一）商务响应偏离表</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（二）其它优惠服务承诺（格式自拟）</w:t>
      </w:r>
    </w:p>
    <w:p>
      <w:pPr>
        <w:spacing w:line="360" w:lineRule="auto"/>
        <w:ind w:firstLine="480" w:firstLineChars="200"/>
        <w:rPr>
          <w:rFonts w:hint="eastAsia" w:ascii="宋体" w:hAnsi="宋体" w:eastAsia="宋体" w:cs="宋体"/>
          <w:color w:val="auto"/>
          <w:sz w:val="24"/>
          <w:szCs w:val="24"/>
          <w:highlight w:val="none"/>
          <w:lang w:val="en-US" w:eastAsia="zh-CN"/>
        </w:rPr>
      </w:pPr>
      <w:bookmarkStart w:id="193" w:name="_Toc149059751"/>
      <w:r>
        <w:rPr>
          <w:rFonts w:hint="eastAsia" w:ascii="宋体" w:hAnsi="宋体" w:eastAsia="宋体" w:cs="宋体"/>
          <w:color w:val="auto"/>
          <w:sz w:val="24"/>
          <w:szCs w:val="24"/>
          <w:highlight w:val="none"/>
          <w:lang w:val="en-US" w:eastAsia="zh-CN"/>
        </w:rPr>
        <w:t>（三）其他商务资料</w:t>
      </w:r>
      <w:r>
        <w:rPr>
          <w:rFonts w:hint="eastAsia" w:ascii="宋体" w:hAnsi="宋体" w:eastAsia="宋体" w:cs="宋体"/>
          <w:color w:val="auto"/>
          <w:sz w:val="24"/>
          <w:szCs w:val="24"/>
          <w:highlight w:val="none"/>
        </w:rPr>
        <w:t>（根据采购需求和评审因素的要求自拟）</w:t>
      </w:r>
    </w:p>
    <w:p>
      <w:pPr>
        <w:pStyle w:val="3"/>
        <w:adjustRightInd w:val="0"/>
        <w:snapToGrid w:val="0"/>
        <w:spacing w:before="0" w:after="0" w:line="360" w:lineRule="auto"/>
        <w:ind w:firstLine="482"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五、其他应提供的资料</w:t>
      </w:r>
      <w:bookmarkEnd w:id="193"/>
    </w:p>
    <w:p>
      <w:pPr>
        <w:spacing w:line="360" w:lineRule="auto"/>
        <w:ind w:firstLine="480" w:firstLineChars="200"/>
        <w:rPr>
          <w:rFonts w:hint="eastAsia" w:ascii="宋体" w:hAnsi="宋体" w:eastAsia="宋体" w:cs="宋体"/>
          <w:color w:val="auto"/>
          <w:sz w:val="24"/>
          <w:szCs w:val="24"/>
          <w:highlight w:val="none"/>
        </w:rPr>
      </w:pPr>
    </w:p>
    <w:p>
      <w:pPr>
        <w:snapToGrid w:val="0"/>
        <w:spacing w:line="360" w:lineRule="auto"/>
        <w:rPr>
          <w:rFonts w:hint="eastAsia" w:ascii="宋体" w:hAnsi="宋体" w:eastAsia="宋体" w:cs="宋体"/>
          <w:color w:val="auto"/>
          <w:sz w:val="24"/>
          <w:szCs w:val="24"/>
          <w:highlight w:val="none"/>
          <w:bdr w:val="single" w:color="auto" w:sz="4" w:space="0"/>
        </w:rPr>
        <w:sectPr>
          <w:footerReference r:id="rId10" w:type="default"/>
          <w:pgSz w:w="11907" w:h="16840"/>
          <w:pgMar w:top="1134" w:right="1191" w:bottom="1134" w:left="1304" w:header="851" w:footer="992" w:gutter="0"/>
          <w:pgNumType w:fmt="numberInDash"/>
          <w:cols w:space="720" w:num="1"/>
          <w:docGrid w:linePitch="380" w:charSpace="-5735"/>
        </w:sectPr>
      </w:pPr>
    </w:p>
    <w:p>
      <w:pPr>
        <w:pStyle w:val="4"/>
        <w:spacing w:before="0" w:after="0" w:line="400" w:lineRule="exact"/>
        <w:ind w:firstLine="482" w:firstLineChars="200"/>
        <w:rPr>
          <w:rFonts w:hint="eastAsia" w:ascii="宋体" w:hAnsi="宋体" w:eastAsia="宋体" w:cs="宋体"/>
          <w:color w:val="auto"/>
          <w:sz w:val="24"/>
          <w:szCs w:val="24"/>
          <w:highlight w:val="none"/>
        </w:rPr>
      </w:pPr>
      <w:bookmarkStart w:id="194" w:name="_Toc532463019"/>
      <w:bookmarkStart w:id="195" w:name="_Toc342913419"/>
      <w:bookmarkStart w:id="196" w:name="_Toc313008356"/>
      <w:bookmarkStart w:id="197" w:name="_Toc313888360"/>
      <w:bookmarkStart w:id="198" w:name="_Toc12789073"/>
      <w:bookmarkStart w:id="199" w:name="_Toc283382454"/>
      <w:r>
        <w:rPr>
          <w:rFonts w:hint="eastAsia" w:ascii="宋体" w:hAnsi="宋体" w:eastAsia="宋体" w:cs="宋体"/>
          <w:color w:val="auto"/>
          <w:sz w:val="24"/>
          <w:szCs w:val="24"/>
          <w:highlight w:val="none"/>
        </w:rPr>
        <w:t>一、经济部分</w:t>
      </w:r>
      <w:bookmarkEnd w:id="194"/>
      <w:bookmarkEnd w:id="195"/>
      <w:bookmarkEnd w:id="196"/>
      <w:bookmarkEnd w:id="197"/>
    </w:p>
    <w:bookmarkEnd w:id="198"/>
    <w:bookmarkEnd w:id="199"/>
    <w:p>
      <w:pPr>
        <w:tabs>
          <w:tab w:val="left" w:pos="6300"/>
        </w:tabs>
        <w:snapToGrid w:val="0"/>
        <w:spacing w:line="312"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（一）竞争性磋商报价函</w:t>
      </w:r>
    </w:p>
    <w:p>
      <w:pPr>
        <w:tabs>
          <w:tab w:val="left" w:pos="6300"/>
        </w:tabs>
        <w:snapToGrid w:val="0"/>
        <w:spacing w:line="312" w:lineRule="auto"/>
        <w:jc w:val="center"/>
        <w:outlineLvl w:val="0"/>
        <w:rPr>
          <w:rFonts w:hint="eastAsia" w:ascii="宋体" w:hAnsi="宋体" w:eastAsia="宋体" w:cs="宋体"/>
          <w:b/>
          <w:color w:val="auto"/>
          <w:szCs w:val="28"/>
          <w:highlight w:val="none"/>
        </w:rPr>
      </w:pPr>
      <w:r>
        <w:rPr>
          <w:rFonts w:hint="eastAsia" w:ascii="宋体" w:hAnsi="宋体" w:eastAsia="宋体" w:cs="宋体"/>
          <w:b/>
          <w:color w:val="auto"/>
          <w:szCs w:val="28"/>
          <w:highlight w:val="none"/>
        </w:rPr>
        <w:t>竞争性磋商报价函</w:t>
      </w:r>
    </w:p>
    <w:p>
      <w:pPr>
        <w:tabs>
          <w:tab w:val="left" w:pos="6300"/>
        </w:tabs>
        <w:snapToGrid w:val="0"/>
        <w:spacing w:line="312"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u w:val="single"/>
        </w:rPr>
        <w:t>（采购代理机构名称）</w:t>
      </w:r>
      <w:r>
        <w:rPr>
          <w:rFonts w:hint="eastAsia" w:ascii="宋体" w:hAnsi="宋体" w:eastAsia="宋体" w:cs="宋体"/>
          <w:color w:val="auto"/>
          <w:sz w:val="24"/>
          <w:szCs w:val="24"/>
          <w:highlight w:val="none"/>
        </w:rPr>
        <w:t>：</w:t>
      </w:r>
    </w:p>
    <w:p>
      <w:pPr>
        <w:tabs>
          <w:tab w:val="left" w:pos="6300"/>
        </w:tabs>
        <w:snapToGrid w:val="0"/>
        <w:spacing w:line="312"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我方收到____________________________（项目名称）的竞争性磋商文件，经详细研究，决定参加该项目的磋商。</w:t>
      </w:r>
    </w:p>
    <w:p>
      <w:pPr>
        <w:numPr>
          <w:ilvl w:val="0"/>
          <w:numId w:val="5"/>
        </w:numPr>
        <w:tabs>
          <w:tab w:val="left" w:pos="6300"/>
        </w:tabs>
        <w:snapToGrid w:val="0"/>
        <w:spacing w:line="312" w:lineRule="auto"/>
        <w:ind w:firstLine="480" w:firstLineChars="200"/>
        <w:rPr>
          <w:rFonts w:hint="eastAsia" w:ascii="宋体" w:hAnsi="宋体" w:cs="宋体"/>
          <w:color w:val="auto"/>
          <w:sz w:val="24"/>
          <w:szCs w:val="24"/>
          <w:highlight w:val="none"/>
          <w:lang w:eastAsia="zh-CN"/>
        </w:rPr>
      </w:pPr>
      <w:r>
        <w:rPr>
          <w:rFonts w:hint="eastAsia" w:ascii="宋体" w:hAnsi="宋体" w:eastAsia="宋体" w:cs="宋体"/>
          <w:color w:val="auto"/>
          <w:sz w:val="24"/>
          <w:szCs w:val="24"/>
          <w:highlight w:val="none"/>
        </w:rPr>
        <w:t>愿意按照竞争性磋商文件中的一切要求，提供本项目的服务，初始报价为：</w:t>
      </w:r>
      <w:r>
        <w:rPr>
          <w:rFonts w:hint="eastAsia" w:ascii="宋体" w:hAnsi="宋体" w:cs="宋体"/>
          <w:color w:val="auto"/>
          <w:sz w:val="24"/>
          <w:szCs w:val="24"/>
          <w:highlight w:val="none"/>
          <w:lang w:eastAsia="zh-CN"/>
        </w:rPr>
        <w:t>男生款</w:t>
      </w:r>
    </w:p>
    <w:p>
      <w:pPr>
        <w:numPr>
          <w:ilvl w:val="0"/>
          <w:numId w:val="0"/>
        </w:numPr>
        <w:tabs>
          <w:tab w:val="left" w:pos="6300"/>
        </w:tabs>
        <w:snapToGrid w:val="0"/>
        <w:spacing w:line="312"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元</w:t>
      </w:r>
      <w:bookmarkStart w:id="200" w:name="OLE_LINK5"/>
      <w:r>
        <w:rPr>
          <w:rFonts w:hint="eastAsia" w:ascii="宋体" w:hAnsi="宋体" w:cs="宋体"/>
          <w:color w:val="auto"/>
          <w:sz w:val="24"/>
          <w:szCs w:val="24"/>
          <w:highlight w:val="none"/>
          <w:lang w:val="en-US" w:eastAsia="zh-CN"/>
        </w:rPr>
        <w:t>/套</w:t>
      </w:r>
      <w:bookmarkEnd w:id="200"/>
      <w:r>
        <w:rPr>
          <w:rFonts w:hint="eastAsia" w:ascii="宋体" w:hAnsi="宋体" w:eastAsia="宋体" w:cs="宋体"/>
          <w:color w:val="auto"/>
          <w:sz w:val="24"/>
          <w:szCs w:val="24"/>
          <w:highlight w:val="none"/>
        </w:rPr>
        <w:t>；</w:t>
      </w:r>
      <w:r>
        <w:rPr>
          <w:rFonts w:hint="eastAsia" w:ascii="宋体" w:hAnsi="宋体" w:cs="宋体"/>
          <w:color w:val="auto"/>
          <w:sz w:val="24"/>
          <w:szCs w:val="24"/>
          <w:highlight w:val="none"/>
          <w:lang w:eastAsia="zh-CN"/>
        </w:rPr>
        <w:t>女生款</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元</w:t>
      </w:r>
      <w:r>
        <w:rPr>
          <w:rFonts w:hint="eastAsia" w:ascii="宋体" w:hAnsi="宋体" w:cs="宋体"/>
          <w:color w:val="auto"/>
          <w:sz w:val="24"/>
          <w:szCs w:val="24"/>
          <w:highlight w:val="none"/>
          <w:lang w:val="en-US" w:eastAsia="zh-CN"/>
        </w:rPr>
        <w:t>/套</w:t>
      </w:r>
      <w:r>
        <w:rPr>
          <w:rFonts w:hint="eastAsia" w:ascii="宋体" w:hAnsi="宋体" w:eastAsia="宋体" w:cs="宋体"/>
          <w:color w:val="auto"/>
          <w:sz w:val="24"/>
          <w:szCs w:val="24"/>
          <w:highlight w:val="none"/>
        </w:rPr>
        <w:t>。以我方最后报价为准。</w:t>
      </w:r>
    </w:p>
    <w:p>
      <w:pPr>
        <w:tabs>
          <w:tab w:val="left" w:pos="6300"/>
        </w:tabs>
        <w:snapToGrid w:val="0"/>
        <w:spacing w:line="312"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2、我方现提交的响应文件为：响应文件正本</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份，副本</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份，电子文档</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份。</w:t>
      </w:r>
    </w:p>
    <w:p>
      <w:pPr>
        <w:tabs>
          <w:tab w:val="left" w:pos="6300"/>
        </w:tabs>
        <w:snapToGrid w:val="0"/>
        <w:spacing w:line="312"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3、我方承诺：本次磋商的有效期为90天。</w:t>
      </w:r>
    </w:p>
    <w:p>
      <w:pPr>
        <w:tabs>
          <w:tab w:val="left" w:pos="6300"/>
        </w:tabs>
        <w:snapToGrid w:val="0"/>
        <w:spacing w:line="312"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4、我方完全理解和接受贵方竞争性磋商文件的一切规定和要求及评审办法。</w:t>
      </w:r>
    </w:p>
    <w:p>
      <w:pPr>
        <w:tabs>
          <w:tab w:val="left" w:pos="6300"/>
        </w:tabs>
        <w:snapToGrid w:val="0"/>
        <w:spacing w:line="312"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5、在整个竞争性磋商过程中，我方若有违规行为，接受按照《中华人民共和国政府采购法》和《竞争性磋商文件》之规定给予惩罚。</w:t>
      </w:r>
    </w:p>
    <w:p>
      <w:pPr>
        <w:tabs>
          <w:tab w:val="left" w:pos="6300"/>
        </w:tabs>
        <w:snapToGrid w:val="0"/>
        <w:spacing w:line="312"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6、我方若成为成交供应商，将按照最终磋商结果签订合同，并且严格履行合同义务。本承诺函将成为合同不可分割的一部分，与合同具有同等的法律效力。</w:t>
      </w:r>
    </w:p>
    <w:p>
      <w:pPr>
        <w:tabs>
          <w:tab w:val="left" w:pos="6300"/>
        </w:tabs>
        <w:snapToGrid w:val="0"/>
        <w:spacing w:line="312"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7、我方同意按竞争性磋商文件规定，交纳竞争性磋商文件要求的磋商保证金。如果我方成为成交供应商，保证在接到成交通知书后，向采购代理机构缴纳采购代理服务费。</w:t>
      </w:r>
    </w:p>
    <w:p>
      <w:pPr>
        <w:tabs>
          <w:tab w:val="left" w:pos="6300"/>
        </w:tabs>
        <w:snapToGrid w:val="0"/>
        <w:spacing w:line="312"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w:t>
      </w:r>
      <w:r>
        <w:rPr>
          <w:rFonts w:hint="eastAsia" w:ascii="宋体" w:hAnsi="宋体" w:eastAsia="宋体" w:cs="宋体"/>
          <w:color w:val="auto"/>
          <w:sz w:val="24"/>
          <w:szCs w:val="28"/>
          <w:highlight w:val="none"/>
        </w:rPr>
        <w:t>我方未</w:t>
      </w:r>
      <w:r>
        <w:rPr>
          <w:rFonts w:hint="eastAsia" w:ascii="宋体" w:hAnsi="宋体" w:eastAsia="宋体" w:cs="宋体"/>
          <w:color w:val="auto"/>
          <w:sz w:val="24"/>
          <w:szCs w:val="24"/>
          <w:highlight w:val="none"/>
        </w:rPr>
        <w:t>为采购项目提供整体设计、规范编制或者项目管理、监理等服务。</w:t>
      </w:r>
    </w:p>
    <w:p>
      <w:pPr>
        <w:tabs>
          <w:tab w:val="left" w:pos="6300"/>
        </w:tabs>
        <w:snapToGrid w:val="0"/>
        <w:spacing w:line="312" w:lineRule="auto"/>
        <w:ind w:firstLine="57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供应商（公章）：</w:t>
      </w:r>
    </w:p>
    <w:p>
      <w:pPr>
        <w:tabs>
          <w:tab w:val="left" w:pos="6300"/>
        </w:tabs>
        <w:snapToGrid w:val="0"/>
        <w:spacing w:line="312" w:lineRule="auto"/>
        <w:ind w:firstLine="57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地址：  </w:t>
      </w:r>
    </w:p>
    <w:p>
      <w:pPr>
        <w:tabs>
          <w:tab w:val="left" w:pos="6300"/>
        </w:tabs>
        <w:snapToGrid w:val="0"/>
        <w:spacing w:line="312" w:lineRule="auto"/>
        <w:ind w:firstLine="57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电话：                                             传真：</w:t>
      </w:r>
    </w:p>
    <w:p>
      <w:pPr>
        <w:tabs>
          <w:tab w:val="left" w:pos="6300"/>
        </w:tabs>
        <w:snapToGrid w:val="0"/>
        <w:spacing w:line="312" w:lineRule="auto"/>
        <w:ind w:firstLine="57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网址：                                             邮编：</w:t>
      </w:r>
    </w:p>
    <w:p>
      <w:pPr>
        <w:tabs>
          <w:tab w:val="left" w:pos="6300"/>
        </w:tabs>
        <w:snapToGrid w:val="0"/>
        <w:spacing w:line="312" w:lineRule="auto"/>
        <w:ind w:firstLine="57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联系人：</w:t>
      </w:r>
    </w:p>
    <w:p>
      <w:pPr>
        <w:snapToGrid w:val="0"/>
        <w:spacing w:line="312" w:lineRule="auto"/>
        <w:ind w:firstLine="480" w:firstLineChars="200"/>
        <w:rPr>
          <w:rFonts w:hint="eastAsia" w:ascii="宋体" w:hAnsi="宋体" w:eastAsia="宋体" w:cs="宋体"/>
          <w:color w:val="auto"/>
          <w:sz w:val="24"/>
          <w:szCs w:val="24"/>
          <w:highlight w:val="none"/>
        </w:rPr>
        <w:sectPr>
          <w:pgSz w:w="11907" w:h="16840"/>
          <w:pgMar w:top="1134" w:right="1191" w:bottom="1134" w:left="1304" w:header="851" w:footer="992" w:gutter="0"/>
          <w:pgNumType w:fmt="numberInDash"/>
          <w:cols w:space="720" w:num="1"/>
          <w:docGrid w:linePitch="380" w:charSpace="-5735"/>
        </w:sectPr>
      </w:pPr>
      <w:r>
        <w:rPr>
          <w:rFonts w:hint="eastAsia" w:ascii="宋体" w:hAnsi="宋体" w:eastAsia="宋体" w:cs="宋体"/>
          <w:color w:val="auto"/>
          <w:sz w:val="24"/>
          <w:szCs w:val="24"/>
          <w:highlight w:val="none"/>
        </w:rPr>
        <w:t xml:space="preserve">                                                  年   月   日</w:t>
      </w:r>
    </w:p>
    <w:p>
      <w:pPr>
        <w:tabs>
          <w:tab w:val="left" w:pos="2895"/>
        </w:tabs>
        <w:spacing w:line="300" w:lineRule="atLeast"/>
        <w:ind w:firstLine="480" w:firstLineChars="200"/>
        <w:rPr>
          <w:rFonts w:hint="eastAsia" w:ascii="宋体" w:hAnsi="宋体" w:eastAsia="宋体" w:cs="宋体"/>
          <w:color w:val="auto"/>
          <w:sz w:val="24"/>
          <w:szCs w:val="24"/>
          <w:highlight w:val="none"/>
        </w:rPr>
      </w:pPr>
      <w:bookmarkStart w:id="201" w:name="_Toc313008357"/>
      <w:bookmarkStart w:id="202" w:name="_Toc313888361"/>
      <w:bookmarkStart w:id="203" w:name="_Toc532463020"/>
      <w:bookmarkStart w:id="204" w:name="_Toc342913420"/>
      <w:r>
        <w:rPr>
          <w:rFonts w:hint="eastAsia" w:ascii="宋体" w:hAnsi="宋体" w:eastAsia="宋体" w:cs="宋体"/>
          <w:color w:val="auto"/>
          <w:sz w:val="24"/>
          <w:szCs w:val="24"/>
          <w:highlight w:val="none"/>
        </w:rPr>
        <w:t>（二）明细报价表</w:t>
      </w:r>
    </w:p>
    <w:p>
      <w:pPr>
        <w:snapToGrid w:val="0"/>
        <w:spacing w:line="400" w:lineRule="exact"/>
        <w:ind w:firstLine="482" w:firstLineChars="200"/>
        <w:jc w:val="center"/>
        <w:rPr>
          <w:rFonts w:hint="default" w:ascii="宋体" w:hAnsi="宋体" w:eastAsia="宋体" w:cs="宋体"/>
          <w:color w:val="auto"/>
          <w:sz w:val="24"/>
          <w:szCs w:val="28"/>
          <w:lang w:val="en-US" w:eastAsia="zh-CN"/>
        </w:rPr>
      </w:pPr>
      <w:r>
        <w:rPr>
          <w:rFonts w:hint="eastAsia" w:ascii="宋体" w:hAnsi="宋体" w:cs="宋体"/>
          <w:b/>
          <w:bCs/>
          <w:color w:val="auto"/>
          <w:sz w:val="24"/>
          <w:szCs w:val="28"/>
          <w:lang w:val="en-US" w:eastAsia="zh-CN"/>
        </w:rPr>
        <w:t>男生全套明细报价表</w:t>
      </w:r>
    </w:p>
    <w:p>
      <w:pPr>
        <w:snapToGrid w:val="0"/>
        <w:spacing w:line="400" w:lineRule="exact"/>
        <w:ind w:firstLine="482" w:firstLineChars="200"/>
        <w:jc w:val="center"/>
        <w:rPr>
          <w:rFonts w:hint="eastAsia" w:ascii="宋体" w:hAnsi="宋体" w:eastAsia="宋体" w:cs="宋体"/>
          <w:b/>
          <w:bCs/>
          <w:color w:val="auto"/>
          <w:sz w:val="24"/>
          <w:szCs w:val="28"/>
        </w:rPr>
      </w:pPr>
    </w:p>
    <w:p>
      <w:pPr>
        <w:snapToGrid w:val="0"/>
        <w:spacing w:line="400" w:lineRule="exact"/>
        <w:ind w:firstLine="480" w:firstLineChars="200"/>
        <w:rPr>
          <w:rFonts w:hint="eastAsia" w:ascii="宋体" w:hAnsi="宋体" w:eastAsia="宋体" w:cs="宋体"/>
          <w:color w:val="auto"/>
          <w:sz w:val="24"/>
          <w:szCs w:val="28"/>
        </w:rPr>
      </w:pPr>
    </w:p>
    <w:tbl>
      <w:tblPr>
        <w:tblStyle w:val="57"/>
        <w:tblW w:w="471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0"/>
        <w:gridCol w:w="3691"/>
        <w:gridCol w:w="1235"/>
        <w:gridCol w:w="1490"/>
        <w:gridCol w:w="17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exact"/>
          <w:jc w:val="center"/>
        </w:trPr>
        <w:tc>
          <w:tcPr>
            <w:tcW w:w="512" w:type="pct"/>
            <w:noWrap w:val="0"/>
            <w:vAlign w:val="center"/>
          </w:tcPr>
          <w:p>
            <w:pPr>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序号</w:t>
            </w:r>
          </w:p>
        </w:tc>
        <w:tc>
          <w:tcPr>
            <w:tcW w:w="2032" w:type="pct"/>
            <w:noWrap w:val="0"/>
            <w:vAlign w:val="center"/>
          </w:tcPr>
          <w:p>
            <w:pPr>
              <w:jc w:val="center"/>
              <w:rPr>
                <w:rFonts w:hint="eastAsia" w:ascii="宋体" w:hAnsi="宋体" w:eastAsia="宋体" w:cs="宋体"/>
                <w:b/>
                <w:color w:val="auto"/>
                <w:sz w:val="21"/>
                <w:szCs w:val="21"/>
              </w:rPr>
            </w:pPr>
            <w:r>
              <w:rPr>
                <w:rFonts w:hint="eastAsia" w:ascii="宋体" w:hAnsi="宋体" w:cs="宋体"/>
                <w:b/>
                <w:color w:val="auto"/>
                <w:sz w:val="21"/>
                <w:szCs w:val="21"/>
                <w:lang w:eastAsia="zh-CN"/>
              </w:rPr>
              <w:t>校服</w:t>
            </w:r>
            <w:r>
              <w:rPr>
                <w:rFonts w:hint="eastAsia" w:ascii="宋体" w:hAnsi="宋体" w:eastAsia="宋体" w:cs="宋体"/>
                <w:b/>
                <w:color w:val="auto"/>
                <w:sz w:val="21"/>
                <w:szCs w:val="21"/>
              </w:rPr>
              <w:t>名称</w:t>
            </w:r>
          </w:p>
        </w:tc>
        <w:tc>
          <w:tcPr>
            <w:tcW w:w="680" w:type="pct"/>
            <w:noWrap w:val="0"/>
            <w:vAlign w:val="center"/>
          </w:tcPr>
          <w:p>
            <w:pPr>
              <w:jc w:val="center"/>
              <w:rPr>
                <w:rFonts w:hint="eastAsia" w:ascii="宋体" w:hAnsi="宋体" w:eastAsia="宋体" w:cs="宋体"/>
                <w:b/>
                <w:color w:val="auto"/>
                <w:sz w:val="21"/>
                <w:szCs w:val="21"/>
                <w:lang w:eastAsia="zh-CN"/>
              </w:rPr>
            </w:pPr>
            <w:r>
              <w:rPr>
                <w:rFonts w:hint="eastAsia" w:ascii="宋体" w:hAnsi="宋体" w:cs="宋体"/>
                <w:b/>
                <w:color w:val="auto"/>
                <w:sz w:val="21"/>
                <w:szCs w:val="21"/>
                <w:lang w:eastAsia="zh-CN"/>
              </w:rPr>
              <w:t>数量</w:t>
            </w:r>
          </w:p>
        </w:tc>
        <w:tc>
          <w:tcPr>
            <w:tcW w:w="820" w:type="pct"/>
            <w:noWrap w:val="0"/>
            <w:vAlign w:val="center"/>
          </w:tcPr>
          <w:p>
            <w:pPr>
              <w:jc w:val="center"/>
              <w:rPr>
                <w:rFonts w:hint="eastAsia" w:ascii="宋体" w:hAnsi="宋体" w:eastAsia="宋体" w:cs="宋体"/>
                <w:b/>
                <w:color w:val="auto"/>
                <w:sz w:val="21"/>
                <w:szCs w:val="21"/>
                <w:lang w:eastAsia="zh-CN"/>
              </w:rPr>
            </w:pPr>
            <w:r>
              <w:rPr>
                <w:rFonts w:hint="eastAsia" w:ascii="宋体" w:hAnsi="宋体" w:cs="宋体"/>
                <w:b/>
                <w:color w:val="auto"/>
                <w:sz w:val="21"/>
                <w:szCs w:val="21"/>
                <w:lang w:eastAsia="zh-CN"/>
              </w:rPr>
              <w:t>单位</w:t>
            </w:r>
          </w:p>
        </w:tc>
        <w:tc>
          <w:tcPr>
            <w:tcW w:w="954" w:type="pct"/>
            <w:noWrap w:val="0"/>
            <w:vAlign w:val="center"/>
          </w:tcPr>
          <w:p>
            <w:pPr>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单价</w:t>
            </w:r>
            <w:r>
              <w:rPr>
                <w:rFonts w:hint="eastAsia" w:ascii="宋体" w:hAnsi="宋体" w:cs="宋体"/>
                <w:b/>
                <w:color w:val="auto"/>
                <w:sz w:val="21"/>
                <w:szCs w:val="21"/>
                <w:lang w:eastAsia="zh-CN"/>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12" w:type="pct"/>
            <w:noWrap w:val="0"/>
            <w:vAlign w:val="center"/>
          </w:tcPr>
          <w:p>
            <w:pPr>
              <w:pStyle w:val="23"/>
              <w:spacing w:line="240" w:lineRule="auto"/>
              <w:ind w:left="0"/>
              <w:jc w:val="center"/>
              <w:outlineLvl w:val="0"/>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W w:w="2032" w:type="pct"/>
            <w:noWrap w:val="0"/>
            <w:vAlign w:val="center"/>
          </w:tcPr>
          <w:p>
            <w:pPr>
              <w:jc w:val="center"/>
              <w:rPr>
                <w:rFonts w:hint="eastAsia" w:ascii="宋体" w:hAnsi="宋体" w:eastAsia="宋体" w:cs="宋体"/>
                <w:color w:val="auto"/>
                <w:sz w:val="21"/>
                <w:szCs w:val="21"/>
              </w:rPr>
            </w:pPr>
          </w:p>
        </w:tc>
        <w:tc>
          <w:tcPr>
            <w:tcW w:w="680" w:type="pct"/>
            <w:noWrap w:val="0"/>
            <w:vAlign w:val="top"/>
          </w:tcPr>
          <w:p>
            <w:pPr>
              <w:jc w:val="center"/>
              <w:rPr>
                <w:rFonts w:hint="eastAsia" w:ascii="宋体" w:hAnsi="宋体" w:eastAsia="宋体" w:cs="宋体"/>
                <w:color w:val="auto"/>
                <w:sz w:val="21"/>
                <w:szCs w:val="21"/>
              </w:rPr>
            </w:pPr>
          </w:p>
        </w:tc>
        <w:tc>
          <w:tcPr>
            <w:tcW w:w="820" w:type="pct"/>
            <w:noWrap w:val="0"/>
            <w:vAlign w:val="center"/>
          </w:tcPr>
          <w:p>
            <w:pPr>
              <w:jc w:val="center"/>
              <w:rPr>
                <w:rFonts w:hint="eastAsia" w:ascii="宋体" w:hAnsi="宋体" w:eastAsia="宋体" w:cs="宋体"/>
                <w:color w:val="auto"/>
                <w:sz w:val="21"/>
                <w:szCs w:val="21"/>
              </w:rPr>
            </w:pPr>
          </w:p>
        </w:tc>
        <w:tc>
          <w:tcPr>
            <w:tcW w:w="954" w:type="pct"/>
            <w:noWrap w:val="0"/>
            <w:vAlign w:val="top"/>
          </w:tcPr>
          <w:p>
            <w:pPr>
              <w:jc w:val="center"/>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12" w:type="pct"/>
            <w:noWrap w:val="0"/>
            <w:vAlign w:val="center"/>
          </w:tcPr>
          <w:p>
            <w:pPr>
              <w:pStyle w:val="23"/>
              <w:spacing w:line="240" w:lineRule="auto"/>
              <w:ind w:left="0"/>
              <w:jc w:val="center"/>
              <w:outlineLvl w:val="0"/>
              <w:rPr>
                <w:rFonts w:hint="eastAsia" w:ascii="宋体" w:hAnsi="宋体" w:eastAsia="宋体" w:cs="宋体"/>
                <w:color w:val="auto"/>
                <w:sz w:val="21"/>
                <w:szCs w:val="21"/>
              </w:rPr>
            </w:pPr>
            <w:r>
              <w:rPr>
                <w:rFonts w:hint="eastAsia" w:ascii="宋体" w:hAnsi="宋体" w:eastAsia="宋体" w:cs="宋体"/>
                <w:color w:val="auto"/>
                <w:sz w:val="21"/>
                <w:szCs w:val="21"/>
              </w:rPr>
              <w:t>2</w:t>
            </w:r>
          </w:p>
        </w:tc>
        <w:tc>
          <w:tcPr>
            <w:tcW w:w="2032" w:type="pct"/>
            <w:noWrap w:val="0"/>
            <w:vAlign w:val="center"/>
          </w:tcPr>
          <w:p>
            <w:pPr>
              <w:jc w:val="center"/>
              <w:rPr>
                <w:rFonts w:hint="eastAsia" w:ascii="宋体" w:hAnsi="宋体" w:eastAsia="宋体" w:cs="宋体"/>
                <w:color w:val="auto"/>
                <w:sz w:val="21"/>
                <w:szCs w:val="21"/>
              </w:rPr>
            </w:pPr>
          </w:p>
        </w:tc>
        <w:tc>
          <w:tcPr>
            <w:tcW w:w="680" w:type="pct"/>
            <w:noWrap w:val="0"/>
            <w:vAlign w:val="top"/>
          </w:tcPr>
          <w:p>
            <w:pPr>
              <w:jc w:val="center"/>
              <w:rPr>
                <w:rFonts w:hint="eastAsia" w:ascii="宋体" w:hAnsi="宋体" w:eastAsia="宋体" w:cs="宋体"/>
                <w:color w:val="auto"/>
                <w:sz w:val="21"/>
                <w:szCs w:val="21"/>
              </w:rPr>
            </w:pPr>
          </w:p>
        </w:tc>
        <w:tc>
          <w:tcPr>
            <w:tcW w:w="820" w:type="pct"/>
            <w:noWrap w:val="0"/>
            <w:vAlign w:val="center"/>
          </w:tcPr>
          <w:p>
            <w:pPr>
              <w:jc w:val="center"/>
              <w:rPr>
                <w:rFonts w:hint="eastAsia" w:ascii="宋体" w:hAnsi="宋体" w:eastAsia="宋体" w:cs="宋体"/>
                <w:color w:val="auto"/>
                <w:sz w:val="21"/>
                <w:szCs w:val="21"/>
              </w:rPr>
            </w:pPr>
          </w:p>
        </w:tc>
        <w:tc>
          <w:tcPr>
            <w:tcW w:w="954" w:type="pct"/>
            <w:noWrap w:val="0"/>
            <w:vAlign w:val="top"/>
          </w:tcPr>
          <w:p>
            <w:pPr>
              <w:jc w:val="center"/>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12" w:type="pct"/>
            <w:noWrap w:val="0"/>
            <w:vAlign w:val="center"/>
          </w:tcPr>
          <w:p>
            <w:pPr>
              <w:pStyle w:val="23"/>
              <w:spacing w:line="240" w:lineRule="auto"/>
              <w:ind w:left="0"/>
              <w:jc w:val="center"/>
              <w:outlineLvl w:val="0"/>
              <w:rPr>
                <w:rFonts w:hint="eastAsia" w:ascii="宋体" w:hAnsi="宋体" w:eastAsia="宋体" w:cs="宋体"/>
                <w:color w:val="auto"/>
                <w:sz w:val="21"/>
                <w:szCs w:val="21"/>
              </w:rPr>
            </w:pPr>
            <w:r>
              <w:rPr>
                <w:rFonts w:hint="eastAsia" w:ascii="宋体" w:hAnsi="宋体" w:eastAsia="宋体" w:cs="宋体"/>
                <w:color w:val="auto"/>
                <w:sz w:val="21"/>
                <w:szCs w:val="21"/>
              </w:rPr>
              <w:t>3</w:t>
            </w:r>
          </w:p>
        </w:tc>
        <w:tc>
          <w:tcPr>
            <w:tcW w:w="2032" w:type="pct"/>
            <w:noWrap w:val="0"/>
            <w:vAlign w:val="center"/>
          </w:tcPr>
          <w:p>
            <w:pPr>
              <w:jc w:val="center"/>
              <w:rPr>
                <w:rFonts w:hint="eastAsia" w:ascii="宋体" w:hAnsi="宋体" w:eastAsia="宋体" w:cs="宋体"/>
                <w:color w:val="auto"/>
                <w:sz w:val="21"/>
                <w:szCs w:val="21"/>
              </w:rPr>
            </w:pPr>
          </w:p>
        </w:tc>
        <w:tc>
          <w:tcPr>
            <w:tcW w:w="680" w:type="pct"/>
            <w:noWrap w:val="0"/>
            <w:vAlign w:val="top"/>
          </w:tcPr>
          <w:p>
            <w:pPr>
              <w:jc w:val="center"/>
              <w:rPr>
                <w:rFonts w:hint="eastAsia" w:ascii="宋体" w:hAnsi="宋体" w:eastAsia="宋体" w:cs="宋体"/>
                <w:color w:val="auto"/>
                <w:sz w:val="21"/>
                <w:szCs w:val="21"/>
              </w:rPr>
            </w:pPr>
          </w:p>
        </w:tc>
        <w:tc>
          <w:tcPr>
            <w:tcW w:w="820" w:type="pct"/>
            <w:noWrap w:val="0"/>
            <w:vAlign w:val="center"/>
          </w:tcPr>
          <w:p>
            <w:pPr>
              <w:jc w:val="center"/>
              <w:rPr>
                <w:rFonts w:hint="eastAsia" w:ascii="宋体" w:hAnsi="宋体" w:eastAsia="宋体" w:cs="宋体"/>
                <w:color w:val="auto"/>
                <w:sz w:val="21"/>
                <w:szCs w:val="21"/>
              </w:rPr>
            </w:pPr>
          </w:p>
        </w:tc>
        <w:tc>
          <w:tcPr>
            <w:tcW w:w="954" w:type="pct"/>
            <w:noWrap w:val="0"/>
            <w:vAlign w:val="top"/>
          </w:tcPr>
          <w:p>
            <w:pPr>
              <w:jc w:val="center"/>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12" w:type="pct"/>
            <w:noWrap w:val="0"/>
            <w:vAlign w:val="center"/>
          </w:tcPr>
          <w:p>
            <w:pPr>
              <w:pStyle w:val="23"/>
              <w:spacing w:line="240" w:lineRule="auto"/>
              <w:ind w:left="0"/>
              <w:jc w:val="center"/>
              <w:outlineLvl w:val="0"/>
              <w:rPr>
                <w:rFonts w:hint="eastAsia" w:ascii="宋体" w:hAnsi="宋体" w:eastAsia="宋体" w:cs="宋体"/>
                <w:color w:val="auto"/>
                <w:sz w:val="21"/>
                <w:szCs w:val="21"/>
              </w:rPr>
            </w:pPr>
            <w:r>
              <w:rPr>
                <w:rFonts w:hint="eastAsia" w:ascii="宋体" w:hAnsi="宋体" w:eastAsia="宋体" w:cs="宋体"/>
                <w:color w:val="auto"/>
                <w:sz w:val="21"/>
                <w:szCs w:val="21"/>
              </w:rPr>
              <w:t>4</w:t>
            </w:r>
          </w:p>
        </w:tc>
        <w:tc>
          <w:tcPr>
            <w:tcW w:w="2032" w:type="pct"/>
            <w:noWrap w:val="0"/>
            <w:vAlign w:val="center"/>
          </w:tcPr>
          <w:p>
            <w:pPr>
              <w:jc w:val="center"/>
              <w:rPr>
                <w:rFonts w:hint="eastAsia" w:ascii="宋体" w:hAnsi="宋体" w:eastAsia="宋体" w:cs="宋体"/>
                <w:color w:val="auto"/>
                <w:sz w:val="21"/>
                <w:szCs w:val="21"/>
              </w:rPr>
            </w:pPr>
          </w:p>
        </w:tc>
        <w:tc>
          <w:tcPr>
            <w:tcW w:w="680" w:type="pct"/>
            <w:noWrap w:val="0"/>
            <w:vAlign w:val="top"/>
          </w:tcPr>
          <w:p>
            <w:pPr>
              <w:jc w:val="center"/>
              <w:rPr>
                <w:rFonts w:hint="eastAsia" w:ascii="宋体" w:hAnsi="宋体" w:eastAsia="宋体" w:cs="宋体"/>
                <w:color w:val="auto"/>
                <w:sz w:val="21"/>
                <w:szCs w:val="21"/>
              </w:rPr>
            </w:pPr>
          </w:p>
        </w:tc>
        <w:tc>
          <w:tcPr>
            <w:tcW w:w="820" w:type="pct"/>
            <w:noWrap w:val="0"/>
            <w:vAlign w:val="center"/>
          </w:tcPr>
          <w:p>
            <w:pPr>
              <w:jc w:val="center"/>
              <w:rPr>
                <w:rFonts w:hint="eastAsia" w:ascii="宋体" w:hAnsi="宋体" w:eastAsia="宋体" w:cs="宋体"/>
                <w:color w:val="auto"/>
                <w:sz w:val="21"/>
                <w:szCs w:val="21"/>
              </w:rPr>
            </w:pPr>
          </w:p>
        </w:tc>
        <w:tc>
          <w:tcPr>
            <w:tcW w:w="954" w:type="pct"/>
            <w:noWrap w:val="0"/>
            <w:vAlign w:val="top"/>
          </w:tcPr>
          <w:p>
            <w:pPr>
              <w:jc w:val="center"/>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12" w:type="pct"/>
            <w:noWrap w:val="0"/>
            <w:vAlign w:val="center"/>
          </w:tcPr>
          <w:p>
            <w:pPr>
              <w:pStyle w:val="23"/>
              <w:spacing w:line="240" w:lineRule="auto"/>
              <w:ind w:left="0"/>
              <w:jc w:val="center"/>
              <w:outlineLvl w:val="0"/>
              <w:rPr>
                <w:rFonts w:hint="eastAsia" w:ascii="宋体" w:hAnsi="宋体" w:eastAsia="宋体" w:cs="宋体"/>
                <w:color w:val="auto"/>
                <w:sz w:val="21"/>
                <w:szCs w:val="21"/>
              </w:rPr>
            </w:pPr>
            <w:r>
              <w:rPr>
                <w:rFonts w:hint="eastAsia" w:ascii="宋体" w:hAnsi="宋体" w:eastAsia="宋体" w:cs="宋体"/>
                <w:color w:val="auto"/>
                <w:sz w:val="21"/>
                <w:szCs w:val="21"/>
              </w:rPr>
              <w:t>5</w:t>
            </w:r>
          </w:p>
        </w:tc>
        <w:tc>
          <w:tcPr>
            <w:tcW w:w="2032" w:type="pct"/>
            <w:noWrap w:val="0"/>
            <w:vAlign w:val="center"/>
          </w:tcPr>
          <w:p>
            <w:pPr>
              <w:jc w:val="center"/>
              <w:rPr>
                <w:rFonts w:hint="eastAsia" w:ascii="宋体" w:hAnsi="宋体" w:eastAsia="宋体" w:cs="宋体"/>
                <w:color w:val="auto"/>
                <w:sz w:val="21"/>
                <w:szCs w:val="21"/>
              </w:rPr>
            </w:pPr>
          </w:p>
        </w:tc>
        <w:tc>
          <w:tcPr>
            <w:tcW w:w="680" w:type="pct"/>
            <w:noWrap w:val="0"/>
            <w:vAlign w:val="top"/>
          </w:tcPr>
          <w:p>
            <w:pPr>
              <w:jc w:val="center"/>
              <w:rPr>
                <w:rFonts w:hint="eastAsia" w:ascii="宋体" w:hAnsi="宋体" w:eastAsia="宋体" w:cs="宋体"/>
                <w:color w:val="auto"/>
                <w:sz w:val="21"/>
                <w:szCs w:val="21"/>
              </w:rPr>
            </w:pPr>
          </w:p>
        </w:tc>
        <w:tc>
          <w:tcPr>
            <w:tcW w:w="820" w:type="pct"/>
            <w:noWrap w:val="0"/>
            <w:vAlign w:val="center"/>
          </w:tcPr>
          <w:p>
            <w:pPr>
              <w:jc w:val="center"/>
              <w:rPr>
                <w:rFonts w:hint="eastAsia" w:ascii="宋体" w:hAnsi="宋体" w:eastAsia="宋体" w:cs="宋体"/>
                <w:color w:val="auto"/>
                <w:sz w:val="21"/>
                <w:szCs w:val="21"/>
              </w:rPr>
            </w:pPr>
          </w:p>
        </w:tc>
        <w:tc>
          <w:tcPr>
            <w:tcW w:w="954" w:type="pct"/>
            <w:noWrap w:val="0"/>
            <w:vAlign w:val="top"/>
          </w:tcPr>
          <w:p>
            <w:pPr>
              <w:jc w:val="center"/>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12" w:type="pct"/>
            <w:noWrap w:val="0"/>
            <w:vAlign w:val="center"/>
          </w:tcPr>
          <w:p>
            <w:pPr>
              <w:pStyle w:val="23"/>
              <w:spacing w:line="240" w:lineRule="auto"/>
              <w:ind w:left="0"/>
              <w:jc w:val="center"/>
              <w:outlineLvl w:val="0"/>
              <w:rPr>
                <w:rFonts w:hint="eastAsia" w:ascii="宋体" w:hAnsi="宋体" w:eastAsia="宋体" w:cs="宋体"/>
                <w:color w:val="auto"/>
                <w:sz w:val="21"/>
                <w:szCs w:val="21"/>
              </w:rPr>
            </w:pPr>
            <w:r>
              <w:rPr>
                <w:rFonts w:hint="eastAsia" w:ascii="宋体" w:hAnsi="宋体" w:eastAsia="宋体" w:cs="宋体"/>
                <w:color w:val="auto"/>
                <w:sz w:val="21"/>
                <w:szCs w:val="21"/>
              </w:rPr>
              <w:t>6</w:t>
            </w:r>
          </w:p>
        </w:tc>
        <w:tc>
          <w:tcPr>
            <w:tcW w:w="2032" w:type="pct"/>
            <w:noWrap w:val="0"/>
            <w:vAlign w:val="center"/>
          </w:tcPr>
          <w:p>
            <w:pPr>
              <w:jc w:val="center"/>
              <w:rPr>
                <w:rFonts w:hint="eastAsia" w:ascii="宋体" w:hAnsi="宋体" w:eastAsia="宋体" w:cs="宋体"/>
                <w:color w:val="auto"/>
                <w:sz w:val="21"/>
                <w:szCs w:val="21"/>
              </w:rPr>
            </w:pPr>
          </w:p>
        </w:tc>
        <w:tc>
          <w:tcPr>
            <w:tcW w:w="680" w:type="pct"/>
            <w:noWrap w:val="0"/>
            <w:vAlign w:val="top"/>
          </w:tcPr>
          <w:p>
            <w:pPr>
              <w:jc w:val="center"/>
              <w:rPr>
                <w:rFonts w:hint="eastAsia" w:ascii="宋体" w:hAnsi="宋体" w:eastAsia="宋体" w:cs="宋体"/>
                <w:color w:val="auto"/>
                <w:sz w:val="21"/>
                <w:szCs w:val="21"/>
              </w:rPr>
            </w:pPr>
          </w:p>
        </w:tc>
        <w:tc>
          <w:tcPr>
            <w:tcW w:w="820" w:type="pct"/>
            <w:noWrap w:val="0"/>
            <w:vAlign w:val="center"/>
          </w:tcPr>
          <w:p>
            <w:pPr>
              <w:jc w:val="center"/>
              <w:rPr>
                <w:rFonts w:hint="eastAsia" w:ascii="宋体" w:hAnsi="宋体" w:eastAsia="宋体" w:cs="宋体"/>
                <w:color w:val="auto"/>
                <w:sz w:val="21"/>
                <w:szCs w:val="21"/>
              </w:rPr>
            </w:pPr>
          </w:p>
        </w:tc>
        <w:tc>
          <w:tcPr>
            <w:tcW w:w="954" w:type="pct"/>
            <w:noWrap w:val="0"/>
            <w:vAlign w:val="top"/>
          </w:tcPr>
          <w:p>
            <w:pPr>
              <w:jc w:val="center"/>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12" w:type="pct"/>
            <w:noWrap w:val="0"/>
            <w:vAlign w:val="center"/>
          </w:tcPr>
          <w:p>
            <w:pPr>
              <w:pStyle w:val="23"/>
              <w:spacing w:line="240" w:lineRule="auto"/>
              <w:ind w:left="0"/>
              <w:jc w:val="center"/>
              <w:outlineLvl w:val="0"/>
              <w:rPr>
                <w:rFonts w:hint="eastAsia" w:ascii="宋体" w:hAnsi="宋体" w:eastAsia="宋体" w:cs="宋体"/>
                <w:color w:val="auto"/>
                <w:sz w:val="21"/>
                <w:szCs w:val="21"/>
              </w:rPr>
            </w:pPr>
            <w:r>
              <w:rPr>
                <w:rFonts w:hint="eastAsia" w:ascii="宋体" w:hAnsi="宋体" w:eastAsia="宋体" w:cs="宋体"/>
                <w:color w:val="auto"/>
                <w:sz w:val="21"/>
                <w:szCs w:val="21"/>
              </w:rPr>
              <w:t>7</w:t>
            </w:r>
          </w:p>
        </w:tc>
        <w:tc>
          <w:tcPr>
            <w:tcW w:w="2032" w:type="pct"/>
            <w:noWrap w:val="0"/>
            <w:vAlign w:val="center"/>
          </w:tcPr>
          <w:p>
            <w:pPr>
              <w:jc w:val="center"/>
              <w:rPr>
                <w:rFonts w:hint="eastAsia" w:ascii="宋体" w:hAnsi="宋体" w:eastAsia="宋体" w:cs="宋体"/>
                <w:color w:val="auto"/>
                <w:sz w:val="21"/>
                <w:szCs w:val="21"/>
              </w:rPr>
            </w:pPr>
          </w:p>
        </w:tc>
        <w:tc>
          <w:tcPr>
            <w:tcW w:w="680" w:type="pct"/>
            <w:noWrap w:val="0"/>
            <w:vAlign w:val="top"/>
          </w:tcPr>
          <w:p>
            <w:pPr>
              <w:jc w:val="center"/>
              <w:rPr>
                <w:rFonts w:hint="eastAsia" w:ascii="宋体" w:hAnsi="宋体" w:eastAsia="宋体" w:cs="宋体"/>
                <w:color w:val="auto"/>
                <w:sz w:val="21"/>
                <w:szCs w:val="21"/>
              </w:rPr>
            </w:pPr>
          </w:p>
        </w:tc>
        <w:tc>
          <w:tcPr>
            <w:tcW w:w="820" w:type="pct"/>
            <w:noWrap w:val="0"/>
            <w:vAlign w:val="center"/>
          </w:tcPr>
          <w:p>
            <w:pPr>
              <w:jc w:val="center"/>
              <w:rPr>
                <w:rFonts w:hint="eastAsia" w:ascii="宋体" w:hAnsi="宋体" w:eastAsia="宋体" w:cs="宋体"/>
                <w:color w:val="auto"/>
                <w:sz w:val="21"/>
                <w:szCs w:val="21"/>
              </w:rPr>
            </w:pPr>
          </w:p>
        </w:tc>
        <w:tc>
          <w:tcPr>
            <w:tcW w:w="954" w:type="pct"/>
            <w:noWrap w:val="0"/>
            <w:vAlign w:val="top"/>
          </w:tcPr>
          <w:p>
            <w:pPr>
              <w:jc w:val="center"/>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12" w:type="pct"/>
            <w:noWrap w:val="0"/>
            <w:vAlign w:val="center"/>
          </w:tcPr>
          <w:p>
            <w:pPr>
              <w:pStyle w:val="23"/>
              <w:spacing w:line="240" w:lineRule="auto"/>
              <w:ind w:left="0"/>
              <w:jc w:val="center"/>
              <w:outlineLvl w:val="0"/>
              <w:rPr>
                <w:rFonts w:hint="eastAsia" w:ascii="宋体" w:hAnsi="宋体" w:eastAsia="宋体" w:cs="宋体"/>
                <w:color w:val="auto"/>
                <w:sz w:val="21"/>
                <w:szCs w:val="21"/>
              </w:rPr>
            </w:pPr>
            <w:r>
              <w:rPr>
                <w:rFonts w:hint="eastAsia" w:ascii="宋体" w:hAnsi="宋体" w:eastAsia="宋体" w:cs="宋体"/>
                <w:color w:val="auto"/>
                <w:sz w:val="21"/>
                <w:szCs w:val="21"/>
              </w:rPr>
              <w:t>8</w:t>
            </w:r>
          </w:p>
        </w:tc>
        <w:tc>
          <w:tcPr>
            <w:tcW w:w="2032" w:type="pct"/>
            <w:noWrap w:val="0"/>
            <w:vAlign w:val="center"/>
          </w:tcPr>
          <w:p>
            <w:pPr>
              <w:jc w:val="center"/>
              <w:rPr>
                <w:rFonts w:hint="eastAsia" w:ascii="宋体" w:hAnsi="宋体" w:eastAsia="宋体" w:cs="宋体"/>
                <w:color w:val="auto"/>
                <w:sz w:val="21"/>
                <w:szCs w:val="21"/>
              </w:rPr>
            </w:pPr>
          </w:p>
        </w:tc>
        <w:tc>
          <w:tcPr>
            <w:tcW w:w="680" w:type="pct"/>
            <w:noWrap w:val="0"/>
            <w:vAlign w:val="top"/>
          </w:tcPr>
          <w:p>
            <w:pPr>
              <w:jc w:val="center"/>
              <w:rPr>
                <w:rFonts w:hint="eastAsia" w:ascii="宋体" w:hAnsi="宋体" w:eastAsia="宋体" w:cs="宋体"/>
                <w:color w:val="auto"/>
                <w:sz w:val="21"/>
                <w:szCs w:val="21"/>
              </w:rPr>
            </w:pPr>
          </w:p>
        </w:tc>
        <w:tc>
          <w:tcPr>
            <w:tcW w:w="820" w:type="pct"/>
            <w:noWrap w:val="0"/>
            <w:vAlign w:val="center"/>
          </w:tcPr>
          <w:p>
            <w:pPr>
              <w:jc w:val="center"/>
              <w:rPr>
                <w:rFonts w:hint="eastAsia" w:ascii="宋体" w:hAnsi="宋体" w:eastAsia="宋体" w:cs="宋体"/>
                <w:color w:val="auto"/>
                <w:sz w:val="21"/>
                <w:szCs w:val="21"/>
              </w:rPr>
            </w:pPr>
          </w:p>
        </w:tc>
        <w:tc>
          <w:tcPr>
            <w:tcW w:w="954" w:type="pct"/>
            <w:noWrap w:val="0"/>
            <w:vAlign w:val="top"/>
          </w:tcPr>
          <w:p>
            <w:pPr>
              <w:jc w:val="center"/>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12" w:type="pct"/>
            <w:noWrap w:val="0"/>
            <w:vAlign w:val="center"/>
          </w:tcPr>
          <w:p>
            <w:pPr>
              <w:pStyle w:val="23"/>
              <w:spacing w:line="240" w:lineRule="auto"/>
              <w:ind w:left="0"/>
              <w:jc w:val="center"/>
              <w:outlineLvl w:val="0"/>
              <w:rPr>
                <w:rFonts w:hint="eastAsia" w:ascii="宋体" w:hAnsi="宋体" w:eastAsia="宋体" w:cs="宋体"/>
                <w:color w:val="auto"/>
                <w:sz w:val="21"/>
                <w:szCs w:val="21"/>
              </w:rPr>
            </w:pPr>
            <w:r>
              <w:rPr>
                <w:rFonts w:hint="eastAsia" w:ascii="宋体" w:hAnsi="宋体" w:eastAsia="宋体" w:cs="宋体"/>
                <w:color w:val="auto"/>
                <w:sz w:val="21"/>
                <w:szCs w:val="21"/>
              </w:rPr>
              <w:t>9</w:t>
            </w:r>
          </w:p>
        </w:tc>
        <w:tc>
          <w:tcPr>
            <w:tcW w:w="2032" w:type="pct"/>
            <w:noWrap w:val="0"/>
            <w:vAlign w:val="center"/>
          </w:tcPr>
          <w:p>
            <w:pPr>
              <w:jc w:val="center"/>
              <w:rPr>
                <w:rFonts w:hint="eastAsia" w:ascii="宋体" w:hAnsi="宋体" w:eastAsia="宋体" w:cs="宋体"/>
                <w:color w:val="auto"/>
                <w:sz w:val="21"/>
                <w:szCs w:val="21"/>
              </w:rPr>
            </w:pPr>
          </w:p>
        </w:tc>
        <w:tc>
          <w:tcPr>
            <w:tcW w:w="680" w:type="pct"/>
            <w:noWrap w:val="0"/>
            <w:vAlign w:val="top"/>
          </w:tcPr>
          <w:p>
            <w:pPr>
              <w:jc w:val="center"/>
              <w:rPr>
                <w:rFonts w:hint="eastAsia" w:ascii="宋体" w:hAnsi="宋体" w:eastAsia="宋体" w:cs="宋体"/>
                <w:color w:val="auto"/>
                <w:sz w:val="21"/>
                <w:szCs w:val="21"/>
              </w:rPr>
            </w:pPr>
          </w:p>
        </w:tc>
        <w:tc>
          <w:tcPr>
            <w:tcW w:w="820" w:type="pct"/>
            <w:noWrap w:val="0"/>
            <w:vAlign w:val="center"/>
          </w:tcPr>
          <w:p>
            <w:pPr>
              <w:jc w:val="center"/>
              <w:rPr>
                <w:rFonts w:hint="eastAsia" w:ascii="宋体" w:hAnsi="宋体" w:eastAsia="宋体" w:cs="宋体"/>
                <w:color w:val="auto"/>
                <w:sz w:val="21"/>
                <w:szCs w:val="21"/>
              </w:rPr>
            </w:pPr>
          </w:p>
        </w:tc>
        <w:tc>
          <w:tcPr>
            <w:tcW w:w="954" w:type="pct"/>
            <w:noWrap w:val="0"/>
            <w:vAlign w:val="top"/>
          </w:tcPr>
          <w:p>
            <w:pPr>
              <w:jc w:val="center"/>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12" w:type="pct"/>
            <w:noWrap w:val="0"/>
            <w:vAlign w:val="center"/>
          </w:tcPr>
          <w:p>
            <w:pPr>
              <w:pStyle w:val="23"/>
              <w:spacing w:line="240" w:lineRule="auto"/>
              <w:ind w:left="0"/>
              <w:jc w:val="center"/>
              <w:outlineLvl w:val="0"/>
              <w:rPr>
                <w:rFonts w:hint="eastAsia" w:ascii="宋体" w:hAnsi="宋体" w:eastAsia="宋体" w:cs="宋体"/>
                <w:color w:val="auto"/>
                <w:sz w:val="21"/>
                <w:szCs w:val="21"/>
              </w:rPr>
            </w:pPr>
            <w:r>
              <w:rPr>
                <w:rFonts w:hint="eastAsia" w:ascii="宋体" w:hAnsi="宋体" w:eastAsia="宋体" w:cs="宋体"/>
                <w:color w:val="auto"/>
                <w:sz w:val="21"/>
                <w:szCs w:val="21"/>
              </w:rPr>
              <w:t>10</w:t>
            </w:r>
          </w:p>
        </w:tc>
        <w:tc>
          <w:tcPr>
            <w:tcW w:w="2032" w:type="pct"/>
            <w:noWrap w:val="0"/>
            <w:vAlign w:val="center"/>
          </w:tcPr>
          <w:p>
            <w:pPr>
              <w:jc w:val="center"/>
              <w:rPr>
                <w:rFonts w:hint="eastAsia" w:ascii="宋体" w:hAnsi="宋体" w:eastAsia="宋体" w:cs="宋体"/>
                <w:color w:val="auto"/>
                <w:sz w:val="21"/>
                <w:szCs w:val="21"/>
              </w:rPr>
            </w:pPr>
          </w:p>
        </w:tc>
        <w:tc>
          <w:tcPr>
            <w:tcW w:w="680" w:type="pct"/>
            <w:noWrap w:val="0"/>
            <w:vAlign w:val="top"/>
          </w:tcPr>
          <w:p>
            <w:pPr>
              <w:jc w:val="center"/>
              <w:rPr>
                <w:rFonts w:hint="eastAsia" w:ascii="宋体" w:hAnsi="宋体" w:eastAsia="宋体" w:cs="宋体"/>
                <w:color w:val="auto"/>
                <w:sz w:val="21"/>
                <w:szCs w:val="21"/>
              </w:rPr>
            </w:pPr>
          </w:p>
        </w:tc>
        <w:tc>
          <w:tcPr>
            <w:tcW w:w="820" w:type="pct"/>
            <w:noWrap w:val="0"/>
            <w:vAlign w:val="center"/>
          </w:tcPr>
          <w:p>
            <w:pPr>
              <w:jc w:val="center"/>
              <w:rPr>
                <w:rFonts w:hint="eastAsia" w:ascii="宋体" w:hAnsi="宋体" w:eastAsia="宋体" w:cs="宋体"/>
                <w:color w:val="auto"/>
                <w:sz w:val="21"/>
                <w:szCs w:val="21"/>
              </w:rPr>
            </w:pPr>
          </w:p>
        </w:tc>
        <w:tc>
          <w:tcPr>
            <w:tcW w:w="954" w:type="pct"/>
            <w:noWrap w:val="0"/>
            <w:vAlign w:val="top"/>
          </w:tcPr>
          <w:p>
            <w:pPr>
              <w:jc w:val="center"/>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12" w:type="pct"/>
            <w:noWrap w:val="0"/>
            <w:vAlign w:val="center"/>
          </w:tcPr>
          <w:p>
            <w:pPr>
              <w:pStyle w:val="23"/>
              <w:spacing w:line="240" w:lineRule="auto"/>
              <w:ind w:left="0"/>
              <w:jc w:val="center"/>
              <w:outlineLvl w:val="0"/>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11</w:t>
            </w:r>
          </w:p>
        </w:tc>
        <w:tc>
          <w:tcPr>
            <w:tcW w:w="2032" w:type="pct"/>
            <w:noWrap w:val="0"/>
            <w:vAlign w:val="center"/>
          </w:tcPr>
          <w:p>
            <w:pPr>
              <w:jc w:val="center"/>
              <w:rPr>
                <w:rFonts w:hint="eastAsia" w:ascii="宋体" w:hAnsi="宋体" w:eastAsia="宋体" w:cs="宋体"/>
                <w:color w:val="auto"/>
                <w:sz w:val="21"/>
                <w:szCs w:val="21"/>
                <w:lang w:eastAsia="zh-CN"/>
              </w:rPr>
            </w:pPr>
            <w:r>
              <w:rPr>
                <w:rFonts w:hint="eastAsia" w:ascii="宋体" w:hAnsi="宋体" w:cs="宋体"/>
                <w:color w:val="auto"/>
                <w:sz w:val="21"/>
                <w:szCs w:val="21"/>
                <w:lang w:eastAsia="zh-CN"/>
              </w:rPr>
              <w:t>合计</w:t>
            </w:r>
          </w:p>
        </w:tc>
        <w:tc>
          <w:tcPr>
            <w:tcW w:w="2455" w:type="pct"/>
            <w:gridSpan w:val="3"/>
            <w:noWrap w:val="0"/>
            <w:vAlign w:val="top"/>
          </w:tcPr>
          <w:p>
            <w:pPr>
              <w:rPr>
                <w:rFonts w:hint="default" w:ascii="宋体" w:hAnsi="宋体" w:eastAsia="宋体" w:cs="宋体"/>
                <w:color w:val="auto"/>
                <w:sz w:val="21"/>
                <w:szCs w:val="21"/>
                <w:lang w:val="en-US" w:eastAsia="zh-CN"/>
              </w:rPr>
            </w:pPr>
            <w:r>
              <w:rPr>
                <w:rFonts w:hint="eastAsia" w:ascii="宋体" w:hAnsi="宋体" w:cs="宋体"/>
                <w:color w:val="auto"/>
                <w:sz w:val="21"/>
                <w:szCs w:val="21"/>
                <w:u w:val="single"/>
                <w:lang w:val="en-US" w:eastAsia="zh-CN"/>
              </w:rPr>
              <w:t xml:space="preserve">       </w:t>
            </w:r>
            <w:r>
              <w:rPr>
                <w:rFonts w:hint="eastAsia" w:ascii="宋体" w:hAnsi="宋体" w:cs="宋体"/>
                <w:color w:val="auto"/>
                <w:sz w:val="21"/>
                <w:szCs w:val="21"/>
                <w:lang w:val="en-US" w:eastAsia="zh-CN"/>
              </w:rPr>
              <w:t>元/套</w:t>
            </w:r>
          </w:p>
        </w:tc>
      </w:tr>
    </w:tbl>
    <w:p>
      <w:pPr>
        <w:spacing w:line="500" w:lineRule="exact"/>
        <w:ind w:firstLine="480" w:firstLineChars="200"/>
        <w:rPr>
          <w:rFonts w:hint="eastAsia" w:ascii="宋体" w:hAnsi="宋体" w:eastAsia="宋体" w:cs="宋体"/>
          <w:color w:val="auto"/>
          <w:sz w:val="24"/>
          <w:szCs w:val="28"/>
        </w:rPr>
      </w:pPr>
    </w:p>
    <w:p>
      <w:pPr>
        <w:spacing w:line="500" w:lineRule="exact"/>
        <w:ind w:firstLine="600" w:firstLineChars="250"/>
        <w:rPr>
          <w:rFonts w:hint="eastAsia" w:ascii="宋体" w:hAnsi="宋体" w:eastAsia="宋体" w:cs="宋体"/>
          <w:color w:val="auto"/>
          <w:sz w:val="24"/>
          <w:szCs w:val="28"/>
        </w:rPr>
      </w:pPr>
      <w:r>
        <w:rPr>
          <w:rFonts w:hint="eastAsia" w:ascii="宋体" w:hAnsi="宋体" w:eastAsia="宋体" w:cs="宋体"/>
          <w:color w:val="auto"/>
          <w:sz w:val="24"/>
          <w:szCs w:val="28"/>
          <w:lang w:eastAsia="zh-CN"/>
        </w:rPr>
        <w:t>供应商</w:t>
      </w:r>
      <w:r>
        <w:rPr>
          <w:rFonts w:hint="eastAsia" w:ascii="宋体" w:hAnsi="宋体" w:eastAsia="宋体" w:cs="宋体"/>
          <w:color w:val="auto"/>
          <w:sz w:val="24"/>
          <w:szCs w:val="28"/>
        </w:rPr>
        <w:t>：               法定代表人（或法定代表人授权代表）或自然人：</w:t>
      </w:r>
    </w:p>
    <w:p>
      <w:pPr>
        <w:spacing w:line="500" w:lineRule="exact"/>
        <w:rPr>
          <w:rFonts w:hint="eastAsia" w:ascii="宋体" w:hAnsi="宋体" w:eastAsia="宋体" w:cs="宋体"/>
          <w:color w:val="auto"/>
          <w:sz w:val="24"/>
          <w:szCs w:val="28"/>
        </w:rPr>
      </w:pPr>
      <w:r>
        <w:rPr>
          <w:rFonts w:hint="eastAsia" w:ascii="宋体" w:hAnsi="宋体" w:eastAsia="宋体" w:cs="宋体"/>
          <w:color w:val="auto"/>
          <w:sz w:val="24"/>
          <w:szCs w:val="28"/>
        </w:rPr>
        <w:t xml:space="preserve">  （</w:t>
      </w:r>
      <w:r>
        <w:rPr>
          <w:rFonts w:hint="eastAsia" w:ascii="宋体" w:hAnsi="宋体" w:eastAsia="宋体" w:cs="宋体"/>
          <w:color w:val="auto"/>
          <w:sz w:val="24"/>
          <w:szCs w:val="28"/>
          <w:lang w:eastAsia="zh-CN"/>
        </w:rPr>
        <w:t>供应商</w:t>
      </w:r>
      <w:r>
        <w:rPr>
          <w:rFonts w:hint="eastAsia" w:ascii="宋体" w:hAnsi="宋体" w:eastAsia="宋体" w:cs="宋体"/>
          <w:color w:val="auto"/>
          <w:sz w:val="24"/>
          <w:szCs w:val="28"/>
        </w:rPr>
        <w:t>公章）                               （签署或盖章）</w:t>
      </w:r>
    </w:p>
    <w:p>
      <w:pPr>
        <w:spacing w:line="500" w:lineRule="exact"/>
        <w:rPr>
          <w:rFonts w:hint="eastAsia" w:ascii="宋体" w:hAnsi="宋体" w:eastAsia="宋体" w:cs="宋体"/>
          <w:color w:val="auto"/>
          <w:sz w:val="24"/>
          <w:szCs w:val="28"/>
        </w:rPr>
      </w:pPr>
    </w:p>
    <w:p>
      <w:pPr>
        <w:spacing w:line="500" w:lineRule="exact"/>
        <w:rPr>
          <w:rFonts w:hint="eastAsia" w:ascii="宋体" w:hAnsi="宋体" w:eastAsia="宋体" w:cs="宋体"/>
          <w:color w:val="auto"/>
          <w:sz w:val="24"/>
          <w:szCs w:val="28"/>
        </w:rPr>
      </w:pPr>
    </w:p>
    <w:p>
      <w:pPr>
        <w:snapToGrid w:val="0"/>
        <w:spacing w:line="500" w:lineRule="exact"/>
        <w:ind w:firstLine="480" w:firstLineChars="200"/>
        <w:rPr>
          <w:rFonts w:hint="eastAsia" w:ascii="宋体" w:hAnsi="宋体" w:eastAsia="宋体" w:cs="宋体"/>
          <w:color w:val="auto"/>
          <w:sz w:val="24"/>
          <w:szCs w:val="28"/>
        </w:rPr>
      </w:pPr>
      <w:r>
        <w:rPr>
          <w:rFonts w:hint="eastAsia" w:ascii="宋体" w:hAnsi="宋体" w:eastAsia="宋体" w:cs="宋体"/>
          <w:color w:val="auto"/>
          <w:sz w:val="24"/>
          <w:szCs w:val="28"/>
        </w:rPr>
        <w:t xml:space="preserve">                                            年     月     日</w:t>
      </w:r>
    </w:p>
    <w:p>
      <w:pPr>
        <w:snapToGrid w:val="0"/>
        <w:spacing w:line="500" w:lineRule="exact"/>
        <w:ind w:firstLine="480" w:firstLineChars="200"/>
        <w:rPr>
          <w:rFonts w:hint="eastAsia" w:ascii="宋体" w:hAnsi="宋体" w:eastAsia="宋体" w:cs="宋体"/>
          <w:color w:val="auto"/>
          <w:sz w:val="24"/>
          <w:szCs w:val="28"/>
        </w:rPr>
      </w:pPr>
    </w:p>
    <w:p>
      <w:pPr>
        <w:snapToGrid w:val="0"/>
        <w:spacing w:line="500" w:lineRule="exact"/>
        <w:ind w:firstLine="480" w:firstLineChars="200"/>
        <w:rPr>
          <w:rFonts w:hint="eastAsia" w:ascii="宋体" w:hAnsi="宋体" w:eastAsia="宋体" w:cs="宋体"/>
          <w:color w:val="auto"/>
          <w:sz w:val="24"/>
          <w:szCs w:val="28"/>
        </w:rPr>
      </w:pPr>
      <w:r>
        <w:rPr>
          <w:rFonts w:hint="eastAsia" w:ascii="宋体" w:hAnsi="宋体" w:eastAsia="宋体" w:cs="宋体"/>
          <w:color w:val="auto"/>
          <w:sz w:val="24"/>
          <w:szCs w:val="28"/>
        </w:rPr>
        <w:t>注：</w:t>
      </w:r>
    </w:p>
    <w:p>
      <w:pPr>
        <w:snapToGrid w:val="0"/>
        <w:spacing w:line="500" w:lineRule="exact"/>
        <w:ind w:firstLine="480" w:firstLineChars="200"/>
        <w:rPr>
          <w:rFonts w:hint="eastAsia" w:ascii="宋体" w:hAnsi="宋体" w:eastAsia="宋体" w:cs="宋体"/>
          <w:color w:val="auto"/>
          <w:sz w:val="24"/>
          <w:szCs w:val="28"/>
        </w:rPr>
      </w:pPr>
      <w:r>
        <w:rPr>
          <w:rFonts w:hint="eastAsia" w:ascii="宋体" w:hAnsi="宋体" w:eastAsia="宋体" w:cs="宋体"/>
          <w:color w:val="auto"/>
          <w:sz w:val="24"/>
          <w:szCs w:val="28"/>
        </w:rPr>
        <w:t>1.请</w:t>
      </w:r>
      <w:r>
        <w:rPr>
          <w:rFonts w:hint="eastAsia" w:ascii="宋体" w:hAnsi="宋体" w:cs="宋体"/>
          <w:color w:val="auto"/>
          <w:sz w:val="24"/>
          <w:szCs w:val="28"/>
          <w:lang w:eastAsia="zh-CN"/>
        </w:rPr>
        <w:t>供应商</w:t>
      </w:r>
      <w:r>
        <w:rPr>
          <w:rFonts w:hint="eastAsia" w:ascii="宋体" w:hAnsi="宋体" w:eastAsia="宋体" w:cs="宋体"/>
          <w:color w:val="auto"/>
          <w:sz w:val="24"/>
          <w:szCs w:val="28"/>
        </w:rPr>
        <w:t>完整填写本表；</w:t>
      </w:r>
    </w:p>
    <w:p>
      <w:pPr>
        <w:snapToGrid w:val="0"/>
        <w:spacing w:line="500" w:lineRule="exact"/>
        <w:ind w:firstLine="480" w:firstLineChars="200"/>
        <w:rPr>
          <w:rFonts w:hint="eastAsia" w:ascii="宋体" w:hAnsi="宋体" w:eastAsia="宋体" w:cs="宋体"/>
          <w:color w:val="auto"/>
          <w:sz w:val="24"/>
          <w:szCs w:val="28"/>
        </w:rPr>
      </w:pPr>
      <w:r>
        <w:rPr>
          <w:rFonts w:hint="eastAsia" w:ascii="宋体" w:hAnsi="宋体" w:eastAsia="宋体" w:cs="宋体"/>
          <w:color w:val="auto"/>
          <w:sz w:val="24"/>
          <w:szCs w:val="28"/>
        </w:rPr>
        <w:t>2.该表可扩展。</w:t>
      </w:r>
    </w:p>
    <w:p>
      <w:pPr>
        <w:snapToGrid w:val="0"/>
        <w:spacing w:line="400" w:lineRule="exact"/>
        <w:ind w:firstLine="480" w:firstLineChars="200"/>
        <w:jc w:val="center"/>
        <w:rPr>
          <w:rFonts w:hint="default" w:ascii="宋体" w:hAnsi="宋体" w:eastAsia="宋体" w:cs="宋体"/>
          <w:b/>
          <w:bCs/>
          <w:color w:val="auto"/>
          <w:sz w:val="24"/>
          <w:szCs w:val="28"/>
          <w:lang w:val="en-US" w:eastAsia="zh-CN"/>
        </w:rPr>
      </w:pPr>
      <w:r>
        <w:rPr>
          <w:rFonts w:hint="eastAsia" w:ascii="宋体" w:hAnsi="宋体" w:eastAsia="宋体" w:cs="宋体"/>
          <w:color w:val="auto"/>
          <w:sz w:val="24"/>
          <w:szCs w:val="28"/>
        </w:rPr>
        <w:br w:type="page"/>
      </w:r>
      <w:r>
        <w:rPr>
          <w:rFonts w:hint="eastAsia" w:ascii="宋体" w:hAnsi="宋体" w:cs="宋体"/>
          <w:b/>
          <w:bCs/>
          <w:color w:val="auto"/>
          <w:sz w:val="24"/>
          <w:szCs w:val="28"/>
          <w:lang w:val="en-US" w:eastAsia="zh-CN"/>
        </w:rPr>
        <w:t>女生全套明细报价表</w:t>
      </w:r>
    </w:p>
    <w:p>
      <w:pPr>
        <w:snapToGrid w:val="0"/>
        <w:spacing w:line="400" w:lineRule="exact"/>
        <w:ind w:firstLine="482" w:firstLineChars="200"/>
        <w:jc w:val="center"/>
        <w:rPr>
          <w:rFonts w:hint="eastAsia" w:ascii="宋体" w:hAnsi="宋体" w:eastAsia="宋体" w:cs="宋体"/>
          <w:b/>
          <w:bCs/>
          <w:color w:val="auto"/>
          <w:sz w:val="24"/>
          <w:szCs w:val="28"/>
        </w:rPr>
      </w:pPr>
    </w:p>
    <w:tbl>
      <w:tblPr>
        <w:tblStyle w:val="57"/>
        <w:tblW w:w="471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0"/>
        <w:gridCol w:w="3691"/>
        <w:gridCol w:w="1235"/>
        <w:gridCol w:w="1490"/>
        <w:gridCol w:w="17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exact"/>
          <w:jc w:val="center"/>
        </w:trPr>
        <w:tc>
          <w:tcPr>
            <w:tcW w:w="512" w:type="pct"/>
            <w:noWrap w:val="0"/>
            <w:vAlign w:val="center"/>
          </w:tcPr>
          <w:p>
            <w:pPr>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序号</w:t>
            </w:r>
          </w:p>
        </w:tc>
        <w:tc>
          <w:tcPr>
            <w:tcW w:w="2032" w:type="pct"/>
            <w:noWrap w:val="0"/>
            <w:vAlign w:val="center"/>
          </w:tcPr>
          <w:p>
            <w:pPr>
              <w:jc w:val="center"/>
              <w:rPr>
                <w:rFonts w:hint="eastAsia" w:ascii="宋体" w:hAnsi="宋体" w:eastAsia="宋体" w:cs="宋体"/>
                <w:b/>
                <w:color w:val="auto"/>
                <w:sz w:val="21"/>
                <w:szCs w:val="21"/>
              </w:rPr>
            </w:pPr>
            <w:r>
              <w:rPr>
                <w:rFonts w:hint="eastAsia" w:ascii="宋体" w:hAnsi="宋体" w:cs="宋体"/>
                <w:b/>
                <w:color w:val="auto"/>
                <w:sz w:val="21"/>
                <w:szCs w:val="21"/>
                <w:lang w:eastAsia="zh-CN"/>
              </w:rPr>
              <w:t>校服</w:t>
            </w:r>
            <w:r>
              <w:rPr>
                <w:rFonts w:hint="eastAsia" w:ascii="宋体" w:hAnsi="宋体" w:eastAsia="宋体" w:cs="宋体"/>
                <w:b/>
                <w:color w:val="auto"/>
                <w:sz w:val="21"/>
                <w:szCs w:val="21"/>
              </w:rPr>
              <w:t>名称</w:t>
            </w:r>
          </w:p>
        </w:tc>
        <w:tc>
          <w:tcPr>
            <w:tcW w:w="680" w:type="pct"/>
            <w:noWrap w:val="0"/>
            <w:vAlign w:val="center"/>
          </w:tcPr>
          <w:p>
            <w:pPr>
              <w:jc w:val="center"/>
              <w:rPr>
                <w:rFonts w:hint="eastAsia" w:ascii="宋体" w:hAnsi="宋体" w:eastAsia="宋体" w:cs="宋体"/>
                <w:b/>
                <w:color w:val="auto"/>
                <w:sz w:val="21"/>
                <w:szCs w:val="21"/>
                <w:lang w:eastAsia="zh-CN"/>
              </w:rPr>
            </w:pPr>
            <w:r>
              <w:rPr>
                <w:rFonts w:hint="eastAsia" w:ascii="宋体" w:hAnsi="宋体" w:cs="宋体"/>
                <w:b/>
                <w:color w:val="auto"/>
                <w:sz w:val="21"/>
                <w:szCs w:val="21"/>
                <w:lang w:eastAsia="zh-CN"/>
              </w:rPr>
              <w:t>数量</w:t>
            </w:r>
          </w:p>
        </w:tc>
        <w:tc>
          <w:tcPr>
            <w:tcW w:w="820" w:type="pct"/>
            <w:noWrap w:val="0"/>
            <w:vAlign w:val="center"/>
          </w:tcPr>
          <w:p>
            <w:pPr>
              <w:jc w:val="center"/>
              <w:rPr>
                <w:rFonts w:hint="eastAsia" w:ascii="宋体" w:hAnsi="宋体" w:eastAsia="宋体" w:cs="宋体"/>
                <w:b/>
                <w:color w:val="auto"/>
                <w:sz w:val="21"/>
                <w:szCs w:val="21"/>
                <w:lang w:eastAsia="zh-CN"/>
              </w:rPr>
            </w:pPr>
            <w:r>
              <w:rPr>
                <w:rFonts w:hint="eastAsia" w:ascii="宋体" w:hAnsi="宋体" w:cs="宋体"/>
                <w:b/>
                <w:color w:val="auto"/>
                <w:sz w:val="21"/>
                <w:szCs w:val="21"/>
                <w:lang w:eastAsia="zh-CN"/>
              </w:rPr>
              <w:t>单位</w:t>
            </w:r>
          </w:p>
        </w:tc>
        <w:tc>
          <w:tcPr>
            <w:tcW w:w="954" w:type="pct"/>
            <w:noWrap w:val="0"/>
            <w:vAlign w:val="center"/>
          </w:tcPr>
          <w:p>
            <w:pPr>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单价</w:t>
            </w:r>
            <w:r>
              <w:rPr>
                <w:rFonts w:hint="eastAsia" w:ascii="宋体" w:hAnsi="宋体" w:cs="宋体"/>
                <w:b/>
                <w:color w:val="auto"/>
                <w:sz w:val="21"/>
                <w:szCs w:val="21"/>
                <w:lang w:eastAsia="zh-CN"/>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12" w:type="pct"/>
            <w:noWrap w:val="0"/>
            <w:vAlign w:val="center"/>
          </w:tcPr>
          <w:p>
            <w:pPr>
              <w:pStyle w:val="23"/>
              <w:spacing w:line="240" w:lineRule="auto"/>
              <w:ind w:left="0"/>
              <w:jc w:val="center"/>
              <w:outlineLvl w:val="0"/>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W w:w="2032" w:type="pct"/>
            <w:noWrap w:val="0"/>
            <w:vAlign w:val="center"/>
          </w:tcPr>
          <w:p>
            <w:pPr>
              <w:jc w:val="center"/>
              <w:rPr>
                <w:rFonts w:hint="eastAsia" w:ascii="宋体" w:hAnsi="宋体" w:eastAsia="宋体" w:cs="宋体"/>
                <w:color w:val="auto"/>
                <w:sz w:val="21"/>
                <w:szCs w:val="21"/>
              </w:rPr>
            </w:pPr>
          </w:p>
        </w:tc>
        <w:tc>
          <w:tcPr>
            <w:tcW w:w="680" w:type="pct"/>
            <w:noWrap w:val="0"/>
            <w:vAlign w:val="top"/>
          </w:tcPr>
          <w:p>
            <w:pPr>
              <w:jc w:val="center"/>
              <w:rPr>
                <w:rFonts w:hint="eastAsia" w:ascii="宋体" w:hAnsi="宋体" w:eastAsia="宋体" w:cs="宋体"/>
                <w:color w:val="auto"/>
                <w:sz w:val="21"/>
                <w:szCs w:val="21"/>
              </w:rPr>
            </w:pPr>
          </w:p>
        </w:tc>
        <w:tc>
          <w:tcPr>
            <w:tcW w:w="820" w:type="pct"/>
            <w:noWrap w:val="0"/>
            <w:vAlign w:val="center"/>
          </w:tcPr>
          <w:p>
            <w:pPr>
              <w:jc w:val="center"/>
              <w:rPr>
                <w:rFonts w:hint="eastAsia" w:ascii="宋体" w:hAnsi="宋体" w:eastAsia="宋体" w:cs="宋体"/>
                <w:color w:val="auto"/>
                <w:sz w:val="21"/>
                <w:szCs w:val="21"/>
              </w:rPr>
            </w:pPr>
          </w:p>
        </w:tc>
        <w:tc>
          <w:tcPr>
            <w:tcW w:w="954" w:type="pct"/>
            <w:noWrap w:val="0"/>
            <w:vAlign w:val="top"/>
          </w:tcPr>
          <w:p>
            <w:pPr>
              <w:jc w:val="center"/>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12" w:type="pct"/>
            <w:noWrap w:val="0"/>
            <w:vAlign w:val="center"/>
          </w:tcPr>
          <w:p>
            <w:pPr>
              <w:pStyle w:val="23"/>
              <w:spacing w:line="240" w:lineRule="auto"/>
              <w:ind w:left="0"/>
              <w:jc w:val="center"/>
              <w:outlineLvl w:val="0"/>
              <w:rPr>
                <w:rFonts w:hint="eastAsia" w:ascii="宋体" w:hAnsi="宋体" w:eastAsia="宋体" w:cs="宋体"/>
                <w:color w:val="auto"/>
                <w:sz w:val="21"/>
                <w:szCs w:val="21"/>
              </w:rPr>
            </w:pPr>
            <w:r>
              <w:rPr>
                <w:rFonts w:hint="eastAsia" w:ascii="宋体" w:hAnsi="宋体" w:eastAsia="宋体" w:cs="宋体"/>
                <w:color w:val="auto"/>
                <w:sz w:val="21"/>
                <w:szCs w:val="21"/>
              </w:rPr>
              <w:t>2</w:t>
            </w:r>
          </w:p>
        </w:tc>
        <w:tc>
          <w:tcPr>
            <w:tcW w:w="2032" w:type="pct"/>
            <w:noWrap w:val="0"/>
            <w:vAlign w:val="center"/>
          </w:tcPr>
          <w:p>
            <w:pPr>
              <w:jc w:val="center"/>
              <w:rPr>
                <w:rFonts w:hint="eastAsia" w:ascii="宋体" w:hAnsi="宋体" w:eastAsia="宋体" w:cs="宋体"/>
                <w:color w:val="auto"/>
                <w:sz w:val="21"/>
                <w:szCs w:val="21"/>
              </w:rPr>
            </w:pPr>
          </w:p>
        </w:tc>
        <w:tc>
          <w:tcPr>
            <w:tcW w:w="680" w:type="pct"/>
            <w:noWrap w:val="0"/>
            <w:vAlign w:val="top"/>
          </w:tcPr>
          <w:p>
            <w:pPr>
              <w:jc w:val="center"/>
              <w:rPr>
                <w:rFonts w:hint="eastAsia" w:ascii="宋体" w:hAnsi="宋体" w:eastAsia="宋体" w:cs="宋体"/>
                <w:color w:val="auto"/>
                <w:sz w:val="21"/>
                <w:szCs w:val="21"/>
              </w:rPr>
            </w:pPr>
          </w:p>
        </w:tc>
        <w:tc>
          <w:tcPr>
            <w:tcW w:w="820" w:type="pct"/>
            <w:noWrap w:val="0"/>
            <w:vAlign w:val="center"/>
          </w:tcPr>
          <w:p>
            <w:pPr>
              <w:jc w:val="center"/>
              <w:rPr>
                <w:rFonts w:hint="eastAsia" w:ascii="宋体" w:hAnsi="宋体" w:eastAsia="宋体" w:cs="宋体"/>
                <w:color w:val="auto"/>
                <w:sz w:val="21"/>
                <w:szCs w:val="21"/>
              </w:rPr>
            </w:pPr>
          </w:p>
        </w:tc>
        <w:tc>
          <w:tcPr>
            <w:tcW w:w="954" w:type="pct"/>
            <w:noWrap w:val="0"/>
            <w:vAlign w:val="top"/>
          </w:tcPr>
          <w:p>
            <w:pPr>
              <w:jc w:val="center"/>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12" w:type="pct"/>
            <w:noWrap w:val="0"/>
            <w:vAlign w:val="center"/>
          </w:tcPr>
          <w:p>
            <w:pPr>
              <w:pStyle w:val="23"/>
              <w:spacing w:line="240" w:lineRule="auto"/>
              <w:ind w:left="0"/>
              <w:jc w:val="center"/>
              <w:outlineLvl w:val="0"/>
              <w:rPr>
                <w:rFonts w:hint="eastAsia" w:ascii="宋体" w:hAnsi="宋体" w:eastAsia="宋体" w:cs="宋体"/>
                <w:color w:val="auto"/>
                <w:sz w:val="21"/>
                <w:szCs w:val="21"/>
              </w:rPr>
            </w:pPr>
            <w:r>
              <w:rPr>
                <w:rFonts w:hint="eastAsia" w:ascii="宋体" w:hAnsi="宋体" w:eastAsia="宋体" w:cs="宋体"/>
                <w:color w:val="auto"/>
                <w:sz w:val="21"/>
                <w:szCs w:val="21"/>
              </w:rPr>
              <w:t>3</w:t>
            </w:r>
          </w:p>
        </w:tc>
        <w:tc>
          <w:tcPr>
            <w:tcW w:w="2032" w:type="pct"/>
            <w:noWrap w:val="0"/>
            <w:vAlign w:val="center"/>
          </w:tcPr>
          <w:p>
            <w:pPr>
              <w:jc w:val="center"/>
              <w:rPr>
                <w:rFonts w:hint="eastAsia" w:ascii="宋体" w:hAnsi="宋体" w:eastAsia="宋体" w:cs="宋体"/>
                <w:color w:val="auto"/>
                <w:sz w:val="21"/>
                <w:szCs w:val="21"/>
              </w:rPr>
            </w:pPr>
          </w:p>
        </w:tc>
        <w:tc>
          <w:tcPr>
            <w:tcW w:w="680" w:type="pct"/>
            <w:noWrap w:val="0"/>
            <w:vAlign w:val="top"/>
          </w:tcPr>
          <w:p>
            <w:pPr>
              <w:jc w:val="center"/>
              <w:rPr>
                <w:rFonts w:hint="eastAsia" w:ascii="宋体" w:hAnsi="宋体" w:eastAsia="宋体" w:cs="宋体"/>
                <w:color w:val="auto"/>
                <w:sz w:val="21"/>
                <w:szCs w:val="21"/>
              </w:rPr>
            </w:pPr>
          </w:p>
        </w:tc>
        <w:tc>
          <w:tcPr>
            <w:tcW w:w="820" w:type="pct"/>
            <w:noWrap w:val="0"/>
            <w:vAlign w:val="center"/>
          </w:tcPr>
          <w:p>
            <w:pPr>
              <w:jc w:val="center"/>
              <w:rPr>
                <w:rFonts w:hint="eastAsia" w:ascii="宋体" w:hAnsi="宋体" w:eastAsia="宋体" w:cs="宋体"/>
                <w:color w:val="auto"/>
                <w:sz w:val="21"/>
                <w:szCs w:val="21"/>
              </w:rPr>
            </w:pPr>
          </w:p>
        </w:tc>
        <w:tc>
          <w:tcPr>
            <w:tcW w:w="954" w:type="pct"/>
            <w:noWrap w:val="0"/>
            <w:vAlign w:val="top"/>
          </w:tcPr>
          <w:p>
            <w:pPr>
              <w:jc w:val="center"/>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12" w:type="pct"/>
            <w:noWrap w:val="0"/>
            <w:vAlign w:val="center"/>
          </w:tcPr>
          <w:p>
            <w:pPr>
              <w:pStyle w:val="23"/>
              <w:spacing w:line="240" w:lineRule="auto"/>
              <w:ind w:left="0"/>
              <w:jc w:val="center"/>
              <w:outlineLvl w:val="0"/>
              <w:rPr>
                <w:rFonts w:hint="eastAsia" w:ascii="宋体" w:hAnsi="宋体" w:eastAsia="宋体" w:cs="宋体"/>
                <w:color w:val="auto"/>
                <w:sz w:val="21"/>
                <w:szCs w:val="21"/>
              </w:rPr>
            </w:pPr>
            <w:r>
              <w:rPr>
                <w:rFonts w:hint="eastAsia" w:ascii="宋体" w:hAnsi="宋体" w:eastAsia="宋体" w:cs="宋体"/>
                <w:color w:val="auto"/>
                <w:sz w:val="21"/>
                <w:szCs w:val="21"/>
              </w:rPr>
              <w:t>4</w:t>
            </w:r>
          </w:p>
        </w:tc>
        <w:tc>
          <w:tcPr>
            <w:tcW w:w="2032" w:type="pct"/>
            <w:noWrap w:val="0"/>
            <w:vAlign w:val="center"/>
          </w:tcPr>
          <w:p>
            <w:pPr>
              <w:jc w:val="center"/>
              <w:rPr>
                <w:rFonts w:hint="eastAsia" w:ascii="宋体" w:hAnsi="宋体" w:eastAsia="宋体" w:cs="宋体"/>
                <w:color w:val="auto"/>
                <w:sz w:val="21"/>
                <w:szCs w:val="21"/>
              </w:rPr>
            </w:pPr>
          </w:p>
        </w:tc>
        <w:tc>
          <w:tcPr>
            <w:tcW w:w="680" w:type="pct"/>
            <w:noWrap w:val="0"/>
            <w:vAlign w:val="top"/>
          </w:tcPr>
          <w:p>
            <w:pPr>
              <w:jc w:val="center"/>
              <w:rPr>
                <w:rFonts w:hint="eastAsia" w:ascii="宋体" w:hAnsi="宋体" w:eastAsia="宋体" w:cs="宋体"/>
                <w:color w:val="auto"/>
                <w:sz w:val="21"/>
                <w:szCs w:val="21"/>
              </w:rPr>
            </w:pPr>
          </w:p>
        </w:tc>
        <w:tc>
          <w:tcPr>
            <w:tcW w:w="820" w:type="pct"/>
            <w:noWrap w:val="0"/>
            <w:vAlign w:val="center"/>
          </w:tcPr>
          <w:p>
            <w:pPr>
              <w:jc w:val="center"/>
              <w:rPr>
                <w:rFonts w:hint="eastAsia" w:ascii="宋体" w:hAnsi="宋体" w:eastAsia="宋体" w:cs="宋体"/>
                <w:color w:val="auto"/>
                <w:sz w:val="21"/>
                <w:szCs w:val="21"/>
              </w:rPr>
            </w:pPr>
          </w:p>
        </w:tc>
        <w:tc>
          <w:tcPr>
            <w:tcW w:w="954" w:type="pct"/>
            <w:noWrap w:val="0"/>
            <w:vAlign w:val="top"/>
          </w:tcPr>
          <w:p>
            <w:pPr>
              <w:jc w:val="center"/>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12" w:type="pct"/>
            <w:noWrap w:val="0"/>
            <w:vAlign w:val="center"/>
          </w:tcPr>
          <w:p>
            <w:pPr>
              <w:pStyle w:val="23"/>
              <w:spacing w:line="240" w:lineRule="auto"/>
              <w:ind w:left="0"/>
              <w:jc w:val="center"/>
              <w:outlineLvl w:val="0"/>
              <w:rPr>
                <w:rFonts w:hint="eastAsia" w:ascii="宋体" w:hAnsi="宋体" w:eastAsia="宋体" w:cs="宋体"/>
                <w:color w:val="auto"/>
                <w:sz w:val="21"/>
                <w:szCs w:val="21"/>
              </w:rPr>
            </w:pPr>
            <w:r>
              <w:rPr>
                <w:rFonts w:hint="eastAsia" w:ascii="宋体" w:hAnsi="宋体" w:eastAsia="宋体" w:cs="宋体"/>
                <w:color w:val="auto"/>
                <w:sz w:val="21"/>
                <w:szCs w:val="21"/>
              </w:rPr>
              <w:t>5</w:t>
            </w:r>
          </w:p>
        </w:tc>
        <w:tc>
          <w:tcPr>
            <w:tcW w:w="2032" w:type="pct"/>
            <w:noWrap w:val="0"/>
            <w:vAlign w:val="center"/>
          </w:tcPr>
          <w:p>
            <w:pPr>
              <w:jc w:val="center"/>
              <w:rPr>
                <w:rFonts w:hint="eastAsia" w:ascii="宋体" w:hAnsi="宋体" w:eastAsia="宋体" w:cs="宋体"/>
                <w:color w:val="auto"/>
                <w:sz w:val="21"/>
                <w:szCs w:val="21"/>
              </w:rPr>
            </w:pPr>
          </w:p>
        </w:tc>
        <w:tc>
          <w:tcPr>
            <w:tcW w:w="680" w:type="pct"/>
            <w:noWrap w:val="0"/>
            <w:vAlign w:val="top"/>
          </w:tcPr>
          <w:p>
            <w:pPr>
              <w:jc w:val="center"/>
              <w:rPr>
                <w:rFonts w:hint="eastAsia" w:ascii="宋体" w:hAnsi="宋体" w:eastAsia="宋体" w:cs="宋体"/>
                <w:color w:val="auto"/>
                <w:sz w:val="21"/>
                <w:szCs w:val="21"/>
              </w:rPr>
            </w:pPr>
          </w:p>
        </w:tc>
        <w:tc>
          <w:tcPr>
            <w:tcW w:w="820" w:type="pct"/>
            <w:noWrap w:val="0"/>
            <w:vAlign w:val="center"/>
          </w:tcPr>
          <w:p>
            <w:pPr>
              <w:jc w:val="center"/>
              <w:rPr>
                <w:rFonts w:hint="eastAsia" w:ascii="宋体" w:hAnsi="宋体" w:eastAsia="宋体" w:cs="宋体"/>
                <w:color w:val="auto"/>
                <w:sz w:val="21"/>
                <w:szCs w:val="21"/>
              </w:rPr>
            </w:pPr>
          </w:p>
        </w:tc>
        <w:tc>
          <w:tcPr>
            <w:tcW w:w="954" w:type="pct"/>
            <w:noWrap w:val="0"/>
            <w:vAlign w:val="top"/>
          </w:tcPr>
          <w:p>
            <w:pPr>
              <w:jc w:val="center"/>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12" w:type="pct"/>
            <w:noWrap w:val="0"/>
            <w:vAlign w:val="center"/>
          </w:tcPr>
          <w:p>
            <w:pPr>
              <w:pStyle w:val="23"/>
              <w:spacing w:line="240" w:lineRule="auto"/>
              <w:ind w:left="0"/>
              <w:jc w:val="center"/>
              <w:outlineLvl w:val="0"/>
              <w:rPr>
                <w:rFonts w:hint="eastAsia" w:ascii="宋体" w:hAnsi="宋体" w:eastAsia="宋体" w:cs="宋体"/>
                <w:color w:val="auto"/>
                <w:sz w:val="21"/>
                <w:szCs w:val="21"/>
              </w:rPr>
            </w:pPr>
            <w:r>
              <w:rPr>
                <w:rFonts w:hint="eastAsia" w:ascii="宋体" w:hAnsi="宋体" w:eastAsia="宋体" w:cs="宋体"/>
                <w:color w:val="auto"/>
                <w:sz w:val="21"/>
                <w:szCs w:val="21"/>
              </w:rPr>
              <w:t>6</w:t>
            </w:r>
          </w:p>
        </w:tc>
        <w:tc>
          <w:tcPr>
            <w:tcW w:w="2032" w:type="pct"/>
            <w:noWrap w:val="0"/>
            <w:vAlign w:val="center"/>
          </w:tcPr>
          <w:p>
            <w:pPr>
              <w:jc w:val="center"/>
              <w:rPr>
                <w:rFonts w:hint="eastAsia" w:ascii="宋体" w:hAnsi="宋体" w:eastAsia="宋体" w:cs="宋体"/>
                <w:color w:val="auto"/>
                <w:sz w:val="21"/>
                <w:szCs w:val="21"/>
              </w:rPr>
            </w:pPr>
          </w:p>
        </w:tc>
        <w:tc>
          <w:tcPr>
            <w:tcW w:w="680" w:type="pct"/>
            <w:noWrap w:val="0"/>
            <w:vAlign w:val="top"/>
          </w:tcPr>
          <w:p>
            <w:pPr>
              <w:jc w:val="center"/>
              <w:rPr>
                <w:rFonts w:hint="eastAsia" w:ascii="宋体" w:hAnsi="宋体" w:eastAsia="宋体" w:cs="宋体"/>
                <w:color w:val="auto"/>
                <w:sz w:val="21"/>
                <w:szCs w:val="21"/>
              </w:rPr>
            </w:pPr>
          </w:p>
        </w:tc>
        <w:tc>
          <w:tcPr>
            <w:tcW w:w="820" w:type="pct"/>
            <w:noWrap w:val="0"/>
            <w:vAlign w:val="center"/>
          </w:tcPr>
          <w:p>
            <w:pPr>
              <w:jc w:val="center"/>
              <w:rPr>
                <w:rFonts w:hint="eastAsia" w:ascii="宋体" w:hAnsi="宋体" w:eastAsia="宋体" w:cs="宋体"/>
                <w:color w:val="auto"/>
                <w:sz w:val="21"/>
                <w:szCs w:val="21"/>
              </w:rPr>
            </w:pPr>
          </w:p>
        </w:tc>
        <w:tc>
          <w:tcPr>
            <w:tcW w:w="954" w:type="pct"/>
            <w:noWrap w:val="0"/>
            <w:vAlign w:val="top"/>
          </w:tcPr>
          <w:p>
            <w:pPr>
              <w:jc w:val="center"/>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12" w:type="pct"/>
            <w:noWrap w:val="0"/>
            <w:vAlign w:val="center"/>
          </w:tcPr>
          <w:p>
            <w:pPr>
              <w:pStyle w:val="23"/>
              <w:spacing w:line="240" w:lineRule="auto"/>
              <w:ind w:left="0"/>
              <w:jc w:val="center"/>
              <w:outlineLvl w:val="0"/>
              <w:rPr>
                <w:rFonts w:hint="eastAsia" w:ascii="宋体" w:hAnsi="宋体" w:eastAsia="宋体" w:cs="宋体"/>
                <w:color w:val="auto"/>
                <w:sz w:val="21"/>
                <w:szCs w:val="21"/>
              </w:rPr>
            </w:pPr>
            <w:r>
              <w:rPr>
                <w:rFonts w:hint="eastAsia" w:ascii="宋体" w:hAnsi="宋体" w:eastAsia="宋体" w:cs="宋体"/>
                <w:color w:val="auto"/>
                <w:sz w:val="21"/>
                <w:szCs w:val="21"/>
              </w:rPr>
              <w:t>7</w:t>
            </w:r>
          </w:p>
        </w:tc>
        <w:tc>
          <w:tcPr>
            <w:tcW w:w="2032" w:type="pct"/>
            <w:noWrap w:val="0"/>
            <w:vAlign w:val="center"/>
          </w:tcPr>
          <w:p>
            <w:pPr>
              <w:jc w:val="center"/>
              <w:rPr>
                <w:rFonts w:hint="eastAsia" w:ascii="宋体" w:hAnsi="宋体" w:eastAsia="宋体" w:cs="宋体"/>
                <w:color w:val="auto"/>
                <w:sz w:val="21"/>
                <w:szCs w:val="21"/>
              </w:rPr>
            </w:pPr>
          </w:p>
        </w:tc>
        <w:tc>
          <w:tcPr>
            <w:tcW w:w="680" w:type="pct"/>
            <w:noWrap w:val="0"/>
            <w:vAlign w:val="top"/>
          </w:tcPr>
          <w:p>
            <w:pPr>
              <w:jc w:val="center"/>
              <w:rPr>
                <w:rFonts w:hint="eastAsia" w:ascii="宋体" w:hAnsi="宋体" w:eastAsia="宋体" w:cs="宋体"/>
                <w:color w:val="auto"/>
                <w:sz w:val="21"/>
                <w:szCs w:val="21"/>
              </w:rPr>
            </w:pPr>
          </w:p>
        </w:tc>
        <w:tc>
          <w:tcPr>
            <w:tcW w:w="820" w:type="pct"/>
            <w:noWrap w:val="0"/>
            <w:vAlign w:val="center"/>
          </w:tcPr>
          <w:p>
            <w:pPr>
              <w:jc w:val="center"/>
              <w:rPr>
                <w:rFonts w:hint="eastAsia" w:ascii="宋体" w:hAnsi="宋体" w:eastAsia="宋体" w:cs="宋体"/>
                <w:color w:val="auto"/>
                <w:sz w:val="21"/>
                <w:szCs w:val="21"/>
              </w:rPr>
            </w:pPr>
          </w:p>
        </w:tc>
        <w:tc>
          <w:tcPr>
            <w:tcW w:w="954" w:type="pct"/>
            <w:noWrap w:val="0"/>
            <w:vAlign w:val="top"/>
          </w:tcPr>
          <w:p>
            <w:pPr>
              <w:jc w:val="center"/>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12" w:type="pct"/>
            <w:noWrap w:val="0"/>
            <w:vAlign w:val="center"/>
          </w:tcPr>
          <w:p>
            <w:pPr>
              <w:pStyle w:val="23"/>
              <w:spacing w:line="240" w:lineRule="auto"/>
              <w:ind w:left="0"/>
              <w:jc w:val="center"/>
              <w:outlineLvl w:val="0"/>
              <w:rPr>
                <w:rFonts w:hint="eastAsia" w:ascii="宋体" w:hAnsi="宋体" w:eastAsia="宋体" w:cs="宋体"/>
                <w:color w:val="auto"/>
                <w:sz w:val="21"/>
                <w:szCs w:val="21"/>
              </w:rPr>
            </w:pPr>
            <w:r>
              <w:rPr>
                <w:rFonts w:hint="eastAsia" w:ascii="宋体" w:hAnsi="宋体" w:eastAsia="宋体" w:cs="宋体"/>
                <w:color w:val="auto"/>
                <w:sz w:val="21"/>
                <w:szCs w:val="21"/>
              </w:rPr>
              <w:t>8</w:t>
            </w:r>
          </w:p>
        </w:tc>
        <w:tc>
          <w:tcPr>
            <w:tcW w:w="2032" w:type="pct"/>
            <w:noWrap w:val="0"/>
            <w:vAlign w:val="center"/>
          </w:tcPr>
          <w:p>
            <w:pPr>
              <w:jc w:val="center"/>
              <w:rPr>
                <w:rFonts w:hint="eastAsia" w:ascii="宋体" w:hAnsi="宋体" w:eastAsia="宋体" w:cs="宋体"/>
                <w:color w:val="auto"/>
                <w:sz w:val="21"/>
                <w:szCs w:val="21"/>
              </w:rPr>
            </w:pPr>
          </w:p>
        </w:tc>
        <w:tc>
          <w:tcPr>
            <w:tcW w:w="680" w:type="pct"/>
            <w:noWrap w:val="0"/>
            <w:vAlign w:val="top"/>
          </w:tcPr>
          <w:p>
            <w:pPr>
              <w:jc w:val="center"/>
              <w:rPr>
                <w:rFonts w:hint="eastAsia" w:ascii="宋体" w:hAnsi="宋体" w:eastAsia="宋体" w:cs="宋体"/>
                <w:color w:val="auto"/>
                <w:sz w:val="21"/>
                <w:szCs w:val="21"/>
              </w:rPr>
            </w:pPr>
          </w:p>
        </w:tc>
        <w:tc>
          <w:tcPr>
            <w:tcW w:w="820" w:type="pct"/>
            <w:noWrap w:val="0"/>
            <w:vAlign w:val="center"/>
          </w:tcPr>
          <w:p>
            <w:pPr>
              <w:jc w:val="center"/>
              <w:rPr>
                <w:rFonts w:hint="eastAsia" w:ascii="宋体" w:hAnsi="宋体" w:eastAsia="宋体" w:cs="宋体"/>
                <w:color w:val="auto"/>
                <w:sz w:val="21"/>
                <w:szCs w:val="21"/>
              </w:rPr>
            </w:pPr>
          </w:p>
        </w:tc>
        <w:tc>
          <w:tcPr>
            <w:tcW w:w="954" w:type="pct"/>
            <w:noWrap w:val="0"/>
            <w:vAlign w:val="top"/>
          </w:tcPr>
          <w:p>
            <w:pPr>
              <w:jc w:val="center"/>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12" w:type="pct"/>
            <w:noWrap w:val="0"/>
            <w:vAlign w:val="center"/>
          </w:tcPr>
          <w:p>
            <w:pPr>
              <w:pStyle w:val="23"/>
              <w:spacing w:line="240" w:lineRule="auto"/>
              <w:ind w:left="0"/>
              <w:jc w:val="center"/>
              <w:outlineLvl w:val="0"/>
              <w:rPr>
                <w:rFonts w:hint="eastAsia" w:ascii="宋体" w:hAnsi="宋体" w:eastAsia="宋体" w:cs="宋体"/>
                <w:color w:val="auto"/>
                <w:sz w:val="21"/>
                <w:szCs w:val="21"/>
              </w:rPr>
            </w:pPr>
            <w:r>
              <w:rPr>
                <w:rFonts w:hint="eastAsia" w:ascii="宋体" w:hAnsi="宋体" w:eastAsia="宋体" w:cs="宋体"/>
                <w:color w:val="auto"/>
                <w:sz w:val="21"/>
                <w:szCs w:val="21"/>
              </w:rPr>
              <w:t>9</w:t>
            </w:r>
          </w:p>
        </w:tc>
        <w:tc>
          <w:tcPr>
            <w:tcW w:w="2032" w:type="pct"/>
            <w:noWrap w:val="0"/>
            <w:vAlign w:val="center"/>
          </w:tcPr>
          <w:p>
            <w:pPr>
              <w:jc w:val="center"/>
              <w:rPr>
                <w:rFonts w:hint="eastAsia" w:ascii="宋体" w:hAnsi="宋体" w:eastAsia="宋体" w:cs="宋体"/>
                <w:color w:val="auto"/>
                <w:sz w:val="21"/>
                <w:szCs w:val="21"/>
              </w:rPr>
            </w:pPr>
          </w:p>
        </w:tc>
        <w:tc>
          <w:tcPr>
            <w:tcW w:w="680" w:type="pct"/>
            <w:noWrap w:val="0"/>
            <w:vAlign w:val="top"/>
          </w:tcPr>
          <w:p>
            <w:pPr>
              <w:jc w:val="center"/>
              <w:rPr>
                <w:rFonts w:hint="eastAsia" w:ascii="宋体" w:hAnsi="宋体" w:eastAsia="宋体" w:cs="宋体"/>
                <w:color w:val="auto"/>
                <w:sz w:val="21"/>
                <w:szCs w:val="21"/>
              </w:rPr>
            </w:pPr>
          </w:p>
        </w:tc>
        <w:tc>
          <w:tcPr>
            <w:tcW w:w="820" w:type="pct"/>
            <w:noWrap w:val="0"/>
            <w:vAlign w:val="center"/>
          </w:tcPr>
          <w:p>
            <w:pPr>
              <w:jc w:val="center"/>
              <w:rPr>
                <w:rFonts w:hint="eastAsia" w:ascii="宋体" w:hAnsi="宋体" w:eastAsia="宋体" w:cs="宋体"/>
                <w:color w:val="auto"/>
                <w:sz w:val="21"/>
                <w:szCs w:val="21"/>
              </w:rPr>
            </w:pPr>
          </w:p>
        </w:tc>
        <w:tc>
          <w:tcPr>
            <w:tcW w:w="954" w:type="pct"/>
            <w:noWrap w:val="0"/>
            <w:vAlign w:val="top"/>
          </w:tcPr>
          <w:p>
            <w:pPr>
              <w:jc w:val="center"/>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12" w:type="pct"/>
            <w:noWrap w:val="0"/>
            <w:vAlign w:val="center"/>
          </w:tcPr>
          <w:p>
            <w:pPr>
              <w:pStyle w:val="23"/>
              <w:spacing w:line="240" w:lineRule="auto"/>
              <w:ind w:left="0"/>
              <w:jc w:val="center"/>
              <w:outlineLvl w:val="0"/>
              <w:rPr>
                <w:rFonts w:hint="eastAsia" w:ascii="宋体" w:hAnsi="宋体" w:eastAsia="宋体" w:cs="宋体"/>
                <w:color w:val="auto"/>
                <w:sz w:val="21"/>
                <w:szCs w:val="21"/>
              </w:rPr>
            </w:pPr>
            <w:r>
              <w:rPr>
                <w:rFonts w:hint="eastAsia" w:ascii="宋体" w:hAnsi="宋体" w:eastAsia="宋体" w:cs="宋体"/>
                <w:color w:val="auto"/>
                <w:sz w:val="21"/>
                <w:szCs w:val="21"/>
              </w:rPr>
              <w:t>10</w:t>
            </w:r>
          </w:p>
        </w:tc>
        <w:tc>
          <w:tcPr>
            <w:tcW w:w="2032" w:type="pct"/>
            <w:noWrap w:val="0"/>
            <w:vAlign w:val="center"/>
          </w:tcPr>
          <w:p>
            <w:pPr>
              <w:jc w:val="center"/>
              <w:rPr>
                <w:rFonts w:hint="eastAsia" w:ascii="宋体" w:hAnsi="宋体" w:eastAsia="宋体" w:cs="宋体"/>
                <w:color w:val="auto"/>
                <w:sz w:val="21"/>
                <w:szCs w:val="21"/>
              </w:rPr>
            </w:pPr>
          </w:p>
        </w:tc>
        <w:tc>
          <w:tcPr>
            <w:tcW w:w="680" w:type="pct"/>
            <w:noWrap w:val="0"/>
            <w:vAlign w:val="top"/>
          </w:tcPr>
          <w:p>
            <w:pPr>
              <w:jc w:val="center"/>
              <w:rPr>
                <w:rFonts w:hint="eastAsia" w:ascii="宋体" w:hAnsi="宋体" w:eastAsia="宋体" w:cs="宋体"/>
                <w:color w:val="auto"/>
                <w:sz w:val="21"/>
                <w:szCs w:val="21"/>
              </w:rPr>
            </w:pPr>
          </w:p>
        </w:tc>
        <w:tc>
          <w:tcPr>
            <w:tcW w:w="820" w:type="pct"/>
            <w:noWrap w:val="0"/>
            <w:vAlign w:val="center"/>
          </w:tcPr>
          <w:p>
            <w:pPr>
              <w:jc w:val="center"/>
              <w:rPr>
                <w:rFonts w:hint="eastAsia" w:ascii="宋体" w:hAnsi="宋体" w:eastAsia="宋体" w:cs="宋体"/>
                <w:color w:val="auto"/>
                <w:sz w:val="21"/>
                <w:szCs w:val="21"/>
              </w:rPr>
            </w:pPr>
          </w:p>
        </w:tc>
        <w:tc>
          <w:tcPr>
            <w:tcW w:w="954" w:type="pct"/>
            <w:noWrap w:val="0"/>
            <w:vAlign w:val="top"/>
          </w:tcPr>
          <w:p>
            <w:pPr>
              <w:jc w:val="center"/>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12" w:type="pct"/>
            <w:noWrap w:val="0"/>
            <w:vAlign w:val="center"/>
          </w:tcPr>
          <w:p>
            <w:pPr>
              <w:pStyle w:val="23"/>
              <w:spacing w:line="240" w:lineRule="auto"/>
              <w:ind w:left="0"/>
              <w:jc w:val="center"/>
              <w:outlineLvl w:val="0"/>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11</w:t>
            </w:r>
          </w:p>
        </w:tc>
        <w:tc>
          <w:tcPr>
            <w:tcW w:w="2032" w:type="pct"/>
            <w:noWrap w:val="0"/>
            <w:vAlign w:val="center"/>
          </w:tcPr>
          <w:p>
            <w:pPr>
              <w:jc w:val="center"/>
              <w:rPr>
                <w:rFonts w:hint="eastAsia" w:ascii="宋体" w:hAnsi="宋体" w:eastAsia="宋体" w:cs="宋体"/>
                <w:color w:val="auto"/>
                <w:sz w:val="21"/>
                <w:szCs w:val="21"/>
                <w:lang w:eastAsia="zh-CN"/>
              </w:rPr>
            </w:pPr>
            <w:r>
              <w:rPr>
                <w:rFonts w:hint="eastAsia" w:ascii="宋体" w:hAnsi="宋体" w:cs="宋体"/>
                <w:color w:val="auto"/>
                <w:sz w:val="21"/>
                <w:szCs w:val="21"/>
                <w:lang w:eastAsia="zh-CN"/>
              </w:rPr>
              <w:t>合计</w:t>
            </w:r>
          </w:p>
        </w:tc>
        <w:tc>
          <w:tcPr>
            <w:tcW w:w="2455" w:type="pct"/>
            <w:gridSpan w:val="3"/>
            <w:noWrap w:val="0"/>
            <w:vAlign w:val="top"/>
          </w:tcPr>
          <w:p>
            <w:pPr>
              <w:rPr>
                <w:rFonts w:hint="default" w:ascii="宋体" w:hAnsi="宋体" w:eastAsia="宋体" w:cs="宋体"/>
                <w:color w:val="auto"/>
                <w:sz w:val="21"/>
                <w:szCs w:val="21"/>
                <w:lang w:val="en-US" w:eastAsia="zh-CN"/>
              </w:rPr>
            </w:pPr>
            <w:r>
              <w:rPr>
                <w:rFonts w:hint="eastAsia" w:ascii="宋体" w:hAnsi="宋体" w:cs="宋体"/>
                <w:color w:val="auto"/>
                <w:sz w:val="21"/>
                <w:szCs w:val="21"/>
                <w:u w:val="single"/>
                <w:lang w:val="en-US" w:eastAsia="zh-CN"/>
              </w:rPr>
              <w:t xml:space="preserve">       </w:t>
            </w:r>
            <w:r>
              <w:rPr>
                <w:rFonts w:hint="eastAsia" w:ascii="宋体" w:hAnsi="宋体" w:cs="宋体"/>
                <w:color w:val="auto"/>
                <w:sz w:val="21"/>
                <w:szCs w:val="21"/>
                <w:lang w:val="en-US" w:eastAsia="zh-CN"/>
              </w:rPr>
              <w:t>元/套</w:t>
            </w:r>
          </w:p>
        </w:tc>
      </w:tr>
    </w:tbl>
    <w:p>
      <w:pPr>
        <w:spacing w:line="500" w:lineRule="exact"/>
        <w:ind w:firstLine="480" w:firstLineChars="200"/>
        <w:rPr>
          <w:rFonts w:hint="eastAsia" w:ascii="宋体" w:hAnsi="宋体" w:eastAsia="宋体" w:cs="宋体"/>
          <w:color w:val="auto"/>
          <w:sz w:val="24"/>
          <w:szCs w:val="28"/>
        </w:rPr>
      </w:pPr>
    </w:p>
    <w:p>
      <w:pPr>
        <w:spacing w:line="500" w:lineRule="exact"/>
        <w:ind w:firstLine="600" w:firstLineChars="250"/>
        <w:rPr>
          <w:rFonts w:hint="eastAsia" w:ascii="宋体" w:hAnsi="宋体" w:eastAsia="宋体" w:cs="宋体"/>
          <w:color w:val="auto"/>
          <w:sz w:val="24"/>
          <w:szCs w:val="28"/>
        </w:rPr>
      </w:pPr>
      <w:r>
        <w:rPr>
          <w:rFonts w:hint="eastAsia" w:ascii="宋体" w:hAnsi="宋体" w:eastAsia="宋体" w:cs="宋体"/>
          <w:color w:val="auto"/>
          <w:sz w:val="24"/>
          <w:szCs w:val="28"/>
          <w:lang w:eastAsia="zh-CN"/>
        </w:rPr>
        <w:t>供应商</w:t>
      </w:r>
      <w:r>
        <w:rPr>
          <w:rFonts w:hint="eastAsia" w:ascii="宋体" w:hAnsi="宋体" w:eastAsia="宋体" w:cs="宋体"/>
          <w:color w:val="auto"/>
          <w:sz w:val="24"/>
          <w:szCs w:val="28"/>
        </w:rPr>
        <w:t>：               法定代表人（或法定代表人授权代表）或自然人：</w:t>
      </w:r>
    </w:p>
    <w:p>
      <w:pPr>
        <w:spacing w:line="500" w:lineRule="exact"/>
        <w:rPr>
          <w:rFonts w:hint="eastAsia" w:ascii="宋体" w:hAnsi="宋体" w:eastAsia="宋体" w:cs="宋体"/>
          <w:color w:val="auto"/>
          <w:sz w:val="24"/>
          <w:szCs w:val="28"/>
        </w:rPr>
      </w:pPr>
      <w:r>
        <w:rPr>
          <w:rFonts w:hint="eastAsia" w:ascii="宋体" w:hAnsi="宋体" w:eastAsia="宋体" w:cs="宋体"/>
          <w:color w:val="auto"/>
          <w:sz w:val="24"/>
          <w:szCs w:val="28"/>
        </w:rPr>
        <w:t xml:space="preserve">  （</w:t>
      </w:r>
      <w:r>
        <w:rPr>
          <w:rFonts w:hint="eastAsia" w:ascii="宋体" w:hAnsi="宋体" w:eastAsia="宋体" w:cs="宋体"/>
          <w:color w:val="auto"/>
          <w:sz w:val="24"/>
          <w:szCs w:val="28"/>
          <w:lang w:eastAsia="zh-CN"/>
        </w:rPr>
        <w:t>供应商</w:t>
      </w:r>
      <w:r>
        <w:rPr>
          <w:rFonts w:hint="eastAsia" w:ascii="宋体" w:hAnsi="宋体" w:eastAsia="宋体" w:cs="宋体"/>
          <w:color w:val="auto"/>
          <w:sz w:val="24"/>
          <w:szCs w:val="28"/>
        </w:rPr>
        <w:t>公章）                               （签署或盖章）</w:t>
      </w:r>
    </w:p>
    <w:p>
      <w:pPr>
        <w:spacing w:line="500" w:lineRule="exact"/>
        <w:rPr>
          <w:rFonts w:hint="eastAsia" w:ascii="宋体" w:hAnsi="宋体" w:eastAsia="宋体" w:cs="宋体"/>
          <w:color w:val="auto"/>
          <w:sz w:val="24"/>
          <w:szCs w:val="28"/>
        </w:rPr>
      </w:pPr>
    </w:p>
    <w:p>
      <w:pPr>
        <w:spacing w:line="500" w:lineRule="exact"/>
        <w:rPr>
          <w:rFonts w:hint="eastAsia" w:ascii="宋体" w:hAnsi="宋体" w:eastAsia="宋体" w:cs="宋体"/>
          <w:color w:val="auto"/>
          <w:sz w:val="24"/>
          <w:szCs w:val="28"/>
        </w:rPr>
      </w:pPr>
    </w:p>
    <w:p>
      <w:pPr>
        <w:snapToGrid w:val="0"/>
        <w:spacing w:line="500" w:lineRule="exact"/>
        <w:ind w:firstLine="480" w:firstLineChars="200"/>
        <w:rPr>
          <w:rFonts w:hint="eastAsia" w:ascii="宋体" w:hAnsi="宋体" w:eastAsia="宋体" w:cs="宋体"/>
          <w:color w:val="auto"/>
          <w:sz w:val="24"/>
          <w:szCs w:val="28"/>
        </w:rPr>
      </w:pPr>
      <w:r>
        <w:rPr>
          <w:rFonts w:hint="eastAsia" w:ascii="宋体" w:hAnsi="宋体" w:eastAsia="宋体" w:cs="宋体"/>
          <w:color w:val="auto"/>
          <w:sz w:val="24"/>
          <w:szCs w:val="28"/>
        </w:rPr>
        <w:t xml:space="preserve">                                            年     月     日</w:t>
      </w:r>
    </w:p>
    <w:p>
      <w:pPr>
        <w:snapToGrid w:val="0"/>
        <w:spacing w:line="500" w:lineRule="exact"/>
        <w:ind w:firstLine="480" w:firstLineChars="200"/>
        <w:rPr>
          <w:rFonts w:hint="eastAsia" w:ascii="宋体" w:hAnsi="宋体" w:eastAsia="宋体" w:cs="宋体"/>
          <w:color w:val="auto"/>
          <w:sz w:val="24"/>
          <w:szCs w:val="28"/>
        </w:rPr>
      </w:pPr>
    </w:p>
    <w:p>
      <w:pPr>
        <w:snapToGrid w:val="0"/>
        <w:spacing w:line="500" w:lineRule="exact"/>
        <w:ind w:firstLine="480" w:firstLineChars="200"/>
        <w:rPr>
          <w:rFonts w:hint="eastAsia" w:ascii="宋体" w:hAnsi="宋体" w:eastAsia="宋体" w:cs="宋体"/>
          <w:color w:val="auto"/>
          <w:sz w:val="24"/>
          <w:szCs w:val="28"/>
        </w:rPr>
      </w:pPr>
      <w:r>
        <w:rPr>
          <w:rFonts w:hint="eastAsia" w:ascii="宋体" w:hAnsi="宋体" w:eastAsia="宋体" w:cs="宋体"/>
          <w:color w:val="auto"/>
          <w:sz w:val="24"/>
          <w:szCs w:val="28"/>
        </w:rPr>
        <w:t>注：</w:t>
      </w:r>
    </w:p>
    <w:p>
      <w:pPr>
        <w:snapToGrid w:val="0"/>
        <w:spacing w:line="500" w:lineRule="exact"/>
        <w:ind w:firstLine="480" w:firstLineChars="200"/>
        <w:rPr>
          <w:rFonts w:hint="eastAsia" w:ascii="宋体" w:hAnsi="宋体" w:eastAsia="宋体" w:cs="宋体"/>
          <w:color w:val="auto"/>
          <w:sz w:val="24"/>
          <w:szCs w:val="28"/>
        </w:rPr>
      </w:pPr>
      <w:r>
        <w:rPr>
          <w:rFonts w:hint="eastAsia" w:ascii="宋体" w:hAnsi="宋体" w:eastAsia="宋体" w:cs="宋体"/>
          <w:color w:val="auto"/>
          <w:sz w:val="24"/>
          <w:szCs w:val="28"/>
        </w:rPr>
        <w:t>1.请</w:t>
      </w:r>
      <w:r>
        <w:rPr>
          <w:rFonts w:hint="eastAsia" w:ascii="宋体" w:hAnsi="宋体" w:cs="宋体"/>
          <w:color w:val="auto"/>
          <w:sz w:val="24"/>
          <w:szCs w:val="28"/>
          <w:lang w:eastAsia="zh-CN"/>
        </w:rPr>
        <w:t>供应商</w:t>
      </w:r>
      <w:r>
        <w:rPr>
          <w:rFonts w:hint="eastAsia" w:ascii="宋体" w:hAnsi="宋体" w:eastAsia="宋体" w:cs="宋体"/>
          <w:color w:val="auto"/>
          <w:sz w:val="24"/>
          <w:szCs w:val="28"/>
        </w:rPr>
        <w:t>完整填写本表；</w:t>
      </w:r>
    </w:p>
    <w:p>
      <w:pPr>
        <w:pStyle w:val="37"/>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8"/>
        </w:rPr>
        <w:t>2.该表可扩展。</w:t>
      </w:r>
      <w:r>
        <w:rPr>
          <w:rFonts w:hint="eastAsia" w:ascii="宋体" w:hAnsi="宋体" w:eastAsia="宋体" w:cs="宋体"/>
          <w:color w:val="auto"/>
          <w:sz w:val="24"/>
          <w:szCs w:val="24"/>
          <w:highlight w:val="none"/>
        </w:rPr>
        <w:t xml:space="preserve">            </w:t>
      </w:r>
    </w:p>
    <w:p>
      <w:pPr>
        <w:spacing w:line="360" w:lineRule="auto"/>
        <w:rPr>
          <w:rFonts w:hint="eastAsia" w:ascii="宋体" w:hAnsi="宋体" w:eastAsia="宋体" w:cs="宋体"/>
          <w:color w:val="auto"/>
          <w:highlight w:val="none"/>
        </w:rPr>
      </w:pPr>
    </w:p>
    <w:p>
      <w:pPr>
        <w:spacing w:line="360" w:lineRule="auto"/>
        <w:rPr>
          <w:rFonts w:hint="eastAsia" w:ascii="宋体" w:hAnsi="宋体" w:eastAsia="宋体" w:cs="宋体"/>
          <w:color w:val="auto"/>
          <w:highlight w:val="none"/>
        </w:rPr>
      </w:pPr>
    </w:p>
    <w:p>
      <w:pPr>
        <w:pStyle w:val="66"/>
        <w:ind w:left="0" w:leftChars="0"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w:t>
      </w:r>
    </w:p>
    <w:p>
      <w:pPr>
        <w:pStyle w:val="66"/>
        <w:ind w:left="0" w:leftChars="0" w:firstLine="0" w:firstLineChars="0"/>
        <w:rPr>
          <w:rFonts w:hint="eastAsia" w:ascii="宋体" w:hAnsi="宋体" w:eastAsia="宋体" w:cs="宋体"/>
          <w:color w:val="auto"/>
          <w:sz w:val="24"/>
          <w:szCs w:val="24"/>
          <w:highlight w:val="none"/>
        </w:rPr>
      </w:pPr>
    </w:p>
    <w:p>
      <w:pPr>
        <w:pStyle w:val="66"/>
        <w:ind w:left="0" w:leftChars="0" w:firstLine="0" w:firstLineChars="0"/>
        <w:rPr>
          <w:rFonts w:hint="eastAsia" w:ascii="宋体" w:hAnsi="宋体" w:eastAsia="宋体" w:cs="宋体"/>
          <w:color w:val="auto"/>
          <w:sz w:val="24"/>
          <w:szCs w:val="24"/>
          <w:highlight w:val="none"/>
        </w:rPr>
      </w:pPr>
    </w:p>
    <w:p>
      <w:pPr>
        <w:pStyle w:val="66"/>
        <w:ind w:left="0" w:leftChars="0" w:firstLine="0" w:firstLineChars="0"/>
        <w:rPr>
          <w:rFonts w:hint="eastAsia" w:ascii="宋体" w:hAnsi="宋体" w:eastAsia="宋体" w:cs="宋体"/>
          <w:color w:val="auto"/>
          <w:sz w:val="24"/>
          <w:szCs w:val="24"/>
          <w:highlight w:val="none"/>
        </w:rPr>
      </w:pPr>
    </w:p>
    <w:p>
      <w:pPr>
        <w:pStyle w:val="66"/>
        <w:ind w:left="0" w:leftChars="0" w:firstLine="0" w:firstLineChars="0"/>
        <w:rPr>
          <w:rFonts w:hint="eastAsia" w:ascii="宋体" w:hAnsi="宋体" w:eastAsia="宋体" w:cs="宋体"/>
          <w:color w:val="auto"/>
          <w:sz w:val="24"/>
          <w:szCs w:val="24"/>
          <w:highlight w:val="none"/>
        </w:rPr>
      </w:pPr>
    </w:p>
    <w:p>
      <w:pPr>
        <w:pStyle w:val="4"/>
        <w:spacing w:before="0" w:after="0" w:line="360" w:lineRule="auto"/>
        <w:rPr>
          <w:rFonts w:hint="eastAsia" w:ascii="宋体" w:hAnsi="宋体" w:eastAsia="宋体" w:cs="宋体"/>
          <w:color w:val="auto"/>
          <w:highlight w:val="none"/>
        </w:rPr>
      </w:pPr>
      <w:r>
        <w:rPr>
          <w:rFonts w:hint="eastAsia" w:ascii="宋体" w:hAnsi="宋体" w:eastAsia="宋体" w:cs="宋体"/>
          <w:color w:val="auto"/>
          <w:sz w:val="24"/>
          <w:szCs w:val="24"/>
          <w:highlight w:val="none"/>
          <w:lang w:eastAsia="zh-CN"/>
        </w:rPr>
        <w:t>二</w:t>
      </w:r>
      <w:r>
        <w:rPr>
          <w:rFonts w:hint="eastAsia" w:ascii="宋体" w:hAnsi="宋体" w:eastAsia="宋体" w:cs="宋体"/>
          <w:color w:val="auto"/>
          <w:sz w:val="24"/>
          <w:szCs w:val="24"/>
          <w:highlight w:val="none"/>
        </w:rPr>
        <w:t>、资格条件及其他</w:t>
      </w:r>
    </w:p>
    <w:p>
      <w:pPr>
        <w:tabs>
          <w:tab w:val="left" w:pos="6300"/>
        </w:tabs>
        <w:snapToGrid w:val="0"/>
        <w:spacing w:line="360" w:lineRule="auto"/>
        <w:ind w:firstLine="57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（一）法人营业执照（副本）或事业单位法人证书（副本）或个体工商户营业执照或有效的自然人身份证明或社会团体法人登记证书复印件</w:t>
      </w:r>
    </w:p>
    <w:p>
      <w:pPr>
        <w:tabs>
          <w:tab w:val="left" w:pos="6300"/>
        </w:tabs>
        <w:snapToGrid w:val="0"/>
        <w:spacing w:line="500" w:lineRule="exact"/>
        <w:ind w:firstLine="570"/>
        <w:rPr>
          <w:rFonts w:hint="eastAsia" w:ascii="宋体" w:hAnsi="宋体" w:eastAsia="宋体" w:cs="宋体"/>
          <w:color w:val="auto"/>
          <w:highlight w:val="none"/>
        </w:rPr>
      </w:pPr>
    </w:p>
    <w:p>
      <w:pPr>
        <w:tabs>
          <w:tab w:val="left" w:pos="6300"/>
        </w:tabs>
        <w:snapToGrid w:val="0"/>
        <w:spacing w:line="500" w:lineRule="exact"/>
        <w:ind w:firstLine="570"/>
        <w:rPr>
          <w:rFonts w:hint="eastAsia" w:ascii="宋体" w:hAnsi="宋体" w:eastAsia="宋体" w:cs="宋体"/>
          <w:color w:val="auto"/>
          <w:highlight w:val="none"/>
        </w:rPr>
      </w:pPr>
    </w:p>
    <w:p>
      <w:pPr>
        <w:pStyle w:val="66"/>
        <w:rPr>
          <w:rFonts w:hint="eastAsia" w:ascii="宋体" w:hAnsi="宋体" w:eastAsia="宋体" w:cs="宋体"/>
          <w:color w:val="auto"/>
          <w:highlight w:val="none"/>
        </w:rPr>
      </w:pPr>
    </w:p>
    <w:p>
      <w:pPr>
        <w:pStyle w:val="66"/>
        <w:rPr>
          <w:rFonts w:hint="eastAsia" w:ascii="宋体" w:hAnsi="宋体" w:eastAsia="宋体" w:cs="宋体"/>
          <w:color w:val="auto"/>
          <w:highlight w:val="none"/>
        </w:rPr>
      </w:pPr>
    </w:p>
    <w:p>
      <w:pPr>
        <w:pStyle w:val="66"/>
        <w:rPr>
          <w:rFonts w:hint="eastAsia" w:ascii="宋体" w:hAnsi="宋体" w:eastAsia="宋体" w:cs="宋体"/>
          <w:color w:val="auto"/>
          <w:highlight w:val="none"/>
        </w:rPr>
      </w:pPr>
    </w:p>
    <w:p>
      <w:pPr>
        <w:pStyle w:val="66"/>
        <w:rPr>
          <w:rFonts w:hint="eastAsia" w:ascii="宋体" w:hAnsi="宋体" w:eastAsia="宋体" w:cs="宋体"/>
          <w:color w:val="auto"/>
          <w:highlight w:val="none"/>
        </w:rPr>
      </w:pPr>
    </w:p>
    <w:p>
      <w:pPr>
        <w:pStyle w:val="66"/>
        <w:rPr>
          <w:rFonts w:hint="eastAsia" w:ascii="宋体" w:hAnsi="宋体" w:eastAsia="宋体" w:cs="宋体"/>
          <w:color w:val="auto"/>
          <w:highlight w:val="none"/>
        </w:rPr>
      </w:pPr>
    </w:p>
    <w:p>
      <w:pPr>
        <w:pStyle w:val="66"/>
        <w:rPr>
          <w:rFonts w:hint="eastAsia" w:ascii="宋体" w:hAnsi="宋体" w:eastAsia="宋体" w:cs="宋体"/>
          <w:color w:val="auto"/>
          <w:highlight w:val="none"/>
        </w:rPr>
      </w:pPr>
    </w:p>
    <w:p>
      <w:pPr>
        <w:pStyle w:val="66"/>
        <w:rPr>
          <w:rFonts w:hint="eastAsia" w:ascii="宋体" w:hAnsi="宋体" w:eastAsia="宋体" w:cs="宋体"/>
          <w:color w:val="auto"/>
          <w:highlight w:val="none"/>
        </w:rPr>
      </w:pPr>
    </w:p>
    <w:p>
      <w:pPr>
        <w:pStyle w:val="66"/>
        <w:rPr>
          <w:rFonts w:hint="eastAsia" w:ascii="宋体" w:hAnsi="宋体" w:eastAsia="宋体" w:cs="宋体"/>
          <w:color w:val="auto"/>
          <w:highlight w:val="none"/>
        </w:rPr>
      </w:pPr>
    </w:p>
    <w:p>
      <w:pPr>
        <w:pStyle w:val="66"/>
        <w:rPr>
          <w:rFonts w:hint="eastAsia" w:ascii="宋体" w:hAnsi="宋体" w:eastAsia="宋体" w:cs="宋体"/>
          <w:color w:val="auto"/>
          <w:highlight w:val="none"/>
        </w:rPr>
      </w:pPr>
    </w:p>
    <w:p>
      <w:pPr>
        <w:pStyle w:val="66"/>
        <w:rPr>
          <w:rFonts w:hint="eastAsia" w:ascii="宋体" w:hAnsi="宋体" w:eastAsia="宋体" w:cs="宋体"/>
          <w:color w:val="auto"/>
          <w:highlight w:val="none"/>
        </w:rPr>
      </w:pPr>
    </w:p>
    <w:p>
      <w:pPr>
        <w:pStyle w:val="66"/>
        <w:rPr>
          <w:rFonts w:hint="eastAsia" w:ascii="宋体" w:hAnsi="宋体" w:eastAsia="宋体" w:cs="宋体"/>
          <w:color w:val="auto"/>
          <w:highlight w:val="none"/>
        </w:rPr>
      </w:pPr>
    </w:p>
    <w:p>
      <w:pPr>
        <w:pStyle w:val="66"/>
        <w:rPr>
          <w:rFonts w:hint="eastAsia" w:ascii="宋体" w:hAnsi="宋体" w:eastAsia="宋体" w:cs="宋体"/>
          <w:color w:val="auto"/>
          <w:highlight w:val="none"/>
        </w:rPr>
      </w:pPr>
    </w:p>
    <w:p>
      <w:pPr>
        <w:pStyle w:val="66"/>
        <w:rPr>
          <w:rFonts w:hint="eastAsia" w:ascii="宋体" w:hAnsi="宋体" w:eastAsia="宋体" w:cs="宋体"/>
          <w:color w:val="auto"/>
          <w:highlight w:val="none"/>
        </w:rPr>
      </w:pPr>
    </w:p>
    <w:p>
      <w:pPr>
        <w:pStyle w:val="66"/>
        <w:rPr>
          <w:rFonts w:hint="eastAsia" w:ascii="宋体" w:hAnsi="宋体" w:eastAsia="宋体" w:cs="宋体"/>
          <w:color w:val="auto"/>
          <w:highlight w:val="none"/>
        </w:rPr>
      </w:pPr>
    </w:p>
    <w:p>
      <w:pPr>
        <w:pStyle w:val="66"/>
        <w:rPr>
          <w:rFonts w:hint="eastAsia" w:ascii="宋体" w:hAnsi="宋体" w:eastAsia="宋体" w:cs="宋体"/>
          <w:color w:val="auto"/>
          <w:highlight w:val="none"/>
        </w:rPr>
      </w:pPr>
    </w:p>
    <w:p>
      <w:pPr>
        <w:pStyle w:val="66"/>
        <w:rPr>
          <w:rFonts w:hint="eastAsia" w:ascii="宋体" w:hAnsi="宋体" w:eastAsia="宋体" w:cs="宋体"/>
          <w:color w:val="auto"/>
          <w:highlight w:val="none"/>
        </w:rPr>
      </w:pPr>
    </w:p>
    <w:p>
      <w:pPr>
        <w:pStyle w:val="66"/>
        <w:rPr>
          <w:rFonts w:hint="eastAsia" w:ascii="宋体" w:hAnsi="宋体" w:eastAsia="宋体" w:cs="宋体"/>
          <w:color w:val="auto"/>
          <w:highlight w:val="none"/>
        </w:rPr>
      </w:pPr>
    </w:p>
    <w:p>
      <w:pPr>
        <w:pStyle w:val="66"/>
        <w:rPr>
          <w:rFonts w:hint="eastAsia" w:ascii="宋体" w:hAnsi="宋体" w:eastAsia="宋体" w:cs="宋体"/>
          <w:color w:val="auto"/>
          <w:highlight w:val="none"/>
        </w:rPr>
      </w:pPr>
    </w:p>
    <w:p>
      <w:pPr>
        <w:pStyle w:val="66"/>
        <w:rPr>
          <w:rFonts w:hint="eastAsia" w:ascii="宋体" w:hAnsi="宋体" w:eastAsia="宋体" w:cs="宋体"/>
          <w:color w:val="auto"/>
          <w:highlight w:val="none"/>
        </w:rPr>
      </w:pPr>
    </w:p>
    <w:p>
      <w:pPr>
        <w:pStyle w:val="66"/>
        <w:rPr>
          <w:rFonts w:hint="eastAsia" w:ascii="宋体" w:hAnsi="宋体" w:eastAsia="宋体" w:cs="宋体"/>
          <w:color w:val="auto"/>
          <w:highlight w:val="none"/>
        </w:rPr>
      </w:pPr>
    </w:p>
    <w:p>
      <w:pPr>
        <w:pStyle w:val="66"/>
        <w:rPr>
          <w:rFonts w:hint="eastAsia" w:ascii="宋体" w:hAnsi="宋体" w:eastAsia="宋体" w:cs="宋体"/>
          <w:color w:val="auto"/>
          <w:highlight w:val="none"/>
        </w:rPr>
      </w:pPr>
    </w:p>
    <w:p>
      <w:pPr>
        <w:pStyle w:val="66"/>
        <w:rPr>
          <w:rFonts w:hint="eastAsia" w:ascii="宋体" w:hAnsi="宋体" w:eastAsia="宋体" w:cs="宋体"/>
          <w:color w:val="auto"/>
          <w:highlight w:val="none"/>
        </w:rPr>
      </w:pPr>
    </w:p>
    <w:p>
      <w:pPr>
        <w:pStyle w:val="66"/>
        <w:rPr>
          <w:rFonts w:hint="eastAsia" w:ascii="宋体" w:hAnsi="宋体" w:eastAsia="宋体" w:cs="宋体"/>
          <w:color w:val="auto"/>
          <w:highlight w:val="none"/>
        </w:rPr>
      </w:pPr>
    </w:p>
    <w:p>
      <w:pPr>
        <w:pStyle w:val="66"/>
        <w:rPr>
          <w:rFonts w:hint="eastAsia" w:ascii="宋体" w:hAnsi="宋体" w:eastAsia="宋体" w:cs="宋体"/>
          <w:color w:val="auto"/>
          <w:highlight w:val="none"/>
        </w:rPr>
      </w:pPr>
    </w:p>
    <w:p>
      <w:pPr>
        <w:pStyle w:val="66"/>
        <w:rPr>
          <w:rFonts w:hint="eastAsia" w:ascii="宋体" w:hAnsi="宋体" w:eastAsia="宋体" w:cs="宋体"/>
          <w:color w:val="auto"/>
          <w:highlight w:val="none"/>
        </w:rPr>
      </w:pPr>
    </w:p>
    <w:p>
      <w:pPr>
        <w:pStyle w:val="66"/>
        <w:ind w:left="0" w:leftChars="0" w:firstLine="0" w:firstLineChars="0"/>
        <w:rPr>
          <w:rFonts w:hint="eastAsia" w:ascii="宋体" w:hAnsi="宋体" w:eastAsia="宋体" w:cs="宋体"/>
          <w:color w:val="auto"/>
          <w:highlight w:val="none"/>
        </w:rPr>
      </w:pPr>
    </w:p>
    <w:p>
      <w:pPr>
        <w:tabs>
          <w:tab w:val="left" w:pos="6300"/>
        </w:tabs>
        <w:snapToGrid w:val="0"/>
        <w:spacing w:line="360" w:lineRule="auto"/>
        <w:ind w:firstLine="570"/>
        <w:rPr>
          <w:rFonts w:hint="eastAsia" w:ascii="宋体" w:hAnsi="宋体" w:eastAsia="宋体" w:cs="宋体"/>
          <w:color w:val="auto"/>
          <w:sz w:val="21"/>
          <w:szCs w:val="21"/>
          <w:highlight w:val="none"/>
        </w:rPr>
      </w:pPr>
    </w:p>
    <w:p>
      <w:pPr>
        <w:tabs>
          <w:tab w:val="left" w:pos="6300"/>
        </w:tabs>
        <w:snapToGrid w:val="0"/>
        <w:spacing w:line="360" w:lineRule="auto"/>
        <w:ind w:firstLine="570"/>
        <w:rPr>
          <w:rFonts w:hint="eastAsia" w:ascii="宋体" w:hAnsi="宋体" w:eastAsia="宋体" w:cs="宋体"/>
          <w:color w:val="auto"/>
          <w:highlight w:val="none"/>
        </w:rPr>
      </w:pPr>
      <w:r>
        <w:rPr>
          <w:rFonts w:hint="eastAsia" w:ascii="宋体" w:hAnsi="宋体" w:eastAsia="宋体" w:cs="宋体"/>
          <w:color w:val="auto"/>
          <w:sz w:val="21"/>
          <w:szCs w:val="21"/>
          <w:highlight w:val="none"/>
        </w:rPr>
        <w:t>注：供应商按“三证合一”登记制度办理营业执照的，组织机构代码证和税务登记证以供应商所提供的营业执照（副本）复印件为准</w:t>
      </w:r>
      <w:r>
        <w:rPr>
          <w:rFonts w:hint="eastAsia" w:ascii="宋体" w:hAnsi="宋体" w:eastAsia="宋体" w:cs="宋体"/>
          <w:color w:val="auto"/>
          <w:highlight w:val="none"/>
        </w:rPr>
        <w:t>。</w:t>
      </w:r>
    </w:p>
    <w:p>
      <w:pPr>
        <w:tabs>
          <w:tab w:val="left" w:pos="6300"/>
        </w:tabs>
        <w:snapToGrid w:val="0"/>
        <w:spacing w:line="300" w:lineRule="atLeast"/>
        <w:ind w:firstLine="570"/>
        <w:rPr>
          <w:rFonts w:hint="eastAsia" w:ascii="宋体" w:hAnsi="宋体" w:eastAsia="宋体" w:cs="宋体"/>
          <w:color w:val="auto"/>
          <w:sz w:val="24"/>
          <w:szCs w:val="24"/>
          <w:highlight w:val="none"/>
        </w:rPr>
        <w:sectPr>
          <w:headerReference r:id="rId11" w:type="default"/>
          <w:pgSz w:w="11907" w:h="16840"/>
          <w:pgMar w:top="1134" w:right="1191" w:bottom="1134" w:left="1304" w:header="851" w:footer="992" w:gutter="0"/>
          <w:pgNumType w:fmt="numberInDash"/>
          <w:cols w:space="720" w:num="1"/>
          <w:docGrid w:linePitch="380" w:charSpace="-5735"/>
        </w:sectPr>
      </w:pPr>
    </w:p>
    <w:p>
      <w:pPr>
        <w:tabs>
          <w:tab w:val="left" w:pos="6300"/>
        </w:tabs>
        <w:snapToGrid w:val="0"/>
        <w:spacing w:line="300" w:lineRule="atLeast"/>
        <w:ind w:firstLine="570"/>
        <w:rPr>
          <w:rFonts w:hint="eastAsia" w:ascii="宋体" w:hAnsi="宋体" w:eastAsia="宋体" w:cs="宋体"/>
          <w:color w:val="auto"/>
          <w:sz w:val="24"/>
          <w:szCs w:val="24"/>
          <w:highlight w:val="none"/>
        </w:rPr>
      </w:pPr>
    </w:p>
    <w:p>
      <w:pPr>
        <w:tabs>
          <w:tab w:val="left" w:pos="6300"/>
        </w:tabs>
        <w:snapToGrid w:val="0"/>
        <w:spacing w:line="300" w:lineRule="atLeast"/>
        <w:ind w:firstLine="57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（二）法定代表人身份证明书（格式）</w:t>
      </w:r>
    </w:p>
    <w:p>
      <w:pPr>
        <w:tabs>
          <w:tab w:val="left" w:pos="6300"/>
        </w:tabs>
        <w:snapToGrid w:val="0"/>
        <w:spacing w:line="360" w:lineRule="auto"/>
        <w:ind w:firstLine="570"/>
        <w:rPr>
          <w:rFonts w:hint="eastAsia" w:ascii="宋体" w:hAnsi="宋体" w:eastAsia="宋体" w:cs="宋体"/>
          <w:color w:val="auto"/>
          <w:sz w:val="24"/>
          <w:szCs w:val="24"/>
          <w:highlight w:val="none"/>
        </w:rPr>
      </w:pPr>
    </w:p>
    <w:p>
      <w:pPr>
        <w:tabs>
          <w:tab w:val="left" w:pos="6300"/>
        </w:tabs>
        <w:snapToGrid w:val="0"/>
        <w:spacing w:line="360" w:lineRule="auto"/>
        <w:ind w:firstLine="57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磋商项目名称：</w:t>
      </w:r>
      <w:r>
        <w:rPr>
          <w:rFonts w:hint="eastAsia" w:ascii="宋体" w:hAnsi="宋体" w:eastAsia="宋体" w:cs="宋体"/>
          <w:color w:val="auto"/>
          <w:sz w:val="24"/>
          <w:szCs w:val="24"/>
          <w:highlight w:val="none"/>
          <w:u w:val="single"/>
        </w:rPr>
        <w:t xml:space="preserve">                                                </w:t>
      </w:r>
    </w:p>
    <w:p>
      <w:pPr>
        <w:tabs>
          <w:tab w:val="left" w:pos="6300"/>
        </w:tabs>
        <w:snapToGrid w:val="0"/>
        <w:spacing w:line="360" w:lineRule="auto"/>
        <w:ind w:firstLine="570"/>
        <w:rPr>
          <w:rFonts w:hint="eastAsia" w:ascii="宋体" w:hAnsi="宋体" w:eastAsia="宋体" w:cs="宋体"/>
          <w:color w:val="auto"/>
          <w:sz w:val="24"/>
          <w:szCs w:val="24"/>
          <w:highlight w:val="none"/>
        </w:rPr>
      </w:pPr>
    </w:p>
    <w:p>
      <w:pPr>
        <w:tabs>
          <w:tab w:val="left" w:pos="6300"/>
        </w:tabs>
        <w:snapToGrid w:val="0"/>
        <w:spacing w:line="360" w:lineRule="auto"/>
        <w:ind w:firstLine="57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（采购代理机构名称）：</w:t>
      </w:r>
    </w:p>
    <w:p>
      <w:pPr>
        <w:tabs>
          <w:tab w:val="left" w:pos="6300"/>
        </w:tabs>
        <w:snapToGrid w:val="0"/>
        <w:spacing w:line="360" w:lineRule="auto"/>
        <w:ind w:firstLine="57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（法定代表人姓名）在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（供应商名称）任    （职务名称）职务，是（供应商名称）</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的法定代表人。</w:t>
      </w:r>
    </w:p>
    <w:p>
      <w:pPr>
        <w:tabs>
          <w:tab w:val="left" w:pos="6300"/>
        </w:tabs>
        <w:snapToGrid w:val="0"/>
        <w:spacing w:line="360" w:lineRule="auto"/>
        <w:ind w:firstLine="570"/>
        <w:rPr>
          <w:rFonts w:hint="eastAsia" w:ascii="宋体" w:hAnsi="宋体" w:eastAsia="宋体" w:cs="宋体"/>
          <w:color w:val="auto"/>
          <w:sz w:val="24"/>
          <w:szCs w:val="24"/>
          <w:highlight w:val="none"/>
        </w:rPr>
      </w:pPr>
    </w:p>
    <w:p>
      <w:pPr>
        <w:tabs>
          <w:tab w:val="left" w:pos="6300"/>
        </w:tabs>
        <w:snapToGrid w:val="0"/>
        <w:spacing w:line="360" w:lineRule="auto"/>
        <w:ind w:firstLine="57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特此证明。</w:t>
      </w:r>
    </w:p>
    <w:p>
      <w:pPr>
        <w:tabs>
          <w:tab w:val="left" w:pos="6300"/>
        </w:tabs>
        <w:snapToGrid w:val="0"/>
        <w:spacing w:line="360" w:lineRule="auto"/>
        <w:ind w:firstLine="570"/>
        <w:rPr>
          <w:rFonts w:hint="eastAsia" w:ascii="宋体" w:hAnsi="宋体" w:eastAsia="宋体" w:cs="宋体"/>
          <w:color w:val="auto"/>
          <w:sz w:val="24"/>
          <w:szCs w:val="24"/>
          <w:highlight w:val="none"/>
        </w:rPr>
      </w:pPr>
    </w:p>
    <w:p>
      <w:pPr>
        <w:tabs>
          <w:tab w:val="left" w:pos="6300"/>
        </w:tabs>
        <w:snapToGrid w:val="0"/>
        <w:spacing w:line="360" w:lineRule="auto"/>
        <w:ind w:firstLine="570"/>
        <w:rPr>
          <w:rFonts w:hint="eastAsia" w:ascii="宋体" w:hAnsi="宋体" w:eastAsia="宋体" w:cs="宋体"/>
          <w:color w:val="auto"/>
          <w:sz w:val="24"/>
          <w:szCs w:val="24"/>
          <w:highlight w:val="none"/>
        </w:rPr>
      </w:pPr>
    </w:p>
    <w:p>
      <w:pPr>
        <w:tabs>
          <w:tab w:val="left" w:pos="6300"/>
        </w:tabs>
        <w:snapToGrid w:val="0"/>
        <w:spacing w:line="360" w:lineRule="auto"/>
        <w:ind w:firstLine="570"/>
        <w:rPr>
          <w:rFonts w:hint="eastAsia" w:ascii="宋体" w:hAnsi="宋体" w:eastAsia="宋体" w:cs="宋体"/>
          <w:color w:val="auto"/>
          <w:sz w:val="24"/>
          <w:szCs w:val="24"/>
          <w:highlight w:val="none"/>
        </w:rPr>
      </w:pPr>
    </w:p>
    <w:p>
      <w:pPr>
        <w:tabs>
          <w:tab w:val="left" w:pos="6300"/>
        </w:tabs>
        <w:snapToGrid w:val="0"/>
        <w:spacing w:line="360" w:lineRule="auto"/>
        <w:ind w:firstLine="57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（供应商公章）</w:t>
      </w:r>
    </w:p>
    <w:p>
      <w:pPr>
        <w:tabs>
          <w:tab w:val="left" w:pos="6300"/>
        </w:tabs>
        <w:snapToGrid w:val="0"/>
        <w:spacing w:line="360" w:lineRule="auto"/>
        <w:ind w:firstLine="570"/>
        <w:rPr>
          <w:rFonts w:hint="eastAsia" w:ascii="宋体" w:hAnsi="宋体" w:eastAsia="宋体" w:cs="宋体"/>
          <w:color w:val="auto"/>
          <w:sz w:val="24"/>
          <w:szCs w:val="24"/>
          <w:highlight w:val="none"/>
        </w:rPr>
      </w:pPr>
    </w:p>
    <w:p>
      <w:pPr>
        <w:tabs>
          <w:tab w:val="left" w:pos="6300"/>
        </w:tabs>
        <w:snapToGrid w:val="0"/>
        <w:spacing w:line="360" w:lineRule="auto"/>
        <w:ind w:firstLine="57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年   月   日</w:t>
      </w:r>
    </w:p>
    <w:p>
      <w:pPr>
        <w:tabs>
          <w:tab w:val="left" w:pos="6300"/>
        </w:tabs>
        <w:snapToGrid w:val="0"/>
        <w:spacing w:line="360" w:lineRule="auto"/>
        <w:ind w:firstLine="570"/>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法定代表人电话：XXXXXXX      电子邮箱：XXXXXX@XXXXX（若授权他人办理并签署电子响应文件的可不填写）</w:t>
      </w:r>
    </w:p>
    <w:p>
      <w:pPr>
        <w:tabs>
          <w:tab w:val="left" w:pos="6300"/>
        </w:tabs>
        <w:snapToGrid w:val="0"/>
        <w:spacing w:line="360" w:lineRule="auto"/>
        <w:ind w:firstLine="570"/>
        <w:rPr>
          <w:rFonts w:hint="eastAsia" w:ascii="宋体" w:hAnsi="宋体" w:eastAsia="宋体" w:cs="宋体"/>
          <w:color w:val="auto"/>
          <w:sz w:val="24"/>
          <w:highlight w:val="none"/>
        </w:rPr>
      </w:pPr>
      <w:r>
        <w:rPr>
          <w:rFonts w:hint="eastAsia" w:ascii="宋体" w:hAnsi="宋体" w:eastAsia="宋体" w:cs="宋体"/>
          <w:color w:val="auto"/>
          <w:sz w:val="24"/>
          <w:highlight w:val="none"/>
        </w:rPr>
        <w:t>（附：法定代表人身份证正反面复印件）</w:t>
      </w:r>
    </w:p>
    <w:p>
      <w:pPr>
        <w:tabs>
          <w:tab w:val="left" w:pos="6300"/>
        </w:tabs>
        <w:snapToGrid w:val="0"/>
        <w:spacing w:line="360" w:lineRule="auto"/>
        <w:ind w:firstLine="570"/>
        <w:rPr>
          <w:rFonts w:hint="eastAsia" w:ascii="宋体" w:hAnsi="宋体" w:eastAsia="宋体" w:cs="宋体"/>
          <w:color w:val="auto"/>
          <w:sz w:val="24"/>
          <w:highlight w:val="none"/>
        </w:rPr>
      </w:pPr>
    </w:p>
    <w:p>
      <w:pPr>
        <w:tabs>
          <w:tab w:val="left" w:pos="6300"/>
        </w:tabs>
        <w:snapToGrid w:val="0"/>
        <w:spacing w:line="360" w:lineRule="auto"/>
        <w:ind w:firstLine="570"/>
        <w:rPr>
          <w:rFonts w:hint="eastAsia" w:ascii="宋体" w:hAnsi="宋体" w:eastAsia="宋体" w:cs="宋体"/>
          <w:color w:val="auto"/>
          <w:sz w:val="24"/>
          <w:highlight w:val="none"/>
        </w:rPr>
      </w:pPr>
    </w:p>
    <w:p>
      <w:pPr>
        <w:tabs>
          <w:tab w:val="left" w:pos="6300"/>
        </w:tabs>
        <w:snapToGrid w:val="0"/>
        <w:spacing w:line="360" w:lineRule="auto"/>
        <w:ind w:firstLine="570"/>
        <w:rPr>
          <w:rFonts w:hint="eastAsia" w:ascii="宋体" w:hAnsi="宋体" w:eastAsia="宋体" w:cs="宋体"/>
          <w:color w:val="auto"/>
          <w:sz w:val="24"/>
          <w:highlight w:val="none"/>
        </w:rPr>
      </w:pPr>
    </w:p>
    <w:p>
      <w:pPr>
        <w:tabs>
          <w:tab w:val="left" w:pos="6300"/>
        </w:tabs>
        <w:snapToGrid w:val="0"/>
        <w:spacing w:line="300" w:lineRule="atLeast"/>
        <w:ind w:firstLine="570"/>
        <w:rPr>
          <w:rFonts w:hint="eastAsia" w:ascii="宋体" w:hAnsi="宋体" w:eastAsia="宋体" w:cs="宋体"/>
          <w:color w:val="auto"/>
          <w:sz w:val="24"/>
          <w:highlight w:val="none"/>
        </w:rPr>
      </w:pPr>
    </w:p>
    <w:p>
      <w:pPr>
        <w:tabs>
          <w:tab w:val="left" w:pos="6300"/>
        </w:tabs>
        <w:snapToGrid w:val="0"/>
        <w:spacing w:line="300" w:lineRule="atLeast"/>
        <w:ind w:firstLine="570"/>
        <w:rPr>
          <w:rFonts w:hint="eastAsia" w:ascii="宋体" w:hAnsi="宋体" w:eastAsia="宋体" w:cs="宋体"/>
          <w:color w:val="auto"/>
          <w:sz w:val="24"/>
          <w:highlight w:val="none"/>
        </w:rPr>
      </w:pPr>
    </w:p>
    <w:p>
      <w:pPr>
        <w:tabs>
          <w:tab w:val="left" w:pos="6300"/>
        </w:tabs>
        <w:snapToGrid w:val="0"/>
        <w:spacing w:line="300" w:lineRule="atLeast"/>
        <w:ind w:firstLine="570"/>
        <w:rPr>
          <w:rFonts w:hint="eastAsia" w:ascii="宋体" w:hAnsi="宋体" w:eastAsia="宋体" w:cs="宋体"/>
          <w:color w:val="auto"/>
          <w:sz w:val="24"/>
          <w:highlight w:val="none"/>
        </w:rPr>
      </w:pPr>
    </w:p>
    <w:p>
      <w:pPr>
        <w:tabs>
          <w:tab w:val="left" w:pos="6300"/>
        </w:tabs>
        <w:snapToGrid w:val="0"/>
        <w:spacing w:line="300" w:lineRule="atLeast"/>
        <w:ind w:right="480" w:firstLine="570"/>
        <w:jc w:val="left"/>
        <w:rPr>
          <w:rFonts w:hint="eastAsia" w:ascii="宋体" w:hAnsi="宋体" w:eastAsia="宋体" w:cs="宋体"/>
          <w:color w:val="auto"/>
          <w:sz w:val="24"/>
          <w:szCs w:val="24"/>
          <w:highlight w:val="none"/>
        </w:rPr>
      </w:pPr>
      <w:r>
        <w:rPr>
          <w:rFonts w:hint="eastAsia" w:ascii="宋体" w:hAnsi="宋体" w:eastAsia="宋体" w:cs="宋体"/>
          <w:color w:val="auto"/>
          <w:highlight w:val="none"/>
        </w:rPr>
        <w:br w:type="column"/>
      </w:r>
      <w:r>
        <w:rPr>
          <w:rFonts w:hint="eastAsia" w:ascii="宋体" w:hAnsi="宋体" w:eastAsia="宋体" w:cs="宋体"/>
          <w:color w:val="auto"/>
          <w:sz w:val="24"/>
          <w:szCs w:val="24"/>
          <w:highlight w:val="none"/>
        </w:rPr>
        <w:t>（三）法定代表人授权委托书（格式）</w:t>
      </w:r>
    </w:p>
    <w:p>
      <w:pPr>
        <w:tabs>
          <w:tab w:val="left" w:pos="6300"/>
        </w:tabs>
        <w:snapToGrid w:val="0"/>
        <w:spacing w:line="360" w:lineRule="auto"/>
        <w:ind w:right="480" w:firstLine="57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w:t>
      </w:r>
    </w:p>
    <w:p>
      <w:pPr>
        <w:tabs>
          <w:tab w:val="left" w:pos="6300"/>
        </w:tabs>
        <w:snapToGrid w:val="0"/>
        <w:spacing w:line="360" w:lineRule="auto"/>
        <w:ind w:right="480" w:firstLine="570"/>
        <w:jc w:val="left"/>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磋商项目名称：</w:t>
      </w:r>
      <w:r>
        <w:rPr>
          <w:rFonts w:hint="eastAsia" w:ascii="宋体" w:hAnsi="宋体" w:eastAsia="宋体" w:cs="宋体"/>
          <w:color w:val="auto"/>
          <w:sz w:val="24"/>
          <w:szCs w:val="24"/>
          <w:highlight w:val="none"/>
          <w:u w:val="single"/>
        </w:rPr>
        <w:t xml:space="preserve">                                                </w:t>
      </w:r>
    </w:p>
    <w:p>
      <w:pPr>
        <w:tabs>
          <w:tab w:val="left" w:pos="6300"/>
        </w:tabs>
        <w:snapToGrid w:val="0"/>
        <w:spacing w:line="360" w:lineRule="auto"/>
        <w:ind w:right="480" w:firstLine="570"/>
        <w:jc w:val="left"/>
        <w:rPr>
          <w:rFonts w:hint="eastAsia" w:ascii="宋体" w:hAnsi="宋体" w:eastAsia="宋体" w:cs="宋体"/>
          <w:color w:val="auto"/>
          <w:sz w:val="24"/>
          <w:szCs w:val="24"/>
          <w:highlight w:val="none"/>
        </w:rPr>
      </w:pPr>
    </w:p>
    <w:p>
      <w:pPr>
        <w:tabs>
          <w:tab w:val="left" w:pos="6300"/>
        </w:tabs>
        <w:snapToGrid w:val="0"/>
        <w:spacing w:line="360" w:lineRule="auto"/>
        <w:ind w:right="48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（采购代理机构名称）：</w:t>
      </w:r>
    </w:p>
    <w:p>
      <w:pPr>
        <w:tabs>
          <w:tab w:val="left" w:pos="6300"/>
        </w:tabs>
        <w:snapToGrid w:val="0"/>
        <w:spacing w:line="360" w:lineRule="auto"/>
        <w:ind w:right="480" w:firstLine="57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（供应商法定代表人名称）是</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（供应商名称）的法定代表人，特授权</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（被授权人姓名及身份证代码）代表我单位全权办理上述项目的磋商、签约等具体工作，并签署全部有关文件、协议及合同。</w:t>
      </w:r>
    </w:p>
    <w:p>
      <w:pPr>
        <w:tabs>
          <w:tab w:val="left" w:pos="6300"/>
        </w:tabs>
        <w:snapToGrid w:val="0"/>
        <w:spacing w:line="360" w:lineRule="auto"/>
        <w:ind w:right="480" w:firstLine="57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我单位对被授权人的签署负全部责任。</w:t>
      </w:r>
    </w:p>
    <w:p>
      <w:pPr>
        <w:tabs>
          <w:tab w:val="left" w:pos="6300"/>
        </w:tabs>
        <w:snapToGrid w:val="0"/>
        <w:spacing w:line="360" w:lineRule="auto"/>
        <w:ind w:right="480" w:firstLine="57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在撤销授权的书面通知以前，本授权书一直有效。被授权人在授权书有效期内签署的所有文件不因授权的撤销而失效。</w:t>
      </w:r>
    </w:p>
    <w:p>
      <w:pPr>
        <w:tabs>
          <w:tab w:val="left" w:pos="6300"/>
        </w:tabs>
        <w:snapToGrid w:val="0"/>
        <w:spacing w:line="300" w:lineRule="atLeast"/>
        <w:ind w:right="480" w:firstLine="570"/>
        <w:jc w:val="left"/>
        <w:rPr>
          <w:rFonts w:hint="eastAsia" w:ascii="宋体" w:hAnsi="宋体" w:eastAsia="宋体" w:cs="宋体"/>
          <w:color w:val="auto"/>
          <w:sz w:val="24"/>
          <w:szCs w:val="24"/>
          <w:highlight w:val="none"/>
        </w:rPr>
      </w:pPr>
    </w:p>
    <w:p>
      <w:pPr>
        <w:tabs>
          <w:tab w:val="left" w:pos="6300"/>
        </w:tabs>
        <w:snapToGrid w:val="0"/>
        <w:spacing w:line="300" w:lineRule="atLeast"/>
        <w:ind w:right="480" w:firstLine="570"/>
        <w:jc w:val="left"/>
        <w:rPr>
          <w:rFonts w:hint="eastAsia" w:ascii="宋体" w:hAnsi="宋体" w:eastAsia="宋体" w:cs="宋体"/>
          <w:color w:val="auto"/>
          <w:sz w:val="24"/>
          <w:szCs w:val="24"/>
          <w:highlight w:val="none"/>
        </w:rPr>
      </w:pPr>
    </w:p>
    <w:p>
      <w:pPr>
        <w:tabs>
          <w:tab w:val="left" w:pos="6300"/>
        </w:tabs>
        <w:snapToGrid w:val="0"/>
        <w:spacing w:line="300" w:lineRule="atLeast"/>
        <w:ind w:right="480" w:firstLine="57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被授权人：                                 供应商法定代表人：</w:t>
      </w:r>
    </w:p>
    <w:p>
      <w:pPr>
        <w:tabs>
          <w:tab w:val="left" w:pos="6300"/>
        </w:tabs>
        <w:snapToGrid w:val="0"/>
        <w:spacing w:line="300" w:lineRule="atLeast"/>
        <w:ind w:right="480" w:firstLine="57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（签署或盖章）                                （签署或盖章）</w:t>
      </w:r>
    </w:p>
    <w:p>
      <w:pPr>
        <w:tabs>
          <w:tab w:val="left" w:pos="6300"/>
        </w:tabs>
        <w:snapToGrid w:val="0"/>
        <w:spacing w:line="300" w:lineRule="atLeast"/>
        <w:ind w:right="480" w:firstLine="570"/>
        <w:jc w:val="left"/>
        <w:rPr>
          <w:rFonts w:hint="eastAsia" w:ascii="宋体" w:hAnsi="宋体" w:eastAsia="宋体" w:cs="宋体"/>
          <w:color w:val="auto"/>
          <w:sz w:val="24"/>
          <w:szCs w:val="24"/>
          <w:highlight w:val="none"/>
        </w:rPr>
      </w:pPr>
    </w:p>
    <w:p>
      <w:pPr>
        <w:tabs>
          <w:tab w:val="left" w:pos="6300"/>
        </w:tabs>
        <w:snapToGrid w:val="0"/>
        <w:spacing w:line="300" w:lineRule="atLeast"/>
        <w:ind w:right="480" w:firstLine="570"/>
        <w:jc w:val="left"/>
        <w:rPr>
          <w:rFonts w:hint="eastAsia" w:ascii="宋体" w:hAnsi="宋体" w:eastAsia="宋体" w:cs="宋体"/>
          <w:color w:val="auto"/>
          <w:sz w:val="24"/>
          <w:szCs w:val="24"/>
          <w:highlight w:val="none"/>
        </w:rPr>
      </w:pPr>
    </w:p>
    <w:p>
      <w:pPr>
        <w:tabs>
          <w:tab w:val="left" w:pos="6300"/>
        </w:tabs>
        <w:snapToGrid w:val="0"/>
        <w:spacing w:line="300" w:lineRule="atLeast"/>
        <w:ind w:right="480" w:firstLine="57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（附：被授权人身份证正反面复印件）</w:t>
      </w:r>
    </w:p>
    <w:p>
      <w:pPr>
        <w:tabs>
          <w:tab w:val="left" w:pos="6300"/>
        </w:tabs>
        <w:snapToGrid w:val="0"/>
        <w:spacing w:line="300" w:lineRule="atLeast"/>
        <w:ind w:right="480" w:firstLine="570"/>
        <w:jc w:val="righ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w:t>
      </w:r>
    </w:p>
    <w:p>
      <w:pPr>
        <w:tabs>
          <w:tab w:val="left" w:pos="6300"/>
        </w:tabs>
        <w:snapToGrid w:val="0"/>
        <w:spacing w:line="300" w:lineRule="atLeast"/>
        <w:ind w:right="480" w:firstLine="570"/>
        <w:jc w:val="right"/>
        <w:rPr>
          <w:rFonts w:hint="eastAsia" w:ascii="宋体" w:hAnsi="宋体" w:eastAsia="宋体" w:cs="宋体"/>
          <w:color w:val="auto"/>
          <w:sz w:val="24"/>
          <w:szCs w:val="24"/>
          <w:highlight w:val="none"/>
        </w:rPr>
      </w:pPr>
    </w:p>
    <w:p>
      <w:pPr>
        <w:tabs>
          <w:tab w:val="left" w:pos="6300"/>
        </w:tabs>
        <w:snapToGrid w:val="0"/>
        <w:spacing w:line="300" w:lineRule="atLeast"/>
        <w:ind w:right="480" w:firstLine="570"/>
        <w:jc w:val="right"/>
        <w:rPr>
          <w:rFonts w:hint="eastAsia" w:ascii="宋体" w:hAnsi="宋体" w:eastAsia="宋体" w:cs="宋体"/>
          <w:color w:val="auto"/>
          <w:sz w:val="24"/>
          <w:szCs w:val="24"/>
          <w:highlight w:val="none"/>
        </w:rPr>
      </w:pPr>
    </w:p>
    <w:p>
      <w:pPr>
        <w:tabs>
          <w:tab w:val="left" w:pos="6300"/>
        </w:tabs>
        <w:snapToGrid w:val="0"/>
        <w:spacing w:line="300" w:lineRule="atLeast"/>
        <w:ind w:right="480" w:firstLine="570"/>
        <w:jc w:val="righ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（供应商公章）</w:t>
      </w:r>
    </w:p>
    <w:p>
      <w:pPr>
        <w:tabs>
          <w:tab w:val="left" w:pos="6300"/>
        </w:tabs>
        <w:snapToGrid w:val="0"/>
        <w:spacing w:line="300" w:lineRule="atLeast"/>
        <w:ind w:right="480" w:firstLine="570"/>
        <w:jc w:val="righ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年   月   日</w:t>
      </w:r>
    </w:p>
    <w:p>
      <w:pPr>
        <w:tabs>
          <w:tab w:val="left" w:pos="6300"/>
        </w:tabs>
        <w:snapToGrid w:val="0"/>
        <w:spacing w:line="300" w:lineRule="atLeast"/>
        <w:ind w:right="480" w:firstLine="57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被授权人电话：XXXXXXX     电子邮箱：XXXXXX@XXXXX（若法定代表人办理并签署电子响应文件的可不填写）</w:t>
      </w:r>
    </w:p>
    <w:p>
      <w:pPr>
        <w:tabs>
          <w:tab w:val="left" w:pos="6300"/>
        </w:tabs>
        <w:snapToGrid w:val="0"/>
        <w:spacing w:line="300" w:lineRule="atLeast"/>
        <w:ind w:right="480" w:firstLine="570"/>
        <w:jc w:val="left"/>
        <w:rPr>
          <w:rFonts w:hint="eastAsia" w:ascii="宋体" w:hAnsi="宋体" w:eastAsia="宋体" w:cs="宋体"/>
          <w:color w:val="auto"/>
          <w:sz w:val="24"/>
          <w:highlight w:val="none"/>
        </w:rPr>
      </w:pPr>
    </w:p>
    <w:p>
      <w:pPr>
        <w:tabs>
          <w:tab w:val="left" w:pos="6300"/>
        </w:tabs>
        <w:snapToGrid w:val="0"/>
        <w:spacing w:line="300" w:lineRule="atLeast"/>
        <w:ind w:right="480" w:firstLine="570"/>
        <w:jc w:val="left"/>
        <w:rPr>
          <w:rFonts w:hint="eastAsia" w:ascii="宋体" w:hAnsi="宋体" w:eastAsia="宋体" w:cs="宋体"/>
          <w:color w:val="auto"/>
          <w:sz w:val="24"/>
          <w:highlight w:val="none"/>
        </w:rPr>
      </w:pPr>
    </w:p>
    <w:p>
      <w:pPr>
        <w:tabs>
          <w:tab w:val="left" w:pos="6300"/>
        </w:tabs>
        <w:snapToGrid w:val="0"/>
        <w:spacing w:line="300" w:lineRule="atLeast"/>
        <w:ind w:right="480" w:firstLine="57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注：</w:t>
      </w:r>
    </w:p>
    <w:p>
      <w:pPr>
        <w:tabs>
          <w:tab w:val="left" w:pos="6300"/>
        </w:tabs>
        <w:snapToGrid w:val="0"/>
        <w:spacing w:line="300" w:lineRule="atLeast"/>
        <w:ind w:right="480" w:firstLine="57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1、若为法定代表人办理并签署电子响应文件的，不提供此文件</w:t>
      </w:r>
    </w:p>
    <w:p>
      <w:pPr>
        <w:tabs>
          <w:tab w:val="left" w:pos="6300"/>
        </w:tabs>
        <w:snapToGrid w:val="0"/>
        <w:spacing w:line="300" w:lineRule="atLeast"/>
        <w:ind w:right="480" w:firstLine="570"/>
        <w:rPr>
          <w:rFonts w:hint="eastAsia" w:ascii="宋体" w:hAnsi="宋体" w:eastAsia="宋体" w:cs="宋体"/>
          <w:color w:val="auto"/>
          <w:sz w:val="24"/>
          <w:highlight w:val="none"/>
        </w:rPr>
      </w:pPr>
      <w:r>
        <w:rPr>
          <w:rFonts w:hint="eastAsia" w:ascii="宋体" w:hAnsi="宋体" w:eastAsia="宋体" w:cs="宋体"/>
          <w:color w:val="auto"/>
          <w:sz w:val="24"/>
          <w:szCs w:val="24"/>
          <w:highlight w:val="none"/>
        </w:rPr>
        <w:br w:type="column"/>
      </w:r>
      <w:r>
        <w:rPr>
          <w:rFonts w:hint="eastAsia" w:ascii="宋体" w:hAnsi="宋体" w:eastAsia="宋体" w:cs="宋体"/>
          <w:color w:val="auto"/>
          <w:sz w:val="24"/>
          <w:szCs w:val="24"/>
          <w:highlight w:val="none"/>
        </w:rPr>
        <w:t>（四）</w:t>
      </w:r>
      <w:r>
        <w:rPr>
          <w:rFonts w:hint="eastAsia" w:ascii="宋体" w:hAnsi="宋体" w:eastAsia="宋体" w:cs="宋体"/>
          <w:color w:val="auto"/>
          <w:sz w:val="24"/>
          <w:highlight w:val="none"/>
        </w:rPr>
        <w:t>基本资格条件承诺函（格式）</w:t>
      </w:r>
    </w:p>
    <w:p>
      <w:pPr>
        <w:tabs>
          <w:tab w:val="left" w:pos="6300"/>
        </w:tabs>
        <w:snapToGrid w:val="0"/>
        <w:spacing w:line="360" w:lineRule="auto"/>
        <w:ind w:firstLine="570"/>
        <w:rPr>
          <w:rFonts w:hint="eastAsia" w:ascii="宋体" w:hAnsi="宋体" w:eastAsia="宋体" w:cs="宋体"/>
          <w:color w:val="auto"/>
          <w:sz w:val="24"/>
          <w:highlight w:val="none"/>
        </w:rPr>
      </w:pPr>
    </w:p>
    <w:p>
      <w:pPr>
        <w:tabs>
          <w:tab w:val="left" w:pos="6300"/>
        </w:tabs>
        <w:snapToGrid w:val="0"/>
        <w:spacing w:line="360" w:lineRule="auto"/>
        <w:ind w:firstLine="570"/>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基本资格条件承诺函</w:t>
      </w:r>
    </w:p>
    <w:p>
      <w:pPr>
        <w:spacing w:line="360" w:lineRule="auto"/>
        <w:ind w:firstLine="6160" w:firstLineChars="2200"/>
        <w:rPr>
          <w:rFonts w:hint="eastAsia" w:ascii="宋体" w:hAnsi="宋体" w:eastAsia="宋体" w:cs="宋体"/>
          <w:color w:val="auto"/>
          <w:szCs w:val="28"/>
          <w:highlight w:val="none"/>
        </w:rPr>
      </w:pPr>
    </w:p>
    <w:p>
      <w:pPr>
        <w:tabs>
          <w:tab w:val="left" w:pos="6300"/>
        </w:tabs>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（采购代理机构名称）：</w:t>
      </w:r>
    </w:p>
    <w:p>
      <w:pPr>
        <w:tabs>
          <w:tab w:val="left" w:pos="6300"/>
        </w:tabs>
        <w:snapToGrid w:val="0"/>
        <w:spacing w:line="360" w:lineRule="auto"/>
        <w:ind w:firstLine="570"/>
        <w:rPr>
          <w:rFonts w:hint="eastAsia" w:ascii="宋体" w:hAnsi="宋体" w:eastAsia="宋体" w:cs="宋体"/>
          <w:color w:val="auto"/>
          <w:sz w:val="24"/>
          <w:highlight w:val="none"/>
        </w:rPr>
      </w:pP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（供应商名称）郑重承诺： </w:t>
      </w:r>
    </w:p>
    <w:p>
      <w:pPr>
        <w:tabs>
          <w:tab w:val="left" w:pos="6300"/>
        </w:tabs>
        <w:snapToGrid w:val="0"/>
        <w:spacing w:line="360" w:lineRule="auto"/>
        <w:ind w:firstLine="570"/>
        <w:rPr>
          <w:rFonts w:hint="eastAsia" w:ascii="宋体" w:hAnsi="宋体" w:eastAsia="宋体" w:cs="宋体"/>
          <w:color w:val="auto"/>
          <w:sz w:val="24"/>
          <w:highlight w:val="none"/>
        </w:rPr>
      </w:pPr>
      <w:r>
        <w:rPr>
          <w:rFonts w:hint="eastAsia" w:ascii="宋体" w:hAnsi="宋体" w:eastAsia="宋体" w:cs="宋体"/>
          <w:color w:val="auto"/>
          <w:sz w:val="24"/>
          <w:highlight w:val="none"/>
        </w:rPr>
        <w:t>1.我方具有良好的商业信誉和健全的财务会计制度，具有履行合同所必需的设备和专业技术能力，具有依法缴纳税收和社会保障金的良好记录，参加本项目采购活动前三年内无重大违法活动记录。</w:t>
      </w:r>
    </w:p>
    <w:p>
      <w:pPr>
        <w:tabs>
          <w:tab w:val="left" w:pos="6300"/>
        </w:tabs>
        <w:snapToGrid w:val="0"/>
        <w:spacing w:line="360" w:lineRule="auto"/>
        <w:ind w:firstLine="570"/>
        <w:rPr>
          <w:rFonts w:hint="eastAsia" w:ascii="宋体" w:hAnsi="宋体" w:eastAsia="宋体" w:cs="宋体"/>
          <w:color w:val="auto"/>
          <w:sz w:val="24"/>
          <w:highlight w:val="none"/>
        </w:rPr>
      </w:pPr>
      <w:r>
        <w:rPr>
          <w:rFonts w:hint="eastAsia" w:ascii="宋体" w:hAnsi="宋体" w:eastAsia="宋体" w:cs="宋体"/>
          <w:color w:val="auto"/>
          <w:sz w:val="24"/>
          <w:highlight w:val="none"/>
        </w:rPr>
        <w:t>2.我方未列入在信用中国网站（www.creditchina.gov.cn）“失信被执行人”、“重大税收违法案件当事人名单”中，也未列入中国政府采购网（www.ccgp.gov.cn）“政府采购严重违法失信行为记录名单”中。</w:t>
      </w:r>
    </w:p>
    <w:p>
      <w:pPr>
        <w:tabs>
          <w:tab w:val="left" w:pos="6300"/>
        </w:tabs>
        <w:snapToGrid w:val="0"/>
        <w:spacing w:line="360" w:lineRule="auto"/>
        <w:ind w:firstLine="570"/>
        <w:rPr>
          <w:rFonts w:hint="eastAsia" w:ascii="宋体" w:hAnsi="宋体" w:eastAsia="宋体" w:cs="宋体"/>
          <w:color w:val="auto"/>
          <w:sz w:val="24"/>
          <w:highlight w:val="none"/>
        </w:rPr>
      </w:pPr>
      <w:r>
        <w:rPr>
          <w:rFonts w:hint="eastAsia" w:ascii="宋体" w:hAnsi="宋体" w:eastAsia="宋体" w:cs="宋体"/>
          <w:color w:val="auto"/>
          <w:sz w:val="24"/>
          <w:highlight w:val="none"/>
        </w:rPr>
        <w:t>3.我方在采购项目评审（评标）环节结束后，随时接受采购人、采购代理机构的检查验证，配合提供相关证明材料，证明符合《中华人民共和国政府采购法》规定的供应商基本资格条件。</w:t>
      </w:r>
    </w:p>
    <w:p>
      <w:pPr>
        <w:tabs>
          <w:tab w:val="left" w:pos="6300"/>
        </w:tabs>
        <w:snapToGrid w:val="0"/>
        <w:spacing w:line="360" w:lineRule="auto"/>
        <w:ind w:firstLine="570"/>
        <w:rPr>
          <w:rFonts w:hint="eastAsia" w:ascii="宋体" w:hAnsi="宋体" w:eastAsia="宋体" w:cs="宋体"/>
          <w:color w:val="auto"/>
          <w:sz w:val="24"/>
          <w:highlight w:val="none"/>
        </w:rPr>
      </w:pPr>
      <w:r>
        <w:rPr>
          <w:rFonts w:hint="eastAsia" w:ascii="宋体" w:hAnsi="宋体" w:eastAsia="宋体" w:cs="宋体"/>
          <w:color w:val="auto"/>
          <w:sz w:val="24"/>
          <w:highlight w:val="none"/>
        </w:rPr>
        <w:t>我方对以上承诺负全部法律责任。</w:t>
      </w:r>
    </w:p>
    <w:p>
      <w:pPr>
        <w:tabs>
          <w:tab w:val="left" w:pos="6300"/>
        </w:tabs>
        <w:snapToGrid w:val="0"/>
        <w:spacing w:line="360" w:lineRule="auto"/>
        <w:ind w:firstLine="570"/>
        <w:rPr>
          <w:rFonts w:hint="eastAsia" w:ascii="宋体" w:hAnsi="宋体" w:eastAsia="宋体" w:cs="宋体"/>
          <w:color w:val="auto"/>
          <w:sz w:val="24"/>
          <w:highlight w:val="none"/>
        </w:rPr>
      </w:pPr>
      <w:r>
        <w:rPr>
          <w:rFonts w:hint="eastAsia" w:ascii="宋体" w:hAnsi="宋体" w:eastAsia="宋体" w:cs="宋体"/>
          <w:color w:val="auto"/>
          <w:sz w:val="24"/>
          <w:highlight w:val="none"/>
        </w:rPr>
        <w:t>特此承诺。</w:t>
      </w:r>
    </w:p>
    <w:p>
      <w:pPr>
        <w:tabs>
          <w:tab w:val="left" w:pos="6300"/>
        </w:tabs>
        <w:snapToGrid w:val="0"/>
        <w:spacing w:line="360" w:lineRule="auto"/>
        <w:ind w:firstLine="570"/>
        <w:rPr>
          <w:rFonts w:hint="eastAsia" w:ascii="宋体" w:hAnsi="宋体" w:eastAsia="宋体" w:cs="宋体"/>
          <w:color w:val="auto"/>
          <w:sz w:val="24"/>
          <w:highlight w:val="none"/>
        </w:rPr>
      </w:pPr>
    </w:p>
    <w:p>
      <w:pPr>
        <w:tabs>
          <w:tab w:val="left" w:pos="6300"/>
        </w:tabs>
        <w:snapToGrid w:val="0"/>
        <w:spacing w:line="300" w:lineRule="atLeast"/>
        <w:ind w:firstLine="570"/>
        <w:rPr>
          <w:rFonts w:hint="eastAsia" w:ascii="宋体" w:hAnsi="宋体" w:eastAsia="宋体" w:cs="宋体"/>
          <w:color w:val="auto"/>
          <w:sz w:val="24"/>
          <w:highlight w:val="none"/>
        </w:rPr>
      </w:pPr>
    </w:p>
    <w:p>
      <w:pPr>
        <w:tabs>
          <w:tab w:val="left" w:pos="6300"/>
        </w:tabs>
        <w:snapToGrid w:val="0"/>
        <w:spacing w:line="300" w:lineRule="atLeast"/>
        <w:ind w:firstLine="570"/>
        <w:rPr>
          <w:rFonts w:hint="eastAsia" w:ascii="宋体" w:hAnsi="宋体" w:eastAsia="宋体" w:cs="宋体"/>
          <w:color w:val="auto"/>
          <w:sz w:val="24"/>
          <w:highlight w:val="none"/>
        </w:rPr>
      </w:pPr>
    </w:p>
    <w:p>
      <w:pPr>
        <w:tabs>
          <w:tab w:val="left" w:pos="6300"/>
        </w:tabs>
        <w:snapToGrid w:val="0"/>
        <w:spacing w:line="300" w:lineRule="atLeast"/>
        <w:ind w:firstLine="5762" w:firstLineChars="2401"/>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（供应商公章）</w:t>
      </w:r>
    </w:p>
    <w:p>
      <w:pPr>
        <w:tabs>
          <w:tab w:val="left" w:pos="6300"/>
        </w:tabs>
        <w:snapToGrid w:val="0"/>
        <w:spacing w:line="300" w:lineRule="atLeast"/>
        <w:ind w:firstLine="57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tabs>
          <w:tab w:val="left" w:pos="6300"/>
        </w:tabs>
        <w:snapToGrid w:val="0"/>
        <w:spacing w:line="300" w:lineRule="atLeast"/>
        <w:ind w:firstLine="6002" w:firstLineChars="2501"/>
        <w:rPr>
          <w:rFonts w:hint="eastAsia" w:ascii="宋体" w:hAnsi="宋体" w:eastAsia="宋体" w:cs="宋体"/>
          <w:color w:val="auto"/>
          <w:sz w:val="24"/>
          <w:highlight w:val="none"/>
        </w:rPr>
      </w:pPr>
      <w:r>
        <w:rPr>
          <w:rFonts w:hint="eastAsia" w:ascii="宋体" w:hAnsi="宋体" w:eastAsia="宋体" w:cs="宋体"/>
          <w:color w:val="auto"/>
          <w:sz w:val="24"/>
          <w:highlight w:val="none"/>
        </w:rPr>
        <w:t>年   月   日</w:t>
      </w:r>
    </w:p>
    <w:p>
      <w:pPr>
        <w:tabs>
          <w:tab w:val="left" w:pos="6300"/>
        </w:tabs>
        <w:snapToGrid w:val="0"/>
        <w:spacing w:line="300" w:lineRule="atLeast"/>
        <w:ind w:firstLine="6002" w:firstLineChars="2501"/>
        <w:rPr>
          <w:rFonts w:hint="eastAsia" w:ascii="宋体" w:hAnsi="宋体" w:eastAsia="宋体" w:cs="宋体"/>
          <w:color w:val="auto"/>
          <w:sz w:val="24"/>
          <w:highlight w:val="none"/>
        </w:rPr>
      </w:pPr>
    </w:p>
    <w:p>
      <w:pPr>
        <w:tabs>
          <w:tab w:val="left" w:pos="6300"/>
        </w:tabs>
        <w:snapToGrid w:val="0"/>
        <w:spacing w:line="300" w:lineRule="atLeast"/>
        <w:rPr>
          <w:rFonts w:hint="eastAsia" w:ascii="宋体" w:hAnsi="宋体" w:eastAsia="宋体" w:cs="宋体"/>
          <w:color w:val="auto"/>
          <w:sz w:val="24"/>
          <w:highlight w:val="none"/>
        </w:rPr>
      </w:pPr>
    </w:p>
    <w:p>
      <w:pPr>
        <w:tabs>
          <w:tab w:val="left" w:pos="6300"/>
        </w:tabs>
        <w:snapToGrid w:val="0"/>
        <w:spacing w:line="300" w:lineRule="atLeast"/>
        <w:ind w:firstLine="6002" w:firstLineChars="2501"/>
        <w:rPr>
          <w:rFonts w:hint="eastAsia" w:ascii="宋体" w:hAnsi="宋体" w:eastAsia="宋体" w:cs="宋体"/>
          <w:color w:val="auto"/>
          <w:sz w:val="24"/>
          <w:highlight w:val="none"/>
        </w:rPr>
      </w:pPr>
    </w:p>
    <w:p>
      <w:pPr>
        <w:tabs>
          <w:tab w:val="left" w:pos="6300"/>
        </w:tabs>
        <w:snapToGrid w:val="0"/>
        <w:spacing w:line="300" w:lineRule="atLeast"/>
        <w:ind w:firstLine="6002" w:firstLineChars="2501"/>
        <w:rPr>
          <w:rFonts w:hint="eastAsia" w:ascii="宋体" w:hAnsi="宋体" w:eastAsia="宋体" w:cs="宋体"/>
          <w:color w:val="auto"/>
          <w:sz w:val="24"/>
          <w:highlight w:val="none"/>
        </w:rPr>
      </w:pPr>
    </w:p>
    <w:p>
      <w:pPr>
        <w:tabs>
          <w:tab w:val="left" w:pos="6300"/>
        </w:tabs>
        <w:snapToGrid w:val="0"/>
        <w:spacing w:line="300" w:lineRule="atLeast"/>
        <w:ind w:firstLine="6002" w:firstLineChars="2501"/>
        <w:rPr>
          <w:rFonts w:hint="eastAsia" w:ascii="宋体" w:hAnsi="宋体" w:eastAsia="宋体" w:cs="宋体"/>
          <w:color w:val="auto"/>
          <w:sz w:val="24"/>
          <w:highlight w:val="none"/>
        </w:rPr>
      </w:pPr>
    </w:p>
    <w:p>
      <w:pPr>
        <w:tabs>
          <w:tab w:val="left" w:pos="6300"/>
        </w:tabs>
        <w:snapToGrid w:val="0"/>
        <w:spacing w:line="300" w:lineRule="atLeast"/>
        <w:ind w:firstLine="6002" w:firstLineChars="2501"/>
        <w:rPr>
          <w:rFonts w:hint="eastAsia" w:ascii="宋体" w:hAnsi="宋体" w:eastAsia="宋体" w:cs="宋体"/>
          <w:color w:val="auto"/>
          <w:sz w:val="24"/>
          <w:highlight w:val="none"/>
        </w:rPr>
      </w:pPr>
    </w:p>
    <w:p>
      <w:pPr>
        <w:rPr>
          <w:rFonts w:hint="eastAsia" w:ascii="宋体" w:hAnsi="宋体" w:eastAsia="宋体" w:cs="宋体"/>
          <w:color w:val="auto"/>
          <w:highlight w:val="none"/>
        </w:rPr>
      </w:pPr>
      <w:r>
        <w:rPr>
          <w:rFonts w:hint="eastAsia" w:ascii="宋体" w:hAnsi="宋体" w:eastAsia="宋体" w:cs="宋体"/>
          <w:color w:val="auto"/>
          <w:highlight w:val="none"/>
        </w:rPr>
        <w:br w:type="page"/>
      </w:r>
    </w:p>
    <w:p>
      <w:pPr>
        <w:pStyle w:val="4"/>
        <w:spacing w:before="0" w:after="0" w:line="360" w:lineRule="auto"/>
        <w:rPr>
          <w:rFonts w:hint="eastAsia" w:ascii="宋体" w:hAnsi="宋体" w:eastAsia="宋体" w:cs="宋体"/>
          <w:color w:val="auto"/>
          <w:sz w:val="24"/>
          <w:szCs w:val="24"/>
          <w:highlight w:val="none"/>
        </w:rPr>
      </w:pPr>
    </w:p>
    <w:p>
      <w:pPr>
        <w:pStyle w:val="4"/>
        <w:spacing w:before="0" w:after="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三</w:t>
      </w:r>
      <w:r>
        <w:rPr>
          <w:rFonts w:hint="eastAsia" w:ascii="宋体" w:hAnsi="宋体" w:eastAsia="宋体" w:cs="宋体"/>
          <w:color w:val="auto"/>
          <w:sz w:val="24"/>
          <w:szCs w:val="24"/>
          <w:highlight w:val="none"/>
        </w:rPr>
        <w:t>、</w:t>
      </w:r>
      <w:bookmarkEnd w:id="201"/>
      <w:bookmarkEnd w:id="202"/>
      <w:bookmarkEnd w:id="203"/>
      <w:bookmarkEnd w:id="204"/>
      <w:r>
        <w:rPr>
          <w:rFonts w:hint="eastAsia" w:ascii="宋体" w:hAnsi="宋体" w:eastAsia="宋体" w:cs="宋体"/>
          <w:color w:val="auto"/>
          <w:sz w:val="24"/>
          <w:highlight w:val="none"/>
          <w:lang w:eastAsia="zh-CN"/>
        </w:rPr>
        <w:t>项目技术（质量）需求</w:t>
      </w:r>
    </w:p>
    <w:p>
      <w:pPr>
        <w:tabs>
          <w:tab w:val="left" w:pos="6300"/>
        </w:tabs>
        <w:snapToGrid w:val="0"/>
        <w:spacing w:line="500" w:lineRule="exact"/>
        <w:ind w:firstLine="240" w:firstLineChars="100"/>
        <w:rPr>
          <w:rFonts w:hint="eastAsia" w:ascii="宋体" w:hAnsi="宋体" w:eastAsia="宋体" w:cs="宋体"/>
          <w:color w:val="auto"/>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一</w:t>
      </w:r>
      <w:r>
        <w:rPr>
          <w:rFonts w:hint="eastAsia" w:ascii="宋体" w:hAnsi="宋体" w:eastAsia="宋体" w:cs="宋体"/>
          <w:color w:val="auto"/>
          <w:sz w:val="24"/>
          <w:szCs w:val="24"/>
          <w:highlight w:val="none"/>
        </w:rPr>
        <w:t>）</w:t>
      </w:r>
      <w:r>
        <w:rPr>
          <w:rFonts w:hint="eastAsia" w:ascii="宋体" w:hAnsi="宋体" w:eastAsia="宋体" w:cs="宋体"/>
          <w:color w:val="auto"/>
          <w:sz w:val="24"/>
          <w:highlight w:val="none"/>
          <w:lang w:eastAsia="zh-CN"/>
        </w:rPr>
        <w:t>项目技术（质量）</w:t>
      </w:r>
      <w:r>
        <w:rPr>
          <w:rFonts w:hint="eastAsia" w:ascii="宋体" w:hAnsi="宋体" w:eastAsia="宋体" w:cs="宋体"/>
          <w:color w:val="auto"/>
          <w:sz w:val="24"/>
          <w:szCs w:val="24"/>
          <w:highlight w:val="none"/>
        </w:rPr>
        <w:t>响应偏离表</w:t>
      </w:r>
    </w:p>
    <w:p>
      <w:pPr>
        <w:pStyle w:val="32"/>
        <w:tabs>
          <w:tab w:val="left" w:pos="6300"/>
        </w:tabs>
        <w:snapToGrid w:val="0"/>
        <w:spacing w:line="500" w:lineRule="exact"/>
        <w:ind w:firstLine="480" w:firstLineChars="200"/>
        <w:outlineLvl w:val="0"/>
        <w:rPr>
          <w:rFonts w:hint="eastAsia" w:ascii="宋体" w:hAnsi="宋体" w:eastAsia="宋体" w:cs="宋体"/>
          <w:color w:val="auto"/>
          <w:sz w:val="24"/>
          <w:highlight w:val="none"/>
        </w:rPr>
      </w:pPr>
      <w:r>
        <w:rPr>
          <w:rFonts w:hint="eastAsia" w:ascii="宋体" w:hAnsi="宋体" w:eastAsia="宋体" w:cs="宋体"/>
          <w:color w:val="auto"/>
          <w:sz w:val="24"/>
          <w:highlight w:val="none"/>
        </w:rPr>
        <w:t>采购项目名称：</w:t>
      </w:r>
    </w:p>
    <w:tbl>
      <w:tblPr>
        <w:tblStyle w:val="57"/>
        <w:tblW w:w="91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9"/>
        <w:gridCol w:w="2823"/>
        <w:gridCol w:w="2931"/>
        <w:gridCol w:w="21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1209" w:type="dxa"/>
            <w:vAlign w:val="center"/>
          </w:tcPr>
          <w:p>
            <w:pPr>
              <w:tabs>
                <w:tab w:val="left" w:pos="6300"/>
              </w:tabs>
              <w:snapToGrid w:val="0"/>
              <w:spacing w:line="500" w:lineRule="exact"/>
              <w:jc w:val="center"/>
              <w:outlineLvl w:val="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2823" w:type="dxa"/>
            <w:vAlign w:val="center"/>
          </w:tcPr>
          <w:p>
            <w:pPr>
              <w:tabs>
                <w:tab w:val="left" w:pos="6300"/>
              </w:tabs>
              <w:snapToGrid w:val="0"/>
              <w:spacing w:line="500" w:lineRule="exact"/>
              <w:jc w:val="center"/>
              <w:outlineLvl w:val="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采购需求</w:t>
            </w:r>
          </w:p>
        </w:tc>
        <w:tc>
          <w:tcPr>
            <w:tcW w:w="2931" w:type="dxa"/>
            <w:vAlign w:val="center"/>
          </w:tcPr>
          <w:p>
            <w:pPr>
              <w:tabs>
                <w:tab w:val="left" w:pos="6300"/>
              </w:tabs>
              <w:snapToGrid w:val="0"/>
              <w:spacing w:line="500" w:lineRule="exact"/>
              <w:jc w:val="center"/>
              <w:outlineLvl w:val="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响应情况</w:t>
            </w:r>
          </w:p>
        </w:tc>
        <w:tc>
          <w:tcPr>
            <w:tcW w:w="2195" w:type="dxa"/>
            <w:vAlign w:val="center"/>
          </w:tcPr>
          <w:p>
            <w:pPr>
              <w:tabs>
                <w:tab w:val="left" w:pos="6300"/>
              </w:tabs>
              <w:snapToGrid w:val="0"/>
              <w:spacing w:line="500" w:lineRule="exact"/>
              <w:jc w:val="center"/>
              <w:outlineLvl w:val="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差异说明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1209" w:type="dxa"/>
            <w:vAlign w:val="center"/>
          </w:tcPr>
          <w:p>
            <w:pPr>
              <w:tabs>
                <w:tab w:val="left" w:pos="6300"/>
              </w:tabs>
              <w:snapToGrid w:val="0"/>
              <w:spacing w:line="500" w:lineRule="exact"/>
              <w:jc w:val="center"/>
              <w:outlineLvl w:val="0"/>
              <w:rPr>
                <w:rFonts w:hint="eastAsia" w:ascii="宋体" w:hAnsi="宋体" w:eastAsia="宋体" w:cs="宋体"/>
                <w:color w:val="auto"/>
                <w:sz w:val="21"/>
                <w:szCs w:val="21"/>
                <w:highlight w:val="none"/>
              </w:rPr>
            </w:pPr>
          </w:p>
        </w:tc>
        <w:tc>
          <w:tcPr>
            <w:tcW w:w="2823" w:type="dxa"/>
            <w:vAlign w:val="center"/>
          </w:tcPr>
          <w:p>
            <w:pPr>
              <w:tabs>
                <w:tab w:val="left" w:pos="6300"/>
              </w:tabs>
              <w:snapToGrid w:val="0"/>
              <w:spacing w:line="500" w:lineRule="exact"/>
              <w:jc w:val="center"/>
              <w:outlineLvl w:val="0"/>
              <w:rPr>
                <w:rFonts w:hint="eastAsia" w:ascii="宋体" w:hAnsi="宋体" w:eastAsia="宋体" w:cs="宋体"/>
                <w:color w:val="auto"/>
                <w:sz w:val="21"/>
                <w:szCs w:val="21"/>
                <w:highlight w:val="none"/>
              </w:rPr>
            </w:pPr>
          </w:p>
        </w:tc>
        <w:tc>
          <w:tcPr>
            <w:tcW w:w="2931" w:type="dxa"/>
            <w:vAlign w:val="center"/>
          </w:tcPr>
          <w:p>
            <w:pPr>
              <w:tabs>
                <w:tab w:val="left" w:pos="6300"/>
              </w:tabs>
              <w:snapToGrid w:val="0"/>
              <w:spacing w:line="500" w:lineRule="exact"/>
              <w:jc w:val="center"/>
              <w:outlineLvl w:val="0"/>
              <w:rPr>
                <w:rFonts w:hint="eastAsia" w:ascii="宋体" w:hAnsi="宋体" w:eastAsia="宋体" w:cs="宋体"/>
                <w:color w:val="auto"/>
                <w:sz w:val="21"/>
                <w:szCs w:val="21"/>
                <w:highlight w:val="none"/>
              </w:rPr>
            </w:pPr>
          </w:p>
        </w:tc>
        <w:tc>
          <w:tcPr>
            <w:tcW w:w="2195" w:type="dxa"/>
            <w:vAlign w:val="center"/>
          </w:tcPr>
          <w:p>
            <w:pPr>
              <w:tabs>
                <w:tab w:val="left" w:pos="6300"/>
              </w:tabs>
              <w:snapToGrid w:val="0"/>
              <w:spacing w:line="500" w:lineRule="exact"/>
              <w:jc w:val="center"/>
              <w:outlineLvl w:val="0"/>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1209" w:type="dxa"/>
            <w:vAlign w:val="center"/>
          </w:tcPr>
          <w:p>
            <w:pPr>
              <w:tabs>
                <w:tab w:val="left" w:pos="6300"/>
              </w:tabs>
              <w:snapToGrid w:val="0"/>
              <w:spacing w:line="500" w:lineRule="exact"/>
              <w:jc w:val="center"/>
              <w:outlineLvl w:val="0"/>
              <w:rPr>
                <w:rFonts w:hint="eastAsia" w:ascii="宋体" w:hAnsi="宋体" w:eastAsia="宋体" w:cs="宋体"/>
                <w:color w:val="auto"/>
                <w:sz w:val="21"/>
                <w:szCs w:val="21"/>
                <w:highlight w:val="none"/>
              </w:rPr>
            </w:pPr>
          </w:p>
        </w:tc>
        <w:tc>
          <w:tcPr>
            <w:tcW w:w="2823" w:type="dxa"/>
            <w:vAlign w:val="center"/>
          </w:tcPr>
          <w:p>
            <w:pPr>
              <w:tabs>
                <w:tab w:val="left" w:pos="6300"/>
              </w:tabs>
              <w:snapToGrid w:val="0"/>
              <w:spacing w:line="500" w:lineRule="exact"/>
              <w:jc w:val="center"/>
              <w:outlineLvl w:val="0"/>
              <w:rPr>
                <w:rFonts w:hint="eastAsia" w:ascii="宋体" w:hAnsi="宋体" w:eastAsia="宋体" w:cs="宋体"/>
                <w:color w:val="auto"/>
                <w:sz w:val="21"/>
                <w:szCs w:val="21"/>
                <w:highlight w:val="none"/>
              </w:rPr>
            </w:pPr>
          </w:p>
        </w:tc>
        <w:tc>
          <w:tcPr>
            <w:tcW w:w="2931" w:type="dxa"/>
            <w:vAlign w:val="center"/>
          </w:tcPr>
          <w:p>
            <w:pPr>
              <w:tabs>
                <w:tab w:val="left" w:pos="6300"/>
              </w:tabs>
              <w:snapToGrid w:val="0"/>
              <w:spacing w:line="500" w:lineRule="exact"/>
              <w:jc w:val="center"/>
              <w:outlineLvl w:val="0"/>
              <w:rPr>
                <w:rFonts w:hint="eastAsia" w:ascii="宋体" w:hAnsi="宋体" w:eastAsia="宋体" w:cs="宋体"/>
                <w:color w:val="auto"/>
                <w:sz w:val="21"/>
                <w:szCs w:val="21"/>
                <w:highlight w:val="none"/>
              </w:rPr>
            </w:pPr>
          </w:p>
        </w:tc>
        <w:tc>
          <w:tcPr>
            <w:tcW w:w="2195" w:type="dxa"/>
            <w:vAlign w:val="center"/>
          </w:tcPr>
          <w:p>
            <w:pPr>
              <w:tabs>
                <w:tab w:val="left" w:pos="6300"/>
              </w:tabs>
              <w:snapToGrid w:val="0"/>
              <w:spacing w:line="500" w:lineRule="exact"/>
              <w:jc w:val="center"/>
              <w:outlineLvl w:val="0"/>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1209" w:type="dxa"/>
            <w:vAlign w:val="center"/>
          </w:tcPr>
          <w:p>
            <w:pPr>
              <w:tabs>
                <w:tab w:val="left" w:pos="6300"/>
              </w:tabs>
              <w:snapToGrid w:val="0"/>
              <w:spacing w:line="500" w:lineRule="exact"/>
              <w:jc w:val="center"/>
              <w:outlineLvl w:val="0"/>
              <w:rPr>
                <w:rFonts w:hint="eastAsia" w:ascii="宋体" w:hAnsi="宋体" w:eastAsia="宋体" w:cs="宋体"/>
                <w:color w:val="auto"/>
                <w:sz w:val="21"/>
                <w:szCs w:val="21"/>
                <w:highlight w:val="none"/>
              </w:rPr>
            </w:pPr>
          </w:p>
        </w:tc>
        <w:tc>
          <w:tcPr>
            <w:tcW w:w="2823" w:type="dxa"/>
            <w:vAlign w:val="center"/>
          </w:tcPr>
          <w:p>
            <w:pPr>
              <w:tabs>
                <w:tab w:val="left" w:pos="6300"/>
              </w:tabs>
              <w:snapToGrid w:val="0"/>
              <w:spacing w:line="500" w:lineRule="exact"/>
              <w:jc w:val="center"/>
              <w:outlineLvl w:val="0"/>
              <w:rPr>
                <w:rFonts w:hint="eastAsia" w:ascii="宋体" w:hAnsi="宋体" w:eastAsia="宋体" w:cs="宋体"/>
                <w:color w:val="auto"/>
                <w:sz w:val="21"/>
                <w:szCs w:val="21"/>
                <w:highlight w:val="none"/>
              </w:rPr>
            </w:pPr>
          </w:p>
        </w:tc>
        <w:tc>
          <w:tcPr>
            <w:tcW w:w="2931" w:type="dxa"/>
            <w:vAlign w:val="center"/>
          </w:tcPr>
          <w:p>
            <w:pPr>
              <w:tabs>
                <w:tab w:val="left" w:pos="6300"/>
              </w:tabs>
              <w:snapToGrid w:val="0"/>
              <w:spacing w:line="500" w:lineRule="exact"/>
              <w:jc w:val="center"/>
              <w:outlineLvl w:val="0"/>
              <w:rPr>
                <w:rFonts w:hint="eastAsia" w:ascii="宋体" w:hAnsi="宋体" w:eastAsia="宋体" w:cs="宋体"/>
                <w:color w:val="auto"/>
                <w:sz w:val="21"/>
                <w:szCs w:val="21"/>
                <w:highlight w:val="none"/>
              </w:rPr>
            </w:pPr>
          </w:p>
        </w:tc>
        <w:tc>
          <w:tcPr>
            <w:tcW w:w="2195" w:type="dxa"/>
            <w:vAlign w:val="center"/>
          </w:tcPr>
          <w:p>
            <w:pPr>
              <w:tabs>
                <w:tab w:val="left" w:pos="6300"/>
              </w:tabs>
              <w:snapToGrid w:val="0"/>
              <w:spacing w:line="500" w:lineRule="exact"/>
              <w:jc w:val="center"/>
              <w:outlineLvl w:val="0"/>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1209" w:type="dxa"/>
            <w:vAlign w:val="center"/>
          </w:tcPr>
          <w:p>
            <w:pPr>
              <w:tabs>
                <w:tab w:val="left" w:pos="6300"/>
              </w:tabs>
              <w:snapToGrid w:val="0"/>
              <w:spacing w:line="500" w:lineRule="exact"/>
              <w:jc w:val="center"/>
              <w:outlineLvl w:val="0"/>
              <w:rPr>
                <w:rFonts w:hint="eastAsia" w:ascii="宋体" w:hAnsi="宋体" w:eastAsia="宋体" w:cs="宋体"/>
                <w:color w:val="auto"/>
                <w:sz w:val="21"/>
                <w:szCs w:val="21"/>
                <w:highlight w:val="none"/>
              </w:rPr>
            </w:pPr>
          </w:p>
        </w:tc>
        <w:tc>
          <w:tcPr>
            <w:tcW w:w="2823" w:type="dxa"/>
            <w:vAlign w:val="center"/>
          </w:tcPr>
          <w:p>
            <w:pPr>
              <w:tabs>
                <w:tab w:val="left" w:pos="6300"/>
              </w:tabs>
              <w:snapToGrid w:val="0"/>
              <w:spacing w:line="500" w:lineRule="exact"/>
              <w:jc w:val="center"/>
              <w:outlineLvl w:val="0"/>
              <w:rPr>
                <w:rFonts w:hint="eastAsia" w:ascii="宋体" w:hAnsi="宋体" w:eastAsia="宋体" w:cs="宋体"/>
                <w:color w:val="auto"/>
                <w:sz w:val="21"/>
                <w:szCs w:val="21"/>
                <w:highlight w:val="none"/>
              </w:rPr>
            </w:pPr>
          </w:p>
        </w:tc>
        <w:tc>
          <w:tcPr>
            <w:tcW w:w="2931" w:type="dxa"/>
            <w:vAlign w:val="center"/>
          </w:tcPr>
          <w:p>
            <w:pPr>
              <w:tabs>
                <w:tab w:val="left" w:pos="6300"/>
              </w:tabs>
              <w:snapToGrid w:val="0"/>
              <w:spacing w:line="500" w:lineRule="exact"/>
              <w:jc w:val="center"/>
              <w:outlineLvl w:val="0"/>
              <w:rPr>
                <w:rFonts w:hint="eastAsia" w:ascii="宋体" w:hAnsi="宋体" w:eastAsia="宋体" w:cs="宋体"/>
                <w:color w:val="auto"/>
                <w:sz w:val="21"/>
                <w:szCs w:val="21"/>
                <w:highlight w:val="none"/>
              </w:rPr>
            </w:pPr>
          </w:p>
        </w:tc>
        <w:tc>
          <w:tcPr>
            <w:tcW w:w="2195" w:type="dxa"/>
            <w:vAlign w:val="center"/>
          </w:tcPr>
          <w:p>
            <w:pPr>
              <w:tabs>
                <w:tab w:val="left" w:pos="6300"/>
              </w:tabs>
              <w:snapToGrid w:val="0"/>
              <w:spacing w:line="500" w:lineRule="exact"/>
              <w:jc w:val="center"/>
              <w:outlineLvl w:val="0"/>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1209" w:type="dxa"/>
            <w:vAlign w:val="center"/>
          </w:tcPr>
          <w:p>
            <w:pPr>
              <w:tabs>
                <w:tab w:val="left" w:pos="6300"/>
              </w:tabs>
              <w:snapToGrid w:val="0"/>
              <w:spacing w:line="500" w:lineRule="exact"/>
              <w:jc w:val="center"/>
              <w:outlineLvl w:val="0"/>
              <w:rPr>
                <w:rFonts w:hint="eastAsia" w:ascii="宋体" w:hAnsi="宋体" w:eastAsia="宋体" w:cs="宋体"/>
                <w:color w:val="auto"/>
                <w:sz w:val="21"/>
                <w:szCs w:val="21"/>
                <w:highlight w:val="none"/>
              </w:rPr>
            </w:pPr>
          </w:p>
        </w:tc>
        <w:tc>
          <w:tcPr>
            <w:tcW w:w="2823" w:type="dxa"/>
            <w:vAlign w:val="center"/>
          </w:tcPr>
          <w:p>
            <w:pPr>
              <w:tabs>
                <w:tab w:val="left" w:pos="6300"/>
              </w:tabs>
              <w:snapToGrid w:val="0"/>
              <w:spacing w:line="500" w:lineRule="exact"/>
              <w:jc w:val="center"/>
              <w:outlineLvl w:val="0"/>
              <w:rPr>
                <w:rFonts w:hint="eastAsia" w:ascii="宋体" w:hAnsi="宋体" w:eastAsia="宋体" w:cs="宋体"/>
                <w:color w:val="auto"/>
                <w:sz w:val="21"/>
                <w:szCs w:val="21"/>
                <w:highlight w:val="none"/>
              </w:rPr>
            </w:pPr>
          </w:p>
        </w:tc>
        <w:tc>
          <w:tcPr>
            <w:tcW w:w="2931" w:type="dxa"/>
            <w:vAlign w:val="center"/>
          </w:tcPr>
          <w:p>
            <w:pPr>
              <w:tabs>
                <w:tab w:val="left" w:pos="6300"/>
              </w:tabs>
              <w:snapToGrid w:val="0"/>
              <w:spacing w:line="500" w:lineRule="exact"/>
              <w:jc w:val="center"/>
              <w:outlineLvl w:val="0"/>
              <w:rPr>
                <w:rFonts w:hint="eastAsia" w:ascii="宋体" w:hAnsi="宋体" w:eastAsia="宋体" w:cs="宋体"/>
                <w:color w:val="auto"/>
                <w:sz w:val="21"/>
                <w:szCs w:val="21"/>
                <w:highlight w:val="none"/>
              </w:rPr>
            </w:pPr>
          </w:p>
        </w:tc>
        <w:tc>
          <w:tcPr>
            <w:tcW w:w="2195" w:type="dxa"/>
            <w:vAlign w:val="center"/>
          </w:tcPr>
          <w:p>
            <w:pPr>
              <w:tabs>
                <w:tab w:val="left" w:pos="6300"/>
              </w:tabs>
              <w:snapToGrid w:val="0"/>
              <w:spacing w:line="500" w:lineRule="exact"/>
              <w:jc w:val="center"/>
              <w:outlineLvl w:val="0"/>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1209" w:type="dxa"/>
            <w:vAlign w:val="center"/>
          </w:tcPr>
          <w:p>
            <w:pPr>
              <w:tabs>
                <w:tab w:val="left" w:pos="6300"/>
              </w:tabs>
              <w:snapToGrid w:val="0"/>
              <w:spacing w:line="500" w:lineRule="exact"/>
              <w:jc w:val="center"/>
              <w:outlineLvl w:val="0"/>
              <w:rPr>
                <w:rFonts w:hint="eastAsia" w:ascii="宋体" w:hAnsi="宋体" w:eastAsia="宋体" w:cs="宋体"/>
                <w:color w:val="auto"/>
                <w:sz w:val="21"/>
                <w:szCs w:val="21"/>
                <w:highlight w:val="none"/>
              </w:rPr>
            </w:pPr>
          </w:p>
        </w:tc>
        <w:tc>
          <w:tcPr>
            <w:tcW w:w="2823" w:type="dxa"/>
            <w:vAlign w:val="center"/>
          </w:tcPr>
          <w:p>
            <w:pPr>
              <w:tabs>
                <w:tab w:val="left" w:pos="6300"/>
              </w:tabs>
              <w:snapToGrid w:val="0"/>
              <w:spacing w:line="500" w:lineRule="exact"/>
              <w:jc w:val="center"/>
              <w:outlineLvl w:val="0"/>
              <w:rPr>
                <w:rFonts w:hint="eastAsia" w:ascii="宋体" w:hAnsi="宋体" w:eastAsia="宋体" w:cs="宋体"/>
                <w:color w:val="auto"/>
                <w:sz w:val="21"/>
                <w:szCs w:val="21"/>
                <w:highlight w:val="none"/>
              </w:rPr>
            </w:pPr>
          </w:p>
        </w:tc>
        <w:tc>
          <w:tcPr>
            <w:tcW w:w="2931" w:type="dxa"/>
            <w:vAlign w:val="center"/>
          </w:tcPr>
          <w:p>
            <w:pPr>
              <w:tabs>
                <w:tab w:val="left" w:pos="6300"/>
              </w:tabs>
              <w:snapToGrid w:val="0"/>
              <w:spacing w:line="500" w:lineRule="exact"/>
              <w:jc w:val="center"/>
              <w:outlineLvl w:val="0"/>
              <w:rPr>
                <w:rFonts w:hint="eastAsia" w:ascii="宋体" w:hAnsi="宋体" w:eastAsia="宋体" w:cs="宋体"/>
                <w:color w:val="auto"/>
                <w:sz w:val="21"/>
                <w:szCs w:val="21"/>
                <w:highlight w:val="none"/>
              </w:rPr>
            </w:pPr>
          </w:p>
        </w:tc>
        <w:tc>
          <w:tcPr>
            <w:tcW w:w="2195" w:type="dxa"/>
            <w:vAlign w:val="center"/>
          </w:tcPr>
          <w:p>
            <w:pPr>
              <w:tabs>
                <w:tab w:val="left" w:pos="6300"/>
              </w:tabs>
              <w:snapToGrid w:val="0"/>
              <w:spacing w:line="500" w:lineRule="exact"/>
              <w:jc w:val="center"/>
              <w:outlineLvl w:val="0"/>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1209" w:type="dxa"/>
            <w:vAlign w:val="center"/>
          </w:tcPr>
          <w:p>
            <w:pPr>
              <w:tabs>
                <w:tab w:val="left" w:pos="6300"/>
              </w:tabs>
              <w:snapToGrid w:val="0"/>
              <w:spacing w:line="500" w:lineRule="exact"/>
              <w:jc w:val="center"/>
              <w:outlineLvl w:val="0"/>
              <w:rPr>
                <w:rFonts w:hint="eastAsia" w:ascii="宋体" w:hAnsi="宋体" w:eastAsia="宋体" w:cs="宋体"/>
                <w:color w:val="auto"/>
                <w:sz w:val="21"/>
                <w:szCs w:val="21"/>
                <w:highlight w:val="none"/>
              </w:rPr>
            </w:pPr>
          </w:p>
        </w:tc>
        <w:tc>
          <w:tcPr>
            <w:tcW w:w="2823" w:type="dxa"/>
            <w:vAlign w:val="center"/>
          </w:tcPr>
          <w:p>
            <w:pPr>
              <w:tabs>
                <w:tab w:val="left" w:pos="6300"/>
              </w:tabs>
              <w:snapToGrid w:val="0"/>
              <w:spacing w:line="500" w:lineRule="exact"/>
              <w:jc w:val="center"/>
              <w:outlineLvl w:val="0"/>
              <w:rPr>
                <w:rFonts w:hint="eastAsia" w:ascii="宋体" w:hAnsi="宋体" w:eastAsia="宋体" w:cs="宋体"/>
                <w:color w:val="auto"/>
                <w:sz w:val="21"/>
                <w:szCs w:val="21"/>
                <w:highlight w:val="none"/>
              </w:rPr>
            </w:pPr>
          </w:p>
        </w:tc>
        <w:tc>
          <w:tcPr>
            <w:tcW w:w="2931" w:type="dxa"/>
            <w:vAlign w:val="center"/>
          </w:tcPr>
          <w:p>
            <w:pPr>
              <w:tabs>
                <w:tab w:val="left" w:pos="6300"/>
              </w:tabs>
              <w:snapToGrid w:val="0"/>
              <w:spacing w:line="500" w:lineRule="exact"/>
              <w:jc w:val="center"/>
              <w:outlineLvl w:val="0"/>
              <w:rPr>
                <w:rFonts w:hint="eastAsia" w:ascii="宋体" w:hAnsi="宋体" w:eastAsia="宋体" w:cs="宋体"/>
                <w:color w:val="auto"/>
                <w:sz w:val="21"/>
                <w:szCs w:val="21"/>
                <w:highlight w:val="none"/>
              </w:rPr>
            </w:pPr>
          </w:p>
        </w:tc>
        <w:tc>
          <w:tcPr>
            <w:tcW w:w="2195" w:type="dxa"/>
            <w:vAlign w:val="center"/>
          </w:tcPr>
          <w:p>
            <w:pPr>
              <w:tabs>
                <w:tab w:val="left" w:pos="6300"/>
              </w:tabs>
              <w:snapToGrid w:val="0"/>
              <w:spacing w:line="500" w:lineRule="exact"/>
              <w:jc w:val="center"/>
              <w:outlineLvl w:val="0"/>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1209" w:type="dxa"/>
            <w:vAlign w:val="center"/>
          </w:tcPr>
          <w:p>
            <w:pPr>
              <w:tabs>
                <w:tab w:val="left" w:pos="6300"/>
              </w:tabs>
              <w:snapToGrid w:val="0"/>
              <w:spacing w:line="500" w:lineRule="exact"/>
              <w:jc w:val="center"/>
              <w:outlineLvl w:val="0"/>
              <w:rPr>
                <w:rFonts w:hint="eastAsia" w:ascii="宋体" w:hAnsi="宋体" w:eastAsia="宋体" w:cs="宋体"/>
                <w:color w:val="auto"/>
                <w:sz w:val="21"/>
                <w:szCs w:val="21"/>
                <w:highlight w:val="none"/>
              </w:rPr>
            </w:pPr>
          </w:p>
        </w:tc>
        <w:tc>
          <w:tcPr>
            <w:tcW w:w="2823" w:type="dxa"/>
            <w:vAlign w:val="center"/>
          </w:tcPr>
          <w:p>
            <w:pPr>
              <w:tabs>
                <w:tab w:val="left" w:pos="6300"/>
              </w:tabs>
              <w:snapToGrid w:val="0"/>
              <w:spacing w:line="500" w:lineRule="exact"/>
              <w:jc w:val="center"/>
              <w:outlineLvl w:val="0"/>
              <w:rPr>
                <w:rFonts w:hint="eastAsia" w:ascii="宋体" w:hAnsi="宋体" w:eastAsia="宋体" w:cs="宋体"/>
                <w:color w:val="auto"/>
                <w:sz w:val="21"/>
                <w:szCs w:val="21"/>
                <w:highlight w:val="none"/>
              </w:rPr>
            </w:pPr>
          </w:p>
        </w:tc>
        <w:tc>
          <w:tcPr>
            <w:tcW w:w="2931" w:type="dxa"/>
            <w:vAlign w:val="center"/>
          </w:tcPr>
          <w:p>
            <w:pPr>
              <w:tabs>
                <w:tab w:val="left" w:pos="6300"/>
              </w:tabs>
              <w:snapToGrid w:val="0"/>
              <w:spacing w:line="500" w:lineRule="exact"/>
              <w:jc w:val="center"/>
              <w:outlineLvl w:val="0"/>
              <w:rPr>
                <w:rFonts w:hint="eastAsia" w:ascii="宋体" w:hAnsi="宋体" w:eastAsia="宋体" w:cs="宋体"/>
                <w:color w:val="auto"/>
                <w:sz w:val="21"/>
                <w:szCs w:val="21"/>
                <w:highlight w:val="none"/>
              </w:rPr>
            </w:pPr>
          </w:p>
        </w:tc>
        <w:tc>
          <w:tcPr>
            <w:tcW w:w="2195" w:type="dxa"/>
            <w:vAlign w:val="center"/>
          </w:tcPr>
          <w:p>
            <w:pPr>
              <w:tabs>
                <w:tab w:val="left" w:pos="6300"/>
              </w:tabs>
              <w:snapToGrid w:val="0"/>
              <w:spacing w:line="500" w:lineRule="exact"/>
              <w:jc w:val="center"/>
              <w:outlineLvl w:val="0"/>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1209" w:type="dxa"/>
            <w:vAlign w:val="center"/>
          </w:tcPr>
          <w:p>
            <w:pPr>
              <w:tabs>
                <w:tab w:val="left" w:pos="6300"/>
              </w:tabs>
              <w:snapToGrid w:val="0"/>
              <w:spacing w:line="500" w:lineRule="exact"/>
              <w:jc w:val="center"/>
              <w:outlineLvl w:val="0"/>
              <w:rPr>
                <w:rFonts w:hint="eastAsia" w:ascii="宋体" w:hAnsi="宋体" w:eastAsia="宋体" w:cs="宋体"/>
                <w:color w:val="auto"/>
                <w:sz w:val="21"/>
                <w:szCs w:val="21"/>
                <w:highlight w:val="none"/>
              </w:rPr>
            </w:pPr>
          </w:p>
        </w:tc>
        <w:tc>
          <w:tcPr>
            <w:tcW w:w="2823" w:type="dxa"/>
            <w:vAlign w:val="center"/>
          </w:tcPr>
          <w:p>
            <w:pPr>
              <w:tabs>
                <w:tab w:val="left" w:pos="6300"/>
              </w:tabs>
              <w:snapToGrid w:val="0"/>
              <w:spacing w:line="500" w:lineRule="exact"/>
              <w:jc w:val="center"/>
              <w:outlineLvl w:val="0"/>
              <w:rPr>
                <w:rFonts w:hint="eastAsia" w:ascii="宋体" w:hAnsi="宋体" w:eastAsia="宋体" w:cs="宋体"/>
                <w:color w:val="auto"/>
                <w:sz w:val="21"/>
                <w:szCs w:val="21"/>
                <w:highlight w:val="none"/>
              </w:rPr>
            </w:pPr>
          </w:p>
        </w:tc>
        <w:tc>
          <w:tcPr>
            <w:tcW w:w="2931" w:type="dxa"/>
            <w:vAlign w:val="center"/>
          </w:tcPr>
          <w:p>
            <w:pPr>
              <w:tabs>
                <w:tab w:val="left" w:pos="6300"/>
              </w:tabs>
              <w:snapToGrid w:val="0"/>
              <w:spacing w:line="500" w:lineRule="exact"/>
              <w:jc w:val="center"/>
              <w:outlineLvl w:val="0"/>
              <w:rPr>
                <w:rFonts w:hint="eastAsia" w:ascii="宋体" w:hAnsi="宋体" w:eastAsia="宋体" w:cs="宋体"/>
                <w:color w:val="auto"/>
                <w:sz w:val="21"/>
                <w:szCs w:val="21"/>
                <w:highlight w:val="none"/>
              </w:rPr>
            </w:pPr>
          </w:p>
        </w:tc>
        <w:tc>
          <w:tcPr>
            <w:tcW w:w="2195" w:type="dxa"/>
            <w:vAlign w:val="center"/>
          </w:tcPr>
          <w:p>
            <w:pPr>
              <w:tabs>
                <w:tab w:val="left" w:pos="6300"/>
              </w:tabs>
              <w:snapToGrid w:val="0"/>
              <w:spacing w:line="500" w:lineRule="exact"/>
              <w:jc w:val="center"/>
              <w:outlineLvl w:val="0"/>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1209" w:type="dxa"/>
            <w:vAlign w:val="center"/>
          </w:tcPr>
          <w:p>
            <w:pPr>
              <w:tabs>
                <w:tab w:val="left" w:pos="6300"/>
              </w:tabs>
              <w:snapToGrid w:val="0"/>
              <w:spacing w:line="500" w:lineRule="exact"/>
              <w:jc w:val="center"/>
              <w:outlineLvl w:val="0"/>
              <w:rPr>
                <w:rFonts w:hint="eastAsia" w:ascii="宋体" w:hAnsi="宋体" w:eastAsia="宋体" w:cs="宋体"/>
                <w:color w:val="auto"/>
                <w:sz w:val="21"/>
                <w:szCs w:val="21"/>
                <w:highlight w:val="none"/>
              </w:rPr>
            </w:pPr>
          </w:p>
        </w:tc>
        <w:tc>
          <w:tcPr>
            <w:tcW w:w="2823" w:type="dxa"/>
            <w:vAlign w:val="center"/>
          </w:tcPr>
          <w:p>
            <w:pPr>
              <w:tabs>
                <w:tab w:val="left" w:pos="6300"/>
              </w:tabs>
              <w:snapToGrid w:val="0"/>
              <w:spacing w:line="500" w:lineRule="exact"/>
              <w:jc w:val="center"/>
              <w:outlineLvl w:val="0"/>
              <w:rPr>
                <w:rFonts w:hint="eastAsia" w:ascii="宋体" w:hAnsi="宋体" w:eastAsia="宋体" w:cs="宋体"/>
                <w:color w:val="auto"/>
                <w:sz w:val="21"/>
                <w:szCs w:val="21"/>
                <w:highlight w:val="none"/>
              </w:rPr>
            </w:pPr>
          </w:p>
        </w:tc>
        <w:tc>
          <w:tcPr>
            <w:tcW w:w="2931" w:type="dxa"/>
            <w:vAlign w:val="center"/>
          </w:tcPr>
          <w:p>
            <w:pPr>
              <w:tabs>
                <w:tab w:val="left" w:pos="6300"/>
              </w:tabs>
              <w:snapToGrid w:val="0"/>
              <w:spacing w:line="500" w:lineRule="exact"/>
              <w:jc w:val="center"/>
              <w:outlineLvl w:val="0"/>
              <w:rPr>
                <w:rFonts w:hint="eastAsia" w:ascii="宋体" w:hAnsi="宋体" w:eastAsia="宋体" w:cs="宋体"/>
                <w:color w:val="auto"/>
                <w:sz w:val="21"/>
                <w:szCs w:val="21"/>
                <w:highlight w:val="none"/>
              </w:rPr>
            </w:pPr>
          </w:p>
        </w:tc>
        <w:tc>
          <w:tcPr>
            <w:tcW w:w="2195" w:type="dxa"/>
            <w:vAlign w:val="center"/>
          </w:tcPr>
          <w:p>
            <w:pPr>
              <w:tabs>
                <w:tab w:val="left" w:pos="6300"/>
              </w:tabs>
              <w:snapToGrid w:val="0"/>
              <w:spacing w:line="500" w:lineRule="exact"/>
              <w:jc w:val="center"/>
              <w:outlineLvl w:val="0"/>
              <w:rPr>
                <w:rFonts w:hint="eastAsia" w:ascii="宋体" w:hAnsi="宋体" w:eastAsia="宋体" w:cs="宋体"/>
                <w:color w:val="auto"/>
                <w:sz w:val="21"/>
                <w:szCs w:val="21"/>
                <w:highlight w:val="none"/>
              </w:rPr>
            </w:pPr>
          </w:p>
        </w:tc>
      </w:tr>
    </w:tbl>
    <w:p>
      <w:pPr>
        <w:spacing w:line="500" w:lineRule="exact"/>
        <w:ind w:firstLine="600" w:firstLineChars="250"/>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供应商：                                      法定代表人授权代表：</w:t>
      </w:r>
    </w:p>
    <w:p>
      <w:pPr>
        <w:spacing w:line="500" w:lineRule="exact"/>
        <w:rPr>
          <w:rFonts w:hint="eastAsia" w:ascii="宋体" w:hAnsi="宋体" w:eastAsia="宋体" w:cs="宋体"/>
          <w:color w:val="auto"/>
          <w:sz w:val="24"/>
          <w:szCs w:val="28"/>
          <w:highlight w:val="none"/>
        </w:rPr>
      </w:pPr>
    </w:p>
    <w:p>
      <w:pPr>
        <w:spacing w:line="500" w:lineRule="exact"/>
        <w:ind w:firstLine="720" w:firstLineChars="300"/>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（供应商公章）                               （签字或盖章）</w:t>
      </w:r>
    </w:p>
    <w:p>
      <w:pPr>
        <w:tabs>
          <w:tab w:val="left" w:pos="6300"/>
        </w:tabs>
        <w:snapToGrid w:val="0"/>
        <w:spacing w:line="500" w:lineRule="exact"/>
        <w:ind w:firstLine="570"/>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 xml:space="preserve">                                              年     月     日</w:t>
      </w:r>
    </w:p>
    <w:p>
      <w:pPr>
        <w:tabs>
          <w:tab w:val="left" w:pos="6300"/>
        </w:tabs>
        <w:snapToGrid w:val="0"/>
        <w:spacing w:line="40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注：</w:t>
      </w:r>
    </w:p>
    <w:p>
      <w:pPr>
        <w:tabs>
          <w:tab w:val="left" w:pos="6300"/>
        </w:tabs>
        <w:snapToGrid w:val="0"/>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highlight w:val="none"/>
        </w:rPr>
        <w:t>、本表即为对本项目“第</w:t>
      </w:r>
      <w:r>
        <w:rPr>
          <w:rFonts w:hint="eastAsia" w:ascii="宋体" w:hAnsi="宋体" w:eastAsia="宋体" w:cs="宋体"/>
          <w:color w:val="auto"/>
          <w:sz w:val="24"/>
          <w:highlight w:val="none"/>
          <w:lang w:eastAsia="zh-CN"/>
        </w:rPr>
        <w:t>二</w:t>
      </w:r>
      <w:r>
        <w:rPr>
          <w:rFonts w:hint="eastAsia" w:ascii="宋体" w:hAnsi="宋体" w:eastAsia="宋体" w:cs="宋体"/>
          <w:color w:val="auto"/>
          <w:sz w:val="24"/>
          <w:highlight w:val="none"/>
        </w:rPr>
        <w:t xml:space="preserve">篇 </w:t>
      </w:r>
      <w:r>
        <w:rPr>
          <w:rFonts w:hint="eastAsia" w:ascii="宋体" w:hAnsi="宋体" w:eastAsia="宋体" w:cs="宋体"/>
          <w:color w:val="auto"/>
          <w:sz w:val="24"/>
          <w:highlight w:val="none"/>
          <w:lang w:eastAsia="zh-CN"/>
        </w:rPr>
        <w:t>项目技术（质量）需求</w:t>
      </w:r>
      <w:r>
        <w:rPr>
          <w:rFonts w:hint="eastAsia" w:ascii="宋体" w:hAnsi="宋体" w:eastAsia="宋体" w:cs="宋体"/>
          <w:color w:val="auto"/>
          <w:sz w:val="24"/>
          <w:highlight w:val="none"/>
        </w:rPr>
        <w:t>”中所列服务要求进行比较和响应</w:t>
      </w:r>
      <w:r>
        <w:rPr>
          <w:rFonts w:hint="eastAsia" w:ascii="宋体" w:hAnsi="宋体" w:eastAsia="宋体" w:cs="宋体"/>
          <w:color w:val="auto"/>
          <w:sz w:val="24"/>
          <w:highlight w:val="none"/>
          <w:lang w:val="en-US" w:eastAsia="zh-CN"/>
        </w:rPr>
        <w:t>,</w:t>
      </w:r>
      <w:r>
        <w:rPr>
          <w:rFonts w:hint="eastAsia" w:ascii="宋体" w:hAnsi="宋体" w:eastAsia="宋体" w:cs="宋体"/>
          <w:color w:val="auto"/>
          <w:sz w:val="24"/>
          <w:highlight w:val="none"/>
        </w:rPr>
        <w:t>；</w:t>
      </w:r>
    </w:p>
    <w:p>
      <w:pPr>
        <w:tabs>
          <w:tab w:val="left" w:pos="6300"/>
        </w:tabs>
        <w:snapToGrid w:val="0"/>
        <w:spacing w:line="50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2、该表必须按照竞争性磋商要求逐条如实填写，根据响应情况在“差异说明”项填写正偏离或负偏离及原因，完全符合的填写“无差异”；</w:t>
      </w:r>
    </w:p>
    <w:p>
      <w:pPr>
        <w:tabs>
          <w:tab w:val="left" w:pos="6300"/>
        </w:tabs>
        <w:snapToGrid w:val="0"/>
        <w:spacing w:line="50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3、该表可扩展</w:t>
      </w:r>
      <w:r>
        <w:rPr>
          <w:rFonts w:hint="eastAsia" w:ascii="宋体" w:hAnsi="宋体" w:eastAsia="宋体" w:cs="宋体"/>
          <w:color w:val="auto"/>
          <w:sz w:val="24"/>
          <w:szCs w:val="28"/>
          <w:highlight w:val="none"/>
        </w:rPr>
        <w:t>，并逐页签字或盖章</w:t>
      </w:r>
      <w:r>
        <w:rPr>
          <w:rFonts w:hint="eastAsia" w:ascii="宋体" w:hAnsi="宋体" w:eastAsia="宋体" w:cs="宋体"/>
          <w:color w:val="auto"/>
          <w:sz w:val="24"/>
          <w:highlight w:val="none"/>
        </w:rPr>
        <w:t>；</w:t>
      </w:r>
    </w:p>
    <w:p>
      <w:pPr>
        <w:tabs>
          <w:tab w:val="left" w:pos="6300"/>
        </w:tabs>
        <w:snapToGrid w:val="0"/>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lang w:val="en-US" w:eastAsia="zh-CN"/>
        </w:rPr>
        <w:t>4</w:t>
      </w:r>
      <w:r>
        <w:rPr>
          <w:rFonts w:hint="eastAsia" w:ascii="宋体" w:hAnsi="宋体" w:eastAsia="宋体" w:cs="宋体"/>
          <w:color w:val="auto"/>
          <w:sz w:val="24"/>
          <w:highlight w:val="none"/>
        </w:rPr>
        <w:t>、若“响应情况”栏中仅填写“无偏离”或“有偏离”等内容而未作实质性参数描述，该供应商将</w:t>
      </w:r>
      <w:r>
        <w:rPr>
          <w:rFonts w:hint="eastAsia" w:ascii="宋体" w:hAnsi="宋体" w:eastAsia="宋体" w:cs="宋体"/>
          <w:color w:val="auto"/>
          <w:sz w:val="24"/>
          <w:szCs w:val="24"/>
          <w:highlight w:val="none"/>
        </w:rPr>
        <w:t>失去成为成交供应商的资格，仅保留其合格供应商的身份。</w:t>
      </w:r>
      <w:bookmarkStart w:id="205" w:name="_Toc313888362"/>
      <w:bookmarkStart w:id="206" w:name="_Toc313008358"/>
      <w:bookmarkStart w:id="207" w:name="_Toc342913421"/>
    </w:p>
    <w:p>
      <w:pPr>
        <w:spacing w:line="400" w:lineRule="atLeast"/>
        <w:ind w:firstLine="480" w:firstLineChars="200"/>
        <w:rPr>
          <w:rFonts w:hint="eastAsia" w:ascii="宋体" w:hAnsi="宋体" w:eastAsia="宋体" w:cs="宋体"/>
          <w:color w:val="auto"/>
          <w:sz w:val="24"/>
          <w:szCs w:val="24"/>
          <w:highlight w:val="none"/>
        </w:rPr>
        <w:sectPr>
          <w:headerReference r:id="rId12" w:type="default"/>
          <w:pgSz w:w="11907" w:h="16840"/>
          <w:pgMar w:top="1134" w:right="1191" w:bottom="1134" w:left="1304" w:header="851" w:footer="992" w:gutter="0"/>
          <w:pgNumType w:fmt="numberInDash"/>
          <w:cols w:space="720" w:num="1"/>
          <w:docGrid w:linePitch="380" w:charSpace="-5735"/>
        </w:sectPr>
      </w:pPr>
      <w:bookmarkStart w:id="208" w:name="_Toc532463021"/>
    </w:p>
    <w:p>
      <w:pPr>
        <w:pStyle w:val="66"/>
        <w:rPr>
          <w:rFonts w:hint="eastAsia" w:ascii="宋体" w:hAnsi="宋体" w:eastAsia="宋体" w:cs="宋体"/>
          <w:color w:val="auto"/>
          <w:highlight w:val="none"/>
        </w:rPr>
      </w:pPr>
    </w:p>
    <w:p>
      <w:pPr>
        <w:spacing w:line="400" w:lineRule="atLeas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（二）其他技术资料（根据采购需求和评审因素的要求</w:t>
      </w:r>
      <w:r>
        <w:rPr>
          <w:rFonts w:hint="eastAsia" w:ascii="宋体" w:hAnsi="宋体" w:eastAsia="宋体" w:cs="宋体"/>
          <w:color w:val="auto"/>
          <w:sz w:val="24"/>
          <w:szCs w:val="24"/>
          <w:highlight w:val="none"/>
          <w:lang w:eastAsia="zh-CN"/>
        </w:rPr>
        <w:t>提供资料，格式</w:t>
      </w:r>
      <w:r>
        <w:rPr>
          <w:rFonts w:hint="eastAsia" w:ascii="宋体" w:hAnsi="宋体" w:eastAsia="宋体" w:cs="宋体"/>
          <w:color w:val="auto"/>
          <w:sz w:val="24"/>
          <w:szCs w:val="24"/>
          <w:highlight w:val="none"/>
        </w:rPr>
        <w:t>自拟）</w:t>
      </w:r>
    </w:p>
    <w:p>
      <w:pPr>
        <w:pStyle w:val="4"/>
        <w:spacing w:before="0" w:after="0" w:line="360" w:lineRule="auto"/>
        <w:rPr>
          <w:rFonts w:hint="eastAsia" w:ascii="宋体" w:hAnsi="宋体" w:eastAsia="宋体" w:cs="宋体"/>
          <w:color w:val="auto"/>
          <w:sz w:val="24"/>
          <w:szCs w:val="24"/>
          <w:highlight w:val="none"/>
        </w:rPr>
      </w:pPr>
    </w:p>
    <w:p>
      <w:pPr>
        <w:rPr>
          <w:rFonts w:hint="eastAsia" w:ascii="宋体" w:hAnsi="宋体" w:eastAsia="宋体" w:cs="宋体"/>
          <w:color w:val="auto"/>
          <w:sz w:val="24"/>
          <w:szCs w:val="24"/>
          <w:highlight w:val="none"/>
        </w:rPr>
      </w:pPr>
    </w:p>
    <w:p>
      <w:pPr>
        <w:pStyle w:val="66"/>
        <w:rPr>
          <w:rFonts w:hint="eastAsia" w:ascii="宋体" w:hAnsi="宋体" w:eastAsia="宋体" w:cs="宋体"/>
          <w:color w:val="auto"/>
          <w:sz w:val="24"/>
          <w:szCs w:val="24"/>
          <w:highlight w:val="none"/>
        </w:rPr>
      </w:pPr>
    </w:p>
    <w:p>
      <w:pPr>
        <w:pStyle w:val="66"/>
        <w:rPr>
          <w:rFonts w:hint="eastAsia" w:ascii="宋体" w:hAnsi="宋体" w:eastAsia="宋体" w:cs="宋体"/>
          <w:color w:val="auto"/>
          <w:sz w:val="24"/>
          <w:szCs w:val="24"/>
          <w:highlight w:val="none"/>
        </w:rPr>
      </w:pPr>
    </w:p>
    <w:p>
      <w:pPr>
        <w:pStyle w:val="66"/>
        <w:rPr>
          <w:rFonts w:hint="eastAsia" w:ascii="宋体" w:hAnsi="宋体" w:eastAsia="宋体" w:cs="宋体"/>
          <w:color w:val="auto"/>
          <w:sz w:val="24"/>
          <w:szCs w:val="24"/>
          <w:highlight w:val="none"/>
        </w:rPr>
      </w:pPr>
    </w:p>
    <w:p>
      <w:pPr>
        <w:pStyle w:val="66"/>
        <w:rPr>
          <w:rFonts w:hint="eastAsia" w:ascii="宋体" w:hAnsi="宋体" w:eastAsia="宋体" w:cs="宋体"/>
          <w:color w:val="auto"/>
          <w:sz w:val="24"/>
          <w:szCs w:val="24"/>
          <w:highlight w:val="none"/>
        </w:rPr>
      </w:pPr>
    </w:p>
    <w:p>
      <w:pPr>
        <w:pStyle w:val="66"/>
        <w:rPr>
          <w:rFonts w:hint="eastAsia" w:ascii="宋体" w:hAnsi="宋体" w:eastAsia="宋体" w:cs="宋体"/>
          <w:color w:val="auto"/>
          <w:sz w:val="24"/>
          <w:szCs w:val="24"/>
          <w:highlight w:val="none"/>
        </w:rPr>
      </w:pPr>
    </w:p>
    <w:p>
      <w:pPr>
        <w:pStyle w:val="66"/>
        <w:rPr>
          <w:rFonts w:hint="eastAsia" w:ascii="宋体" w:hAnsi="宋体" w:eastAsia="宋体" w:cs="宋体"/>
          <w:color w:val="auto"/>
          <w:sz w:val="24"/>
          <w:szCs w:val="24"/>
          <w:highlight w:val="none"/>
        </w:rPr>
      </w:pPr>
    </w:p>
    <w:p>
      <w:pPr>
        <w:pStyle w:val="66"/>
        <w:rPr>
          <w:rFonts w:hint="eastAsia" w:ascii="宋体" w:hAnsi="宋体" w:eastAsia="宋体" w:cs="宋体"/>
          <w:color w:val="auto"/>
          <w:sz w:val="24"/>
          <w:szCs w:val="24"/>
          <w:highlight w:val="none"/>
        </w:rPr>
      </w:pPr>
    </w:p>
    <w:p>
      <w:pPr>
        <w:pStyle w:val="66"/>
        <w:rPr>
          <w:rFonts w:hint="eastAsia" w:ascii="宋体" w:hAnsi="宋体" w:eastAsia="宋体" w:cs="宋体"/>
          <w:color w:val="auto"/>
          <w:sz w:val="24"/>
          <w:szCs w:val="24"/>
          <w:highlight w:val="none"/>
        </w:rPr>
      </w:pPr>
    </w:p>
    <w:p>
      <w:pPr>
        <w:pStyle w:val="66"/>
        <w:rPr>
          <w:rFonts w:hint="eastAsia" w:ascii="宋体" w:hAnsi="宋体" w:eastAsia="宋体" w:cs="宋体"/>
          <w:color w:val="auto"/>
          <w:sz w:val="24"/>
          <w:szCs w:val="24"/>
          <w:highlight w:val="none"/>
        </w:rPr>
      </w:pPr>
    </w:p>
    <w:p>
      <w:pPr>
        <w:pStyle w:val="66"/>
        <w:rPr>
          <w:rFonts w:hint="eastAsia" w:ascii="宋体" w:hAnsi="宋体" w:eastAsia="宋体" w:cs="宋体"/>
          <w:color w:val="auto"/>
          <w:sz w:val="24"/>
          <w:szCs w:val="24"/>
          <w:highlight w:val="none"/>
        </w:rPr>
      </w:pPr>
    </w:p>
    <w:p>
      <w:pPr>
        <w:pStyle w:val="66"/>
        <w:rPr>
          <w:rFonts w:hint="eastAsia" w:ascii="宋体" w:hAnsi="宋体" w:eastAsia="宋体" w:cs="宋体"/>
          <w:color w:val="auto"/>
          <w:sz w:val="24"/>
          <w:szCs w:val="24"/>
          <w:highlight w:val="none"/>
        </w:rPr>
      </w:pPr>
    </w:p>
    <w:p>
      <w:pPr>
        <w:pStyle w:val="66"/>
        <w:rPr>
          <w:rFonts w:hint="eastAsia" w:ascii="宋体" w:hAnsi="宋体" w:eastAsia="宋体" w:cs="宋体"/>
          <w:color w:val="auto"/>
          <w:sz w:val="24"/>
          <w:szCs w:val="24"/>
          <w:highlight w:val="none"/>
        </w:rPr>
      </w:pPr>
    </w:p>
    <w:p>
      <w:pPr>
        <w:pStyle w:val="66"/>
        <w:rPr>
          <w:rFonts w:hint="eastAsia" w:ascii="宋体" w:hAnsi="宋体" w:eastAsia="宋体" w:cs="宋体"/>
          <w:color w:val="auto"/>
          <w:sz w:val="24"/>
          <w:szCs w:val="24"/>
          <w:highlight w:val="none"/>
        </w:rPr>
      </w:pPr>
    </w:p>
    <w:p>
      <w:pPr>
        <w:pStyle w:val="66"/>
        <w:rPr>
          <w:rFonts w:hint="eastAsia" w:ascii="宋体" w:hAnsi="宋体" w:eastAsia="宋体" w:cs="宋体"/>
          <w:color w:val="auto"/>
          <w:sz w:val="24"/>
          <w:szCs w:val="24"/>
          <w:highlight w:val="none"/>
        </w:rPr>
      </w:pPr>
    </w:p>
    <w:p>
      <w:pPr>
        <w:pStyle w:val="66"/>
        <w:rPr>
          <w:rFonts w:hint="eastAsia" w:ascii="宋体" w:hAnsi="宋体" w:eastAsia="宋体" w:cs="宋体"/>
          <w:color w:val="auto"/>
          <w:sz w:val="24"/>
          <w:szCs w:val="24"/>
          <w:highlight w:val="none"/>
        </w:rPr>
      </w:pPr>
    </w:p>
    <w:p>
      <w:pPr>
        <w:pStyle w:val="66"/>
        <w:rPr>
          <w:rFonts w:hint="eastAsia" w:ascii="宋体" w:hAnsi="宋体" w:eastAsia="宋体" w:cs="宋体"/>
          <w:color w:val="auto"/>
          <w:sz w:val="24"/>
          <w:szCs w:val="24"/>
          <w:highlight w:val="none"/>
        </w:rPr>
      </w:pPr>
    </w:p>
    <w:p>
      <w:pPr>
        <w:pStyle w:val="66"/>
        <w:rPr>
          <w:rFonts w:hint="eastAsia" w:ascii="宋体" w:hAnsi="宋体" w:eastAsia="宋体" w:cs="宋体"/>
          <w:color w:val="auto"/>
          <w:sz w:val="24"/>
          <w:szCs w:val="24"/>
          <w:highlight w:val="none"/>
        </w:rPr>
      </w:pPr>
    </w:p>
    <w:p>
      <w:pPr>
        <w:pStyle w:val="66"/>
        <w:rPr>
          <w:rFonts w:hint="eastAsia" w:ascii="宋体" w:hAnsi="宋体" w:eastAsia="宋体" w:cs="宋体"/>
          <w:color w:val="auto"/>
          <w:sz w:val="24"/>
          <w:szCs w:val="24"/>
          <w:highlight w:val="none"/>
        </w:rPr>
      </w:pPr>
    </w:p>
    <w:p>
      <w:pPr>
        <w:pStyle w:val="66"/>
        <w:rPr>
          <w:rFonts w:hint="eastAsia" w:ascii="宋体" w:hAnsi="宋体" w:eastAsia="宋体" w:cs="宋体"/>
          <w:color w:val="auto"/>
          <w:sz w:val="24"/>
          <w:szCs w:val="24"/>
          <w:highlight w:val="none"/>
        </w:rPr>
      </w:pPr>
    </w:p>
    <w:p>
      <w:pPr>
        <w:pStyle w:val="66"/>
        <w:rPr>
          <w:rFonts w:hint="eastAsia" w:ascii="宋体" w:hAnsi="宋体" w:eastAsia="宋体" w:cs="宋体"/>
          <w:color w:val="auto"/>
          <w:sz w:val="24"/>
          <w:szCs w:val="24"/>
          <w:highlight w:val="none"/>
        </w:rPr>
      </w:pPr>
    </w:p>
    <w:p>
      <w:pPr>
        <w:pStyle w:val="66"/>
        <w:rPr>
          <w:rFonts w:hint="eastAsia" w:ascii="宋体" w:hAnsi="宋体" w:eastAsia="宋体" w:cs="宋体"/>
          <w:color w:val="auto"/>
          <w:sz w:val="24"/>
          <w:szCs w:val="24"/>
          <w:highlight w:val="none"/>
        </w:rPr>
      </w:pPr>
    </w:p>
    <w:p>
      <w:pPr>
        <w:pStyle w:val="66"/>
        <w:rPr>
          <w:rFonts w:hint="eastAsia" w:ascii="宋体" w:hAnsi="宋体" w:eastAsia="宋体" w:cs="宋体"/>
          <w:color w:val="auto"/>
          <w:sz w:val="24"/>
          <w:szCs w:val="24"/>
          <w:highlight w:val="none"/>
        </w:rPr>
      </w:pPr>
    </w:p>
    <w:p>
      <w:pPr>
        <w:pStyle w:val="66"/>
        <w:rPr>
          <w:rFonts w:hint="eastAsia" w:ascii="宋体" w:hAnsi="宋体" w:eastAsia="宋体" w:cs="宋体"/>
          <w:color w:val="auto"/>
          <w:sz w:val="24"/>
          <w:szCs w:val="24"/>
          <w:highlight w:val="none"/>
        </w:rPr>
      </w:pPr>
    </w:p>
    <w:p>
      <w:pPr>
        <w:pStyle w:val="66"/>
        <w:rPr>
          <w:rFonts w:hint="eastAsia" w:ascii="宋体" w:hAnsi="宋体" w:eastAsia="宋体" w:cs="宋体"/>
          <w:color w:val="auto"/>
          <w:sz w:val="24"/>
          <w:szCs w:val="24"/>
          <w:highlight w:val="none"/>
        </w:rPr>
      </w:pPr>
    </w:p>
    <w:p>
      <w:pPr>
        <w:pStyle w:val="66"/>
        <w:rPr>
          <w:rFonts w:hint="eastAsia" w:ascii="宋体" w:hAnsi="宋体" w:eastAsia="宋体" w:cs="宋体"/>
          <w:color w:val="auto"/>
          <w:sz w:val="24"/>
          <w:szCs w:val="24"/>
          <w:highlight w:val="none"/>
        </w:rPr>
      </w:pPr>
    </w:p>
    <w:p>
      <w:pPr>
        <w:pStyle w:val="66"/>
        <w:rPr>
          <w:rFonts w:hint="eastAsia" w:ascii="宋体" w:hAnsi="宋体" w:eastAsia="宋体" w:cs="宋体"/>
          <w:color w:val="auto"/>
          <w:sz w:val="24"/>
          <w:szCs w:val="24"/>
          <w:highlight w:val="none"/>
        </w:rPr>
      </w:pPr>
    </w:p>
    <w:p>
      <w:pPr>
        <w:pStyle w:val="66"/>
        <w:rPr>
          <w:rFonts w:hint="eastAsia" w:ascii="宋体" w:hAnsi="宋体" w:eastAsia="宋体" w:cs="宋体"/>
          <w:color w:val="auto"/>
          <w:sz w:val="24"/>
          <w:szCs w:val="24"/>
          <w:highlight w:val="none"/>
        </w:rPr>
      </w:pPr>
    </w:p>
    <w:p>
      <w:pPr>
        <w:pStyle w:val="66"/>
        <w:rPr>
          <w:rFonts w:hint="eastAsia" w:ascii="宋体" w:hAnsi="宋体" w:eastAsia="宋体" w:cs="宋体"/>
          <w:color w:val="auto"/>
          <w:sz w:val="24"/>
          <w:szCs w:val="24"/>
          <w:highlight w:val="none"/>
        </w:rPr>
      </w:pPr>
    </w:p>
    <w:p>
      <w:pPr>
        <w:pStyle w:val="66"/>
        <w:rPr>
          <w:rFonts w:hint="eastAsia" w:ascii="宋体" w:hAnsi="宋体" w:eastAsia="宋体" w:cs="宋体"/>
          <w:color w:val="auto"/>
          <w:sz w:val="24"/>
          <w:szCs w:val="24"/>
          <w:highlight w:val="none"/>
        </w:rPr>
      </w:pPr>
    </w:p>
    <w:p>
      <w:pPr>
        <w:pStyle w:val="66"/>
        <w:rPr>
          <w:rFonts w:hint="eastAsia" w:ascii="宋体" w:hAnsi="宋体" w:eastAsia="宋体" w:cs="宋体"/>
          <w:color w:val="auto"/>
          <w:sz w:val="24"/>
          <w:szCs w:val="24"/>
          <w:highlight w:val="none"/>
        </w:rPr>
      </w:pPr>
    </w:p>
    <w:p>
      <w:pPr>
        <w:pStyle w:val="66"/>
        <w:rPr>
          <w:rFonts w:hint="eastAsia" w:ascii="宋体" w:hAnsi="宋体" w:eastAsia="宋体" w:cs="宋体"/>
          <w:color w:val="auto"/>
          <w:sz w:val="24"/>
          <w:szCs w:val="24"/>
          <w:highlight w:val="none"/>
        </w:rPr>
      </w:pPr>
    </w:p>
    <w:p>
      <w:pPr>
        <w:pStyle w:val="66"/>
        <w:rPr>
          <w:rFonts w:hint="eastAsia" w:ascii="宋体" w:hAnsi="宋体" w:eastAsia="宋体" w:cs="宋体"/>
          <w:color w:val="auto"/>
          <w:sz w:val="24"/>
          <w:szCs w:val="24"/>
          <w:highlight w:val="none"/>
        </w:rPr>
      </w:pPr>
    </w:p>
    <w:p>
      <w:pPr>
        <w:pStyle w:val="4"/>
        <w:spacing w:before="0" w:after="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四</w:t>
      </w:r>
      <w:r>
        <w:rPr>
          <w:rFonts w:hint="eastAsia" w:ascii="宋体" w:hAnsi="宋体" w:eastAsia="宋体" w:cs="宋体"/>
          <w:color w:val="auto"/>
          <w:sz w:val="24"/>
          <w:szCs w:val="24"/>
          <w:highlight w:val="none"/>
        </w:rPr>
        <w:t>、商务部分</w:t>
      </w:r>
      <w:bookmarkEnd w:id="205"/>
      <w:bookmarkEnd w:id="206"/>
      <w:bookmarkEnd w:id="207"/>
      <w:bookmarkEnd w:id="208"/>
    </w:p>
    <w:p>
      <w:pPr>
        <w:spacing w:line="360" w:lineRule="auto"/>
        <w:ind w:firstLine="480" w:firstLineChars="200"/>
        <w:rPr>
          <w:rFonts w:hint="eastAsia" w:ascii="宋体" w:hAnsi="宋体" w:eastAsia="宋体" w:cs="宋体"/>
          <w:color w:val="auto"/>
          <w:sz w:val="24"/>
          <w:szCs w:val="24"/>
          <w:highlight w:val="none"/>
        </w:rPr>
      </w:pPr>
      <w:bookmarkStart w:id="209" w:name="_Toc283382459"/>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一</w:t>
      </w:r>
      <w:r>
        <w:rPr>
          <w:rFonts w:hint="eastAsia" w:ascii="宋体" w:hAnsi="宋体" w:eastAsia="宋体" w:cs="宋体"/>
          <w:color w:val="auto"/>
          <w:sz w:val="24"/>
          <w:szCs w:val="24"/>
          <w:highlight w:val="none"/>
        </w:rPr>
        <w:t>）商务响应偏离表</w:t>
      </w:r>
    </w:p>
    <w:p>
      <w:pPr>
        <w:snapToGrid w:val="0"/>
        <w:spacing w:line="360" w:lineRule="auto"/>
        <w:jc w:val="center"/>
        <w:rPr>
          <w:rFonts w:hint="eastAsia" w:ascii="宋体" w:hAnsi="宋体" w:eastAsia="宋体" w:cs="宋体"/>
          <w:b/>
          <w:color w:val="auto"/>
          <w:szCs w:val="28"/>
          <w:highlight w:val="none"/>
        </w:rPr>
      </w:pPr>
      <w:r>
        <w:rPr>
          <w:rFonts w:hint="eastAsia" w:ascii="宋体" w:hAnsi="宋体" w:eastAsia="宋体" w:cs="宋体"/>
          <w:b/>
          <w:color w:val="auto"/>
          <w:szCs w:val="28"/>
          <w:highlight w:val="none"/>
        </w:rPr>
        <w:t>商务响应偏离表</w:t>
      </w:r>
    </w:p>
    <w:p>
      <w:pPr>
        <w:snapToGrid w:val="0"/>
        <w:spacing w:line="360" w:lineRule="auto"/>
        <w:ind w:firstLine="465"/>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对于竞争性磋商文件的商务要求，如有任何偏离请如实填写下表：</w:t>
      </w:r>
    </w:p>
    <w:tbl>
      <w:tblPr>
        <w:tblStyle w:val="57"/>
        <w:tblW w:w="9478"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3179"/>
        <w:gridCol w:w="2434"/>
        <w:gridCol w:w="23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1510" w:type="dxa"/>
            <w:vAlign w:val="center"/>
          </w:tcPr>
          <w:p>
            <w:pPr>
              <w:tabs>
                <w:tab w:val="left" w:pos="6300"/>
              </w:tabs>
              <w:snapToGrid w:val="0"/>
              <w:spacing w:line="360" w:lineRule="auto"/>
              <w:jc w:val="center"/>
              <w:outlineLvl w:val="0"/>
              <w:rPr>
                <w:rFonts w:hint="eastAsia" w:ascii="宋体" w:hAnsi="宋体" w:eastAsia="宋体" w:cs="宋体"/>
                <w:color w:val="auto"/>
                <w:sz w:val="21"/>
                <w:szCs w:val="24"/>
                <w:highlight w:val="none"/>
              </w:rPr>
            </w:pPr>
            <w:r>
              <w:rPr>
                <w:rFonts w:hint="eastAsia" w:ascii="宋体" w:hAnsi="宋体" w:eastAsia="宋体" w:cs="宋体"/>
                <w:color w:val="auto"/>
                <w:sz w:val="21"/>
                <w:szCs w:val="24"/>
                <w:highlight w:val="none"/>
              </w:rPr>
              <w:t>序号</w:t>
            </w:r>
          </w:p>
        </w:tc>
        <w:tc>
          <w:tcPr>
            <w:tcW w:w="3179" w:type="dxa"/>
            <w:vAlign w:val="center"/>
          </w:tcPr>
          <w:p>
            <w:pPr>
              <w:tabs>
                <w:tab w:val="left" w:pos="6300"/>
              </w:tabs>
              <w:snapToGrid w:val="0"/>
              <w:spacing w:line="360" w:lineRule="auto"/>
              <w:jc w:val="center"/>
              <w:outlineLvl w:val="0"/>
              <w:rPr>
                <w:rFonts w:hint="eastAsia" w:ascii="宋体" w:hAnsi="宋体" w:eastAsia="宋体" w:cs="宋体"/>
                <w:color w:val="auto"/>
                <w:sz w:val="21"/>
                <w:szCs w:val="24"/>
                <w:highlight w:val="none"/>
                <w:lang w:eastAsia="zh-CN"/>
              </w:rPr>
            </w:pPr>
            <w:r>
              <w:rPr>
                <w:rFonts w:hint="eastAsia" w:ascii="宋体" w:hAnsi="宋体" w:eastAsia="宋体" w:cs="宋体"/>
                <w:color w:val="auto"/>
                <w:sz w:val="21"/>
                <w:szCs w:val="24"/>
                <w:highlight w:val="none"/>
                <w:lang w:eastAsia="zh-CN"/>
              </w:rPr>
              <w:t>采购需求</w:t>
            </w:r>
          </w:p>
        </w:tc>
        <w:tc>
          <w:tcPr>
            <w:tcW w:w="2434" w:type="dxa"/>
            <w:vAlign w:val="center"/>
          </w:tcPr>
          <w:p>
            <w:pPr>
              <w:tabs>
                <w:tab w:val="left" w:pos="6300"/>
              </w:tabs>
              <w:snapToGrid w:val="0"/>
              <w:spacing w:line="360" w:lineRule="auto"/>
              <w:jc w:val="center"/>
              <w:outlineLvl w:val="0"/>
              <w:rPr>
                <w:rFonts w:hint="eastAsia" w:ascii="宋体" w:hAnsi="宋体" w:eastAsia="宋体" w:cs="宋体"/>
                <w:color w:val="auto"/>
                <w:sz w:val="21"/>
                <w:szCs w:val="24"/>
                <w:highlight w:val="none"/>
              </w:rPr>
            </w:pPr>
            <w:r>
              <w:rPr>
                <w:rFonts w:hint="eastAsia" w:ascii="宋体" w:hAnsi="宋体" w:eastAsia="宋体" w:cs="宋体"/>
                <w:color w:val="auto"/>
                <w:sz w:val="21"/>
                <w:szCs w:val="24"/>
                <w:highlight w:val="none"/>
              </w:rPr>
              <w:t>响应情况</w:t>
            </w:r>
          </w:p>
        </w:tc>
        <w:tc>
          <w:tcPr>
            <w:tcW w:w="2355" w:type="dxa"/>
            <w:vAlign w:val="center"/>
          </w:tcPr>
          <w:p>
            <w:pPr>
              <w:tabs>
                <w:tab w:val="left" w:pos="6300"/>
              </w:tabs>
              <w:snapToGrid w:val="0"/>
              <w:spacing w:line="360" w:lineRule="auto"/>
              <w:jc w:val="center"/>
              <w:outlineLvl w:val="0"/>
              <w:rPr>
                <w:rFonts w:hint="eastAsia" w:ascii="宋体" w:hAnsi="宋体" w:eastAsia="宋体" w:cs="宋体"/>
                <w:color w:val="auto"/>
                <w:sz w:val="21"/>
                <w:szCs w:val="24"/>
                <w:highlight w:val="none"/>
              </w:rPr>
            </w:pPr>
            <w:r>
              <w:rPr>
                <w:rFonts w:hint="eastAsia" w:ascii="宋体" w:hAnsi="宋体" w:eastAsia="宋体" w:cs="宋体"/>
                <w:color w:val="auto"/>
                <w:sz w:val="21"/>
                <w:szCs w:val="24"/>
                <w:highlight w:val="none"/>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hint="eastAsia" w:ascii="宋体" w:hAnsi="宋体" w:eastAsia="宋体" w:cs="宋体"/>
                <w:color w:val="auto"/>
                <w:sz w:val="21"/>
                <w:szCs w:val="24"/>
                <w:highlight w:val="none"/>
              </w:rPr>
            </w:pPr>
          </w:p>
        </w:tc>
        <w:tc>
          <w:tcPr>
            <w:tcW w:w="3179" w:type="dxa"/>
            <w:vAlign w:val="center"/>
          </w:tcPr>
          <w:p>
            <w:pPr>
              <w:tabs>
                <w:tab w:val="left" w:pos="6300"/>
              </w:tabs>
              <w:snapToGrid w:val="0"/>
              <w:spacing w:line="360" w:lineRule="auto"/>
              <w:jc w:val="center"/>
              <w:outlineLvl w:val="0"/>
              <w:rPr>
                <w:rFonts w:hint="eastAsia" w:ascii="宋体" w:hAnsi="宋体" w:eastAsia="宋体" w:cs="宋体"/>
                <w:color w:val="auto"/>
                <w:sz w:val="21"/>
                <w:szCs w:val="24"/>
                <w:highlight w:val="none"/>
              </w:rPr>
            </w:pPr>
          </w:p>
        </w:tc>
        <w:tc>
          <w:tcPr>
            <w:tcW w:w="2434" w:type="dxa"/>
            <w:vAlign w:val="center"/>
          </w:tcPr>
          <w:p>
            <w:pPr>
              <w:tabs>
                <w:tab w:val="left" w:pos="6300"/>
              </w:tabs>
              <w:snapToGrid w:val="0"/>
              <w:spacing w:line="360" w:lineRule="auto"/>
              <w:jc w:val="center"/>
              <w:outlineLvl w:val="0"/>
              <w:rPr>
                <w:rFonts w:hint="eastAsia" w:ascii="宋体" w:hAnsi="宋体" w:eastAsia="宋体" w:cs="宋体"/>
                <w:color w:val="auto"/>
                <w:sz w:val="21"/>
                <w:szCs w:val="24"/>
                <w:highlight w:val="none"/>
              </w:rPr>
            </w:pPr>
          </w:p>
        </w:tc>
        <w:tc>
          <w:tcPr>
            <w:tcW w:w="2355" w:type="dxa"/>
            <w:vAlign w:val="center"/>
          </w:tcPr>
          <w:p>
            <w:pPr>
              <w:tabs>
                <w:tab w:val="left" w:pos="6300"/>
              </w:tabs>
              <w:snapToGrid w:val="0"/>
              <w:spacing w:line="360" w:lineRule="auto"/>
              <w:jc w:val="center"/>
              <w:outlineLvl w:val="0"/>
              <w:rPr>
                <w:rFonts w:hint="eastAsia" w:ascii="宋体" w:hAnsi="宋体" w:eastAsia="宋体" w:cs="宋体"/>
                <w:color w:val="auto"/>
                <w:sz w:val="21"/>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hint="eastAsia" w:ascii="宋体" w:hAnsi="宋体" w:eastAsia="宋体" w:cs="宋体"/>
                <w:color w:val="auto"/>
                <w:sz w:val="21"/>
                <w:szCs w:val="24"/>
                <w:highlight w:val="none"/>
              </w:rPr>
            </w:pPr>
          </w:p>
        </w:tc>
        <w:tc>
          <w:tcPr>
            <w:tcW w:w="3179" w:type="dxa"/>
            <w:vAlign w:val="center"/>
          </w:tcPr>
          <w:p>
            <w:pPr>
              <w:tabs>
                <w:tab w:val="left" w:pos="6300"/>
              </w:tabs>
              <w:snapToGrid w:val="0"/>
              <w:spacing w:line="360" w:lineRule="auto"/>
              <w:jc w:val="center"/>
              <w:outlineLvl w:val="0"/>
              <w:rPr>
                <w:rFonts w:hint="eastAsia" w:ascii="宋体" w:hAnsi="宋体" w:eastAsia="宋体" w:cs="宋体"/>
                <w:color w:val="auto"/>
                <w:sz w:val="21"/>
                <w:szCs w:val="24"/>
                <w:highlight w:val="none"/>
              </w:rPr>
            </w:pPr>
          </w:p>
        </w:tc>
        <w:tc>
          <w:tcPr>
            <w:tcW w:w="2434" w:type="dxa"/>
            <w:vAlign w:val="center"/>
          </w:tcPr>
          <w:p>
            <w:pPr>
              <w:tabs>
                <w:tab w:val="left" w:pos="6300"/>
              </w:tabs>
              <w:snapToGrid w:val="0"/>
              <w:spacing w:line="360" w:lineRule="auto"/>
              <w:jc w:val="center"/>
              <w:outlineLvl w:val="0"/>
              <w:rPr>
                <w:rFonts w:hint="eastAsia" w:ascii="宋体" w:hAnsi="宋体" w:eastAsia="宋体" w:cs="宋体"/>
                <w:color w:val="auto"/>
                <w:sz w:val="21"/>
                <w:szCs w:val="24"/>
                <w:highlight w:val="none"/>
              </w:rPr>
            </w:pPr>
          </w:p>
        </w:tc>
        <w:tc>
          <w:tcPr>
            <w:tcW w:w="2355" w:type="dxa"/>
            <w:vAlign w:val="center"/>
          </w:tcPr>
          <w:p>
            <w:pPr>
              <w:tabs>
                <w:tab w:val="left" w:pos="6300"/>
              </w:tabs>
              <w:snapToGrid w:val="0"/>
              <w:spacing w:line="360" w:lineRule="auto"/>
              <w:jc w:val="center"/>
              <w:outlineLvl w:val="0"/>
              <w:rPr>
                <w:rFonts w:hint="eastAsia" w:ascii="宋体" w:hAnsi="宋体" w:eastAsia="宋体" w:cs="宋体"/>
                <w:color w:val="auto"/>
                <w:sz w:val="21"/>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hint="eastAsia" w:ascii="宋体" w:hAnsi="宋体" w:eastAsia="宋体" w:cs="宋体"/>
                <w:color w:val="auto"/>
                <w:sz w:val="21"/>
                <w:szCs w:val="24"/>
                <w:highlight w:val="none"/>
              </w:rPr>
            </w:pPr>
          </w:p>
        </w:tc>
        <w:tc>
          <w:tcPr>
            <w:tcW w:w="3179" w:type="dxa"/>
            <w:vAlign w:val="center"/>
          </w:tcPr>
          <w:p>
            <w:pPr>
              <w:tabs>
                <w:tab w:val="left" w:pos="6300"/>
              </w:tabs>
              <w:snapToGrid w:val="0"/>
              <w:spacing w:line="360" w:lineRule="auto"/>
              <w:jc w:val="center"/>
              <w:outlineLvl w:val="0"/>
              <w:rPr>
                <w:rFonts w:hint="eastAsia" w:ascii="宋体" w:hAnsi="宋体" w:eastAsia="宋体" w:cs="宋体"/>
                <w:color w:val="auto"/>
                <w:sz w:val="21"/>
                <w:szCs w:val="24"/>
                <w:highlight w:val="none"/>
              </w:rPr>
            </w:pPr>
          </w:p>
        </w:tc>
        <w:tc>
          <w:tcPr>
            <w:tcW w:w="2434" w:type="dxa"/>
            <w:vAlign w:val="center"/>
          </w:tcPr>
          <w:p>
            <w:pPr>
              <w:tabs>
                <w:tab w:val="left" w:pos="6300"/>
              </w:tabs>
              <w:snapToGrid w:val="0"/>
              <w:spacing w:line="360" w:lineRule="auto"/>
              <w:jc w:val="center"/>
              <w:outlineLvl w:val="0"/>
              <w:rPr>
                <w:rFonts w:hint="eastAsia" w:ascii="宋体" w:hAnsi="宋体" w:eastAsia="宋体" w:cs="宋体"/>
                <w:color w:val="auto"/>
                <w:sz w:val="21"/>
                <w:szCs w:val="24"/>
                <w:highlight w:val="none"/>
              </w:rPr>
            </w:pPr>
          </w:p>
        </w:tc>
        <w:tc>
          <w:tcPr>
            <w:tcW w:w="2355" w:type="dxa"/>
            <w:vAlign w:val="center"/>
          </w:tcPr>
          <w:p>
            <w:pPr>
              <w:tabs>
                <w:tab w:val="left" w:pos="6300"/>
              </w:tabs>
              <w:snapToGrid w:val="0"/>
              <w:spacing w:line="360" w:lineRule="auto"/>
              <w:jc w:val="center"/>
              <w:outlineLvl w:val="0"/>
              <w:rPr>
                <w:rFonts w:hint="eastAsia" w:ascii="宋体" w:hAnsi="宋体" w:eastAsia="宋体" w:cs="宋体"/>
                <w:color w:val="auto"/>
                <w:sz w:val="21"/>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hint="eastAsia" w:ascii="宋体" w:hAnsi="宋体" w:eastAsia="宋体" w:cs="宋体"/>
                <w:color w:val="auto"/>
                <w:sz w:val="21"/>
                <w:szCs w:val="24"/>
                <w:highlight w:val="none"/>
              </w:rPr>
            </w:pPr>
          </w:p>
        </w:tc>
        <w:tc>
          <w:tcPr>
            <w:tcW w:w="3179" w:type="dxa"/>
            <w:vAlign w:val="center"/>
          </w:tcPr>
          <w:p>
            <w:pPr>
              <w:tabs>
                <w:tab w:val="left" w:pos="6300"/>
              </w:tabs>
              <w:snapToGrid w:val="0"/>
              <w:spacing w:line="360" w:lineRule="auto"/>
              <w:jc w:val="center"/>
              <w:outlineLvl w:val="0"/>
              <w:rPr>
                <w:rFonts w:hint="eastAsia" w:ascii="宋体" w:hAnsi="宋体" w:eastAsia="宋体" w:cs="宋体"/>
                <w:color w:val="auto"/>
                <w:sz w:val="21"/>
                <w:szCs w:val="24"/>
                <w:highlight w:val="none"/>
              </w:rPr>
            </w:pPr>
          </w:p>
        </w:tc>
        <w:tc>
          <w:tcPr>
            <w:tcW w:w="2434" w:type="dxa"/>
            <w:vAlign w:val="center"/>
          </w:tcPr>
          <w:p>
            <w:pPr>
              <w:tabs>
                <w:tab w:val="left" w:pos="6300"/>
              </w:tabs>
              <w:snapToGrid w:val="0"/>
              <w:spacing w:line="360" w:lineRule="auto"/>
              <w:jc w:val="center"/>
              <w:outlineLvl w:val="0"/>
              <w:rPr>
                <w:rFonts w:hint="eastAsia" w:ascii="宋体" w:hAnsi="宋体" w:eastAsia="宋体" w:cs="宋体"/>
                <w:color w:val="auto"/>
                <w:sz w:val="21"/>
                <w:szCs w:val="24"/>
                <w:highlight w:val="none"/>
              </w:rPr>
            </w:pPr>
          </w:p>
        </w:tc>
        <w:tc>
          <w:tcPr>
            <w:tcW w:w="2355" w:type="dxa"/>
            <w:vAlign w:val="center"/>
          </w:tcPr>
          <w:p>
            <w:pPr>
              <w:tabs>
                <w:tab w:val="left" w:pos="6300"/>
              </w:tabs>
              <w:snapToGrid w:val="0"/>
              <w:spacing w:line="360" w:lineRule="auto"/>
              <w:jc w:val="center"/>
              <w:outlineLvl w:val="0"/>
              <w:rPr>
                <w:rFonts w:hint="eastAsia" w:ascii="宋体" w:hAnsi="宋体" w:eastAsia="宋体" w:cs="宋体"/>
                <w:color w:val="auto"/>
                <w:sz w:val="21"/>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hint="eastAsia" w:ascii="宋体" w:hAnsi="宋体" w:eastAsia="宋体" w:cs="宋体"/>
                <w:color w:val="auto"/>
                <w:sz w:val="21"/>
                <w:szCs w:val="24"/>
                <w:highlight w:val="none"/>
              </w:rPr>
            </w:pPr>
          </w:p>
        </w:tc>
        <w:tc>
          <w:tcPr>
            <w:tcW w:w="3179" w:type="dxa"/>
            <w:vAlign w:val="center"/>
          </w:tcPr>
          <w:p>
            <w:pPr>
              <w:tabs>
                <w:tab w:val="left" w:pos="6300"/>
              </w:tabs>
              <w:snapToGrid w:val="0"/>
              <w:spacing w:line="360" w:lineRule="auto"/>
              <w:jc w:val="center"/>
              <w:outlineLvl w:val="0"/>
              <w:rPr>
                <w:rFonts w:hint="eastAsia" w:ascii="宋体" w:hAnsi="宋体" w:eastAsia="宋体" w:cs="宋体"/>
                <w:color w:val="auto"/>
                <w:sz w:val="21"/>
                <w:szCs w:val="24"/>
                <w:highlight w:val="none"/>
              </w:rPr>
            </w:pPr>
          </w:p>
        </w:tc>
        <w:tc>
          <w:tcPr>
            <w:tcW w:w="2434" w:type="dxa"/>
            <w:vAlign w:val="center"/>
          </w:tcPr>
          <w:p>
            <w:pPr>
              <w:tabs>
                <w:tab w:val="left" w:pos="6300"/>
              </w:tabs>
              <w:snapToGrid w:val="0"/>
              <w:spacing w:line="360" w:lineRule="auto"/>
              <w:jc w:val="center"/>
              <w:outlineLvl w:val="0"/>
              <w:rPr>
                <w:rFonts w:hint="eastAsia" w:ascii="宋体" w:hAnsi="宋体" w:eastAsia="宋体" w:cs="宋体"/>
                <w:color w:val="auto"/>
                <w:sz w:val="21"/>
                <w:szCs w:val="24"/>
                <w:highlight w:val="none"/>
              </w:rPr>
            </w:pPr>
          </w:p>
        </w:tc>
        <w:tc>
          <w:tcPr>
            <w:tcW w:w="2355" w:type="dxa"/>
            <w:vAlign w:val="center"/>
          </w:tcPr>
          <w:p>
            <w:pPr>
              <w:tabs>
                <w:tab w:val="left" w:pos="6300"/>
              </w:tabs>
              <w:snapToGrid w:val="0"/>
              <w:spacing w:line="360" w:lineRule="auto"/>
              <w:jc w:val="center"/>
              <w:outlineLvl w:val="0"/>
              <w:rPr>
                <w:rFonts w:hint="eastAsia" w:ascii="宋体" w:hAnsi="宋体" w:eastAsia="宋体" w:cs="宋体"/>
                <w:color w:val="auto"/>
                <w:sz w:val="21"/>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hint="eastAsia" w:ascii="宋体" w:hAnsi="宋体" w:eastAsia="宋体" w:cs="宋体"/>
                <w:color w:val="auto"/>
                <w:sz w:val="21"/>
                <w:szCs w:val="24"/>
                <w:highlight w:val="none"/>
              </w:rPr>
            </w:pPr>
          </w:p>
        </w:tc>
        <w:tc>
          <w:tcPr>
            <w:tcW w:w="3179" w:type="dxa"/>
            <w:vAlign w:val="center"/>
          </w:tcPr>
          <w:p>
            <w:pPr>
              <w:tabs>
                <w:tab w:val="left" w:pos="6300"/>
              </w:tabs>
              <w:snapToGrid w:val="0"/>
              <w:spacing w:line="360" w:lineRule="auto"/>
              <w:jc w:val="center"/>
              <w:outlineLvl w:val="0"/>
              <w:rPr>
                <w:rFonts w:hint="eastAsia" w:ascii="宋体" w:hAnsi="宋体" w:eastAsia="宋体" w:cs="宋体"/>
                <w:color w:val="auto"/>
                <w:sz w:val="21"/>
                <w:szCs w:val="24"/>
                <w:highlight w:val="none"/>
              </w:rPr>
            </w:pPr>
          </w:p>
        </w:tc>
        <w:tc>
          <w:tcPr>
            <w:tcW w:w="2434" w:type="dxa"/>
            <w:vAlign w:val="center"/>
          </w:tcPr>
          <w:p>
            <w:pPr>
              <w:tabs>
                <w:tab w:val="left" w:pos="6300"/>
              </w:tabs>
              <w:snapToGrid w:val="0"/>
              <w:spacing w:line="360" w:lineRule="auto"/>
              <w:jc w:val="center"/>
              <w:outlineLvl w:val="0"/>
              <w:rPr>
                <w:rFonts w:hint="eastAsia" w:ascii="宋体" w:hAnsi="宋体" w:eastAsia="宋体" w:cs="宋体"/>
                <w:color w:val="auto"/>
                <w:sz w:val="21"/>
                <w:szCs w:val="24"/>
                <w:highlight w:val="none"/>
              </w:rPr>
            </w:pPr>
          </w:p>
        </w:tc>
        <w:tc>
          <w:tcPr>
            <w:tcW w:w="2355" w:type="dxa"/>
            <w:vAlign w:val="center"/>
          </w:tcPr>
          <w:p>
            <w:pPr>
              <w:tabs>
                <w:tab w:val="left" w:pos="6300"/>
              </w:tabs>
              <w:snapToGrid w:val="0"/>
              <w:spacing w:line="360" w:lineRule="auto"/>
              <w:jc w:val="center"/>
              <w:outlineLvl w:val="0"/>
              <w:rPr>
                <w:rFonts w:hint="eastAsia" w:ascii="宋体" w:hAnsi="宋体" w:eastAsia="宋体" w:cs="宋体"/>
                <w:color w:val="auto"/>
                <w:sz w:val="21"/>
                <w:szCs w:val="24"/>
                <w:highlight w:val="none"/>
              </w:rPr>
            </w:pPr>
          </w:p>
        </w:tc>
      </w:tr>
    </w:tbl>
    <w:p>
      <w:pPr>
        <w:snapToGrid w:val="0"/>
        <w:spacing w:line="360" w:lineRule="auto"/>
        <w:ind w:firstLine="465"/>
        <w:rPr>
          <w:rFonts w:hint="eastAsia" w:ascii="宋体" w:hAnsi="宋体" w:eastAsia="宋体" w:cs="宋体"/>
          <w:color w:val="auto"/>
          <w:sz w:val="24"/>
          <w:szCs w:val="24"/>
          <w:highlight w:val="none"/>
        </w:rPr>
      </w:pPr>
    </w:p>
    <w:p>
      <w:pPr>
        <w:spacing w:line="500" w:lineRule="exact"/>
        <w:ind w:firstLine="600" w:firstLineChars="250"/>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供应商：                                      法定代表人授权代表：</w:t>
      </w:r>
    </w:p>
    <w:p>
      <w:pPr>
        <w:spacing w:line="500" w:lineRule="exact"/>
        <w:rPr>
          <w:rFonts w:hint="eastAsia" w:ascii="宋体" w:hAnsi="宋体" w:eastAsia="宋体" w:cs="宋体"/>
          <w:color w:val="auto"/>
          <w:sz w:val="24"/>
          <w:szCs w:val="28"/>
          <w:highlight w:val="none"/>
        </w:rPr>
      </w:pPr>
    </w:p>
    <w:p>
      <w:pPr>
        <w:spacing w:line="500" w:lineRule="exact"/>
        <w:ind w:firstLine="360" w:firstLineChars="150"/>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（供应商公章）                                 （签字或盖章）</w:t>
      </w:r>
    </w:p>
    <w:p>
      <w:pPr>
        <w:tabs>
          <w:tab w:val="left" w:pos="6300"/>
        </w:tabs>
        <w:snapToGrid w:val="0"/>
        <w:spacing w:line="500" w:lineRule="exact"/>
        <w:ind w:firstLine="570"/>
        <w:rPr>
          <w:rFonts w:hint="eastAsia" w:ascii="宋体" w:hAnsi="宋体" w:eastAsia="宋体" w:cs="宋体"/>
          <w:color w:val="auto"/>
          <w:sz w:val="24"/>
          <w:highlight w:val="none"/>
        </w:rPr>
      </w:pPr>
      <w:r>
        <w:rPr>
          <w:rFonts w:hint="eastAsia" w:ascii="宋体" w:hAnsi="宋体" w:eastAsia="宋体" w:cs="宋体"/>
          <w:color w:val="auto"/>
          <w:sz w:val="24"/>
          <w:szCs w:val="28"/>
          <w:highlight w:val="none"/>
        </w:rPr>
        <w:t xml:space="preserve">                                            年     月     日</w:t>
      </w:r>
    </w:p>
    <w:p>
      <w:pPr>
        <w:tabs>
          <w:tab w:val="left" w:pos="6300"/>
        </w:tabs>
        <w:snapToGrid w:val="0"/>
        <w:spacing w:line="50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注：</w:t>
      </w:r>
    </w:p>
    <w:p>
      <w:pPr>
        <w:tabs>
          <w:tab w:val="left" w:pos="6300"/>
        </w:tabs>
        <w:snapToGrid w:val="0"/>
        <w:spacing w:line="50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highlight w:val="none"/>
        </w:rPr>
        <w:t>、本表即为对本项目“第三篇 项目商务需求”中所列服务要求进行比较和响应；</w:t>
      </w:r>
    </w:p>
    <w:p>
      <w:pPr>
        <w:tabs>
          <w:tab w:val="left" w:pos="6300"/>
        </w:tabs>
        <w:snapToGrid w:val="0"/>
        <w:spacing w:line="50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2、该表必须按照竞争性磋商要求逐条如实填写，根据响应情况在“差异说明”项填写正偏离或负偏离及原因，完全符合的填写“无差异”；</w:t>
      </w:r>
    </w:p>
    <w:p>
      <w:pPr>
        <w:tabs>
          <w:tab w:val="left" w:pos="6300"/>
        </w:tabs>
        <w:snapToGrid w:val="0"/>
        <w:spacing w:line="500" w:lineRule="exact"/>
        <w:ind w:firstLine="57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本表可扩展</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8"/>
          <w:highlight w:val="none"/>
        </w:rPr>
        <w:t>并逐页签字或盖章</w:t>
      </w:r>
      <w:r>
        <w:rPr>
          <w:rFonts w:hint="eastAsia" w:ascii="宋体" w:hAnsi="宋体" w:eastAsia="宋体" w:cs="宋体"/>
          <w:color w:val="auto"/>
          <w:sz w:val="24"/>
          <w:szCs w:val="24"/>
          <w:highlight w:val="none"/>
        </w:rPr>
        <w:t>。</w:t>
      </w:r>
    </w:p>
    <w:p>
      <w:pPr>
        <w:tabs>
          <w:tab w:val="left" w:pos="6300"/>
        </w:tabs>
        <w:snapToGrid w:val="0"/>
        <w:spacing w:line="500" w:lineRule="exact"/>
        <w:ind w:firstLine="480" w:firstLineChars="200"/>
        <w:rPr>
          <w:rFonts w:hint="eastAsia" w:ascii="宋体" w:hAnsi="宋体" w:eastAsia="宋体" w:cs="宋体"/>
          <w:color w:val="auto"/>
          <w:sz w:val="24"/>
          <w:highlight w:val="none"/>
        </w:rPr>
      </w:pPr>
    </w:p>
    <w:p>
      <w:pPr>
        <w:spacing w:line="360" w:lineRule="auto"/>
        <w:ind w:firstLine="560" w:firstLineChars="200"/>
        <w:rPr>
          <w:rFonts w:hint="eastAsia" w:ascii="宋体" w:hAnsi="宋体" w:eastAsia="宋体" w:cs="宋体"/>
          <w:color w:val="auto"/>
          <w:sz w:val="24"/>
          <w:szCs w:val="24"/>
          <w:highlight w:val="none"/>
        </w:rPr>
      </w:pPr>
      <w:r>
        <w:rPr>
          <w:rFonts w:hint="eastAsia" w:ascii="宋体" w:hAnsi="宋体" w:eastAsia="宋体" w:cs="宋体"/>
          <w:color w:val="auto"/>
          <w:highlight w:val="none"/>
        </w:rPr>
        <w:br w:type="page"/>
      </w:r>
    </w:p>
    <w:bookmarkEnd w:id="209"/>
    <w:p>
      <w:pPr>
        <w:tabs>
          <w:tab w:val="left" w:pos="6300"/>
        </w:tabs>
        <w:snapToGrid w:val="0"/>
        <w:spacing w:line="400" w:lineRule="exact"/>
        <w:rPr>
          <w:rFonts w:hint="eastAsia" w:ascii="宋体" w:hAnsi="宋体" w:eastAsia="宋体" w:cs="宋体"/>
          <w:color w:val="auto"/>
          <w:sz w:val="24"/>
          <w:szCs w:val="24"/>
          <w:highlight w:val="none"/>
        </w:rPr>
      </w:pPr>
      <w:bookmarkStart w:id="210" w:name="_Toc313888363"/>
      <w:bookmarkStart w:id="211" w:name="_Toc313008359"/>
      <w:bookmarkStart w:id="212" w:name="_Toc532463029"/>
      <w:bookmarkStart w:id="213" w:name="_Toc342913422"/>
    </w:p>
    <w:p>
      <w:pPr>
        <w:tabs>
          <w:tab w:val="left" w:pos="6300"/>
        </w:tabs>
        <w:snapToGrid w:val="0"/>
        <w:spacing w:line="400" w:lineRule="exact"/>
        <w:ind w:firstLine="240" w:firstLineChars="100"/>
        <w:rPr>
          <w:rFonts w:hint="eastAsia" w:ascii="宋体" w:hAnsi="宋体" w:eastAsia="宋体" w:cs="宋体"/>
          <w:color w:val="auto"/>
          <w:sz w:val="24"/>
          <w:szCs w:val="24"/>
          <w:highlight w:val="none"/>
        </w:rPr>
        <w:sectPr>
          <w:pgSz w:w="11907" w:h="16840"/>
          <w:pgMar w:top="1134" w:right="1191" w:bottom="1134" w:left="1304" w:header="851" w:footer="992" w:gutter="0"/>
          <w:pgNumType w:fmt="numberInDash"/>
          <w:cols w:space="720" w:num="1"/>
          <w:docGrid w:linePitch="380" w:charSpace="-5735"/>
        </w:sectPr>
      </w:pPr>
      <w:r>
        <w:rPr>
          <w:rFonts w:hint="eastAsia" w:ascii="宋体" w:hAnsi="宋体" w:eastAsia="宋体" w:cs="宋体"/>
          <w:color w:val="auto"/>
          <w:sz w:val="24"/>
          <w:szCs w:val="24"/>
          <w:highlight w:val="none"/>
        </w:rPr>
        <w:t>（二）其它优惠服务承诺（格式自拟）</w:t>
      </w:r>
    </w:p>
    <w:bookmarkEnd w:id="210"/>
    <w:bookmarkEnd w:id="211"/>
    <w:bookmarkEnd w:id="212"/>
    <w:bookmarkEnd w:id="213"/>
    <w:p>
      <w:pPr>
        <w:spacing w:line="400" w:lineRule="atLeast"/>
        <w:ind w:firstLine="480" w:firstLineChars="200"/>
        <w:rPr>
          <w:rFonts w:hint="eastAsia" w:ascii="宋体" w:hAnsi="宋体" w:eastAsia="宋体" w:cs="宋体"/>
          <w:color w:val="auto"/>
          <w:sz w:val="24"/>
          <w:szCs w:val="24"/>
          <w:highlight w:val="none"/>
        </w:rPr>
      </w:pPr>
      <w:bookmarkStart w:id="214" w:name="_Toc478823792"/>
      <w:bookmarkStart w:id="215" w:name="_Toc14422"/>
      <w:r>
        <w:rPr>
          <w:rFonts w:hint="eastAsia" w:ascii="宋体" w:hAnsi="宋体" w:eastAsia="宋体" w:cs="宋体"/>
          <w:color w:val="auto"/>
          <w:sz w:val="24"/>
          <w:szCs w:val="24"/>
          <w:highlight w:val="none"/>
          <w:lang w:val="en-US" w:eastAsia="zh-CN"/>
        </w:rPr>
        <w:t>（三）其他商务资料</w:t>
      </w:r>
      <w:r>
        <w:rPr>
          <w:rFonts w:hint="eastAsia" w:ascii="宋体" w:hAnsi="宋体" w:eastAsia="宋体" w:cs="宋体"/>
          <w:color w:val="auto"/>
          <w:sz w:val="24"/>
          <w:szCs w:val="24"/>
          <w:highlight w:val="none"/>
        </w:rPr>
        <w:t>（根据采购需求和评审因素的要求</w:t>
      </w:r>
      <w:r>
        <w:rPr>
          <w:rFonts w:hint="eastAsia" w:ascii="宋体" w:hAnsi="宋体" w:eastAsia="宋体" w:cs="宋体"/>
          <w:color w:val="auto"/>
          <w:sz w:val="24"/>
          <w:szCs w:val="24"/>
          <w:highlight w:val="none"/>
          <w:lang w:eastAsia="zh-CN"/>
        </w:rPr>
        <w:t>提供资料，格式</w:t>
      </w:r>
      <w:r>
        <w:rPr>
          <w:rFonts w:hint="eastAsia" w:ascii="宋体" w:hAnsi="宋体" w:eastAsia="宋体" w:cs="宋体"/>
          <w:color w:val="auto"/>
          <w:sz w:val="24"/>
          <w:szCs w:val="24"/>
          <w:highlight w:val="none"/>
        </w:rPr>
        <w:t>自拟）</w:t>
      </w:r>
    </w:p>
    <w:p>
      <w:pPr>
        <w:tabs>
          <w:tab w:val="left" w:pos="6300"/>
        </w:tabs>
        <w:snapToGrid w:val="0"/>
        <w:spacing w:line="400" w:lineRule="exact"/>
        <w:ind w:firstLine="240" w:firstLineChars="100"/>
        <w:rPr>
          <w:rFonts w:hint="eastAsia" w:ascii="宋体" w:hAnsi="宋体" w:eastAsia="宋体" w:cs="宋体"/>
          <w:color w:val="auto"/>
          <w:sz w:val="24"/>
          <w:szCs w:val="24"/>
          <w:highlight w:val="none"/>
          <w:lang w:val="en-US" w:eastAsia="zh-CN"/>
        </w:rPr>
      </w:pPr>
    </w:p>
    <w:p>
      <w:pPr>
        <w:spacing w:line="400" w:lineRule="atLeast"/>
        <w:rPr>
          <w:rFonts w:hint="eastAsia" w:ascii="宋体" w:hAnsi="宋体" w:eastAsia="宋体" w:cs="宋体"/>
          <w:b/>
          <w:bCs/>
          <w:color w:val="auto"/>
          <w:sz w:val="24"/>
          <w:szCs w:val="24"/>
          <w:highlight w:val="none"/>
        </w:rPr>
      </w:pPr>
    </w:p>
    <w:p>
      <w:pPr>
        <w:spacing w:line="400" w:lineRule="atLeast"/>
        <w:rPr>
          <w:rFonts w:hint="eastAsia" w:ascii="宋体" w:hAnsi="宋体" w:eastAsia="宋体" w:cs="宋体"/>
          <w:b/>
          <w:bCs/>
          <w:color w:val="auto"/>
          <w:sz w:val="24"/>
          <w:szCs w:val="24"/>
          <w:highlight w:val="none"/>
        </w:rPr>
      </w:pPr>
    </w:p>
    <w:p>
      <w:pPr>
        <w:spacing w:line="400" w:lineRule="atLeast"/>
        <w:rPr>
          <w:rFonts w:hint="eastAsia" w:ascii="宋体" w:hAnsi="宋体" w:eastAsia="宋体" w:cs="宋体"/>
          <w:b/>
          <w:bCs/>
          <w:color w:val="auto"/>
          <w:sz w:val="24"/>
          <w:szCs w:val="24"/>
          <w:highlight w:val="none"/>
        </w:rPr>
      </w:pPr>
    </w:p>
    <w:p>
      <w:pPr>
        <w:spacing w:line="400" w:lineRule="atLeast"/>
        <w:rPr>
          <w:rFonts w:hint="eastAsia" w:ascii="宋体" w:hAnsi="宋体" w:eastAsia="宋体" w:cs="宋体"/>
          <w:b/>
          <w:bCs/>
          <w:color w:val="auto"/>
          <w:sz w:val="24"/>
          <w:szCs w:val="24"/>
          <w:highlight w:val="none"/>
        </w:rPr>
      </w:pPr>
    </w:p>
    <w:p>
      <w:pPr>
        <w:spacing w:line="400" w:lineRule="atLeast"/>
        <w:rPr>
          <w:rFonts w:hint="eastAsia" w:ascii="宋体" w:hAnsi="宋体" w:eastAsia="宋体" w:cs="宋体"/>
          <w:b/>
          <w:bCs/>
          <w:color w:val="auto"/>
          <w:sz w:val="24"/>
          <w:szCs w:val="24"/>
          <w:highlight w:val="none"/>
        </w:rPr>
      </w:pPr>
    </w:p>
    <w:p>
      <w:pPr>
        <w:spacing w:line="400" w:lineRule="atLeast"/>
        <w:rPr>
          <w:rFonts w:hint="eastAsia" w:ascii="宋体" w:hAnsi="宋体" w:eastAsia="宋体" w:cs="宋体"/>
          <w:b/>
          <w:bCs/>
          <w:color w:val="auto"/>
          <w:sz w:val="24"/>
          <w:szCs w:val="24"/>
          <w:highlight w:val="none"/>
        </w:rPr>
      </w:pPr>
    </w:p>
    <w:p>
      <w:pPr>
        <w:spacing w:line="400" w:lineRule="atLeast"/>
        <w:rPr>
          <w:rFonts w:hint="eastAsia" w:ascii="宋体" w:hAnsi="宋体" w:eastAsia="宋体" w:cs="宋体"/>
          <w:b/>
          <w:bCs/>
          <w:color w:val="auto"/>
          <w:sz w:val="24"/>
          <w:szCs w:val="24"/>
          <w:highlight w:val="none"/>
        </w:rPr>
      </w:pPr>
    </w:p>
    <w:p>
      <w:pPr>
        <w:spacing w:line="400" w:lineRule="atLeast"/>
        <w:rPr>
          <w:rFonts w:hint="eastAsia" w:ascii="宋体" w:hAnsi="宋体" w:eastAsia="宋体" w:cs="宋体"/>
          <w:b/>
          <w:bCs/>
          <w:color w:val="auto"/>
          <w:sz w:val="24"/>
          <w:szCs w:val="24"/>
          <w:highlight w:val="none"/>
        </w:rPr>
      </w:pPr>
    </w:p>
    <w:p>
      <w:pPr>
        <w:spacing w:line="400" w:lineRule="atLeast"/>
        <w:rPr>
          <w:rFonts w:hint="eastAsia" w:ascii="宋体" w:hAnsi="宋体" w:eastAsia="宋体" w:cs="宋体"/>
          <w:b/>
          <w:bCs/>
          <w:color w:val="auto"/>
          <w:sz w:val="24"/>
          <w:szCs w:val="24"/>
          <w:highlight w:val="none"/>
        </w:rPr>
      </w:pPr>
    </w:p>
    <w:p>
      <w:pPr>
        <w:spacing w:line="400" w:lineRule="atLeast"/>
        <w:rPr>
          <w:rFonts w:hint="eastAsia" w:ascii="宋体" w:hAnsi="宋体" w:eastAsia="宋体" w:cs="宋体"/>
          <w:b/>
          <w:bCs/>
          <w:color w:val="auto"/>
          <w:sz w:val="24"/>
          <w:szCs w:val="24"/>
          <w:highlight w:val="none"/>
        </w:rPr>
      </w:pPr>
    </w:p>
    <w:p>
      <w:pPr>
        <w:spacing w:line="400" w:lineRule="atLeast"/>
        <w:rPr>
          <w:rFonts w:hint="eastAsia" w:ascii="宋体" w:hAnsi="宋体" w:eastAsia="宋体" w:cs="宋体"/>
          <w:b/>
          <w:bCs/>
          <w:color w:val="auto"/>
          <w:sz w:val="24"/>
          <w:szCs w:val="24"/>
          <w:highlight w:val="none"/>
        </w:rPr>
      </w:pPr>
    </w:p>
    <w:p>
      <w:pPr>
        <w:spacing w:line="400" w:lineRule="atLeast"/>
        <w:rPr>
          <w:rFonts w:hint="eastAsia" w:ascii="宋体" w:hAnsi="宋体" w:eastAsia="宋体" w:cs="宋体"/>
          <w:b/>
          <w:bCs/>
          <w:color w:val="auto"/>
          <w:sz w:val="24"/>
          <w:szCs w:val="24"/>
          <w:highlight w:val="none"/>
        </w:rPr>
      </w:pPr>
    </w:p>
    <w:p>
      <w:pPr>
        <w:spacing w:line="400" w:lineRule="atLeast"/>
        <w:rPr>
          <w:rFonts w:hint="eastAsia" w:ascii="宋体" w:hAnsi="宋体" w:eastAsia="宋体" w:cs="宋体"/>
          <w:b/>
          <w:bCs/>
          <w:color w:val="auto"/>
          <w:sz w:val="24"/>
          <w:szCs w:val="24"/>
          <w:highlight w:val="none"/>
        </w:rPr>
      </w:pPr>
    </w:p>
    <w:p>
      <w:pPr>
        <w:spacing w:line="400" w:lineRule="atLeast"/>
        <w:rPr>
          <w:rFonts w:hint="eastAsia" w:ascii="宋体" w:hAnsi="宋体" w:eastAsia="宋体" w:cs="宋体"/>
          <w:b/>
          <w:bCs/>
          <w:color w:val="auto"/>
          <w:sz w:val="24"/>
          <w:szCs w:val="24"/>
          <w:highlight w:val="none"/>
        </w:rPr>
      </w:pPr>
    </w:p>
    <w:p>
      <w:pPr>
        <w:spacing w:line="400" w:lineRule="atLeast"/>
        <w:rPr>
          <w:rFonts w:hint="eastAsia" w:ascii="宋体" w:hAnsi="宋体" w:eastAsia="宋体" w:cs="宋体"/>
          <w:b/>
          <w:bCs/>
          <w:color w:val="auto"/>
          <w:sz w:val="24"/>
          <w:szCs w:val="24"/>
          <w:highlight w:val="none"/>
        </w:rPr>
      </w:pPr>
    </w:p>
    <w:p>
      <w:pPr>
        <w:spacing w:line="400" w:lineRule="atLeast"/>
        <w:rPr>
          <w:rFonts w:hint="eastAsia" w:ascii="宋体" w:hAnsi="宋体" w:eastAsia="宋体" w:cs="宋体"/>
          <w:b/>
          <w:bCs/>
          <w:color w:val="auto"/>
          <w:sz w:val="24"/>
          <w:szCs w:val="24"/>
          <w:highlight w:val="none"/>
        </w:rPr>
      </w:pPr>
    </w:p>
    <w:p>
      <w:pPr>
        <w:spacing w:line="400" w:lineRule="atLeast"/>
        <w:rPr>
          <w:rFonts w:hint="eastAsia" w:ascii="宋体" w:hAnsi="宋体" w:eastAsia="宋体" w:cs="宋体"/>
          <w:b/>
          <w:bCs/>
          <w:color w:val="auto"/>
          <w:sz w:val="24"/>
          <w:szCs w:val="24"/>
          <w:highlight w:val="none"/>
        </w:rPr>
      </w:pPr>
    </w:p>
    <w:p>
      <w:pPr>
        <w:spacing w:line="400" w:lineRule="atLeast"/>
        <w:rPr>
          <w:rFonts w:hint="eastAsia" w:ascii="宋体" w:hAnsi="宋体" w:eastAsia="宋体" w:cs="宋体"/>
          <w:b/>
          <w:bCs/>
          <w:color w:val="auto"/>
          <w:sz w:val="24"/>
          <w:szCs w:val="24"/>
          <w:highlight w:val="none"/>
        </w:rPr>
      </w:pPr>
    </w:p>
    <w:p>
      <w:pPr>
        <w:spacing w:line="400" w:lineRule="atLeast"/>
        <w:rPr>
          <w:rFonts w:hint="eastAsia" w:ascii="宋体" w:hAnsi="宋体" w:eastAsia="宋体" w:cs="宋体"/>
          <w:b/>
          <w:bCs/>
          <w:color w:val="auto"/>
          <w:sz w:val="24"/>
          <w:szCs w:val="24"/>
          <w:highlight w:val="none"/>
        </w:rPr>
      </w:pPr>
    </w:p>
    <w:p>
      <w:pPr>
        <w:spacing w:line="400" w:lineRule="atLeast"/>
        <w:rPr>
          <w:rFonts w:hint="eastAsia" w:ascii="宋体" w:hAnsi="宋体" w:eastAsia="宋体" w:cs="宋体"/>
          <w:b/>
          <w:bCs/>
          <w:color w:val="auto"/>
          <w:sz w:val="24"/>
          <w:szCs w:val="24"/>
          <w:highlight w:val="none"/>
        </w:rPr>
      </w:pPr>
    </w:p>
    <w:p>
      <w:pPr>
        <w:spacing w:line="400" w:lineRule="atLeast"/>
        <w:rPr>
          <w:rFonts w:hint="eastAsia" w:ascii="宋体" w:hAnsi="宋体" w:eastAsia="宋体" w:cs="宋体"/>
          <w:b/>
          <w:bCs/>
          <w:color w:val="auto"/>
          <w:sz w:val="24"/>
          <w:szCs w:val="24"/>
          <w:highlight w:val="none"/>
        </w:rPr>
      </w:pPr>
    </w:p>
    <w:p>
      <w:pPr>
        <w:spacing w:line="400" w:lineRule="atLeast"/>
        <w:rPr>
          <w:rFonts w:hint="eastAsia" w:ascii="宋体" w:hAnsi="宋体" w:eastAsia="宋体" w:cs="宋体"/>
          <w:b/>
          <w:bCs/>
          <w:color w:val="auto"/>
          <w:sz w:val="24"/>
          <w:szCs w:val="24"/>
          <w:highlight w:val="none"/>
        </w:rPr>
      </w:pPr>
    </w:p>
    <w:p>
      <w:pPr>
        <w:spacing w:line="400" w:lineRule="atLeast"/>
        <w:rPr>
          <w:rFonts w:hint="eastAsia" w:ascii="宋体" w:hAnsi="宋体" w:eastAsia="宋体" w:cs="宋体"/>
          <w:b/>
          <w:bCs/>
          <w:color w:val="auto"/>
          <w:sz w:val="24"/>
          <w:szCs w:val="24"/>
          <w:highlight w:val="none"/>
        </w:rPr>
      </w:pPr>
    </w:p>
    <w:p>
      <w:pPr>
        <w:spacing w:line="400" w:lineRule="atLeast"/>
        <w:rPr>
          <w:rFonts w:hint="eastAsia" w:ascii="宋体" w:hAnsi="宋体" w:eastAsia="宋体" w:cs="宋体"/>
          <w:b/>
          <w:bCs/>
          <w:color w:val="auto"/>
          <w:sz w:val="24"/>
          <w:szCs w:val="24"/>
          <w:highlight w:val="none"/>
        </w:rPr>
      </w:pPr>
    </w:p>
    <w:p>
      <w:pPr>
        <w:spacing w:line="400" w:lineRule="atLeast"/>
        <w:rPr>
          <w:rFonts w:hint="eastAsia" w:ascii="宋体" w:hAnsi="宋体" w:eastAsia="宋体" w:cs="宋体"/>
          <w:b/>
          <w:bCs/>
          <w:color w:val="auto"/>
          <w:sz w:val="24"/>
          <w:szCs w:val="24"/>
          <w:highlight w:val="none"/>
        </w:rPr>
      </w:pPr>
    </w:p>
    <w:p>
      <w:pPr>
        <w:spacing w:line="400" w:lineRule="atLeast"/>
        <w:rPr>
          <w:rFonts w:hint="eastAsia" w:ascii="宋体" w:hAnsi="宋体" w:eastAsia="宋体" w:cs="宋体"/>
          <w:b/>
          <w:bCs/>
          <w:color w:val="auto"/>
          <w:sz w:val="24"/>
          <w:szCs w:val="24"/>
          <w:highlight w:val="none"/>
        </w:rPr>
      </w:pPr>
    </w:p>
    <w:p>
      <w:pPr>
        <w:spacing w:line="400" w:lineRule="atLeast"/>
        <w:rPr>
          <w:rFonts w:hint="eastAsia" w:ascii="宋体" w:hAnsi="宋体" w:eastAsia="宋体" w:cs="宋体"/>
          <w:b/>
          <w:bCs/>
          <w:color w:val="auto"/>
          <w:sz w:val="24"/>
          <w:szCs w:val="24"/>
          <w:highlight w:val="none"/>
        </w:rPr>
      </w:pPr>
    </w:p>
    <w:p>
      <w:pPr>
        <w:spacing w:line="400" w:lineRule="atLeast"/>
        <w:rPr>
          <w:rFonts w:hint="eastAsia" w:ascii="宋体" w:hAnsi="宋体" w:eastAsia="宋体" w:cs="宋体"/>
          <w:b/>
          <w:bCs/>
          <w:color w:val="auto"/>
          <w:sz w:val="24"/>
          <w:szCs w:val="24"/>
          <w:highlight w:val="none"/>
        </w:rPr>
      </w:pPr>
    </w:p>
    <w:p>
      <w:pPr>
        <w:spacing w:line="400" w:lineRule="atLeast"/>
        <w:rPr>
          <w:rFonts w:hint="eastAsia" w:ascii="宋体" w:hAnsi="宋体" w:eastAsia="宋体" w:cs="宋体"/>
          <w:b/>
          <w:bCs/>
          <w:color w:val="auto"/>
          <w:sz w:val="24"/>
          <w:szCs w:val="24"/>
          <w:highlight w:val="none"/>
        </w:rPr>
      </w:pPr>
    </w:p>
    <w:p>
      <w:pPr>
        <w:spacing w:line="400" w:lineRule="atLeast"/>
        <w:rPr>
          <w:rFonts w:hint="eastAsia" w:ascii="宋体" w:hAnsi="宋体" w:eastAsia="宋体" w:cs="宋体"/>
          <w:b/>
          <w:bCs/>
          <w:color w:val="auto"/>
          <w:sz w:val="24"/>
          <w:szCs w:val="24"/>
          <w:highlight w:val="none"/>
        </w:rPr>
      </w:pPr>
    </w:p>
    <w:p>
      <w:pPr>
        <w:spacing w:line="400" w:lineRule="atLeast"/>
        <w:rPr>
          <w:rFonts w:hint="eastAsia" w:ascii="宋体" w:hAnsi="宋体" w:eastAsia="宋体" w:cs="宋体"/>
          <w:b/>
          <w:bCs/>
          <w:color w:val="auto"/>
          <w:sz w:val="24"/>
          <w:szCs w:val="24"/>
          <w:highlight w:val="none"/>
        </w:rPr>
      </w:pPr>
    </w:p>
    <w:p>
      <w:pPr>
        <w:spacing w:line="400" w:lineRule="atLeast"/>
        <w:rPr>
          <w:rFonts w:hint="eastAsia" w:ascii="宋体" w:hAnsi="宋体" w:eastAsia="宋体" w:cs="宋体"/>
          <w:b/>
          <w:bCs/>
          <w:color w:val="auto"/>
          <w:sz w:val="24"/>
          <w:szCs w:val="24"/>
          <w:highlight w:val="none"/>
        </w:rPr>
      </w:pPr>
    </w:p>
    <w:p>
      <w:pPr>
        <w:spacing w:line="400" w:lineRule="atLeast"/>
        <w:rPr>
          <w:rFonts w:hint="eastAsia" w:ascii="宋体" w:hAnsi="宋体" w:eastAsia="宋体" w:cs="宋体"/>
          <w:b/>
          <w:bCs/>
          <w:color w:val="auto"/>
          <w:sz w:val="24"/>
          <w:szCs w:val="24"/>
          <w:highlight w:val="none"/>
        </w:rPr>
      </w:pPr>
    </w:p>
    <w:p>
      <w:pPr>
        <w:spacing w:line="400" w:lineRule="atLeast"/>
        <w:rPr>
          <w:rFonts w:hint="eastAsia" w:ascii="宋体" w:hAnsi="宋体" w:eastAsia="宋体" w:cs="宋体"/>
          <w:b/>
          <w:bCs/>
          <w:color w:val="auto"/>
          <w:sz w:val="24"/>
          <w:szCs w:val="24"/>
          <w:highlight w:val="none"/>
        </w:rPr>
      </w:pPr>
    </w:p>
    <w:p>
      <w:pPr>
        <w:spacing w:line="400" w:lineRule="atLeast"/>
        <w:rPr>
          <w:rFonts w:hint="eastAsia" w:ascii="宋体" w:hAnsi="宋体" w:eastAsia="宋体" w:cs="宋体"/>
          <w:b/>
          <w:bCs/>
          <w:color w:val="auto"/>
          <w:sz w:val="24"/>
          <w:szCs w:val="24"/>
          <w:highlight w:val="none"/>
        </w:rPr>
      </w:pPr>
    </w:p>
    <w:p>
      <w:pPr>
        <w:spacing w:line="400" w:lineRule="atLeas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五、其他应提供的资料</w:t>
      </w:r>
      <w:bookmarkEnd w:id="214"/>
      <w:bookmarkEnd w:id="215"/>
    </w:p>
    <w:p>
      <w:pPr>
        <w:snapToGrid w:val="0"/>
        <w:spacing w:line="400" w:lineRule="atLeast"/>
        <w:ind w:firstLine="480" w:firstLineChars="200"/>
        <w:rPr>
          <w:rFonts w:hint="eastAsia" w:ascii="宋体" w:hAnsi="宋体" w:eastAsia="宋体" w:cs="宋体"/>
          <w:color w:val="auto"/>
          <w:sz w:val="24"/>
          <w:szCs w:val="24"/>
          <w:highlight w:val="none"/>
        </w:rPr>
      </w:pPr>
    </w:p>
    <w:p>
      <w:pPr>
        <w:tabs>
          <w:tab w:val="left" w:pos="6300"/>
        </w:tabs>
        <w:snapToGrid w:val="0"/>
        <w:spacing w:line="400" w:lineRule="exact"/>
        <w:ind w:firstLine="1200" w:firstLineChars="5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注：供应商认为应该提供的</w:t>
      </w:r>
      <w:r>
        <w:rPr>
          <w:rFonts w:hint="eastAsia" w:ascii="宋体" w:hAnsi="宋体" w:eastAsia="宋体" w:cs="宋体"/>
          <w:color w:val="auto"/>
          <w:sz w:val="24"/>
          <w:szCs w:val="24"/>
          <w:highlight w:val="none"/>
        </w:rPr>
        <w:t>其他与项目有关的资料</w:t>
      </w:r>
      <w:r>
        <w:rPr>
          <w:rFonts w:hint="eastAsia" w:ascii="宋体" w:hAnsi="宋体" w:eastAsia="宋体" w:cs="宋体"/>
          <w:color w:val="auto"/>
          <w:sz w:val="24"/>
          <w:szCs w:val="24"/>
          <w:highlight w:val="none"/>
          <w:lang w:eastAsia="zh-CN"/>
        </w:rPr>
        <w:t>（如有）。</w:t>
      </w:r>
    </w:p>
    <w:p>
      <w:pPr>
        <w:spacing w:line="400" w:lineRule="atLeast"/>
        <w:ind w:firstLine="480" w:firstLineChars="200"/>
        <w:jc w:val="center"/>
        <w:rPr>
          <w:rFonts w:hint="eastAsia" w:ascii="宋体" w:hAnsi="宋体" w:eastAsia="宋体" w:cs="宋体"/>
          <w:color w:val="auto"/>
          <w:sz w:val="24"/>
          <w:szCs w:val="24"/>
          <w:highlight w:val="none"/>
        </w:rPr>
      </w:pPr>
    </w:p>
    <w:p>
      <w:pPr>
        <w:spacing w:line="400" w:lineRule="atLeast"/>
        <w:ind w:firstLine="480" w:firstLineChars="200"/>
        <w:jc w:val="center"/>
        <w:rPr>
          <w:rFonts w:hint="eastAsia" w:ascii="宋体" w:hAnsi="宋体" w:eastAsia="宋体" w:cs="宋体"/>
          <w:color w:val="auto"/>
          <w:sz w:val="24"/>
          <w:szCs w:val="24"/>
          <w:highlight w:val="none"/>
        </w:rPr>
      </w:pPr>
    </w:p>
    <w:p>
      <w:pPr>
        <w:spacing w:line="400" w:lineRule="atLeast"/>
        <w:ind w:firstLine="480" w:firstLineChars="200"/>
        <w:jc w:val="center"/>
        <w:rPr>
          <w:rFonts w:hint="eastAsia" w:ascii="宋体" w:hAnsi="宋体" w:eastAsia="宋体" w:cs="宋体"/>
          <w:color w:val="auto"/>
          <w:sz w:val="24"/>
          <w:szCs w:val="24"/>
          <w:highlight w:val="none"/>
        </w:rPr>
      </w:pPr>
    </w:p>
    <w:p>
      <w:pPr>
        <w:spacing w:line="400" w:lineRule="atLeast"/>
        <w:ind w:firstLine="480" w:firstLineChars="200"/>
        <w:jc w:val="center"/>
        <w:rPr>
          <w:rFonts w:hint="eastAsia" w:ascii="宋体" w:hAnsi="宋体" w:eastAsia="宋体" w:cs="宋体"/>
          <w:color w:val="auto"/>
          <w:sz w:val="24"/>
          <w:szCs w:val="24"/>
          <w:highlight w:val="none"/>
        </w:rPr>
      </w:pPr>
    </w:p>
    <w:p>
      <w:pPr>
        <w:spacing w:line="400" w:lineRule="atLeast"/>
        <w:ind w:firstLine="480" w:firstLineChars="200"/>
        <w:jc w:val="center"/>
        <w:rPr>
          <w:rFonts w:hint="eastAsia" w:ascii="宋体" w:hAnsi="宋体" w:eastAsia="宋体" w:cs="宋体"/>
          <w:color w:val="auto"/>
          <w:sz w:val="24"/>
          <w:szCs w:val="24"/>
          <w:highlight w:val="none"/>
        </w:rPr>
      </w:pPr>
    </w:p>
    <w:p>
      <w:pPr>
        <w:spacing w:line="400" w:lineRule="atLeast"/>
        <w:ind w:firstLine="480" w:firstLineChars="200"/>
        <w:jc w:val="center"/>
        <w:rPr>
          <w:rFonts w:hint="eastAsia" w:ascii="宋体" w:hAnsi="宋体" w:eastAsia="宋体" w:cs="宋体"/>
          <w:color w:val="auto"/>
          <w:sz w:val="24"/>
          <w:szCs w:val="24"/>
          <w:highlight w:val="none"/>
        </w:rPr>
      </w:pPr>
    </w:p>
    <w:p>
      <w:pPr>
        <w:spacing w:line="400" w:lineRule="atLeast"/>
        <w:ind w:firstLine="480" w:firstLineChars="200"/>
        <w:jc w:val="center"/>
        <w:rPr>
          <w:rFonts w:hint="eastAsia" w:ascii="宋体" w:hAnsi="宋体" w:eastAsia="宋体" w:cs="宋体"/>
          <w:color w:val="auto"/>
          <w:sz w:val="24"/>
          <w:szCs w:val="24"/>
          <w:highlight w:val="none"/>
        </w:rPr>
      </w:pPr>
    </w:p>
    <w:p>
      <w:pPr>
        <w:spacing w:line="400" w:lineRule="atLeast"/>
        <w:ind w:firstLine="480" w:firstLineChars="200"/>
        <w:jc w:val="center"/>
        <w:rPr>
          <w:rFonts w:hint="eastAsia" w:ascii="宋体" w:hAnsi="宋体" w:eastAsia="宋体" w:cs="宋体"/>
          <w:color w:val="auto"/>
          <w:sz w:val="24"/>
          <w:szCs w:val="24"/>
          <w:highlight w:val="none"/>
        </w:rPr>
      </w:pPr>
    </w:p>
    <w:p>
      <w:pPr>
        <w:spacing w:line="400" w:lineRule="atLeast"/>
        <w:ind w:firstLine="480" w:firstLineChars="200"/>
        <w:jc w:val="center"/>
        <w:rPr>
          <w:rFonts w:hint="eastAsia" w:ascii="宋体" w:hAnsi="宋体" w:eastAsia="宋体" w:cs="宋体"/>
          <w:color w:val="auto"/>
          <w:sz w:val="24"/>
          <w:szCs w:val="24"/>
          <w:highlight w:val="none"/>
        </w:rPr>
      </w:pPr>
    </w:p>
    <w:p>
      <w:pPr>
        <w:spacing w:line="400" w:lineRule="atLeast"/>
        <w:ind w:firstLine="480" w:firstLineChars="200"/>
        <w:jc w:val="center"/>
        <w:rPr>
          <w:rFonts w:hint="eastAsia" w:ascii="宋体" w:hAnsi="宋体" w:eastAsia="宋体" w:cs="宋体"/>
          <w:color w:val="auto"/>
          <w:sz w:val="24"/>
          <w:szCs w:val="24"/>
          <w:highlight w:val="none"/>
        </w:rPr>
      </w:pPr>
    </w:p>
    <w:p>
      <w:pPr>
        <w:spacing w:line="400" w:lineRule="atLeast"/>
        <w:ind w:firstLine="480" w:firstLineChars="200"/>
        <w:jc w:val="center"/>
        <w:rPr>
          <w:rFonts w:hint="eastAsia" w:ascii="宋体" w:hAnsi="宋体" w:eastAsia="宋体" w:cs="宋体"/>
          <w:color w:val="auto"/>
          <w:sz w:val="24"/>
          <w:szCs w:val="24"/>
          <w:highlight w:val="none"/>
        </w:rPr>
      </w:pPr>
    </w:p>
    <w:p>
      <w:pPr>
        <w:spacing w:line="400" w:lineRule="atLeast"/>
        <w:ind w:firstLine="480" w:firstLineChars="200"/>
        <w:jc w:val="center"/>
        <w:rPr>
          <w:rFonts w:hint="eastAsia" w:ascii="宋体" w:hAnsi="宋体" w:eastAsia="宋体" w:cs="宋体"/>
          <w:color w:val="auto"/>
          <w:sz w:val="24"/>
          <w:szCs w:val="24"/>
          <w:highlight w:val="none"/>
        </w:rPr>
      </w:pPr>
    </w:p>
    <w:p>
      <w:pPr>
        <w:spacing w:line="400" w:lineRule="atLeast"/>
        <w:ind w:firstLine="480" w:firstLineChars="200"/>
        <w:jc w:val="center"/>
        <w:rPr>
          <w:rFonts w:hint="eastAsia" w:ascii="宋体" w:hAnsi="宋体" w:eastAsia="宋体" w:cs="宋体"/>
          <w:color w:val="auto"/>
          <w:sz w:val="24"/>
          <w:szCs w:val="24"/>
          <w:highlight w:val="none"/>
        </w:rPr>
      </w:pPr>
    </w:p>
    <w:p>
      <w:pPr>
        <w:spacing w:line="400" w:lineRule="atLeast"/>
        <w:ind w:firstLine="480" w:firstLineChars="200"/>
        <w:jc w:val="center"/>
        <w:rPr>
          <w:rFonts w:hint="eastAsia" w:ascii="宋体" w:hAnsi="宋体" w:eastAsia="宋体" w:cs="宋体"/>
          <w:color w:val="auto"/>
          <w:sz w:val="24"/>
          <w:szCs w:val="24"/>
          <w:highlight w:val="none"/>
        </w:rPr>
      </w:pPr>
    </w:p>
    <w:p>
      <w:pPr>
        <w:spacing w:line="400" w:lineRule="atLeast"/>
        <w:ind w:firstLine="480" w:firstLineChars="200"/>
        <w:jc w:val="center"/>
        <w:rPr>
          <w:rFonts w:hint="eastAsia" w:ascii="宋体" w:hAnsi="宋体" w:eastAsia="宋体" w:cs="宋体"/>
          <w:color w:val="auto"/>
          <w:sz w:val="24"/>
          <w:szCs w:val="24"/>
          <w:highlight w:val="none"/>
        </w:rPr>
      </w:pPr>
    </w:p>
    <w:p>
      <w:pPr>
        <w:spacing w:line="400" w:lineRule="atLeast"/>
        <w:ind w:firstLine="480" w:firstLineChars="200"/>
        <w:jc w:val="center"/>
        <w:rPr>
          <w:rFonts w:hint="eastAsia" w:ascii="宋体" w:hAnsi="宋体" w:eastAsia="宋体" w:cs="宋体"/>
          <w:color w:val="auto"/>
          <w:sz w:val="24"/>
          <w:szCs w:val="24"/>
          <w:highlight w:val="none"/>
        </w:rPr>
      </w:pPr>
    </w:p>
    <w:p>
      <w:pPr>
        <w:spacing w:line="400" w:lineRule="atLeast"/>
        <w:ind w:firstLine="480" w:firstLineChars="200"/>
        <w:jc w:val="center"/>
        <w:rPr>
          <w:rFonts w:hint="eastAsia" w:ascii="宋体" w:hAnsi="宋体" w:eastAsia="宋体" w:cs="宋体"/>
          <w:color w:val="auto"/>
          <w:sz w:val="24"/>
          <w:szCs w:val="24"/>
          <w:highlight w:val="none"/>
        </w:rPr>
      </w:pPr>
    </w:p>
    <w:p>
      <w:pPr>
        <w:spacing w:line="400" w:lineRule="atLeast"/>
        <w:ind w:firstLine="480" w:firstLineChars="200"/>
        <w:jc w:val="center"/>
        <w:rPr>
          <w:rFonts w:hint="eastAsia" w:ascii="宋体" w:hAnsi="宋体" w:eastAsia="宋体" w:cs="宋体"/>
          <w:color w:val="auto"/>
          <w:sz w:val="24"/>
          <w:szCs w:val="24"/>
          <w:highlight w:val="none"/>
        </w:rPr>
      </w:pPr>
    </w:p>
    <w:p>
      <w:pPr>
        <w:spacing w:line="400" w:lineRule="atLeast"/>
        <w:ind w:firstLine="480" w:firstLineChars="200"/>
        <w:jc w:val="center"/>
        <w:rPr>
          <w:rFonts w:hint="eastAsia" w:ascii="宋体" w:hAnsi="宋体" w:eastAsia="宋体" w:cs="宋体"/>
          <w:color w:val="auto"/>
          <w:sz w:val="24"/>
          <w:szCs w:val="24"/>
          <w:highlight w:val="none"/>
        </w:rPr>
      </w:pPr>
    </w:p>
    <w:p>
      <w:pPr>
        <w:spacing w:line="400" w:lineRule="atLeast"/>
        <w:ind w:firstLine="480" w:firstLineChars="200"/>
        <w:jc w:val="center"/>
        <w:rPr>
          <w:rFonts w:hint="eastAsia" w:ascii="宋体" w:hAnsi="宋体" w:eastAsia="宋体" w:cs="宋体"/>
          <w:color w:val="auto"/>
          <w:sz w:val="24"/>
          <w:szCs w:val="24"/>
          <w:highlight w:val="none"/>
        </w:rPr>
      </w:pPr>
    </w:p>
    <w:p>
      <w:pPr>
        <w:spacing w:line="400" w:lineRule="atLeast"/>
        <w:ind w:firstLine="480" w:firstLineChars="200"/>
        <w:jc w:val="center"/>
        <w:rPr>
          <w:rFonts w:hint="eastAsia" w:ascii="宋体" w:hAnsi="宋体" w:eastAsia="宋体" w:cs="宋体"/>
          <w:color w:val="auto"/>
          <w:sz w:val="24"/>
          <w:szCs w:val="24"/>
          <w:highlight w:val="none"/>
        </w:rPr>
      </w:pPr>
    </w:p>
    <w:p>
      <w:pPr>
        <w:spacing w:line="400" w:lineRule="atLeast"/>
        <w:ind w:firstLine="480" w:firstLineChars="200"/>
        <w:jc w:val="center"/>
        <w:rPr>
          <w:rFonts w:hint="eastAsia" w:ascii="宋体" w:hAnsi="宋体" w:eastAsia="宋体" w:cs="宋体"/>
          <w:color w:val="auto"/>
          <w:sz w:val="24"/>
          <w:szCs w:val="24"/>
          <w:highlight w:val="none"/>
        </w:rPr>
      </w:pPr>
    </w:p>
    <w:p>
      <w:pPr>
        <w:spacing w:line="400" w:lineRule="atLeast"/>
        <w:ind w:firstLine="480" w:firstLineChars="200"/>
        <w:jc w:val="center"/>
        <w:rPr>
          <w:rFonts w:hint="eastAsia" w:ascii="宋体" w:hAnsi="宋体" w:eastAsia="宋体" w:cs="宋体"/>
          <w:color w:val="auto"/>
          <w:sz w:val="24"/>
          <w:szCs w:val="24"/>
          <w:highlight w:val="none"/>
        </w:rPr>
      </w:pPr>
    </w:p>
    <w:p>
      <w:pPr>
        <w:spacing w:line="400" w:lineRule="atLeast"/>
        <w:ind w:firstLine="480" w:firstLineChars="200"/>
        <w:jc w:val="center"/>
        <w:rPr>
          <w:rFonts w:hint="eastAsia" w:ascii="宋体" w:hAnsi="宋体" w:eastAsia="宋体" w:cs="宋体"/>
          <w:color w:val="auto"/>
          <w:sz w:val="24"/>
          <w:szCs w:val="24"/>
          <w:highlight w:val="none"/>
        </w:rPr>
      </w:pPr>
    </w:p>
    <w:p>
      <w:pPr>
        <w:spacing w:line="400" w:lineRule="atLeast"/>
        <w:ind w:firstLine="480" w:firstLineChars="200"/>
        <w:jc w:val="center"/>
        <w:rPr>
          <w:rFonts w:hint="eastAsia" w:ascii="宋体" w:hAnsi="宋体" w:eastAsia="宋体" w:cs="宋体"/>
          <w:color w:val="auto"/>
          <w:sz w:val="24"/>
          <w:szCs w:val="24"/>
          <w:highlight w:val="none"/>
        </w:rPr>
      </w:pPr>
    </w:p>
    <w:p>
      <w:pPr>
        <w:spacing w:line="400" w:lineRule="atLeast"/>
        <w:ind w:firstLine="480" w:firstLineChars="200"/>
        <w:jc w:val="center"/>
        <w:rPr>
          <w:rFonts w:hint="eastAsia" w:ascii="宋体" w:hAnsi="宋体" w:eastAsia="宋体" w:cs="宋体"/>
          <w:color w:val="auto"/>
          <w:sz w:val="24"/>
          <w:szCs w:val="24"/>
          <w:highlight w:val="none"/>
        </w:rPr>
      </w:pPr>
    </w:p>
    <w:p>
      <w:pPr>
        <w:spacing w:line="400" w:lineRule="atLeast"/>
        <w:ind w:firstLine="480" w:firstLineChars="200"/>
        <w:jc w:val="center"/>
        <w:rPr>
          <w:rFonts w:hint="eastAsia" w:ascii="宋体" w:hAnsi="宋体" w:eastAsia="宋体" w:cs="宋体"/>
          <w:color w:val="auto"/>
          <w:sz w:val="24"/>
          <w:szCs w:val="24"/>
          <w:highlight w:val="none"/>
        </w:rPr>
      </w:pPr>
    </w:p>
    <w:p>
      <w:pPr>
        <w:spacing w:line="400" w:lineRule="atLeast"/>
        <w:ind w:firstLine="480" w:firstLineChars="200"/>
        <w:jc w:val="center"/>
        <w:rPr>
          <w:rFonts w:hint="eastAsia" w:ascii="宋体" w:hAnsi="宋体" w:eastAsia="宋体" w:cs="宋体"/>
          <w:color w:val="auto"/>
          <w:sz w:val="24"/>
          <w:szCs w:val="24"/>
          <w:highlight w:val="none"/>
        </w:rPr>
      </w:pPr>
    </w:p>
    <w:p>
      <w:pPr>
        <w:spacing w:line="400" w:lineRule="atLeast"/>
        <w:ind w:firstLine="480" w:firstLineChars="200"/>
        <w:jc w:val="center"/>
        <w:rPr>
          <w:rFonts w:hint="eastAsia" w:ascii="宋体" w:hAnsi="宋体" w:eastAsia="宋体" w:cs="宋体"/>
          <w:color w:val="auto"/>
          <w:sz w:val="24"/>
          <w:szCs w:val="24"/>
          <w:highlight w:val="none"/>
        </w:rPr>
      </w:pPr>
    </w:p>
    <w:p>
      <w:pPr>
        <w:spacing w:line="400" w:lineRule="atLeast"/>
        <w:ind w:firstLine="480" w:firstLineChars="200"/>
        <w:jc w:val="center"/>
        <w:rPr>
          <w:rFonts w:hint="eastAsia" w:ascii="宋体" w:hAnsi="宋体" w:eastAsia="宋体" w:cs="宋体"/>
          <w:color w:val="auto"/>
          <w:sz w:val="24"/>
          <w:szCs w:val="24"/>
          <w:highlight w:val="none"/>
        </w:rPr>
      </w:pPr>
    </w:p>
    <w:p>
      <w:pPr>
        <w:spacing w:line="400" w:lineRule="atLeast"/>
        <w:ind w:firstLine="480" w:firstLineChars="200"/>
        <w:jc w:val="center"/>
        <w:rPr>
          <w:rFonts w:hint="eastAsia" w:ascii="宋体" w:hAnsi="宋体" w:eastAsia="宋体" w:cs="宋体"/>
          <w:color w:val="auto"/>
          <w:sz w:val="24"/>
          <w:szCs w:val="24"/>
          <w:highlight w:val="none"/>
        </w:rPr>
      </w:pPr>
    </w:p>
    <w:p>
      <w:pPr>
        <w:spacing w:line="400" w:lineRule="atLeast"/>
        <w:ind w:firstLine="480" w:firstLineChars="200"/>
        <w:jc w:val="center"/>
        <w:rPr>
          <w:rFonts w:hint="eastAsia" w:ascii="宋体" w:hAnsi="宋体" w:eastAsia="宋体" w:cs="宋体"/>
          <w:color w:val="auto"/>
          <w:sz w:val="24"/>
          <w:szCs w:val="24"/>
          <w:highlight w:val="none"/>
        </w:rPr>
      </w:pPr>
    </w:p>
    <w:p>
      <w:pPr>
        <w:spacing w:line="400" w:lineRule="atLeast"/>
        <w:jc w:val="both"/>
        <w:rPr>
          <w:rFonts w:hint="eastAsia" w:ascii="宋体" w:hAnsi="宋体" w:eastAsia="宋体" w:cs="宋体"/>
          <w:color w:val="auto"/>
          <w:sz w:val="24"/>
          <w:szCs w:val="24"/>
          <w:highlight w:val="none"/>
          <w:lang w:eastAsia="zh-CN"/>
        </w:rPr>
      </w:pPr>
      <w:r>
        <w:rPr>
          <w:rFonts w:hint="eastAsia" w:ascii="宋体" w:hAnsi="宋体" w:eastAsia="宋体" w:cs="宋体"/>
          <w:color w:val="auto"/>
          <w:sz w:val="36"/>
          <w:szCs w:val="36"/>
          <w:highlight w:val="none"/>
        </w:rPr>
        <w:t>附件</w:t>
      </w:r>
      <w:r>
        <w:rPr>
          <w:rFonts w:hint="eastAsia" w:ascii="宋体" w:hAnsi="宋体" w:eastAsia="宋体" w:cs="宋体"/>
          <w:color w:val="auto"/>
          <w:sz w:val="36"/>
          <w:szCs w:val="36"/>
          <w:highlight w:val="none"/>
          <w:lang w:val="en-US" w:eastAsia="zh-CN"/>
        </w:rPr>
        <w:t>1</w:t>
      </w:r>
      <w:r>
        <w:rPr>
          <w:rFonts w:hint="eastAsia" w:ascii="宋体" w:hAnsi="宋体" w:eastAsia="宋体" w:cs="宋体"/>
          <w:color w:val="auto"/>
          <w:sz w:val="36"/>
          <w:szCs w:val="36"/>
          <w:highlight w:val="none"/>
        </w:rPr>
        <w:t>：</w:t>
      </w:r>
      <w:bookmarkStart w:id="216" w:name="OLE_LINK1"/>
      <w:r>
        <w:rPr>
          <w:rFonts w:hint="eastAsia" w:ascii="宋体" w:hAnsi="宋体" w:eastAsia="宋体" w:cs="宋体"/>
          <w:color w:val="auto"/>
          <w:sz w:val="36"/>
          <w:szCs w:val="36"/>
          <w:highlight w:val="none"/>
          <w:lang w:eastAsia="zh-CN"/>
        </w:rPr>
        <w:t>采购文件发售登记表</w:t>
      </w:r>
      <w:bookmarkEnd w:id="216"/>
    </w:p>
    <w:tbl>
      <w:tblPr>
        <w:tblStyle w:val="5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2"/>
        <w:gridCol w:w="2268"/>
        <w:gridCol w:w="993"/>
        <w:gridCol w:w="425"/>
        <w:gridCol w:w="29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6" w:hRule="atLeast"/>
        </w:trPr>
        <w:tc>
          <w:tcPr>
            <w:tcW w:w="1812" w:type="dxa"/>
            <w:vAlign w:val="center"/>
          </w:tcPr>
          <w:p>
            <w:pPr>
              <w:jc w:val="center"/>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项目编号</w:t>
            </w:r>
          </w:p>
        </w:tc>
        <w:tc>
          <w:tcPr>
            <w:tcW w:w="6664" w:type="dxa"/>
            <w:gridSpan w:val="4"/>
            <w:vAlign w:val="center"/>
          </w:tcPr>
          <w:p>
            <w:pPr>
              <w:jc w:val="center"/>
              <w:rPr>
                <w:rFonts w:hint="default" w:asciiTheme="minorEastAsia" w:hAnsiTheme="minorEastAsia" w:eastAsiaTheme="minorEastAsia"/>
                <w:color w:val="auto"/>
                <w:sz w:val="28"/>
                <w:szCs w:val="28"/>
                <w:lang w:val="en-US" w:eastAsia="zh-CN"/>
              </w:rPr>
            </w:pPr>
            <w:r>
              <w:rPr>
                <w:rFonts w:hint="default" w:asciiTheme="minorEastAsia" w:hAnsiTheme="minorEastAsia" w:eastAsiaTheme="minorEastAsia"/>
                <w:color w:val="auto"/>
                <w:sz w:val="28"/>
                <w:szCs w:val="28"/>
                <w:lang w:val="en-US" w:eastAsia="zh-CN"/>
              </w:rPr>
              <w:t>YQZB-20</w:t>
            </w:r>
            <w:r>
              <w:rPr>
                <w:rFonts w:hint="eastAsia" w:asciiTheme="minorEastAsia" w:hAnsiTheme="minorEastAsia" w:eastAsiaTheme="minorEastAsia"/>
                <w:color w:val="auto"/>
                <w:sz w:val="28"/>
                <w:szCs w:val="28"/>
                <w:lang w:val="en-US" w:eastAsia="zh-CN"/>
              </w:rPr>
              <w:t>25-029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trPr>
        <w:tc>
          <w:tcPr>
            <w:tcW w:w="1812" w:type="dxa"/>
            <w:vAlign w:val="center"/>
          </w:tcPr>
          <w:p>
            <w:pPr>
              <w:jc w:val="center"/>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项目名称</w:t>
            </w:r>
          </w:p>
        </w:tc>
        <w:tc>
          <w:tcPr>
            <w:tcW w:w="6664" w:type="dxa"/>
            <w:gridSpan w:val="4"/>
            <w:vAlign w:val="center"/>
          </w:tcPr>
          <w:p>
            <w:pPr>
              <w:jc w:val="center"/>
              <w:rPr>
                <w:rFonts w:hint="eastAsia" w:asciiTheme="minorEastAsia" w:hAnsiTheme="minorEastAsia" w:eastAsiaTheme="minorEastAsia"/>
                <w:color w:val="auto"/>
                <w:sz w:val="28"/>
                <w:szCs w:val="28"/>
                <w:lang w:eastAsia="zh-CN"/>
              </w:rPr>
            </w:pPr>
            <w:r>
              <w:rPr>
                <w:rFonts w:hint="eastAsia" w:ascii="宋体" w:hAnsi="宋体" w:cs="宋体"/>
                <w:color w:val="auto"/>
                <w:szCs w:val="28"/>
                <w:highlight w:val="none"/>
                <w:lang w:eastAsia="zh-CN"/>
              </w:rPr>
              <w:t>重庆市沙坪坝区树人崇文小学校校服采购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9" w:hRule="atLeast"/>
        </w:trPr>
        <w:tc>
          <w:tcPr>
            <w:tcW w:w="1812" w:type="dxa"/>
            <w:vAlign w:val="center"/>
          </w:tcPr>
          <w:p>
            <w:pPr>
              <w:jc w:val="center"/>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文件售价</w:t>
            </w:r>
          </w:p>
        </w:tc>
        <w:tc>
          <w:tcPr>
            <w:tcW w:w="2268" w:type="dxa"/>
            <w:vAlign w:val="center"/>
          </w:tcPr>
          <w:p>
            <w:pPr>
              <w:jc w:val="center"/>
              <w:rPr>
                <w:color w:val="auto"/>
                <w:sz w:val="28"/>
                <w:szCs w:val="28"/>
              </w:rPr>
            </w:pPr>
            <w:r>
              <w:rPr>
                <w:rFonts w:hint="eastAsia"/>
                <w:color w:val="auto"/>
                <w:sz w:val="28"/>
                <w:szCs w:val="28"/>
              </w:rPr>
              <w:t>5</w:t>
            </w:r>
            <w:r>
              <w:rPr>
                <w:color w:val="auto"/>
                <w:sz w:val="28"/>
                <w:szCs w:val="28"/>
              </w:rPr>
              <w:t>00</w:t>
            </w:r>
            <w:r>
              <w:rPr>
                <w:rFonts w:hint="eastAsia"/>
                <w:color w:val="auto"/>
                <w:sz w:val="28"/>
                <w:szCs w:val="28"/>
              </w:rPr>
              <w:t>元/份</w:t>
            </w:r>
          </w:p>
          <w:p>
            <w:pPr>
              <w:jc w:val="center"/>
              <w:rPr>
                <w:rFonts w:asciiTheme="minorEastAsia" w:hAnsiTheme="minorEastAsia" w:eastAsiaTheme="minorEastAsia"/>
                <w:color w:val="auto"/>
                <w:sz w:val="28"/>
                <w:szCs w:val="28"/>
              </w:rPr>
            </w:pPr>
            <w:r>
              <w:rPr>
                <w:rFonts w:hint="eastAsia"/>
                <w:color w:val="auto"/>
                <w:sz w:val="28"/>
                <w:szCs w:val="28"/>
              </w:rPr>
              <w:t>（售后不退）</w:t>
            </w:r>
          </w:p>
        </w:tc>
        <w:tc>
          <w:tcPr>
            <w:tcW w:w="1418" w:type="dxa"/>
            <w:gridSpan w:val="2"/>
            <w:vAlign w:val="center"/>
          </w:tcPr>
          <w:p>
            <w:pPr>
              <w:jc w:val="left"/>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购买日期</w:t>
            </w:r>
          </w:p>
        </w:tc>
        <w:tc>
          <w:tcPr>
            <w:tcW w:w="2978" w:type="dxa"/>
            <w:vAlign w:val="center"/>
          </w:tcPr>
          <w:p>
            <w:pPr>
              <w:jc w:val="left"/>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9" w:hRule="atLeast"/>
        </w:trPr>
        <w:tc>
          <w:tcPr>
            <w:tcW w:w="1812" w:type="dxa"/>
            <w:vAlign w:val="center"/>
          </w:tcPr>
          <w:p>
            <w:pPr>
              <w:jc w:val="center"/>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lang w:eastAsia="zh-CN"/>
              </w:rPr>
              <w:t>供应商</w:t>
            </w:r>
            <w:r>
              <w:rPr>
                <w:rFonts w:hint="eastAsia" w:asciiTheme="minorEastAsia" w:hAnsiTheme="minorEastAsia" w:eastAsiaTheme="minorEastAsia"/>
                <w:color w:val="auto"/>
                <w:sz w:val="28"/>
                <w:szCs w:val="28"/>
              </w:rPr>
              <w:t>名称</w:t>
            </w:r>
          </w:p>
        </w:tc>
        <w:tc>
          <w:tcPr>
            <w:tcW w:w="6664" w:type="dxa"/>
            <w:gridSpan w:val="4"/>
            <w:vAlign w:val="bottom"/>
          </w:tcPr>
          <w:p>
            <w:pPr>
              <w:jc w:val="right"/>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（供应商公章）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6" w:hRule="atLeast"/>
        </w:trPr>
        <w:tc>
          <w:tcPr>
            <w:tcW w:w="1812" w:type="dxa"/>
            <w:vAlign w:val="center"/>
          </w:tcPr>
          <w:p>
            <w:pPr>
              <w:jc w:val="center"/>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联系人</w:t>
            </w:r>
          </w:p>
        </w:tc>
        <w:tc>
          <w:tcPr>
            <w:tcW w:w="2268" w:type="dxa"/>
            <w:vAlign w:val="center"/>
          </w:tcPr>
          <w:p>
            <w:pPr>
              <w:jc w:val="left"/>
              <w:rPr>
                <w:rFonts w:asciiTheme="minorEastAsia" w:hAnsiTheme="minorEastAsia" w:eastAsiaTheme="minorEastAsia"/>
                <w:color w:val="auto"/>
                <w:sz w:val="28"/>
                <w:szCs w:val="28"/>
              </w:rPr>
            </w:pPr>
          </w:p>
        </w:tc>
        <w:tc>
          <w:tcPr>
            <w:tcW w:w="993" w:type="dxa"/>
            <w:vAlign w:val="center"/>
          </w:tcPr>
          <w:p>
            <w:pPr>
              <w:jc w:val="left"/>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手机</w:t>
            </w:r>
          </w:p>
        </w:tc>
        <w:tc>
          <w:tcPr>
            <w:tcW w:w="3403" w:type="dxa"/>
            <w:gridSpan w:val="2"/>
            <w:vAlign w:val="center"/>
          </w:tcPr>
          <w:p>
            <w:pPr>
              <w:jc w:val="left"/>
              <w:rPr>
                <w:rFonts w:asciiTheme="minorEastAsia" w:hAnsiTheme="minorEastAsia" w:eastAsiaTheme="minorEastAsia"/>
                <w:color w:val="auto"/>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6" w:hRule="atLeast"/>
        </w:trPr>
        <w:tc>
          <w:tcPr>
            <w:tcW w:w="1812" w:type="dxa"/>
            <w:vAlign w:val="center"/>
          </w:tcPr>
          <w:p>
            <w:pPr>
              <w:jc w:val="center"/>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办公电话</w:t>
            </w:r>
          </w:p>
        </w:tc>
        <w:tc>
          <w:tcPr>
            <w:tcW w:w="2268" w:type="dxa"/>
            <w:vAlign w:val="center"/>
          </w:tcPr>
          <w:p>
            <w:pPr>
              <w:jc w:val="left"/>
              <w:rPr>
                <w:rFonts w:asciiTheme="minorEastAsia" w:hAnsiTheme="minorEastAsia" w:eastAsiaTheme="minorEastAsia"/>
                <w:color w:val="auto"/>
                <w:sz w:val="28"/>
                <w:szCs w:val="28"/>
              </w:rPr>
            </w:pPr>
          </w:p>
        </w:tc>
        <w:tc>
          <w:tcPr>
            <w:tcW w:w="993" w:type="dxa"/>
            <w:vAlign w:val="center"/>
          </w:tcPr>
          <w:p>
            <w:pPr>
              <w:jc w:val="left"/>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传真</w:t>
            </w:r>
          </w:p>
        </w:tc>
        <w:tc>
          <w:tcPr>
            <w:tcW w:w="3403" w:type="dxa"/>
            <w:gridSpan w:val="2"/>
            <w:vAlign w:val="center"/>
          </w:tcPr>
          <w:p>
            <w:pPr>
              <w:jc w:val="left"/>
              <w:rPr>
                <w:rFonts w:asciiTheme="minorEastAsia" w:hAnsiTheme="minorEastAsia" w:eastAsiaTheme="minorEastAsia"/>
                <w:color w:val="auto"/>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6" w:hRule="atLeast"/>
        </w:trPr>
        <w:tc>
          <w:tcPr>
            <w:tcW w:w="1812" w:type="dxa"/>
            <w:vAlign w:val="center"/>
          </w:tcPr>
          <w:p>
            <w:pPr>
              <w:jc w:val="center"/>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E-mail</w:t>
            </w:r>
          </w:p>
        </w:tc>
        <w:tc>
          <w:tcPr>
            <w:tcW w:w="6664" w:type="dxa"/>
            <w:gridSpan w:val="4"/>
            <w:vAlign w:val="center"/>
          </w:tcPr>
          <w:p>
            <w:pPr>
              <w:jc w:val="left"/>
              <w:rPr>
                <w:rFonts w:asciiTheme="minorEastAsia" w:hAnsiTheme="minorEastAsia" w:eastAsiaTheme="minorEastAsia"/>
                <w:color w:val="auto"/>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6" w:hRule="atLeast"/>
        </w:trPr>
        <w:tc>
          <w:tcPr>
            <w:tcW w:w="1812" w:type="dxa"/>
            <w:vAlign w:val="center"/>
          </w:tcPr>
          <w:p>
            <w:pPr>
              <w:jc w:val="center"/>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单位地址</w:t>
            </w:r>
          </w:p>
        </w:tc>
        <w:tc>
          <w:tcPr>
            <w:tcW w:w="6664" w:type="dxa"/>
            <w:gridSpan w:val="4"/>
            <w:vAlign w:val="center"/>
          </w:tcPr>
          <w:p>
            <w:pPr>
              <w:jc w:val="left"/>
              <w:rPr>
                <w:rFonts w:asciiTheme="minorEastAsia" w:hAnsiTheme="minorEastAsia" w:eastAsiaTheme="minorEastAsia"/>
                <w:color w:val="auto"/>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6" w:hRule="atLeast"/>
        </w:trPr>
        <w:tc>
          <w:tcPr>
            <w:tcW w:w="8476" w:type="dxa"/>
            <w:gridSpan w:val="5"/>
            <w:vAlign w:val="center"/>
          </w:tcPr>
          <w:p>
            <w:pPr>
              <w:jc w:val="left"/>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备注：</w:t>
            </w:r>
          </w:p>
        </w:tc>
      </w:tr>
    </w:tbl>
    <w:p>
      <w:pPr>
        <w:spacing w:line="400" w:lineRule="atLeast"/>
        <w:ind w:firstLine="480" w:firstLineChars="200"/>
        <w:jc w:val="center"/>
        <w:rPr>
          <w:rFonts w:hint="eastAsia" w:ascii="宋体" w:hAnsi="宋体" w:eastAsia="宋体" w:cs="宋体"/>
          <w:color w:val="auto"/>
          <w:sz w:val="24"/>
          <w:szCs w:val="24"/>
          <w:highlight w:val="none"/>
        </w:rPr>
      </w:pPr>
    </w:p>
    <w:p>
      <w:pPr>
        <w:spacing w:line="400" w:lineRule="atLeast"/>
        <w:rPr>
          <w:rFonts w:hint="eastAsia" w:ascii="宋体" w:hAnsi="宋体" w:eastAsia="宋体" w:cs="宋体"/>
          <w:color w:val="auto"/>
          <w:sz w:val="24"/>
          <w:szCs w:val="24"/>
          <w:highlight w:val="none"/>
        </w:rPr>
      </w:pPr>
    </w:p>
    <w:p>
      <w:pPr>
        <w:spacing w:line="400" w:lineRule="atLeast"/>
        <w:ind w:firstLine="480" w:firstLineChars="200"/>
        <w:jc w:val="center"/>
        <w:rPr>
          <w:rFonts w:hint="eastAsia" w:ascii="宋体" w:hAnsi="宋体" w:eastAsia="宋体" w:cs="宋体"/>
          <w:color w:val="auto"/>
          <w:sz w:val="24"/>
          <w:szCs w:val="24"/>
          <w:highlight w:val="none"/>
        </w:rPr>
      </w:pPr>
    </w:p>
    <w:p>
      <w:pPr>
        <w:spacing w:line="360" w:lineRule="auto"/>
        <w:jc w:val="center"/>
        <w:rPr>
          <w:rFonts w:hint="eastAsia" w:ascii="宋体" w:hAnsi="宋体" w:eastAsia="宋体" w:cs="宋体"/>
          <w:color w:val="auto"/>
          <w:highlight w:val="none"/>
        </w:rPr>
      </w:pPr>
    </w:p>
    <w:p>
      <w:pPr>
        <w:pStyle w:val="66"/>
        <w:rPr>
          <w:rFonts w:hint="eastAsia" w:ascii="宋体" w:hAnsi="宋体" w:eastAsia="宋体" w:cs="宋体"/>
          <w:color w:val="auto"/>
          <w:highlight w:val="none"/>
        </w:rPr>
      </w:pPr>
    </w:p>
    <w:p>
      <w:pPr>
        <w:pStyle w:val="66"/>
        <w:rPr>
          <w:rFonts w:hint="eastAsia" w:ascii="宋体" w:hAnsi="宋体" w:eastAsia="宋体" w:cs="宋体"/>
          <w:color w:val="auto"/>
          <w:highlight w:val="none"/>
        </w:rPr>
      </w:pPr>
    </w:p>
    <w:p>
      <w:pPr>
        <w:pStyle w:val="66"/>
        <w:rPr>
          <w:rFonts w:hint="eastAsia" w:ascii="宋体" w:hAnsi="宋体" w:eastAsia="宋体" w:cs="宋体"/>
          <w:color w:val="auto"/>
          <w:highlight w:val="none"/>
        </w:rPr>
      </w:pPr>
    </w:p>
    <w:p>
      <w:pPr>
        <w:pStyle w:val="66"/>
        <w:rPr>
          <w:rFonts w:hint="eastAsia" w:ascii="宋体" w:hAnsi="宋体" w:eastAsia="宋体" w:cs="宋体"/>
          <w:color w:val="auto"/>
          <w:highlight w:val="none"/>
        </w:rPr>
      </w:pPr>
    </w:p>
    <w:p>
      <w:pPr>
        <w:pStyle w:val="66"/>
        <w:rPr>
          <w:rFonts w:hint="eastAsia" w:ascii="宋体" w:hAnsi="宋体" w:eastAsia="宋体" w:cs="宋体"/>
          <w:color w:val="auto"/>
          <w:highlight w:val="none"/>
        </w:rPr>
      </w:pPr>
    </w:p>
    <w:p>
      <w:pPr>
        <w:pStyle w:val="66"/>
        <w:rPr>
          <w:rFonts w:hint="eastAsia" w:ascii="宋体" w:hAnsi="宋体" w:eastAsia="宋体" w:cs="宋体"/>
          <w:color w:val="auto"/>
          <w:highlight w:val="none"/>
        </w:rPr>
      </w:pPr>
    </w:p>
    <w:p>
      <w:pPr>
        <w:pStyle w:val="66"/>
        <w:rPr>
          <w:rFonts w:hint="eastAsia" w:ascii="宋体" w:hAnsi="宋体" w:eastAsia="宋体" w:cs="宋体"/>
          <w:color w:val="auto"/>
          <w:highlight w:val="none"/>
        </w:rPr>
      </w:pPr>
    </w:p>
    <w:p>
      <w:pPr>
        <w:pStyle w:val="66"/>
        <w:rPr>
          <w:rFonts w:hint="eastAsia" w:ascii="宋体" w:hAnsi="宋体" w:eastAsia="宋体" w:cs="宋体"/>
          <w:color w:val="auto"/>
          <w:highlight w:val="none"/>
        </w:rPr>
      </w:pPr>
    </w:p>
    <w:p>
      <w:pPr>
        <w:pStyle w:val="66"/>
        <w:ind w:left="0" w:leftChars="0" w:firstLine="0" w:firstLineChars="0"/>
        <w:rPr>
          <w:rFonts w:hint="eastAsia" w:ascii="宋体" w:hAnsi="宋体" w:eastAsia="宋体" w:cs="宋体"/>
          <w:color w:val="auto"/>
          <w:highlight w:val="none"/>
          <w:lang w:eastAsia="zh-CN"/>
        </w:rPr>
      </w:pPr>
    </w:p>
    <w:sectPr>
      <w:headerReference r:id="rId13" w:type="default"/>
      <w:pgSz w:w="11907" w:h="16840"/>
      <w:pgMar w:top="1134" w:right="1191" w:bottom="1134" w:left="1304" w:header="851" w:footer="992" w:gutter="0"/>
      <w:pgNumType w:fmt="numberInDash"/>
      <w:cols w:space="720" w:num="1"/>
      <w:docGrid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PMingLiU">
    <w:panose1 w:val="02020500000000000000"/>
    <w:charset w:val="88"/>
    <w:family w:val="auto"/>
    <w:pitch w:val="default"/>
    <w:sig w:usb0="A00002FF" w:usb1="28CFFCFA" w:usb2="00000016" w:usb3="00000000" w:csb0="00100001" w:csb1="00000000"/>
  </w:font>
  <w:font w:name="仿宋_GB2312">
    <w:panose1 w:val="02010609030101010101"/>
    <w:charset w:val="86"/>
    <w:family w:val="modern"/>
    <w:pitch w:val="default"/>
    <w:sig w:usb0="00000001" w:usb1="080E0000" w:usb2="00000000" w:usb3="00000000" w:csb0="00040000" w:csb1="00000000"/>
  </w:font>
  <w:font w:name="Verdana">
    <w:panose1 w:val="020B0604030504040204"/>
    <w:charset w:val="00"/>
    <w:family w:val="swiss"/>
    <w:pitch w:val="default"/>
    <w:sig w:usb0="A10006FF" w:usb1="4000205B" w:usb2="00000010" w:usb3="00000000" w:csb0="2000019F" w:csb1="00000000"/>
  </w:font>
  <w:font w:name="文鼎粗黑">
    <w:altName w:val="黑体"/>
    <w:panose1 w:val="00000000000000000000"/>
    <w:charset w:val="86"/>
    <w:family w:val="modern"/>
    <w:pitch w:val="default"/>
    <w:sig w:usb0="00000000" w:usb1="00000000" w:usb2="0000001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Tahoma">
    <w:panose1 w:val="020B0604030504040204"/>
    <w:charset w:val="00"/>
    <w:family w:val="swiss"/>
    <w:pitch w:val="default"/>
    <w:sig w:usb0="E1002EFF" w:usb1="C000605B" w:usb2="00000029" w:usb3="00000000" w:csb0="200101FF" w:csb1="20280000"/>
  </w:font>
  <w:font w:name="昆仑楷体">
    <w:altName w:val="宋体"/>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roma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embedRegular r:id="rId1" w:fontKey="{64039889-C505-46AF-AB32-C30A65B62C5F}"/>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framePr w:wrap="around" w:vAnchor="text" w:hAnchor="margin" w:xAlign="center" w:y="1"/>
      <w:rPr>
        <w:rStyle w:val="61"/>
      </w:rPr>
    </w:pPr>
    <w:r>
      <w:fldChar w:fldCharType="begin"/>
    </w:r>
    <w:r>
      <w:rPr>
        <w:rStyle w:val="61"/>
      </w:rPr>
      <w:instrText xml:space="preserve">PAGE  </w:instrText>
    </w:r>
    <w:r>
      <w:fldChar w:fldCharType="end"/>
    </w:r>
  </w:p>
  <w:p>
    <w:pPr>
      <w:pStyle w:val="3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framePr w:wrap="around" w:vAnchor="text" w:hAnchor="margin" w:xAlign="center" w:y="1"/>
      <w:rPr>
        <w:rStyle w:val="61"/>
      </w:rPr>
    </w:pPr>
  </w:p>
  <w:p>
    <w:pPr>
      <w:pStyle w:val="35"/>
      <w:jc w:val="center"/>
      <w:rPr>
        <w:rFonts w:ascii="宋体" w:hAnsi="宋体"/>
        <w:sz w:val="2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framePr w:wrap="around" w:vAnchor="text" w:hAnchor="margin" w:xAlign="center" w:y="1"/>
      <w:jc w:val="center"/>
      <w:rPr>
        <w:rStyle w:val="61"/>
        <w:rFonts w:ascii="宋体"/>
        <w:sz w:val="21"/>
        <w:szCs w:val="21"/>
      </w:rPr>
    </w:pPr>
    <w:r>
      <w:rPr>
        <w:rFonts w:ascii="宋体"/>
        <w:sz w:val="21"/>
        <w:szCs w:val="21"/>
      </w:rPr>
      <w:fldChar w:fldCharType="begin"/>
    </w:r>
    <w:r>
      <w:rPr>
        <w:rStyle w:val="61"/>
        <w:rFonts w:ascii="宋体"/>
        <w:sz w:val="21"/>
        <w:szCs w:val="21"/>
      </w:rPr>
      <w:instrText xml:space="preserve">PAGE  </w:instrText>
    </w:r>
    <w:r>
      <w:rPr>
        <w:rFonts w:ascii="宋体"/>
        <w:sz w:val="21"/>
        <w:szCs w:val="21"/>
      </w:rPr>
      <w:fldChar w:fldCharType="separate"/>
    </w:r>
    <w:r>
      <w:rPr>
        <w:rStyle w:val="61"/>
        <w:rFonts w:ascii="宋体"/>
        <w:sz w:val="21"/>
        <w:szCs w:val="21"/>
      </w:rPr>
      <w:t>- 1 -</w:t>
    </w:r>
    <w:r>
      <w:rPr>
        <w:rFonts w:ascii="宋体"/>
        <w:sz w:val="21"/>
        <w:szCs w:val="21"/>
      </w:rPr>
      <w:fldChar w:fldCharType="end"/>
    </w:r>
  </w:p>
  <w:p>
    <w:pPr>
      <w:pStyle w:val="3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ind w:right="360"/>
      <w:jc w:val="center"/>
    </w:pPr>
    <w:r>
      <w:fldChar w:fldCharType="begin"/>
    </w:r>
    <w:r>
      <w:rPr>
        <w:rStyle w:val="61"/>
      </w:rPr>
      <w:instrText xml:space="preserve"> PAGE </w:instrText>
    </w:r>
    <w:r>
      <w:fldChar w:fldCharType="separate"/>
    </w:r>
    <w:r>
      <w:rPr>
        <w:rStyle w:val="61"/>
      </w:rPr>
      <w:t>- 7 -</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framePr w:wrap="around" w:vAnchor="text" w:hAnchor="margin" w:xAlign="right" w:y="1"/>
      <w:rPr>
        <w:rStyle w:val="61"/>
      </w:rPr>
    </w:pPr>
    <w:r>
      <w:fldChar w:fldCharType="begin"/>
    </w:r>
    <w:r>
      <w:rPr>
        <w:rStyle w:val="61"/>
      </w:rPr>
      <w:instrText xml:space="preserve">PAGE  </w:instrText>
    </w:r>
    <w:r>
      <w:fldChar w:fldCharType="separate"/>
    </w:r>
    <w:r>
      <w:fldChar w:fldCharType="end"/>
    </w:r>
  </w:p>
  <w:p>
    <w:pPr>
      <w:pStyle w:val="35"/>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jc w:val="center"/>
      <w:rPr>
        <w:rFonts w:ascii="宋体" w:hAnsi="宋体"/>
        <w:sz w:val="21"/>
        <w:szCs w:val="21"/>
      </w:rPr>
    </w:pPr>
    <w:r>
      <w:rPr>
        <w:rFonts w:ascii="宋体" w:hAnsi="宋体"/>
        <w:sz w:val="21"/>
        <w:szCs w:val="21"/>
      </w:rPr>
      <w:fldChar w:fldCharType="begin"/>
    </w:r>
    <w:r>
      <w:rPr>
        <w:rStyle w:val="61"/>
        <w:rFonts w:ascii="宋体" w:hAnsi="宋体"/>
        <w:sz w:val="21"/>
        <w:szCs w:val="21"/>
      </w:rPr>
      <w:instrText xml:space="preserve"> PAGE </w:instrText>
    </w:r>
    <w:r>
      <w:rPr>
        <w:rFonts w:ascii="宋体" w:hAnsi="宋体"/>
        <w:sz w:val="21"/>
        <w:szCs w:val="21"/>
      </w:rPr>
      <w:fldChar w:fldCharType="separate"/>
    </w:r>
    <w:r>
      <w:rPr>
        <w:rStyle w:val="61"/>
        <w:rFonts w:ascii="宋体" w:hAnsi="宋体"/>
        <w:sz w:val="21"/>
        <w:szCs w:val="21"/>
      </w:rPr>
      <w:t>- 38 -</w:t>
    </w:r>
    <w:r>
      <w:rPr>
        <w:rFonts w:ascii="宋体" w:hAnsi="宋体"/>
        <w:sz w:val="21"/>
        <w:szCs w:val="21"/>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pPr>
    <w:r>
      <w:rPr>
        <w:rFonts w:hint="eastAsia"/>
        <w:sz w:val="21"/>
        <w:szCs w:val="21"/>
      </w:rPr>
      <w:t>重庆渝强工程项目管理有限公司                                        竞争性磋商文件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pPr>
    <w:r>
      <w:rPr>
        <w:rFonts w:hint="eastAsia"/>
        <w:sz w:val="21"/>
        <w:szCs w:val="21"/>
      </w:rPr>
      <w:t>重庆渝强工程项目管理有限公司                                            竞争性磋商文件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both"/>
      <w:rPr>
        <w:rFonts w:hint="eastAsia" w:ascii="宋体" w:hAnsi="宋体" w:eastAsia="宋体" w:cs="宋体"/>
        <w:sz w:val="21"/>
        <w:szCs w:val="21"/>
      </w:rPr>
    </w:pPr>
    <w:r>
      <w:rPr>
        <w:rFonts w:hint="eastAsia" w:ascii="宋体" w:hAnsi="宋体" w:eastAsia="宋体" w:cs="宋体"/>
        <w:sz w:val="21"/>
        <w:szCs w:val="21"/>
        <w:lang w:eastAsia="zh-CN"/>
      </w:rPr>
      <w:t xml:space="preserve">重庆渝强工程项目管理有限公司 </w:t>
    </w:r>
    <w:r>
      <w:rPr>
        <w:rFonts w:hint="eastAsia" w:ascii="宋体" w:hAnsi="宋体" w:eastAsia="宋体" w:cs="宋体"/>
        <w:sz w:val="21"/>
        <w:szCs w:val="21"/>
      </w:rPr>
      <w:t xml:space="preserve">                                           竞争性磋商文件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pPr>
    <w:r>
      <w:rPr>
        <w:rFonts w:hint="eastAsia"/>
        <w:sz w:val="21"/>
        <w:szCs w:val="21"/>
      </w:rPr>
      <w:t>重庆渝强工程项目管理有限公司                                            竞争性磋商文件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0A939EC"/>
    <w:multiLevelType w:val="singleLevel"/>
    <w:tmpl w:val="C0A939EC"/>
    <w:lvl w:ilvl="0" w:tentative="0">
      <w:start w:val="2"/>
      <w:numFmt w:val="chineseCounting"/>
      <w:suff w:val="space"/>
      <w:lvlText w:val="第%1篇"/>
      <w:lvlJc w:val="left"/>
      <w:rPr>
        <w:rFonts w:hint="eastAsia"/>
      </w:rPr>
    </w:lvl>
  </w:abstractNum>
  <w:abstractNum w:abstractNumId="1">
    <w:nsid w:val="2479F583"/>
    <w:multiLevelType w:val="singleLevel"/>
    <w:tmpl w:val="2479F583"/>
    <w:lvl w:ilvl="0" w:tentative="0">
      <w:start w:val="1"/>
      <w:numFmt w:val="decimal"/>
      <w:suff w:val="nothing"/>
      <w:lvlText w:val="%1、"/>
      <w:lvlJc w:val="left"/>
    </w:lvl>
  </w:abstractNum>
  <w:abstractNum w:abstractNumId="2">
    <w:nsid w:val="42A91C13"/>
    <w:multiLevelType w:val="singleLevel"/>
    <w:tmpl w:val="42A91C13"/>
    <w:lvl w:ilvl="0" w:tentative="0">
      <w:start w:val="1"/>
      <w:numFmt w:val="decimal"/>
      <w:lvlText w:val="%1"/>
      <w:lvlJc w:val="left"/>
      <w:pPr>
        <w:tabs>
          <w:tab w:val="left" w:pos="420"/>
        </w:tabs>
        <w:ind w:left="425" w:hanging="425"/>
      </w:pPr>
      <w:rPr>
        <w:rFonts w:hint="default"/>
      </w:rPr>
    </w:lvl>
  </w:abstractNum>
  <w:abstractNum w:abstractNumId="3">
    <w:nsid w:val="5E06C4CE"/>
    <w:multiLevelType w:val="singleLevel"/>
    <w:tmpl w:val="5E06C4CE"/>
    <w:lvl w:ilvl="0" w:tentative="0">
      <w:start w:val="1"/>
      <w:numFmt w:val="decimal"/>
      <w:lvlText w:val="%1"/>
      <w:lvlJc w:val="left"/>
      <w:pPr>
        <w:tabs>
          <w:tab w:val="left" w:pos="420"/>
        </w:tabs>
        <w:ind w:left="425" w:hanging="425"/>
      </w:pPr>
      <w:rPr>
        <w:rFonts w:hint="default"/>
      </w:rPr>
    </w:lvl>
  </w:abstractNum>
  <w:abstractNum w:abstractNumId="4">
    <w:nsid w:val="74FDAC61"/>
    <w:multiLevelType w:val="singleLevel"/>
    <w:tmpl w:val="74FDAC61"/>
    <w:lvl w:ilvl="0" w:tentative="0">
      <w:start w:val="1"/>
      <w:numFmt w:val="decimal"/>
      <w:lvlText w:val="%1"/>
      <w:lvlJc w:val="left"/>
      <w:pPr>
        <w:tabs>
          <w:tab w:val="left" w:pos="420"/>
        </w:tabs>
        <w:ind w:left="425" w:hanging="425"/>
      </w:pPr>
      <w:rPr>
        <w:rFonts w:hint="default"/>
      </w:rPr>
    </w:lvl>
  </w:abstractNum>
  <w:num w:numId="1">
    <w:abstractNumId w:val="0"/>
  </w:num>
  <w:num w:numId="2">
    <w:abstractNumId w:val="3"/>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MwZWMyZDUwOTI3YTI5NTY5MjU0MGQyOGE0NDk3YTAifQ=="/>
  </w:docVars>
  <w:rsids>
    <w:rsidRoot w:val="00172A27"/>
    <w:rsid w:val="00003626"/>
    <w:rsid w:val="000040DE"/>
    <w:rsid w:val="000075E8"/>
    <w:rsid w:val="00011B4B"/>
    <w:rsid w:val="00013CC2"/>
    <w:rsid w:val="00015976"/>
    <w:rsid w:val="00016B79"/>
    <w:rsid w:val="00017816"/>
    <w:rsid w:val="00024C6E"/>
    <w:rsid w:val="0002543D"/>
    <w:rsid w:val="0003564D"/>
    <w:rsid w:val="0003632F"/>
    <w:rsid w:val="00041E38"/>
    <w:rsid w:val="00044B6E"/>
    <w:rsid w:val="0004739C"/>
    <w:rsid w:val="0005298B"/>
    <w:rsid w:val="0005417C"/>
    <w:rsid w:val="00057035"/>
    <w:rsid w:val="000576E1"/>
    <w:rsid w:val="000577F7"/>
    <w:rsid w:val="00063981"/>
    <w:rsid w:val="000650E9"/>
    <w:rsid w:val="0006582D"/>
    <w:rsid w:val="0006786B"/>
    <w:rsid w:val="00073980"/>
    <w:rsid w:val="00074AF7"/>
    <w:rsid w:val="000776A2"/>
    <w:rsid w:val="0007797D"/>
    <w:rsid w:val="00085DE7"/>
    <w:rsid w:val="000876C9"/>
    <w:rsid w:val="00090C5A"/>
    <w:rsid w:val="00091B1C"/>
    <w:rsid w:val="00091D22"/>
    <w:rsid w:val="00093439"/>
    <w:rsid w:val="00093F2C"/>
    <w:rsid w:val="000A164E"/>
    <w:rsid w:val="000A3057"/>
    <w:rsid w:val="000A433F"/>
    <w:rsid w:val="000A4E8B"/>
    <w:rsid w:val="000B09EE"/>
    <w:rsid w:val="000B35E3"/>
    <w:rsid w:val="000B4287"/>
    <w:rsid w:val="000B42F4"/>
    <w:rsid w:val="000B4D2D"/>
    <w:rsid w:val="000B5561"/>
    <w:rsid w:val="000B7377"/>
    <w:rsid w:val="000B7F54"/>
    <w:rsid w:val="000C18C2"/>
    <w:rsid w:val="000C7A0F"/>
    <w:rsid w:val="000D35FA"/>
    <w:rsid w:val="000D6860"/>
    <w:rsid w:val="000D6C1A"/>
    <w:rsid w:val="000E01C9"/>
    <w:rsid w:val="000E0DD7"/>
    <w:rsid w:val="000E2FEE"/>
    <w:rsid w:val="000E3259"/>
    <w:rsid w:val="000F51FC"/>
    <w:rsid w:val="000F5D22"/>
    <w:rsid w:val="000F7937"/>
    <w:rsid w:val="000F7BF6"/>
    <w:rsid w:val="000F7DBF"/>
    <w:rsid w:val="000F7F7D"/>
    <w:rsid w:val="0010014A"/>
    <w:rsid w:val="00100639"/>
    <w:rsid w:val="0010221F"/>
    <w:rsid w:val="00104CB8"/>
    <w:rsid w:val="00105638"/>
    <w:rsid w:val="001131ED"/>
    <w:rsid w:val="00116856"/>
    <w:rsid w:val="00120259"/>
    <w:rsid w:val="00121DA4"/>
    <w:rsid w:val="00125884"/>
    <w:rsid w:val="001266BF"/>
    <w:rsid w:val="00133D16"/>
    <w:rsid w:val="0014250F"/>
    <w:rsid w:val="00143462"/>
    <w:rsid w:val="00147FB4"/>
    <w:rsid w:val="0015011C"/>
    <w:rsid w:val="00150429"/>
    <w:rsid w:val="00151242"/>
    <w:rsid w:val="00152B00"/>
    <w:rsid w:val="001557DD"/>
    <w:rsid w:val="00172A27"/>
    <w:rsid w:val="00180ACB"/>
    <w:rsid w:val="00183B60"/>
    <w:rsid w:val="00184B7E"/>
    <w:rsid w:val="00186623"/>
    <w:rsid w:val="001879FD"/>
    <w:rsid w:val="001A2F75"/>
    <w:rsid w:val="001A3826"/>
    <w:rsid w:val="001A5E6F"/>
    <w:rsid w:val="001A6DCC"/>
    <w:rsid w:val="001B2AA5"/>
    <w:rsid w:val="001B3DBD"/>
    <w:rsid w:val="001B4337"/>
    <w:rsid w:val="001B4377"/>
    <w:rsid w:val="001B47B0"/>
    <w:rsid w:val="001C18AD"/>
    <w:rsid w:val="001D08C4"/>
    <w:rsid w:val="001D2321"/>
    <w:rsid w:val="001D249E"/>
    <w:rsid w:val="001D2DCD"/>
    <w:rsid w:val="001D5055"/>
    <w:rsid w:val="001D630C"/>
    <w:rsid w:val="001D6CAE"/>
    <w:rsid w:val="001E201B"/>
    <w:rsid w:val="001E5CAC"/>
    <w:rsid w:val="001E6841"/>
    <w:rsid w:val="001E725F"/>
    <w:rsid w:val="001F1AF7"/>
    <w:rsid w:val="001F4964"/>
    <w:rsid w:val="001F7063"/>
    <w:rsid w:val="00200C50"/>
    <w:rsid w:val="002027F4"/>
    <w:rsid w:val="00202B04"/>
    <w:rsid w:val="00203F1A"/>
    <w:rsid w:val="00204936"/>
    <w:rsid w:val="00207584"/>
    <w:rsid w:val="002100EE"/>
    <w:rsid w:val="002121DC"/>
    <w:rsid w:val="00216D51"/>
    <w:rsid w:val="0021704D"/>
    <w:rsid w:val="00222097"/>
    <w:rsid w:val="00227202"/>
    <w:rsid w:val="00227377"/>
    <w:rsid w:val="002348E0"/>
    <w:rsid w:val="00246425"/>
    <w:rsid w:val="0024686F"/>
    <w:rsid w:val="00250DF2"/>
    <w:rsid w:val="00251E2A"/>
    <w:rsid w:val="002520C8"/>
    <w:rsid w:val="00254DA3"/>
    <w:rsid w:val="00260CC2"/>
    <w:rsid w:val="002643C1"/>
    <w:rsid w:val="00265203"/>
    <w:rsid w:val="00271D47"/>
    <w:rsid w:val="002721EA"/>
    <w:rsid w:val="00280E8A"/>
    <w:rsid w:val="00283E52"/>
    <w:rsid w:val="00285164"/>
    <w:rsid w:val="002924F1"/>
    <w:rsid w:val="00292830"/>
    <w:rsid w:val="00297F77"/>
    <w:rsid w:val="002A33C5"/>
    <w:rsid w:val="002A4956"/>
    <w:rsid w:val="002A6710"/>
    <w:rsid w:val="002A79A9"/>
    <w:rsid w:val="002B7904"/>
    <w:rsid w:val="002C1B63"/>
    <w:rsid w:val="002C2288"/>
    <w:rsid w:val="002C2507"/>
    <w:rsid w:val="002C2E6E"/>
    <w:rsid w:val="002C627F"/>
    <w:rsid w:val="002C7927"/>
    <w:rsid w:val="002D5610"/>
    <w:rsid w:val="002D7725"/>
    <w:rsid w:val="002E53A2"/>
    <w:rsid w:val="002E559B"/>
    <w:rsid w:val="002F0ED3"/>
    <w:rsid w:val="002F3A52"/>
    <w:rsid w:val="002F3DE3"/>
    <w:rsid w:val="002F632E"/>
    <w:rsid w:val="0030018B"/>
    <w:rsid w:val="003013A0"/>
    <w:rsid w:val="003021BC"/>
    <w:rsid w:val="00307DB7"/>
    <w:rsid w:val="00310AF9"/>
    <w:rsid w:val="0031139D"/>
    <w:rsid w:val="00312AF2"/>
    <w:rsid w:val="0031465E"/>
    <w:rsid w:val="00315742"/>
    <w:rsid w:val="003163B3"/>
    <w:rsid w:val="00316D3B"/>
    <w:rsid w:val="003178EB"/>
    <w:rsid w:val="00321AB0"/>
    <w:rsid w:val="00322A7A"/>
    <w:rsid w:val="00322BED"/>
    <w:rsid w:val="00326C5B"/>
    <w:rsid w:val="00332B7E"/>
    <w:rsid w:val="00340307"/>
    <w:rsid w:val="003418EF"/>
    <w:rsid w:val="00341B6C"/>
    <w:rsid w:val="00341DEB"/>
    <w:rsid w:val="0034509C"/>
    <w:rsid w:val="00346A3D"/>
    <w:rsid w:val="00350C20"/>
    <w:rsid w:val="00352E9E"/>
    <w:rsid w:val="00353C36"/>
    <w:rsid w:val="003548FA"/>
    <w:rsid w:val="00355A74"/>
    <w:rsid w:val="003602C4"/>
    <w:rsid w:val="00360330"/>
    <w:rsid w:val="00361427"/>
    <w:rsid w:val="0036458B"/>
    <w:rsid w:val="00371CA4"/>
    <w:rsid w:val="00371D2F"/>
    <w:rsid w:val="00373122"/>
    <w:rsid w:val="00376384"/>
    <w:rsid w:val="0038033A"/>
    <w:rsid w:val="003816ED"/>
    <w:rsid w:val="00384161"/>
    <w:rsid w:val="00387610"/>
    <w:rsid w:val="0039000C"/>
    <w:rsid w:val="003912F5"/>
    <w:rsid w:val="003926C9"/>
    <w:rsid w:val="003935EE"/>
    <w:rsid w:val="00394B45"/>
    <w:rsid w:val="00395C2F"/>
    <w:rsid w:val="00396857"/>
    <w:rsid w:val="003973D3"/>
    <w:rsid w:val="00397F89"/>
    <w:rsid w:val="003A0892"/>
    <w:rsid w:val="003A1825"/>
    <w:rsid w:val="003A449E"/>
    <w:rsid w:val="003A71F3"/>
    <w:rsid w:val="003B0A00"/>
    <w:rsid w:val="003B1129"/>
    <w:rsid w:val="003B19F5"/>
    <w:rsid w:val="003B337E"/>
    <w:rsid w:val="003B698C"/>
    <w:rsid w:val="003C5174"/>
    <w:rsid w:val="003D0C56"/>
    <w:rsid w:val="003D0E0A"/>
    <w:rsid w:val="003D2950"/>
    <w:rsid w:val="003D3B22"/>
    <w:rsid w:val="003D7B3D"/>
    <w:rsid w:val="003E322E"/>
    <w:rsid w:val="003F626F"/>
    <w:rsid w:val="003F6B30"/>
    <w:rsid w:val="00402B32"/>
    <w:rsid w:val="00405904"/>
    <w:rsid w:val="00406CA1"/>
    <w:rsid w:val="00410C93"/>
    <w:rsid w:val="00411B4A"/>
    <w:rsid w:val="0041258A"/>
    <w:rsid w:val="004134DD"/>
    <w:rsid w:val="0041600B"/>
    <w:rsid w:val="00416DDC"/>
    <w:rsid w:val="00417E99"/>
    <w:rsid w:val="00421D16"/>
    <w:rsid w:val="00421FB7"/>
    <w:rsid w:val="004354CD"/>
    <w:rsid w:val="00441E0A"/>
    <w:rsid w:val="00442088"/>
    <w:rsid w:val="00444955"/>
    <w:rsid w:val="0044638C"/>
    <w:rsid w:val="00447B01"/>
    <w:rsid w:val="0045093B"/>
    <w:rsid w:val="00452A74"/>
    <w:rsid w:val="00453783"/>
    <w:rsid w:val="004546A8"/>
    <w:rsid w:val="00456C95"/>
    <w:rsid w:val="00462878"/>
    <w:rsid w:val="00465B7A"/>
    <w:rsid w:val="00472AA2"/>
    <w:rsid w:val="00473B39"/>
    <w:rsid w:val="00481DCD"/>
    <w:rsid w:val="00483C12"/>
    <w:rsid w:val="004847F5"/>
    <w:rsid w:val="00484DDC"/>
    <w:rsid w:val="0049402A"/>
    <w:rsid w:val="00495390"/>
    <w:rsid w:val="004953EC"/>
    <w:rsid w:val="004A0B86"/>
    <w:rsid w:val="004A0D29"/>
    <w:rsid w:val="004A0DE1"/>
    <w:rsid w:val="004A2410"/>
    <w:rsid w:val="004A27AC"/>
    <w:rsid w:val="004A289F"/>
    <w:rsid w:val="004A3995"/>
    <w:rsid w:val="004A3BF9"/>
    <w:rsid w:val="004A6658"/>
    <w:rsid w:val="004B0781"/>
    <w:rsid w:val="004B3D05"/>
    <w:rsid w:val="004B6977"/>
    <w:rsid w:val="004C1DD0"/>
    <w:rsid w:val="004C37D9"/>
    <w:rsid w:val="004C5391"/>
    <w:rsid w:val="004C5C59"/>
    <w:rsid w:val="004C64E4"/>
    <w:rsid w:val="004C68B0"/>
    <w:rsid w:val="004D1170"/>
    <w:rsid w:val="004D2334"/>
    <w:rsid w:val="004D2B73"/>
    <w:rsid w:val="004E156F"/>
    <w:rsid w:val="004E55DB"/>
    <w:rsid w:val="004F05F7"/>
    <w:rsid w:val="004F5BB5"/>
    <w:rsid w:val="004F7A0F"/>
    <w:rsid w:val="00502B2F"/>
    <w:rsid w:val="005065E5"/>
    <w:rsid w:val="00506716"/>
    <w:rsid w:val="00512A1F"/>
    <w:rsid w:val="00512D00"/>
    <w:rsid w:val="00513596"/>
    <w:rsid w:val="00514179"/>
    <w:rsid w:val="0051538A"/>
    <w:rsid w:val="00521AD3"/>
    <w:rsid w:val="00522D25"/>
    <w:rsid w:val="00525F08"/>
    <w:rsid w:val="00531E95"/>
    <w:rsid w:val="0053252A"/>
    <w:rsid w:val="005332A8"/>
    <w:rsid w:val="005365D4"/>
    <w:rsid w:val="005433AF"/>
    <w:rsid w:val="00544BEA"/>
    <w:rsid w:val="005460D5"/>
    <w:rsid w:val="00547B6B"/>
    <w:rsid w:val="00553CF0"/>
    <w:rsid w:val="005550C8"/>
    <w:rsid w:val="00562AAE"/>
    <w:rsid w:val="00565C5F"/>
    <w:rsid w:val="0056667F"/>
    <w:rsid w:val="00566A85"/>
    <w:rsid w:val="00567C6D"/>
    <w:rsid w:val="005724D7"/>
    <w:rsid w:val="00573AE3"/>
    <w:rsid w:val="00585AA9"/>
    <w:rsid w:val="00585D03"/>
    <w:rsid w:val="005872AB"/>
    <w:rsid w:val="005902D9"/>
    <w:rsid w:val="00590DF0"/>
    <w:rsid w:val="005946B7"/>
    <w:rsid w:val="00596AB7"/>
    <w:rsid w:val="005A1EA7"/>
    <w:rsid w:val="005A6D5E"/>
    <w:rsid w:val="005B0724"/>
    <w:rsid w:val="005B1E46"/>
    <w:rsid w:val="005B3990"/>
    <w:rsid w:val="005B60A6"/>
    <w:rsid w:val="005B698F"/>
    <w:rsid w:val="005C17B2"/>
    <w:rsid w:val="005C3F4B"/>
    <w:rsid w:val="005C42AC"/>
    <w:rsid w:val="005C4F84"/>
    <w:rsid w:val="005C7951"/>
    <w:rsid w:val="005D37D0"/>
    <w:rsid w:val="005D5DB8"/>
    <w:rsid w:val="005D682E"/>
    <w:rsid w:val="005D703E"/>
    <w:rsid w:val="005D7C81"/>
    <w:rsid w:val="005E4A65"/>
    <w:rsid w:val="005E5525"/>
    <w:rsid w:val="005E5B8B"/>
    <w:rsid w:val="005F0367"/>
    <w:rsid w:val="005F1F9D"/>
    <w:rsid w:val="005F375C"/>
    <w:rsid w:val="005F4412"/>
    <w:rsid w:val="00602D54"/>
    <w:rsid w:val="00603368"/>
    <w:rsid w:val="006064B3"/>
    <w:rsid w:val="00606B6F"/>
    <w:rsid w:val="00613410"/>
    <w:rsid w:val="00615339"/>
    <w:rsid w:val="00616AB2"/>
    <w:rsid w:val="00617986"/>
    <w:rsid w:val="006202D6"/>
    <w:rsid w:val="00623843"/>
    <w:rsid w:val="00624286"/>
    <w:rsid w:val="0062484E"/>
    <w:rsid w:val="00627729"/>
    <w:rsid w:val="00627F21"/>
    <w:rsid w:val="006344D3"/>
    <w:rsid w:val="00642390"/>
    <w:rsid w:val="0064489C"/>
    <w:rsid w:val="0064583B"/>
    <w:rsid w:val="00651127"/>
    <w:rsid w:val="0065190C"/>
    <w:rsid w:val="00653B66"/>
    <w:rsid w:val="00654A48"/>
    <w:rsid w:val="00654AC8"/>
    <w:rsid w:val="0065651B"/>
    <w:rsid w:val="006573DD"/>
    <w:rsid w:val="00657CD7"/>
    <w:rsid w:val="00660FD2"/>
    <w:rsid w:val="00661672"/>
    <w:rsid w:val="0066386F"/>
    <w:rsid w:val="00663AA3"/>
    <w:rsid w:val="00664082"/>
    <w:rsid w:val="00664607"/>
    <w:rsid w:val="00665479"/>
    <w:rsid w:val="00670089"/>
    <w:rsid w:val="00671881"/>
    <w:rsid w:val="00672333"/>
    <w:rsid w:val="006735F8"/>
    <w:rsid w:val="00676B91"/>
    <w:rsid w:val="00680AE4"/>
    <w:rsid w:val="00682205"/>
    <w:rsid w:val="00684E51"/>
    <w:rsid w:val="006A100B"/>
    <w:rsid w:val="006A143A"/>
    <w:rsid w:val="006A1903"/>
    <w:rsid w:val="006A3285"/>
    <w:rsid w:val="006A3C03"/>
    <w:rsid w:val="006B0567"/>
    <w:rsid w:val="006B0734"/>
    <w:rsid w:val="006B0873"/>
    <w:rsid w:val="006B0AEE"/>
    <w:rsid w:val="006B5D87"/>
    <w:rsid w:val="006B6F38"/>
    <w:rsid w:val="006B72DE"/>
    <w:rsid w:val="006B7E60"/>
    <w:rsid w:val="006C5FC1"/>
    <w:rsid w:val="006D2DA2"/>
    <w:rsid w:val="006D44E1"/>
    <w:rsid w:val="006D686E"/>
    <w:rsid w:val="006E21FA"/>
    <w:rsid w:val="006E22B9"/>
    <w:rsid w:val="006E234D"/>
    <w:rsid w:val="006E2D8F"/>
    <w:rsid w:val="006E477D"/>
    <w:rsid w:val="006E6D5F"/>
    <w:rsid w:val="006F0FB7"/>
    <w:rsid w:val="006F15D9"/>
    <w:rsid w:val="006F1EFC"/>
    <w:rsid w:val="00704E5D"/>
    <w:rsid w:val="00705739"/>
    <w:rsid w:val="00707D83"/>
    <w:rsid w:val="00710AE5"/>
    <w:rsid w:val="0071366E"/>
    <w:rsid w:val="00715E51"/>
    <w:rsid w:val="00715FB5"/>
    <w:rsid w:val="007171A6"/>
    <w:rsid w:val="0071746D"/>
    <w:rsid w:val="0071752C"/>
    <w:rsid w:val="0071799D"/>
    <w:rsid w:val="00720365"/>
    <w:rsid w:val="007232B2"/>
    <w:rsid w:val="00726088"/>
    <w:rsid w:val="00730B6A"/>
    <w:rsid w:val="00733383"/>
    <w:rsid w:val="00733909"/>
    <w:rsid w:val="00736D88"/>
    <w:rsid w:val="00736DD2"/>
    <w:rsid w:val="00742EAF"/>
    <w:rsid w:val="0074511B"/>
    <w:rsid w:val="0074681C"/>
    <w:rsid w:val="00746EC2"/>
    <w:rsid w:val="007534E5"/>
    <w:rsid w:val="0076408A"/>
    <w:rsid w:val="007651E3"/>
    <w:rsid w:val="007655B8"/>
    <w:rsid w:val="0077054C"/>
    <w:rsid w:val="00771EEB"/>
    <w:rsid w:val="007743CD"/>
    <w:rsid w:val="007748EF"/>
    <w:rsid w:val="00783F95"/>
    <w:rsid w:val="00785907"/>
    <w:rsid w:val="00786357"/>
    <w:rsid w:val="00794382"/>
    <w:rsid w:val="007959AC"/>
    <w:rsid w:val="007A097C"/>
    <w:rsid w:val="007A20E0"/>
    <w:rsid w:val="007A46F0"/>
    <w:rsid w:val="007A6BB7"/>
    <w:rsid w:val="007B2204"/>
    <w:rsid w:val="007B2297"/>
    <w:rsid w:val="007B42D2"/>
    <w:rsid w:val="007B4B60"/>
    <w:rsid w:val="007B7283"/>
    <w:rsid w:val="007C6B0F"/>
    <w:rsid w:val="007D51A3"/>
    <w:rsid w:val="007D7A44"/>
    <w:rsid w:val="007D7E65"/>
    <w:rsid w:val="007E19E0"/>
    <w:rsid w:val="007E2A69"/>
    <w:rsid w:val="007E41C9"/>
    <w:rsid w:val="007F1794"/>
    <w:rsid w:val="008041D4"/>
    <w:rsid w:val="0081156A"/>
    <w:rsid w:val="00813E84"/>
    <w:rsid w:val="008233B3"/>
    <w:rsid w:val="00823801"/>
    <w:rsid w:val="00824770"/>
    <w:rsid w:val="00825261"/>
    <w:rsid w:val="00827398"/>
    <w:rsid w:val="00827E24"/>
    <w:rsid w:val="0083225D"/>
    <w:rsid w:val="00842974"/>
    <w:rsid w:val="00842CDB"/>
    <w:rsid w:val="00842F87"/>
    <w:rsid w:val="008431BD"/>
    <w:rsid w:val="0084549B"/>
    <w:rsid w:val="008522FE"/>
    <w:rsid w:val="0085550A"/>
    <w:rsid w:val="00856D28"/>
    <w:rsid w:val="008575E8"/>
    <w:rsid w:val="008616EF"/>
    <w:rsid w:val="00863C25"/>
    <w:rsid w:val="008641B7"/>
    <w:rsid w:val="00864DC1"/>
    <w:rsid w:val="00864DF2"/>
    <w:rsid w:val="008705BC"/>
    <w:rsid w:val="00870EFF"/>
    <w:rsid w:val="00875A42"/>
    <w:rsid w:val="00882004"/>
    <w:rsid w:val="008904A8"/>
    <w:rsid w:val="00890C87"/>
    <w:rsid w:val="00891D94"/>
    <w:rsid w:val="00892FB8"/>
    <w:rsid w:val="00894FEE"/>
    <w:rsid w:val="00895027"/>
    <w:rsid w:val="00895406"/>
    <w:rsid w:val="008973FE"/>
    <w:rsid w:val="008A20FB"/>
    <w:rsid w:val="008B5E9C"/>
    <w:rsid w:val="008C510F"/>
    <w:rsid w:val="008D067F"/>
    <w:rsid w:val="008D2E0F"/>
    <w:rsid w:val="008E66B8"/>
    <w:rsid w:val="008F0752"/>
    <w:rsid w:val="008F1217"/>
    <w:rsid w:val="008F1988"/>
    <w:rsid w:val="008F1A00"/>
    <w:rsid w:val="008F20C8"/>
    <w:rsid w:val="008F33FD"/>
    <w:rsid w:val="008F3DBD"/>
    <w:rsid w:val="008F5A42"/>
    <w:rsid w:val="008F6252"/>
    <w:rsid w:val="008F7D10"/>
    <w:rsid w:val="00902377"/>
    <w:rsid w:val="009023F3"/>
    <w:rsid w:val="00903240"/>
    <w:rsid w:val="0090383C"/>
    <w:rsid w:val="009050FD"/>
    <w:rsid w:val="00907517"/>
    <w:rsid w:val="00912132"/>
    <w:rsid w:val="0091260A"/>
    <w:rsid w:val="00922FAD"/>
    <w:rsid w:val="00924F0A"/>
    <w:rsid w:val="0092708B"/>
    <w:rsid w:val="0093049D"/>
    <w:rsid w:val="00934A17"/>
    <w:rsid w:val="0093625F"/>
    <w:rsid w:val="00937713"/>
    <w:rsid w:val="0094248F"/>
    <w:rsid w:val="0094277A"/>
    <w:rsid w:val="0094759E"/>
    <w:rsid w:val="00957368"/>
    <w:rsid w:val="00957AC8"/>
    <w:rsid w:val="00960641"/>
    <w:rsid w:val="009624CE"/>
    <w:rsid w:val="00966820"/>
    <w:rsid w:val="00971E57"/>
    <w:rsid w:val="009723CF"/>
    <w:rsid w:val="00976201"/>
    <w:rsid w:val="00980037"/>
    <w:rsid w:val="00983B43"/>
    <w:rsid w:val="009868ED"/>
    <w:rsid w:val="00991B37"/>
    <w:rsid w:val="00992FA7"/>
    <w:rsid w:val="00993C4C"/>
    <w:rsid w:val="009A1F2E"/>
    <w:rsid w:val="009A2755"/>
    <w:rsid w:val="009B1D25"/>
    <w:rsid w:val="009B6FC4"/>
    <w:rsid w:val="009C3034"/>
    <w:rsid w:val="009C5B9A"/>
    <w:rsid w:val="009C7522"/>
    <w:rsid w:val="009D0FDD"/>
    <w:rsid w:val="009D1287"/>
    <w:rsid w:val="009D3162"/>
    <w:rsid w:val="009D3181"/>
    <w:rsid w:val="009D3AAC"/>
    <w:rsid w:val="009D4A6F"/>
    <w:rsid w:val="009D6A30"/>
    <w:rsid w:val="009D7268"/>
    <w:rsid w:val="009E5055"/>
    <w:rsid w:val="009E6166"/>
    <w:rsid w:val="009E717E"/>
    <w:rsid w:val="009E737D"/>
    <w:rsid w:val="009F6A26"/>
    <w:rsid w:val="00A02B49"/>
    <w:rsid w:val="00A03977"/>
    <w:rsid w:val="00A04799"/>
    <w:rsid w:val="00A0537A"/>
    <w:rsid w:val="00A10CE3"/>
    <w:rsid w:val="00A15AF8"/>
    <w:rsid w:val="00A26FF7"/>
    <w:rsid w:val="00A30603"/>
    <w:rsid w:val="00A36DC8"/>
    <w:rsid w:val="00A37A20"/>
    <w:rsid w:val="00A445DC"/>
    <w:rsid w:val="00A44BEA"/>
    <w:rsid w:val="00A45774"/>
    <w:rsid w:val="00A47898"/>
    <w:rsid w:val="00A5604C"/>
    <w:rsid w:val="00A569E8"/>
    <w:rsid w:val="00A57A71"/>
    <w:rsid w:val="00A57FAF"/>
    <w:rsid w:val="00A62EAE"/>
    <w:rsid w:val="00A708A6"/>
    <w:rsid w:val="00A711C6"/>
    <w:rsid w:val="00A73D66"/>
    <w:rsid w:val="00A74433"/>
    <w:rsid w:val="00A84863"/>
    <w:rsid w:val="00A86596"/>
    <w:rsid w:val="00A927E3"/>
    <w:rsid w:val="00A95D95"/>
    <w:rsid w:val="00A97557"/>
    <w:rsid w:val="00A977EC"/>
    <w:rsid w:val="00AA04AD"/>
    <w:rsid w:val="00AA064F"/>
    <w:rsid w:val="00AA103D"/>
    <w:rsid w:val="00AA340B"/>
    <w:rsid w:val="00AA3FD1"/>
    <w:rsid w:val="00AA5788"/>
    <w:rsid w:val="00AA7985"/>
    <w:rsid w:val="00AB11B3"/>
    <w:rsid w:val="00AB25DA"/>
    <w:rsid w:val="00AB3C45"/>
    <w:rsid w:val="00AB431C"/>
    <w:rsid w:val="00AB5ED3"/>
    <w:rsid w:val="00AB6B0C"/>
    <w:rsid w:val="00AB70CD"/>
    <w:rsid w:val="00AC4898"/>
    <w:rsid w:val="00AC48B3"/>
    <w:rsid w:val="00AC4A98"/>
    <w:rsid w:val="00AC7AC9"/>
    <w:rsid w:val="00AD4CF0"/>
    <w:rsid w:val="00AD7D00"/>
    <w:rsid w:val="00AE1920"/>
    <w:rsid w:val="00AF01B3"/>
    <w:rsid w:val="00AF0F13"/>
    <w:rsid w:val="00AF7992"/>
    <w:rsid w:val="00AF7E83"/>
    <w:rsid w:val="00B00AB3"/>
    <w:rsid w:val="00B03496"/>
    <w:rsid w:val="00B06236"/>
    <w:rsid w:val="00B10302"/>
    <w:rsid w:val="00B109EE"/>
    <w:rsid w:val="00B12950"/>
    <w:rsid w:val="00B14C52"/>
    <w:rsid w:val="00B15296"/>
    <w:rsid w:val="00B200AA"/>
    <w:rsid w:val="00B25EB3"/>
    <w:rsid w:val="00B31E0E"/>
    <w:rsid w:val="00B33F66"/>
    <w:rsid w:val="00B356D2"/>
    <w:rsid w:val="00B4474B"/>
    <w:rsid w:val="00B462FE"/>
    <w:rsid w:val="00B478C3"/>
    <w:rsid w:val="00B524D5"/>
    <w:rsid w:val="00B52715"/>
    <w:rsid w:val="00B52CEA"/>
    <w:rsid w:val="00B563B0"/>
    <w:rsid w:val="00B61348"/>
    <w:rsid w:val="00B6263F"/>
    <w:rsid w:val="00B63266"/>
    <w:rsid w:val="00B64763"/>
    <w:rsid w:val="00B64D46"/>
    <w:rsid w:val="00B65688"/>
    <w:rsid w:val="00B67114"/>
    <w:rsid w:val="00B74565"/>
    <w:rsid w:val="00B75449"/>
    <w:rsid w:val="00B75ED7"/>
    <w:rsid w:val="00B75F85"/>
    <w:rsid w:val="00B75F9D"/>
    <w:rsid w:val="00B76111"/>
    <w:rsid w:val="00B848B8"/>
    <w:rsid w:val="00B87613"/>
    <w:rsid w:val="00B90B50"/>
    <w:rsid w:val="00B96F42"/>
    <w:rsid w:val="00BA527C"/>
    <w:rsid w:val="00BA795A"/>
    <w:rsid w:val="00BB4860"/>
    <w:rsid w:val="00BB7494"/>
    <w:rsid w:val="00BC2390"/>
    <w:rsid w:val="00BC5A78"/>
    <w:rsid w:val="00BC5FD2"/>
    <w:rsid w:val="00BC756C"/>
    <w:rsid w:val="00BC775D"/>
    <w:rsid w:val="00BD06DE"/>
    <w:rsid w:val="00BD0EC2"/>
    <w:rsid w:val="00BD20BA"/>
    <w:rsid w:val="00BD356F"/>
    <w:rsid w:val="00BD52FB"/>
    <w:rsid w:val="00BD606A"/>
    <w:rsid w:val="00BE07A9"/>
    <w:rsid w:val="00BE2E36"/>
    <w:rsid w:val="00BE534D"/>
    <w:rsid w:val="00BE5F06"/>
    <w:rsid w:val="00BE7424"/>
    <w:rsid w:val="00BF2D05"/>
    <w:rsid w:val="00BF46A7"/>
    <w:rsid w:val="00BF50A2"/>
    <w:rsid w:val="00BF5230"/>
    <w:rsid w:val="00BF5950"/>
    <w:rsid w:val="00C00289"/>
    <w:rsid w:val="00C053C1"/>
    <w:rsid w:val="00C1090C"/>
    <w:rsid w:val="00C11FCB"/>
    <w:rsid w:val="00C137F7"/>
    <w:rsid w:val="00C157F1"/>
    <w:rsid w:val="00C214A6"/>
    <w:rsid w:val="00C240C8"/>
    <w:rsid w:val="00C26513"/>
    <w:rsid w:val="00C328C9"/>
    <w:rsid w:val="00C348B5"/>
    <w:rsid w:val="00C35BA8"/>
    <w:rsid w:val="00C369E9"/>
    <w:rsid w:val="00C37F72"/>
    <w:rsid w:val="00C4134A"/>
    <w:rsid w:val="00C420C1"/>
    <w:rsid w:val="00C42B8A"/>
    <w:rsid w:val="00C43FEE"/>
    <w:rsid w:val="00C45963"/>
    <w:rsid w:val="00C4663B"/>
    <w:rsid w:val="00C472B8"/>
    <w:rsid w:val="00C529FD"/>
    <w:rsid w:val="00C53124"/>
    <w:rsid w:val="00C532F4"/>
    <w:rsid w:val="00C53B2E"/>
    <w:rsid w:val="00C6160A"/>
    <w:rsid w:val="00C63944"/>
    <w:rsid w:val="00C65711"/>
    <w:rsid w:val="00C66DC8"/>
    <w:rsid w:val="00C66F95"/>
    <w:rsid w:val="00C74D9E"/>
    <w:rsid w:val="00C76ECD"/>
    <w:rsid w:val="00C77084"/>
    <w:rsid w:val="00C81E49"/>
    <w:rsid w:val="00C84E04"/>
    <w:rsid w:val="00C872C6"/>
    <w:rsid w:val="00C87881"/>
    <w:rsid w:val="00C910BE"/>
    <w:rsid w:val="00C922BE"/>
    <w:rsid w:val="00C9769E"/>
    <w:rsid w:val="00CA02D9"/>
    <w:rsid w:val="00CA583F"/>
    <w:rsid w:val="00CA5844"/>
    <w:rsid w:val="00CA7415"/>
    <w:rsid w:val="00CB08A5"/>
    <w:rsid w:val="00CB1694"/>
    <w:rsid w:val="00CB1D84"/>
    <w:rsid w:val="00CB265C"/>
    <w:rsid w:val="00CB4540"/>
    <w:rsid w:val="00CB7332"/>
    <w:rsid w:val="00CB7A07"/>
    <w:rsid w:val="00CC59BB"/>
    <w:rsid w:val="00CC7882"/>
    <w:rsid w:val="00CD1C89"/>
    <w:rsid w:val="00CD372E"/>
    <w:rsid w:val="00CD3BD4"/>
    <w:rsid w:val="00CD5FB5"/>
    <w:rsid w:val="00CD635D"/>
    <w:rsid w:val="00CD7CED"/>
    <w:rsid w:val="00CE04C7"/>
    <w:rsid w:val="00CE0E65"/>
    <w:rsid w:val="00CE67C2"/>
    <w:rsid w:val="00CE6AB7"/>
    <w:rsid w:val="00CE721F"/>
    <w:rsid w:val="00CF156B"/>
    <w:rsid w:val="00CF1E02"/>
    <w:rsid w:val="00CF597A"/>
    <w:rsid w:val="00CF665C"/>
    <w:rsid w:val="00CF6AB7"/>
    <w:rsid w:val="00D03BF1"/>
    <w:rsid w:val="00D05BAA"/>
    <w:rsid w:val="00D1239E"/>
    <w:rsid w:val="00D13B7A"/>
    <w:rsid w:val="00D15BA0"/>
    <w:rsid w:val="00D21D83"/>
    <w:rsid w:val="00D22729"/>
    <w:rsid w:val="00D22C4B"/>
    <w:rsid w:val="00D230C7"/>
    <w:rsid w:val="00D23E7D"/>
    <w:rsid w:val="00D2405F"/>
    <w:rsid w:val="00D2468E"/>
    <w:rsid w:val="00D25A06"/>
    <w:rsid w:val="00D30C7F"/>
    <w:rsid w:val="00D33914"/>
    <w:rsid w:val="00D365A0"/>
    <w:rsid w:val="00D41BA9"/>
    <w:rsid w:val="00D4511A"/>
    <w:rsid w:val="00D46801"/>
    <w:rsid w:val="00D52376"/>
    <w:rsid w:val="00D52583"/>
    <w:rsid w:val="00D53499"/>
    <w:rsid w:val="00D612C2"/>
    <w:rsid w:val="00D65BCE"/>
    <w:rsid w:val="00D7160B"/>
    <w:rsid w:val="00D73A4F"/>
    <w:rsid w:val="00D745E0"/>
    <w:rsid w:val="00D76AA3"/>
    <w:rsid w:val="00D80604"/>
    <w:rsid w:val="00D92513"/>
    <w:rsid w:val="00D92FBB"/>
    <w:rsid w:val="00DA06D3"/>
    <w:rsid w:val="00DA086B"/>
    <w:rsid w:val="00DA1D7A"/>
    <w:rsid w:val="00DA5F05"/>
    <w:rsid w:val="00DA6834"/>
    <w:rsid w:val="00DA7E05"/>
    <w:rsid w:val="00DB0CA0"/>
    <w:rsid w:val="00DB2E6F"/>
    <w:rsid w:val="00DB4091"/>
    <w:rsid w:val="00DB4794"/>
    <w:rsid w:val="00DB5C3E"/>
    <w:rsid w:val="00DB628E"/>
    <w:rsid w:val="00DB6646"/>
    <w:rsid w:val="00DC07CD"/>
    <w:rsid w:val="00DC0FD5"/>
    <w:rsid w:val="00DC22B8"/>
    <w:rsid w:val="00DC2A64"/>
    <w:rsid w:val="00DC3BC5"/>
    <w:rsid w:val="00DC416F"/>
    <w:rsid w:val="00DC43AE"/>
    <w:rsid w:val="00DC5647"/>
    <w:rsid w:val="00DE1E39"/>
    <w:rsid w:val="00DF1F26"/>
    <w:rsid w:val="00DF47D6"/>
    <w:rsid w:val="00DF5425"/>
    <w:rsid w:val="00DF782C"/>
    <w:rsid w:val="00E030A0"/>
    <w:rsid w:val="00E075A1"/>
    <w:rsid w:val="00E10ACE"/>
    <w:rsid w:val="00E10FEF"/>
    <w:rsid w:val="00E124E3"/>
    <w:rsid w:val="00E13D3C"/>
    <w:rsid w:val="00E14812"/>
    <w:rsid w:val="00E15B8E"/>
    <w:rsid w:val="00E15DDE"/>
    <w:rsid w:val="00E2339E"/>
    <w:rsid w:val="00E30DC2"/>
    <w:rsid w:val="00E31182"/>
    <w:rsid w:val="00E3245B"/>
    <w:rsid w:val="00E32DCD"/>
    <w:rsid w:val="00E338B5"/>
    <w:rsid w:val="00E33C04"/>
    <w:rsid w:val="00E3707B"/>
    <w:rsid w:val="00E40541"/>
    <w:rsid w:val="00E42AD6"/>
    <w:rsid w:val="00E43E2B"/>
    <w:rsid w:val="00E50685"/>
    <w:rsid w:val="00E52A79"/>
    <w:rsid w:val="00E54D45"/>
    <w:rsid w:val="00E55C59"/>
    <w:rsid w:val="00E562BA"/>
    <w:rsid w:val="00E57F6B"/>
    <w:rsid w:val="00E615BB"/>
    <w:rsid w:val="00E6234F"/>
    <w:rsid w:val="00E67AC7"/>
    <w:rsid w:val="00E7342C"/>
    <w:rsid w:val="00E75AAE"/>
    <w:rsid w:val="00E76363"/>
    <w:rsid w:val="00E80F7B"/>
    <w:rsid w:val="00E82E8F"/>
    <w:rsid w:val="00E82F7C"/>
    <w:rsid w:val="00E84B00"/>
    <w:rsid w:val="00E868D9"/>
    <w:rsid w:val="00E869B0"/>
    <w:rsid w:val="00E91D81"/>
    <w:rsid w:val="00E92BC2"/>
    <w:rsid w:val="00E97462"/>
    <w:rsid w:val="00EA010E"/>
    <w:rsid w:val="00EA1650"/>
    <w:rsid w:val="00EB1007"/>
    <w:rsid w:val="00EB1E33"/>
    <w:rsid w:val="00EB696F"/>
    <w:rsid w:val="00EB7D4E"/>
    <w:rsid w:val="00EC0881"/>
    <w:rsid w:val="00EC1516"/>
    <w:rsid w:val="00ED7960"/>
    <w:rsid w:val="00EE002E"/>
    <w:rsid w:val="00EE1B99"/>
    <w:rsid w:val="00EE21DA"/>
    <w:rsid w:val="00EE6296"/>
    <w:rsid w:val="00EE64EE"/>
    <w:rsid w:val="00EF3A11"/>
    <w:rsid w:val="00EF56E3"/>
    <w:rsid w:val="00F00417"/>
    <w:rsid w:val="00F00909"/>
    <w:rsid w:val="00F030B8"/>
    <w:rsid w:val="00F05AD3"/>
    <w:rsid w:val="00F07D63"/>
    <w:rsid w:val="00F116FC"/>
    <w:rsid w:val="00F124E5"/>
    <w:rsid w:val="00F133BE"/>
    <w:rsid w:val="00F141D8"/>
    <w:rsid w:val="00F16313"/>
    <w:rsid w:val="00F177D6"/>
    <w:rsid w:val="00F17E74"/>
    <w:rsid w:val="00F20FF1"/>
    <w:rsid w:val="00F22494"/>
    <w:rsid w:val="00F31AB1"/>
    <w:rsid w:val="00F32449"/>
    <w:rsid w:val="00F32641"/>
    <w:rsid w:val="00F35457"/>
    <w:rsid w:val="00F3595B"/>
    <w:rsid w:val="00F367F3"/>
    <w:rsid w:val="00F36A26"/>
    <w:rsid w:val="00F40733"/>
    <w:rsid w:val="00F41C7D"/>
    <w:rsid w:val="00F41F54"/>
    <w:rsid w:val="00F426A6"/>
    <w:rsid w:val="00F429FD"/>
    <w:rsid w:val="00F4557B"/>
    <w:rsid w:val="00F4623C"/>
    <w:rsid w:val="00F46C0B"/>
    <w:rsid w:val="00F56399"/>
    <w:rsid w:val="00F607E7"/>
    <w:rsid w:val="00F71010"/>
    <w:rsid w:val="00F7709C"/>
    <w:rsid w:val="00F7750A"/>
    <w:rsid w:val="00F80006"/>
    <w:rsid w:val="00F80084"/>
    <w:rsid w:val="00F82C15"/>
    <w:rsid w:val="00F85EFE"/>
    <w:rsid w:val="00F86686"/>
    <w:rsid w:val="00F933F7"/>
    <w:rsid w:val="00F9514D"/>
    <w:rsid w:val="00F95558"/>
    <w:rsid w:val="00F95676"/>
    <w:rsid w:val="00F96401"/>
    <w:rsid w:val="00F96A57"/>
    <w:rsid w:val="00FA065B"/>
    <w:rsid w:val="00FA31AB"/>
    <w:rsid w:val="00FA68DE"/>
    <w:rsid w:val="00FA6B75"/>
    <w:rsid w:val="00FA70EB"/>
    <w:rsid w:val="00FA767D"/>
    <w:rsid w:val="00FB0795"/>
    <w:rsid w:val="00FB281F"/>
    <w:rsid w:val="00FB2DB0"/>
    <w:rsid w:val="00FB6BB2"/>
    <w:rsid w:val="00FC3C96"/>
    <w:rsid w:val="00FC6BEC"/>
    <w:rsid w:val="00FD2470"/>
    <w:rsid w:val="00FD5823"/>
    <w:rsid w:val="00FD6A15"/>
    <w:rsid w:val="00FE06D5"/>
    <w:rsid w:val="00FE1C27"/>
    <w:rsid w:val="00FE2A0F"/>
    <w:rsid w:val="00FE5330"/>
    <w:rsid w:val="00FE5C31"/>
    <w:rsid w:val="00FE6682"/>
    <w:rsid w:val="00FE6A98"/>
    <w:rsid w:val="00FF1B0E"/>
    <w:rsid w:val="00FF26B8"/>
    <w:rsid w:val="00FF424F"/>
    <w:rsid w:val="00FF4A75"/>
    <w:rsid w:val="00FF748B"/>
    <w:rsid w:val="01093757"/>
    <w:rsid w:val="012F6C3B"/>
    <w:rsid w:val="01324544"/>
    <w:rsid w:val="01325560"/>
    <w:rsid w:val="018041CC"/>
    <w:rsid w:val="019C23B2"/>
    <w:rsid w:val="01B55A1A"/>
    <w:rsid w:val="020B08E6"/>
    <w:rsid w:val="022A5B5E"/>
    <w:rsid w:val="025337AD"/>
    <w:rsid w:val="033972F1"/>
    <w:rsid w:val="03420572"/>
    <w:rsid w:val="035E7DCC"/>
    <w:rsid w:val="038A6ED6"/>
    <w:rsid w:val="03903AE7"/>
    <w:rsid w:val="03936C6A"/>
    <w:rsid w:val="04340C5F"/>
    <w:rsid w:val="0470530F"/>
    <w:rsid w:val="049F4465"/>
    <w:rsid w:val="04AC07BD"/>
    <w:rsid w:val="04C67C14"/>
    <w:rsid w:val="05407D61"/>
    <w:rsid w:val="054B3DBD"/>
    <w:rsid w:val="05ED4E21"/>
    <w:rsid w:val="06263708"/>
    <w:rsid w:val="062B27D6"/>
    <w:rsid w:val="06312DB5"/>
    <w:rsid w:val="06891624"/>
    <w:rsid w:val="068E4328"/>
    <w:rsid w:val="069A44B8"/>
    <w:rsid w:val="06B80759"/>
    <w:rsid w:val="06E7718F"/>
    <w:rsid w:val="07EB560A"/>
    <w:rsid w:val="08196832"/>
    <w:rsid w:val="0855103E"/>
    <w:rsid w:val="0877762B"/>
    <w:rsid w:val="08A952E5"/>
    <w:rsid w:val="096B1A2C"/>
    <w:rsid w:val="09AD2366"/>
    <w:rsid w:val="09D04526"/>
    <w:rsid w:val="09F226EA"/>
    <w:rsid w:val="0A0C6E08"/>
    <w:rsid w:val="0A750537"/>
    <w:rsid w:val="0AA13153"/>
    <w:rsid w:val="0AB055AC"/>
    <w:rsid w:val="0AC76F7C"/>
    <w:rsid w:val="0B0138A5"/>
    <w:rsid w:val="0B0C2D5F"/>
    <w:rsid w:val="0B1338B8"/>
    <w:rsid w:val="0B8D0BBC"/>
    <w:rsid w:val="0BB91659"/>
    <w:rsid w:val="0C162AFB"/>
    <w:rsid w:val="0C807E08"/>
    <w:rsid w:val="0CBF518B"/>
    <w:rsid w:val="0CF22AE6"/>
    <w:rsid w:val="0D0E61C1"/>
    <w:rsid w:val="0D1372F2"/>
    <w:rsid w:val="0D173089"/>
    <w:rsid w:val="0D1F2693"/>
    <w:rsid w:val="0D2C3F5B"/>
    <w:rsid w:val="0D65551F"/>
    <w:rsid w:val="0DAB3B51"/>
    <w:rsid w:val="0DD47DF4"/>
    <w:rsid w:val="0DFD7442"/>
    <w:rsid w:val="0E161C5B"/>
    <w:rsid w:val="0E22063D"/>
    <w:rsid w:val="0E552710"/>
    <w:rsid w:val="0E8D2D17"/>
    <w:rsid w:val="0EBD6C3D"/>
    <w:rsid w:val="0F406026"/>
    <w:rsid w:val="0F8577EA"/>
    <w:rsid w:val="0F8B5F7F"/>
    <w:rsid w:val="0FE64E27"/>
    <w:rsid w:val="0FE95BF3"/>
    <w:rsid w:val="0FEB48BF"/>
    <w:rsid w:val="10101BB4"/>
    <w:rsid w:val="10466D45"/>
    <w:rsid w:val="10476A34"/>
    <w:rsid w:val="10622752"/>
    <w:rsid w:val="106274D5"/>
    <w:rsid w:val="108C1436"/>
    <w:rsid w:val="10BB50D9"/>
    <w:rsid w:val="110C7BD8"/>
    <w:rsid w:val="115320F9"/>
    <w:rsid w:val="11BF4CAB"/>
    <w:rsid w:val="12267AB2"/>
    <w:rsid w:val="127669D8"/>
    <w:rsid w:val="12DA0F73"/>
    <w:rsid w:val="12DF0992"/>
    <w:rsid w:val="12F7621E"/>
    <w:rsid w:val="12FF39D5"/>
    <w:rsid w:val="13277C3D"/>
    <w:rsid w:val="13483100"/>
    <w:rsid w:val="137E1E3C"/>
    <w:rsid w:val="13C22963"/>
    <w:rsid w:val="13CB08D1"/>
    <w:rsid w:val="13D12B76"/>
    <w:rsid w:val="13DB2DE9"/>
    <w:rsid w:val="13FF4C9B"/>
    <w:rsid w:val="140A163E"/>
    <w:rsid w:val="143A53BF"/>
    <w:rsid w:val="145C23B3"/>
    <w:rsid w:val="145F0975"/>
    <w:rsid w:val="14621E5D"/>
    <w:rsid w:val="147A5E14"/>
    <w:rsid w:val="148052F5"/>
    <w:rsid w:val="149210AE"/>
    <w:rsid w:val="14A46FED"/>
    <w:rsid w:val="14BE0F9B"/>
    <w:rsid w:val="14DC5B25"/>
    <w:rsid w:val="14DC6B40"/>
    <w:rsid w:val="14EF0944"/>
    <w:rsid w:val="15052509"/>
    <w:rsid w:val="1540780A"/>
    <w:rsid w:val="15793174"/>
    <w:rsid w:val="15B96FCE"/>
    <w:rsid w:val="160C2C70"/>
    <w:rsid w:val="16191798"/>
    <w:rsid w:val="161A45D0"/>
    <w:rsid w:val="16295DCB"/>
    <w:rsid w:val="16965E48"/>
    <w:rsid w:val="16A67A47"/>
    <w:rsid w:val="1700367E"/>
    <w:rsid w:val="179A7AFB"/>
    <w:rsid w:val="179F4137"/>
    <w:rsid w:val="17D30263"/>
    <w:rsid w:val="17DA0D2E"/>
    <w:rsid w:val="1804388A"/>
    <w:rsid w:val="183B0101"/>
    <w:rsid w:val="18591BC5"/>
    <w:rsid w:val="188958B1"/>
    <w:rsid w:val="18982991"/>
    <w:rsid w:val="18D9091A"/>
    <w:rsid w:val="18ED7A84"/>
    <w:rsid w:val="19637695"/>
    <w:rsid w:val="196F5B41"/>
    <w:rsid w:val="19DD5810"/>
    <w:rsid w:val="19F9365D"/>
    <w:rsid w:val="1A8140A8"/>
    <w:rsid w:val="1A9905C1"/>
    <w:rsid w:val="1AA0603E"/>
    <w:rsid w:val="1B213B0B"/>
    <w:rsid w:val="1B670F46"/>
    <w:rsid w:val="1BE324F1"/>
    <w:rsid w:val="1BF72085"/>
    <w:rsid w:val="1C116470"/>
    <w:rsid w:val="1C4B4230"/>
    <w:rsid w:val="1C6D6D3D"/>
    <w:rsid w:val="1CB32946"/>
    <w:rsid w:val="1D082563"/>
    <w:rsid w:val="1D6C147C"/>
    <w:rsid w:val="1D9A58C9"/>
    <w:rsid w:val="1E092B57"/>
    <w:rsid w:val="1E173451"/>
    <w:rsid w:val="1E650181"/>
    <w:rsid w:val="1E6750EF"/>
    <w:rsid w:val="1EBE5AFE"/>
    <w:rsid w:val="1EFD6CD7"/>
    <w:rsid w:val="1F6C75DC"/>
    <w:rsid w:val="1FC75F73"/>
    <w:rsid w:val="1FD56791"/>
    <w:rsid w:val="1FDA3C9A"/>
    <w:rsid w:val="208B4CB3"/>
    <w:rsid w:val="208E7437"/>
    <w:rsid w:val="20E80B8A"/>
    <w:rsid w:val="210909C2"/>
    <w:rsid w:val="21124507"/>
    <w:rsid w:val="21244F9D"/>
    <w:rsid w:val="2139145C"/>
    <w:rsid w:val="21D924A0"/>
    <w:rsid w:val="21E04FD5"/>
    <w:rsid w:val="22122098"/>
    <w:rsid w:val="222F7249"/>
    <w:rsid w:val="228A48BA"/>
    <w:rsid w:val="2303488D"/>
    <w:rsid w:val="23780AA6"/>
    <w:rsid w:val="239E4975"/>
    <w:rsid w:val="23AF3D41"/>
    <w:rsid w:val="23B41804"/>
    <w:rsid w:val="23BA22DD"/>
    <w:rsid w:val="23FB21DA"/>
    <w:rsid w:val="24251A8E"/>
    <w:rsid w:val="249C559F"/>
    <w:rsid w:val="24FD7A2D"/>
    <w:rsid w:val="25157A05"/>
    <w:rsid w:val="25936A89"/>
    <w:rsid w:val="25D22A2C"/>
    <w:rsid w:val="25E61ED0"/>
    <w:rsid w:val="25F0236F"/>
    <w:rsid w:val="26020369"/>
    <w:rsid w:val="263C3F24"/>
    <w:rsid w:val="26580865"/>
    <w:rsid w:val="26636DF4"/>
    <w:rsid w:val="268B5A19"/>
    <w:rsid w:val="26CC72FF"/>
    <w:rsid w:val="26D251BE"/>
    <w:rsid w:val="272A26C7"/>
    <w:rsid w:val="276B793B"/>
    <w:rsid w:val="276C5CF2"/>
    <w:rsid w:val="27C62B6B"/>
    <w:rsid w:val="280418D4"/>
    <w:rsid w:val="28383F9B"/>
    <w:rsid w:val="283F28F2"/>
    <w:rsid w:val="285B2D79"/>
    <w:rsid w:val="285F68AC"/>
    <w:rsid w:val="28683768"/>
    <w:rsid w:val="28B0474F"/>
    <w:rsid w:val="28D76213"/>
    <w:rsid w:val="291C35CC"/>
    <w:rsid w:val="295E7361"/>
    <w:rsid w:val="296B3CAB"/>
    <w:rsid w:val="29A94967"/>
    <w:rsid w:val="2A9E3F7B"/>
    <w:rsid w:val="2ACD5284"/>
    <w:rsid w:val="2AD26BC3"/>
    <w:rsid w:val="2AD95059"/>
    <w:rsid w:val="2AFB4F60"/>
    <w:rsid w:val="2B41594D"/>
    <w:rsid w:val="2B5F2D34"/>
    <w:rsid w:val="2BE20173"/>
    <w:rsid w:val="2C345E80"/>
    <w:rsid w:val="2C3D665F"/>
    <w:rsid w:val="2CB574D8"/>
    <w:rsid w:val="2D217CC6"/>
    <w:rsid w:val="2D69584B"/>
    <w:rsid w:val="2D825EF7"/>
    <w:rsid w:val="2D8C1349"/>
    <w:rsid w:val="2DB96FD3"/>
    <w:rsid w:val="2DDF78D0"/>
    <w:rsid w:val="2DFE7DDC"/>
    <w:rsid w:val="2E605140"/>
    <w:rsid w:val="2E7241B8"/>
    <w:rsid w:val="2E9C1E51"/>
    <w:rsid w:val="2EB93F63"/>
    <w:rsid w:val="2ED075DC"/>
    <w:rsid w:val="2F6F1A1D"/>
    <w:rsid w:val="2F727CE6"/>
    <w:rsid w:val="2F897F5B"/>
    <w:rsid w:val="2FB93E8C"/>
    <w:rsid w:val="302E13CB"/>
    <w:rsid w:val="30384201"/>
    <w:rsid w:val="30CB775B"/>
    <w:rsid w:val="30FA5988"/>
    <w:rsid w:val="31111DB5"/>
    <w:rsid w:val="31585AF6"/>
    <w:rsid w:val="316A69FC"/>
    <w:rsid w:val="31A17500"/>
    <w:rsid w:val="31A30E3B"/>
    <w:rsid w:val="31B05912"/>
    <w:rsid w:val="31CE1989"/>
    <w:rsid w:val="31F2728B"/>
    <w:rsid w:val="31FE0694"/>
    <w:rsid w:val="3293629C"/>
    <w:rsid w:val="32C66DC3"/>
    <w:rsid w:val="32E16709"/>
    <w:rsid w:val="32FE2435"/>
    <w:rsid w:val="33067A9B"/>
    <w:rsid w:val="330907C6"/>
    <w:rsid w:val="33160842"/>
    <w:rsid w:val="332A490B"/>
    <w:rsid w:val="33500258"/>
    <w:rsid w:val="33794129"/>
    <w:rsid w:val="33AA0350"/>
    <w:rsid w:val="33C17C34"/>
    <w:rsid w:val="33F54F4C"/>
    <w:rsid w:val="340D4045"/>
    <w:rsid w:val="343A2459"/>
    <w:rsid w:val="343F40C7"/>
    <w:rsid w:val="34B33142"/>
    <w:rsid w:val="34FF30BC"/>
    <w:rsid w:val="3525563E"/>
    <w:rsid w:val="3538685D"/>
    <w:rsid w:val="358F1047"/>
    <w:rsid w:val="35C20F27"/>
    <w:rsid w:val="35C312A4"/>
    <w:rsid w:val="367D116E"/>
    <w:rsid w:val="369E4E67"/>
    <w:rsid w:val="36B224CD"/>
    <w:rsid w:val="36F23F6C"/>
    <w:rsid w:val="36FB33E0"/>
    <w:rsid w:val="37177BA8"/>
    <w:rsid w:val="372B0A41"/>
    <w:rsid w:val="37651FBD"/>
    <w:rsid w:val="379A0EF0"/>
    <w:rsid w:val="37DA27D8"/>
    <w:rsid w:val="38181862"/>
    <w:rsid w:val="381E1919"/>
    <w:rsid w:val="38A31F09"/>
    <w:rsid w:val="38C43C60"/>
    <w:rsid w:val="392C39C2"/>
    <w:rsid w:val="39507C97"/>
    <w:rsid w:val="398A32F4"/>
    <w:rsid w:val="39DA269E"/>
    <w:rsid w:val="3AB96B6D"/>
    <w:rsid w:val="3ADF15F9"/>
    <w:rsid w:val="3B1066B7"/>
    <w:rsid w:val="3BCC503B"/>
    <w:rsid w:val="3C332E42"/>
    <w:rsid w:val="3C687358"/>
    <w:rsid w:val="3CA14090"/>
    <w:rsid w:val="3CD97263"/>
    <w:rsid w:val="3D5E11F2"/>
    <w:rsid w:val="3E2D1B55"/>
    <w:rsid w:val="3E6C3DF6"/>
    <w:rsid w:val="3E7C3435"/>
    <w:rsid w:val="3ED8395B"/>
    <w:rsid w:val="3FC22888"/>
    <w:rsid w:val="40001ED7"/>
    <w:rsid w:val="40080687"/>
    <w:rsid w:val="402975CF"/>
    <w:rsid w:val="40327C40"/>
    <w:rsid w:val="408220CC"/>
    <w:rsid w:val="40B83A00"/>
    <w:rsid w:val="40C7327F"/>
    <w:rsid w:val="40D03833"/>
    <w:rsid w:val="415740C9"/>
    <w:rsid w:val="416A4CF9"/>
    <w:rsid w:val="41765A39"/>
    <w:rsid w:val="41925575"/>
    <w:rsid w:val="4199118D"/>
    <w:rsid w:val="41A41BF3"/>
    <w:rsid w:val="41A4657A"/>
    <w:rsid w:val="41C35172"/>
    <w:rsid w:val="41D631AE"/>
    <w:rsid w:val="424705CE"/>
    <w:rsid w:val="42487F4E"/>
    <w:rsid w:val="43105A84"/>
    <w:rsid w:val="435C52C5"/>
    <w:rsid w:val="4372430D"/>
    <w:rsid w:val="438374A9"/>
    <w:rsid w:val="438E26DE"/>
    <w:rsid w:val="43F752E2"/>
    <w:rsid w:val="445D7A97"/>
    <w:rsid w:val="446B764F"/>
    <w:rsid w:val="448204E9"/>
    <w:rsid w:val="451560BB"/>
    <w:rsid w:val="452758AE"/>
    <w:rsid w:val="454E168F"/>
    <w:rsid w:val="45D01894"/>
    <w:rsid w:val="45D0687E"/>
    <w:rsid w:val="45F243AD"/>
    <w:rsid w:val="463D0382"/>
    <w:rsid w:val="46A46C85"/>
    <w:rsid w:val="46A7489F"/>
    <w:rsid w:val="47552506"/>
    <w:rsid w:val="47F07028"/>
    <w:rsid w:val="47F07A83"/>
    <w:rsid w:val="47F40975"/>
    <w:rsid w:val="47FB3EBB"/>
    <w:rsid w:val="480126AE"/>
    <w:rsid w:val="482246B3"/>
    <w:rsid w:val="487F6331"/>
    <w:rsid w:val="48AA50C6"/>
    <w:rsid w:val="48C84A19"/>
    <w:rsid w:val="48D73897"/>
    <w:rsid w:val="49166138"/>
    <w:rsid w:val="49271111"/>
    <w:rsid w:val="494C6671"/>
    <w:rsid w:val="4971160B"/>
    <w:rsid w:val="49B764FC"/>
    <w:rsid w:val="49EC5045"/>
    <w:rsid w:val="4AB111D6"/>
    <w:rsid w:val="4B077F26"/>
    <w:rsid w:val="4B1E0817"/>
    <w:rsid w:val="4B405EA3"/>
    <w:rsid w:val="4C06122B"/>
    <w:rsid w:val="4C66601B"/>
    <w:rsid w:val="4C7E418F"/>
    <w:rsid w:val="4C8A2D45"/>
    <w:rsid w:val="4DF32594"/>
    <w:rsid w:val="4E1D495C"/>
    <w:rsid w:val="4E6E5510"/>
    <w:rsid w:val="4F2A2171"/>
    <w:rsid w:val="4F5D2630"/>
    <w:rsid w:val="4F63634D"/>
    <w:rsid w:val="4F6F3B5F"/>
    <w:rsid w:val="4FBB58DA"/>
    <w:rsid w:val="50045E10"/>
    <w:rsid w:val="510B6158"/>
    <w:rsid w:val="511700FD"/>
    <w:rsid w:val="511F1E28"/>
    <w:rsid w:val="51545E8F"/>
    <w:rsid w:val="51982593"/>
    <w:rsid w:val="51B36318"/>
    <w:rsid w:val="51B562DA"/>
    <w:rsid w:val="51E3035D"/>
    <w:rsid w:val="51E8703D"/>
    <w:rsid w:val="52237CE0"/>
    <w:rsid w:val="527E2CB5"/>
    <w:rsid w:val="52D92ACB"/>
    <w:rsid w:val="530535DA"/>
    <w:rsid w:val="53080443"/>
    <w:rsid w:val="5325510E"/>
    <w:rsid w:val="538F0B88"/>
    <w:rsid w:val="53C1284C"/>
    <w:rsid w:val="53C5616B"/>
    <w:rsid w:val="53C56FB3"/>
    <w:rsid w:val="53EB4BB9"/>
    <w:rsid w:val="54067A66"/>
    <w:rsid w:val="5436496F"/>
    <w:rsid w:val="544967F0"/>
    <w:rsid w:val="546C502C"/>
    <w:rsid w:val="54A114F6"/>
    <w:rsid w:val="55556288"/>
    <w:rsid w:val="562F7513"/>
    <w:rsid w:val="563B5487"/>
    <w:rsid w:val="569050DE"/>
    <w:rsid w:val="56E46B9A"/>
    <w:rsid w:val="56F77EDA"/>
    <w:rsid w:val="576F3D37"/>
    <w:rsid w:val="578E4C0C"/>
    <w:rsid w:val="57AE196D"/>
    <w:rsid w:val="57CD1F5B"/>
    <w:rsid w:val="57F57202"/>
    <w:rsid w:val="580A21FF"/>
    <w:rsid w:val="58132FD1"/>
    <w:rsid w:val="584B78FD"/>
    <w:rsid w:val="584C703C"/>
    <w:rsid w:val="586C40A6"/>
    <w:rsid w:val="589C13CA"/>
    <w:rsid w:val="58A46C96"/>
    <w:rsid w:val="58D4192C"/>
    <w:rsid w:val="59094320"/>
    <w:rsid w:val="590C6A6A"/>
    <w:rsid w:val="59772928"/>
    <w:rsid w:val="599C4DFC"/>
    <w:rsid w:val="59C94FDF"/>
    <w:rsid w:val="59F70E28"/>
    <w:rsid w:val="5A751ACA"/>
    <w:rsid w:val="5A7D65CF"/>
    <w:rsid w:val="5A86434D"/>
    <w:rsid w:val="5ACD77B4"/>
    <w:rsid w:val="5ADE12C9"/>
    <w:rsid w:val="5ADF06BF"/>
    <w:rsid w:val="5B413F55"/>
    <w:rsid w:val="5B4D3256"/>
    <w:rsid w:val="5B595F7C"/>
    <w:rsid w:val="5B6D158C"/>
    <w:rsid w:val="5C174B61"/>
    <w:rsid w:val="5C6017FB"/>
    <w:rsid w:val="5CAC7FBA"/>
    <w:rsid w:val="5CF3350A"/>
    <w:rsid w:val="5D4A07AE"/>
    <w:rsid w:val="5D4C3B6A"/>
    <w:rsid w:val="5D5A7A2E"/>
    <w:rsid w:val="5DD043B3"/>
    <w:rsid w:val="5E941DB9"/>
    <w:rsid w:val="5EB826CD"/>
    <w:rsid w:val="5ED2189E"/>
    <w:rsid w:val="5ED9416B"/>
    <w:rsid w:val="5F2F41B6"/>
    <w:rsid w:val="5F3C2BC2"/>
    <w:rsid w:val="5FDC7C44"/>
    <w:rsid w:val="604E7941"/>
    <w:rsid w:val="606A20A0"/>
    <w:rsid w:val="60E2041D"/>
    <w:rsid w:val="60E24E81"/>
    <w:rsid w:val="60F407A3"/>
    <w:rsid w:val="6135490B"/>
    <w:rsid w:val="614668E5"/>
    <w:rsid w:val="618B3FF1"/>
    <w:rsid w:val="618F4E80"/>
    <w:rsid w:val="61BD7A84"/>
    <w:rsid w:val="61D008E5"/>
    <w:rsid w:val="61DE781E"/>
    <w:rsid w:val="61E44C06"/>
    <w:rsid w:val="62851F93"/>
    <w:rsid w:val="6290433D"/>
    <w:rsid w:val="62CB0224"/>
    <w:rsid w:val="62F70B86"/>
    <w:rsid w:val="631A4BE4"/>
    <w:rsid w:val="63400B3D"/>
    <w:rsid w:val="637C47C5"/>
    <w:rsid w:val="639D5B71"/>
    <w:rsid w:val="641E416D"/>
    <w:rsid w:val="642E0BC9"/>
    <w:rsid w:val="643130D6"/>
    <w:rsid w:val="643870E2"/>
    <w:rsid w:val="643E4C63"/>
    <w:rsid w:val="64545B8E"/>
    <w:rsid w:val="6457267C"/>
    <w:rsid w:val="648F5856"/>
    <w:rsid w:val="649452BB"/>
    <w:rsid w:val="64DC5686"/>
    <w:rsid w:val="64DE1CE5"/>
    <w:rsid w:val="65023543"/>
    <w:rsid w:val="65A47021"/>
    <w:rsid w:val="65B221E6"/>
    <w:rsid w:val="66293A6E"/>
    <w:rsid w:val="663D4688"/>
    <w:rsid w:val="664571D6"/>
    <w:rsid w:val="66C71D2E"/>
    <w:rsid w:val="66C94166"/>
    <w:rsid w:val="66E04E56"/>
    <w:rsid w:val="67441980"/>
    <w:rsid w:val="675E7134"/>
    <w:rsid w:val="67B63321"/>
    <w:rsid w:val="67C43164"/>
    <w:rsid w:val="67F01A02"/>
    <w:rsid w:val="68143EC0"/>
    <w:rsid w:val="684D627D"/>
    <w:rsid w:val="686D4F6B"/>
    <w:rsid w:val="687C6038"/>
    <w:rsid w:val="688239F5"/>
    <w:rsid w:val="68972F9E"/>
    <w:rsid w:val="69067342"/>
    <w:rsid w:val="6915314F"/>
    <w:rsid w:val="691E4FC3"/>
    <w:rsid w:val="6925671E"/>
    <w:rsid w:val="6958523C"/>
    <w:rsid w:val="69CA3620"/>
    <w:rsid w:val="69D64457"/>
    <w:rsid w:val="6A4D3138"/>
    <w:rsid w:val="6ACC29F7"/>
    <w:rsid w:val="6AF731EF"/>
    <w:rsid w:val="6B3B697A"/>
    <w:rsid w:val="6B9070E1"/>
    <w:rsid w:val="6C42219A"/>
    <w:rsid w:val="6C5F2B09"/>
    <w:rsid w:val="6C770900"/>
    <w:rsid w:val="6CB200D1"/>
    <w:rsid w:val="6CB82E07"/>
    <w:rsid w:val="6D210EAF"/>
    <w:rsid w:val="6D5B7786"/>
    <w:rsid w:val="6DD6437B"/>
    <w:rsid w:val="6E7E7E46"/>
    <w:rsid w:val="6E881E98"/>
    <w:rsid w:val="6ECE19BA"/>
    <w:rsid w:val="6EF85D89"/>
    <w:rsid w:val="6F190EE0"/>
    <w:rsid w:val="6F691F8F"/>
    <w:rsid w:val="6F8C4391"/>
    <w:rsid w:val="6F8F7CEE"/>
    <w:rsid w:val="6FBB1DFE"/>
    <w:rsid w:val="6FE969BF"/>
    <w:rsid w:val="6FF96343"/>
    <w:rsid w:val="70036536"/>
    <w:rsid w:val="707C3DCA"/>
    <w:rsid w:val="70A32F59"/>
    <w:rsid w:val="70A82C64"/>
    <w:rsid w:val="70DB17E9"/>
    <w:rsid w:val="71955E3A"/>
    <w:rsid w:val="71E046EB"/>
    <w:rsid w:val="71EC2BFC"/>
    <w:rsid w:val="72565C05"/>
    <w:rsid w:val="72A70275"/>
    <w:rsid w:val="72B35CA3"/>
    <w:rsid w:val="72DA1064"/>
    <w:rsid w:val="73365490"/>
    <w:rsid w:val="733B6517"/>
    <w:rsid w:val="73630F50"/>
    <w:rsid w:val="74097195"/>
    <w:rsid w:val="74302AE4"/>
    <w:rsid w:val="744A4CA6"/>
    <w:rsid w:val="744B07D2"/>
    <w:rsid w:val="744C5A1C"/>
    <w:rsid w:val="748051BB"/>
    <w:rsid w:val="74D0368C"/>
    <w:rsid w:val="74D2591D"/>
    <w:rsid w:val="758B51EE"/>
    <w:rsid w:val="758F4310"/>
    <w:rsid w:val="75AC3A7C"/>
    <w:rsid w:val="75CF3D2F"/>
    <w:rsid w:val="75ED43BF"/>
    <w:rsid w:val="75F560D6"/>
    <w:rsid w:val="7684397E"/>
    <w:rsid w:val="76B466CC"/>
    <w:rsid w:val="76BC630D"/>
    <w:rsid w:val="76DD19EB"/>
    <w:rsid w:val="772D43E2"/>
    <w:rsid w:val="773F6C60"/>
    <w:rsid w:val="7794703F"/>
    <w:rsid w:val="77FF2C08"/>
    <w:rsid w:val="78173D95"/>
    <w:rsid w:val="783F3C54"/>
    <w:rsid w:val="78A50953"/>
    <w:rsid w:val="78CF6FDC"/>
    <w:rsid w:val="78D10341"/>
    <w:rsid w:val="793A26F7"/>
    <w:rsid w:val="794A799E"/>
    <w:rsid w:val="7974173F"/>
    <w:rsid w:val="797F774C"/>
    <w:rsid w:val="79C17171"/>
    <w:rsid w:val="79D16161"/>
    <w:rsid w:val="79F51B34"/>
    <w:rsid w:val="7A133AB1"/>
    <w:rsid w:val="7A23129E"/>
    <w:rsid w:val="7A2501C8"/>
    <w:rsid w:val="7A2C085B"/>
    <w:rsid w:val="7A875A01"/>
    <w:rsid w:val="7A9E5312"/>
    <w:rsid w:val="7B1C0CF4"/>
    <w:rsid w:val="7BE3005A"/>
    <w:rsid w:val="7C026182"/>
    <w:rsid w:val="7CBA22F3"/>
    <w:rsid w:val="7CCF24BE"/>
    <w:rsid w:val="7CE17830"/>
    <w:rsid w:val="7CF81899"/>
    <w:rsid w:val="7D2D3033"/>
    <w:rsid w:val="7DB0333E"/>
    <w:rsid w:val="7DDB7408"/>
    <w:rsid w:val="7E0F4D36"/>
    <w:rsid w:val="7E2139B7"/>
    <w:rsid w:val="7E221802"/>
    <w:rsid w:val="7E7D49D0"/>
    <w:rsid w:val="7E8101FA"/>
    <w:rsid w:val="7E8E4CE5"/>
    <w:rsid w:val="7EB03F69"/>
    <w:rsid w:val="7EB12D6F"/>
    <w:rsid w:val="7EBA6DAA"/>
    <w:rsid w:val="7EBD792C"/>
    <w:rsid w:val="7F113D56"/>
    <w:rsid w:val="7F253F27"/>
    <w:rsid w:val="7F8136BF"/>
    <w:rsid w:val="7F8C4BD0"/>
    <w:rsid w:val="7FB73876"/>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9"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0" w:name="index heading"/>
    <w:lsdException w:qFormat="1" w:unhideWhenUsed="0" w:uiPriority="0" w:semiHidden="0" w:name="caption"/>
    <w:lsdException w:qFormat="1" w:unhideWhenUsed="0" w:uiPriority="0" w:semiHidden="0" w:name="table of figures"/>
    <w:lsdException w:uiPriority="0" w:name="envelope address"/>
    <w:lsdException w:uiPriority="0" w:name="envelope return"/>
    <w:lsdException w:qFormat="1" w:unhideWhenUsed="0" w:uiPriority="0" w:semiHidden="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qFormat="1" w:unhideWhenUsed="0" w:uiPriority="0" w:semiHidden="0" w:name="toa heading"/>
    <w:lsdException w:uiPriority="0" w:name="List"/>
    <w:lsdException w:uiPriority="0" w:name="List Bullet"/>
    <w:lsdException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iPriority="0" w:name="List Bullet 5"/>
    <w:lsdException w:qFormat="1" w:unhideWhenUsed="0" w:uiPriority="0" w:semiHidden="0" w:name="List Number 2"/>
    <w:lsdException w:qFormat="1" w:unhideWhenUsed="0" w:uiPriority="0" w:semiHidden="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0" w:name="Block Text"/>
    <w:lsdException w:qFormat="1" w:unhideWhenUsed="0" w:uiPriority="99" w:semiHidden="0" w:name="Hyperlink"/>
    <w:lsdException w:uiPriority="0"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qFormat="1" w:unhideWhenUsed="0" w:uiPriority="99"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Calibri" w:hAnsi="Calibri" w:eastAsia="宋体" w:cs="Times New Roman"/>
      <w:kern w:val="2"/>
      <w:sz w:val="28"/>
      <w:lang w:val="en-US" w:eastAsia="zh-CN" w:bidi="ar-SA"/>
    </w:rPr>
  </w:style>
  <w:style w:type="paragraph" w:styleId="2">
    <w:name w:val="heading 1"/>
    <w:basedOn w:val="1"/>
    <w:next w:val="1"/>
    <w:autoRedefine/>
    <w:qFormat/>
    <w:uiPriority w:val="0"/>
    <w:pPr>
      <w:keepNext/>
      <w:snapToGrid w:val="0"/>
      <w:spacing w:line="360" w:lineRule="atLeast"/>
      <w:outlineLvl w:val="0"/>
    </w:pPr>
    <w:rPr>
      <w:rFonts w:ascii="宋体"/>
    </w:rPr>
  </w:style>
  <w:style w:type="paragraph" w:styleId="3">
    <w:name w:val="heading 2"/>
    <w:basedOn w:val="1"/>
    <w:next w:val="1"/>
    <w:link w:val="70"/>
    <w:autoRedefine/>
    <w:qFormat/>
    <w:uiPriority w:val="99"/>
    <w:pPr>
      <w:keepNext/>
      <w:keepLines/>
      <w:spacing w:before="260" w:after="260" w:line="413" w:lineRule="auto"/>
      <w:outlineLvl w:val="1"/>
    </w:pPr>
    <w:rPr>
      <w:rFonts w:ascii="Arial" w:hAnsi="Arial" w:eastAsia="黑体"/>
      <w:b/>
      <w:sz w:val="32"/>
    </w:rPr>
  </w:style>
  <w:style w:type="paragraph" w:styleId="4">
    <w:name w:val="heading 3"/>
    <w:basedOn w:val="1"/>
    <w:next w:val="1"/>
    <w:link w:val="69"/>
    <w:autoRedefine/>
    <w:qFormat/>
    <w:uiPriority w:val="0"/>
    <w:pPr>
      <w:keepNext/>
      <w:keepLines/>
      <w:spacing w:before="260" w:after="260" w:line="413" w:lineRule="auto"/>
      <w:outlineLvl w:val="2"/>
    </w:pPr>
    <w:rPr>
      <w:b/>
      <w:sz w:val="32"/>
    </w:rPr>
  </w:style>
  <w:style w:type="paragraph" w:styleId="5">
    <w:name w:val="heading 4"/>
    <w:basedOn w:val="1"/>
    <w:next w:val="1"/>
    <w:autoRedefine/>
    <w:qFormat/>
    <w:uiPriority w:val="0"/>
    <w:pPr>
      <w:keepNext/>
      <w:keepLines/>
      <w:spacing w:before="280" w:after="290" w:line="372" w:lineRule="auto"/>
      <w:outlineLvl w:val="3"/>
    </w:pPr>
    <w:rPr>
      <w:rFonts w:ascii="Arial" w:hAnsi="Arial" w:eastAsia="黑体"/>
      <w:b/>
    </w:rPr>
  </w:style>
  <w:style w:type="paragraph" w:styleId="6">
    <w:name w:val="heading 5"/>
    <w:basedOn w:val="1"/>
    <w:next w:val="1"/>
    <w:autoRedefine/>
    <w:qFormat/>
    <w:uiPriority w:val="0"/>
    <w:pPr>
      <w:keepNext/>
      <w:keepLines/>
      <w:tabs>
        <w:tab w:val="left" w:pos="2551"/>
      </w:tabs>
      <w:spacing w:before="280" w:after="290" w:line="372" w:lineRule="auto"/>
      <w:ind w:left="2551" w:hanging="850"/>
      <w:outlineLvl w:val="4"/>
    </w:pPr>
    <w:rPr>
      <w:b/>
    </w:rPr>
  </w:style>
  <w:style w:type="paragraph" w:styleId="7">
    <w:name w:val="heading 6"/>
    <w:basedOn w:val="1"/>
    <w:next w:val="1"/>
    <w:autoRedefine/>
    <w:qFormat/>
    <w:uiPriority w:val="0"/>
    <w:pPr>
      <w:keepNext/>
      <w:keepLines/>
      <w:tabs>
        <w:tab w:val="left" w:pos="1152"/>
      </w:tabs>
      <w:adjustRightInd w:val="0"/>
      <w:snapToGrid w:val="0"/>
      <w:spacing w:before="240" w:after="64" w:line="317" w:lineRule="auto"/>
      <w:ind w:left="1152" w:hanging="1152"/>
      <w:outlineLvl w:val="5"/>
    </w:pPr>
    <w:rPr>
      <w:rFonts w:ascii="Arial" w:hAnsi="Arial" w:eastAsia="黑体"/>
      <w:b/>
      <w:sz w:val="24"/>
    </w:rPr>
  </w:style>
  <w:style w:type="paragraph" w:styleId="8">
    <w:name w:val="heading 7"/>
    <w:basedOn w:val="1"/>
    <w:next w:val="1"/>
    <w:autoRedefine/>
    <w:qFormat/>
    <w:uiPriority w:val="0"/>
    <w:pPr>
      <w:keepNext/>
      <w:keepLines/>
      <w:tabs>
        <w:tab w:val="left" w:pos="1296"/>
      </w:tabs>
      <w:adjustRightInd w:val="0"/>
      <w:snapToGrid w:val="0"/>
      <w:spacing w:before="240" w:after="64" w:line="317" w:lineRule="auto"/>
      <w:ind w:left="1296" w:hanging="1296"/>
      <w:outlineLvl w:val="6"/>
    </w:pPr>
    <w:rPr>
      <w:rFonts w:ascii="Arial" w:hAnsi="Arial" w:eastAsia="黑体"/>
      <w:b/>
      <w:sz w:val="24"/>
    </w:rPr>
  </w:style>
  <w:style w:type="paragraph" w:styleId="9">
    <w:name w:val="heading 8"/>
    <w:basedOn w:val="1"/>
    <w:next w:val="1"/>
    <w:autoRedefine/>
    <w:qFormat/>
    <w:uiPriority w:val="0"/>
    <w:pPr>
      <w:keepNext/>
      <w:keepLines/>
      <w:tabs>
        <w:tab w:val="left" w:pos="1440"/>
      </w:tabs>
      <w:adjustRightInd w:val="0"/>
      <w:snapToGrid w:val="0"/>
      <w:spacing w:before="240" w:after="64" w:line="317" w:lineRule="auto"/>
      <w:ind w:left="1440" w:hanging="1440"/>
      <w:outlineLvl w:val="7"/>
    </w:pPr>
    <w:rPr>
      <w:rFonts w:ascii="Arial" w:hAnsi="Arial" w:eastAsia="黑体"/>
      <w:b/>
      <w:sz w:val="24"/>
    </w:rPr>
  </w:style>
  <w:style w:type="paragraph" w:styleId="10">
    <w:name w:val="heading 9"/>
    <w:basedOn w:val="1"/>
    <w:next w:val="1"/>
    <w:autoRedefine/>
    <w:qFormat/>
    <w:uiPriority w:val="0"/>
    <w:pPr>
      <w:keepNext/>
      <w:keepLines/>
      <w:tabs>
        <w:tab w:val="left" w:pos="1584"/>
      </w:tabs>
      <w:adjustRightInd w:val="0"/>
      <w:snapToGrid w:val="0"/>
      <w:spacing w:before="240" w:after="64" w:line="317" w:lineRule="auto"/>
      <w:ind w:left="1584" w:hanging="1584"/>
      <w:outlineLvl w:val="8"/>
    </w:pPr>
    <w:rPr>
      <w:rFonts w:ascii="Arial" w:hAnsi="Arial" w:eastAsia="黑体"/>
      <w:b/>
      <w:sz w:val="24"/>
    </w:rPr>
  </w:style>
  <w:style w:type="character" w:default="1" w:styleId="59">
    <w:name w:val="Default Paragraph Font"/>
    <w:autoRedefine/>
    <w:semiHidden/>
    <w:unhideWhenUsed/>
    <w:qFormat/>
    <w:uiPriority w:val="1"/>
  </w:style>
  <w:style w:type="table" w:default="1" w:styleId="57">
    <w:name w:val="Normal Table"/>
    <w:autoRedefine/>
    <w:semiHidden/>
    <w:unhideWhenUsed/>
    <w:qFormat/>
    <w:uiPriority w:val="99"/>
    <w:tblPr>
      <w:tblCellMar>
        <w:top w:w="0" w:type="dxa"/>
        <w:left w:w="108" w:type="dxa"/>
        <w:bottom w:w="0" w:type="dxa"/>
        <w:right w:w="108" w:type="dxa"/>
      </w:tblCellMar>
    </w:tblPr>
  </w:style>
  <w:style w:type="paragraph" w:styleId="11">
    <w:name w:val="List 3"/>
    <w:basedOn w:val="1"/>
    <w:autoRedefine/>
    <w:qFormat/>
    <w:uiPriority w:val="0"/>
    <w:pPr>
      <w:adjustRightInd w:val="0"/>
      <w:snapToGrid w:val="0"/>
      <w:spacing w:line="360" w:lineRule="auto"/>
      <w:ind w:left="100" w:leftChars="400" w:hanging="200" w:hangingChars="200"/>
    </w:pPr>
    <w:rPr>
      <w:sz w:val="24"/>
    </w:rPr>
  </w:style>
  <w:style w:type="paragraph" w:styleId="12">
    <w:name w:val="toc 7"/>
    <w:basedOn w:val="1"/>
    <w:next w:val="1"/>
    <w:autoRedefine/>
    <w:qFormat/>
    <w:uiPriority w:val="0"/>
    <w:pPr>
      <w:ind w:left="2520" w:leftChars="1200"/>
    </w:pPr>
  </w:style>
  <w:style w:type="paragraph" w:styleId="13">
    <w:name w:val="List Number 2"/>
    <w:basedOn w:val="1"/>
    <w:autoRedefine/>
    <w:qFormat/>
    <w:uiPriority w:val="0"/>
    <w:pPr>
      <w:tabs>
        <w:tab w:val="left" w:pos="780"/>
      </w:tabs>
      <w:spacing w:line="360" w:lineRule="auto"/>
      <w:ind w:left="425" w:hanging="425"/>
    </w:pPr>
    <w:rPr>
      <w:sz w:val="24"/>
    </w:rPr>
  </w:style>
  <w:style w:type="paragraph" w:styleId="14">
    <w:name w:val="List Bullet 4"/>
    <w:basedOn w:val="1"/>
    <w:autoRedefine/>
    <w:qFormat/>
    <w:uiPriority w:val="0"/>
    <w:pPr>
      <w:widowControl/>
      <w:tabs>
        <w:tab w:val="left" w:pos="1134"/>
      </w:tabs>
      <w:adjustRightInd w:val="0"/>
      <w:snapToGrid w:val="0"/>
      <w:spacing w:before="120" w:line="280" w:lineRule="atLeast"/>
      <w:ind w:left="1418" w:hanging="284"/>
      <w:jc w:val="left"/>
    </w:pPr>
    <w:rPr>
      <w:rFonts w:ascii="宋体"/>
      <w:kern w:val="0"/>
      <w:sz w:val="22"/>
    </w:rPr>
  </w:style>
  <w:style w:type="paragraph" w:styleId="15">
    <w:name w:val="Normal Indent"/>
    <w:basedOn w:val="1"/>
    <w:autoRedefine/>
    <w:qFormat/>
    <w:uiPriority w:val="0"/>
    <w:pPr>
      <w:adjustRightInd w:val="0"/>
      <w:snapToGrid w:val="0"/>
      <w:spacing w:line="360" w:lineRule="auto"/>
      <w:ind w:firstLine="420"/>
    </w:pPr>
    <w:rPr>
      <w:sz w:val="24"/>
    </w:rPr>
  </w:style>
  <w:style w:type="paragraph" w:styleId="16">
    <w:name w:val="caption"/>
    <w:basedOn w:val="1"/>
    <w:next w:val="1"/>
    <w:autoRedefine/>
    <w:qFormat/>
    <w:uiPriority w:val="0"/>
    <w:pPr>
      <w:widowControl/>
      <w:tabs>
        <w:tab w:val="left" w:pos="1134"/>
      </w:tabs>
      <w:adjustRightInd w:val="0"/>
      <w:snapToGrid w:val="0"/>
      <w:spacing w:line="280" w:lineRule="atLeast"/>
      <w:jc w:val="left"/>
    </w:pPr>
    <w:rPr>
      <w:rFonts w:eastAsia="PMingLiU"/>
      <w:b/>
      <w:kern w:val="0"/>
      <w:sz w:val="24"/>
      <w:lang w:eastAsia="zh-TW"/>
    </w:rPr>
  </w:style>
  <w:style w:type="paragraph" w:styleId="17">
    <w:name w:val="Document Map"/>
    <w:basedOn w:val="1"/>
    <w:autoRedefine/>
    <w:qFormat/>
    <w:uiPriority w:val="0"/>
    <w:pPr>
      <w:shd w:val="clear" w:color="auto" w:fill="000080"/>
    </w:pPr>
  </w:style>
  <w:style w:type="paragraph" w:styleId="18">
    <w:name w:val="toa heading"/>
    <w:basedOn w:val="1"/>
    <w:next w:val="1"/>
    <w:autoRedefine/>
    <w:qFormat/>
    <w:uiPriority w:val="0"/>
    <w:pPr>
      <w:spacing w:before="120"/>
    </w:pPr>
    <w:rPr>
      <w:rFonts w:ascii="Arial" w:hAnsi="Arial"/>
      <w:sz w:val="24"/>
    </w:rPr>
  </w:style>
  <w:style w:type="paragraph" w:styleId="19">
    <w:name w:val="annotation text"/>
    <w:basedOn w:val="1"/>
    <w:link w:val="96"/>
    <w:autoRedefine/>
    <w:qFormat/>
    <w:uiPriority w:val="0"/>
    <w:pPr>
      <w:adjustRightInd w:val="0"/>
      <w:spacing w:line="360" w:lineRule="atLeast"/>
      <w:jc w:val="left"/>
      <w:textAlignment w:val="baseline"/>
    </w:pPr>
    <w:rPr>
      <w:kern w:val="0"/>
      <w:sz w:val="24"/>
    </w:rPr>
  </w:style>
  <w:style w:type="paragraph" w:styleId="20">
    <w:name w:val="Body Text 3"/>
    <w:basedOn w:val="1"/>
    <w:autoRedefine/>
    <w:qFormat/>
    <w:uiPriority w:val="0"/>
    <w:pPr>
      <w:adjustRightInd w:val="0"/>
      <w:snapToGrid w:val="0"/>
      <w:spacing w:after="120" w:line="360" w:lineRule="auto"/>
    </w:pPr>
    <w:rPr>
      <w:sz w:val="16"/>
    </w:rPr>
  </w:style>
  <w:style w:type="paragraph" w:styleId="21">
    <w:name w:val="List Bullet 3"/>
    <w:basedOn w:val="1"/>
    <w:autoRedefine/>
    <w:qFormat/>
    <w:uiPriority w:val="0"/>
    <w:pPr>
      <w:tabs>
        <w:tab w:val="left" w:pos="1200"/>
      </w:tabs>
      <w:adjustRightInd w:val="0"/>
      <w:snapToGrid w:val="0"/>
      <w:spacing w:line="360" w:lineRule="auto"/>
      <w:ind w:left="1200" w:hanging="360"/>
    </w:pPr>
    <w:rPr>
      <w:sz w:val="24"/>
    </w:rPr>
  </w:style>
  <w:style w:type="paragraph" w:styleId="22">
    <w:name w:val="Body Text"/>
    <w:basedOn w:val="1"/>
    <w:next w:val="1"/>
    <w:autoRedefine/>
    <w:qFormat/>
    <w:uiPriority w:val="0"/>
    <w:rPr>
      <w:rFonts w:ascii="仿宋_GB2312" w:eastAsia="仿宋_GB2312"/>
      <w:sz w:val="32"/>
    </w:rPr>
  </w:style>
  <w:style w:type="paragraph" w:styleId="23">
    <w:name w:val="Body Text Indent"/>
    <w:basedOn w:val="1"/>
    <w:link w:val="81"/>
    <w:autoRedefine/>
    <w:qFormat/>
    <w:uiPriority w:val="0"/>
    <w:pPr>
      <w:spacing w:line="700" w:lineRule="exact"/>
      <w:ind w:left="960"/>
    </w:pPr>
    <w:rPr>
      <w:sz w:val="44"/>
    </w:rPr>
  </w:style>
  <w:style w:type="paragraph" w:styleId="24">
    <w:name w:val="List Number 3"/>
    <w:basedOn w:val="1"/>
    <w:autoRedefine/>
    <w:qFormat/>
    <w:uiPriority w:val="0"/>
    <w:pPr>
      <w:tabs>
        <w:tab w:val="left" w:pos="2120"/>
      </w:tabs>
      <w:adjustRightInd w:val="0"/>
      <w:snapToGrid w:val="0"/>
      <w:spacing w:line="360" w:lineRule="auto"/>
      <w:ind w:left="2120" w:hanging="720"/>
    </w:pPr>
    <w:rPr>
      <w:sz w:val="24"/>
    </w:rPr>
  </w:style>
  <w:style w:type="paragraph" w:styleId="25">
    <w:name w:val="List 2"/>
    <w:basedOn w:val="1"/>
    <w:autoRedefine/>
    <w:qFormat/>
    <w:uiPriority w:val="0"/>
    <w:pPr>
      <w:adjustRightInd w:val="0"/>
      <w:snapToGrid w:val="0"/>
      <w:spacing w:line="360" w:lineRule="auto"/>
      <w:ind w:left="100" w:leftChars="200" w:hanging="200" w:hangingChars="200"/>
    </w:pPr>
    <w:rPr>
      <w:sz w:val="24"/>
    </w:rPr>
  </w:style>
  <w:style w:type="paragraph" w:styleId="26">
    <w:name w:val="List Continue"/>
    <w:basedOn w:val="1"/>
    <w:autoRedefine/>
    <w:qFormat/>
    <w:uiPriority w:val="0"/>
    <w:pPr>
      <w:adjustRightInd w:val="0"/>
      <w:snapToGrid w:val="0"/>
      <w:spacing w:after="120" w:line="360" w:lineRule="auto"/>
      <w:ind w:left="420" w:leftChars="200"/>
    </w:pPr>
    <w:rPr>
      <w:sz w:val="24"/>
    </w:rPr>
  </w:style>
  <w:style w:type="paragraph" w:styleId="27">
    <w:name w:val="List Bullet 2"/>
    <w:basedOn w:val="1"/>
    <w:autoRedefine/>
    <w:qFormat/>
    <w:uiPriority w:val="0"/>
    <w:pPr>
      <w:tabs>
        <w:tab w:val="left" w:pos="780"/>
      </w:tabs>
      <w:adjustRightInd w:val="0"/>
      <w:snapToGrid w:val="0"/>
      <w:spacing w:line="360" w:lineRule="auto"/>
      <w:ind w:left="780" w:hanging="360"/>
    </w:pPr>
    <w:rPr>
      <w:sz w:val="24"/>
    </w:rPr>
  </w:style>
  <w:style w:type="paragraph" w:styleId="28">
    <w:name w:val="toc 5"/>
    <w:basedOn w:val="1"/>
    <w:next w:val="1"/>
    <w:autoRedefine/>
    <w:qFormat/>
    <w:uiPriority w:val="0"/>
    <w:pPr>
      <w:ind w:left="1680" w:leftChars="800"/>
    </w:pPr>
  </w:style>
  <w:style w:type="paragraph" w:styleId="29">
    <w:name w:val="toc 3"/>
    <w:basedOn w:val="1"/>
    <w:next w:val="1"/>
    <w:autoRedefine/>
    <w:qFormat/>
    <w:uiPriority w:val="39"/>
    <w:pPr>
      <w:ind w:left="840" w:leftChars="400"/>
    </w:pPr>
  </w:style>
  <w:style w:type="paragraph" w:styleId="30">
    <w:name w:val="Plain Text"/>
    <w:basedOn w:val="1"/>
    <w:link w:val="98"/>
    <w:autoRedefine/>
    <w:qFormat/>
    <w:uiPriority w:val="99"/>
    <w:rPr>
      <w:rFonts w:ascii="宋体" w:hAnsi="Courier New"/>
      <w:sz w:val="21"/>
    </w:rPr>
  </w:style>
  <w:style w:type="paragraph" w:styleId="31">
    <w:name w:val="toc 8"/>
    <w:basedOn w:val="1"/>
    <w:next w:val="1"/>
    <w:autoRedefine/>
    <w:qFormat/>
    <w:uiPriority w:val="0"/>
    <w:pPr>
      <w:ind w:left="2940" w:leftChars="1400"/>
    </w:pPr>
  </w:style>
  <w:style w:type="paragraph" w:styleId="32">
    <w:name w:val="Date"/>
    <w:basedOn w:val="1"/>
    <w:next w:val="1"/>
    <w:link w:val="93"/>
    <w:autoRedefine/>
    <w:qFormat/>
    <w:uiPriority w:val="0"/>
  </w:style>
  <w:style w:type="paragraph" w:styleId="33">
    <w:name w:val="Body Text Indent 2"/>
    <w:basedOn w:val="1"/>
    <w:link w:val="92"/>
    <w:autoRedefine/>
    <w:qFormat/>
    <w:uiPriority w:val="0"/>
    <w:pPr>
      <w:snapToGrid w:val="0"/>
      <w:spacing w:line="560" w:lineRule="atLeast"/>
      <w:ind w:firstLine="540"/>
    </w:pPr>
  </w:style>
  <w:style w:type="paragraph" w:styleId="34">
    <w:name w:val="Balloon Text"/>
    <w:basedOn w:val="1"/>
    <w:autoRedefine/>
    <w:qFormat/>
    <w:uiPriority w:val="0"/>
    <w:rPr>
      <w:sz w:val="18"/>
    </w:rPr>
  </w:style>
  <w:style w:type="paragraph" w:styleId="35">
    <w:name w:val="footer"/>
    <w:basedOn w:val="1"/>
    <w:autoRedefine/>
    <w:qFormat/>
    <w:uiPriority w:val="0"/>
    <w:pPr>
      <w:tabs>
        <w:tab w:val="center" w:pos="4153"/>
        <w:tab w:val="right" w:pos="8306"/>
      </w:tabs>
      <w:snapToGrid w:val="0"/>
      <w:jc w:val="left"/>
    </w:pPr>
    <w:rPr>
      <w:sz w:val="18"/>
    </w:rPr>
  </w:style>
  <w:style w:type="paragraph" w:styleId="36">
    <w:name w:val="header"/>
    <w:basedOn w:val="1"/>
    <w:autoRedefine/>
    <w:qFormat/>
    <w:uiPriority w:val="0"/>
    <w:pPr>
      <w:pBdr>
        <w:bottom w:val="single" w:color="auto" w:sz="6" w:space="1"/>
      </w:pBdr>
      <w:tabs>
        <w:tab w:val="center" w:pos="4153"/>
        <w:tab w:val="right" w:pos="8306"/>
      </w:tabs>
      <w:snapToGrid w:val="0"/>
      <w:jc w:val="center"/>
    </w:pPr>
    <w:rPr>
      <w:sz w:val="18"/>
    </w:rPr>
  </w:style>
  <w:style w:type="paragraph" w:styleId="37">
    <w:name w:val="toc 1"/>
    <w:basedOn w:val="1"/>
    <w:next w:val="1"/>
    <w:autoRedefine/>
    <w:qFormat/>
    <w:uiPriority w:val="0"/>
    <w:pPr>
      <w:spacing w:line="180" w:lineRule="auto"/>
      <w:jc w:val="center"/>
    </w:pPr>
    <w:rPr>
      <w:sz w:val="30"/>
    </w:rPr>
  </w:style>
  <w:style w:type="paragraph" w:styleId="38">
    <w:name w:val="List Continue 4"/>
    <w:basedOn w:val="1"/>
    <w:autoRedefine/>
    <w:qFormat/>
    <w:uiPriority w:val="0"/>
    <w:pPr>
      <w:adjustRightInd w:val="0"/>
      <w:snapToGrid w:val="0"/>
      <w:spacing w:after="120" w:line="360" w:lineRule="auto"/>
      <w:ind w:left="1680" w:leftChars="800"/>
    </w:pPr>
    <w:rPr>
      <w:sz w:val="24"/>
    </w:rPr>
  </w:style>
  <w:style w:type="paragraph" w:styleId="39">
    <w:name w:val="toc 4"/>
    <w:basedOn w:val="1"/>
    <w:next w:val="1"/>
    <w:autoRedefine/>
    <w:qFormat/>
    <w:uiPriority w:val="0"/>
    <w:pPr>
      <w:ind w:left="1260" w:leftChars="600"/>
    </w:pPr>
  </w:style>
  <w:style w:type="paragraph" w:styleId="40">
    <w:name w:val="footnote text"/>
    <w:basedOn w:val="1"/>
    <w:link w:val="101"/>
    <w:autoRedefine/>
    <w:qFormat/>
    <w:uiPriority w:val="0"/>
    <w:pPr>
      <w:spacing w:line="360" w:lineRule="auto"/>
    </w:pPr>
    <w:rPr>
      <w:sz w:val="18"/>
    </w:rPr>
  </w:style>
  <w:style w:type="paragraph" w:styleId="41">
    <w:name w:val="toc 6"/>
    <w:basedOn w:val="1"/>
    <w:next w:val="1"/>
    <w:autoRedefine/>
    <w:qFormat/>
    <w:uiPriority w:val="0"/>
    <w:pPr>
      <w:ind w:left="2100" w:leftChars="1000"/>
    </w:pPr>
  </w:style>
  <w:style w:type="paragraph" w:styleId="42">
    <w:name w:val="List 5"/>
    <w:basedOn w:val="1"/>
    <w:autoRedefine/>
    <w:qFormat/>
    <w:uiPriority w:val="0"/>
    <w:pPr>
      <w:adjustRightInd w:val="0"/>
      <w:snapToGrid w:val="0"/>
      <w:spacing w:line="360" w:lineRule="auto"/>
      <w:ind w:left="100" w:leftChars="800" w:hanging="200" w:hangingChars="200"/>
    </w:pPr>
    <w:rPr>
      <w:sz w:val="24"/>
    </w:rPr>
  </w:style>
  <w:style w:type="paragraph" w:styleId="43">
    <w:name w:val="Body Text Indent 3"/>
    <w:basedOn w:val="1"/>
    <w:autoRedefine/>
    <w:qFormat/>
    <w:uiPriority w:val="0"/>
    <w:pPr>
      <w:spacing w:line="360" w:lineRule="auto"/>
      <w:ind w:firstLine="632"/>
    </w:pPr>
    <w:rPr>
      <w:rFonts w:ascii="黑体" w:eastAsia="黑体"/>
    </w:rPr>
  </w:style>
  <w:style w:type="paragraph" w:styleId="44">
    <w:name w:val="table of figures"/>
    <w:basedOn w:val="1"/>
    <w:next w:val="1"/>
    <w:autoRedefine/>
    <w:qFormat/>
    <w:uiPriority w:val="0"/>
    <w:pPr>
      <w:tabs>
        <w:tab w:val="right" w:leader="dot" w:pos="8640"/>
      </w:tabs>
      <w:spacing w:line="360" w:lineRule="auto"/>
      <w:ind w:left="400" w:hanging="400"/>
    </w:pPr>
    <w:rPr>
      <w:sz w:val="24"/>
    </w:rPr>
  </w:style>
  <w:style w:type="paragraph" w:styleId="45">
    <w:name w:val="toc 2"/>
    <w:basedOn w:val="1"/>
    <w:next w:val="1"/>
    <w:autoRedefine/>
    <w:qFormat/>
    <w:uiPriority w:val="39"/>
    <w:pPr>
      <w:ind w:left="420" w:leftChars="200"/>
    </w:pPr>
  </w:style>
  <w:style w:type="paragraph" w:styleId="46">
    <w:name w:val="toc 9"/>
    <w:basedOn w:val="1"/>
    <w:next w:val="1"/>
    <w:autoRedefine/>
    <w:qFormat/>
    <w:uiPriority w:val="0"/>
    <w:pPr>
      <w:ind w:left="3360" w:leftChars="1600"/>
    </w:pPr>
  </w:style>
  <w:style w:type="paragraph" w:styleId="47">
    <w:name w:val="Body Text 2"/>
    <w:basedOn w:val="1"/>
    <w:autoRedefine/>
    <w:qFormat/>
    <w:uiPriority w:val="0"/>
    <w:pPr>
      <w:adjustRightInd w:val="0"/>
      <w:snapToGrid w:val="0"/>
      <w:spacing w:after="120" w:line="480" w:lineRule="auto"/>
    </w:pPr>
    <w:rPr>
      <w:sz w:val="24"/>
    </w:rPr>
  </w:style>
  <w:style w:type="paragraph" w:styleId="48">
    <w:name w:val="List 4"/>
    <w:basedOn w:val="1"/>
    <w:autoRedefine/>
    <w:qFormat/>
    <w:uiPriority w:val="0"/>
    <w:pPr>
      <w:adjustRightInd w:val="0"/>
      <w:snapToGrid w:val="0"/>
      <w:spacing w:line="360" w:lineRule="auto"/>
      <w:ind w:left="100" w:leftChars="600" w:hanging="200" w:hangingChars="200"/>
    </w:pPr>
    <w:rPr>
      <w:sz w:val="24"/>
    </w:rPr>
  </w:style>
  <w:style w:type="paragraph" w:styleId="49">
    <w:name w:val="List Continue 2"/>
    <w:basedOn w:val="1"/>
    <w:autoRedefine/>
    <w:qFormat/>
    <w:uiPriority w:val="0"/>
    <w:pPr>
      <w:adjustRightInd w:val="0"/>
      <w:snapToGrid w:val="0"/>
      <w:spacing w:after="120" w:line="360" w:lineRule="auto"/>
      <w:ind w:left="840" w:leftChars="400"/>
    </w:pPr>
    <w:rPr>
      <w:sz w:val="24"/>
    </w:rPr>
  </w:style>
  <w:style w:type="paragraph" w:styleId="50">
    <w:name w:val="Normal (Web)"/>
    <w:basedOn w:val="1"/>
    <w:autoRedefine/>
    <w:qFormat/>
    <w:uiPriority w:val="0"/>
    <w:pPr>
      <w:widowControl/>
      <w:spacing w:before="100" w:beforeAutospacing="1" w:after="100" w:afterAutospacing="1"/>
      <w:jc w:val="left"/>
    </w:pPr>
    <w:rPr>
      <w:rFonts w:ascii="宋体" w:hAnsi="宋体"/>
      <w:kern w:val="0"/>
      <w:sz w:val="24"/>
    </w:rPr>
  </w:style>
  <w:style w:type="paragraph" w:styleId="51">
    <w:name w:val="List Continue 3"/>
    <w:basedOn w:val="1"/>
    <w:autoRedefine/>
    <w:qFormat/>
    <w:uiPriority w:val="0"/>
    <w:pPr>
      <w:adjustRightInd w:val="0"/>
      <w:snapToGrid w:val="0"/>
      <w:spacing w:after="120" w:line="360" w:lineRule="auto"/>
      <w:ind w:left="1260" w:leftChars="600"/>
    </w:pPr>
    <w:rPr>
      <w:sz w:val="24"/>
    </w:rPr>
  </w:style>
  <w:style w:type="paragraph" w:styleId="52">
    <w:name w:val="index 1"/>
    <w:basedOn w:val="1"/>
    <w:next w:val="1"/>
    <w:autoRedefine/>
    <w:qFormat/>
    <w:uiPriority w:val="0"/>
    <w:pPr>
      <w:adjustRightInd w:val="0"/>
      <w:spacing w:line="240" w:lineRule="atLeast"/>
      <w:textAlignment w:val="baseline"/>
    </w:pPr>
    <w:rPr>
      <w:rFonts w:ascii="宋体"/>
      <w:kern w:val="0"/>
      <w:sz w:val="21"/>
    </w:rPr>
  </w:style>
  <w:style w:type="paragraph" w:styleId="53">
    <w:name w:val="Title"/>
    <w:basedOn w:val="1"/>
    <w:autoRedefine/>
    <w:qFormat/>
    <w:uiPriority w:val="0"/>
    <w:pPr>
      <w:widowControl/>
      <w:spacing w:after="240" w:line="360" w:lineRule="auto"/>
      <w:jc w:val="center"/>
    </w:pPr>
    <w:rPr>
      <w:rFonts w:ascii="Arial" w:hAnsi="Arial"/>
      <w:b/>
      <w:smallCaps/>
      <w:kern w:val="28"/>
      <w:sz w:val="36"/>
      <w:lang w:eastAsia="en-US"/>
    </w:rPr>
  </w:style>
  <w:style w:type="paragraph" w:styleId="54">
    <w:name w:val="annotation subject"/>
    <w:basedOn w:val="19"/>
    <w:next w:val="19"/>
    <w:link w:val="108"/>
    <w:autoRedefine/>
    <w:qFormat/>
    <w:uiPriority w:val="0"/>
    <w:pPr>
      <w:adjustRightInd/>
      <w:spacing w:line="240" w:lineRule="auto"/>
      <w:textAlignment w:val="auto"/>
    </w:pPr>
  </w:style>
  <w:style w:type="paragraph" w:styleId="55">
    <w:name w:val="Body Text First Indent"/>
    <w:basedOn w:val="1"/>
    <w:autoRedefine/>
    <w:qFormat/>
    <w:uiPriority w:val="0"/>
    <w:pPr>
      <w:spacing w:line="360" w:lineRule="auto"/>
      <w:ind w:firstLine="420"/>
    </w:pPr>
    <w:rPr>
      <w:rFonts w:ascii="宋体" w:hAnsi="宋体"/>
      <w:sz w:val="24"/>
    </w:rPr>
  </w:style>
  <w:style w:type="paragraph" w:styleId="56">
    <w:name w:val="Body Text First Indent 2"/>
    <w:basedOn w:val="23"/>
    <w:link w:val="82"/>
    <w:autoRedefine/>
    <w:qFormat/>
    <w:uiPriority w:val="0"/>
    <w:pPr>
      <w:spacing w:after="120" w:line="240" w:lineRule="auto"/>
      <w:ind w:left="420" w:leftChars="200" w:firstLine="420" w:firstLineChars="200"/>
    </w:pPr>
  </w:style>
  <w:style w:type="table" w:styleId="58">
    <w:name w:val="Table Grid"/>
    <w:basedOn w:val="57"/>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60">
    <w:name w:val="Strong"/>
    <w:autoRedefine/>
    <w:qFormat/>
    <w:uiPriority w:val="22"/>
    <w:rPr>
      <w:b/>
    </w:rPr>
  </w:style>
  <w:style w:type="character" w:styleId="61">
    <w:name w:val="page number"/>
    <w:basedOn w:val="59"/>
    <w:autoRedefine/>
    <w:qFormat/>
    <w:uiPriority w:val="0"/>
  </w:style>
  <w:style w:type="character" w:styleId="62">
    <w:name w:val="Emphasis"/>
    <w:autoRedefine/>
    <w:qFormat/>
    <w:uiPriority w:val="0"/>
    <w:rPr>
      <w:i/>
    </w:rPr>
  </w:style>
  <w:style w:type="character" w:styleId="63">
    <w:name w:val="Hyperlink"/>
    <w:autoRedefine/>
    <w:qFormat/>
    <w:uiPriority w:val="99"/>
    <w:rPr>
      <w:color w:val="0000FF"/>
      <w:u w:val="single"/>
    </w:rPr>
  </w:style>
  <w:style w:type="character" w:styleId="64">
    <w:name w:val="annotation reference"/>
    <w:autoRedefine/>
    <w:qFormat/>
    <w:uiPriority w:val="0"/>
    <w:rPr>
      <w:sz w:val="21"/>
      <w:szCs w:val="21"/>
    </w:rPr>
  </w:style>
  <w:style w:type="character" w:styleId="65">
    <w:name w:val="footnote reference"/>
    <w:autoRedefine/>
    <w:qFormat/>
    <w:uiPriority w:val="0"/>
    <w:rPr>
      <w:position w:val="6"/>
      <w:sz w:val="14"/>
      <w:vertAlign w:val="superscript"/>
    </w:rPr>
  </w:style>
  <w:style w:type="paragraph" w:customStyle="1" w:styleId="66">
    <w:name w:val="正文1"/>
    <w:basedOn w:val="15"/>
    <w:autoRedefine/>
    <w:qFormat/>
    <w:uiPriority w:val="0"/>
    <w:pPr>
      <w:spacing w:line="300" w:lineRule="auto"/>
      <w:ind w:firstLine="200" w:firstLineChars="200"/>
    </w:pPr>
    <w:rPr>
      <w:sz w:val="24"/>
    </w:rPr>
  </w:style>
  <w:style w:type="paragraph" w:customStyle="1" w:styleId="67">
    <w:name w:val="无间隔1"/>
    <w:basedOn w:val="1"/>
    <w:autoRedefine/>
    <w:qFormat/>
    <w:uiPriority w:val="1"/>
    <w:pPr>
      <w:spacing w:line="400" w:lineRule="exact"/>
    </w:pPr>
    <w:rPr>
      <w:sz w:val="24"/>
    </w:rPr>
  </w:style>
  <w:style w:type="character" w:customStyle="1" w:styleId="68">
    <w:name w:val="访问过的超链接1"/>
    <w:autoRedefine/>
    <w:qFormat/>
    <w:uiPriority w:val="0"/>
    <w:rPr>
      <w:color w:val="800080"/>
      <w:u w:val="single"/>
    </w:rPr>
  </w:style>
  <w:style w:type="character" w:customStyle="1" w:styleId="69">
    <w:name w:val="标题 3 Char"/>
    <w:link w:val="4"/>
    <w:autoRedefine/>
    <w:qFormat/>
    <w:uiPriority w:val="0"/>
    <w:rPr>
      <w:rFonts w:eastAsia="宋体"/>
      <w:b/>
      <w:kern w:val="2"/>
      <w:sz w:val="32"/>
      <w:lang w:val="en-US" w:eastAsia="zh-CN"/>
    </w:rPr>
  </w:style>
  <w:style w:type="character" w:customStyle="1" w:styleId="70">
    <w:name w:val="标题 2 Char"/>
    <w:link w:val="3"/>
    <w:autoRedefine/>
    <w:qFormat/>
    <w:uiPriority w:val="99"/>
    <w:rPr>
      <w:rFonts w:ascii="Arial" w:hAnsi="Arial" w:eastAsia="黑体"/>
      <w:b/>
      <w:kern w:val="2"/>
      <w:sz w:val="32"/>
    </w:rPr>
  </w:style>
  <w:style w:type="character" w:customStyle="1" w:styleId="71">
    <w:name w:val="Table Text Char"/>
    <w:link w:val="72"/>
    <w:autoRedefine/>
    <w:qFormat/>
    <w:uiPriority w:val="0"/>
    <w:rPr>
      <w:rFonts w:ascii="Arial" w:hAnsi="Arial"/>
      <w:kern w:val="2"/>
      <w:sz w:val="18"/>
      <w:lang w:val="en-US" w:eastAsia="zh-CN" w:bidi="ar-SA"/>
    </w:rPr>
  </w:style>
  <w:style w:type="paragraph" w:customStyle="1" w:styleId="72">
    <w:name w:val="Table Text"/>
    <w:link w:val="71"/>
    <w:autoRedefine/>
    <w:qFormat/>
    <w:uiPriority w:val="0"/>
    <w:pPr>
      <w:snapToGrid w:val="0"/>
      <w:spacing w:before="80" w:after="80"/>
    </w:pPr>
    <w:rPr>
      <w:rFonts w:ascii="Arial" w:hAnsi="Arial" w:eastAsia="宋体" w:cs="Times New Roman"/>
      <w:kern w:val="2"/>
      <w:sz w:val="18"/>
      <w:lang w:val="en-US" w:eastAsia="zh-CN" w:bidi="ar-SA"/>
    </w:rPr>
  </w:style>
  <w:style w:type="character" w:customStyle="1" w:styleId="73">
    <w:name w:val="小 Char"/>
    <w:autoRedefine/>
    <w:qFormat/>
    <w:uiPriority w:val="0"/>
    <w:rPr>
      <w:rFonts w:ascii="宋体" w:hAnsi="Courier New" w:eastAsia="宋体"/>
      <w:kern w:val="2"/>
      <w:sz w:val="21"/>
      <w:lang w:val="en-US" w:eastAsia="zh-CN" w:bidi="ar-SA"/>
    </w:rPr>
  </w:style>
  <w:style w:type="character" w:customStyle="1" w:styleId="74">
    <w:name w:val="Char Char7"/>
    <w:autoRedefine/>
    <w:qFormat/>
    <w:uiPriority w:val="0"/>
    <w:rPr>
      <w:rFonts w:ascii="宋体" w:hAnsi="宋体" w:eastAsia="宋体"/>
      <w:kern w:val="2"/>
      <w:sz w:val="28"/>
    </w:rPr>
  </w:style>
  <w:style w:type="character" w:customStyle="1" w:styleId="75">
    <w:name w:val="content-white1"/>
    <w:autoRedefine/>
    <w:qFormat/>
    <w:uiPriority w:val="0"/>
    <w:rPr>
      <w:color w:val="auto"/>
      <w:sz w:val="18"/>
      <w:u w:val="none"/>
    </w:rPr>
  </w:style>
  <w:style w:type="character" w:customStyle="1" w:styleId="76">
    <w:name w:val="批注文字 字符"/>
    <w:autoRedefine/>
    <w:qFormat/>
    <w:uiPriority w:val="0"/>
    <w:rPr>
      <w:sz w:val="24"/>
    </w:rPr>
  </w:style>
  <w:style w:type="character" w:customStyle="1" w:styleId="77">
    <w:name w:val="Char Char4"/>
    <w:autoRedefine/>
    <w:qFormat/>
    <w:uiPriority w:val="0"/>
    <w:rPr>
      <w:rFonts w:eastAsia="宋体"/>
      <w:b/>
      <w:kern w:val="2"/>
      <w:sz w:val="21"/>
      <w:lang w:val="en-US" w:eastAsia="zh-CN"/>
    </w:rPr>
  </w:style>
  <w:style w:type="character" w:customStyle="1" w:styleId="78">
    <w:name w:val="Char Char"/>
    <w:autoRedefine/>
    <w:qFormat/>
    <w:uiPriority w:val="0"/>
    <w:rPr>
      <w:rFonts w:ascii="宋体" w:hAnsi="宋体" w:eastAsia="宋体"/>
      <w:kern w:val="2"/>
      <w:sz w:val="24"/>
      <w:lang w:val="en-US" w:eastAsia="zh-CN" w:bidi="ar-SA"/>
    </w:rPr>
  </w:style>
  <w:style w:type="character" w:customStyle="1" w:styleId="79">
    <w:name w:val="crowed11"/>
    <w:autoRedefine/>
    <w:qFormat/>
    <w:uiPriority w:val="0"/>
    <w:rPr>
      <w:rFonts w:hint="default"/>
      <w:sz w:val="24"/>
    </w:rPr>
  </w:style>
  <w:style w:type="character" w:customStyle="1" w:styleId="80">
    <w:name w:val="top-det1"/>
    <w:autoRedefine/>
    <w:qFormat/>
    <w:uiPriority w:val="0"/>
    <w:rPr>
      <w:b/>
      <w:color w:val="000000"/>
    </w:rPr>
  </w:style>
  <w:style w:type="character" w:customStyle="1" w:styleId="81">
    <w:name w:val="正文文本缩进 Char"/>
    <w:link w:val="23"/>
    <w:autoRedefine/>
    <w:qFormat/>
    <w:uiPriority w:val="0"/>
    <w:rPr>
      <w:kern w:val="2"/>
      <w:sz w:val="44"/>
    </w:rPr>
  </w:style>
  <w:style w:type="character" w:customStyle="1" w:styleId="82">
    <w:name w:val="正文首行缩进 2 Char"/>
    <w:basedOn w:val="81"/>
    <w:link w:val="56"/>
    <w:autoRedefine/>
    <w:qFormat/>
    <w:uiPriority w:val="0"/>
    <w:rPr>
      <w:kern w:val="2"/>
      <w:sz w:val="44"/>
    </w:rPr>
  </w:style>
  <w:style w:type="character" w:customStyle="1" w:styleId="83">
    <w:name w:val="Char Char5"/>
    <w:autoRedefine/>
    <w:qFormat/>
    <w:uiPriority w:val="0"/>
    <w:rPr>
      <w:rFonts w:ascii="Arial" w:hAnsi="Arial" w:eastAsia="宋体"/>
      <w:b/>
      <w:smallCaps/>
      <w:kern w:val="28"/>
      <w:sz w:val="36"/>
      <w:lang w:val="en-US" w:eastAsia="en-US"/>
    </w:rPr>
  </w:style>
  <w:style w:type="character" w:customStyle="1" w:styleId="84">
    <w:name w:val="Table Heading Char Char"/>
    <w:autoRedefine/>
    <w:qFormat/>
    <w:uiPriority w:val="0"/>
    <w:rPr>
      <w:rFonts w:ascii="Arial" w:hAnsi="Arial" w:eastAsia="黑体"/>
      <w:kern w:val="2"/>
      <w:sz w:val="18"/>
      <w:lang w:val="en-US" w:eastAsia="zh-CN"/>
    </w:rPr>
  </w:style>
  <w:style w:type="character" w:customStyle="1" w:styleId="85">
    <w:name w:val="Char Char6"/>
    <w:autoRedefine/>
    <w:qFormat/>
    <w:uiPriority w:val="0"/>
    <w:rPr>
      <w:rFonts w:ascii="仿宋_GB2312" w:eastAsia="仿宋_GB2312"/>
      <w:kern w:val="2"/>
      <w:sz w:val="32"/>
    </w:rPr>
  </w:style>
  <w:style w:type="character" w:customStyle="1" w:styleId="86">
    <w:name w:val="标书正文:  0.74 厘米 Char1"/>
    <w:autoRedefine/>
    <w:qFormat/>
    <w:uiPriority w:val="0"/>
    <w:rPr>
      <w:rFonts w:eastAsia="宋体"/>
      <w:kern w:val="2"/>
      <w:sz w:val="24"/>
      <w:lang w:val="en-US" w:eastAsia="zh-CN"/>
    </w:rPr>
  </w:style>
  <w:style w:type="character" w:customStyle="1" w:styleId="87">
    <w:name w:val="Table Text Char1 Char"/>
    <w:autoRedefine/>
    <w:qFormat/>
    <w:uiPriority w:val="0"/>
    <w:rPr>
      <w:rFonts w:ascii="Arial" w:hAnsi="Arial"/>
      <w:kern w:val="2"/>
      <w:sz w:val="18"/>
      <w:lang w:val="en-US" w:eastAsia="zh-CN" w:bidi="ar-SA"/>
    </w:rPr>
  </w:style>
  <w:style w:type="character" w:customStyle="1" w:styleId="88">
    <w:name w:val="Char Char11"/>
    <w:autoRedefine/>
    <w:qFormat/>
    <w:uiPriority w:val="0"/>
    <w:rPr>
      <w:rFonts w:ascii="宋体"/>
      <w:kern w:val="2"/>
      <w:sz w:val="28"/>
    </w:rPr>
  </w:style>
  <w:style w:type="character" w:customStyle="1" w:styleId="89">
    <w:name w:val="Char Char2"/>
    <w:autoRedefine/>
    <w:qFormat/>
    <w:uiPriority w:val="0"/>
    <w:rPr>
      <w:rFonts w:eastAsia="宋体"/>
      <w:kern w:val="2"/>
      <w:sz w:val="18"/>
      <w:lang w:val="en-US" w:eastAsia="zh-CN"/>
    </w:rPr>
  </w:style>
  <w:style w:type="character" w:customStyle="1" w:styleId="90">
    <w:name w:val="Table Text Char Char Char Char"/>
    <w:link w:val="91"/>
    <w:autoRedefine/>
    <w:qFormat/>
    <w:uiPriority w:val="0"/>
    <w:rPr>
      <w:rFonts w:ascii="Arial" w:hAnsi="Arial"/>
      <w:kern w:val="2"/>
      <w:sz w:val="18"/>
      <w:lang w:val="en-US" w:eastAsia="zh-CN" w:bidi="ar-SA"/>
    </w:rPr>
  </w:style>
  <w:style w:type="paragraph" w:customStyle="1" w:styleId="91">
    <w:name w:val="Table Text Char Char Char"/>
    <w:link w:val="90"/>
    <w:autoRedefine/>
    <w:qFormat/>
    <w:uiPriority w:val="0"/>
    <w:pPr>
      <w:snapToGrid w:val="0"/>
      <w:spacing w:before="80" w:after="80"/>
    </w:pPr>
    <w:rPr>
      <w:rFonts w:ascii="Arial" w:hAnsi="Arial" w:eastAsia="宋体" w:cs="Times New Roman"/>
      <w:kern w:val="2"/>
      <w:sz w:val="18"/>
      <w:lang w:val="en-US" w:eastAsia="zh-CN" w:bidi="ar-SA"/>
    </w:rPr>
  </w:style>
  <w:style w:type="character" w:customStyle="1" w:styleId="92">
    <w:name w:val="正文文本缩进 2 Char"/>
    <w:link w:val="33"/>
    <w:autoRedefine/>
    <w:qFormat/>
    <w:uiPriority w:val="0"/>
    <w:rPr>
      <w:kern w:val="2"/>
      <w:sz w:val="28"/>
    </w:rPr>
  </w:style>
  <w:style w:type="character" w:customStyle="1" w:styleId="93">
    <w:name w:val="日期 Char"/>
    <w:link w:val="32"/>
    <w:autoRedefine/>
    <w:qFormat/>
    <w:uiPriority w:val="0"/>
    <w:rPr>
      <w:kern w:val="2"/>
      <w:sz w:val="28"/>
    </w:rPr>
  </w:style>
  <w:style w:type="character" w:customStyle="1" w:styleId="94">
    <w:name w:val="正文 + 三号 Char"/>
    <w:autoRedefine/>
    <w:qFormat/>
    <w:uiPriority w:val="0"/>
    <w:rPr>
      <w:rFonts w:eastAsia="宋体"/>
      <w:kern w:val="2"/>
      <w:sz w:val="21"/>
      <w:lang w:val="en-US" w:eastAsia="zh-CN"/>
    </w:rPr>
  </w:style>
  <w:style w:type="character" w:customStyle="1" w:styleId="95">
    <w:name w:val="Char Char3"/>
    <w:autoRedefine/>
    <w:qFormat/>
    <w:uiPriority w:val="0"/>
    <w:rPr>
      <w:rFonts w:eastAsia="宋体"/>
      <w:kern w:val="2"/>
      <w:sz w:val="18"/>
      <w:lang w:val="en-US" w:eastAsia="zh-CN"/>
    </w:rPr>
  </w:style>
  <w:style w:type="character" w:customStyle="1" w:styleId="96">
    <w:name w:val="批注文字 Char"/>
    <w:link w:val="19"/>
    <w:autoRedefine/>
    <w:qFormat/>
    <w:uiPriority w:val="0"/>
    <w:rPr>
      <w:sz w:val="24"/>
    </w:rPr>
  </w:style>
  <w:style w:type="character" w:customStyle="1" w:styleId="97">
    <w:name w:val="样式 宋体"/>
    <w:autoRedefine/>
    <w:qFormat/>
    <w:uiPriority w:val="0"/>
    <w:rPr>
      <w:rFonts w:ascii="宋体" w:hAnsi="宋体" w:eastAsia="宋体"/>
      <w:sz w:val="28"/>
    </w:rPr>
  </w:style>
  <w:style w:type="character" w:customStyle="1" w:styleId="98">
    <w:name w:val="纯文本 Char"/>
    <w:link w:val="30"/>
    <w:autoRedefine/>
    <w:qFormat/>
    <w:locked/>
    <w:uiPriority w:val="99"/>
    <w:rPr>
      <w:rFonts w:ascii="宋体" w:hAnsi="Courier New"/>
      <w:kern w:val="2"/>
      <w:sz w:val="21"/>
    </w:rPr>
  </w:style>
  <w:style w:type="character" w:customStyle="1" w:styleId="99">
    <w:name w:val="v151"/>
    <w:autoRedefine/>
    <w:qFormat/>
    <w:uiPriority w:val="0"/>
    <w:rPr>
      <w:sz w:val="18"/>
    </w:rPr>
  </w:style>
  <w:style w:type="character" w:customStyle="1" w:styleId="100">
    <w:name w:val="未命名11"/>
    <w:autoRedefine/>
    <w:qFormat/>
    <w:uiPriority w:val="0"/>
    <w:rPr>
      <w:color w:val="77FFFF"/>
      <w:sz w:val="24"/>
    </w:rPr>
  </w:style>
  <w:style w:type="character" w:customStyle="1" w:styleId="101">
    <w:name w:val="脚注文本 Char"/>
    <w:link w:val="40"/>
    <w:autoRedefine/>
    <w:qFormat/>
    <w:uiPriority w:val="0"/>
    <w:rPr>
      <w:kern w:val="2"/>
      <w:sz w:val="18"/>
    </w:rPr>
  </w:style>
  <w:style w:type="character" w:customStyle="1" w:styleId="102">
    <w:name w:val="font1"/>
    <w:autoRedefine/>
    <w:qFormat/>
    <w:uiPriority w:val="0"/>
    <w:rPr>
      <w:color w:val="000000"/>
      <w:sz w:val="18"/>
    </w:rPr>
  </w:style>
  <w:style w:type="character" w:customStyle="1" w:styleId="103">
    <w:name w:val="title_emph1"/>
    <w:autoRedefine/>
    <w:qFormat/>
    <w:uiPriority w:val="0"/>
    <w:rPr>
      <w:rFonts w:hint="default" w:ascii="Arial" w:hAnsi="Arial"/>
      <w:b/>
      <w:sz w:val="20"/>
    </w:rPr>
  </w:style>
  <w:style w:type="character" w:customStyle="1" w:styleId="104">
    <w:name w:val="标题 2 字符"/>
    <w:autoRedefine/>
    <w:qFormat/>
    <w:uiPriority w:val="99"/>
    <w:rPr>
      <w:rFonts w:ascii="Arial" w:hAnsi="Arial" w:eastAsia="黑体"/>
      <w:b/>
      <w:kern w:val="2"/>
      <w:sz w:val="32"/>
    </w:rPr>
  </w:style>
  <w:style w:type="character" w:customStyle="1" w:styleId="105">
    <w:name w:val="文字 Char"/>
    <w:link w:val="106"/>
    <w:autoRedefine/>
    <w:qFormat/>
    <w:uiPriority w:val="0"/>
    <w:rPr>
      <w:rFonts w:ascii="宋体"/>
      <w:kern w:val="2"/>
      <w:sz w:val="28"/>
    </w:rPr>
  </w:style>
  <w:style w:type="paragraph" w:customStyle="1" w:styleId="106">
    <w:name w:val="文字"/>
    <w:basedOn w:val="1"/>
    <w:link w:val="105"/>
    <w:autoRedefine/>
    <w:qFormat/>
    <w:uiPriority w:val="0"/>
    <w:pPr>
      <w:tabs>
        <w:tab w:val="left" w:pos="8520"/>
      </w:tabs>
      <w:spacing w:line="312" w:lineRule="auto"/>
      <w:ind w:right="-210" w:firstLine="556"/>
    </w:pPr>
    <w:rPr>
      <w:rFonts w:ascii="宋体"/>
    </w:rPr>
  </w:style>
  <w:style w:type="character" w:customStyle="1" w:styleId="107">
    <w:name w:val="标题 3 字符"/>
    <w:autoRedefine/>
    <w:qFormat/>
    <w:uiPriority w:val="0"/>
    <w:rPr>
      <w:rFonts w:eastAsia="宋体"/>
      <w:b/>
      <w:kern w:val="2"/>
      <w:sz w:val="32"/>
      <w:lang w:val="en-US" w:eastAsia="zh-CN"/>
    </w:rPr>
  </w:style>
  <w:style w:type="character" w:customStyle="1" w:styleId="108">
    <w:name w:val="批注主题 Char"/>
    <w:basedOn w:val="96"/>
    <w:link w:val="54"/>
    <w:autoRedefine/>
    <w:qFormat/>
    <w:uiPriority w:val="0"/>
    <w:rPr>
      <w:sz w:val="24"/>
    </w:rPr>
  </w:style>
  <w:style w:type="character" w:customStyle="1" w:styleId="109">
    <w:name w:val="H2 Char"/>
    <w:autoRedefine/>
    <w:qFormat/>
    <w:uiPriority w:val="0"/>
    <w:rPr>
      <w:rFonts w:ascii="Arial" w:hAnsi="Arial" w:eastAsia="宋体"/>
      <w:kern w:val="2"/>
      <w:sz w:val="28"/>
      <w:lang w:val="en-US" w:eastAsia="zh-CN"/>
    </w:rPr>
  </w:style>
  <w:style w:type="paragraph" w:customStyle="1" w:styleId="110">
    <w:name w:val="IN Feature"/>
    <w:next w:val="111"/>
    <w:autoRedefine/>
    <w:qFormat/>
    <w:uiPriority w:val="0"/>
    <w:pPr>
      <w:keepNext/>
      <w:keepLines/>
      <w:spacing w:before="240" w:after="240"/>
      <w:outlineLvl w:val="7"/>
    </w:pPr>
    <w:rPr>
      <w:rFonts w:ascii="Arial" w:hAnsi="Arial" w:eastAsia="黑体" w:cs="Times New Roman"/>
      <w:sz w:val="21"/>
      <w:lang w:val="en-US" w:eastAsia="zh-CN" w:bidi="ar-SA"/>
    </w:rPr>
  </w:style>
  <w:style w:type="paragraph" w:customStyle="1" w:styleId="111">
    <w:name w:val="IN Step"/>
    <w:basedOn w:val="1"/>
    <w:autoRedefine/>
    <w:qFormat/>
    <w:uiPriority w:val="0"/>
    <w:pPr>
      <w:keepLines/>
      <w:widowControl/>
      <w:tabs>
        <w:tab w:val="left" w:pos="1134"/>
      </w:tabs>
      <w:spacing w:before="80" w:after="80" w:line="300" w:lineRule="auto"/>
      <w:ind w:left="1134" w:hanging="907"/>
      <w:outlineLvl w:val="8"/>
    </w:pPr>
    <w:rPr>
      <w:rFonts w:ascii="Arial" w:hAnsi="Arial"/>
      <w:kern w:val="0"/>
      <w:sz w:val="21"/>
    </w:rPr>
  </w:style>
  <w:style w:type="paragraph" w:customStyle="1" w:styleId="112">
    <w:name w:val="Char Char Char1 Char Char Char Char Char Char Char Char Char Char Char Char Char"/>
    <w:basedOn w:val="1"/>
    <w:autoRedefine/>
    <w:qFormat/>
    <w:uiPriority w:val="0"/>
    <w:pPr>
      <w:widowControl/>
      <w:spacing w:after="160" w:line="240" w:lineRule="exact"/>
      <w:jc w:val="left"/>
    </w:pPr>
    <w:rPr>
      <w:rFonts w:ascii="Verdana" w:hAnsi="Verdana"/>
      <w:kern w:val="0"/>
      <w:sz w:val="18"/>
      <w:lang w:eastAsia="en-US"/>
    </w:rPr>
  </w:style>
  <w:style w:type="paragraph" w:customStyle="1" w:styleId="113">
    <w:name w:val="小标题 1"/>
    <w:basedOn w:val="1"/>
    <w:autoRedefine/>
    <w:qFormat/>
    <w:uiPriority w:val="0"/>
    <w:pPr>
      <w:autoSpaceDE w:val="0"/>
      <w:autoSpaceDN w:val="0"/>
      <w:adjustRightInd w:val="0"/>
      <w:spacing w:line="360" w:lineRule="atLeast"/>
    </w:pPr>
    <w:rPr>
      <w:rFonts w:ascii="文鼎粗黑" w:eastAsia="文鼎粗黑"/>
      <w:kern w:val="0"/>
      <w:sz w:val="22"/>
    </w:rPr>
  </w:style>
  <w:style w:type="paragraph" w:customStyle="1" w:styleId="114">
    <w:name w:val="xl40"/>
    <w:basedOn w:val="1"/>
    <w:autoRedefine/>
    <w:qFormat/>
    <w:uiPriority w:val="0"/>
    <w:pPr>
      <w:widowControl/>
      <w:pBdr>
        <w:left w:val="single" w:color="auto" w:sz="4" w:space="0"/>
        <w:right w:val="single" w:color="auto" w:sz="4" w:space="0"/>
      </w:pBdr>
      <w:spacing w:before="100" w:beforeAutospacing="1" w:after="100" w:afterAutospacing="1"/>
      <w:jc w:val="center"/>
    </w:pPr>
    <w:rPr>
      <w:rFonts w:ascii="宋体" w:hAnsi="宋体"/>
      <w:kern w:val="0"/>
      <w:sz w:val="24"/>
    </w:rPr>
  </w:style>
  <w:style w:type="paragraph" w:customStyle="1" w:styleId="115">
    <w:name w:val="样式4"/>
    <w:basedOn w:val="5"/>
    <w:autoRedefine/>
    <w:qFormat/>
    <w:uiPriority w:val="0"/>
    <w:pPr>
      <w:adjustRightInd w:val="0"/>
      <w:snapToGrid w:val="0"/>
    </w:pPr>
  </w:style>
  <w:style w:type="paragraph" w:customStyle="1" w:styleId="116">
    <w:name w:val="缺省文本"/>
    <w:basedOn w:val="1"/>
    <w:autoRedefine/>
    <w:qFormat/>
    <w:uiPriority w:val="0"/>
    <w:pPr>
      <w:tabs>
        <w:tab w:val="left" w:pos="1260"/>
      </w:tabs>
      <w:autoSpaceDE w:val="0"/>
      <w:autoSpaceDN w:val="0"/>
      <w:adjustRightInd w:val="0"/>
      <w:spacing w:line="360" w:lineRule="auto"/>
      <w:jc w:val="left"/>
    </w:pPr>
    <w:rPr>
      <w:kern w:val="0"/>
      <w:sz w:val="24"/>
    </w:rPr>
  </w:style>
  <w:style w:type="paragraph" w:customStyle="1" w:styleId="117">
    <w:name w:val="样式1"/>
    <w:basedOn w:val="5"/>
    <w:autoRedefine/>
    <w:qFormat/>
    <w:uiPriority w:val="0"/>
    <w:pPr>
      <w:tabs>
        <w:tab w:val="left" w:pos="720"/>
      </w:tabs>
      <w:spacing w:before="500" w:after="260" w:line="560" w:lineRule="atLeast"/>
      <w:ind w:left="420" w:hanging="420"/>
    </w:pPr>
  </w:style>
  <w:style w:type="paragraph" w:customStyle="1" w:styleId="118">
    <w:name w:val="编号正文"/>
    <w:basedOn w:val="119"/>
    <w:autoRedefine/>
    <w:qFormat/>
    <w:uiPriority w:val="0"/>
    <w:pPr>
      <w:snapToGrid/>
      <w:spacing w:line="360" w:lineRule="auto"/>
      <w:ind w:left="1407" w:hanging="1047"/>
      <w:jc w:val="left"/>
    </w:pPr>
    <w:rPr>
      <w:rFonts w:eastAsia="仿宋_GB2312"/>
    </w:rPr>
  </w:style>
  <w:style w:type="paragraph" w:customStyle="1" w:styleId="119">
    <w:name w:val="文档正文"/>
    <w:basedOn w:val="1"/>
    <w:autoRedefine/>
    <w:qFormat/>
    <w:uiPriority w:val="0"/>
    <w:pPr>
      <w:adjustRightInd w:val="0"/>
      <w:snapToGrid w:val="0"/>
      <w:spacing w:line="440" w:lineRule="exact"/>
      <w:ind w:firstLine="567"/>
      <w:textAlignment w:val="baseline"/>
    </w:pPr>
    <w:rPr>
      <w:rFonts w:ascii="Arial Narrow" w:hAnsi="Arial Narrow"/>
      <w:kern w:val="0"/>
      <w:sz w:val="24"/>
    </w:rPr>
  </w:style>
  <w:style w:type="paragraph" w:customStyle="1" w:styleId="120">
    <w:name w:val="Char1"/>
    <w:basedOn w:val="1"/>
    <w:autoRedefine/>
    <w:qFormat/>
    <w:uiPriority w:val="0"/>
    <w:rPr>
      <w:sz w:val="21"/>
    </w:rPr>
  </w:style>
  <w:style w:type="paragraph" w:customStyle="1" w:styleId="121">
    <w:name w:val="司法正文"/>
    <w:autoRedefine/>
    <w:qFormat/>
    <w:uiPriority w:val="0"/>
    <w:pPr>
      <w:widowControl w:val="0"/>
      <w:ind w:firstLine="200" w:firstLineChars="200"/>
      <w:jc w:val="both"/>
    </w:pPr>
    <w:rPr>
      <w:rFonts w:ascii="Calibri" w:hAnsi="Calibri" w:eastAsia="仿宋_GB2312" w:cs="Times New Roman"/>
      <w:sz w:val="32"/>
      <w:lang w:val="en-US" w:eastAsia="zh-CN" w:bidi="ar-SA"/>
    </w:rPr>
  </w:style>
  <w:style w:type="paragraph" w:customStyle="1" w:styleId="122">
    <w:name w:val="正文文本 21"/>
    <w:basedOn w:val="1"/>
    <w:autoRedefine/>
    <w:qFormat/>
    <w:uiPriority w:val="0"/>
    <w:pPr>
      <w:adjustRightInd w:val="0"/>
      <w:spacing w:before="120" w:line="360" w:lineRule="auto"/>
      <w:ind w:firstLine="480"/>
      <w:textAlignment w:val="baseline"/>
    </w:pPr>
    <w:rPr>
      <w:sz w:val="24"/>
    </w:rPr>
  </w:style>
  <w:style w:type="paragraph" w:customStyle="1" w:styleId="123">
    <w:name w:val="样式2"/>
    <w:basedOn w:val="5"/>
    <w:autoRedefine/>
    <w:qFormat/>
    <w:uiPriority w:val="0"/>
    <w:pPr>
      <w:tabs>
        <w:tab w:val="left" w:pos="720"/>
      </w:tabs>
      <w:spacing w:before="560" w:line="400" w:lineRule="exact"/>
      <w:ind w:left="420" w:hanging="420"/>
      <w:jc w:val="center"/>
      <w:outlineLvl w:val="0"/>
    </w:pPr>
    <w:rPr>
      <w:b w:val="0"/>
      <w:sz w:val="44"/>
    </w:rPr>
  </w:style>
  <w:style w:type="paragraph" w:customStyle="1" w:styleId="124">
    <w:name w:val="表格1"/>
    <w:basedOn w:val="1"/>
    <w:next w:val="1"/>
    <w:autoRedefine/>
    <w:qFormat/>
    <w:uiPriority w:val="0"/>
    <w:pPr>
      <w:kinsoku w:val="0"/>
      <w:wordWrap w:val="0"/>
      <w:overflowPunct w:val="0"/>
      <w:autoSpaceDE w:val="0"/>
      <w:autoSpaceDN w:val="0"/>
      <w:adjustRightInd w:val="0"/>
      <w:spacing w:line="288" w:lineRule="auto"/>
      <w:jc w:val="center"/>
      <w:textAlignment w:val="baseline"/>
    </w:pPr>
    <w:rPr>
      <w:rFonts w:ascii="宋体"/>
      <w:kern w:val="0"/>
      <w:sz w:val="18"/>
    </w:rPr>
  </w:style>
  <w:style w:type="paragraph" w:customStyle="1" w:styleId="125">
    <w:name w:val="样式 宋体 五号 行距: 单倍行距"/>
    <w:basedOn w:val="1"/>
    <w:autoRedefine/>
    <w:qFormat/>
    <w:uiPriority w:val="0"/>
    <w:pPr>
      <w:adjustRightInd w:val="0"/>
      <w:jc w:val="left"/>
    </w:pPr>
    <w:rPr>
      <w:rFonts w:ascii="宋体" w:hAnsi="宋体"/>
      <w:kern w:val="0"/>
      <w:sz w:val="21"/>
    </w:rPr>
  </w:style>
  <w:style w:type="paragraph" w:customStyle="1" w:styleId="126">
    <w:name w:val="标题2"/>
    <w:basedOn w:val="3"/>
    <w:autoRedefine/>
    <w:qFormat/>
    <w:uiPriority w:val="0"/>
    <w:pPr>
      <w:keepNext w:val="0"/>
      <w:keepLines w:val="0"/>
      <w:adjustRightInd w:val="0"/>
      <w:snapToGrid w:val="0"/>
      <w:spacing w:before="0" w:after="0" w:line="360" w:lineRule="auto"/>
      <w:ind w:firstLine="574" w:firstLineChars="196"/>
      <w:outlineLvl w:val="9"/>
    </w:pPr>
    <w:rPr>
      <w:rFonts w:ascii="宋体" w:hAnsi="宋体" w:eastAsia="宋体"/>
      <w:spacing w:val="6"/>
      <w:sz w:val="28"/>
      <w:u w:val="single"/>
    </w:rPr>
  </w:style>
  <w:style w:type="paragraph" w:customStyle="1" w:styleId="127">
    <w:name w:val="Char Char Char Char Char Char Char"/>
    <w:basedOn w:val="1"/>
    <w:autoRedefine/>
    <w:qFormat/>
    <w:uiPriority w:val="0"/>
    <w:rPr>
      <w:rFonts w:ascii="Tahoma" w:hAnsi="Tahoma"/>
      <w:sz w:val="24"/>
    </w:rPr>
  </w:style>
  <w:style w:type="paragraph" w:customStyle="1" w:styleId="128">
    <w:name w:val="图片文字"/>
    <w:basedOn w:val="1"/>
    <w:autoRedefine/>
    <w:qFormat/>
    <w:uiPriority w:val="0"/>
    <w:pPr>
      <w:spacing w:line="240" w:lineRule="atLeast"/>
      <w:jc w:val="center"/>
    </w:pPr>
    <w:rPr>
      <w:sz w:val="21"/>
    </w:rPr>
  </w:style>
  <w:style w:type="paragraph" w:customStyle="1" w:styleId="129">
    <w:name w:val="Item List"/>
    <w:autoRedefine/>
    <w:qFormat/>
    <w:uiPriority w:val="0"/>
    <w:pPr>
      <w:tabs>
        <w:tab w:val="left" w:pos="1644"/>
      </w:tabs>
      <w:spacing w:line="300" w:lineRule="auto"/>
      <w:ind w:left="1644" w:hanging="510"/>
      <w:jc w:val="both"/>
    </w:pPr>
    <w:rPr>
      <w:rFonts w:ascii="Arial" w:hAnsi="Arial" w:eastAsia="宋体" w:cs="Times New Roman"/>
      <w:sz w:val="21"/>
      <w:lang w:val="en-US" w:eastAsia="zh-CN" w:bidi="ar-SA"/>
    </w:rPr>
  </w:style>
  <w:style w:type="paragraph" w:customStyle="1" w:styleId="130">
    <w:name w:val="Pull Quote"/>
    <w:basedOn w:val="1"/>
    <w:autoRedefine/>
    <w:qFormat/>
    <w:uiPriority w:val="0"/>
    <w:pPr>
      <w:pBdr>
        <w:top w:val="single" w:color="auto" w:sz="18" w:space="12"/>
        <w:left w:val="single" w:color="FFFFFF" w:sz="6" w:space="12"/>
        <w:bottom w:val="single" w:color="auto" w:sz="6" w:space="12"/>
        <w:right w:val="single" w:color="FFFFFF" w:sz="6" w:space="12"/>
      </w:pBdr>
      <w:shd w:val="pct10" w:color="auto" w:fill="auto"/>
      <w:spacing w:before="120" w:after="240" w:line="288" w:lineRule="auto"/>
      <w:ind w:left="144" w:right="144"/>
      <w:jc w:val="center"/>
    </w:pPr>
    <w:rPr>
      <w:b/>
      <w:i/>
      <w:sz w:val="24"/>
    </w:rPr>
  </w:style>
  <w:style w:type="paragraph" w:customStyle="1" w:styleId="131">
    <w:name w:val="Note"/>
    <w:basedOn w:val="1"/>
    <w:autoRedefine/>
    <w:qFormat/>
    <w:uiPriority w:val="0"/>
    <w:pPr>
      <w:pBdr>
        <w:top w:val="single" w:color="auto" w:sz="12" w:space="3"/>
        <w:bottom w:val="single" w:color="auto" w:sz="12" w:space="3"/>
      </w:pBdr>
      <w:spacing w:line="360" w:lineRule="auto"/>
    </w:pPr>
    <w:rPr>
      <w:sz w:val="24"/>
    </w:rPr>
  </w:style>
  <w:style w:type="paragraph" w:customStyle="1" w:styleId="132">
    <w:name w:val="Char Char Char Char Char"/>
    <w:basedOn w:val="1"/>
    <w:autoRedefine/>
    <w:qFormat/>
    <w:uiPriority w:val="0"/>
    <w:pPr>
      <w:tabs>
        <w:tab w:val="left" w:pos="425"/>
      </w:tabs>
      <w:ind w:left="1620" w:hanging="360"/>
    </w:pPr>
    <w:rPr>
      <w:rFonts w:ascii="Tahoma" w:hAnsi="Tahoma"/>
      <w:sz w:val="24"/>
    </w:rPr>
  </w:style>
  <w:style w:type="paragraph" w:customStyle="1" w:styleId="133">
    <w:name w:val="_"/>
    <w:basedOn w:val="1"/>
    <w:autoRedefine/>
    <w:qFormat/>
    <w:uiPriority w:val="0"/>
    <w:pPr>
      <w:adjustRightInd w:val="0"/>
      <w:spacing w:line="360" w:lineRule="auto"/>
      <w:ind w:left="480" w:firstLine="200" w:firstLineChars="200"/>
      <w:textAlignment w:val="baseline"/>
    </w:pPr>
    <w:rPr>
      <w:kern w:val="0"/>
      <w:sz w:val="24"/>
    </w:rPr>
  </w:style>
  <w:style w:type="paragraph" w:customStyle="1" w:styleId="134">
    <w:name w:val="af"/>
    <w:basedOn w:val="1"/>
    <w:autoRedefine/>
    <w:qFormat/>
    <w:uiPriority w:val="0"/>
    <w:pPr>
      <w:widowControl/>
      <w:spacing w:line="300" w:lineRule="atLeast"/>
      <w:jc w:val="left"/>
    </w:pPr>
    <w:rPr>
      <w:rFonts w:ascii="宋体" w:hAnsi="宋体"/>
      <w:kern w:val="0"/>
      <w:sz w:val="18"/>
    </w:rPr>
  </w:style>
  <w:style w:type="paragraph" w:customStyle="1" w:styleId="135">
    <w:name w:val="AA Numbering"/>
    <w:basedOn w:val="1"/>
    <w:autoRedefine/>
    <w:qFormat/>
    <w:uiPriority w:val="0"/>
    <w:pPr>
      <w:widowControl/>
      <w:tabs>
        <w:tab w:val="left" w:pos="1134"/>
        <w:tab w:val="left" w:pos="1280"/>
      </w:tabs>
      <w:adjustRightInd w:val="0"/>
      <w:snapToGrid w:val="0"/>
      <w:spacing w:line="280" w:lineRule="atLeast"/>
      <w:jc w:val="left"/>
    </w:pPr>
    <w:rPr>
      <w:rFonts w:eastAsia="PMingLiU"/>
      <w:kern w:val="0"/>
      <w:sz w:val="24"/>
      <w:lang w:eastAsia="zh-TW"/>
    </w:rPr>
  </w:style>
  <w:style w:type="paragraph" w:customStyle="1" w:styleId="136">
    <w:name w:val="Char Char Char Char Char Char Char Char Char Char Char Char Char"/>
    <w:basedOn w:val="1"/>
    <w:autoRedefine/>
    <w:qFormat/>
    <w:uiPriority w:val="0"/>
    <w:pPr>
      <w:widowControl/>
      <w:spacing w:after="160" w:line="240" w:lineRule="exact"/>
      <w:jc w:val="left"/>
    </w:pPr>
    <w:rPr>
      <w:rFonts w:ascii="Verdana" w:hAnsi="Verdana" w:eastAsia="仿宋_GB2312"/>
      <w:kern w:val="0"/>
      <w:sz w:val="24"/>
      <w:lang w:eastAsia="en-US"/>
    </w:rPr>
  </w:style>
  <w:style w:type="paragraph" w:customStyle="1" w:styleId="137">
    <w:name w:val="Char Char Char Char Char Char Char Char Char Char Char Char Char Char Char Char"/>
    <w:basedOn w:val="1"/>
    <w:autoRedefine/>
    <w:qFormat/>
    <w:uiPriority w:val="0"/>
    <w:pPr>
      <w:tabs>
        <w:tab w:val="left" w:pos="360"/>
      </w:tabs>
    </w:pPr>
    <w:rPr>
      <w:sz w:val="24"/>
    </w:rPr>
  </w:style>
  <w:style w:type="paragraph" w:customStyle="1" w:styleId="138">
    <w:name w:val="标题无"/>
    <w:basedOn w:val="1"/>
    <w:autoRedefine/>
    <w:qFormat/>
    <w:uiPriority w:val="0"/>
    <w:pPr>
      <w:spacing w:line="360" w:lineRule="auto"/>
    </w:pPr>
    <w:rPr>
      <w:sz w:val="24"/>
    </w:rPr>
  </w:style>
  <w:style w:type="paragraph" w:customStyle="1" w:styleId="139">
    <w:name w:val="正文格式 Char"/>
    <w:basedOn w:val="1"/>
    <w:autoRedefine/>
    <w:qFormat/>
    <w:uiPriority w:val="0"/>
    <w:pPr>
      <w:widowControl/>
      <w:adjustRightInd w:val="0"/>
      <w:spacing w:line="440" w:lineRule="atLeast"/>
      <w:ind w:firstLine="510"/>
      <w:textAlignment w:val="baseline"/>
    </w:pPr>
    <w:rPr>
      <w:kern w:val="0"/>
      <w:sz w:val="24"/>
    </w:rPr>
  </w:style>
  <w:style w:type="paragraph" w:customStyle="1" w:styleId="140">
    <w:name w:val="正文字缩2字"/>
    <w:basedOn w:val="1"/>
    <w:autoRedefine/>
    <w:qFormat/>
    <w:uiPriority w:val="0"/>
    <w:pPr>
      <w:spacing w:before="60" w:after="60" w:line="360" w:lineRule="auto"/>
      <w:ind w:left="200" w:leftChars="200" w:firstLine="200" w:firstLineChars="200"/>
    </w:pPr>
    <w:rPr>
      <w:sz w:val="24"/>
    </w:rPr>
  </w:style>
  <w:style w:type="paragraph" w:customStyle="1" w:styleId="141">
    <w:name w:val="二级条标题"/>
    <w:basedOn w:val="142"/>
    <w:next w:val="144"/>
    <w:autoRedefine/>
    <w:qFormat/>
    <w:uiPriority w:val="0"/>
    <w:pPr>
      <w:ind w:left="840"/>
      <w:outlineLvl w:val="3"/>
    </w:pPr>
  </w:style>
  <w:style w:type="paragraph" w:customStyle="1" w:styleId="142">
    <w:name w:val="一级条标题"/>
    <w:basedOn w:val="143"/>
    <w:next w:val="144"/>
    <w:autoRedefine/>
    <w:qFormat/>
    <w:uiPriority w:val="0"/>
    <w:pPr>
      <w:spacing w:beforeLines="0" w:afterLines="0"/>
      <w:ind w:left="525"/>
      <w:outlineLvl w:val="2"/>
    </w:pPr>
    <w:rPr>
      <w:sz w:val="21"/>
    </w:rPr>
  </w:style>
  <w:style w:type="paragraph" w:customStyle="1" w:styleId="143">
    <w:name w:val="章标题"/>
    <w:next w:val="1"/>
    <w:autoRedefine/>
    <w:qFormat/>
    <w:uiPriority w:val="0"/>
    <w:pPr>
      <w:spacing w:beforeLines="50" w:afterLines="50"/>
      <w:jc w:val="both"/>
      <w:outlineLvl w:val="1"/>
    </w:pPr>
    <w:rPr>
      <w:rFonts w:ascii="黑体" w:hAnsi="Calibri" w:eastAsia="黑体" w:cs="Times New Roman"/>
      <w:sz w:val="24"/>
      <w:lang w:val="en-US" w:eastAsia="zh-CN" w:bidi="ar-SA"/>
    </w:rPr>
  </w:style>
  <w:style w:type="paragraph" w:customStyle="1" w:styleId="144">
    <w:name w:val="段"/>
    <w:autoRedefine/>
    <w:qFormat/>
    <w:uiPriority w:val="0"/>
    <w:pPr>
      <w:autoSpaceDE w:val="0"/>
      <w:autoSpaceDN w:val="0"/>
      <w:ind w:firstLine="200" w:firstLineChars="200"/>
      <w:jc w:val="both"/>
    </w:pPr>
    <w:rPr>
      <w:rFonts w:ascii="宋体" w:hAnsi="Calibri" w:eastAsia="宋体" w:cs="Times New Roman"/>
      <w:sz w:val="21"/>
      <w:lang w:val="en-US" w:eastAsia="zh-CN" w:bidi="ar-SA"/>
    </w:rPr>
  </w:style>
  <w:style w:type="paragraph" w:customStyle="1" w:styleId="145">
    <w:name w:val="样式 标题 1 + 居中 段前: 6 磅 段后: 6 磅 行距: 1.5 倍行距"/>
    <w:basedOn w:val="2"/>
    <w:autoRedefine/>
    <w:qFormat/>
    <w:uiPriority w:val="0"/>
    <w:pPr>
      <w:keepLines/>
      <w:adjustRightInd w:val="0"/>
      <w:spacing w:before="120" w:after="120" w:line="360" w:lineRule="auto"/>
      <w:jc w:val="center"/>
    </w:pPr>
    <w:rPr>
      <w:rFonts w:ascii="Times New Roman"/>
      <w:b/>
      <w:kern w:val="44"/>
      <w:sz w:val="32"/>
    </w:rPr>
  </w:style>
  <w:style w:type="paragraph" w:customStyle="1" w:styleId="146">
    <w:name w:val="文档正文 Char Char Char Char Char"/>
    <w:basedOn w:val="1"/>
    <w:autoRedefine/>
    <w:qFormat/>
    <w:uiPriority w:val="0"/>
    <w:pPr>
      <w:adjustRightInd w:val="0"/>
      <w:spacing w:line="440" w:lineRule="exact"/>
      <w:ind w:firstLine="420"/>
      <w:textAlignment w:val="baseline"/>
    </w:pPr>
    <w:rPr>
      <w:rFonts w:ascii="Arial Narrow" w:hAnsi="Arial Narrow"/>
      <w:kern w:val="0"/>
      <w:sz w:val="24"/>
    </w:rPr>
  </w:style>
  <w:style w:type="paragraph" w:customStyle="1" w:styleId="147">
    <w:name w:val="Char1 Char Char Char"/>
    <w:basedOn w:val="1"/>
    <w:autoRedefine/>
    <w:qFormat/>
    <w:uiPriority w:val="0"/>
    <w:rPr>
      <w:rFonts w:ascii="Tahoma" w:hAnsi="Tahoma"/>
      <w:sz w:val="30"/>
    </w:rPr>
  </w:style>
  <w:style w:type="paragraph" w:customStyle="1" w:styleId="148">
    <w:name w:val="样式 宋体 五号 两端对齐 行距: 单倍行距"/>
    <w:basedOn w:val="1"/>
    <w:autoRedefine/>
    <w:qFormat/>
    <w:uiPriority w:val="0"/>
    <w:pPr>
      <w:adjustRightInd w:val="0"/>
      <w:textAlignment w:val="baseline"/>
    </w:pPr>
    <w:rPr>
      <w:rFonts w:ascii="宋体" w:hAnsi="宋体"/>
      <w:kern w:val="0"/>
      <w:sz w:val="21"/>
    </w:rPr>
  </w:style>
  <w:style w:type="paragraph" w:customStyle="1" w:styleId="149">
    <w:name w:val="表头样式"/>
    <w:basedOn w:val="1"/>
    <w:autoRedefine/>
    <w:qFormat/>
    <w:uiPriority w:val="0"/>
    <w:pPr>
      <w:autoSpaceDE w:val="0"/>
      <w:autoSpaceDN w:val="0"/>
      <w:adjustRightInd w:val="0"/>
      <w:spacing w:line="360" w:lineRule="auto"/>
      <w:jc w:val="left"/>
    </w:pPr>
    <w:rPr>
      <w:b/>
      <w:kern w:val="0"/>
      <w:sz w:val="21"/>
    </w:rPr>
  </w:style>
  <w:style w:type="paragraph" w:customStyle="1" w:styleId="150">
    <w:name w:val="表号"/>
    <w:basedOn w:val="1"/>
    <w:autoRedefine/>
    <w:qFormat/>
    <w:uiPriority w:val="0"/>
    <w:pPr>
      <w:tabs>
        <w:tab w:val="left" w:pos="648"/>
      </w:tabs>
      <w:autoSpaceDE w:val="0"/>
      <w:autoSpaceDN w:val="0"/>
      <w:adjustRightInd w:val="0"/>
      <w:spacing w:before="210" w:after="210"/>
      <w:ind w:left="425" w:hanging="137"/>
      <w:jc w:val="center"/>
    </w:pPr>
    <w:rPr>
      <w:kern w:val="0"/>
      <w:sz w:val="21"/>
      <w:lang w:eastAsia="en-US"/>
    </w:rPr>
  </w:style>
  <w:style w:type="paragraph" w:customStyle="1" w:styleId="151">
    <w:name w:val="正文文本缩进 21"/>
    <w:basedOn w:val="1"/>
    <w:autoRedefine/>
    <w:qFormat/>
    <w:uiPriority w:val="0"/>
    <w:pPr>
      <w:adjustRightInd w:val="0"/>
      <w:spacing w:before="120"/>
      <w:ind w:firstLine="420"/>
      <w:textAlignment w:val="baseline"/>
    </w:pPr>
    <w:rPr>
      <w:sz w:val="24"/>
    </w:rPr>
  </w:style>
  <w:style w:type="paragraph" w:customStyle="1" w:styleId="152">
    <w:name w:val="样式 标题 6第五层条 + 三号 段前: 0.5 行"/>
    <w:basedOn w:val="7"/>
    <w:autoRedefine/>
    <w:qFormat/>
    <w:uiPriority w:val="0"/>
    <w:pPr>
      <w:widowControl/>
      <w:adjustRightInd/>
      <w:snapToGrid/>
      <w:spacing w:beforeLines="50"/>
      <w:jc w:val="left"/>
    </w:pPr>
    <w:rPr>
      <w:snapToGrid w:val="0"/>
      <w:kern w:val="24"/>
      <w:sz w:val="28"/>
    </w:rPr>
  </w:style>
  <w:style w:type="paragraph" w:customStyle="1" w:styleId="153">
    <w:name w:val="文本框样式1"/>
    <w:basedOn w:val="1"/>
    <w:autoRedefine/>
    <w:qFormat/>
    <w:uiPriority w:val="0"/>
    <w:pPr>
      <w:adjustRightInd w:val="0"/>
      <w:snapToGrid w:val="0"/>
      <w:spacing w:before="60" w:line="180" w:lineRule="exact"/>
      <w:jc w:val="center"/>
    </w:pPr>
    <w:rPr>
      <w:sz w:val="21"/>
    </w:rPr>
  </w:style>
  <w:style w:type="paragraph" w:customStyle="1" w:styleId="154">
    <w:name w:val="标题5"/>
    <w:basedOn w:val="1"/>
    <w:autoRedefine/>
    <w:qFormat/>
    <w:uiPriority w:val="0"/>
    <w:pPr>
      <w:tabs>
        <w:tab w:val="left" w:pos="0"/>
      </w:tabs>
      <w:autoSpaceDE w:val="0"/>
      <w:autoSpaceDN w:val="0"/>
      <w:adjustRightInd w:val="0"/>
      <w:snapToGrid w:val="0"/>
      <w:spacing w:line="320" w:lineRule="atLeast"/>
    </w:pPr>
    <w:rPr>
      <w:rFonts w:ascii="宋体"/>
      <w:kern w:val="0"/>
      <w:sz w:val="21"/>
    </w:rPr>
  </w:style>
  <w:style w:type="paragraph" w:customStyle="1" w:styleId="155">
    <w:name w:val="图例"/>
    <w:basedOn w:val="1"/>
    <w:autoRedefine/>
    <w:qFormat/>
    <w:uiPriority w:val="0"/>
    <w:pPr>
      <w:spacing w:before="120" w:after="120" w:line="360" w:lineRule="auto"/>
      <w:jc w:val="center"/>
    </w:pPr>
    <w:rPr>
      <w:rFonts w:eastAsia="仿宋_GB2312"/>
      <w:b/>
      <w:sz w:val="24"/>
    </w:rPr>
  </w:style>
  <w:style w:type="paragraph" w:customStyle="1" w:styleId="156">
    <w:name w:val="图标"/>
    <w:basedOn w:val="1"/>
    <w:next w:val="1"/>
    <w:autoRedefine/>
    <w:qFormat/>
    <w:uiPriority w:val="0"/>
    <w:pPr>
      <w:tabs>
        <w:tab w:val="left" w:pos="420"/>
        <w:tab w:val="left" w:pos="567"/>
        <w:tab w:val="left" w:pos="720"/>
      </w:tabs>
      <w:autoSpaceDE w:val="0"/>
      <w:autoSpaceDN w:val="0"/>
      <w:adjustRightInd w:val="0"/>
      <w:snapToGrid w:val="0"/>
      <w:spacing w:before="120" w:after="120" w:line="320" w:lineRule="atLeast"/>
      <w:ind w:left="420" w:hanging="420"/>
      <w:jc w:val="center"/>
      <w:textAlignment w:val="baseline"/>
    </w:pPr>
    <w:rPr>
      <w:rFonts w:eastAsia="仿宋_GB2312"/>
      <w:kern w:val="0"/>
      <w:sz w:val="24"/>
    </w:rPr>
  </w:style>
  <w:style w:type="paragraph" w:customStyle="1" w:styleId="157">
    <w:name w:val="Char Char Char"/>
    <w:basedOn w:val="1"/>
    <w:autoRedefine/>
    <w:qFormat/>
    <w:uiPriority w:val="0"/>
    <w:rPr>
      <w:rFonts w:ascii="Tahoma" w:hAnsi="Tahoma"/>
      <w:sz w:val="24"/>
    </w:rPr>
  </w:style>
  <w:style w:type="paragraph" w:customStyle="1" w:styleId="158">
    <w:name w:val="1.正文"/>
    <w:basedOn w:val="1"/>
    <w:autoRedefine/>
    <w:qFormat/>
    <w:uiPriority w:val="0"/>
    <w:pPr>
      <w:spacing w:line="360" w:lineRule="auto"/>
      <w:ind w:left="540" w:leftChars="225" w:firstLine="540" w:firstLineChars="225"/>
    </w:pPr>
    <w:rPr>
      <w:sz w:val="24"/>
    </w:rPr>
  </w:style>
  <w:style w:type="paragraph" w:customStyle="1" w:styleId="159">
    <w:name w:val="表头文本"/>
    <w:autoRedefine/>
    <w:qFormat/>
    <w:uiPriority w:val="0"/>
    <w:pPr>
      <w:jc w:val="center"/>
    </w:pPr>
    <w:rPr>
      <w:rFonts w:ascii="Arial" w:hAnsi="Arial" w:eastAsia="宋体" w:cs="Times New Roman"/>
      <w:b/>
      <w:sz w:val="21"/>
      <w:lang w:val="en-US" w:eastAsia="zh-CN" w:bidi="ar-SA"/>
    </w:rPr>
  </w:style>
  <w:style w:type="paragraph" w:customStyle="1" w:styleId="160">
    <w:name w:val="content"/>
    <w:basedOn w:val="1"/>
    <w:autoRedefine/>
    <w:qFormat/>
    <w:uiPriority w:val="0"/>
    <w:pPr>
      <w:widowControl/>
      <w:spacing w:before="100" w:beforeAutospacing="1" w:after="100" w:afterAutospacing="1" w:line="280" w:lineRule="atLeast"/>
      <w:ind w:firstLine="375"/>
      <w:jc w:val="left"/>
    </w:pPr>
    <w:rPr>
      <w:rFonts w:ascii="宋体" w:hAnsi="宋体"/>
      <w:color w:val="000000"/>
      <w:kern w:val="0"/>
      <w:sz w:val="18"/>
    </w:rPr>
  </w:style>
  <w:style w:type="paragraph" w:customStyle="1" w:styleId="161">
    <w:name w:val="默认段落字体 Para Char Char Char Char Char Char Char Char Char1 Char Char Char Char"/>
    <w:basedOn w:val="1"/>
    <w:autoRedefine/>
    <w:qFormat/>
    <w:uiPriority w:val="0"/>
    <w:rPr>
      <w:rFonts w:ascii="Tahoma" w:hAnsi="Tahoma"/>
      <w:sz w:val="24"/>
    </w:rPr>
  </w:style>
  <w:style w:type="paragraph" w:customStyle="1" w:styleId="162">
    <w:name w:val="正文表格"/>
    <w:basedOn w:val="1"/>
    <w:autoRedefine/>
    <w:qFormat/>
    <w:uiPriority w:val="0"/>
    <w:pPr>
      <w:adjustRightInd w:val="0"/>
      <w:spacing w:before="40" w:after="40"/>
    </w:pPr>
    <w:rPr>
      <w:sz w:val="24"/>
    </w:rPr>
  </w:style>
  <w:style w:type="paragraph" w:customStyle="1" w:styleId="163">
    <w:name w:val="bt"/>
    <w:basedOn w:val="1"/>
    <w:next w:val="22"/>
    <w:autoRedefine/>
    <w:qFormat/>
    <w:uiPriority w:val="0"/>
    <w:pPr>
      <w:overflowPunct w:val="0"/>
      <w:autoSpaceDE w:val="0"/>
      <w:autoSpaceDN w:val="0"/>
      <w:adjustRightInd w:val="0"/>
      <w:snapToGrid w:val="0"/>
      <w:spacing w:before="100" w:after="100" w:line="240" w:lineRule="atLeast"/>
      <w:ind w:left="2880" w:hanging="360"/>
      <w:textAlignment w:val="baseline"/>
    </w:pPr>
    <w:rPr>
      <w:rFonts w:ascii="宋体"/>
      <w:kern w:val="0"/>
      <w:sz w:val="20"/>
    </w:rPr>
  </w:style>
  <w:style w:type="paragraph" w:customStyle="1" w:styleId="164">
    <w:name w:val="样式3"/>
    <w:basedOn w:val="2"/>
    <w:next w:val="2"/>
    <w:autoRedefine/>
    <w:qFormat/>
    <w:uiPriority w:val="0"/>
    <w:pPr>
      <w:keepLines/>
      <w:adjustRightInd w:val="0"/>
      <w:spacing w:before="340" w:after="330" w:line="576" w:lineRule="auto"/>
    </w:pPr>
    <w:rPr>
      <w:rFonts w:ascii="Times New Roman" w:eastAsia="黑体"/>
      <w:b/>
      <w:kern w:val="44"/>
      <w:sz w:val="44"/>
    </w:rPr>
  </w:style>
  <w:style w:type="paragraph" w:customStyle="1" w:styleId="165">
    <w:name w:val="样式 样式 首行缩进:  2 字符 + 首行缩进:  2 字符"/>
    <w:basedOn w:val="1"/>
    <w:autoRedefine/>
    <w:qFormat/>
    <w:uiPriority w:val="0"/>
    <w:pPr>
      <w:spacing w:line="360" w:lineRule="auto"/>
      <w:ind w:firstLine="480" w:firstLineChars="200"/>
    </w:pPr>
    <w:rPr>
      <w:sz w:val="24"/>
    </w:rPr>
  </w:style>
  <w:style w:type="paragraph" w:customStyle="1" w:styleId="166">
    <w:name w:val="标书正文:  0.74 厘米"/>
    <w:basedOn w:val="1"/>
    <w:autoRedefine/>
    <w:qFormat/>
    <w:uiPriority w:val="0"/>
    <w:pPr>
      <w:snapToGrid w:val="0"/>
      <w:spacing w:line="360" w:lineRule="auto"/>
      <w:ind w:firstLine="420"/>
    </w:pPr>
    <w:rPr>
      <w:sz w:val="24"/>
    </w:rPr>
  </w:style>
  <w:style w:type="paragraph" w:customStyle="1" w:styleId="167">
    <w:name w:val="Title - Date"/>
    <w:basedOn w:val="53"/>
    <w:next w:val="1"/>
    <w:autoRedefine/>
    <w:qFormat/>
    <w:uiPriority w:val="0"/>
    <w:pPr>
      <w:spacing w:before="240" w:after="720"/>
    </w:pPr>
    <w:rPr>
      <w:sz w:val="28"/>
    </w:rPr>
  </w:style>
  <w:style w:type="paragraph" w:customStyle="1" w:styleId="168">
    <w:name w:val="文本1"/>
    <w:basedOn w:val="1"/>
    <w:autoRedefine/>
    <w:qFormat/>
    <w:uiPriority w:val="0"/>
    <w:pPr>
      <w:adjustRightInd w:val="0"/>
      <w:spacing w:line="312" w:lineRule="atLeast"/>
      <w:jc w:val="center"/>
      <w:textAlignment w:val="baseline"/>
    </w:pPr>
    <w:rPr>
      <w:kern w:val="0"/>
      <w:sz w:val="18"/>
    </w:rPr>
  </w:style>
  <w:style w:type="paragraph" w:customStyle="1" w:styleId="169">
    <w:name w:val="样式 样式 正文首行缩进 2 + 左  0 字符 + 首行缩进:  2.57 字符"/>
    <w:basedOn w:val="1"/>
    <w:next w:val="1"/>
    <w:autoRedefine/>
    <w:qFormat/>
    <w:uiPriority w:val="0"/>
    <w:pPr>
      <w:adjustRightInd w:val="0"/>
      <w:snapToGrid w:val="0"/>
      <w:spacing w:after="120"/>
      <w:ind w:firstLine="540" w:firstLineChars="257"/>
    </w:pPr>
    <w:rPr>
      <w:sz w:val="21"/>
    </w:rPr>
  </w:style>
  <w:style w:type="paragraph" w:customStyle="1" w:styleId="170">
    <w:name w:val="摘要"/>
    <w:basedOn w:val="1"/>
    <w:next w:val="3"/>
    <w:autoRedefine/>
    <w:qFormat/>
    <w:uiPriority w:val="0"/>
    <w:pPr>
      <w:spacing w:line="360" w:lineRule="auto"/>
    </w:pPr>
    <w:rPr>
      <w:rFonts w:eastAsia="黑体"/>
      <w:sz w:val="20"/>
    </w:rPr>
  </w:style>
  <w:style w:type="paragraph" w:customStyle="1" w:styleId="171">
    <w:name w:val="内容标题"/>
    <w:basedOn w:val="17"/>
    <w:autoRedefine/>
    <w:qFormat/>
    <w:uiPriority w:val="0"/>
    <w:rPr>
      <w:rFonts w:ascii="Tahoma" w:hAnsi="Tahoma"/>
      <w:sz w:val="24"/>
    </w:rPr>
  </w:style>
  <w:style w:type="paragraph" w:customStyle="1" w:styleId="172">
    <w:name w:val="正文（首行不缩进）"/>
    <w:basedOn w:val="1"/>
    <w:autoRedefine/>
    <w:qFormat/>
    <w:uiPriority w:val="0"/>
    <w:pPr>
      <w:autoSpaceDE w:val="0"/>
      <w:autoSpaceDN w:val="0"/>
      <w:adjustRightInd w:val="0"/>
      <w:spacing w:line="360" w:lineRule="auto"/>
      <w:jc w:val="left"/>
    </w:pPr>
    <w:rPr>
      <w:kern w:val="0"/>
      <w:sz w:val="21"/>
    </w:rPr>
  </w:style>
  <w:style w:type="paragraph" w:customStyle="1" w:styleId="173">
    <w:name w:val="Char2 Char Char Char Char Char Char"/>
    <w:basedOn w:val="1"/>
    <w:autoRedefine/>
    <w:qFormat/>
    <w:uiPriority w:val="0"/>
    <w:rPr>
      <w:rFonts w:ascii="仿宋_GB2312"/>
      <w:b/>
      <w:sz w:val="30"/>
    </w:rPr>
  </w:style>
  <w:style w:type="paragraph" w:customStyle="1" w:styleId="174">
    <w:name w:val="附录1"/>
    <w:basedOn w:val="1"/>
    <w:next w:val="1"/>
    <w:autoRedefine/>
    <w:qFormat/>
    <w:uiPriority w:val="0"/>
    <w:pPr>
      <w:tabs>
        <w:tab w:val="left" w:pos="1304"/>
      </w:tabs>
      <w:ind w:left="425" w:hanging="425"/>
      <w:outlineLvl w:val="0"/>
    </w:pPr>
    <w:rPr>
      <w:rFonts w:ascii="黑体" w:hAnsi="黑体" w:eastAsia="黑体"/>
      <w:b/>
      <w:sz w:val="44"/>
    </w:rPr>
  </w:style>
  <w:style w:type="paragraph" w:customStyle="1" w:styleId="175">
    <w:name w:val="表文字"/>
    <w:autoRedefine/>
    <w:qFormat/>
    <w:uiPriority w:val="0"/>
    <w:rPr>
      <w:rFonts w:ascii="宋体" w:hAnsi="Calibri" w:eastAsia="宋体" w:cs="Times New Roman"/>
      <w:kern w:val="2"/>
      <w:lang w:val="en-US" w:eastAsia="zh-CN" w:bidi="ar-SA"/>
    </w:rPr>
  </w:style>
  <w:style w:type="paragraph" w:customStyle="1" w:styleId="176">
    <w:name w:val="_Style 192"/>
    <w:next w:val="16"/>
    <w:autoRedefine/>
    <w:qFormat/>
    <w:uiPriority w:val="0"/>
    <w:pPr>
      <w:widowControl w:val="0"/>
      <w:ind w:firstLine="200" w:firstLineChars="200"/>
      <w:jc w:val="both"/>
    </w:pPr>
    <w:rPr>
      <w:rFonts w:ascii="Calibri" w:hAnsi="Calibri" w:eastAsia="宋体" w:cs="Times New Roman"/>
      <w:kern w:val="2"/>
      <w:sz w:val="21"/>
      <w:szCs w:val="22"/>
      <w:lang w:val="en-US" w:eastAsia="zh-CN" w:bidi="ar-SA"/>
    </w:rPr>
  </w:style>
  <w:style w:type="paragraph" w:customStyle="1" w:styleId="177">
    <w:name w:val="Table Text Char1"/>
    <w:autoRedefine/>
    <w:qFormat/>
    <w:uiPriority w:val="0"/>
    <w:pPr>
      <w:snapToGrid w:val="0"/>
      <w:spacing w:before="80" w:after="80"/>
    </w:pPr>
    <w:rPr>
      <w:rFonts w:ascii="Arial" w:hAnsi="Arial" w:eastAsia="宋体" w:cs="Times New Roman"/>
      <w:kern w:val="2"/>
      <w:sz w:val="18"/>
      <w:lang w:val="en-US" w:eastAsia="zh-CN" w:bidi="ar-SA"/>
    </w:rPr>
  </w:style>
  <w:style w:type="paragraph" w:customStyle="1" w:styleId="178">
    <w:name w:val="Char Char Char Char Char Char1 Char"/>
    <w:basedOn w:val="1"/>
    <w:autoRedefine/>
    <w:qFormat/>
    <w:uiPriority w:val="0"/>
    <w:pPr>
      <w:widowControl/>
      <w:spacing w:after="160" w:line="240" w:lineRule="exact"/>
      <w:jc w:val="left"/>
    </w:pPr>
    <w:rPr>
      <w:rFonts w:ascii="Verdana" w:hAnsi="Verdana"/>
      <w:kern w:val="0"/>
      <w:sz w:val="21"/>
      <w:lang w:eastAsia="en-US"/>
    </w:rPr>
  </w:style>
  <w:style w:type="paragraph" w:customStyle="1" w:styleId="179">
    <w:name w:val="默认段落字体 Para Char Char Char Char Char Char Char"/>
    <w:basedOn w:val="1"/>
    <w:autoRedefine/>
    <w:qFormat/>
    <w:uiPriority w:val="0"/>
    <w:rPr>
      <w:rFonts w:ascii="Tahoma" w:hAnsi="Tahoma"/>
      <w:sz w:val="24"/>
    </w:rPr>
  </w:style>
  <w:style w:type="paragraph" w:customStyle="1" w:styleId="180">
    <w:name w:val="样式 首行缩进:  0.74 厘米"/>
    <w:basedOn w:val="1"/>
    <w:autoRedefine/>
    <w:qFormat/>
    <w:uiPriority w:val="0"/>
    <w:pPr>
      <w:spacing w:line="360" w:lineRule="auto"/>
      <w:ind w:firstLine="420"/>
    </w:pPr>
    <w:rPr>
      <w:sz w:val="24"/>
    </w:rPr>
  </w:style>
  <w:style w:type="paragraph" w:customStyle="1" w:styleId="181">
    <w:name w:val="tabletext"/>
    <w:basedOn w:val="1"/>
    <w:autoRedefine/>
    <w:qFormat/>
    <w:uiPriority w:val="0"/>
    <w:pPr>
      <w:widowControl/>
      <w:spacing w:before="100" w:beforeAutospacing="1" w:after="100" w:afterAutospacing="1"/>
      <w:jc w:val="left"/>
    </w:pPr>
    <w:rPr>
      <w:rFonts w:ascii="宋体" w:hAnsi="宋体" w:cs="宋体"/>
      <w:kern w:val="0"/>
      <w:sz w:val="24"/>
      <w:szCs w:val="24"/>
    </w:rPr>
  </w:style>
  <w:style w:type="paragraph" w:customStyle="1" w:styleId="182">
    <w:name w:val="标准正文"/>
    <w:basedOn w:val="23"/>
    <w:autoRedefine/>
    <w:qFormat/>
    <w:uiPriority w:val="0"/>
    <w:pPr>
      <w:spacing w:before="60" w:after="60" w:line="360" w:lineRule="auto"/>
      <w:ind w:left="0" w:firstLine="482"/>
    </w:pPr>
    <w:rPr>
      <w:rFonts w:ascii="Arial" w:hAnsi="Arial"/>
      <w:sz w:val="24"/>
    </w:rPr>
  </w:style>
  <w:style w:type="paragraph" w:customStyle="1" w:styleId="183">
    <w:name w:val="首行缩进"/>
    <w:basedOn w:val="1"/>
    <w:autoRedefine/>
    <w:qFormat/>
    <w:uiPriority w:val="0"/>
    <w:pPr>
      <w:tabs>
        <w:tab w:val="left" w:pos="540"/>
      </w:tabs>
      <w:spacing w:line="360" w:lineRule="auto"/>
      <w:ind w:left="540"/>
    </w:pPr>
    <w:rPr>
      <w:rFonts w:eastAsia="仿宋_GB2312"/>
    </w:rPr>
  </w:style>
  <w:style w:type="paragraph" w:customStyle="1" w:styleId="184">
    <w:name w:val="Title - Revision"/>
    <w:basedOn w:val="53"/>
    <w:autoRedefine/>
    <w:qFormat/>
    <w:uiPriority w:val="0"/>
    <w:pPr>
      <w:spacing w:before="720"/>
    </w:pPr>
  </w:style>
  <w:style w:type="paragraph" w:customStyle="1" w:styleId="185">
    <w:name w:val="项目"/>
    <w:basedOn w:val="1"/>
    <w:autoRedefine/>
    <w:qFormat/>
    <w:uiPriority w:val="0"/>
    <w:pPr>
      <w:tabs>
        <w:tab w:val="left" w:pos="1280"/>
      </w:tabs>
      <w:spacing w:before="120" w:after="120" w:line="360" w:lineRule="auto"/>
      <w:ind w:left="-7" w:firstLine="567"/>
      <w:jc w:val="left"/>
      <w:textAlignment w:val="baseline"/>
    </w:pPr>
    <w:rPr>
      <w:rFonts w:ascii="宋体"/>
      <w:kern w:val="0"/>
      <w:sz w:val="24"/>
    </w:rPr>
  </w:style>
  <w:style w:type="paragraph" w:customStyle="1" w:styleId="186">
    <w:name w:val="正文格式"/>
    <w:basedOn w:val="1"/>
    <w:autoRedefine/>
    <w:qFormat/>
    <w:uiPriority w:val="0"/>
    <w:pPr>
      <w:widowControl/>
      <w:adjustRightInd w:val="0"/>
      <w:snapToGrid w:val="0"/>
      <w:spacing w:before="60" w:line="360" w:lineRule="auto"/>
      <w:ind w:firstLine="480" w:firstLineChars="200"/>
      <w:jc w:val="left"/>
      <w:textAlignment w:val="baseline"/>
    </w:pPr>
    <w:rPr>
      <w:rFonts w:ascii="宋体" w:hAnsi="宋体"/>
      <w:color w:val="000000"/>
      <w:kern w:val="0"/>
      <w:sz w:val="24"/>
    </w:rPr>
  </w:style>
  <w:style w:type="paragraph" w:customStyle="1" w:styleId="187">
    <w:name w:val="Item Step"/>
    <w:autoRedefine/>
    <w:qFormat/>
    <w:uiPriority w:val="0"/>
    <w:pPr>
      <w:tabs>
        <w:tab w:val="left" w:pos="1644"/>
      </w:tabs>
      <w:ind w:left="1644" w:hanging="510"/>
      <w:outlineLvl w:val="4"/>
    </w:pPr>
    <w:rPr>
      <w:rFonts w:ascii="Arial" w:hAnsi="Arial" w:eastAsia="宋体" w:cs="Times New Roman"/>
      <w:sz w:val="21"/>
      <w:lang w:val="en-US" w:eastAsia="zh-CN" w:bidi="ar-SA"/>
    </w:rPr>
  </w:style>
  <w:style w:type="paragraph" w:customStyle="1" w:styleId="188">
    <w:name w:val="操作步骤"/>
    <w:basedOn w:val="1"/>
    <w:autoRedefine/>
    <w:qFormat/>
    <w:uiPriority w:val="0"/>
    <w:pPr>
      <w:tabs>
        <w:tab w:val="left" w:pos="425"/>
      </w:tabs>
      <w:autoSpaceDE w:val="0"/>
      <w:autoSpaceDN w:val="0"/>
      <w:adjustRightInd w:val="0"/>
      <w:snapToGrid w:val="0"/>
      <w:spacing w:line="40" w:lineRule="atLeast"/>
      <w:ind w:left="425" w:hanging="425"/>
      <w:textAlignment w:val="bottom"/>
    </w:pPr>
    <w:rPr>
      <w:rFonts w:ascii="昆仑楷体" w:eastAsia="楷体_GB2312"/>
      <w:kern w:val="0"/>
      <w:sz w:val="21"/>
    </w:rPr>
  </w:style>
  <w:style w:type="paragraph" w:customStyle="1" w:styleId="189">
    <w:name w:val="段 Char"/>
    <w:autoRedefine/>
    <w:qFormat/>
    <w:uiPriority w:val="0"/>
    <w:pPr>
      <w:autoSpaceDE w:val="0"/>
      <w:autoSpaceDN w:val="0"/>
      <w:ind w:firstLine="200" w:firstLineChars="200"/>
      <w:jc w:val="both"/>
    </w:pPr>
    <w:rPr>
      <w:rFonts w:ascii="宋体" w:hAnsi="Calibri" w:eastAsia="宋体" w:cs="Times New Roman"/>
      <w:sz w:val="21"/>
      <w:lang w:val="en-US" w:eastAsia="zh-CN" w:bidi="ar-SA"/>
    </w:rPr>
  </w:style>
  <w:style w:type="paragraph" w:customStyle="1" w:styleId="190">
    <w:name w:val="È±Ê¡ÎÄ±¾"/>
    <w:basedOn w:val="1"/>
    <w:autoRedefine/>
    <w:qFormat/>
    <w:uiPriority w:val="0"/>
    <w:pPr>
      <w:widowControl/>
      <w:overflowPunct w:val="0"/>
      <w:autoSpaceDE w:val="0"/>
      <w:autoSpaceDN w:val="0"/>
      <w:adjustRightInd w:val="0"/>
      <w:jc w:val="left"/>
      <w:textAlignment w:val="baseline"/>
    </w:pPr>
    <w:rPr>
      <w:kern w:val="0"/>
      <w:sz w:val="24"/>
    </w:rPr>
  </w:style>
  <w:style w:type="paragraph" w:customStyle="1" w:styleId="191">
    <w:name w:val="Char1 Char Char Char1"/>
    <w:basedOn w:val="1"/>
    <w:autoRedefine/>
    <w:qFormat/>
    <w:uiPriority w:val="0"/>
    <w:rPr>
      <w:rFonts w:ascii="Tahoma" w:hAnsi="Tahoma"/>
      <w:sz w:val="24"/>
    </w:rPr>
  </w:style>
  <w:style w:type="paragraph" w:customStyle="1" w:styleId="192">
    <w:name w:val="样式 标题 1章标题Heading 0Section HeadPIM 1H1h11st levell11H1..."/>
    <w:basedOn w:val="2"/>
    <w:autoRedefine/>
    <w:qFormat/>
    <w:uiPriority w:val="0"/>
    <w:pPr>
      <w:keepLines/>
      <w:pageBreakBefore/>
      <w:tabs>
        <w:tab w:val="left" w:pos="432"/>
      </w:tabs>
      <w:autoSpaceDE w:val="0"/>
      <w:autoSpaceDN w:val="0"/>
      <w:adjustRightInd w:val="0"/>
      <w:spacing w:before="340" w:after="330" w:line="578" w:lineRule="atLeast"/>
      <w:textAlignment w:val="bottom"/>
    </w:pPr>
    <w:rPr>
      <w:rFonts w:hAnsi="宋体" w:eastAsia="黑体"/>
      <w:b/>
      <w:kern w:val="44"/>
      <w:sz w:val="36"/>
    </w:rPr>
  </w:style>
  <w:style w:type="paragraph" w:customStyle="1" w:styleId="193">
    <w:name w:val="xl53"/>
    <w:basedOn w:val="1"/>
    <w:autoRedefine/>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kern w:val="0"/>
      <w:sz w:val="24"/>
    </w:rPr>
  </w:style>
  <w:style w:type="paragraph" w:customStyle="1" w:styleId="194">
    <w:name w:val="附录4"/>
    <w:basedOn w:val="1"/>
    <w:next w:val="1"/>
    <w:autoRedefine/>
    <w:qFormat/>
    <w:uiPriority w:val="0"/>
    <w:pPr>
      <w:widowControl/>
      <w:tabs>
        <w:tab w:val="left" w:pos="1134"/>
      </w:tabs>
      <w:spacing w:line="300" w:lineRule="auto"/>
      <w:ind w:left="1361" w:hanging="1361"/>
      <w:outlineLvl w:val="3"/>
    </w:pPr>
    <w:rPr>
      <w:rFonts w:ascii="Arial" w:hAnsi="Arial" w:eastAsia="黑体"/>
      <w:kern w:val="0"/>
    </w:rPr>
  </w:style>
  <w:style w:type="paragraph" w:customStyle="1" w:styleId="195">
    <w:name w:val="Char"/>
    <w:basedOn w:val="1"/>
    <w:autoRedefine/>
    <w:qFormat/>
    <w:uiPriority w:val="0"/>
    <w:pPr>
      <w:spacing w:line="240" w:lineRule="atLeast"/>
      <w:ind w:left="420" w:firstLine="420"/>
    </w:pPr>
    <w:rPr>
      <w:kern w:val="0"/>
      <w:sz w:val="21"/>
    </w:rPr>
  </w:style>
  <w:style w:type="paragraph" w:customStyle="1" w:styleId="196">
    <w:name w:val="Char Char Char Char Char Char Char1"/>
    <w:basedOn w:val="17"/>
    <w:autoRedefine/>
    <w:qFormat/>
    <w:uiPriority w:val="0"/>
    <w:rPr>
      <w:rFonts w:ascii="宋体" w:hAnsi="Tahoma"/>
    </w:rPr>
  </w:style>
  <w:style w:type="paragraph" w:customStyle="1" w:styleId="197">
    <w:name w:val="Char Char1"/>
    <w:basedOn w:val="1"/>
    <w:autoRedefine/>
    <w:qFormat/>
    <w:uiPriority w:val="0"/>
    <w:pPr>
      <w:widowControl/>
      <w:spacing w:after="160" w:line="240" w:lineRule="exact"/>
      <w:jc w:val="left"/>
    </w:pPr>
    <w:rPr>
      <w:rFonts w:ascii="Verdana" w:hAnsi="Verdana"/>
      <w:kern w:val="0"/>
      <w:sz w:val="20"/>
      <w:lang w:eastAsia="en-US"/>
    </w:rPr>
  </w:style>
  <w:style w:type="paragraph" w:customStyle="1" w:styleId="198">
    <w:name w:val="样式 正文缩进正文（首行缩进两字）表正文正文非缩进特点标题4段1 + 首行缩进:  2 字符"/>
    <w:basedOn w:val="15"/>
    <w:autoRedefine/>
    <w:qFormat/>
    <w:uiPriority w:val="0"/>
    <w:pPr>
      <w:ind w:firstLine="480" w:firstLineChars="200"/>
    </w:pPr>
  </w:style>
  <w:style w:type="paragraph" w:customStyle="1" w:styleId="199">
    <w:name w:val="文章正文"/>
    <w:basedOn w:val="1"/>
    <w:autoRedefine/>
    <w:qFormat/>
    <w:uiPriority w:val="0"/>
    <w:pPr>
      <w:ind w:firstLine="560" w:firstLineChars="200"/>
    </w:pPr>
    <w:rPr>
      <w:rFonts w:ascii="仿宋_GB2312" w:hAnsi="宋体" w:eastAsia="仿宋_GB2312"/>
      <w:color w:val="000000"/>
    </w:rPr>
  </w:style>
  <w:style w:type="paragraph" w:customStyle="1" w:styleId="200">
    <w:name w:val="1"/>
    <w:basedOn w:val="1"/>
    <w:next w:val="30"/>
    <w:autoRedefine/>
    <w:qFormat/>
    <w:uiPriority w:val="99"/>
    <w:rPr>
      <w:rFonts w:ascii="宋体" w:hAnsi="Courier New"/>
      <w:sz w:val="21"/>
    </w:rPr>
  </w:style>
  <w:style w:type="paragraph" w:customStyle="1" w:styleId="201">
    <w:name w:val="CSS1级正文 Char"/>
    <w:basedOn w:val="22"/>
    <w:autoRedefine/>
    <w:qFormat/>
    <w:uiPriority w:val="0"/>
    <w:pPr>
      <w:adjustRightInd w:val="0"/>
      <w:snapToGrid w:val="0"/>
      <w:spacing w:line="360" w:lineRule="auto"/>
      <w:ind w:firstLine="480"/>
    </w:pPr>
    <w:rPr>
      <w:rFonts w:ascii="Times New Roman" w:eastAsia="宋体"/>
      <w:sz w:val="24"/>
    </w:rPr>
  </w:style>
  <w:style w:type="paragraph" w:customStyle="1" w:styleId="202">
    <w:name w:val="正文4"/>
    <w:basedOn w:val="1"/>
    <w:autoRedefine/>
    <w:qFormat/>
    <w:uiPriority w:val="0"/>
    <w:pPr>
      <w:tabs>
        <w:tab w:val="left" w:pos="1275"/>
      </w:tabs>
      <w:spacing w:before="60" w:after="60" w:line="360" w:lineRule="auto"/>
      <w:ind w:left="820" w:leftChars="400" w:hanging="705"/>
    </w:pPr>
    <w:rPr>
      <w:sz w:val="24"/>
    </w:rPr>
  </w:style>
  <w:style w:type="paragraph" w:customStyle="1" w:styleId="203">
    <w:name w:val="首行缩进 1"/>
    <w:basedOn w:val="1"/>
    <w:autoRedefine/>
    <w:qFormat/>
    <w:uiPriority w:val="0"/>
    <w:pPr>
      <w:spacing w:after="120" w:line="360" w:lineRule="auto"/>
      <w:ind w:firstLine="200" w:firstLineChars="200"/>
    </w:pPr>
    <w:rPr>
      <w:sz w:val="24"/>
    </w:rPr>
  </w:style>
  <w:style w:type="paragraph" w:customStyle="1" w:styleId="204">
    <w:name w:val="Table Heading"/>
    <w:autoRedefine/>
    <w:qFormat/>
    <w:uiPriority w:val="0"/>
    <w:pPr>
      <w:keepNext/>
      <w:snapToGrid w:val="0"/>
      <w:spacing w:before="80" w:after="80"/>
      <w:jc w:val="center"/>
    </w:pPr>
    <w:rPr>
      <w:rFonts w:ascii="Arial" w:hAnsi="Arial" w:eastAsia="黑体" w:cs="Times New Roman"/>
      <w:sz w:val="18"/>
      <w:lang w:val="en-US" w:eastAsia="zh-CN" w:bidi="ar-SA"/>
    </w:rPr>
  </w:style>
  <w:style w:type="paragraph" w:customStyle="1" w:styleId="205">
    <w:name w:val="xl23"/>
    <w:basedOn w:val="1"/>
    <w:autoRedefine/>
    <w:qFormat/>
    <w:uiPriority w:val="0"/>
    <w:pPr>
      <w:widowControl/>
      <w:spacing w:before="100" w:beforeAutospacing="1" w:after="100" w:afterAutospacing="1" w:line="360" w:lineRule="auto"/>
      <w:textAlignment w:val="top"/>
    </w:pPr>
    <w:rPr>
      <w:kern w:val="0"/>
      <w:sz w:val="24"/>
    </w:rPr>
  </w:style>
  <w:style w:type="paragraph" w:customStyle="1" w:styleId="206">
    <w:name w:val="00"/>
    <w:basedOn w:val="1"/>
    <w:autoRedefine/>
    <w:qFormat/>
    <w:uiPriority w:val="0"/>
    <w:pPr>
      <w:autoSpaceDE w:val="0"/>
      <w:autoSpaceDN w:val="0"/>
      <w:adjustRightInd w:val="0"/>
      <w:jc w:val="left"/>
    </w:pPr>
    <w:rPr>
      <w:rFonts w:ascii="黑体" w:eastAsia="黑体"/>
      <w:b/>
      <w:kern w:val="0"/>
      <w:sz w:val="20"/>
    </w:rPr>
  </w:style>
  <w:style w:type="paragraph" w:customStyle="1" w:styleId="207">
    <w:name w:val="关键词"/>
    <w:basedOn w:val="1"/>
    <w:next w:val="1"/>
    <w:autoRedefine/>
    <w:qFormat/>
    <w:uiPriority w:val="0"/>
    <w:pPr>
      <w:spacing w:line="360" w:lineRule="auto"/>
    </w:pPr>
    <w:rPr>
      <w:rFonts w:eastAsia="黑体"/>
      <w:sz w:val="20"/>
    </w:rPr>
  </w:style>
  <w:style w:type="paragraph" w:customStyle="1" w:styleId="208">
    <w:name w:val="普通正文"/>
    <w:basedOn w:val="1"/>
    <w:autoRedefine/>
    <w:qFormat/>
    <w:uiPriority w:val="0"/>
    <w:pPr>
      <w:adjustRightInd w:val="0"/>
      <w:spacing w:before="120" w:after="120" w:line="360" w:lineRule="auto"/>
      <w:ind w:firstLine="480"/>
      <w:jc w:val="left"/>
      <w:textAlignment w:val="baseline"/>
    </w:pPr>
    <w:rPr>
      <w:rFonts w:ascii="Arial" w:hAnsi="Arial"/>
      <w:kern w:val="0"/>
      <w:sz w:val="24"/>
    </w:rPr>
  </w:style>
  <w:style w:type="paragraph" w:customStyle="1" w:styleId="209">
    <w:name w:val="简单回函地址"/>
    <w:basedOn w:val="1"/>
    <w:autoRedefine/>
    <w:qFormat/>
    <w:uiPriority w:val="0"/>
    <w:pPr>
      <w:adjustRightInd w:val="0"/>
      <w:snapToGrid w:val="0"/>
      <w:spacing w:line="360" w:lineRule="auto"/>
    </w:pPr>
    <w:rPr>
      <w:sz w:val="24"/>
    </w:rPr>
  </w:style>
  <w:style w:type="paragraph" w:customStyle="1" w:styleId="210">
    <w:name w:val="Char Char1 Char Char Char Char Char Char Char Char Char Char Char Char Char Char"/>
    <w:basedOn w:val="1"/>
    <w:autoRedefine/>
    <w:qFormat/>
    <w:uiPriority w:val="0"/>
    <w:pPr>
      <w:widowControl/>
      <w:spacing w:after="160" w:line="240" w:lineRule="exact"/>
      <w:jc w:val="left"/>
    </w:pPr>
    <w:rPr>
      <w:rFonts w:ascii="Verdana" w:hAnsi="Verdana"/>
      <w:kern w:val="0"/>
      <w:sz w:val="20"/>
      <w:lang w:eastAsia="en-US"/>
    </w:rPr>
  </w:style>
  <w:style w:type="paragraph" w:customStyle="1" w:styleId="211">
    <w:name w:val="Table Text Char Char"/>
    <w:autoRedefine/>
    <w:qFormat/>
    <w:uiPriority w:val="0"/>
    <w:pPr>
      <w:snapToGrid w:val="0"/>
      <w:spacing w:before="80" w:after="80"/>
    </w:pPr>
    <w:rPr>
      <w:rFonts w:ascii="Arial" w:hAnsi="Arial" w:eastAsia="宋体" w:cs="Times New Roman"/>
      <w:kern w:val="2"/>
      <w:sz w:val="18"/>
      <w:lang w:val="en-US" w:eastAsia="zh-CN" w:bidi="ar-SA"/>
    </w:rPr>
  </w:style>
  <w:style w:type="paragraph" w:customStyle="1" w:styleId="212">
    <w:name w:val="样式 正文首行缩进 2 + 首行缩进:  2 字符"/>
    <w:basedOn w:val="1"/>
    <w:autoRedefine/>
    <w:qFormat/>
    <w:uiPriority w:val="0"/>
    <w:pPr>
      <w:tabs>
        <w:tab w:val="left" w:pos="987"/>
      </w:tabs>
      <w:adjustRightInd w:val="0"/>
      <w:snapToGrid w:val="0"/>
      <w:spacing w:line="360" w:lineRule="auto"/>
      <w:ind w:left="987" w:hanging="420"/>
    </w:pPr>
    <w:rPr>
      <w:rFonts w:ascii="Arial" w:hAnsi="Arial"/>
      <w:b/>
      <w:sz w:val="24"/>
    </w:rPr>
  </w:style>
  <w:style w:type="paragraph" w:customStyle="1" w:styleId="213">
    <w:name w:val="二级列表"/>
    <w:basedOn w:val="214"/>
    <w:next w:val="214"/>
    <w:autoRedefine/>
    <w:qFormat/>
    <w:uiPriority w:val="0"/>
    <w:pPr>
      <w:tabs>
        <w:tab w:val="left" w:pos="2120"/>
      </w:tabs>
      <w:ind w:firstLine="0" w:firstLineChars="0"/>
    </w:pPr>
    <w:rPr>
      <w:b/>
    </w:rPr>
  </w:style>
  <w:style w:type="paragraph" w:customStyle="1" w:styleId="214">
    <w:name w:val="段落正文"/>
    <w:basedOn w:val="1"/>
    <w:autoRedefine/>
    <w:qFormat/>
    <w:uiPriority w:val="0"/>
    <w:pPr>
      <w:spacing w:beforeLines="50" w:line="360" w:lineRule="auto"/>
      <w:ind w:firstLine="200" w:firstLineChars="200"/>
    </w:pPr>
    <w:rPr>
      <w:spacing w:val="2"/>
      <w:sz w:val="24"/>
    </w:rPr>
  </w:style>
  <w:style w:type="paragraph" w:customStyle="1" w:styleId="215">
    <w:name w:val="样式1xz"/>
    <w:basedOn w:val="1"/>
    <w:autoRedefine/>
    <w:qFormat/>
    <w:uiPriority w:val="0"/>
    <w:pPr>
      <w:tabs>
        <w:tab w:val="left" w:pos="1050"/>
        <w:tab w:val="right" w:leader="dot" w:pos="8296"/>
      </w:tabs>
    </w:pPr>
    <w:rPr>
      <w:caps/>
      <w:spacing w:val="20"/>
      <w:sz w:val="24"/>
    </w:rPr>
  </w:style>
  <w:style w:type="paragraph" w:customStyle="1" w:styleId="216">
    <w:name w:val="附录3"/>
    <w:basedOn w:val="1"/>
    <w:next w:val="1"/>
    <w:autoRedefine/>
    <w:qFormat/>
    <w:uiPriority w:val="0"/>
    <w:pPr>
      <w:tabs>
        <w:tab w:val="left" w:pos="851"/>
      </w:tabs>
      <w:ind w:left="425" w:hanging="425"/>
      <w:outlineLvl w:val="2"/>
    </w:pPr>
    <w:rPr>
      <w:rFonts w:eastAsia="黑体"/>
      <w:b/>
      <w:sz w:val="32"/>
    </w:rPr>
  </w:style>
  <w:style w:type="paragraph" w:customStyle="1" w:styleId="217">
    <w:name w:val="附录2"/>
    <w:basedOn w:val="1"/>
    <w:next w:val="1"/>
    <w:autoRedefine/>
    <w:qFormat/>
    <w:uiPriority w:val="0"/>
    <w:pPr>
      <w:tabs>
        <w:tab w:val="left" w:pos="420"/>
        <w:tab w:val="left" w:pos="624"/>
      </w:tabs>
      <w:ind w:left="420" w:hanging="420"/>
      <w:outlineLvl w:val="1"/>
    </w:pPr>
    <w:rPr>
      <w:rFonts w:ascii="黑体" w:hAnsi="黑体" w:eastAsia="黑体"/>
      <w:b/>
      <w:sz w:val="32"/>
    </w:rPr>
  </w:style>
  <w:style w:type="paragraph" w:customStyle="1" w:styleId="218">
    <w:name w:val="标题3——2"/>
    <w:basedOn w:val="4"/>
    <w:next w:val="55"/>
    <w:autoRedefine/>
    <w:qFormat/>
    <w:uiPriority w:val="0"/>
    <w:pPr>
      <w:tabs>
        <w:tab w:val="left" w:pos="1280"/>
        <w:tab w:val="right" w:leader="dot" w:pos="8777"/>
      </w:tabs>
      <w:spacing w:beforeLines="100" w:after="0" w:line="240" w:lineRule="auto"/>
      <w:ind w:left="851" w:hanging="851"/>
      <w:outlineLvl w:val="9"/>
    </w:pPr>
    <w:rPr>
      <w:rFonts w:ascii="黑体" w:hAnsi="宋体" w:eastAsia="黑体"/>
      <w:sz w:val="30"/>
    </w:rPr>
  </w:style>
  <w:style w:type="paragraph" w:customStyle="1" w:styleId="219">
    <w:name w:val="Table Contents"/>
    <w:basedOn w:val="22"/>
    <w:autoRedefine/>
    <w:qFormat/>
    <w:uiPriority w:val="0"/>
    <w:pPr>
      <w:suppressAutoHyphens/>
      <w:jc w:val="left"/>
    </w:pPr>
    <w:rPr>
      <w:rFonts w:ascii="Times New Roman" w:eastAsia="Times New Roman"/>
      <w:kern w:val="0"/>
      <w:sz w:val="24"/>
    </w:rPr>
  </w:style>
  <w:style w:type="paragraph" w:styleId="220">
    <w:name w:val="List Paragraph"/>
    <w:basedOn w:val="1"/>
    <w:autoRedefine/>
    <w:qFormat/>
    <w:uiPriority w:val="0"/>
    <w:pPr>
      <w:ind w:firstLine="200" w:firstLineChars="200"/>
    </w:pPr>
    <w:rPr>
      <w:sz w:val="21"/>
      <w:szCs w:val="22"/>
    </w:rPr>
  </w:style>
  <w:style w:type="paragraph" w:customStyle="1" w:styleId="221">
    <w:name w:val="Char Char1 Char"/>
    <w:basedOn w:val="1"/>
    <w:autoRedefine/>
    <w:qFormat/>
    <w:uiPriority w:val="0"/>
    <w:rPr>
      <w:rFonts w:ascii="Tahoma" w:hAnsi="Tahoma"/>
      <w:sz w:val="24"/>
      <w:szCs w:val="24"/>
    </w:rPr>
  </w:style>
  <w:style w:type="paragraph" w:customStyle="1" w:styleId="222">
    <w:name w:val="样式 行距: 1.5 倍行距1"/>
    <w:basedOn w:val="1"/>
    <w:autoRedefine/>
    <w:qFormat/>
    <w:uiPriority w:val="0"/>
    <w:pPr>
      <w:snapToGrid w:val="0"/>
    </w:pPr>
    <w:rPr>
      <w:sz w:val="21"/>
    </w:rPr>
  </w:style>
  <w:style w:type="paragraph" w:customStyle="1" w:styleId="223">
    <w:name w:val="Figure Description"/>
    <w:next w:val="1"/>
    <w:autoRedefine/>
    <w:qFormat/>
    <w:uiPriority w:val="0"/>
    <w:pPr>
      <w:snapToGrid w:val="0"/>
      <w:spacing w:before="80" w:after="320"/>
      <w:ind w:left="1134"/>
      <w:jc w:val="center"/>
    </w:pPr>
    <w:rPr>
      <w:rFonts w:ascii="Arial" w:hAnsi="Arial" w:eastAsia="黑体" w:cs="Times New Roman"/>
      <w:sz w:val="18"/>
      <w:lang w:val="en-US" w:eastAsia="zh-CN" w:bidi="ar-SA"/>
    </w:rPr>
  </w:style>
  <w:style w:type="paragraph" w:customStyle="1" w:styleId="224">
    <w:name w:val="可研正文"/>
    <w:basedOn w:val="22"/>
    <w:autoRedefine/>
    <w:qFormat/>
    <w:uiPriority w:val="0"/>
    <w:pPr>
      <w:adjustRightInd w:val="0"/>
      <w:snapToGrid w:val="0"/>
      <w:spacing w:line="440" w:lineRule="exact"/>
      <w:ind w:firstLine="567"/>
    </w:pPr>
    <w:rPr>
      <w:sz w:val="28"/>
    </w:rPr>
  </w:style>
  <w:style w:type="paragraph" w:customStyle="1" w:styleId="225">
    <w:name w:val="没有缩进（为图形使用）"/>
    <w:basedOn w:val="1"/>
    <w:autoRedefine/>
    <w:qFormat/>
    <w:uiPriority w:val="0"/>
    <w:pPr>
      <w:spacing w:before="120" w:after="120" w:line="360" w:lineRule="auto"/>
    </w:pPr>
    <w:rPr>
      <w:sz w:val="24"/>
    </w:rPr>
  </w:style>
  <w:style w:type="paragraph" w:customStyle="1" w:styleId="226">
    <w:name w:val="Default"/>
    <w:autoRedefine/>
    <w:qFormat/>
    <w:uiPriority w:val="0"/>
    <w:pPr>
      <w:widowControl w:val="0"/>
      <w:autoSpaceDE w:val="0"/>
      <w:autoSpaceDN w:val="0"/>
      <w:adjustRightInd w:val="0"/>
    </w:pPr>
    <w:rPr>
      <w:rFonts w:ascii="宋体" w:hAnsi="Calibri" w:eastAsia="宋体" w:cs="Times New Roman"/>
      <w:color w:val="000000"/>
      <w:sz w:val="24"/>
      <w:lang w:val="en-US" w:eastAsia="zh-CN" w:bidi="ar-SA"/>
    </w:rPr>
  </w:style>
  <w:style w:type="paragraph" w:customStyle="1" w:styleId="227">
    <w:name w:val="style1"/>
    <w:basedOn w:val="1"/>
    <w:autoRedefine/>
    <w:qFormat/>
    <w:uiPriority w:val="0"/>
    <w:pPr>
      <w:widowControl/>
      <w:spacing w:before="100" w:beforeAutospacing="1" w:after="100" w:afterAutospacing="1"/>
      <w:jc w:val="left"/>
    </w:pPr>
    <w:rPr>
      <w:rFonts w:ascii="宋体" w:hAnsi="宋体"/>
      <w:kern w:val="0"/>
      <w:sz w:val="21"/>
    </w:rPr>
  </w:style>
  <w:style w:type="paragraph" w:customStyle="1" w:styleId="228">
    <w:name w:val="修订1"/>
    <w:autoRedefine/>
    <w:qFormat/>
    <w:uiPriority w:val="0"/>
    <w:rPr>
      <w:rFonts w:ascii="Calibri" w:hAnsi="Calibri" w:eastAsia="宋体" w:cs="Times New Roman"/>
      <w:kern w:val="2"/>
      <w:sz w:val="21"/>
      <w:lang w:val="en-US" w:eastAsia="zh-CN" w:bidi="ar-SA"/>
    </w:rPr>
  </w:style>
  <w:style w:type="paragraph" w:customStyle="1" w:styleId="229">
    <w:name w:val="Char2"/>
    <w:basedOn w:val="1"/>
    <w:autoRedefine/>
    <w:qFormat/>
    <w:uiPriority w:val="0"/>
    <w:pPr>
      <w:spacing w:line="240" w:lineRule="atLeast"/>
      <w:ind w:left="420" w:firstLine="420"/>
    </w:pPr>
    <w:rPr>
      <w:kern w:val="0"/>
      <w:sz w:val="21"/>
    </w:rPr>
  </w:style>
  <w:style w:type="paragraph" w:customStyle="1" w:styleId="230">
    <w:name w:val="正文 + 三号"/>
    <w:basedOn w:val="1"/>
    <w:autoRedefine/>
    <w:qFormat/>
    <w:uiPriority w:val="0"/>
    <w:rPr>
      <w:sz w:val="21"/>
    </w:rPr>
  </w:style>
  <w:style w:type="paragraph" w:customStyle="1" w:styleId="231">
    <w:name w:val="样式 仿宋_GB2312 首行缩进:  2 字符"/>
    <w:basedOn w:val="1"/>
    <w:autoRedefine/>
    <w:qFormat/>
    <w:uiPriority w:val="0"/>
    <w:pPr>
      <w:spacing w:line="600" w:lineRule="exact"/>
      <w:ind w:firstLine="420" w:firstLineChars="150"/>
      <w:jc w:val="left"/>
    </w:pPr>
    <w:rPr>
      <w:rFonts w:ascii="仿宋_GB2312" w:hAnsi="Arial" w:eastAsia="仿宋_GB2312"/>
      <w:color w:val="000000"/>
      <w:kern w:val="0"/>
      <w:lang w:val="zh-CN"/>
    </w:rPr>
  </w:style>
  <w:style w:type="paragraph" w:customStyle="1" w:styleId="232">
    <w:name w:val="Char Char14 Char Char"/>
    <w:basedOn w:val="1"/>
    <w:autoRedefine/>
    <w:qFormat/>
    <w:uiPriority w:val="0"/>
    <w:rPr>
      <w:sz w:val="21"/>
      <w:szCs w:val="24"/>
    </w:rPr>
  </w:style>
  <w:style w:type="paragraph" w:customStyle="1" w:styleId="233">
    <w:name w:val="文档正文 Char Char Char Char"/>
    <w:basedOn w:val="1"/>
    <w:autoRedefine/>
    <w:qFormat/>
    <w:uiPriority w:val="0"/>
    <w:pPr>
      <w:adjustRightInd w:val="0"/>
      <w:spacing w:line="440" w:lineRule="exact"/>
      <w:ind w:firstLine="420"/>
      <w:textAlignment w:val="baseline"/>
    </w:pPr>
    <w:rPr>
      <w:rFonts w:ascii="Arial Narrow" w:hAnsi="Arial Narrow"/>
      <w:kern w:val="0"/>
      <w:sz w:val="24"/>
    </w:rPr>
  </w:style>
  <w:style w:type="paragraph" w:customStyle="1" w:styleId="234">
    <w:name w:val="xl27"/>
    <w:basedOn w:val="1"/>
    <w:autoRedefine/>
    <w:qFormat/>
    <w:uiPriority w:val="0"/>
    <w:pPr>
      <w:widowControl/>
      <w:pBdr>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kern w:val="0"/>
      <w:sz w:val="21"/>
    </w:rPr>
  </w:style>
  <w:style w:type="paragraph" w:customStyle="1" w:styleId="235">
    <w:name w:val="表格内文字"/>
    <w:basedOn w:val="30"/>
    <w:autoRedefine/>
    <w:qFormat/>
    <w:uiPriority w:val="0"/>
    <w:pPr>
      <w:adjustRightInd w:val="0"/>
    </w:pPr>
    <w:rPr>
      <w:color w:val="000000"/>
      <w:lang w:val="en-GB"/>
    </w:rPr>
  </w:style>
  <w:style w:type="paragraph" w:customStyle="1" w:styleId="236">
    <w:name w:val="列表项目"/>
    <w:basedOn w:val="1"/>
    <w:autoRedefine/>
    <w:qFormat/>
    <w:uiPriority w:val="0"/>
    <w:pPr>
      <w:tabs>
        <w:tab w:val="left" w:pos="420"/>
      </w:tabs>
      <w:spacing w:line="288" w:lineRule="auto"/>
      <w:ind w:left="840" w:leftChars="200" w:hanging="420" w:hangingChars="200"/>
    </w:pPr>
    <w:rPr>
      <w:sz w:val="21"/>
    </w:rPr>
  </w:style>
  <w:style w:type="paragraph" w:customStyle="1" w:styleId="237">
    <w:name w:val="Char Char Char Char"/>
    <w:basedOn w:val="1"/>
    <w:autoRedefine/>
    <w:qFormat/>
    <w:uiPriority w:val="0"/>
    <w:pPr>
      <w:pageBreakBefore/>
      <w:widowControl/>
      <w:spacing w:after="160" w:line="240" w:lineRule="exact"/>
      <w:jc w:val="left"/>
    </w:pPr>
    <w:rPr>
      <w:rFonts w:ascii="Verdana" w:hAnsi="Verdana"/>
      <w:kern w:val="0"/>
      <w:sz w:val="20"/>
      <w:lang w:eastAsia="en-US"/>
    </w:rPr>
  </w:style>
  <w:style w:type="paragraph" w:customStyle="1" w:styleId="238">
    <w:name w:val="Item Step in Table"/>
    <w:autoRedefine/>
    <w:qFormat/>
    <w:uiPriority w:val="0"/>
    <w:pPr>
      <w:tabs>
        <w:tab w:val="left" w:pos="397"/>
      </w:tabs>
      <w:spacing w:before="40" w:after="40"/>
      <w:jc w:val="both"/>
    </w:pPr>
    <w:rPr>
      <w:rFonts w:ascii="Arial" w:hAnsi="Arial" w:eastAsia="宋体" w:cs="Times New Roman"/>
      <w:sz w:val="18"/>
      <w:lang w:val="en-US" w:eastAsia="zh-CN" w:bidi="ar-SA"/>
    </w:rPr>
  </w:style>
  <w:style w:type="paragraph" w:customStyle="1" w:styleId="239">
    <w:name w:val="Style Heading 3h3Heading 3 - oldLevel 3 HeadH3level_3PIM 3se..."/>
    <w:basedOn w:val="4"/>
    <w:autoRedefine/>
    <w:qFormat/>
    <w:uiPriority w:val="0"/>
    <w:pPr>
      <w:tabs>
        <w:tab w:val="left" w:pos="709"/>
        <w:tab w:val="left" w:pos="1620"/>
      </w:tabs>
      <w:ind w:left="1620" w:hanging="360"/>
    </w:pPr>
  </w:style>
  <w:style w:type="paragraph" w:customStyle="1" w:styleId="240">
    <w:name w:val="Table Description"/>
    <w:next w:val="1"/>
    <w:autoRedefine/>
    <w:qFormat/>
    <w:uiPriority w:val="0"/>
    <w:pPr>
      <w:keepNext/>
      <w:snapToGrid w:val="0"/>
      <w:spacing w:before="160" w:after="80"/>
      <w:ind w:left="1134"/>
      <w:jc w:val="center"/>
    </w:pPr>
    <w:rPr>
      <w:rFonts w:ascii="Arial" w:hAnsi="Arial" w:eastAsia="黑体" w:cs="Times New Roman"/>
      <w:sz w:val="18"/>
      <w:lang w:val="en-US" w:eastAsia="zh-CN" w:bidi="ar-SA"/>
    </w:rPr>
  </w:style>
  <w:style w:type="paragraph" w:customStyle="1" w:styleId="241">
    <w:name w:val="Char Char 字元 字元 字元 Char Char Char Char"/>
    <w:basedOn w:val="1"/>
    <w:autoRedefine/>
    <w:qFormat/>
    <w:uiPriority w:val="0"/>
    <w:pPr>
      <w:adjustRightInd w:val="0"/>
      <w:spacing w:line="360" w:lineRule="auto"/>
    </w:pPr>
    <w:rPr>
      <w:kern w:val="0"/>
      <w:sz w:val="24"/>
    </w:rPr>
  </w:style>
  <w:style w:type="paragraph" w:customStyle="1" w:styleId="242">
    <w:name w:val="表格文本"/>
    <w:autoRedefine/>
    <w:qFormat/>
    <w:uiPriority w:val="0"/>
    <w:pPr>
      <w:tabs>
        <w:tab w:val="decimal" w:pos="0"/>
      </w:tabs>
    </w:pPr>
    <w:rPr>
      <w:rFonts w:ascii="Arial" w:hAnsi="Arial" w:eastAsia="宋体" w:cs="Times New Roman"/>
      <w:sz w:val="21"/>
      <w:lang w:val="en-US" w:eastAsia="zh-CN" w:bidi="ar-SA"/>
    </w:rPr>
  </w:style>
  <w:style w:type="paragraph" w:customStyle="1" w:styleId="243">
    <w:name w:val="修订2"/>
    <w:autoRedefine/>
    <w:hidden/>
    <w:unhideWhenUsed/>
    <w:qFormat/>
    <w:uiPriority w:val="99"/>
    <w:rPr>
      <w:rFonts w:ascii="Calibri" w:hAnsi="Calibri" w:eastAsia="宋体" w:cs="Times New Roman"/>
      <w:kern w:val="2"/>
      <w:sz w:val="28"/>
      <w:lang w:val="en-US" w:eastAsia="zh-CN" w:bidi="ar-SA"/>
    </w:rPr>
  </w:style>
  <w:style w:type="paragraph" w:styleId="244">
    <w:name w:val="No Spacing"/>
    <w:autoRedefine/>
    <w:qFormat/>
    <w:uiPriority w:val="1"/>
    <w:pPr>
      <w:widowControl w:val="0"/>
      <w:jc w:val="both"/>
    </w:pPr>
    <w:rPr>
      <w:rFonts w:ascii="Times New Roman" w:hAnsi="Times New Roman" w:eastAsia="宋体" w:cs="Times New Roman"/>
      <w:kern w:val="2"/>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2" Type="http://schemas.openxmlformats.org/officeDocument/2006/relationships/fontTable" Target="fontTable.xml"/><Relationship Id="rId31" Type="http://schemas.openxmlformats.org/officeDocument/2006/relationships/customXml" Target="../customXml/item2.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image" Target="media/image14.png"/><Relationship Id="rId27" Type="http://schemas.openxmlformats.org/officeDocument/2006/relationships/image" Target="media/image13.png"/><Relationship Id="rId26" Type="http://schemas.openxmlformats.org/officeDocument/2006/relationships/image" Target="media/image12.png"/><Relationship Id="rId25" Type="http://schemas.openxmlformats.org/officeDocument/2006/relationships/image" Target="media/image11.png"/><Relationship Id="rId24" Type="http://schemas.openxmlformats.org/officeDocument/2006/relationships/image" Target="media/image10.png"/><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header" Target="header5.xml"/><Relationship Id="rId12" Type="http://schemas.openxmlformats.org/officeDocument/2006/relationships/header" Target="header4.xml"/><Relationship Id="rId11" Type="http://schemas.openxmlformats.org/officeDocument/2006/relationships/header" Target="header3.xml"/><Relationship Id="rId10" Type="http://schemas.openxmlformats.org/officeDocument/2006/relationships/footer" Target="footer6.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relations xmlns="http://www.yonyou.com/relation"/>
</file>

<file path=customXml/item2.xml><?xml version="1.0" encoding="utf-8"?>
<dataSourceCollection xmlns="http://www.yonyou.com/datasource"/>
</file>

<file path=customXml/itemProps1.xml><?xml version="1.0" encoding="utf-8"?>
<ds:datastoreItem xmlns:ds="http://schemas.openxmlformats.org/officeDocument/2006/customXml" ds:itemID="{7ED29EB9-BC8B-407A-90E9-44AC201DEF7E}">
  <ds:schemaRefs/>
</ds:datastoreItem>
</file>

<file path=customXml/itemProps2.xml><?xml version="1.0" encoding="utf-8"?>
<ds:datastoreItem xmlns:ds="http://schemas.openxmlformats.org/officeDocument/2006/customXml" ds:itemID="{24C50441-9661-4C8F-9EDF-C4684EDD83B7}">
  <ds:schemaRefs/>
</ds:datastoreItem>
</file>

<file path=docProps/app.xml><?xml version="1.0" encoding="utf-8"?>
<Properties xmlns="http://schemas.openxmlformats.org/officeDocument/2006/extended-properties" xmlns:vt="http://schemas.openxmlformats.org/officeDocument/2006/docPropsVTypes">
  <Template>Normal</Template>
  <Manager>罗成</Manager>
  <Company>重庆市政府采购中心</Company>
  <Pages>43</Pages>
  <Words>7100</Words>
  <Characters>8062</Characters>
  <Lines>177</Lines>
  <Paragraphs>49</Paragraphs>
  <TotalTime>10</TotalTime>
  <ScaleCrop>false</ScaleCrop>
  <LinksUpToDate>false</LinksUpToDate>
  <CharactersWithSpaces>10714</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2022-02-11T01:57:00Z</dcterms:created>
  <dc:creator>周媛媛</dc:creator>
  <cp:lastModifiedBy>段新月</cp:lastModifiedBy>
  <cp:lastPrinted>2024-05-24T06:43:00Z</cp:lastPrinted>
  <dcterms:modified xsi:type="dcterms:W3CDTF">2025-06-03T08:50:01Z</dcterms:modified>
  <dc:title>竞争性谈判文件</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845F68BE5A334E48A12DCEAF06315C1F_13</vt:lpwstr>
  </property>
  <property fmtid="{D5CDD505-2E9C-101B-9397-08002B2CF9AE}" pid="4" name="KSOTemplateDocerSaveRecord">
    <vt:lpwstr>eyJoZGlkIjoiM2RjNGJhYWExNmRjNGYzMzZiODI4ZDEyNmQ5YjdlY2YiLCJ1c2VySWQiOiIxMTQ5ODc1MjExIn0=</vt:lpwstr>
  </property>
</Properties>
</file>