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704835">
      <w:pPr>
        <w:pStyle w:val="7"/>
        <w:jc w:val="center"/>
        <w:outlineLvl w:val="0"/>
        <w:rPr>
          <w:rFonts w:ascii="方正小标宋_GBK" w:hAnsi="方正小标宋_GBK" w:eastAsia="方正小标宋_GBK" w:cs="方正小标宋_GBK"/>
          <w:bCs/>
          <w:color w:val="auto"/>
          <w:sz w:val="44"/>
          <w:highlight w:val="none"/>
          <w:lang w:eastAsia="zh-CN"/>
        </w:rPr>
      </w:pPr>
      <w:bookmarkStart w:id="0" w:name="_Toc22609"/>
      <w:bookmarkStart w:id="1" w:name="_Toc51231791"/>
      <w:bookmarkStart w:id="2" w:name="_Toc1310371620"/>
      <w:bookmarkStart w:id="3" w:name="_Toc23948"/>
      <w:bookmarkStart w:id="4" w:name="_Toc1126954242"/>
      <w:bookmarkStart w:id="5" w:name="_Toc17202"/>
      <w:bookmarkStart w:id="6" w:name="_Toc24676"/>
      <w:bookmarkStart w:id="7" w:name="_Toc717124848"/>
      <w:r>
        <w:rPr>
          <w:rFonts w:hint="eastAsia" w:ascii="方正小标宋_GBK" w:hAnsi="方正小标宋_GBK" w:eastAsia="方正小标宋_GBK" w:cs="方正小标宋_GBK"/>
          <w:bCs/>
          <w:color w:val="auto"/>
          <w:sz w:val="44"/>
          <w:highlight w:val="none"/>
          <w:lang w:eastAsia="zh-CN"/>
        </w:rPr>
        <w:t>重庆市璧山区</w:t>
      </w:r>
      <w:r>
        <w:rPr>
          <w:rFonts w:hint="eastAsia" w:ascii="方正小标宋_GBK" w:hAnsi="方正小标宋_GBK" w:eastAsia="方正小标宋_GBK" w:cs="方正小标宋_GBK"/>
          <w:bCs/>
          <w:color w:val="auto"/>
          <w:sz w:val="44"/>
          <w:highlight w:val="none"/>
          <w:lang w:val="en-US" w:eastAsia="zh-CN"/>
        </w:rPr>
        <w:t>城关幼儿园</w:t>
      </w:r>
      <w:r>
        <w:rPr>
          <w:rFonts w:hint="eastAsia" w:ascii="方正小标宋_GBK" w:hAnsi="方正小标宋_GBK" w:eastAsia="方正小标宋_GBK" w:cs="方正小标宋_GBK"/>
          <w:bCs/>
          <w:color w:val="auto"/>
          <w:sz w:val="44"/>
          <w:highlight w:val="none"/>
          <w:lang w:eastAsia="zh-CN"/>
        </w:rPr>
        <w:t>校服采购项目</w:t>
      </w:r>
      <w:bookmarkEnd w:id="0"/>
      <w:bookmarkEnd w:id="1"/>
      <w:bookmarkEnd w:id="2"/>
      <w:bookmarkEnd w:id="3"/>
      <w:bookmarkEnd w:id="4"/>
      <w:bookmarkEnd w:id="5"/>
      <w:bookmarkEnd w:id="6"/>
      <w:bookmarkEnd w:id="7"/>
    </w:p>
    <w:p w14:paraId="1C4FA57C">
      <w:pPr>
        <w:pStyle w:val="7"/>
        <w:jc w:val="center"/>
        <w:outlineLvl w:val="0"/>
        <w:rPr>
          <w:rFonts w:ascii="方正小标宋_GBK" w:hAnsi="方正小标宋_GBK" w:eastAsia="方正小标宋_GBK" w:cs="方正小标宋_GBK"/>
          <w:bCs/>
          <w:color w:val="auto"/>
          <w:sz w:val="44"/>
          <w:highlight w:val="none"/>
          <w:lang w:eastAsia="zh-CN"/>
        </w:rPr>
      </w:pPr>
      <w:r>
        <w:rPr>
          <w:rFonts w:hint="eastAsia" w:ascii="方正小标宋_GBK" w:hAnsi="方正小标宋_GBK" w:eastAsia="方正小标宋_GBK" w:cs="方正小标宋_GBK"/>
          <w:bCs/>
          <w:color w:val="auto"/>
          <w:sz w:val="44"/>
          <w:highlight w:val="none"/>
          <w:lang w:eastAsia="zh-CN"/>
        </w:rPr>
        <w:t>（综合评分法）</w:t>
      </w:r>
    </w:p>
    <w:p w14:paraId="6E4EAA9F">
      <w:pPr>
        <w:pStyle w:val="7"/>
        <w:rPr>
          <w:rFonts w:ascii="Times New Roman" w:hAnsi="Times New Roman" w:cs="Times New Roman"/>
          <w:b/>
          <w:color w:val="auto"/>
          <w:sz w:val="44"/>
          <w:highlight w:val="none"/>
          <w:lang w:eastAsia="zh-CN"/>
        </w:rPr>
      </w:pPr>
    </w:p>
    <w:p w14:paraId="7ED2B954">
      <w:pPr>
        <w:rPr>
          <w:rFonts w:ascii="Times New Roman" w:hAnsi="Times New Roman" w:cs="Times New Roman"/>
          <w:color w:val="auto"/>
          <w:highlight w:val="none"/>
          <w:lang w:eastAsia="zh-CN"/>
        </w:rPr>
      </w:pPr>
    </w:p>
    <w:p w14:paraId="06E5C688">
      <w:pPr>
        <w:pStyle w:val="7"/>
        <w:jc w:val="center"/>
        <w:outlineLvl w:val="0"/>
        <w:rPr>
          <w:rFonts w:ascii="方正小标宋_GBK" w:hAnsi="方正小标宋_GBK" w:eastAsia="方正小标宋_GBK" w:cs="方正小标宋_GBK"/>
          <w:bCs/>
          <w:color w:val="auto"/>
          <w:w w:val="95"/>
          <w:sz w:val="72"/>
          <w:highlight w:val="none"/>
          <w:lang w:eastAsia="zh-CN"/>
        </w:rPr>
      </w:pPr>
      <w:bookmarkStart w:id="8" w:name="竞"/>
      <w:bookmarkEnd w:id="8"/>
      <w:r>
        <w:rPr>
          <w:rFonts w:hint="eastAsia" w:ascii="方正小标宋_GBK" w:hAnsi="方正小标宋_GBK" w:eastAsia="方正小标宋_GBK" w:cs="方正小标宋_GBK"/>
          <w:bCs/>
          <w:color w:val="auto"/>
          <w:w w:val="95"/>
          <w:sz w:val="72"/>
          <w:highlight w:val="none"/>
          <w:lang w:eastAsia="zh-CN"/>
        </w:rPr>
        <w:t>竞</w:t>
      </w:r>
      <w:bookmarkStart w:id="9" w:name="争"/>
      <w:bookmarkEnd w:id="9"/>
    </w:p>
    <w:p w14:paraId="64CFF5F2">
      <w:pPr>
        <w:jc w:val="center"/>
        <w:rPr>
          <w:rFonts w:ascii="方正小标宋_GBK" w:hAnsi="方正小标宋_GBK" w:eastAsia="方正小标宋_GBK" w:cs="方正小标宋_GBK"/>
          <w:bCs/>
          <w:color w:val="auto"/>
          <w:w w:val="95"/>
          <w:sz w:val="72"/>
          <w:highlight w:val="none"/>
          <w:lang w:eastAsia="zh-CN"/>
        </w:rPr>
      </w:pPr>
      <w:r>
        <w:rPr>
          <w:rFonts w:hint="eastAsia" w:ascii="方正小标宋_GBK" w:hAnsi="方正小标宋_GBK" w:eastAsia="方正小标宋_GBK" w:cs="方正小标宋_GBK"/>
          <w:bCs/>
          <w:color w:val="auto"/>
          <w:w w:val="95"/>
          <w:sz w:val="72"/>
          <w:highlight w:val="none"/>
          <w:lang w:eastAsia="zh-CN"/>
        </w:rPr>
        <w:t>争</w:t>
      </w:r>
      <w:bookmarkStart w:id="10" w:name="性"/>
      <w:bookmarkEnd w:id="10"/>
    </w:p>
    <w:p w14:paraId="5E5831E1">
      <w:pPr>
        <w:jc w:val="center"/>
        <w:rPr>
          <w:rFonts w:ascii="方正小标宋_GBK" w:hAnsi="方正小标宋_GBK" w:eastAsia="方正小标宋_GBK" w:cs="方正小标宋_GBK"/>
          <w:bCs/>
          <w:color w:val="auto"/>
          <w:w w:val="95"/>
          <w:sz w:val="72"/>
          <w:highlight w:val="none"/>
          <w:lang w:eastAsia="zh-CN"/>
        </w:rPr>
      </w:pPr>
      <w:r>
        <w:rPr>
          <w:rFonts w:hint="eastAsia" w:ascii="方正小标宋_GBK" w:hAnsi="方正小标宋_GBK" w:eastAsia="方正小标宋_GBK" w:cs="方正小标宋_GBK"/>
          <w:bCs/>
          <w:color w:val="auto"/>
          <w:w w:val="95"/>
          <w:sz w:val="72"/>
          <w:highlight w:val="none"/>
          <w:lang w:eastAsia="zh-CN"/>
        </w:rPr>
        <w:t>性</w:t>
      </w:r>
      <w:bookmarkStart w:id="11" w:name="比"/>
      <w:bookmarkEnd w:id="11"/>
    </w:p>
    <w:p w14:paraId="6E5115BD">
      <w:pPr>
        <w:jc w:val="center"/>
        <w:rPr>
          <w:rFonts w:ascii="方正小标宋_GBK" w:hAnsi="方正小标宋_GBK" w:eastAsia="方正小标宋_GBK" w:cs="方正小标宋_GBK"/>
          <w:bCs/>
          <w:color w:val="auto"/>
          <w:w w:val="95"/>
          <w:sz w:val="72"/>
          <w:highlight w:val="none"/>
          <w:lang w:eastAsia="zh-CN"/>
        </w:rPr>
      </w:pPr>
      <w:r>
        <w:rPr>
          <w:rFonts w:hint="eastAsia" w:ascii="方正小标宋_GBK" w:hAnsi="方正小标宋_GBK" w:eastAsia="方正小标宋_GBK" w:cs="方正小标宋_GBK"/>
          <w:bCs/>
          <w:color w:val="auto"/>
          <w:w w:val="95"/>
          <w:sz w:val="72"/>
          <w:highlight w:val="none"/>
          <w:lang w:eastAsia="zh-CN"/>
        </w:rPr>
        <w:t>比</w:t>
      </w:r>
    </w:p>
    <w:p w14:paraId="050F4F7F">
      <w:pPr>
        <w:jc w:val="center"/>
        <w:rPr>
          <w:rFonts w:ascii="方正小标宋_GBK" w:hAnsi="方正小标宋_GBK" w:eastAsia="方正小标宋_GBK" w:cs="方正小标宋_GBK"/>
          <w:bCs/>
          <w:color w:val="auto"/>
          <w:w w:val="95"/>
          <w:sz w:val="72"/>
          <w:highlight w:val="none"/>
          <w:lang w:eastAsia="zh-CN"/>
        </w:rPr>
      </w:pPr>
      <w:r>
        <w:rPr>
          <w:rFonts w:hint="eastAsia" w:ascii="方正小标宋_GBK" w:hAnsi="方正小标宋_GBK" w:eastAsia="方正小标宋_GBK" w:cs="方正小标宋_GBK"/>
          <w:bCs/>
          <w:color w:val="auto"/>
          <w:w w:val="95"/>
          <w:sz w:val="72"/>
          <w:highlight w:val="none"/>
          <w:lang w:eastAsia="zh-CN"/>
        </w:rPr>
        <w:t>选</w:t>
      </w:r>
    </w:p>
    <w:p w14:paraId="05BC4888">
      <w:pPr>
        <w:jc w:val="center"/>
        <w:rPr>
          <w:rFonts w:ascii="方正小标宋_GBK" w:hAnsi="方正小标宋_GBK" w:eastAsia="方正小标宋_GBK" w:cs="方正小标宋_GBK"/>
          <w:bCs/>
          <w:color w:val="auto"/>
          <w:w w:val="95"/>
          <w:sz w:val="72"/>
          <w:highlight w:val="none"/>
          <w:lang w:eastAsia="zh-CN"/>
        </w:rPr>
      </w:pPr>
      <w:r>
        <w:rPr>
          <w:rFonts w:hint="eastAsia" w:ascii="方正小标宋_GBK" w:hAnsi="方正小标宋_GBK" w:eastAsia="方正小标宋_GBK" w:cs="方正小标宋_GBK"/>
          <w:bCs/>
          <w:color w:val="auto"/>
          <w:w w:val="95"/>
          <w:sz w:val="72"/>
          <w:highlight w:val="none"/>
          <w:lang w:eastAsia="zh-CN"/>
        </w:rPr>
        <w:t>文</w:t>
      </w:r>
    </w:p>
    <w:p w14:paraId="41F33626">
      <w:pPr>
        <w:jc w:val="center"/>
        <w:rPr>
          <w:rFonts w:ascii="方正小标宋_GBK" w:hAnsi="方正小标宋_GBK" w:eastAsia="方正小标宋_GBK" w:cs="方正小标宋_GBK"/>
          <w:bCs/>
          <w:color w:val="auto"/>
          <w:sz w:val="72"/>
          <w:highlight w:val="none"/>
          <w:lang w:eastAsia="zh-CN"/>
        </w:rPr>
      </w:pPr>
      <w:r>
        <w:rPr>
          <w:rFonts w:hint="eastAsia" w:ascii="方正小标宋_GBK" w:hAnsi="方正小标宋_GBK" w:eastAsia="方正小标宋_GBK" w:cs="方正小标宋_GBK"/>
          <w:bCs/>
          <w:color w:val="auto"/>
          <w:w w:val="95"/>
          <w:sz w:val="72"/>
          <w:highlight w:val="none"/>
          <w:lang w:eastAsia="zh-CN"/>
        </w:rPr>
        <w:t>件</w:t>
      </w:r>
    </w:p>
    <w:p w14:paraId="264C00B9">
      <w:pPr>
        <w:pStyle w:val="7"/>
        <w:spacing w:before="1" w:line="288" w:lineRule="auto"/>
        <w:rPr>
          <w:rFonts w:ascii="Times New Roman" w:hAnsi="Times New Roman" w:cs="Times New Roman"/>
          <w:b/>
          <w:color w:val="auto"/>
          <w:sz w:val="56"/>
          <w:szCs w:val="20"/>
          <w:highlight w:val="none"/>
          <w:lang w:eastAsia="zh-CN"/>
        </w:rPr>
      </w:pPr>
    </w:p>
    <w:p w14:paraId="12CFF7FB">
      <w:pPr>
        <w:pStyle w:val="3"/>
        <w:spacing w:line="288" w:lineRule="auto"/>
        <w:ind w:left="0" w:right="0"/>
        <w:jc w:val="center"/>
        <w:rPr>
          <w:rFonts w:hint="eastAsia" w:ascii="方正仿宋_GBK" w:hAnsi="方正仿宋_GBK" w:eastAsia="方正仿宋_GBK" w:cs="方正仿宋_GBK"/>
          <w:color w:val="auto"/>
          <w:w w:val="95"/>
          <w:highlight w:val="none"/>
          <w:lang w:val="en-US" w:eastAsia="zh-CN"/>
        </w:rPr>
      </w:pPr>
      <w:r>
        <w:rPr>
          <w:rFonts w:hint="eastAsia" w:ascii="方正仿宋_GBK" w:hAnsi="方正仿宋_GBK" w:eastAsia="方正仿宋_GBK" w:cs="方正仿宋_GBK"/>
          <w:color w:val="auto"/>
          <w:w w:val="95"/>
          <w:highlight w:val="none"/>
          <w:lang w:eastAsia="zh-CN"/>
        </w:rPr>
        <w:t>采   购   人：重庆市璧山区</w:t>
      </w:r>
      <w:r>
        <w:rPr>
          <w:rFonts w:hint="eastAsia" w:ascii="方正仿宋_GBK" w:hAnsi="方正仿宋_GBK" w:eastAsia="方正仿宋_GBK" w:cs="方正仿宋_GBK"/>
          <w:color w:val="auto"/>
          <w:w w:val="95"/>
          <w:highlight w:val="none"/>
          <w:lang w:val="en-US" w:eastAsia="zh-CN"/>
        </w:rPr>
        <w:t>城关幼儿园</w:t>
      </w:r>
    </w:p>
    <w:p w14:paraId="5C00E6F2">
      <w:pPr>
        <w:pStyle w:val="3"/>
        <w:spacing w:line="288" w:lineRule="auto"/>
        <w:ind w:left="0" w:right="0"/>
        <w:jc w:val="center"/>
        <w:rPr>
          <w:rFonts w:ascii="方正仿宋_GBK" w:hAnsi="方正仿宋_GBK" w:eastAsia="方正仿宋_GBK" w:cs="方正仿宋_GBK"/>
          <w:b/>
          <w:color w:val="auto"/>
          <w:sz w:val="32"/>
          <w:highlight w:val="none"/>
          <w:lang w:eastAsia="zh-CN"/>
        </w:rPr>
      </w:pPr>
      <w:r>
        <w:rPr>
          <w:rFonts w:hint="eastAsia" w:ascii="方正仿宋_GBK" w:hAnsi="方正仿宋_GBK" w:eastAsia="方正仿宋_GBK" w:cs="方正仿宋_GBK"/>
          <w:color w:val="auto"/>
          <w:w w:val="95"/>
          <w:highlight w:val="none"/>
          <w:lang w:eastAsia="zh-CN"/>
        </w:rPr>
        <w:t>采购代理机构：重庆同诚工程项目管理咨询有限公司</w:t>
      </w:r>
    </w:p>
    <w:p w14:paraId="6C622202">
      <w:pPr>
        <w:spacing w:before="76"/>
        <w:ind w:left="1203" w:right="1319"/>
        <w:jc w:val="center"/>
        <w:rPr>
          <w:rFonts w:ascii="方正仿宋_GBK" w:hAnsi="方正仿宋_GBK" w:eastAsia="方正仿宋_GBK" w:cs="方正仿宋_GBK"/>
          <w:b/>
          <w:color w:val="auto"/>
          <w:sz w:val="32"/>
          <w:highlight w:val="none"/>
          <w:lang w:eastAsia="zh-CN"/>
        </w:rPr>
      </w:pPr>
      <w:r>
        <w:rPr>
          <w:rFonts w:hint="eastAsia" w:ascii="方正仿宋_GBK" w:hAnsi="方正仿宋_GBK" w:eastAsia="方正仿宋_GBK" w:cs="方正仿宋_GBK"/>
          <w:b/>
          <w:color w:val="auto"/>
          <w:sz w:val="32"/>
          <w:highlight w:val="none"/>
          <w:lang w:eastAsia="zh-CN"/>
        </w:rPr>
        <w:t>二〇二五年十一月</w:t>
      </w:r>
    </w:p>
    <w:p w14:paraId="31302E15">
      <w:pPr>
        <w:jc w:val="center"/>
        <w:rPr>
          <w:rFonts w:ascii="方正仿宋_GBK" w:hAnsi="方正仿宋_GBK" w:eastAsia="方正仿宋_GBK" w:cs="方正仿宋_GBK"/>
          <w:color w:val="auto"/>
          <w:sz w:val="32"/>
          <w:highlight w:val="none"/>
          <w:lang w:eastAsia="zh-CN"/>
        </w:rPr>
        <w:sectPr>
          <w:footerReference r:id="rId3" w:type="default"/>
          <w:type w:val="continuous"/>
          <w:pgSz w:w="11900" w:h="16840"/>
          <w:pgMar w:top="1984" w:right="1446" w:bottom="1644" w:left="1446" w:header="720" w:footer="970" w:gutter="0"/>
          <w:pgNumType w:start="1"/>
          <w:cols w:space="720" w:num="1"/>
        </w:sectPr>
      </w:pPr>
    </w:p>
    <w:p w14:paraId="3FDAD28E">
      <w:pPr>
        <w:rPr>
          <w:rFonts w:ascii="Times New Roman" w:hAnsi="Times New Roman" w:cs="Times New Roman"/>
          <w:color w:val="auto"/>
          <w:highlight w:val="none"/>
          <w:lang w:eastAsia="zh-CN"/>
        </w:rPr>
      </w:pPr>
      <w:bookmarkStart w:id="12" w:name="目__录"/>
      <w:bookmarkEnd w:id="12"/>
    </w:p>
    <w:sdt>
      <w:sdtPr>
        <w:rPr>
          <w:rFonts w:hint="eastAsia" w:ascii="方正小标宋_GBK" w:hAnsi="方正小标宋_GBK" w:eastAsia="方正小标宋_GBK" w:cs="方正小标宋_GBK"/>
          <w:color w:val="auto"/>
          <w:sz w:val="44"/>
          <w:szCs w:val="44"/>
          <w:highlight w:val="none"/>
        </w:rPr>
        <w:id w:val="147477263"/>
        <w15:color w:val="DBDBDB"/>
        <w:docPartObj>
          <w:docPartGallery w:val="Table of Contents"/>
          <w:docPartUnique/>
        </w:docPartObj>
      </w:sdtPr>
      <w:sdtEndPr>
        <w:rPr>
          <w:rFonts w:hint="eastAsia" w:ascii="Times New Roman" w:hAnsi="Times New Roman" w:eastAsia="方正小标宋_GBK" w:cs="Times New Roman"/>
          <w:b/>
          <w:bCs/>
          <w:color w:val="auto"/>
          <w:sz w:val="22"/>
          <w:szCs w:val="44"/>
          <w:highlight w:val="none"/>
          <w:lang w:eastAsia="zh-CN"/>
        </w:rPr>
      </w:sdtEndPr>
      <w:sdtContent>
        <w:p w14:paraId="729E8F2C">
          <w:pPr>
            <w:jc w:val="center"/>
            <w:rPr>
              <w:rFonts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目</w:t>
          </w:r>
          <w:r>
            <w:rPr>
              <w:rFonts w:hint="eastAsia" w:ascii="方正小标宋_GBK" w:hAnsi="方正小标宋_GBK" w:eastAsia="方正小标宋_GBK" w:cs="方正小标宋_GBK"/>
              <w:color w:val="auto"/>
              <w:sz w:val="44"/>
              <w:szCs w:val="44"/>
              <w:highlight w:val="none"/>
              <w:lang w:eastAsia="zh-CN"/>
            </w:rPr>
            <w:t xml:space="preserve">  </w:t>
          </w:r>
          <w:r>
            <w:rPr>
              <w:rFonts w:hint="eastAsia" w:ascii="方正小标宋_GBK" w:hAnsi="方正小标宋_GBK" w:eastAsia="方正小标宋_GBK" w:cs="方正小标宋_GBK"/>
              <w:color w:val="auto"/>
              <w:sz w:val="44"/>
              <w:szCs w:val="44"/>
              <w:highlight w:val="none"/>
            </w:rPr>
            <w:t>录</w:t>
          </w:r>
        </w:p>
        <w:p w14:paraId="5B3A8260">
          <w:pPr>
            <w:pStyle w:val="12"/>
            <w:tabs>
              <w:tab w:val="right" w:leader="dot" w:pos="9020"/>
            </w:tabs>
            <w:rPr>
              <w:rFonts w:ascii="Times New Roman" w:hAnsi="Times New Roman" w:cs="Times New Roman"/>
              <w:color w:val="auto"/>
              <w:highlight w:val="none"/>
            </w:rPr>
          </w:pPr>
          <w:r>
            <w:rPr>
              <w:rFonts w:ascii="Times New Roman" w:hAnsi="Times New Roman" w:cs="Times New Roman"/>
              <w:color w:val="auto"/>
              <w:highlight w:val="none"/>
              <w:lang w:eastAsia="zh-CN"/>
            </w:rPr>
            <w:fldChar w:fldCharType="begin"/>
          </w:r>
          <w:r>
            <w:rPr>
              <w:rFonts w:ascii="Times New Roman" w:hAnsi="Times New Roman" w:cs="Times New Roman"/>
              <w:color w:val="auto"/>
              <w:highlight w:val="none"/>
              <w:lang w:eastAsia="zh-CN"/>
            </w:rPr>
            <w:instrText xml:space="preserve">TOC \o "1-3" \h \u </w:instrText>
          </w:r>
          <w:r>
            <w:rPr>
              <w:rFonts w:ascii="Times New Roman" w:hAnsi="Times New Roman" w:cs="Times New Roman"/>
              <w:color w:val="auto"/>
              <w:highlight w:val="none"/>
              <w:lang w:eastAsia="zh-CN"/>
            </w:rPr>
            <w:fldChar w:fldCharType="separate"/>
          </w:r>
        </w:p>
        <w:p w14:paraId="00F8B377">
          <w:pPr>
            <w:pStyle w:val="12"/>
            <w:tabs>
              <w:tab w:val="right" w:leader="dot" w:pos="9020"/>
            </w:tabs>
            <w:spacing w:line="560" w:lineRule="exact"/>
            <w:rPr>
              <w:rFonts w:ascii="方正仿宋_GBK" w:hAnsi="方正仿宋_GBK" w:eastAsia="方正仿宋_GBK" w:cs="方正仿宋_GBK"/>
              <w:color w:val="auto"/>
              <w:sz w:val="28"/>
              <w:szCs w:val="28"/>
              <w:highlight w:val="none"/>
            </w:rPr>
          </w:pPr>
          <w:r>
            <w:rPr>
              <w:color w:val="auto"/>
              <w:highlight w:val="none"/>
            </w:rPr>
            <w:fldChar w:fldCharType="begin"/>
          </w:r>
          <w:r>
            <w:rPr>
              <w:color w:val="auto"/>
              <w:highlight w:val="none"/>
            </w:rPr>
            <w:instrText xml:space="preserve"> HYPERLINK \l "_Toc25586" </w:instrText>
          </w:r>
          <w:r>
            <w:rPr>
              <w:color w:val="auto"/>
              <w:highlight w:val="none"/>
            </w:rPr>
            <w:fldChar w:fldCharType="separate"/>
          </w:r>
          <w:r>
            <w:rPr>
              <w:rFonts w:hint="eastAsia" w:ascii="方正仿宋_GBK" w:hAnsi="方正仿宋_GBK" w:eastAsia="方正仿宋_GBK" w:cs="方正仿宋_GBK"/>
              <w:color w:val="auto"/>
              <w:w w:val="110"/>
              <w:sz w:val="28"/>
              <w:szCs w:val="28"/>
              <w:highlight w:val="none"/>
              <w:lang w:eastAsia="zh-CN"/>
            </w:rPr>
            <w:t>第一章 竞争性比选公告</w:t>
          </w:r>
          <w:r>
            <w:rPr>
              <w:rFonts w:hint="eastAsia" w:ascii="方正仿宋_GBK" w:hAnsi="方正仿宋_GBK" w:eastAsia="方正仿宋_GBK" w:cs="方正仿宋_GBK"/>
              <w:color w:val="auto"/>
              <w:sz w:val="28"/>
              <w:szCs w:val="28"/>
              <w:highlight w:val="none"/>
            </w:rPr>
            <w:tab/>
          </w:r>
          <w:r>
            <w:rPr>
              <w:rFonts w:hint="eastAsia" w:ascii="方正仿宋_GBK" w:hAnsi="方正仿宋_GBK" w:eastAsia="方正仿宋_GBK" w:cs="方正仿宋_GBK"/>
              <w:color w:val="auto"/>
              <w:sz w:val="28"/>
              <w:szCs w:val="28"/>
              <w:highlight w:val="none"/>
            </w:rPr>
            <w:fldChar w:fldCharType="end"/>
          </w:r>
          <w:r>
            <w:rPr>
              <w:rFonts w:hint="eastAsia" w:ascii="方正仿宋_GBK" w:hAnsi="方正仿宋_GBK" w:eastAsia="方正仿宋_GBK" w:cs="方正仿宋_GBK"/>
              <w:color w:val="auto"/>
              <w:w w:val="110"/>
              <w:sz w:val="28"/>
              <w:szCs w:val="28"/>
              <w:highlight w:val="none"/>
              <w:lang w:eastAsia="zh-CN"/>
            </w:rPr>
            <w:t>1</w:t>
          </w:r>
        </w:p>
        <w:p w14:paraId="4170978A">
          <w:pPr>
            <w:pStyle w:val="12"/>
            <w:tabs>
              <w:tab w:val="right" w:leader="dot" w:pos="9020"/>
            </w:tabs>
            <w:spacing w:line="560" w:lineRule="exact"/>
            <w:rPr>
              <w:rFonts w:ascii="方正仿宋_GBK" w:hAnsi="方正仿宋_GBK" w:eastAsia="方正仿宋_GBK" w:cs="方正仿宋_GBK"/>
              <w:color w:val="auto"/>
              <w:sz w:val="28"/>
              <w:szCs w:val="28"/>
              <w:highlight w:val="none"/>
            </w:rPr>
          </w:pPr>
          <w:r>
            <w:rPr>
              <w:color w:val="auto"/>
              <w:highlight w:val="none"/>
            </w:rPr>
            <w:fldChar w:fldCharType="begin"/>
          </w:r>
          <w:r>
            <w:rPr>
              <w:color w:val="auto"/>
              <w:highlight w:val="none"/>
            </w:rPr>
            <w:instrText xml:space="preserve"> HYPERLINK \l "_Toc6134" </w:instrText>
          </w:r>
          <w:r>
            <w:rPr>
              <w:color w:val="auto"/>
              <w:highlight w:val="none"/>
            </w:rPr>
            <w:fldChar w:fldCharType="separate"/>
          </w:r>
          <w:r>
            <w:rPr>
              <w:rFonts w:hint="eastAsia" w:ascii="方正仿宋_GBK" w:hAnsi="方正仿宋_GBK" w:eastAsia="方正仿宋_GBK" w:cs="方正仿宋_GBK"/>
              <w:bCs/>
              <w:color w:val="auto"/>
              <w:sz w:val="28"/>
              <w:szCs w:val="28"/>
              <w:highlight w:val="none"/>
              <w:lang w:eastAsia="zh-CN"/>
            </w:rPr>
            <w:t>一、比选条件</w:t>
          </w:r>
          <w:r>
            <w:rPr>
              <w:rFonts w:hint="eastAsia" w:ascii="方正仿宋_GBK" w:hAnsi="方正仿宋_GBK" w:eastAsia="方正仿宋_GBK" w:cs="方正仿宋_GBK"/>
              <w:color w:val="auto"/>
              <w:sz w:val="28"/>
              <w:szCs w:val="28"/>
              <w:highlight w:val="none"/>
            </w:rPr>
            <w:tab/>
          </w:r>
          <w:r>
            <w:rPr>
              <w:rFonts w:hint="eastAsia" w:ascii="方正仿宋_GBK" w:hAnsi="方正仿宋_GBK" w:eastAsia="方正仿宋_GBK" w:cs="方正仿宋_GBK"/>
              <w:color w:val="auto"/>
              <w:sz w:val="28"/>
              <w:szCs w:val="28"/>
              <w:highlight w:val="none"/>
            </w:rPr>
            <w:fldChar w:fldCharType="begin"/>
          </w:r>
          <w:r>
            <w:rPr>
              <w:rFonts w:hint="eastAsia" w:ascii="方正仿宋_GBK" w:hAnsi="方正仿宋_GBK" w:eastAsia="方正仿宋_GBK" w:cs="方正仿宋_GBK"/>
              <w:color w:val="auto"/>
              <w:sz w:val="28"/>
              <w:szCs w:val="28"/>
              <w:highlight w:val="none"/>
            </w:rPr>
            <w:instrText xml:space="preserve"> PAGEREF _Toc6134 \h </w:instrText>
          </w:r>
          <w:r>
            <w:rPr>
              <w:rFonts w:hint="eastAsia" w:ascii="方正仿宋_GBK" w:hAnsi="方正仿宋_GBK" w:eastAsia="方正仿宋_GBK" w:cs="方正仿宋_GBK"/>
              <w:color w:val="auto"/>
              <w:sz w:val="28"/>
              <w:szCs w:val="28"/>
              <w:highlight w:val="none"/>
            </w:rPr>
            <w:fldChar w:fldCharType="separate"/>
          </w:r>
          <w:r>
            <w:rPr>
              <w:rFonts w:ascii="方正仿宋_GBK" w:hAnsi="方正仿宋_GBK" w:eastAsia="方正仿宋_GBK" w:cs="方正仿宋_GBK"/>
              <w:color w:val="auto"/>
              <w:sz w:val="28"/>
              <w:szCs w:val="28"/>
              <w:highlight w:val="none"/>
            </w:rPr>
            <w:t>1</w:t>
          </w:r>
          <w:r>
            <w:rPr>
              <w:rFonts w:hint="eastAsia" w:ascii="方正仿宋_GBK" w:hAnsi="方正仿宋_GBK" w:eastAsia="方正仿宋_GBK" w:cs="方正仿宋_GBK"/>
              <w:color w:val="auto"/>
              <w:sz w:val="28"/>
              <w:szCs w:val="28"/>
              <w:highlight w:val="none"/>
            </w:rPr>
            <w:fldChar w:fldCharType="end"/>
          </w:r>
          <w:r>
            <w:rPr>
              <w:rFonts w:hint="eastAsia" w:ascii="方正仿宋_GBK" w:hAnsi="方正仿宋_GBK" w:eastAsia="方正仿宋_GBK" w:cs="方正仿宋_GBK"/>
              <w:color w:val="auto"/>
              <w:sz w:val="28"/>
              <w:szCs w:val="28"/>
              <w:highlight w:val="none"/>
            </w:rPr>
            <w:fldChar w:fldCharType="end"/>
          </w:r>
        </w:p>
        <w:p w14:paraId="6BB2C2DE">
          <w:pPr>
            <w:pStyle w:val="12"/>
            <w:tabs>
              <w:tab w:val="right" w:leader="dot" w:pos="9020"/>
            </w:tabs>
            <w:spacing w:line="560" w:lineRule="exact"/>
            <w:rPr>
              <w:rFonts w:ascii="方正仿宋_GBK" w:hAnsi="方正仿宋_GBK" w:eastAsia="方正仿宋_GBK" w:cs="方正仿宋_GBK"/>
              <w:color w:val="auto"/>
              <w:sz w:val="28"/>
              <w:szCs w:val="28"/>
              <w:highlight w:val="none"/>
            </w:rPr>
          </w:pPr>
          <w:r>
            <w:rPr>
              <w:color w:val="auto"/>
              <w:highlight w:val="none"/>
            </w:rPr>
            <w:fldChar w:fldCharType="begin"/>
          </w:r>
          <w:r>
            <w:rPr>
              <w:color w:val="auto"/>
              <w:highlight w:val="none"/>
            </w:rPr>
            <w:instrText xml:space="preserve"> HYPERLINK \l "_Toc9184" </w:instrText>
          </w:r>
          <w:r>
            <w:rPr>
              <w:color w:val="auto"/>
              <w:highlight w:val="none"/>
            </w:rPr>
            <w:fldChar w:fldCharType="separate"/>
          </w:r>
          <w:r>
            <w:rPr>
              <w:rFonts w:hint="eastAsia" w:ascii="方正仿宋_GBK" w:hAnsi="方正仿宋_GBK" w:eastAsia="方正仿宋_GBK" w:cs="方正仿宋_GBK"/>
              <w:bCs/>
              <w:color w:val="auto"/>
              <w:sz w:val="28"/>
              <w:szCs w:val="28"/>
              <w:highlight w:val="none"/>
              <w:lang w:eastAsia="zh-CN"/>
            </w:rPr>
            <w:t>二、项目概况与招标范围</w:t>
          </w:r>
          <w:r>
            <w:rPr>
              <w:rFonts w:hint="eastAsia" w:ascii="方正仿宋_GBK" w:hAnsi="方正仿宋_GBK" w:eastAsia="方正仿宋_GBK" w:cs="方正仿宋_GBK"/>
              <w:color w:val="auto"/>
              <w:sz w:val="28"/>
              <w:szCs w:val="28"/>
              <w:highlight w:val="none"/>
            </w:rPr>
            <w:tab/>
          </w:r>
          <w:r>
            <w:rPr>
              <w:rFonts w:hint="eastAsia" w:ascii="方正仿宋_GBK" w:hAnsi="方正仿宋_GBK" w:eastAsia="方正仿宋_GBK" w:cs="方正仿宋_GBK"/>
              <w:color w:val="auto"/>
              <w:sz w:val="28"/>
              <w:szCs w:val="28"/>
              <w:highlight w:val="none"/>
            </w:rPr>
            <w:fldChar w:fldCharType="begin"/>
          </w:r>
          <w:r>
            <w:rPr>
              <w:rFonts w:hint="eastAsia" w:ascii="方正仿宋_GBK" w:hAnsi="方正仿宋_GBK" w:eastAsia="方正仿宋_GBK" w:cs="方正仿宋_GBK"/>
              <w:color w:val="auto"/>
              <w:sz w:val="28"/>
              <w:szCs w:val="28"/>
              <w:highlight w:val="none"/>
            </w:rPr>
            <w:instrText xml:space="preserve"> PAGEREF _Toc9184 \h </w:instrText>
          </w:r>
          <w:r>
            <w:rPr>
              <w:rFonts w:hint="eastAsia" w:ascii="方正仿宋_GBK" w:hAnsi="方正仿宋_GBK" w:eastAsia="方正仿宋_GBK" w:cs="方正仿宋_GBK"/>
              <w:color w:val="auto"/>
              <w:sz w:val="28"/>
              <w:szCs w:val="28"/>
              <w:highlight w:val="none"/>
            </w:rPr>
            <w:fldChar w:fldCharType="separate"/>
          </w:r>
          <w:r>
            <w:rPr>
              <w:rFonts w:ascii="方正仿宋_GBK" w:hAnsi="方正仿宋_GBK" w:eastAsia="方正仿宋_GBK" w:cs="方正仿宋_GBK"/>
              <w:color w:val="auto"/>
              <w:sz w:val="28"/>
              <w:szCs w:val="28"/>
              <w:highlight w:val="none"/>
            </w:rPr>
            <w:t>1</w:t>
          </w:r>
          <w:r>
            <w:rPr>
              <w:rFonts w:hint="eastAsia" w:ascii="方正仿宋_GBK" w:hAnsi="方正仿宋_GBK" w:eastAsia="方正仿宋_GBK" w:cs="方正仿宋_GBK"/>
              <w:color w:val="auto"/>
              <w:sz w:val="28"/>
              <w:szCs w:val="28"/>
              <w:highlight w:val="none"/>
            </w:rPr>
            <w:fldChar w:fldCharType="end"/>
          </w:r>
          <w:r>
            <w:rPr>
              <w:rFonts w:hint="eastAsia" w:ascii="方正仿宋_GBK" w:hAnsi="方正仿宋_GBK" w:eastAsia="方正仿宋_GBK" w:cs="方正仿宋_GBK"/>
              <w:color w:val="auto"/>
              <w:sz w:val="28"/>
              <w:szCs w:val="28"/>
              <w:highlight w:val="none"/>
            </w:rPr>
            <w:fldChar w:fldCharType="end"/>
          </w:r>
        </w:p>
        <w:p w14:paraId="46A7234A">
          <w:pPr>
            <w:pStyle w:val="12"/>
            <w:tabs>
              <w:tab w:val="right" w:leader="dot" w:pos="9020"/>
            </w:tabs>
            <w:spacing w:line="560" w:lineRule="exact"/>
            <w:rPr>
              <w:rFonts w:ascii="方正仿宋_GBK" w:hAnsi="方正仿宋_GBK" w:eastAsia="方正仿宋_GBK" w:cs="方正仿宋_GBK"/>
              <w:color w:val="auto"/>
              <w:sz w:val="28"/>
              <w:szCs w:val="28"/>
              <w:highlight w:val="none"/>
            </w:rPr>
          </w:pPr>
          <w:r>
            <w:rPr>
              <w:color w:val="auto"/>
              <w:highlight w:val="none"/>
            </w:rPr>
            <w:fldChar w:fldCharType="begin"/>
          </w:r>
          <w:r>
            <w:rPr>
              <w:color w:val="auto"/>
              <w:highlight w:val="none"/>
            </w:rPr>
            <w:instrText xml:space="preserve"> HYPERLINK \l "_Toc4591" </w:instrText>
          </w:r>
          <w:r>
            <w:rPr>
              <w:color w:val="auto"/>
              <w:highlight w:val="none"/>
            </w:rPr>
            <w:fldChar w:fldCharType="separate"/>
          </w:r>
          <w:r>
            <w:rPr>
              <w:rFonts w:hint="eastAsia" w:ascii="方正仿宋_GBK" w:hAnsi="方正仿宋_GBK" w:eastAsia="方正仿宋_GBK" w:cs="方正仿宋_GBK"/>
              <w:bCs/>
              <w:color w:val="auto"/>
              <w:sz w:val="28"/>
              <w:szCs w:val="28"/>
              <w:highlight w:val="none"/>
              <w:lang w:eastAsia="zh-CN"/>
            </w:rPr>
            <w:t>三、竞争性比选投标人资格要求</w:t>
          </w:r>
          <w:r>
            <w:rPr>
              <w:rFonts w:hint="eastAsia" w:ascii="方正仿宋_GBK" w:hAnsi="方正仿宋_GBK" w:eastAsia="方正仿宋_GBK" w:cs="方正仿宋_GBK"/>
              <w:color w:val="auto"/>
              <w:sz w:val="28"/>
              <w:szCs w:val="28"/>
              <w:highlight w:val="none"/>
            </w:rPr>
            <w:tab/>
          </w:r>
          <w:r>
            <w:rPr>
              <w:rFonts w:hint="eastAsia" w:ascii="方正仿宋_GBK" w:hAnsi="方正仿宋_GBK" w:eastAsia="方正仿宋_GBK" w:cs="方正仿宋_GBK"/>
              <w:color w:val="auto"/>
              <w:sz w:val="28"/>
              <w:szCs w:val="28"/>
              <w:highlight w:val="none"/>
            </w:rPr>
            <w:fldChar w:fldCharType="begin"/>
          </w:r>
          <w:r>
            <w:rPr>
              <w:rFonts w:hint="eastAsia" w:ascii="方正仿宋_GBK" w:hAnsi="方正仿宋_GBK" w:eastAsia="方正仿宋_GBK" w:cs="方正仿宋_GBK"/>
              <w:color w:val="auto"/>
              <w:sz w:val="28"/>
              <w:szCs w:val="28"/>
              <w:highlight w:val="none"/>
            </w:rPr>
            <w:instrText xml:space="preserve"> PAGEREF _Toc4591 \h </w:instrText>
          </w:r>
          <w:r>
            <w:rPr>
              <w:rFonts w:hint="eastAsia" w:ascii="方正仿宋_GBK" w:hAnsi="方正仿宋_GBK" w:eastAsia="方正仿宋_GBK" w:cs="方正仿宋_GBK"/>
              <w:color w:val="auto"/>
              <w:sz w:val="28"/>
              <w:szCs w:val="28"/>
              <w:highlight w:val="none"/>
            </w:rPr>
            <w:fldChar w:fldCharType="separate"/>
          </w:r>
          <w:r>
            <w:rPr>
              <w:rFonts w:ascii="方正仿宋_GBK" w:hAnsi="方正仿宋_GBK" w:eastAsia="方正仿宋_GBK" w:cs="方正仿宋_GBK"/>
              <w:color w:val="auto"/>
              <w:sz w:val="28"/>
              <w:szCs w:val="28"/>
              <w:highlight w:val="none"/>
            </w:rPr>
            <w:t>1</w:t>
          </w:r>
          <w:r>
            <w:rPr>
              <w:rFonts w:hint="eastAsia" w:ascii="方正仿宋_GBK" w:hAnsi="方正仿宋_GBK" w:eastAsia="方正仿宋_GBK" w:cs="方正仿宋_GBK"/>
              <w:color w:val="auto"/>
              <w:sz w:val="28"/>
              <w:szCs w:val="28"/>
              <w:highlight w:val="none"/>
            </w:rPr>
            <w:fldChar w:fldCharType="end"/>
          </w:r>
          <w:r>
            <w:rPr>
              <w:rFonts w:hint="eastAsia" w:ascii="方正仿宋_GBK" w:hAnsi="方正仿宋_GBK" w:eastAsia="方正仿宋_GBK" w:cs="方正仿宋_GBK"/>
              <w:color w:val="auto"/>
              <w:sz w:val="28"/>
              <w:szCs w:val="28"/>
              <w:highlight w:val="none"/>
            </w:rPr>
            <w:fldChar w:fldCharType="end"/>
          </w:r>
        </w:p>
        <w:p w14:paraId="0CF5ED59">
          <w:pPr>
            <w:pStyle w:val="12"/>
            <w:tabs>
              <w:tab w:val="right" w:leader="dot" w:pos="9020"/>
            </w:tabs>
            <w:spacing w:line="560" w:lineRule="exact"/>
            <w:rPr>
              <w:rFonts w:ascii="方正仿宋_GBK" w:hAnsi="方正仿宋_GBK" w:eastAsia="方正仿宋_GBK" w:cs="方正仿宋_GBK"/>
              <w:color w:val="auto"/>
              <w:sz w:val="28"/>
              <w:szCs w:val="28"/>
              <w:highlight w:val="none"/>
            </w:rPr>
          </w:pPr>
          <w:r>
            <w:rPr>
              <w:color w:val="auto"/>
              <w:highlight w:val="none"/>
            </w:rPr>
            <w:fldChar w:fldCharType="begin"/>
          </w:r>
          <w:r>
            <w:rPr>
              <w:color w:val="auto"/>
              <w:highlight w:val="none"/>
            </w:rPr>
            <w:instrText xml:space="preserve"> HYPERLINK \l "_Toc13646" </w:instrText>
          </w:r>
          <w:r>
            <w:rPr>
              <w:color w:val="auto"/>
              <w:highlight w:val="none"/>
            </w:rPr>
            <w:fldChar w:fldCharType="separate"/>
          </w:r>
          <w:r>
            <w:rPr>
              <w:rFonts w:hint="eastAsia" w:ascii="方正仿宋_GBK" w:hAnsi="方正仿宋_GBK" w:eastAsia="方正仿宋_GBK" w:cs="方正仿宋_GBK"/>
              <w:bCs/>
              <w:color w:val="auto"/>
              <w:sz w:val="28"/>
              <w:szCs w:val="28"/>
              <w:highlight w:val="none"/>
              <w:lang w:eastAsia="zh-CN"/>
            </w:rPr>
            <w:t>四、其他要求</w:t>
          </w:r>
          <w:r>
            <w:rPr>
              <w:rFonts w:hint="eastAsia" w:ascii="方正仿宋_GBK" w:hAnsi="方正仿宋_GBK" w:eastAsia="方正仿宋_GBK" w:cs="方正仿宋_GBK"/>
              <w:color w:val="auto"/>
              <w:sz w:val="28"/>
              <w:szCs w:val="28"/>
              <w:highlight w:val="none"/>
            </w:rPr>
            <w:tab/>
          </w:r>
          <w:r>
            <w:rPr>
              <w:rFonts w:hint="eastAsia" w:ascii="方正仿宋_GBK" w:hAnsi="方正仿宋_GBK" w:eastAsia="方正仿宋_GBK" w:cs="方正仿宋_GBK"/>
              <w:color w:val="auto"/>
              <w:sz w:val="28"/>
              <w:szCs w:val="28"/>
              <w:highlight w:val="none"/>
            </w:rPr>
            <w:fldChar w:fldCharType="begin"/>
          </w:r>
          <w:r>
            <w:rPr>
              <w:rFonts w:hint="eastAsia" w:ascii="方正仿宋_GBK" w:hAnsi="方正仿宋_GBK" w:eastAsia="方正仿宋_GBK" w:cs="方正仿宋_GBK"/>
              <w:color w:val="auto"/>
              <w:sz w:val="28"/>
              <w:szCs w:val="28"/>
              <w:highlight w:val="none"/>
            </w:rPr>
            <w:instrText xml:space="preserve"> PAGEREF _Toc13646 \h </w:instrText>
          </w:r>
          <w:r>
            <w:rPr>
              <w:rFonts w:hint="eastAsia" w:ascii="方正仿宋_GBK" w:hAnsi="方正仿宋_GBK" w:eastAsia="方正仿宋_GBK" w:cs="方正仿宋_GBK"/>
              <w:color w:val="auto"/>
              <w:sz w:val="28"/>
              <w:szCs w:val="28"/>
              <w:highlight w:val="none"/>
            </w:rPr>
            <w:fldChar w:fldCharType="separate"/>
          </w:r>
          <w:r>
            <w:rPr>
              <w:rFonts w:ascii="方正仿宋_GBK" w:hAnsi="方正仿宋_GBK" w:eastAsia="方正仿宋_GBK" w:cs="方正仿宋_GBK"/>
              <w:color w:val="auto"/>
              <w:sz w:val="28"/>
              <w:szCs w:val="28"/>
              <w:highlight w:val="none"/>
            </w:rPr>
            <w:t>2</w:t>
          </w:r>
          <w:r>
            <w:rPr>
              <w:rFonts w:hint="eastAsia" w:ascii="方正仿宋_GBK" w:hAnsi="方正仿宋_GBK" w:eastAsia="方正仿宋_GBK" w:cs="方正仿宋_GBK"/>
              <w:color w:val="auto"/>
              <w:sz w:val="28"/>
              <w:szCs w:val="28"/>
              <w:highlight w:val="none"/>
            </w:rPr>
            <w:fldChar w:fldCharType="end"/>
          </w:r>
          <w:r>
            <w:rPr>
              <w:rFonts w:hint="eastAsia" w:ascii="方正仿宋_GBK" w:hAnsi="方正仿宋_GBK" w:eastAsia="方正仿宋_GBK" w:cs="方正仿宋_GBK"/>
              <w:color w:val="auto"/>
              <w:sz w:val="28"/>
              <w:szCs w:val="28"/>
              <w:highlight w:val="none"/>
            </w:rPr>
            <w:fldChar w:fldCharType="end"/>
          </w:r>
        </w:p>
        <w:p w14:paraId="750293AD">
          <w:pPr>
            <w:pStyle w:val="12"/>
            <w:tabs>
              <w:tab w:val="right" w:leader="dot" w:pos="9020"/>
            </w:tabs>
            <w:spacing w:line="560" w:lineRule="exact"/>
            <w:rPr>
              <w:rFonts w:ascii="方正仿宋_GBK" w:hAnsi="方正仿宋_GBK" w:eastAsia="方正仿宋_GBK" w:cs="方正仿宋_GBK"/>
              <w:color w:val="auto"/>
              <w:sz w:val="28"/>
              <w:szCs w:val="28"/>
              <w:highlight w:val="none"/>
            </w:rPr>
          </w:pPr>
          <w:r>
            <w:rPr>
              <w:color w:val="auto"/>
              <w:highlight w:val="none"/>
            </w:rPr>
            <w:fldChar w:fldCharType="begin"/>
          </w:r>
          <w:r>
            <w:rPr>
              <w:color w:val="auto"/>
              <w:highlight w:val="none"/>
            </w:rPr>
            <w:instrText xml:space="preserve"> HYPERLINK \l "_Toc22973" </w:instrText>
          </w:r>
          <w:r>
            <w:rPr>
              <w:color w:val="auto"/>
              <w:highlight w:val="none"/>
            </w:rPr>
            <w:fldChar w:fldCharType="separate"/>
          </w:r>
          <w:r>
            <w:rPr>
              <w:rFonts w:hint="eastAsia" w:ascii="方正仿宋_GBK" w:hAnsi="方正仿宋_GBK" w:eastAsia="方正仿宋_GBK" w:cs="方正仿宋_GBK"/>
              <w:bCs/>
              <w:color w:val="auto"/>
              <w:sz w:val="28"/>
              <w:szCs w:val="28"/>
              <w:highlight w:val="none"/>
              <w:lang w:eastAsia="zh-CN"/>
            </w:rPr>
            <w:t>五、竞争性招标文件的获取时间、地点、方式及招标文件售价</w:t>
          </w:r>
          <w:r>
            <w:rPr>
              <w:rFonts w:hint="eastAsia" w:ascii="方正仿宋_GBK" w:hAnsi="方正仿宋_GBK" w:eastAsia="方正仿宋_GBK" w:cs="方正仿宋_GBK"/>
              <w:color w:val="auto"/>
              <w:sz w:val="28"/>
              <w:szCs w:val="28"/>
              <w:highlight w:val="none"/>
            </w:rPr>
            <w:tab/>
          </w:r>
          <w:r>
            <w:rPr>
              <w:rFonts w:hint="eastAsia" w:ascii="方正仿宋_GBK" w:hAnsi="方正仿宋_GBK" w:eastAsia="方正仿宋_GBK" w:cs="方正仿宋_GBK"/>
              <w:color w:val="auto"/>
              <w:sz w:val="28"/>
              <w:szCs w:val="28"/>
              <w:highlight w:val="none"/>
            </w:rPr>
            <w:fldChar w:fldCharType="begin"/>
          </w:r>
          <w:r>
            <w:rPr>
              <w:rFonts w:hint="eastAsia" w:ascii="方正仿宋_GBK" w:hAnsi="方正仿宋_GBK" w:eastAsia="方正仿宋_GBK" w:cs="方正仿宋_GBK"/>
              <w:color w:val="auto"/>
              <w:sz w:val="28"/>
              <w:szCs w:val="28"/>
              <w:highlight w:val="none"/>
            </w:rPr>
            <w:instrText xml:space="preserve"> PAGEREF _Toc22973 \h </w:instrText>
          </w:r>
          <w:r>
            <w:rPr>
              <w:rFonts w:hint="eastAsia" w:ascii="方正仿宋_GBK" w:hAnsi="方正仿宋_GBK" w:eastAsia="方正仿宋_GBK" w:cs="方正仿宋_GBK"/>
              <w:color w:val="auto"/>
              <w:sz w:val="28"/>
              <w:szCs w:val="28"/>
              <w:highlight w:val="none"/>
            </w:rPr>
            <w:fldChar w:fldCharType="separate"/>
          </w:r>
          <w:r>
            <w:rPr>
              <w:rFonts w:ascii="方正仿宋_GBK" w:hAnsi="方正仿宋_GBK" w:eastAsia="方正仿宋_GBK" w:cs="方正仿宋_GBK"/>
              <w:color w:val="auto"/>
              <w:sz w:val="28"/>
              <w:szCs w:val="28"/>
              <w:highlight w:val="none"/>
            </w:rPr>
            <w:t>2</w:t>
          </w:r>
          <w:r>
            <w:rPr>
              <w:rFonts w:hint="eastAsia" w:ascii="方正仿宋_GBK" w:hAnsi="方正仿宋_GBK" w:eastAsia="方正仿宋_GBK" w:cs="方正仿宋_GBK"/>
              <w:color w:val="auto"/>
              <w:sz w:val="28"/>
              <w:szCs w:val="28"/>
              <w:highlight w:val="none"/>
            </w:rPr>
            <w:fldChar w:fldCharType="end"/>
          </w:r>
          <w:r>
            <w:rPr>
              <w:rFonts w:hint="eastAsia" w:ascii="方正仿宋_GBK" w:hAnsi="方正仿宋_GBK" w:eastAsia="方正仿宋_GBK" w:cs="方正仿宋_GBK"/>
              <w:color w:val="auto"/>
              <w:sz w:val="28"/>
              <w:szCs w:val="28"/>
              <w:highlight w:val="none"/>
            </w:rPr>
            <w:fldChar w:fldCharType="end"/>
          </w:r>
        </w:p>
        <w:p w14:paraId="45E5C967">
          <w:pPr>
            <w:pStyle w:val="12"/>
            <w:tabs>
              <w:tab w:val="right" w:leader="dot" w:pos="9020"/>
            </w:tabs>
            <w:spacing w:line="560" w:lineRule="exact"/>
            <w:rPr>
              <w:rFonts w:ascii="方正仿宋_GBK" w:hAnsi="方正仿宋_GBK" w:eastAsia="方正仿宋_GBK" w:cs="方正仿宋_GBK"/>
              <w:color w:val="auto"/>
              <w:sz w:val="28"/>
              <w:szCs w:val="28"/>
              <w:highlight w:val="none"/>
            </w:rPr>
          </w:pPr>
          <w:r>
            <w:rPr>
              <w:color w:val="auto"/>
              <w:highlight w:val="none"/>
            </w:rPr>
            <w:fldChar w:fldCharType="begin"/>
          </w:r>
          <w:r>
            <w:rPr>
              <w:color w:val="auto"/>
              <w:highlight w:val="none"/>
            </w:rPr>
            <w:instrText xml:space="preserve"> HYPERLINK \l "_Toc31549" </w:instrText>
          </w:r>
          <w:r>
            <w:rPr>
              <w:color w:val="auto"/>
              <w:highlight w:val="none"/>
            </w:rPr>
            <w:fldChar w:fldCharType="separate"/>
          </w:r>
          <w:r>
            <w:rPr>
              <w:rFonts w:hint="eastAsia" w:ascii="方正仿宋_GBK" w:hAnsi="方正仿宋_GBK" w:eastAsia="方正仿宋_GBK" w:cs="方正仿宋_GBK"/>
              <w:bCs/>
              <w:color w:val="auto"/>
              <w:sz w:val="28"/>
              <w:szCs w:val="28"/>
              <w:highlight w:val="none"/>
              <w:lang w:eastAsia="zh-CN"/>
            </w:rPr>
            <w:t>六、投标保证金的缴纳</w:t>
          </w:r>
          <w:r>
            <w:rPr>
              <w:rFonts w:hint="eastAsia" w:ascii="方正仿宋_GBK" w:hAnsi="方正仿宋_GBK" w:eastAsia="方正仿宋_GBK" w:cs="方正仿宋_GBK"/>
              <w:color w:val="auto"/>
              <w:sz w:val="28"/>
              <w:szCs w:val="28"/>
              <w:highlight w:val="none"/>
            </w:rPr>
            <w:tab/>
          </w:r>
          <w:r>
            <w:rPr>
              <w:rFonts w:hint="eastAsia" w:ascii="方正仿宋_GBK" w:hAnsi="方正仿宋_GBK" w:eastAsia="方正仿宋_GBK" w:cs="方正仿宋_GBK"/>
              <w:color w:val="auto"/>
              <w:sz w:val="28"/>
              <w:szCs w:val="28"/>
              <w:highlight w:val="none"/>
            </w:rPr>
            <w:fldChar w:fldCharType="begin"/>
          </w:r>
          <w:r>
            <w:rPr>
              <w:rFonts w:hint="eastAsia" w:ascii="方正仿宋_GBK" w:hAnsi="方正仿宋_GBK" w:eastAsia="方正仿宋_GBK" w:cs="方正仿宋_GBK"/>
              <w:color w:val="auto"/>
              <w:sz w:val="28"/>
              <w:szCs w:val="28"/>
              <w:highlight w:val="none"/>
            </w:rPr>
            <w:instrText xml:space="preserve"> PAGEREF _Toc31549 \h </w:instrText>
          </w:r>
          <w:r>
            <w:rPr>
              <w:rFonts w:hint="eastAsia" w:ascii="方正仿宋_GBK" w:hAnsi="方正仿宋_GBK" w:eastAsia="方正仿宋_GBK" w:cs="方正仿宋_GBK"/>
              <w:color w:val="auto"/>
              <w:sz w:val="28"/>
              <w:szCs w:val="28"/>
              <w:highlight w:val="none"/>
            </w:rPr>
            <w:fldChar w:fldCharType="separate"/>
          </w:r>
          <w:r>
            <w:rPr>
              <w:rFonts w:ascii="方正仿宋_GBK" w:hAnsi="方正仿宋_GBK" w:eastAsia="方正仿宋_GBK" w:cs="方正仿宋_GBK"/>
              <w:color w:val="auto"/>
              <w:sz w:val="28"/>
              <w:szCs w:val="28"/>
              <w:highlight w:val="none"/>
            </w:rPr>
            <w:t>3</w:t>
          </w:r>
          <w:r>
            <w:rPr>
              <w:rFonts w:hint="eastAsia" w:ascii="方正仿宋_GBK" w:hAnsi="方正仿宋_GBK" w:eastAsia="方正仿宋_GBK" w:cs="方正仿宋_GBK"/>
              <w:color w:val="auto"/>
              <w:sz w:val="28"/>
              <w:szCs w:val="28"/>
              <w:highlight w:val="none"/>
            </w:rPr>
            <w:fldChar w:fldCharType="end"/>
          </w:r>
          <w:r>
            <w:rPr>
              <w:rFonts w:hint="eastAsia" w:ascii="方正仿宋_GBK" w:hAnsi="方正仿宋_GBK" w:eastAsia="方正仿宋_GBK" w:cs="方正仿宋_GBK"/>
              <w:color w:val="auto"/>
              <w:sz w:val="28"/>
              <w:szCs w:val="28"/>
              <w:highlight w:val="none"/>
            </w:rPr>
            <w:fldChar w:fldCharType="end"/>
          </w:r>
        </w:p>
        <w:p w14:paraId="33EEC161">
          <w:pPr>
            <w:pStyle w:val="12"/>
            <w:tabs>
              <w:tab w:val="right" w:leader="dot" w:pos="9020"/>
            </w:tabs>
            <w:spacing w:line="560" w:lineRule="exact"/>
            <w:rPr>
              <w:rFonts w:ascii="方正仿宋_GBK" w:hAnsi="方正仿宋_GBK" w:eastAsia="方正仿宋_GBK" w:cs="方正仿宋_GBK"/>
              <w:color w:val="auto"/>
              <w:sz w:val="28"/>
              <w:szCs w:val="28"/>
              <w:highlight w:val="none"/>
            </w:rPr>
          </w:pPr>
          <w:r>
            <w:rPr>
              <w:color w:val="auto"/>
              <w:highlight w:val="none"/>
            </w:rPr>
            <w:fldChar w:fldCharType="begin"/>
          </w:r>
          <w:r>
            <w:rPr>
              <w:color w:val="auto"/>
              <w:highlight w:val="none"/>
            </w:rPr>
            <w:instrText xml:space="preserve"> HYPERLINK \l "_Toc31494" </w:instrText>
          </w:r>
          <w:r>
            <w:rPr>
              <w:color w:val="auto"/>
              <w:highlight w:val="none"/>
            </w:rPr>
            <w:fldChar w:fldCharType="separate"/>
          </w:r>
          <w:r>
            <w:rPr>
              <w:rFonts w:hint="eastAsia" w:ascii="方正仿宋_GBK" w:hAnsi="方正仿宋_GBK" w:eastAsia="方正仿宋_GBK" w:cs="方正仿宋_GBK"/>
              <w:bCs/>
              <w:color w:val="auto"/>
              <w:sz w:val="28"/>
              <w:szCs w:val="28"/>
              <w:highlight w:val="none"/>
              <w:lang w:eastAsia="zh-CN"/>
            </w:rPr>
            <w:t>七、递交投标文件时间、样品时间、投标截止时间、开标时间及地点</w:t>
          </w:r>
          <w:r>
            <w:rPr>
              <w:rFonts w:hint="eastAsia" w:ascii="方正仿宋_GBK" w:hAnsi="方正仿宋_GBK" w:eastAsia="方正仿宋_GBK" w:cs="方正仿宋_GBK"/>
              <w:color w:val="auto"/>
              <w:sz w:val="28"/>
              <w:szCs w:val="28"/>
              <w:highlight w:val="none"/>
            </w:rPr>
            <w:tab/>
          </w:r>
          <w:r>
            <w:rPr>
              <w:rFonts w:hint="eastAsia" w:ascii="方正仿宋_GBK" w:hAnsi="方正仿宋_GBK" w:eastAsia="方正仿宋_GBK" w:cs="方正仿宋_GBK"/>
              <w:color w:val="auto"/>
              <w:sz w:val="28"/>
              <w:szCs w:val="28"/>
              <w:highlight w:val="none"/>
            </w:rPr>
            <w:fldChar w:fldCharType="begin"/>
          </w:r>
          <w:r>
            <w:rPr>
              <w:rFonts w:hint="eastAsia" w:ascii="方正仿宋_GBK" w:hAnsi="方正仿宋_GBK" w:eastAsia="方正仿宋_GBK" w:cs="方正仿宋_GBK"/>
              <w:color w:val="auto"/>
              <w:sz w:val="28"/>
              <w:szCs w:val="28"/>
              <w:highlight w:val="none"/>
            </w:rPr>
            <w:instrText xml:space="preserve"> PAGEREF _Toc31494 \h </w:instrText>
          </w:r>
          <w:r>
            <w:rPr>
              <w:rFonts w:hint="eastAsia" w:ascii="方正仿宋_GBK" w:hAnsi="方正仿宋_GBK" w:eastAsia="方正仿宋_GBK" w:cs="方正仿宋_GBK"/>
              <w:color w:val="auto"/>
              <w:sz w:val="28"/>
              <w:szCs w:val="28"/>
              <w:highlight w:val="none"/>
            </w:rPr>
            <w:fldChar w:fldCharType="separate"/>
          </w:r>
          <w:r>
            <w:rPr>
              <w:rFonts w:ascii="方正仿宋_GBK" w:hAnsi="方正仿宋_GBK" w:eastAsia="方正仿宋_GBK" w:cs="方正仿宋_GBK"/>
              <w:color w:val="auto"/>
              <w:sz w:val="28"/>
              <w:szCs w:val="28"/>
              <w:highlight w:val="none"/>
            </w:rPr>
            <w:t>3</w:t>
          </w:r>
          <w:r>
            <w:rPr>
              <w:rFonts w:hint="eastAsia" w:ascii="方正仿宋_GBK" w:hAnsi="方正仿宋_GBK" w:eastAsia="方正仿宋_GBK" w:cs="方正仿宋_GBK"/>
              <w:color w:val="auto"/>
              <w:sz w:val="28"/>
              <w:szCs w:val="28"/>
              <w:highlight w:val="none"/>
            </w:rPr>
            <w:fldChar w:fldCharType="end"/>
          </w:r>
          <w:r>
            <w:rPr>
              <w:rFonts w:hint="eastAsia" w:ascii="方正仿宋_GBK" w:hAnsi="方正仿宋_GBK" w:eastAsia="方正仿宋_GBK" w:cs="方正仿宋_GBK"/>
              <w:color w:val="auto"/>
              <w:sz w:val="28"/>
              <w:szCs w:val="28"/>
              <w:highlight w:val="none"/>
            </w:rPr>
            <w:fldChar w:fldCharType="end"/>
          </w:r>
        </w:p>
        <w:p w14:paraId="40CD37DD">
          <w:pPr>
            <w:pStyle w:val="12"/>
            <w:tabs>
              <w:tab w:val="right" w:leader="dot" w:pos="9020"/>
            </w:tabs>
            <w:spacing w:line="560" w:lineRule="exact"/>
            <w:rPr>
              <w:rFonts w:ascii="方正仿宋_GBK" w:hAnsi="方正仿宋_GBK" w:eastAsia="方正仿宋_GBK" w:cs="方正仿宋_GBK"/>
              <w:color w:val="auto"/>
              <w:sz w:val="28"/>
              <w:szCs w:val="28"/>
              <w:highlight w:val="none"/>
            </w:rPr>
          </w:pPr>
          <w:r>
            <w:rPr>
              <w:color w:val="auto"/>
              <w:highlight w:val="none"/>
            </w:rPr>
            <w:fldChar w:fldCharType="begin"/>
          </w:r>
          <w:r>
            <w:rPr>
              <w:color w:val="auto"/>
              <w:highlight w:val="none"/>
            </w:rPr>
            <w:instrText xml:space="preserve"> HYPERLINK \l "_Toc10906" </w:instrText>
          </w:r>
          <w:r>
            <w:rPr>
              <w:color w:val="auto"/>
              <w:highlight w:val="none"/>
            </w:rPr>
            <w:fldChar w:fldCharType="separate"/>
          </w:r>
          <w:r>
            <w:rPr>
              <w:rFonts w:hint="eastAsia" w:ascii="方正仿宋_GBK" w:hAnsi="方正仿宋_GBK" w:eastAsia="方正仿宋_GBK" w:cs="方正仿宋_GBK"/>
              <w:bCs/>
              <w:color w:val="auto"/>
              <w:sz w:val="28"/>
              <w:szCs w:val="28"/>
              <w:highlight w:val="none"/>
              <w:lang w:eastAsia="zh-CN"/>
            </w:rPr>
            <w:t>八、质疑时间</w:t>
          </w:r>
          <w:r>
            <w:rPr>
              <w:rFonts w:hint="eastAsia" w:ascii="方正仿宋_GBK" w:hAnsi="方正仿宋_GBK" w:eastAsia="方正仿宋_GBK" w:cs="方正仿宋_GBK"/>
              <w:color w:val="auto"/>
              <w:sz w:val="28"/>
              <w:szCs w:val="28"/>
              <w:highlight w:val="none"/>
            </w:rPr>
            <w:tab/>
          </w:r>
          <w:r>
            <w:rPr>
              <w:rFonts w:hint="eastAsia" w:ascii="方正仿宋_GBK" w:hAnsi="方正仿宋_GBK" w:eastAsia="方正仿宋_GBK" w:cs="方正仿宋_GBK"/>
              <w:color w:val="auto"/>
              <w:sz w:val="28"/>
              <w:szCs w:val="28"/>
              <w:highlight w:val="none"/>
            </w:rPr>
            <w:fldChar w:fldCharType="begin"/>
          </w:r>
          <w:r>
            <w:rPr>
              <w:rFonts w:hint="eastAsia" w:ascii="方正仿宋_GBK" w:hAnsi="方正仿宋_GBK" w:eastAsia="方正仿宋_GBK" w:cs="方正仿宋_GBK"/>
              <w:color w:val="auto"/>
              <w:sz w:val="28"/>
              <w:szCs w:val="28"/>
              <w:highlight w:val="none"/>
            </w:rPr>
            <w:instrText xml:space="preserve"> PAGEREF _Toc10906 \h </w:instrText>
          </w:r>
          <w:r>
            <w:rPr>
              <w:rFonts w:hint="eastAsia" w:ascii="方正仿宋_GBK" w:hAnsi="方正仿宋_GBK" w:eastAsia="方正仿宋_GBK" w:cs="方正仿宋_GBK"/>
              <w:color w:val="auto"/>
              <w:sz w:val="28"/>
              <w:szCs w:val="28"/>
              <w:highlight w:val="none"/>
            </w:rPr>
            <w:fldChar w:fldCharType="separate"/>
          </w:r>
          <w:r>
            <w:rPr>
              <w:rFonts w:ascii="方正仿宋_GBK" w:hAnsi="方正仿宋_GBK" w:eastAsia="方正仿宋_GBK" w:cs="方正仿宋_GBK"/>
              <w:color w:val="auto"/>
              <w:sz w:val="28"/>
              <w:szCs w:val="28"/>
              <w:highlight w:val="none"/>
            </w:rPr>
            <w:t>3</w:t>
          </w:r>
          <w:r>
            <w:rPr>
              <w:rFonts w:hint="eastAsia" w:ascii="方正仿宋_GBK" w:hAnsi="方正仿宋_GBK" w:eastAsia="方正仿宋_GBK" w:cs="方正仿宋_GBK"/>
              <w:color w:val="auto"/>
              <w:sz w:val="28"/>
              <w:szCs w:val="28"/>
              <w:highlight w:val="none"/>
            </w:rPr>
            <w:fldChar w:fldCharType="end"/>
          </w:r>
          <w:r>
            <w:rPr>
              <w:rFonts w:hint="eastAsia" w:ascii="方正仿宋_GBK" w:hAnsi="方正仿宋_GBK" w:eastAsia="方正仿宋_GBK" w:cs="方正仿宋_GBK"/>
              <w:color w:val="auto"/>
              <w:sz w:val="28"/>
              <w:szCs w:val="28"/>
              <w:highlight w:val="none"/>
            </w:rPr>
            <w:fldChar w:fldCharType="end"/>
          </w:r>
        </w:p>
        <w:p w14:paraId="7A245932">
          <w:pPr>
            <w:pStyle w:val="12"/>
            <w:tabs>
              <w:tab w:val="right" w:leader="dot" w:pos="9020"/>
            </w:tabs>
            <w:spacing w:line="560" w:lineRule="exact"/>
            <w:rPr>
              <w:rFonts w:ascii="方正仿宋_GBK" w:hAnsi="方正仿宋_GBK" w:eastAsia="方正仿宋_GBK" w:cs="方正仿宋_GBK"/>
              <w:color w:val="auto"/>
              <w:sz w:val="28"/>
              <w:szCs w:val="28"/>
              <w:highlight w:val="none"/>
            </w:rPr>
          </w:pPr>
          <w:r>
            <w:rPr>
              <w:color w:val="auto"/>
              <w:highlight w:val="none"/>
            </w:rPr>
            <w:fldChar w:fldCharType="begin"/>
          </w:r>
          <w:r>
            <w:rPr>
              <w:color w:val="auto"/>
              <w:highlight w:val="none"/>
            </w:rPr>
            <w:instrText xml:space="preserve"> HYPERLINK \l "_Toc25966" </w:instrText>
          </w:r>
          <w:r>
            <w:rPr>
              <w:color w:val="auto"/>
              <w:highlight w:val="none"/>
            </w:rPr>
            <w:fldChar w:fldCharType="separate"/>
          </w:r>
          <w:r>
            <w:rPr>
              <w:rFonts w:hint="eastAsia" w:ascii="方正仿宋_GBK" w:hAnsi="方正仿宋_GBK" w:eastAsia="方正仿宋_GBK" w:cs="方正仿宋_GBK"/>
              <w:color w:val="auto"/>
              <w:sz w:val="28"/>
              <w:szCs w:val="28"/>
              <w:highlight w:val="none"/>
              <w:lang w:eastAsia="zh-CN"/>
            </w:rPr>
            <w:t>九</w:t>
          </w:r>
          <w:r>
            <w:rPr>
              <w:rFonts w:hint="eastAsia" w:ascii="方正仿宋_GBK" w:hAnsi="方正仿宋_GBK" w:eastAsia="方正仿宋_GBK" w:cs="方正仿宋_GBK"/>
              <w:bCs/>
              <w:color w:val="auto"/>
              <w:sz w:val="28"/>
              <w:szCs w:val="28"/>
              <w:highlight w:val="none"/>
              <w:lang w:eastAsia="zh-CN"/>
            </w:rPr>
            <w:t>、答疑时间</w:t>
          </w:r>
          <w:r>
            <w:rPr>
              <w:rFonts w:hint="eastAsia" w:ascii="方正仿宋_GBK" w:hAnsi="方正仿宋_GBK" w:eastAsia="方正仿宋_GBK" w:cs="方正仿宋_GBK"/>
              <w:color w:val="auto"/>
              <w:sz w:val="28"/>
              <w:szCs w:val="28"/>
              <w:highlight w:val="none"/>
            </w:rPr>
            <w:tab/>
          </w:r>
          <w:r>
            <w:rPr>
              <w:rFonts w:hint="eastAsia" w:ascii="方正仿宋_GBK" w:hAnsi="方正仿宋_GBK" w:eastAsia="方正仿宋_GBK" w:cs="方正仿宋_GBK"/>
              <w:color w:val="auto"/>
              <w:sz w:val="28"/>
              <w:szCs w:val="28"/>
              <w:highlight w:val="none"/>
            </w:rPr>
            <w:fldChar w:fldCharType="begin"/>
          </w:r>
          <w:r>
            <w:rPr>
              <w:rFonts w:hint="eastAsia" w:ascii="方正仿宋_GBK" w:hAnsi="方正仿宋_GBK" w:eastAsia="方正仿宋_GBK" w:cs="方正仿宋_GBK"/>
              <w:color w:val="auto"/>
              <w:sz w:val="28"/>
              <w:szCs w:val="28"/>
              <w:highlight w:val="none"/>
            </w:rPr>
            <w:instrText xml:space="preserve"> PAGEREF _Toc25966 \h </w:instrText>
          </w:r>
          <w:r>
            <w:rPr>
              <w:rFonts w:hint="eastAsia" w:ascii="方正仿宋_GBK" w:hAnsi="方正仿宋_GBK" w:eastAsia="方正仿宋_GBK" w:cs="方正仿宋_GBK"/>
              <w:color w:val="auto"/>
              <w:sz w:val="28"/>
              <w:szCs w:val="28"/>
              <w:highlight w:val="none"/>
            </w:rPr>
            <w:fldChar w:fldCharType="separate"/>
          </w:r>
          <w:r>
            <w:rPr>
              <w:rFonts w:ascii="方正仿宋_GBK" w:hAnsi="方正仿宋_GBK" w:eastAsia="方正仿宋_GBK" w:cs="方正仿宋_GBK"/>
              <w:color w:val="auto"/>
              <w:sz w:val="28"/>
              <w:szCs w:val="28"/>
              <w:highlight w:val="none"/>
            </w:rPr>
            <w:t>3</w:t>
          </w:r>
          <w:r>
            <w:rPr>
              <w:rFonts w:hint="eastAsia" w:ascii="方正仿宋_GBK" w:hAnsi="方正仿宋_GBK" w:eastAsia="方正仿宋_GBK" w:cs="方正仿宋_GBK"/>
              <w:color w:val="auto"/>
              <w:sz w:val="28"/>
              <w:szCs w:val="28"/>
              <w:highlight w:val="none"/>
            </w:rPr>
            <w:fldChar w:fldCharType="end"/>
          </w:r>
          <w:r>
            <w:rPr>
              <w:rFonts w:hint="eastAsia" w:ascii="方正仿宋_GBK" w:hAnsi="方正仿宋_GBK" w:eastAsia="方正仿宋_GBK" w:cs="方正仿宋_GBK"/>
              <w:color w:val="auto"/>
              <w:sz w:val="28"/>
              <w:szCs w:val="28"/>
              <w:highlight w:val="none"/>
            </w:rPr>
            <w:fldChar w:fldCharType="end"/>
          </w:r>
        </w:p>
        <w:p w14:paraId="25F3A132">
          <w:pPr>
            <w:pStyle w:val="12"/>
            <w:tabs>
              <w:tab w:val="right" w:leader="dot" w:pos="9020"/>
            </w:tabs>
            <w:spacing w:line="560" w:lineRule="exact"/>
            <w:rPr>
              <w:rFonts w:ascii="方正仿宋_GBK" w:hAnsi="方正仿宋_GBK" w:eastAsia="方正仿宋_GBK" w:cs="方正仿宋_GBK"/>
              <w:color w:val="auto"/>
              <w:sz w:val="28"/>
              <w:szCs w:val="28"/>
              <w:highlight w:val="none"/>
            </w:rPr>
          </w:pPr>
          <w:r>
            <w:rPr>
              <w:color w:val="auto"/>
              <w:highlight w:val="none"/>
            </w:rPr>
            <w:fldChar w:fldCharType="begin"/>
          </w:r>
          <w:r>
            <w:rPr>
              <w:color w:val="auto"/>
              <w:highlight w:val="none"/>
            </w:rPr>
            <w:instrText xml:space="preserve"> HYPERLINK \l "_Toc3928" </w:instrText>
          </w:r>
          <w:r>
            <w:rPr>
              <w:color w:val="auto"/>
              <w:highlight w:val="none"/>
            </w:rPr>
            <w:fldChar w:fldCharType="separate"/>
          </w:r>
          <w:r>
            <w:rPr>
              <w:rFonts w:hint="eastAsia" w:ascii="方正仿宋_GBK" w:hAnsi="方正仿宋_GBK" w:eastAsia="方正仿宋_GBK" w:cs="方正仿宋_GBK"/>
              <w:bCs/>
              <w:color w:val="auto"/>
              <w:sz w:val="28"/>
              <w:szCs w:val="28"/>
              <w:highlight w:val="none"/>
              <w:lang w:eastAsia="zh-CN"/>
            </w:rPr>
            <w:t>十、联系方式</w:t>
          </w:r>
          <w:r>
            <w:rPr>
              <w:rFonts w:hint="eastAsia" w:ascii="方正仿宋_GBK" w:hAnsi="方正仿宋_GBK" w:eastAsia="方正仿宋_GBK" w:cs="方正仿宋_GBK"/>
              <w:color w:val="auto"/>
              <w:sz w:val="28"/>
              <w:szCs w:val="28"/>
              <w:highlight w:val="none"/>
            </w:rPr>
            <w:tab/>
          </w:r>
          <w:r>
            <w:rPr>
              <w:rFonts w:hint="eastAsia" w:ascii="方正仿宋_GBK" w:hAnsi="方正仿宋_GBK" w:eastAsia="方正仿宋_GBK" w:cs="方正仿宋_GBK"/>
              <w:color w:val="auto"/>
              <w:sz w:val="28"/>
              <w:szCs w:val="28"/>
              <w:highlight w:val="none"/>
            </w:rPr>
            <w:fldChar w:fldCharType="begin"/>
          </w:r>
          <w:r>
            <w:rPr>
              <w:rFonts w:hint="eastAsia" w:ascii="方正仿宋_GBK" w:hAnsi="方正仿宋_GBK" w:eastAsia="方正仿宋_GBK" w:cs="方正仿宋_GBK"/>
              <w:color w:val="auto"/>
              <w:sz w:val="28"/>
              <w:szCs w:val="28"/>
              <w:highlight w:val="none"/>
            </w:rPr>
            <w:instrText xml:space="preserve"> PAGEREF _Toc3928 \h </w:instrText>
          </w:r>
          <w:r>
            <w:rPr>
              <w:rFonts w:hint="eastAsia" w:ascii="方正仿宋_GBK" w:hAnsi="方正仿宋_GBK" w:eastAsia="方正仿宋_GBK" w:cs="方正仿宋_GBK"/>
              <w:color w:val="auto"/>
              <w:sz w:val="28"/>
              <w:szCs w:val="28"/>
              <w:highlight w:val="none"/>
            </w:rPr>
            <w:fldChar w:fldCharType="separate"/>
          </w:r>
          <w:r>
            <w:rPr>
              <w:rFonts w:ascii="方正仿宋_GBK" w:hAnsi="方正仿宋_GBK" w:eastAsia="方正仿宋_GBK" w:cs="方正仿宋_GBK"/>
              <w:color w:val="auto"/>
              <w:sz w:val="28"/>
              <w:szCs w:val="28"/>
              <w:highlight w:val="none"/>
            </w:rPr>
            <w:t>3</w:t>
          </w:r>
          <w:r>
            <w:rPr>
              <w:rFonts w:hint="eastAsia" w:ascii="方正仿宋_GBK" w:hAnsi="方正仿宋_GBK" w:eastAsia="方正仿宋_GBK" w:cs="方正仿宋_GBK"/>
              <w:color w:val="auto"/>
              <w:sz w:val="28"/>
              <w:szCs w:val="28"/>
              <w:highlight w:val="none"/>
            </w:rPr>
            <w:fldChar w:fldCharType="end"/>
          </w:r>
          <w:r>
            <w:rPr>
              <w:rFonts w:hint="eastAsia" w:ascii="方正仿宋_GBK" w:hAnsi="方正仿宋_GBK" w:eastAsia="方正仿宋_GBK" w:cs="方正仿宋_GBK"/>
              <w:color w:val="auto"/>
              <w:sz w:val="28"/>
              <w:szCs w:val="28"/>
              <w:highlight w:val="none"/>
            </w:rPr>
            <w:fldChar w:fldCharType="end"/>
          </w:r>
        </w:p>
        <w:p w14:paraId="2A0D180D">
          <w:pPr>
            <w:pStyle w:val="12"/>
            <w:tabs>
              <w:tab w:val="right" w:pos="2400"/>
              <w:tab w:val="right" w:leader="dot" w:pos="9020"/>
            </w:tabs>
            <w:spacing w:line="560" w:lineRule="exact"/>
            <w:rPr>
              <w:rFonts w:ascii="方正仿宋_GBK" w:hAnsi="方正仿宋_GBK" w:eastAsia="方正仿宋_GBK" w:cs="方正仿宋_GBK"/>
              <w:color w:val="auto"/>
              <w:sz w:val="28"/>
              <w:szCs w:val="28"/>
              <w:highlight w:val="none"/>
            </w:rPr>
          </w:pPr>
          <w:r>
            <w:rPr>
              <w:color w:val="auto"/>
              <w:highlight w:val="none"/>
            </w:rPr>
            <w:fldChar w:fldCharType="begin"/>
          </w:r>
          <w:r>
            <w:rPr>
              <w:color w:val="auto"/>
              <w:highlight w:val="none"/>
            </w:rPr>
            <w:instrText xml:space="preserve"> HYPERLINK \l "_Toc27483" </w:instrText>
          </w:r>
          <w:r>
            <w:rPr>
              <w:color w:val="auto"/>
              <w:highlight w:val="none"/>
            </w:rPr>
            <w:fldChar w:fldCharType="separate"/>
          </w:r>
          <w:r>
            <w:rPr>
              <w:rFonts w:hint="eastAsia" w:ascii="方正仿宋_GBK" w:hAnsi="方正仿宋_GBK" w:eastAsia="方正仿宋_GBK" w:cs="方正仿宋_GBK"/>
              <w:color w:val="auto"/>
              <w:w w:val="110"/>
              <w:sz w:val="28"/>
              <w:szCs w:val="28"/>
              <w:highlight w:val="none"/>
              <w:lang w:eastAsia="zh-CN"/>
            </w:rPr>
            <w:t xml:space="preserve">第二章 </w:t>
          </w:r>
          <w:r>
            <w:rPr>
              <w:rFonts w:hint="eastAsia" w:ascii="方正仿宋_GBK" w:hAnsi="方正仿宋_GBK" w:eastAsia="方正仿宋_GBK" w:cs="方正仿宋_GBK"/>
              <w:color w:val="auto"/>
              <w:w w:val="110"/>
              <w:sz w:val="28"/>
              <w:szCs w:val="28"/>
              <w:highlight w:val="none"/>
              <w:lang w:eastAsia="zh-CN"/>
            </w:rPr>
            <w:tab/>
          </w:r>
          <w:r>
            <w:rPr>
              <w:rFonts w:hint="eastAsia" w:ascii="方正仿宋_GBK" w:hAnsi="方正仿宋_GBK" w:eastAsia="方正仿宋_GBK" w:cs="方正仿宋_GBK"/>
              <w:color w:val="auto"/>
              <w:w w:val="110"/>
              <w:sz w:val="28"/>
              <w:szCs w:val="28"/>
              <w:highlight w:val="none"/>
              <w:lang w:eastAsia="zh-CN"/>
            </w:rPr>
            <w:t>竞争性</w:t>
          </w:r>
          <w:r>
            <w:rPr>
              <w:rFonts w:hint="eastAsia" w:ascii="方正仿宋_GBK" w:hAnsi="方正仿宋_GBK" w:eastAsia="方正仿宋_GBK" w:cs="方正仿宋_GBK"/>
              <w:color w:val="auto"/>
              <w:sz w:val="28"/>
              <w:szCs w:val="28"/>
              <w:highlight w:val="none"/>
              <w:lang w:eastAsia="zh-CN"/>
            </w:rPr>
            <w:t>招标文件</w:t>
          </w:r>
          <w:r>
            <w:rPr>
              <w:rFonts w:hint="eastAsia" w:ascii="方正仿宋_GBK" w:hAnsi="方正仿宋_GBK" w:eastAsia="方正仿宋_GBK" w:cs="方正仿宋_GBK"/>
              <w:color w:val="auto"/>
              <w:sz w:val="28"/>
              <w:szCs w:val="28"/>
              <w:highlight w:val="none"/>
            </w:rPr>
            <w:tab/>
          </w:r>
          <w:r>
            <w:rPr>
              <w:rFonts w:hint="eastAsia" w:ascii="方正仿宋_GBK" w:hAnsi="方正仿宋_GBK" w:eastAsia="方正仿宋_GBK" w:cs="方正仿宋_GBK"/>
              <w:color w:val="auto"/>
              <w:sz w:val="28"/>
              <w:szCs w:val="28"/>
              <w:highlight w:val="none"/>
            </w:rPr>
            <w:fldChar w:fldCharType="begin"/>
          </w:r>
          <w:r>
            <w:rPr>
              <w:rFonts w:hint="eastAsia" w:ascii="方正仿宋_GBK" w:hAnsi="方正仿宋_GBK" w:eastAsia="方正仿宋_GBK" w:cs="方正仿宋_GBK"/>
              <w:color w:val="auto"/>
              <w:sz w:val="28"/>
              <w:szCs w:val="28"/>
              <w:highlight w:val="none"/>
            </w:rPr>
            <w:instrText xml:space="preserve"> PAGEREF _Toc27483 \h </w:instrText>
          </w:r>
          <w:r>
            <w:rPr>
              <w:rFonts w:hint="eastAsia" w:ascii="方正仿宋_GBK" w:hAnsi="方正仿宋_GBK" w:eastAsia="方正仿宋_GBK" w:cs="方正仿宋_GBK"/>
              <w:color w:val="auto"/>
              <w:sz w:val="28"/>
              <w:szCs w:val="28"/>
              <w:highlight w:val="none"/>
            </w:rPr>
            <w:fldChar w:fldCharType="separate"/>
          </w:r>
          <w:r>
            <w:rPr>
              <w:rFonts w:ascii="方正仿宋_GBK" w:hAnsi="方正仿宋_GBK" w:eastAsia="方正仿宋_GBK" w:cs="方正仿宋_GBK"/>
              <w:color w:val="auto"/>
              <w:sz w:val="28"/>
              <w:szCs w:val="28"/>
              <w:highlight w:val="none"/>
            </w:rPr>
            <w:t>4</w:t>
          </w:r>
          <w:r>
            <w:rPr>
              <w:rFonts w:hint="eastAsia" w:ascii="方正仿宋_GBK" w:hAnsi="方正仿宋_GBK" w:eastAsia="方正仿宋_GBK" w:cs="方正仿宋_GBK"/>
              <w:color w:val="auto"/>
              <w:sz w:val="28"/>
              <w:szCs w:val="28"/>
              <w:highlight w:val="none"/>
            </w:rPr>
            <w:fldChar w:fldCharType="end"/>
          </w:r>
          <w:r>
            <w:rPr>
              <w:rFonts w:hint="eastAsia" w:ascii="方正仿宋_GBK" w:hAnsi="方正仿宋_GBK" w:eastAsia="方正仿宋_GBK" w:cs="方正仿宋_GBK"/>
              <w:color w:val="auto"/>
              <w:sz w:val="28"/>
              <w:szCs w:val="28"/>
              <w:highlight w:val="none"/>
            </w:rPr>
            <w:fldChar w:fldCharType="end"/>
          </w:r>
        </w:p>
        <w:p w14:paraId="750F659D">
          <w:pPr>
            <w:pStyle w:val="12"/>
            <w:tabs>
              <w:tab w:val="right" w:leader="dot" w:pos="9020"/>
            </w:tabs>
            <w:spacing w:line="560" w:lineRule="exact"/>
            <w:rPr>
              <w:rFonts w:ascii="方正仿宋_GBK" w:hAnsi="方正仿宋_GBK" w:eastAsia="方正仿宋_GBK" w:cs="方正仿宋_GBK"/>
              <w:color w:val="auto"/>
              <w:sz w:val="28"/>
              <w:szCs w:val="28"/>
              <w:highlight w:val="none"/>
            </w:rPr>
          </w:pPr>
          <w:r>
            <w:rPr>
              <w:color w:val="auto"/>
              <w:highlight w:val="none"/>
            </w:rPr>
            <w:fldChar w:fldCharType="begin"/>
          </w:r>
          <w:r>
            <w:rPr>
              <w:color w:val="auto"/>
              <w:highlight w:val="none"/>
            </w:rPr>
            <w:instrText xml:space="preserve"> HYPERLINK \l "_Toc20291" </w:instrText>
          </w:r>
          <w:r>
            <w:rPr>
              <w:color w:val="auto"/>
              <w:highlight w:val="none"/>
            </w:rPr>
            <w:fldChar w:fldCharType="separate"/>
          </w:r>
          <w:r>
            <w:rPr>
              <w:rFonts w:hint="eastAsia" w:ascii="方正仿宋_GBK" w:hAnsi="方正仿宋_GBK" w:eastAsia="方正仿宋_GBK" w:cs="方正仿宋_GBK"/>
              <w:color w:val="auto"/>
              <w:sz w:val="28"/>
              <w:szCs w:val="28"/>
              <w:highlight w:val="none"/>
              <w:lang w:eastAsia="zh-CN"/>
            </w:rPr>
            <w:t>一、项目名称</w:t>
          </w:r>
          <w:r>
            <w:rPr>
              <w:rFonts w:hint="eastAsia" w:ascii="方正仿宋_GBK" w:hAnsi="方正仿宋_GBK" w:eastAsia="方正仿宋_GBK" w:cs="方正仿宋_GBK"/>
              <w:color w:val="auto"/>
              <w:sz w:val="28"/>
              <w:szCs w:val="28"/>
              <w:highlight w:val="none"/>
            </w:rPr>
            <w:tab/>
          </w:r>
          <w:r>
            <w:rPr>
              <w:rFonts w:hint="eastAsia" w:ascii="方正仿宋_GBK" w:hAnsi="方正仿宋_GBK" w:eastAsia="方正仿宋_GBK" w:cs="方正仿宋_GBK"/>
              <w:color w:val="auto"/>
              <w:sz w:val="28"/>
              <w:szCs w:val="28"/>
              <w:highlight w:val="none"/>
            </w:rPr>
            <w:fldChar w:fldCharType="begin"/>
          </w:r>
          <w:r>
            <w:rPr>
              <w:rFonts w:hint="eastAsia" w:ascii="方正仿宋_GBK" w:hAnsi="方正仿宋_GBK" w:eastAsia="方正仿宋_GBK" w:cs="方正仿宋_GBK"/>
              <w:color w:val="auto"/>
              <w:sz w:val="28"/>
              <w:szCs w:val="28"/>
              <w:highlight w:val="none"/>
            </w:rPr>
            <w:instrText xml:space="preserve"> PAGEREF _Toc20291 \h </w:instrText>
          </w:r>
          <w:r>
            <w:rPr>
              <w:rFonts w:hint="eastAsia" w:ascii="方正仿宋_GBK" w:hAnsi="方正仿宋_GBK" w:eastAsia="方正仿宋_GBK" w:cs="方正仿宋_GBK"/>
              <w:color w:val="auto"/>
              <w:sz w:val="28"/>
              <w:szCs w:val="28"/>
              <w:highlight w:val="none"/>
            </w:rPr>
            <w:fldChar w:fldCharType="separate"/>
          </w:r>
          <w:r>
            <w:rPr>
              <w:rFonts w:ascii="方正仿宋_GBK" w:hAnsi="方正仿宋_GBK" w:eastAsia="方正仿宋_GBK" w:cs="方正仿宋_GBK"/>
              <w:color w:val="auto"/>
              <w:sz w:val="28"/>
              <w:szCs w:val="28"/>
              <w:highlight w:val="none"/>
            </w:rPr>
            <w:t>4</w:t>
          </w:r>
          <w:r>
            <w:rPr>
              <w:rFonts w:hint="eastAsia" w:ascii="方正仿宋_GBK" w:hAnsi="方正仿宋_GBK" w:eastAsia="方正仿宋_GBK" w:cs="方正仿宋_GBK"/>
              <w:color w:val="auto"/>
              <w:sz w:val="28"/>
              <w:szCs w:val="28"/>
              <w:highlight w:val="none"/>
            </w:rPr>
            <w:fldChar w:fldCharType="end"/>
          </w:r>
          <w:r>
            <w:rPr>
              <w:rFonts w:hint="eastAsia" w:ascii="方正仿宋_GBK" w:hAnsi="方正仿宋_GBK" w:eastAsia="方正仿宋_GBK" w:cs="方正仿宋_GBK"/>
              <w:color w:val="auto"/>
              <w:sz w:val="28"/>
              <w:szCs w:val="28"/>
              <w:highlight w:val="none"/>
            </w:rPr>
            <w:fldChar w:fldCharType="end"/>
          </w:r>
        </w:p>
        <w:p w14:paraId="2A685DC7">
          <w:pPr>
            <w:pStyle w:val="12"/>
            <w:tabs>
              <w:tab w:val="right" w:leader="dot" w:pos="9020"/>
            </w:tabs>
            <w:spacing w:line="560" w:lineRule="exact"/>
            <w:rPr>
              <w:rFonts w:ascii="方正仿宋_GBK" w:hAnsi="方正仿宋_GBK" w:eastAsia="方正仿宋_GBK" w:cs="方正仿宋_GBK"/>
              <w:color w:val="auto"/>
              <w:sz w:val="28"/>
              <w:szCs w:val="28"/>
              <w:highlight w:val="none"/>
            </w:rPr>
          </w:pPr>
          <w:r>
            <w:rPr>
              <w:color w:val="auto"/>
              <w:highlight w:val="none"/>
            </w:rPr>
            <w:fldChar w:fldCharType="begin"/>
          </w:r>
          <w:r>
            <w:rPr>
              <w:color w:val="auto"/>
              <w:highlight w:val="none"/>
            </w:rPr>
            <w:instrText xml:space="preserve"> HYPERLINK \l "_Toc27687" </w:instrText>
          </w:r>
          <w:r>
            <w:rPr>
              <w:color w:val="auto"/>
              <w:highlight w:val="none"/>
            </w:rPr>
            <w:fldChar w:fldCharType="separate"/>
          </w:r>
          <w:r>
            <w:rPr>
              <w:rFonts w:hint="eastAsia" w:ascii="方正仿宋_GBK" w:hAnsi="方正仿宋_GBK" w:eastAsia="方正仿宋_GBK" w:cs="方正仿宋_GBK"/>
              <w:color w:val="auto"/>
              <w:sz w:val="28"/>
              <w:szCs w:val="28"/>
              <w:highlight w:val="none"/>
              <w:lang w:eastAsia="zh-CN"/>
            </w:rPr>
            <w:t>二、项目地点</w:t>
          </w:r>
          <w:r>
            <w:rPr>
              <w:rFonts w:hint="eastAsia" w:ascii="方正仿宋_GBK" w:hAnsi="方正仿宋_GBK" w:eastAsia="方正仿宋_GBK" w:cs="方正仿宋_GBK"/>
              <w:color w:val="auto"/>
              <w:sz w:val="28"/>
              <w:szCs w:val="28"/>
              <w:highlight w:val="none"/>
            </w:rPr>
            <w:tab/>
          </w:r>
          <w:r>
            <w:rPr>
              <w:rFonts w:hint="eastAsia" w:ascii="方正仿宋_GBK" w:hAnsi="方正仿宋_GBK" w:eastAsia="方正仿宋_GBK" w:cs="方正仿宋_GBK"/>
              <w:color w:val="auto"/>
              <w:sz w:val="28"/>
              <w:szCs w:val="28"/>
              <w:highlight w:val="none"/>
            </w:rPr>
            <w:fldChar w:fldCharType="begin"/>
          </w:r>
          <w:r>
            <w:rPr>
              <w:rFonts w:hint="eastAsia" w:ascii="方正仿宋_GBK" w:hAnsi="方正仿宋_GBK" w:eastAsia="方正仿宋_GBK" w:cs="方正仿宋_GBK"/>
              <w:color w:val="auto"/>
              <w:sz w:val="28"/>
              <w:szCs w:val="28"/>
              <w:highlight w:val="none"/>
            </w:rPr>
            <w:instrText xml:space="preserve"> PAGEREF _Toc27687 \h </w:instrText>
          </w:r>
          <w:r>
            <w:rPr>
              <w:rFonts w:hint="eastAsia" w:ascii="方正仿宋_GBK" w:hAnsi="方正仿宋_GBK" w:eastAsia="方正仿宋_GBK" w:cs="方正仿宋_GBK"/>
              <w:color w:val="auto"/>
              <w:sz w:val="28"/>
              <w:szCs w:val="28"/>
              <w:highlight w:val="none"/>
            </w:rPr>
            <w:fldChar w:fldCharType="separate"/>
          </w:r>
          <w:r>
            <w:rPr>
              <w:rFonts w:ascii="方正仿宋_GBK" w:hAnsi="方正仿宋_GBK" w:eastAsia="方正仿宋_GBK" w:cs="方正仿宋_GBK"/>
              <w:color w:val="auto"/>
              <w:sz w:val="28"/>
              <w:szCs w:val="28"/>
              <w:highlight w:val="none"/>
            </w:rPr>
            <w:t>4</w:t>
          </w:r>
          <w:r>
            <w:rPr>
              <w:rFonts w:hint="eastAsia" w:ascii="方正仿宋_GBK" w:hAnsi="方正仿宋_GBK" w:eastAsia="方正仿宋_GBK" w:cs="方正仿宋_GBK"/>
              <w:color w:val="auto"/>
              <w:sz w:val="28"/>
              <w:szCs w:val="28"/>
              <w:highlight w:val="none"/>
            </w:rPr>
            <w:fldChar w:fldCharType="end"/>
          </w:r>
          <w:r>
            <w:rPr>
              <w:rFonts w:hint="eastAsia" w:ascii="方正仿宋_GBK" w:hAnsi="方正仿宋_GBK" w:eastAsia="方正仿宋_GBK" w:cs="方正仿宋_GBK"/>
              <w:color w:val="auto"/>
              <w:sz w:val="28"/>
              <w:szCs w:val="28"/>
              <w:highlight w:val="none"/>
            </w:rPr>
            <w:fldChar w:fldCharType="end"/>
          </w:r>
        </w:p>
        <w:p w14:paraId="1A64592B">
          <w:pPr>
            <w:pStyle w:val="12"/>
            <w:tabs>
              <w:tab w:val="right" w:leader="dot" w:pos="9020"/>
            </w:tabs>
            <w:spacing w:line="560" w:lineRule="exact"/>
            <w:rPr>
              <w:rFonts w:ascii="方正仿宋_GBK" w:hAnsi="方正仿宋_GBK" w:eastAsia="方正仿宋_GBK" w:cs="方正仿宋_GBK"/>
              <w:color w:val="auto"/>
              <w:sz w:val="28"/>
              <w:szCs w:val="28"/>
              <w:highlight w:val="none"/>
            </w:rPr>
          </w:pPr>
          <w:r>
            <w:rPr>
              <w:color w:val="auto"/>
              <w:highlight w:val="none"/>
            </w:rPr>
            <w:fldChar w:fldCharType="begin"/>
          </w:r>
          <w:r>
            <w:rPr>
              <w:color w:val="auto"/>
              <w:highlight w:val="none"/>
            </w:rPr>
            <w:instrText xml:space="preserve"> HYPERLINK \l "_Toc27221" </w:instrText>
          </w:r>
          <w:r>
            <w:rPr>
              <w:color w:val="auto"/>
              <w:highlight w:val="none"/>
            </w:rPr>
            <w:fldChar w:fldCharType="separate"/>
          </w:r>
          <w:r>
            <w:rPr>
              <w:rFonts w:hint="eastAsia" w:ascii="方正仿宋_GBK" w:hAnsi="方正仿宋_GBK" w:eastAsia="方正仿宋_GBK" w:cs="方正仿宋_GBK"/>
              <w:color w:val="auto"/>
              <w:sz w:val="28"/>
              <w:szCs w:val="28"/>
              <w:highlight w:val="none"/>
              <w:lang w:eastAsia="zh-CN"/>
            </w:rPr>
            <w:t>三、比选内容、服务期及质量要求</w:t>
          </w:r>
          <w:r>
            <w:rPr>
              <w:rFonts w:hint="eastAsia" w:ascii="方正仿宋_GBK" w:hAnsi="方正仿宋_GBK" w:eastAsia="方正仿宋_GBK" w:cs="方正仿宋_GBK"/>
              <w:color w:val="auto"/>
              <w:sz w:val="28"/>
              <w:szCs w:val="28"/>
              <w:highlight w:val="none"/>
            </w:rPr>
            <w:tab/>
          </w:r>
          <w:r>
            <w:rPr>
              <w:rFonts w:hint="eastAsia" w:ascii="方正仿宋_GBK" w:hAnsi="方正仿宋_GBK" w:eastAsia="方正仿宋_GBK" w:cs="方正仿宋_GBK"/>
              <w:color w:val="auto"/>
              <w:sz w:val="28"/>
              <w:szCs w:val="28"/>
              <w:highlight w:val="none"/>
            </w:rPr>
            <w:fldChar w:fldCharType="begin"/>
          </w:r>
          <w:r>
            <w:rPr>
              <w:rFonts w:hint="eastAsia" w:ascii="方正仿宋_GBK" w:hAnsi="方正仿宋_GBK" w:eastAsia="方正仿宋_GBK" w:cs="方正仿宋_GBK"/>
              <w:color w:val="auto"/>
              <w:sz w:val="28"/>
              <w:szCs w:val="28"/>
              <w:highlight w:val="none"/>
            </w:rPr>
            <w:instrText xml:space="preserve"> PAGEREF _Toc27221 \h </w:instrText>
          </w:r>
          <w:r>
            <w:rPr>
              <w:rFonts w:hint="eastAsia" w:ascii="方正仿宋_GBK" w:hAnsi="方正仿宋_GBK" w:eastAsia="方正仿宋_GBK" w:cs="方正仿宋_GBK"/>
              <w:color w:val="auto"/>
              <w:sz w:val="28"/>
              <w:szCs w:val="28"/>
              <w:highlight w:val="none"/>
            </w:rPr>
            <w:fldChar w:fldCharType="separate"/>
          </w:r>
          <w:r>
            <w:rPr>
              <w:rFonts w:ascii="方正仿宋_GBK" w:hAnsi="方正仿宋_GBK" w:eastAsia="方正仿宋_GBK" w:cs="方正仿宋_GBK"/>
              <w:color w:val="auto"/>
              <w:sz w:val="28"/>
              <w:szCs w:val="28"/>
              <w:highlight w:val="none"/>
            </w:rPr>
            <w:t>4</w:t>
          </w:r>
          <w:r>
            <w:rPr>
              <w:rFonts w:hint="eastAsia" w:ascii="方正仿宋_GBK" w:hAnsi="方正仿宋_GBK" w:eastAsia="方正仿宋_GBK" w:cs="方正仿宋_GBK"/>
              <w:color w:val="auto"/>
              <w:sz w:val="28"/>
              <w:szCs w:val="28"/>
              <w:highlight w:val="none"/>
            </w:rPr>
            <w:fldChar w:fldCharType="end"/>
          </w:r>
          <w:r>
            <w:rPr>
              <w:rFonts w:hint="eastAsia" w:ascii="方正仿宋_GBK" w:hAnsi="方正仿宋_GBK" w:eastAsia="方正仿宋_GBK" w:cs="方正仿宋_GBK"/>
              <w:color w:val="auto"/>
              <w:sz w:val="28"/>
              <w:szCs w:val="28"/>
              <w:highlight w:val="none"/>
            </w:rPr>
            <w:fldChar w:fldCharType="end"/>
          </w:r>
        </w:p>
        <w:p w14:paraId="3C6ECFC0">
          <w:pPr>
            <w:pStyle w:val="12"/>
            <w:tabs>
              <w:tab w:val="right" w:leader="dot" w:pos="9020"/>
            </w:tabs>
            <w:spacing w:line="560" w:lineRule="exact"/>
            <w:rPr>
              <w:rFonts w:ascii="方正仿宋_GBK" w:hAnsi="方正仿宋_GBK" w:eastAsia="方正仿宋_GBK" w:cs="方正仿宋_GBK"/>
              <w:color w:val="auto"/>
              <w:sz w:val="28"/>
              <w:szCs w:val="28"/>
              <w:highlight w:val="none"/>
            </w:rPr>
          </w:pPr>
          <w:r>
            <w:rPr>
              <w:color w:val="auto"/>
              <w:highlight w:val="none"/>
            </w:rPr>
            <w:fldChar w:fldCharType="begin"/>
          </w:r>
          <w:r>
            <w:rPr>
              <w:color w:val="auto"/>
              <w:highlight w:val="none"/>
            </w:rPr>
            <w:instrText xml:space="preserve"> HYPERLINK \l "_Toc9510" </w:instrText>
          </w:r>
          <w:r>
            <w:rPr>
              <w:color w:val="auto"/>
              <w:highlight w:val="none"/>
            </w:rPr>
            <w:fldChar w:fldCharType="separate"/>
          </w:r>
          <w:r>
            <w:rPr>
              <w:rFonts w:hint="eastAsia" w:ascii="方正仿宋_GBK" w:hAnsi="方正仿宋_GBK" w:eastAsia="方正仿宋_GBK" w:cs="方正仿宋_GBK"/>
              <w:color w:val="auto"/>
              <w:sz w:val="28"/>
              <w:szCs w:val="28"/>
              <w:highlight w:val="none"/>
              <w:lang w:eastAsia="zh-CN"/>
            </w:rPr>
            <w:t>四、评审方式</w:t>
          </w:r>
          <w:r>
            <w:rPr>
              <w:rFonts w:hint="eastAsia" w:ascii="方正仿宋_GBK" w:hAnsi="方正仿宋_GBK" w:eastAsia="方正仿宋_GBK" w:cs="方正仿宋_GBK"/>
              <w:color w:val="auto"/>
              <w:sz w:val="28"/>
              <w:szCs w:val="28"/>
              <w:highlight w:val="none"/>
            </w:rPr>
            <w:tab/>
          </w:r>
          <w:r>
            <w:rPr>
              <w:rFonts w:hint="eastAsia" w:ascii="方正仿宋_GBK" w:hAnsi="方正仿宋_GBK" w:eastAsia="方正仿宋_GBK" w:cs="方正仿宋_GBK"/>
              <w:color w:val="auto"/>
              <w:sz w:val="28"/>
              <w:szCs w:val="28"/>
              <w:highlight w:val="none"/>
            </w:rPr>
            <w:fldChar w:fldCharType="begin"/>
          </w:r>
          <w:r>
            <w:rPr>
              <w:rFonts w:hint="eastAsia" w:ascii="方正仿宋_GBK" w:hAnsi="方正仿宋_GBK" w:eastAsia="方正仿宋_GBK" w:cs="方正仿宋_GBK"/>
              <w:color w:val="auto"/>
              <w:sz w:val="28"/>
              <w:szCs w:val="28"/>
              <w:highlight w:val="none"/>
            </w:rPr>
            <w:instrText xml:space="preserve"> PAGEREF _Toc9510 \h </w:instrText>
          </w:r>
          <w:r>
            <w:rPr>
              <w:rFonts w:hint="eastAsia" w:ascii="方正仿宋_GBK" w:hAnsi="方正仿宋_GBK" w:eastAsia="方正仿宋_GBK" w:cs="方正仿宋_GBK"/>
              <w:color w:val="auto"/>
              <w:sz w:val="28"/>
              <w:szCs w:val="28"/>
              <w:highlight w:val="none"/>
            </w:rPr>
            <w:fldChar w:fldCharType="separate"/>
          </w:r>
          <w:r>
            <w:rPr>
              <w:rFonts w:ascii="方正仿宋_GBK" w:hAnsi="方正仿宋_GBK" w:eastAsia="方正仿宋_GBK" w:cs="方正仿宋_GBK"/>
              <w:color w:val="auto"/>
              <w:sz w:val="28"/>
              <w:szCs w:val="28"/>
              <w:highlight w:val="none"/>
            </w:rPr>
            <w:t>6</w:t>
          </w:r>
          <w:r>
            <w:rPr>
              <w:rFonts w:hint="eastAsia" w:ascii="方正仿宋_GBK" w:hAnsi="方正仿宋_GBK" w:eastAsia="方正仿宋_GBK" w:cs="方正仿宋_GBK"/>
              <w:color w:val="auto"/>
              <w:sz w:val="28"/>
              <w:szCs w:val="28"/>
              <w:highlight w:val="none"/>
            </w:rPr>
            <w:fldChar w:fldCharType="end"/>
          </w:r>
          <w:r>
            <w:rPr>
              <w:rFonts w:hint="eastAsia" w:ascii="方正仿宋_GBK" w:hAnsi="方正仿宋_GBK" w:eastAsia="方正仿宋_GBK" w:cs="方正仿宋_GBK"/>
              <w:color w:val="auto"/>
              <w:sz w:val="28"/>
              <w:szCs w:val="28"/>
              <w:highlight w:val="none"/>
            </w:rPr>
            <w:fldChar w:fldCharType="end"/>
          </w:r>
        </w:p>
        <w:p w14:paraId="4ED2A32C">
          <w:pPr>
            <w:pStyle w:val="12"/>
            <w:tabs>
              <w:tab w:val="right" w:leader="dot" w:pos="9020"/>
            </w:tabs>
            <w:spacing w:line="560" w:lineRule="exact"/>
            <w:rPr>
              <w:rFonts w:ascii="方正仿宋_GBK" w:hAnsi="方正仿宋_GBK" w:eastAsia="方正仿宋_GBK" w:cs="方正仿宋_GBK"/>
              <w:color w:val="auto"/>
              <w:sz w:val="28"/>
              <w:szCs w:val="28"/>
              <w:highlight w:val="none"/>
            </w:rPr>
          </w:pPr>
          <w:r>
            <w:rPr>
              <w:color w:val="auto"/>
              <w:highlight w:val="none"/>
            </w:rPr>
            <w:fldChar w:fldCharType="begin"/>
          </w:r>
          <w:r>
            <w:rPr>
              <w:color w:val="auto"/>
              <w:highlight w:val="none"/>
            </w:rPr>
            <w:instrText xml:space="preserve"> HYPERLINK \l "_Toc17637" </w:instrText>
          </w:r>
          <w:r>
            <w:rPr>
              <w:color w:val="auto"/>
              <w:highlight w:val="none"/>
            </w:rPr>
            <w:fldChar w:fldCharType="separate"/>
          </w:r>
          <w:r>
            <w:rPr>
              <w:rFonts w:hint="eastAsia" w:ascii="方正仿宋_GBK" w:hAnsi="方正仿宋_GBK" w:eastAsia="方正仿宋_GBK" w:cs="方正仿宋_GBK"/>
              <w:bCs/>
              <w:color w:val="auto"/>
              <w:sz w:val="28"/>
              <w:szCs w:val="28"/>
              <w:highlight w:val="none"/>
              <w:lang w:eastAsia="zh-CN"/>
            </w:rPr>
            <w:t>五、招标文件的质疑、答疑以及补遗</w:t>
          </w:r>
          <w:r>
            <w:rPr>
              <w:rFonts w:hint="eastAsia" w:ascii="方正仿宋_GBK" w:hAnsi="方正仿宋_GBK" w:eastAsia="方正仿宋_GBK" w:cs="方正仿宋_GBK"/>
              <w:color w:val="auto"/>
              <w:sz w:val="28"/>
              <w:szCs w:val="28"/>
              <w:highlight w:val="none"/>
            </w:rPr>
            <w:tab/>
          </w:r>
          <w:r>
            <w:rPr>
              <w:rFonts w:hint="eastAsia" w:ascii="方正仿宋_GBK" w:hAnsi="方正仿宋_GBK" w:eastAsia="方正仿宋_GBK" w:cs="方正仿宋_GBK"/>
              <w:color w:val="auto"/>
              <w:sz w:val="28"/>
              <w:szCs w:val="28"/>
              <w:highlight w:val="none"/>
            </w:rPr>
            <w:fldChar w:fldCharType="begin"/>
          </w:r>
          <w:r>
            <w:rPr>
              <w:rFonts w:hint="eastAsia" w:ascii="方正仿宋_GBK" w:hAnsi="方正仿宋_GBK" w:eastAsia="方正仿宋_GBK" w:cs="方正仿宋_GBK"/>
              <w:color w:val="auto"/>
              <w:sz w:val="28"/>
              <w:szCs w:val="28"/>
              <w:highlight w:val="none"/>
            </w:rPr>
            <w:instrText xml:space="preserve"> PAGEREF _Toc17637 \h </w:instrText>
          </w:r>
          <w:r>
            <w:rPr>
              <w:rFonts w:hint="eastAsia" w:ascii="方正仿宋_GBK" w:hAnsi="方正仿宋_GBK" w:eastAsia="方正仿宋_GBK" w:cs="方正仿宋_GBK"/>
              <w:color w:val="auto"/>
              <w:sz w:val="28"/>
              <w:szCs w:val="28"/>
              <w:highlight w:val="none"/>
            </w:rPr>
            <w:fldChar w:fldCharType="separate"/>
          </w:r>
          <w:r>
            <w:rPr>
              <w:rFonts w:ascii="方正仿宋_GBK" w:hAnsi="方正仿宋_GBK" w:eastAsia="方正仿宋_GBK" w:cs="方正仿宋_GBK"/>
              <w:color w:val="auto"/>
              <w:sz w:val="28"/>
              <w:szCs w:val="28"/>
              <w:highlight w:val="none"/>
            </w:rPr>
            <w:t>6</w:t>
          </w:r>
          <w:r>
            <w:rPr>
              <w:rFonts w:hint="eastAsia" w:ascii="方正仿宋_GBK" w:hAnsi="方正仿宋_GBK" w:eastAsia="方正仿宋_GBK" w:cs="方正仿宋_GBK"/>
              <w:color w:val="auto"/>
              <w:sz w:val="28"/>
              <w:szCs w:val="28"/>
              <w:highlight w:val="none"/>
            </w:rPr>
            <w:fldChar w:fldCharType="end"/>
          </w:r>
          <w:r>
            <w:rPr>
              <w:rFonts w:hint="eastAsia" w:ascii="方正仿宋_GBK" w:hAnsi="方正仿宋_GBK" w:eastAsia="方正仿宋_GBK" w:cs="方正仿宋_GBK"/>
              <w:color w:val="auto"/>
              <w:sz w:val="28"/>
              <w:szCs w:val="28"/>
              <w:highlight w:val="none"/>
            </w:rPr>
            <w:fldChar w:fldCharType="end"/>
          </w:r>
        </w:p>
        <w:p w14:paraId="2794561C">
          <w:pPr>
            <w:pStyle w:val="12"/>
            <w:tabs>
              <w:tab w:val="right" w:leader="dot" w:pos="9020"/>
            </w:tabs>
            <w:spacing w:line="560" w:lineRule="exact"/>
            <w:rPr>
              <w:rFonts w:ascii="方正仿宋_GBK" w:hAnsi="方正仿宋_GBK" w:eastAsia="方正仿宋_GBK" w:cs="方正仿宋_GBK"/>
              <w:color w:val="auto"/>
              <w:sz w:val="28"/>
              <w:szCs w:val="28"/>
              <w:highlight w:val="none"/>
            </w:rPr>
          </w:pPr>
          <w:r>
            <w:rPr>
              <w:color w:val="auto"/>
              <w:highlight w:val="none"/>
            </w:rPr>
            <w:fldChar w:fldCharType="begin"/>
          </w:r>
          <w:r>
            <w:rPr>
              <w:color w:val="auto"/>
              <w:highlight w:val="none"/>
            </w:rPr>
            <w:instrText xml:space="preserve"> HYPERLINK \l "_Toc20763" </w:instrText>
          </w:r>
          <w:r>
            <w:rPr>
              <w:color w:val="auto"/>
              <w:highlight w:val="none"/>
            </w:rPr>
            <w:fldChar w:fldCharType="separate"/>
          </w:r>
          <w:r>
            <w:rPr>
              <w:rFonts w:hint="eastAsia" w:ascii="方正仿宋_GBK" w:hAnsi="方正仿宋_GBK" w:eastAsia="方正仿宋_GBK" w:cs="方正仿宋_GBK"/>
              <w:color w:val="auto"/>
              <w:sz w:val="28"/>
              <w:szCs w:val="28"/>
              <w:highlight w:val="none"/>
              <w:lang w:eastAsia="zh-CN"/>
            </w:rPr>
            <w:t>六</w:t>
          </w:r>
          <w:r>
            <w:rPr>
              <w:rFonts w:hint="eastAsia" w:ascii="方正仿宋_GBK" w:hAnsi="方正仿宋_GBK" w:eastAsia="方正仿宋_GBK" w:cs="方正仿宋_GBK"/>
              <w:bCs/>
              <w:color w:val="auto"/>
              <w:sz w:val="28"/>
              <w:szCs w:val="28"/>
              <w:highlight w:val="none"/>
              <w:lang w:eastAsia="zh-CN"/>
            </w:rPr>
            <w:t>、比选举行条件及方式</w:t>
          </w:r>
          <w:r>
            <w:rPr>
              <w:rFonts w:hint="eastAsia" w:ascii="方正仿宋_GBK" w:hAnsi="方正仿宋_GBK" w:eastAsia="方正仿宋_GBK" w:cs="方正仿宋_GBK"/>
              <w:color w:val="auto"/>
              <w:sz w:val="28"/>
              <w:szCs w:val="28"/>
              <w:highlight w:val="none"/>
            </w:rPr>
            <w:tab/>
          </w:r>
          <w:r>
            <w:rPr>
              <w:rFonts w:hint="eastAsia" w:ascii="方正仿宋_GBK" w:hAnsi="方正仿宋_GBK" w:eastAsia="方正仿宋_GBK" w:cs="方正仿宋_GBK"/>
              <w:color w:val="auto"/>
              <w:sz w:val="28"/>
              <w:szCs w:val="28"/>
              <w:highlight w:val="none"/>
            </w:rPr>
            <w:fldChar w:fldCharType="begin"/>
          </w:r>
          <w:r>
            <w:rPr>
              <w:rFonts w:hint="eastAsia" w:ascii="方正仿宋_GBK" w:hAnsi="方正仿宋_GBK" w:eastAsia="方正仿宋_GBK" w:cs="方正仿宋_GBK"/>
              <w:color w:val="auto"/>
              <w:sz w:val="28"/>
              <w:szCs w:val="28"/>
              <w:highlight w:val="none"/>
            </w:rPr>
            <w:instrText xml:space="preserve"> PAGEREF _Toc20763 \h </w:instrText>
          </w:r>
          <w:r>
            <w:rPr>
              <w:rFonts w:hint="eastAsia" w:ascii="方正仿宋_GBK" w:hAnsi="方正仿宋_GBK" w:eastAsia="方正仿宋_GBK" w:cs="方正仿宋_GBK"/>
              <w:color w:val="auto"/>
              <w:sz w:val="28"/>
              <w:szCs w:val="28"/>
              <w:highlight w:val="none"/>
            </w:rPr>
            <w:fldChar w:fldCharType="separate"/>
          </w:r>
          <w:r>
            <w:rPr>
              <w:rFonts w:ascii="方正仿宋_GBK" w:hAnsi="方正仿宋_GBK" w:eastAsia="方正仿宋_GBK" w:cs="方正仿宋_GBK"/>
              <w:color w:val="auto"/>
              <w:sz w:val="28"/>
              <w:szCs w:val="28"/>
              <w:highlight w:val="none"/>
            </w:rPr>
            <w:t>6</w:t>
          </w:r>
          <w:r>
            <w:rPr>
              <w:rFonts w:hint="eastAsia" w:ascii="方正仿宋_GBK" w:hAnsi="方正仿宋_GBK" w:eastAsia="方正仿宋_GBK" w:cs="方正仿宋_GBK"/>
              <w:color w:val="auto"/>
              <w:sz w:val="28"/>
              <w:szCs w:val="28"/>
              <w:highlight w:val="none"/>
            </w:rPr>
            <w:fldChar w:fldCharType="end"/>
          </w:r>
          <w:r>
            <w:rPr>
              <w:rFonts w:hint="eastAsia" w:ascii="方正仿宋_GBK" w:hAnsi="方正仿宋_GBK" w:eastAsia="方正仿宋_GBK" w:cs="方正仿宋_GBK"/>
              <w:color w:val="auto"/>
              <w:sz w:val="28"/>
              <w:szCs w:val="28"/>
              <w:highlight w:val="none"/>
            </w:rPr>
            <w:fldChar w:fldCharType="end"/>
          </w:r>
        </w:p>
        <w:p w14:paraId="32797F61">
          <w:pPr>
            <w:pStyle w:val="12"/>
            <w:tabs>
              <w:tab w:val="right" w:leader="dot" w:pos="9020"/>
            </w:tabs>
            <w:spacing w:line="560" w:lineRule="exact"/>
            <w:rPr>
              <w:rFonts w:ascii="方正仿宋_GBK" w:hAnsi="方正仿宋_GBK" w:eastAsia="方正仿宋_GBK" w:cs="方正仿宋_GBK"/>
              <w:color w:val="auto"/>
              <w:sz w:val="28"/>
              <w:szCs w:val="28"/>
              <w:highlight w:val="none"/>
            </w:rPr>
          </w:pPr>
          <w:r>
            <w:rPr>
              <w:color w:val="auto"/>
              <w:highlight w:val="none"/>
            </w:rPr>
            <w:fldChar w:fldCharType="begin"/>
          </w:r>
          <w:r>
            <w:rPr>
              <w:color w:val="auto"/>
              <w:highlight w:val="none"/>
            </w:rPr>
            <w:instrText xml:space="preserve"> HYPERLINK \l "_Toc18972" </w:instrText>
          </w:r>
          <w:r>
            <w:rPr>
              <w:color w:val="auto"/>
              <w:highlight w:val="none"/>
            </w:rPr>
            <w:fldChar w:fldCharType="separate"/>
          </w:r>
          <w:r>
            <w:rPr>
              <w:rFonts w:hint="eastAsia" w:ascii="方正仿宋_GBK" w:hAnsi="方正仿宋_GBK" w:eastAsia="方正仿宋_GBK" w:cs="方正仿宋_GBK"/>
              <w:color w:val="auto"/>
              <w:sz w:val="28"/>
              <w:szCs w:val="28"/>
              <w:highlight w:val="none"/>
              <w:lang w:eastAsia="zh-CN"/>
            </w:rPr>
            <w:t>七、结算费用支付</w:t>
          </w:r>
          <w:r>
            <w:rPr>
              <w:rFonts w:hint="eastAsia" w:ascii="方正仿宋_GBK" w:hAnsi="方正仿宋_GBK" w:eastAsia="方正仿宋_GBK" w:cs="方正仿宋_GBK"/>
              <w:color w:val="auto"/>
              <w:sz w:val="28"/>
              <w:szCs w:val="28"/>
              <w:highlight w:val="none"/>
            </w:rPr>
            <w:tab/>
          </w:r>
          <w:r>
            <w:rPr>
              <w:rFonts w:hint="eastAsia" w:ascii="方正仿宋_GBK" w:hAnsi="方正仿宋_GBK" w:eastAsia="方正仿宋_GBK" w:cs="方正仿宋_GBK"/>
              <w:color w:val="auto"/>
              <w:sz w:val="28"/>
              <w:szCs w:val="28"/>
              <w:highlight w:val="none"/>
            </w:rPr>
            <w:fldChar w:fldCharType="begin"/>
          </w:r>
          <w:r>
            <w:rPr>
              <w:rFonts w:hint="eastAsia" w:ascii="方正仿宋_GBK" w:hAnsi="方正仿宋_GBK" w:eastAsia="方正仿宋_GBK" w:cs="方正仿宋_GBK"/>
              <w:color w:val="auto"/>
              <w:sz w:val="28"/>
              <w:szCs w:val="28"/>
              <w:highlight w:val="none"/>
            </w:rPr>
            <w:instrText xml:space="preserve"> PAGEREF _Toc18972 \h </w:instrText>
          </w:r>
          <w:r>
            <w:rPr>
              <w:rFonts w:hint="eastAsia" w:ascii="方正仿宋_GBK" w:hAnsi="方正仿宋_GBK" w:eastAsia="方正仿宋_GBK" w:cs="方正仿宋_GBK"/>
              <w:color w:val="auto"/>
              <w:sz w:val="28"/>
              <w:szCs w:val="28"/>
              <w:highlight w:val="none"/>
            </w:rPr>
            <w:fldChar w:fldCharType="separate"/>
          </w:r>
          <w:r>
            <w:rPr>
              <w:rFonts w:ascii="方正仿宋_GBK" w:hAnsi="方正仿宋_GBK" w:eastAsia="方正仿宋_GBK" w:cs="方正仿宋_GBK"/>
              <w:color w:val="auto"/>
              <w:sz w:val="28"/>
              <w:szCs w:val="28"/>
              <w:highlight w:val="none"/>
            </w:rPr>
            <w:t>6</w:t>
          </w:r>
          <w:r>
            <w:rPr>
              <w:rFonts w:hint="eastAsia" w:ascii="方正仿宋_GBK" w:hAnsi="方正仿宋_GBK" w:eastAsia="方正仿宋_GBK" w:cs="方正仿宋_GBK"/>
              <w:color w:val="auto"/>
              <w:sz w:val="28"/>
              <w:szCs w:val="28"/>
              <w:highlight w:val="none"/>
            </w:rPr>
            <w:fldChar w:fldCharType="end"/>
          </w:r>
          <w:r>
            <w:rPr>
              <w:rFonts w:hint="eastAsia" w:ascii="方正仿宋_GBK" w:hAnsi="方正仿宋_GBK" w:eastAsia="方正仿宋_GBK" w:cs="方正仿宋_GBK"/>
              <w:color w:val="auto"/>
              <w:sz w:val="28"/>
              <w:szCs w:val="28"/>
              <w:highlight w:val="none"/>
            </w:rPr>
            <w:fldChar w:fldCharType="end"/>
          </w:r>
        </w:p>
        <w:p w14:paraId="711E25AB">
          <w:pPr>
            <w:pStyle w:val="12"/>
            <w:tabs>
              <w:tab w:val="right" w:leader="dot" w:pos="9020"/>
            </w:tabs>
            <w:spacing w:line="560" w:lineRule="exact"/>
            <w:rPr>
              <w:rFonts w:ascii="方正仿宋_GBK" w:hAnsi="方正仿宋_GBK" w:eastAsia="方正仿宋_GBK" w:cs="方正仿宋_GBK"/>
              <w:color w:val="auto"/>
              <w:sz w:val="28"/>
              <w:szCs w:val="28"/>
              <w:highlight w:val="none"/>
            </w:rPr>
          </w:pPr>
          <w:r>
            <w:rPr>
              <w:color w:val="auto"/>
              <w:highlight w:val="none"/>
            </w:rPr>
            <w:fldChar w:fldCharType="begin"/>
          </w:r>
          <w:r>
            <w:rPr>
              <w:color w:val="auto"/>
              <w:highlight w:val="none"/>
            </w:rPr>
            <w:instrText xml:space="preserve"> HYPERLINK \l "_Toc31072" </w:instrText>
          </w:r>
          <w:r>
            <w:rPr>
              <w:color w:val="auto"/>
              <w:highlight w:val="none"/>
            </w:rPr>
            <w:fldChar w:fldCharType="separate"/>
          </w:r>
          <w:r>
            <w:rPr>
              <w:rFonts w:hint="eastAsia" w:ascii="方正仿宋_GBK" w:hAnsi="方正仿宋_GBK" w:eastAsia="方正仿宋_GBK" w:cs="方正仿宋_GBK"/>
              <w:color w:val="auto"/>
              <w:sz w:val="28"/>
              <w:szCs w:val="28"/>
              <w:highlight w:val="none"/>
              <w:lang w:eastAsia="zh-CN"/>
            </w:rPr>
            <w:t>八、其他要求</w:t>
          </w:r>
          <w:r>
            <w:rPr>
              <w:rFonts w:hint="eastAsia" w:ascii="方正仿宋_GBK" w:hAnsi="方正仿宋_GBK" w:eastAsia="方正仿宋_GBK" w:cs="方正仿宋_GBK"/>
              <w:color w:val="auto"/>
              <w:sz w:val="28"/>
              <w:szCs w:val="28"/>
              <w:highlight w:val="none"/>
            </w:rPr>
            <w:tab/>
          </w:r>
          <w:r>
            <w:rPr>
              <w:rFonts w:hint="eastAsia" w:ascii="方正仿宋_GBK" w:hAnsi="方正仿宋_GBK" w:eastAsia="方正仿宋_GBK" w:cs="方正仿宋_GBK"/>
              <w:color w:val="auto"/>
              <w:sz w:val="28"/>
              <w:szCs w:val="28"/>
              <w:highlight w:val="none"/>
            </w:rPr>
            <w:fldChar w:fldCharType="begin"/>
          </w:r>
          <w:r>
            <w:rPr>
              <w:rFonts w:hint="eastAsia" w:ascii="方正仿宋_GBK" w:hAnsi="方正仿宋_GBK" w:eastAsia="方正仿宋_GBK" w:cs="方正仿宋_GBK"/>
              <w:color w:val="auto"/>
              <w:sz w:val="28"/>
              <w:szCs w:val="28"/>
              <w:highlight w:val="none"/>
            </w:rPr>
            <w:instrText xml:space="preserve"> PAGEREF _Toc31072 \h </w:instrText>
          </w:r>
          <w:r>
            <w:rPr>
              <w:rFonts w:hint="eastAsia" w:ascii="方正仿宋_GBK" w:hAnsi="方正仿宋_GBK" w:eastAsia="方正仿宋_GBK" w:cs="方正仿宋_GBK"/>
              <w:color w:val="auto"/>
              <w:sz w:val="28"/>
              <w:szCs w:val="28"/>
              <w:highlight w:val="none"/>
            </w:rPr>
            <w:fldChar w:fldCharType="separate"/>
          </w:r>
          <w:r>
            <w:rPr>
              <w:rFonts w:ascii="方正仿宋_GBK" w:hAnsi="方正仿宋_GBK" w:eastAsia="方正仿宋_GBK" w:cs="方正仿宋_GBK"/>
              <w:color w:val="auto"/>
              <w:sz w:val="28"/>
              <w:szCs w:val="28"/>
              <w:highlight w:val="none"/>
            </w:rPr>
            <w:t>7</w:t>
          </w:r>
          <w:r>
            <w:rPr>
              <w:rFonts w:hint="eastAsia" w:ascii="方正仿宋_GBK" w:hAnsi="方正仿宋_GBK" w:eastAsia="方正仿宋_GBK" w:cs="方正仿宋_GBK"/>
              <w:color w:val="auto"/>
              <w:sz w:val="28"/>
              <w:szCs w:val="28"/>
              <w:highlight w:val="none"/>
            </w:rPr>
            <w:fldChar w:fldCharType="end"/>
          </w:r>
          <w:r>
            <w:rPr>
              <w:rFonts w:hint="eastAsia" w:ascii="方正仿宋_GBK" w:hAnsi="方正仿宋_GBK" w:eastAsia="方正仿宋_GBK" w:cs="方正仿宋_GBK"/>
              <w:color w:val="auto"/>
              <w:sz w:val="28"/>
              <w:szCs w:val="28"/>
              <w:highlight w:val="none"/>
            </w:rPr>
            <w:fldChar w:fldCharType="end"/>
          </w:r>
        </w:p>
        <w:p w14:paraId="407B5CB3">
          <w:pPr>
            <w:pStyle w:val="12"/>
            <w:tabs>
              <w:tab w:val="right" w:leader="dot" w:pos="9020"/>
            </w:tabs>
            <w:spacing w:line="560" w:lineRule="exact"/>
            <w:rPr>
              <w:rFonts w:ascii="方正仿宋_GBK" w:hAnsi="方正仿宋_GBK" w:eastAsia="方正仿宋_GBK" w:cs="方正仿宋_GBK"/>
              <w:color w:val="auto"/>
              <w:sz w:val="28"/>
              <w:szCs w:val="28"/>
              <w:highlight w:val="none"/>
            </w:rPr>
          </w:pPr>
          <w:r>
            <w:rPr>
              <w:color w:val="auto"/>
              <w:highlight w:val="none"/>
            </w:rPr>
            <w:fldChar w:fldCharType="begin"/>
          </w:r>
          <w:r>
            <w:rPr>
              <w:color w:val="auto"/>
              <w:highlight w:val="none"/>
            </w:rPr>
            <w:instrText xml:space="preserve"> HYPERLINK \l "_Toc11170" </w:instrText>
          </w:r>
          <w:r>
            <w:rPr>
              <w:color w:val="auto"/>
              <w:highlight w:val="none"/>
            </w:rPr>
            <w:fldChar w:fldCharType="separate"/>
          </w:r>
          <w:r>
            <w:rPr>
              <w:rFonts w:hint="eastAsia" w:ascii="方正仿宋_GBK" w:hAnsi="方正仿宋_GBK" w:eastAsia="方正仿宋_GBK" w:cs="方正仿宋_GBK"/>
              <w:color w:val="auto"/>
              <w:sz w:val="28"/>
              <w:szCs w:val="28"/>
              <w:highlight w:val="none"/>
              <w:lang w:eastAsia="zh-CN"/>
            </w:rPr>
            <w:t>九</w:t>
          </w:r>
          <w:r>
            <w:rPr>
              <w:rFonts w:hint="eastAsia" w:ascii="方正仿宋_GBK" w:hAnsi="方正仿宋_GBK" w:eastAsia="方正仿宋_GBK" w:cs="方正仿宋_GBK"/>
              <w:bCs/>
              <w:color w:val="auto"/>
              <w:sz w:val="28"/>
              <w:szCs w:val="28"/>
              <w:highlight w:val="none"/>
              <w:lang w:eastAsia="zh-CN"/>
            </w:rPr>
            <w:t>、投标文件的编制</w:t>
          </w:r>
          <w:r>
            <w:rPr>
              <w:rFonts w:hint="eastAsia" w:ascii="方正仿宋_GBK" w:hAnsi="方正仿宋_GBK" w:eastAsia="方正仿宋_GBK" w:cs="方正仿宋_GBK"/>
              <w:color w:val="auto"/>
              <w:sz w:val="28"/>
              <w:szCs w:val="28"/>
              <w:highlight w:val="none"/>
            </w:rPr>
            <w:tab/>
          </w:r>
          <w:r>
            <w:rPr>
              <w:rFonts w:hint="eastAsia" w:ascii="方正仿宋_GBK" w:hAnsi="方正仿宋_GBK" w:eastAsia="方正仿宋_GBK" w:cs="方正仿宋_GBK"/>
              <w:color w:val="auto"/>
              <w:sz w:val="28"/>
              <w:szCs w:val="28"/>
              <w:highlight w:val="none"/>
            </w:rPr>
            <w:fldChar w:fldCharType="begin"/>
          </w:r>
          <w:r>
            <w:rPr>
              <w:rFonts w:hint="eastAsia" w:ascii="方正仿宋_GBK" w:hAnsi="方正仿宋_GBK" w:eastAsia="方正仿宋_GBK" w:cs="方正仿宋_GBK"/>
              <w:color w:val="auto"/>
              <w:sz w:val="28"/>
              <w:szCs w:val="28"/>
              <w:highlight w:val="none"/>
            </w:rPr>
            <w:instrText xml:space="preserve"> PAGEREF _Toc11170 \h </w:instrText>
          </w:r>
          <w:r>
            <w:rPr>
              <w:rFonts w:hint="eastAsia" w:ascii="方正仿宋_GBK" w:hAnsi="方正仿宋_GBK" w:eastAsia="方正仿宋_GBK" w:cs="方正仿宋_GBK"/>
              <w:color w:val="auto"/>
              <w:sz w:val="28"/>
              <w:szCs w:val="28"/>
              <w:highlight w:val="none"/>
            </w:rPr>
            <w:fldChar w:fldCharType="separate"/>
          </w:r>
          <w:r>
            <w:rPr>
              <w:rFonts w:ascii="方正仿宋_GBK" w:hAnsi="方正仿宋_GBK" w:eastAsia="方正仿宋_GBK" w:cs="方正仿宋_GBK"/>
              <w:color w:val="auto"/>
              <w:sz w:val="28"/>
              <w:szCs w:val="28"/>
              <w:highlight w:val="none"/>
            </w:rPr>
            <w:t>7</w:t>
          </w:r>
          <w:r>
            <w:rPr>
              <w:rFonts w:hint="eastAsia" w:ascii="方正仿宋_GBK" w:hAnsi="方正仿宋_GBK" w:eastAsia="方正仿宋_GBK" w:cs="方正仿宋_GBK"/>
              <w:color w:val="auto"/>
              <w:sz w:val="28"/>
              <w:szCs w:val="28"/>
              <w:highlight w:val="none"/>
            </w:rPr>
            <w:fldChar w:fldCharType="end"/>
          </w:r>
          <w:r>
            <w:rPr>
              <w:rFonts w:hint="eastAsia" w:ascii="方正仿宋_GBK" w:hAnsi="方正仿宋_GBK" w:eastAsia="方正仿宋_GBK" w:cs="方正仿宋_GBK"/>
              <w:color w:val="auto"/>
              <w:sz w:val="28"/>
              <w:szCs w:val="28"/>
              <w:highlight w:val="none"/>
            </w:rPr>
            <w:fldChar w:fldCharType="end"/>
          </w:r>
        </w:p>
        <w:p w14:paraId="75552F9D">
          <w:pPr>
            <w:pStyle w:val="12"/>
            <w:tabs>
              <w:tab w:val="right" w:leader="dot" w:pos="9020"/>
            </w:tabs>
            <w:spacing w:line="560" w:lineRule="exact"/>
            <w:rPr>
              <w:rFonts w:ascii="方正仿宋_GBK" w:hAnsi="方正仿宋_GBK" w:eastAsia="方正仿宋_GBK" w:cs="方正仿宋_GBK"/>
              <w:color w:val="auto"/>
              <w:sz w:val="28"/>
              <w:szCs w:val="28"/>
              <w:highlight w:val="none"/>
            </w:rPr>
          </w:pPr>
          <w:r>
            <w:rPr>
              <w:color w:val="auto"/>
              <w:highlight w:val="none"/>
            </w:rPr>
            <w:fldChar w:fldCharType="begin"/>
          </w:r>
          <w:r>
            <w:rPr>
              <w:color w:val="auto"/>
              <w:highlight w:val="none"/>
            </w:rPr>
            <w:instrText xml:space="preserve"> HYPERLINK \l "_Toc31390" </w:instrText>
          </w:r>
          <w:r>
            <w:rPr>
              <w:color w:val="auto"/>
              <w:highlight w:val="none"/>
            </w:rPr>
            <w:fldChar w:fldCharType="separate"/>
          </w:r>
          <w:r>
            <w:rPr>
              <w:rFonts w:hint="eastAsia" w:ascii="方正仿宋_GBK" w:hAnsi="方正仿宋_GBK" w:eastAsia="方正仿宋_GBK" w:cs="方正仿宋_GBK"/>
              <w:color w:val="auto"/>
              <w:sz w:val="28"/>
              <w:szCs w:val="28"/>
              <w:highlight w:val="none"/>
              <w:lang w:eastAsia="zh-CN"/>
            </w:rPr>
            <w:t>十、投标保证金的缴纳</w:t>
          </w:r>
          <w:r>
            <w:rPr>
              <w:rFonts w:hint="eastAsia" w:ascii="方正仿宋_GBK" w:hAnsi="方正仿宋_GBK" w:eastAsia="方正仿宋_GBK" w:cs="方正仿宋_GBK"/>
              <w:color w:val="auto"/>
              <w:sz w:val="28"/>
              <w:szCs w:val="28"/>
              <w:highlight w:val="none"/>
            </w:rPr>
            <w:tab/>
          </w:r>
          <w:r>
            <w:rPr>
              <w:rFonts w:hint="eastAsia" w:ascii="方正仿宋_GBK" w:hAnsi="方正仿宋_GBK" w:eastAsia="方正仿宋_GBK" w:cs="方正仿宋_GBK"/>
              <w:color w:val="auto"/>
              <w:sz w:val="28"/>
              <w:szCs w:val="28"/>
              <w:highlight w:val="none"/>
            </w:rPr>
            <w:fldChar w:fldCharType="begin"/>
          </w:r>
          <w:r>
            <w:rPr>
              <w:rFonts w:hint="eastAsia" w:ascii="方正仿宋_GBK" w:hAnsi="方正仿宋_GBK" w:eastAsia="方正仿宋_GBK" w:cs="方正仿宋_GBK"/>
              <w:color w:val="auto"/>
              <w:sz w:val="28"/>
              <w:szCs w:val="28"/>
              <w:highlight w:val="none"/>
            </w:rPr>
            <w:instrText xml:space="preserve"> PAGEREF _Toc31390 \h </w:instrText>
          </w:r>
          <w:r>
            <w:rPr>
              <w:rFonts w:hint="eastAsia" w:ascii="方正仿宋_GBK" w:hAnsi="方正仿宋_GBK" w:eastAsia="方正仿宋_GBK" w:cs="方正仿宋_GBK"/>
              <w:color w:val="auto"/>
              <w:sz w:val="28"/>
              <w:szCs w:val="28"/>
              <w:highlight w:val="none"/>
            </w:rPr>
            <w:fldChar w:fldCharType="separate"/>
          </w:r>
          <w:r>
            <w:rPr>
              <w:rFonts w:ascii="方正仿宋_GBK" w:hAnsi="方正仿宋_GBK" w:eastAsia="方正仿宋_GBK" w:cs="方正仿宋_GBK"/>
              <w:color w:val="auto"/>
              <w:sz w:val="28"/>
              <w:szCs w:val="28"/>
              <w:highlight w:val="none"/>
            </w:rPr>
            <w:t>7</w:t>
          </w:r>
          <w:r>
            <w:rPr>
              <w:rFonts w:hint="eastAsia" w:ascii="方正仿宋_GBK" w:hAnsi="方正仿宋_GBK" w:eastAsia="方正仿宋_GBK" w:cs="方正仿宋_GBK"/>
              <w:color w:val="auto"/>
              <w:sz w:val="28"/>
              <w:szCs w:val="28"/>
              <w:highlight w:val="none"/>
            </w:rPr>
            <w:fldChar w:fldCharType="end"/>
          </w:r>
          <w:r>
            <w:rPr>
              <w:rFonts w:hint="eastAsia" w:ascii="方正仿宋_GBK" w:hAnsi="方正仿宋_GBK" w:eastAsia="方正仿宋_GBK" w:cs="方正仿宋_GBK"/>
              <w:color w:val="auto"/>
              <w:sz w:val="28"/>
              <w:szCs w:val="28"/>
              <w:highlight w:val="none"/>
            </w:rPr>
            <w:fldChar w:fldCharType="end"/>
          </w:r>
        </w:p>
        <w:p w14:paraId="201C583B">
          <w:pPr>
            <w:pStyle w:val="12"/>
            <w:tabs>
              <w:tab w:val="right" w:leader="dot" w:pos="9020"/>
            </w:tabs>
            <w:spacing w:line="560" w:lineRule="exact"/>
            <w:rPr>
              <w:rFonts w:ascii="方正仿宋_GBK" w:hAnsi="方正仿宋_GBK" w:eastAsia="方正仿宋_GBK" w:cs="方正仿宋_GBK"/>
              <w:color w:val="auto"/>
              <w:sz w:val="28"/>
              <w:szCs w:val="28"/>
              <w:highlight w:val="none"/>
            </w:rPr>
          </w:pPr>
          <w:r>
            <w:rPr>
              <w:color w:val="auto"/>
              <w:highlight w:val="none"/>
            </w:rPr>
            <w:fldChar w:fldCharType="begin"/>
          </w:r>
          <w:r>
            <w:rPr>
              <w:color w:val="auto"/>
              <w:highlight w:val="none"/>
            </w:rPr>
            <w:instrText xml:space="preserve"> HYPERLINK \l "_Toc9942" </w:instrText>
          </w:r>
          <w:r>
            <w:rPr>
              <w:color w:val="auto"/>
              <w:highlight w:val="none"/>
            </w:rPr>
            <w:fldChar w:fldCharType="separate"/>
          </w:r>
          <w:r>
            <w:rPr>
              <w:rFonts w:hint="eastAsia" w:ascii="方正仿宋_GBK" w:hAnsi="方正仿宋_GBK" w:eastAsia="方正仿宋_GBK" w:cs="方正仿宋_GBK"/>
              <w:smallCaps/>
              <w:color w:val="auto"/>
              <w:kern w:val="21"/>
              <w:sz w:val="28"/>
              <w:szCs w:val="28"/>
              <w:highlight w:val="none"/>
              <w:lang w:eastAsia="zh-CN"/>
            </w:rPr>
            <w:t>十一、履约保证金</w:t>
          </w:r>
          <w:r>
            <w:rPr>
              <w:rFonts w:hint="eastAsia" w:ascii="方正仿宋_GBK" w:hAnsi="方正仿宋_GBK" w:eastAsia="方正仿宋_GBK" w:cs="方正仿宋_GBK"/>
              <w:color w:val="auto"/>
              <w:sz w:val="28"/>
              <w:szCs w:val="28"/>
              <w:highlight w:val="none"/>
            </w:rPr>
            <w:tab/>
          </w:r>
          <w:r>
            <w:rPr>
              <w:rFonts w:hint="eastAsia" w:ascii="方正仿宋_GBK" w:hAnsi="方正仿宋_GBK" w:eastAsia="方正仿宋_GBK" w:cs="方正仿宋_GBK"/>
              <w:color w:val="auto"/>
              <w:sz w:val="28"/>
              <w:szCs w:val="28"/>
              <w:highlight w:val="none"/>
            </w:rPr>
            <w:fldChar w:fldCharType="begin"/>
          </w:r>
          <w:r>
            <w:rPr>
              <w:rFonts w:hint="eastAsia" w:ascii="方正仿宋_GBK" w:hAnsi="方正仿宋_GBK" w:eastAsia="方正仿宋_GBK" w:cs="方正仿宋_GBK"/>
              <w:color w:val="auto"/>
              <w:sz w:val="28"/>
              <w:szCs w:val="28"/>
              <w:highlight w:val="none"/>
            </w:rPr>
            <w:instrText xml:space="preserve"> PAGEREF _Toc9942 \h </w:instrText>
          </w:r>
          <w:r>
            <w:rPr>
              <w:rFonts w:hint="eastAsia" w:ascii="方正仿宋_GBK" w:hAnsi="方正仿宋_GBK" w:eastAsia="方正仿宋_GBK" w:cs="方正仿宋_GBK"/>
              <w:color w:val="auto"/>
              <w:sz w:val="28"/>
              <w:szCs w:val="28"/>
              <w:highlight w:val="none"/>
            </w:rPr>
            <w:fldChar w:fldCharType="separate"/>
          </w:r>
          <w:r>
            <w:rPr>
              <w:rFonts w:ascii="方正仿宋_GBK" w:hAnsi="方正仿宋_GBK" w:eastAsia="方正仿宋_GBK" w:cs="方正仿宋_GBK"/>
              <w:color w:val="auto"/>
              <w:sz w:val="28"/>
              <w:szCs w:val="28"/>
              <w:highlight w:val="none"/>
            </w:rPr>
            <w:t>8</w:t>
          </w:r>
          <w:r>
            <w:rPr>
              <w:rFonts w:hint="eastAsia" w:ascii="方正仿宋_GBK" w:hAnsi="方正仿宋_GBK" w:eastAsia="方正仿宋_GBK" w:cs="方正仿宋_GBK"/>
              <w:color w:val="auto"/>
              <w:sz w:val="28"/>
              <w:szCs w:val="28"/>
              <w:highlight w:val="none"/>
            </w:rPr>
            <w:fldChar w:fldCharType="end"/>
          </w:r>
          <w:r>
            <w:rPr>
              <w:rFonts w:hint="eastAsia" w:ascii="方正仿宋_GBK" w:hAnsi="方正仿宋_GBK" w:eastAsia="方正仿宋_GBK" w:cs="方正仿宋_GBK"/>
              <w:color w:val="auto"/>
              <w:sz w:val="28"/>
              <w:szCs w:val="28"/>
              <w:highlight w:val="none"/>
            </w:rPr>
            <w:fldChar w:fldCharType="end"/>
          </w:r>
        </w:p>
        <w:p w14:paraId="30911AA6">
          <w:pPr>
            <w:pStyle w:val="12"/>
            <w:tabs>
              <w:tab w:val="right" w:leader="dot" w:pos="9020"/>
            </w:tabs>
            <w:spacing w:line="560" w:lineRule="exact"/>
            <w:rPr>
              <w:rFonts w:ascii="方正仿宋_GBK" w:hAnsi="方正仿宋_GBK" w:eastAsia="方正仿宋_GBK" w:cs="方正仿宋_GBK"/>
              <w:color w:val="auto"/>
              <w:sz w:val="28"/>
              <w:szCs w:val="28"/>
              <w:highlight w:val="none"/>
            </w:rPr>
          </w:pPr>
          <w:r>
            <w:rPr>
              <w:color w:val="auto"/>
              <w:highlight w:val="none"/>
            </w:rPr>
            <w:fldChar w:fldCharType="begin"/>
          </w:r>
          <w:r>
            <w:rPr>
              <w:color w:val="auto"/>
              <w:highlight w:val="none"/>
            </w:rPr>
            <w:instrText xml:space="preserve"> HYPERLINK \l "_Toc16410" </w:instrText>
          </w:r>
          <w:r>
            <w:rPr>
              <w:color w:val="auto"/>
              <w:highlight w:val="none"/>
            </w:rPr>
            <w:fldChar w:fldCharType="separate"/>
          </w:r>
          <w:r>
            <w:rPr>
              <w:rFonts w:hint="eastAsia" w:ascii="方正仿宋_GBK" w:hAnsi="方正仿宋_GBK" w:eastAsia="方正仿宋_GBK" w:cs="方正仿宋_GBK"/>
              <w:smallCaps/>
              <w:color w:val="auto"/>
              <w:kern w:val="21"/>
              <w:sz w:val="28"/>
              <w:szCs w:val="28"/>
              <w:highlight w:val="none"/>
              <w:lang w:eastAsia="zh-CN"/>
            </w:rPr>
            <w:t>十二、投标文件开启程序</w:t>
          </w:r>
          <w:r>
            <w:rPr>
              <w:rFonts w:hint="eastAsia" w:ascii="方正仿宋_GBK" w:hAnsi="方正仿宋_GBK" w:eastAsia="方正仿宋_GBK" w:cs="方正仿宋_GBK"/>
              <w:color w:val="auto"/>
              <w:sz w:val="28"/>
              <w:szCs w:val="28"/>
              <w:highlight w:val="none"/>
            </w:rPr>
            <w:tab/>
          </w:r>
          <w:r>
            <w:rPr>
              <w:rFonts w:hint="eastAsia" w:ascii="方正仿宋_GBK" w:hAnsi="方正仿宋_GBK" w:eastAsia="方正仿宋_GBK" w:cs="方正仿宋_GBK"/>
              <w:color w:val="auto"/>
              <w:sz w:val="28"/>
              <w:szCs w:val="28"/>
              <w:highlight w:val="none"/>
            </w:rPr>
            <w:fldChar w:fldCharType="begin"/>
          </w:r>
          <w:r>
            <w:rPr>
              <w:rFonts w:hint="eastAsia" w:ascii="方正仿宋_GBK" w:hAnsi="方正仿宋_GBK" w:eastAsia="方正仿宋_GBK" w:cs="方正仿宋_GBK"/>
              <w:color w:val="auto"/>
              <w:sz w:val="28"/>
              <w:szCs w:val="28"/>
              <w:highlight w:val="none"/>
            </w:rPr>
            <w:instrText xml:space="preserve"> PAGEREF _Toc16410 \h </w:instrText>
          </w:r>
          <w:r>
            <w:rPr>
              <w:rFonts w:hint="eastAsia" w:ascii="方正仿宋_GBK" w:hAnsi="方正仿宋_GBK" w:eastAsia="方正仿宋_GBK" w:cs="方正仿宋_GBK"/>
              <w:color w:val="auto"/>
              <w:sz w:val="28"/>
              <w:szCs w:val="28"/>
              <w:highlight w:val="none"/>
            </w:rPr>
            <w:fldChar w:fldCharType="separate"/>
          </w:r>
          <w:r>
            <w:rPr>
              <w:rFonts w:ascii="方正仿宋_GBK" w:hAnsi="方正仿宋_GBK" w:eastAsia="方正仿宋_GBK" w:cs="方正仿宋_GBK"/>
              <w:color w:val="auto"/>
              <w:sz w:val="28"/>
              <w:szCs w:val="28"/>
              <w:highlight w:val="none"/>
            </w:rPr>
            <w:t>8</w:t>
          </w:r>
          <w:r>
            <w:rPr>
              <w:rFonts w:hint="eastAsia" w:ascii="方正仿宋_GBK" w:hAnsi="方正仿宋_GBK" w:eastAsia="方正仿宋_GBK" w:cs="方正仿宋_GBK"/>
              <w:color w:val="auto"/>
              <w:sz w:val="28"/>
              <w:szCs w:val="28"/>
              <w:highlight w:val="none"/>
            </w:rPr>
            <w:fldChar w:fldCharType="end"/>
          </w:r>
          <w:r>
            <w:rPr>
              <w:rFonts w:hint="eastAsia" w:ascii="方正仿宋_GBK" w:hAnsi="方正仿宋_GBK" w:eastAsia="方正仿宋_GBK" w:cs="方正仿宋_GBK"/>
              <w:color w:val="auto"/>
              <w:sz w:val="28"/>
              <w:szCs w:val="28"/>
              <w:highlight w:val="none"/>
            </w:rPr>
            <w:fldChar w:fldCharType="end"/>
          </w:r>
        </w:p>
        <w:p w14:paraId="56059EFE">
          <w:pPr>
            <w:pStyle w:val="12"/>
            <w:tabs>
              <w:tab w:val="right" w:leader="dot" w:pos="9020"/>
            </w:tabs>
            <w:spacing w:line="560" w:lineRule="exact"/>
            <w:rPr>
              <w:rFonts w:ascii="方正仿宋_GBK" w:hAnsi="方正仿宋_GBK" w:eastAsia="方正仿宋_GBK" w:cs="方正仿宋_GBK"/>
              <w:color w:val="auto"/>
              <w:sz w:val="28"/>
              <w:szCs w:val="28"/>
              <w:highlight w:val="none"/>
            </w:rPr>
          </w:pPr>
          <w:r>
            <w:rPr>
              <w:color w:val="auto"/>
              <w:highlight w:val="none"/>
            </w:rPr>
            <w:fldChar w:fldCharType="begin"/>
          </w:r>
          <w:r>
            <w:rPr>
              <w:color w:val="auto"/>
              <w:highlight w:val="none"/>
            </w:rPr>
            <w:instrText xml:space="preserve"> HYPERLINK \l "_Toc7734" </w:instrText>
          </w:r>
          <w:r>
            <w:rPr>
              <w:color w:val="auto"/>
              <w:highlight w:val="none"/>
            </w:rPr>
            <w:fldChar w:fldCharType="separate"/>
          </w:r>
          <w:r>
            <w:rPr>
              <w:rFonts w:hint="eastAsia" w:ascii="方正仿宋_GBK" w:hAnsi="方正仿宋_GBK" w:eastAsia="方正仿宋_GBK" w:cs="方正仿宋_GBK"/>
              <w:color w:val="auto"/>
              <w:sz w:val="28"/>
              <w:szCs w:val="28"/>
              <w:highlight w:val="none"/>
              <w:lang w:eastAsia="zh-CN"/>
            </w:rPr>
            <w:t>十三、评标委员会的组建</w:t>
          </w:r>
          <w:r>
            <w:rPr>
              <w:rFonts w:hint="eastAsia" w:ascii="方正仿宋_GBK" w:hAnsi="方正仿宋_GBK" w:eastAsia="方正仿宋_GBK" w:cs="方正仿宋_GBK"/>
              <w:color w:val="auto"/>
              <w:sz w:val="28"/>
              <w:szCs w:val="28"/>
              <w:highlight w:val="none"/>
            </w:rPr>
            <w:tab/>
          </w:r>
          <w:r>
            <w:rPr>
              <w:rFonts w:hint="eastAsia" w:ascii="方正仿宋_GBK" w:hAnsi="方正仿宋_GBK" w:eastAsia="方正仿宋_GBK" w:cs="方正仿宋_GBK"/>
              <w:color w:val="auto"/>
              <w:sz w:val="28"/>
              <w:szCs w:val="28"/>
              <w:highlight w:val="none"/>
            </w:rPr>
            <w:fldChar w:fldCharType="begin"/>
          </w:r>
          <w:r>
            <w:rPr>
              <w:rFonts w:hint="eastAsia" w:ascii="方正仿宋_GBK" w:hAnsi="方正仿宋_GBK" w:eastAsia="方正仿宋_GBK" w:cs="方正仿宋_GBK"/>
              <w:color w:val="auto"/>
              <w:sz w:val="28"/>
              <w:szCs w:val="28"/>
              <w:highlight w:val="none"/>
            </w:rPr>
            <w:instrText xml:space="preserve"> PAGEREF _Toc7734 \h </w:instrText>
          </w:r>
          <w:r>
            <w:rPr>
              <w:rFonts w:hint="eastAsia" w:ascii="方正仿宋_GBK" w:hAnsi="方正仿宋_GBK" w:eastAsia="方正仿宋_GBK" w:cs="方正仿宋_GBK"/>
              <w:color w:val="auto"/>
              <w:sz w:val="28"/>
              <w:szCs w:val="28"/>
              <w:highlight w:val="none"/>
            </w:rPr>
            <w:fldChar w:fldCharType="separate"/>
          </w:r>
          <w:r>
            <w:rPr>
              <w:rFonts w:ascii="方正仿宋_GBK" w:hAnsi="方正仿宋_GBK" w:eastAsia="方正仿宋_GBK" w:cs="方正仿宋_GBK"/>
              <w:color w:val="auto"/>
              <w:sz w:val="28"/>
              <w:szCs w:val="28"/>
              <w:highlight w:val="none"/>
            </w:rPr>
            <w:t>9</w:t>
          </w:r>
          <w:r>
            <w:rPr>
              <w:rFonts w:hint="eastAsia" w:ascii="方正仿宋_GBK" w:hAnsi="方正仿宋_GBK" w:eastAsia="方正仿宋_GBK" w:cs="方正仿宋_GBK"/>
              <w:color w:val="auto"/>
              <w:sz w:val="28"/>
              <w:szCs w:val="28"/>
              <w:highlight w:val="none"/>
            </w:rPr>
            <w:fldChar w:fldCharType="end"/>
          </w:r>
          <w:r>
            <w:rPr>
              <w:rFonts w:hint="eastAsia" w:ascii="方正仿宋_GBK" w:hAnsi="方正仿宋_GBK" w:eastAsia="方正仿宋_GBK" w:cs="方正仿宋_GBK"/>
              <w:color w:val="auto"/>
              <w:sz w:val="28"/>
              <w:szCs w:val="28"/>
              <w:highlight w:val="none"/>
            </w:rPr>
            <w:fldChar w:fldCharType="end"/>
          </w:r>
        </w:p>
        <w:p w14:paraId="2C41A0E2">
          <w:pPr>
            <w:pStyle w:val="12"/>
            <w:tabs>
              <w:tab w:val="right" w:leader="dot" w:pos="9020"/>
            </w:tabs>
            <w:spacing w:line="560" w:lineRule="exact"/>
            <w:rPr>
              <w:rFonts w:ascii="方正仿宋_GBK" w:hAnsi="方正仿宋_GBK" w:eastAsia="方正仿宋_GBK" w:cs="方正仿宋_GBK"/>
              <w:color w:val="auto"/>
              <w:sz w:val="28"/>
              <w:szCs w:val="28"/>
              <w:highlight w:val="none"/>
            </w:rPr>
          </w:pPr>
          <w:r>
            <w:rPr>
              <w:color w:val="auto"/>
              <w:highlight w:val="none"/>
            </w:rPr>
            <w:fldChar w:fldCharType="begin"/>
          </w:r>
          <w:r>
            <w:rPr>
              <w:color w:val="auto"/>
              <w:highlight w:val="none"/>
            </w:rPr>
            <w:instrText xml:space="preserve"> HYPERLINK \l "_Toc15128" </w:instrText>
          </w:r>
          <w:r>
            <w:rPr>
              <w:color w:val="auto"/>
              <w:highlight w:val="none"/>
            </w:rPr>
            <w:fldChar w:fldCharType="separate"/>
          </w:r>
          <w:r>
            <w:rPr>
              <w:rFonts w:hint="eastAsia" w:ascii="方正仿宋_GBK" w:hAnsi="方正仿宋_GBK" w:eastAsia="方正仿宋_GBK" w:cs="方正仿宋_GBK"/>
              <w:color w:val="auto"/>
              <w:sz w:val="28"/>
              <w:szCs w:val="28"/>
              <w:highlight w:val="none"/>
              <w:lang w:eastAsia="zh-CN"/>
            </w:rPr>
            <w:t>十四、重新比选与二次比选</w:t>
          </w:r>
          <w:r>
            <w:rPr>
              <w:rFonts w:hint="eastAsia" w:ascii="方正仿宋_GBK" w:hAnsi="方正仿宋_GBK" w:eastAsia="方正仿宋_GBK" w:cs="方正仿宋_GBK"/>
              <w:color w:val="auto"/>
              <w:sz w:val="28"/>
              <w:szCs w:val="28"/>
              <w:highlight w:val="none"/>
            </w:rPr>
            <w:tab/>
          </w:r>
          <w:r>
            <w:rPr>
              <w:rFonts w:hint="eastAsia" w:ascii="方正仿宋_GBK" w:hAnsi="方正仿宋_GBK" w:eastAsia="方正仿宋_GBK" w:cs="方正仿宋_GBK"/>
              <w:color w:val="auto"/>
              <w:sz w:val="28"/>
              <w:szCs w:val="28"/>
              <w:highlight w:val="none"/>
            </w:rPr>
            <w:fldChar w:fldCharType="begin"/>
          </w:r>
          <w:r>
            <w:rPr>
              <w:rFonts w:hint="eastAsia" w:ascii="方正仿宋_GBK" w:hAnsi="方正仿宋_GBK" w:eastAsia="方正仿宋_GBK" w:cs="方正仿宋_GBK"/>
              <w:color w:val="auto"/>
              <w:sz w:val="28"/>
              <w:szCs w:val="28"/>
              <w:highlight w:val="none"/>
            </w:rPr>
            <w:instrText xml:space="preserve"> PAGEREF _Toc15128 \h </w:instrText>
          </w:r>
          <w:r>
            <w:rPr>
              <w:rFonts w:hint="eastAsia" w:ascii="方正仿宋_GBK" w:hAnsi="方正仿宋_GBK" w:eastAsia="方正仿宋_GBK" w:cs="方正仿宋_GBK"/>
              <w:color w:val="auto"/>
              <w:sz w:val="28"/>
              <w:szCs w:val="28"/>
              <w:highlight w:val="none"/>
            </w:rPr>
            <w:fldChar w:fldCharType="separate"/>
          </w:r>
          <w:r>
            <w:rPr>
              <w:rFonts w:ascii="方正仿宋_GBK" w:hAnsi="方正仿宋_GBK" w:eastAsia="方正仿宋_GBK" w:cs="方正仿宋_GBK"/>
              <w:color w:val="auto"/>
              <w:sz w:val="28"/>
              <w:szCs w:val="28"/>
              <w:highlight w:val="none"/>
            </w:rPr>
            <w:t>9</w:t>
          </w:r>
          <w:r>
            <w:rPr>
              <w:rFonts w:hint="eastAsia" w:ascii="方正仿宋_GBK" w:hAnsi="方正仿宋_GBK" w:eastAsia="方正仿宋_GBK" w:cs="方正仿宋_GBK"/>
              <w:color w:val="auto"/>
              <w:sz w:val="28"/>
              <w:szCs w:val="28"/>
              <w:highlight w:val="none"/>
            </w:rPr>
            <w:fldChar w:fldCharType="end"/>
          </w:r>
          <w:r>
            <w:rPr>
              <w:rFonts w:hint="eastAsia" w:ascii="方正仿宋_GBK" w:hAnsi="方正仿宋_GBK" w:eastAsia="方正仿宋_GBK" w:cs="方正仿宋_GBK"/>
              <w:color w:val="auto"/>
              <w:sz w:val="28"/>
              <w:szCs w:val="28"/>
              <w:highlight w:val="none"/>
            </w:rPr>
            <w:fldChar w:fldCharType="end"/>
          </w:r>
        </w:p>
        <w:p w14:paraId="54041815">
          <w:pPr>
            <w:pStyle w:val="12"/>
            <w:tabs>
              <w:tab w:val="right" w:leader="dot" w:pos="9020"/>
            </w:tabs>
            <w:spacing w:line="560" w:lineRule="exact"/>
            <w:rPr>
              <w:rFonts w:ascii="方正仿宋_GBK" w:hAnsi="方正仿宋_GBK" w:eastAsia="方正仿宋_GBK" w:cs="方正仿宋_GBK"/>
              <w:color w:val="auto"/>
              <w:sz w:val="28"/>
              <w:szCs w:val="28"/>
              <w:highlight w:val="none"/>
            </w:rPr>
          </w:pPr>
          <w:r>
            <w:rPr>
              <w:color w:val="auto"/>
              <w:highlight w:val="none"/>
            </w:rPr>
            <w:fldChar w:fldCharType="begin"/>
          </w:r>
          <w:r>
            <w:rPr>
              <w:color w:val="auto"/>
              <w:highlight w:val="none"/>
            </w:rPr>
            <w:instrText xml:space="preserve"> HYPERLINK \l "_Toc24576" </w:instrText>
          </w:r>
          <w:r>
            <w:rPr>
              <w:color w:val="auto"/>
              <w:highlight w:val="none"/>
            </w:rPr>
            <w:fldChar w:fldCharType="separate"/>
          </w:r>
          <w:r>
            <w:rPr>
              <w:rFonts w:hint="eastAsia" w:ascii="方正仿宋_GBK" w:hAnsi="方正仿宋_GBK" w:eastAsia="方正仿宋_GBK" w:cs="方正仿宋_GBK"/>
              <w:bCs/>
              <w:color w:val="auto"/>
              <w:sz w:val="28"/>
              <w:szCs w:val="28"/>
              <w:highlight w:val="none"/>
              <w:lang w:eastAsia="zh-CN"/>
            </w:rPr>
            <w:t>十五、评选办法（综合评选法）</w:t>
          </w:r>
          <w:r>
            <w:rPr>
              <w:rFonts w:hint="eastAsia" w:ascii="方正仿宋_GBK" w:hAnsi="方正仿宋_GBK" w:eastAsia="方正仿宋_GBK" w:cs="方正仿宋_GBK"/>
              <w:color w:val="auto"/>
              <w:sz w:val="28"/>
              <w:szCs w:val="28"/>
              <w:highlight w:val="none"/>
            </w:rPr>
            <w:tab/>
          </w:r>
          <w:r>
            <w:rPr>
              <w:rFonts w:hint="eastAsia" w:ascii="方正仿宋_GBK" w:hAnsi="方正仿宋_GBK" w:eastAsia="方正仿宋_GBK" w:cs="方正仿宋_GBK"/>
              <w:color w:val="auto"/>
              <w:sz w:val="28"/>
              <w:szCs w:val="28"/>
              <w:highlight w:val="none"/>
            </w:rPr>
            <w:fldChar w:fldCharType="begin"/>
          </w:r>
          <w:r>
            <w:rPr>
              <w:rFonts w:hint="eastAsia" w:ascii="方正仿宋_GBK" w:hAnsi="方正仿宋_GBK" w:eastAsia="方正仿宋_GBK" w:cs="方正仿宋_GBK"/>
              <w:color w:val="auto"/>
              <w:sz w:val="28"/>
              <w:szCs w:val="28"/>
              <w:highlight w:val="none"/>
            </w:rPr>
            <w:instrText xml:space="preserve"> PAGEREF _Toc24576 \h </w:instrText>
          </w:r>
          <w:r>
            <w:rPr>
              <w:rFonts w:hint="eastAsia" w:ascii="方正仿宋_GBK" w:hAnsi="方正仿宋_GBK" w:eastAsia="方正仿宋_GBK" w:cs="方正仿宋_GBK"/>
              <w:color w:val="auto"/>
              <w:sz w:val="28"/>
              <w:szCs w:val="28"/>
              <w:highlight w:val="none"/>
            </w:rPr>
            <w:fldChar w:fldCharType="separate"/>
          </w:r>
          <w:r>
            <w:rPr>
              <w:rFonts w:ascii="方正仿宋_GBK" w:hAnsi="方正仿宋_GBK" w:eastAsia="方正仿宋_GBK" w:cs="方正仿宋_GBK"/>
              <w:color w:val="auto"/>
              <w:sz w:val="28"/>
              <w:szCs w:val="28"/>
              <w:highlight w:val="none"/>
            </w:rPr>
            <w:t>9</w:t>
          </w:r>
          <w:r>
            <w:rPr>
              <w:rFonts w:hint="eastAsia" w:ascii="方正仿宋_GBK" w:hAnsi="方正仿宋_GBK" w:eastAsia="方正仿宋_GBK" w:cs="方正仿宋_GBK"/>
              <w:color w:val="auto"/>
              <w:sz w:val="28"/>
              <w:szCs w:val="28"/>
              <w:highlight w:val="none"/>
            </w:rPr>
            <w:fldChar w:fldCharType="end"/>
          </w:r>
          <w:r>
            <w:rPr>
              <w:rFonts w:hint="eastAsia" w:ascii="方正仿宋_GBK" w:hAnsi="方正仿宋_GBK" w:eastAsia="方正仿宋_GBK" w:cs="方正仿宋_GBK"/>
              <w:color w:val="auto"/>
              <w:sz w:val="28"/>
              <w:szCs w:val="28"/>
              <w:highlight w:val="none"/>
            </w:rPr>
            <w:fldChar w:fldCharType="end"/>
          </w:r>
        </w:p>
        <w:p w14:paraId="00171A78">
          <w:pPr>
            <w:pStyle w:val="12"/>
            <w:tabs>
              <w:tab w:val="right" w:leader="dot" w:pos="9020"/>
            </w:tabs>
            <w:spacing w:line="560" w:lineRule="exact"/>
            <w:rPr>
              <w:rFonts w:ascii="方正仿宋_GBK" w:hAnsi="方正仿宋_GBK" w:eastAsia="方正仿宋_GBK" w:cs="方正仿宋_GBK"/>
              <w:color w:val="auto"/>
              <w:sz w:val="28"/>
              <w:szCs w:val="28"/>
              <w:highlight w:val="none"/>
              <w:lang w:eastAsia="zh-CN"/>
            </w:rPr>
          </w:pPr>
          <w:r>
            <w:rPr>
              <w:color w:val="auto"/>
              <w:highlight w:val="none"/>
            </w:rPr>
            <w:fldChar w:fldCharType="begin"/>
          </w:r>
          <w:r>
            <w:rPr>
              <w:color w:val="auto"/>
              <w:highlight w:val="none"/>
            </w:rPr>
            <w:instrText xml:space="preserve"> HYPERLINK \l "_Toc23314" </w:instrText>
          </w:r>
          <w:r>
            <w:rPr>
              <w:color w:val="auto"/>
              <w:highlight w:val="none"/>
            </w:rPr>
            <w:fldChar w:fldCharType="separate"/>
          </w:r>
          <w:r>
            <w:rPr>
              <w:rFonts w:hint="eastAsia" w:ascii="方正仿宋_GBK" w:hAnsi="方正仿宋_GBK" w:eastAsia="方正仿宋_GBK" w:cs="方正仿宋_GBK"/>
              <w:bCs/>
              <w:color w:val="auto"/>
              <w:sz w:val="28"/>
              <w:szCs w:val="28"/>
              <w:highlight w:val="none"/>
              <w:lang w:eastAsia="zh-CN"/>
            </w:rPr>
            <w:t>十六、定标程序</w:t>
          </w:r>
          <w:r>
            <w:rPr>
              <w:rFonts w:hint="eastAsia" w:ascii="方正仿宋_GBK" w:hAnsi="方正仿宋_GBK" w:eastAsia="方正仿宋_GBK" w:cs="方正仿宋_GBK"/>
              <w:color w:val="auto"/>
              <w:sz w:val="28"/>
              <w:szCs w:val="28"/>
              <w:highlight w:val="none"/>
            </w:rPr>
            <w:tab/>
          </w:r>
          <w:r>
            <w:rPr>
              <w:rFonts w:hint="eastAsia" w:ascii="方正仿宋_GBK" w:hAnsi="方正仿宋_GBK" w:eastAsia="方正仿宋_GBK" w:cs="方正仿宋_GBK"/>
              <w:color w:val="auto"/>
              <w:sz w:val="28"/>
              <w:szCs w:val="28"/>
              <w:highlight w:val="none"/>
              <w:lang w:eastAsia="zh-CN"/>
            </w:rPr>
            <w:t>1</w:t>
          </w:r>
          <w:r>
            <w:rPr>
              <w:rFonts w:hint="eastAsia" w:ascii="方正仿宋_GBK" w:hAnsi="方正仿宋_GBK" w:eastAsia="方正仿宋_GBK" w:cs="方正仿宋_GBK"/>
              <w:color w:val="auto"/>
              <w:sz w:val="28"/>
              <w:szCs w:val="28"/>
              <w:highlight w:val="none"/>
              <w:lang w:eastAsia="zh-CN"/>
            </w:rPr>
            <w:fldChar w:fldCharType="end"/>
          </w:r>
          <w:r>
            <w:rPr>
              <w:rFonts w:hint="eastAsia" w:ascii="方正仿宋_GBK" w:hAnsi="方正仿宋_GBK" w:eastAsia="方正仿宋_GBK" w:cs="方正仿宋_GBK"/>
              <w:color w:val="auto"/>
              <w:sz w:val="28"/>
              <w:szCs w:val="28"/>
              <w:highlight w:val="none"/>
              <w:lang w:eastAsia="zh-CN"/>
            </w:rPr>
            <w:t>7</w:t>
          </w:r>
        </w:p>
        <w:p w14:paraId="45697853">
          <w:pPr>
            <w:pStyle w:val="12"/>
            <w:tabs>
              <w:tab w:val="right" w:leader="dot" w:pos="9020"/>
            </w:tabs>
            <w:spacing w:line="560" w:lineRule="exact"/>
            <w:rPr>
              <w:rFonts w:ascii="方正仿宋_GBK" w:hAnsi="方正仿宋_GBK" w:eastAsia="方正仿宋_GBK" w:cs="方正仿宋_GBK"/>
              <w:color w:val="auto"/>
              <w:sz w:val="28"/>
              <w:szCs w:val="28"/>
              <w:highlight w:val="none"/>
              <w:lang w:eastAsia="zh-CN"/>
            </w:rPr>
          </w:pPr>
          <w:r>
            <w:rPr>
              <w:color w:val="auto"/>
              <w:highlight w:val="none"/>
            </w:rPr>
            <w:fldChar w:fldCharType="begin"/>
          </w:r>
          <w:r>
            <w:rPr>
              <w:color w:val="auto"/>
              <w:highlight w:val="none"/>
            </w:rPr>
            <w:instrText xml:space="preserve"> HYPERLINK \l "_Toc22315" </w:instrText>
          </w:r>
          <w:r>
            <w:rPr>
              <w:color w:val="auto"/>
              <w:highlight w:val="none"/>
            </w:rPr>
            <w:fldChar w:fldCharType="separate"/>
          </w:r>
          <w:r>
            <w:rPr>
              <w:rFonts w:hint="eastAsia" w:ascii="方正仿宋_GBK" w:hAnsi="方正仿宋_GBK" w:eastAsia="方正仿宋_GBK" w:cs="方正仿宋_GBK"/>
              <w:color w:val="auto"/>
              <w:sz w:val="28"/>
              <w:szCs w:val="28"/>
              <w:highlight w:val="none"/>
              <w:lang w:eastAsia="zh-CN"/>
            </w:rPr>
            <w:t>十七、中标通知书</w:t>
          </w:r>
          <w:r>
            <w:rPr>
              <w:rFonts w:hint="eastAsia" w:ascii="方正仿宋_GBK" w:hAnsi="方正仿宋_GBK" w:eastAsia="方正仿宋_GBK" w:cs="方正仿宋_GBK"/>
              <w:color w:val="auto"/>
              <w:sz w:val="28"/>
              <w:szCs w:val="28"/>
              <w:highlight w:val="none"/>
            </w:rPr>
            <w:tab/>
          </w:r>
          <w:r>
            <w:rPr>
              <w:rFonts w:hint="eastAsia" w:ascii="方正仿宋_GBK" w:hAnsi="方正仿宋_GBK" w:eastAsia="方正仿宋_GBK" w:cs="方正仿宋_GBK"/>
              <w:color w:val="auto"/>
              <w:sz w:val="28"/>
              <w:szCs w:val="28"/>
              <w:highlight w:val="none"/>
              <w:lang w:eastAsia="zh-CN"/>
            </w:rPr>
            <w:t>1</w:t>
          </w:r>
          <w:r>
            <w:rPr>
              <w:rFonts w:hint="eastAsia" w:ascii="方正仿宋_GBK" w:hAnsi="方正仿宋_GBK" w:eastAsia="方正仿宋_GBK" w:cs="方正仿宋_GBK"/>
              <w:color w:val="auto"/>
              <w:sz w:val="28"/>
              <w:szCs w:val="28"/>
              <w:highlight w:val="none"/>
              <w:lang w:eastAsia="zh-CN"/>
            </w:rPr>
            <w:fldChar w:fldCharType="end"/>
          </w:r>
          <w:r>
            <w:rPr>
              <w:rFonts w:hint="eastAsia" w:ascii="方正仿宋_GBK" w:hAnsi="方正仿宋_GBK" w:eastAsia="方正仿宋_GBK" w:cs="方正仿宋_GBK"/>
              <w:color w:val="auto"/>
              <w:sz w:val="28"/>
              <w:szCs w:val="28"/>
              <w:highlight w:val="none"/>
              <w:lang w:eastAsia="zh-CN"/>
            </w:rPr>
            <w:t>8</w:t>
          </w:r>
        </w:p>
        <w:p w14:paraId="278821BD">
          <w:pPr>
            <w:pStyle w:val="12"/>
            <w:tabs>
              <w:tab w:val="right" w:leader="dot" w:pos="9020"/>
            </w:tabs>
            <w:spacing w:line="560" w:lineRule="exact"/>
            <w:rPr>
              <w:rFonts w:ascii="方正仿宋_GBK" w:hAnsi="方正仿宋_GBK" w:eastAsia="方正仿宋_GBK" w:cs="方正仿宋_GBK"/>
              <w:color w:val="auto"/>
              <w:sz w:val="28"/>
              <w:szCs w:val="28"/>
              <w:highlight w:val="none"/>
              <w:lang w:eastAsia="zh-CN"/>
            </w:rPr>
          </w:pPr>
          <w:r>
            <w:rPr>
              <w:color w:val="auto"/>
              <w:highlight w:val="none"/>
            </w:rPr>
            <w:fldChar w:fldCharType="begin"/>
          </w:r>
          <w:r>
            <w:rPr>
              <w:color w:val="auto"/>
              <w:highlight w:val="none"/>
            </w:rPr>
            <w:instrText xml:space="preserve"> HYPERLINK \l "_Toc23267" </w:instrText>
          </w:r>
          <w:r>
            <w:rPr>
              <w:color w:val="auto"/>
              <w:highlight w:val="none"/>
            </w:rPr>
            <w:fldChar w:fldCharType="separate"/>
          </w:r>
          <w:r>
            <w:rPr>
              <w:rFonts w:hint="eastAsia" w:ascii="方正仿宋_GBK" w:hAnsi="方正仿宋_GBK" w:eastAsia="方正仿宋_GBK" w:cs="方正仿宋_GBK"/>
              <w:color w:val="auto"/>
              <w:sz w:val="28"/>
              <w:szCs w:val="28"/>
              <w:highlight w:val="none"/>
              <w:lang w:eastAsia="zh-CN"/>
            </w:rPr>
            <w:t>十八、比选日程安排</w:t>
          </w:r>
          <w:r>
            <w:rPr>
              <w:rFonts w:hint="eastAsia" w:ascii="方正仿宋_GBK" w:hAnsi="方正仿宋_GBK" w:eastAsia="方正仿宋_GBK" w:cs="方正仿宋_GBK"/>
              <w:color w:val="auto"/>
              <w:sz w:val="28"/>
              <w:szCs w:val="28"/>
              <w:highlight w:val="none"/>
            </w:rPr>
            <w:tab/>
          </w:r>
          <w:r>
            <w:rPr>
              <w:rFonts w:hint="eastAsia" w:ascii="方正仿宋_GBK" w:hAnsi="方正仿宋_GBK" w:eastAsia="方正仿宋_GBK" w:cs="方正仿宋_GBK"/>
              <w:color w:val="auto"/>
              <w:sz w:val="28"/>
              <w:szCs w:val="28"/>
              <w:highlight w:val="none"/>
              <w:lang w:eastAsia="zh-CN"/>
            </w:rPr>
            <w:t>1</w:t>
          </w:r>
          <w:r>
            <w:rPr>
              <w:rFonts w:hint="eastAsia" w:ascii="方正仿宋_GBK" w:hAnsi="方正仿宋_GBK" w:eastAsia="方正仿宋_GBK" w:cs="方正仿宋_GBK"/>
              <w:color w:val="auto"/>
              <w:sz w:val="28"/>
              <w:szCs w:val="28"/>
              <w:highlight w:val="none"/>
              <w:lang w:eastAsia="zh-CN"/>
            </w:rPr>
            <w:fldChar w:fldCharType="end"/>
          </w:r>
          <w:r>
            <w:rPr>
              <w:rFonts w:hint="eastAsia" w:ascii="方正仿宋_GBK" w:hAnsi="方正仿宋_GBK" w:eastAsia="方正仿宋_GBK" w:cs="方正仿宋_GBK"/>
              <w:color w:val="auto"/>
              <w:sz w:val="28"/>
              <w:szCs w:val="28"/>
              <w:highlight w:val="none"/>
              <w:lang w:eastAsia="zh-CN"/>
            </w:rPr>
            <w:t>8</w:t>
          </w:r>
        </w:p>
        <w:p w14:paraId="0BAF0830">
          <w:pPr>
            <w:pStyle w:val="12"/>
            <w:tabs>
              <w:tab w:val="right" w:pos="2400"/>
              <w:tab w:val="right" w:leader="dot" w:pos="9020"/>
            </w:tabs>
            <w:spacing w:line="560" w:lineRule="exact"/>
            <w:rPr>
              <w:rFonts w:ascii="方正仿宋_GBK" w:hAnsi="方正仿宋_GBK" w:eastAsia="方正仿宋_GBK" w:cs="方正仿宋_GBK"/>
              <w:color w:val="auto"/>
              <w:sz w:val="28"/>
              <w:szCs w:val="28"/>
              <w:highlight w:val="none"/>
              <w:lang w:eastAsia="zh-CN"/>
            </w:rPr>
          </w:pPr>
          <w:r>
            <w:rPr>
              <w:color w:val="auto"/>
              <w:highlight w:val="none"/>
            </w:rPr>
            <w:fldChar w:fldCharType="begin"/>
          </w:r>
          <w:r>
            <w:rPr>
              <w:color w:val="auto"/>
              <w:highlight w:val="none"/>
            </w:rPr>
            <w:instrText xml:space="preserve"> HYPERLINK \l "_Toc14296" </w:instrText>
          </w:r>
          <w:r>
            <w:rPr>
              <w:color w:val="auto"/>
              <w:highlight w:val="none"/>
            </w:rPr>
            <w:fldChar w:fldCharType="separate"/>
          </w:r>
          <w:r>
            <w:rPr>
              <w:rFonts w:hint="eastAsia" w:ascii="方正仿宋_GBK" w:hAnsi="方正仿宋_GBK" w:eastAsia="方正仿宋_GBK" w:cs="方正仿宋_GBK"/>
              <w:color w:val="auto"/>
              <w:sz w:val="28"/>
              <w:szCs w:val="28"/>
              <w:highlight w:val="none"/>
              <w:lang w:eastAsia="zh-CN"/>
            </w:rPr>
            <w:t>第三章</w:t>
          </w:r>
          <w:r>
            <w:rPr>
              <w:rFonts w:hint="eastAsia" w:ascii="方正仿宋_GBK" w:hAnsi="方正仿宋_GBK" w:eastAsia="方正仿宋_GBK" w:cs="方正仿宋_GBK"/>
              <w:color w:val="auto"/>
              <w:sz w:val="28"/>
              <w:szCs w:val="28"/>
              <w:highlight w:val="none"/>
              <w:lang w:eastAsia="zh-CN"/>
            </w:rPr>
            <w:tab/>
          </w:r>
          <w:r>
            <w:rPr>
              <w:rFonts w:hint="eastAsia" w:ascii="方正仿宋_GBK" w:hAnsi="方正仿宋_GBK" w:eastAsia="方正仿宋_GBK" w:cs="方正仿宋_GBK"/>
              <w:color w:val="auto"/>
              <w:sz w:val="28"/>
              <w:szCs w:val="28"/>
              <w:highlight w:val="none"/>
              <w:lang w:eastAsia="zh-CN"/>
            </w:rPr>
            <w:t>投标文件格式</w:t>
          </w:r>
          <w:r>
            <w:rPr>
              <w:rFonts w:hint="eastAsia" w:ascii="方正仿宋_GBK" w:hAnsi="方正仿宋_GBK" w:eastAsia="方正仿宋_GBK" w:cs="方正仿宋_GBK"/>
              <w:color w:val="auto"/>
              <w:sz w:val="28"/>
              <w:szCs w:val="28"/>
              <w:highlight w:val="none"/>
            </w:rPr>
            <w:tab/>
          </w:r>
          <w:r>
            <w:rPr>
              <w:rFonts w:hint="eastAsia" w:ascii="方正仿宋_GBK" w:hAnsi="方正仿宋_GBK" w:eastAsia="方正仿宋_GBK" w:cs="方正仿宋_GBK"/>
              <w:color w:val="auto"/>
              <w:sz w:val="28"/>
              <w:szCs w:val="28"/>
              <w:highlight w:val="none"/>
              <w:lang w:eastAsia="zh-CN"/>
            </w:rPr>
            <w:t>2</w:t>
          </w:r>
          <w:r>
            <w:rPr>
              <w:rFonts w:hint="eastAsia" w:ascii="方正仿宋_GBK" w:hAnsi="方正仿宋_GBK" w:eastAsia="方正仿宋_GBK" w:cs="方正仿宋_GBK"/>
              <w:color w:val="auto"/>
              <w:sz w:val="28"/>
              <w:szCs w:val="28"/>
              <w:highlight w:val="none"/>
              <w:lang w:eastAsia="zh-CN"/>
            </w:rPr>
            <w:fldChar w:fldCharType="end"/>
          </w:r>
          <w:r>
            <w:rPr>
              <w:rFonts w:hint="eastAsia" w:ascii="方正仿宋_GBK" w:hAnsi="方正仿宋_GBK" w:eastAsia="方正仿宋_GBK" w:cs="方正仿宋_GBK"/>
              <w:color w:val="auto"/>
              <w:sz w:val="28"/>
              <w:szCs w:val="28"/>
              <w:highlight w:val="none"/>
              <w:lang w:eastAsia="zh-CN"/>
            </w:rPr>
            <w:t>5</w:t>
          </w:r>
        </w:p>
        <w:p w14:paraId="1038C655">
          <w:pPr>
            <w:pStyle w:val="8"/>
            <w:tabs>
              <w:tab w:val="right" w:leader="dot" w:pos="9020"/>
            </w:tabs>
            <w:spacing w:line="560" w:lineRule="exact"/>
            <w:ind w:left="0" w:leftChars="0"/>
            <w:rPr>
              <w:rFonts w:ascii="方正仿宋_GBK" w:hAnsi="方正仿宋_GBK" w:eastAsia="方正仿宋_GBK" w:cs="方正仿宋_GBK"/>
              <w:color w:val="auto"/>
              <w:sz w:val="28"/>
              <w:szCs w:val="28"/>
              <w:highlight w:val="none"/>
              <w:lang w:eastAsia="zh-CN"/>
            </w:rPr>
          </w:pPr>
          <w:r>
            <w:rPr>
              <w:color w:val="auto"/>
              <w:highlight w:val="none"/>
            </w:rPr>
            <w:fldChar w:fldCharType="begin"/>
          </w:r>
          <w:r>
            <w:rPr>
              <w:color w:val="auto"/>
              <w:highlight w:val="none"/>
            </w:rPr>
            <w:instrText xml:space="preserve"> HYPERLINK \l "_Toc2897" </w:instrText>
          </w:r>
          <w:r>
            <w:rPr>
              <w:color w:val="auto"/>
              <w:highlight w:val="none"/>
            </w:rPr>
            <w:fldChar w:fldCharType="separate"/>
          </w:r>
          <w:r>
            <w:rPr>
              <w:rFonts w:hint="eastAsia" w:ascii="方正仿宋_GBK" w:hAnsi="方正仿宋_GBK" w:eastAsia="方正仿宋_GBK" w:cs="方正仿宋_GBK"/>
              <w:bCs/>
              <w:color w:val="auto"/>
              <w:sz w:val="28"/>
              <w:szCs w:val="28"/>
              <w:highlight w:val="none"/>
              <w:lang w:eastAsia="zh-CN"/>
            </w:rPr>
            <w:t>一、</w:t>
          </w:r>
          <w:r>
            <w:rPr>
              <w:rFonts w:hint="eastAsia" w:ascii="方正仿宋_GBK" w:hAnsi="方正仿宋_GBK" w:eastAsia="方正仿宋_GBK" w:cs="方正仿宋_GBK"/>
              <w:bCs/>
              <w:color w:val="auto"/>
              <w:sz w:val="28"/>
              <w:szCs w:val="28"/>
              <w:highlight w:val="none"/>
            </w:rPr>
            <w:t>投标函</w:t>
          </w:r>
          <w:r>
            <w:rPr>
              <w:rFonts w:hint="eastAsia" w:ascii="方正仿宋_GBK" w:hAnsi="方正仿宋_GBK" w:eastAsia="方正仿宋_GBK" w:cs="方正仿宋_GBK"/>
              <w:color w:val="auto"/>
              <w:sz w:val="28"/>
              <w:szCs w:val="28"/>
              <w:highlight w:val="none"/>
            </w:rPr>
            <w:tab/>
          </w:r>
          <w:r>
            <w:rPr>
              <w:rFonts w:hint="eastAsia" w:ascii="方正仿宋_GBK" w:hAnsi="方正仿宋_GBK" w:eastAsia="方正仿宋_GBK" w:cs="方正仿宋_GBK"/>
              <w:color w:val="auto"/>
              <w:sz w:val="28"/>
              <w:szCs w:val="28"/>
              <w:highlight w:val="none"/>
              <w:lang w:eastAsia="zh-CN"/>
            </w:rPr>
            <w:t>2</w:t>
          </w:r>
          <w:r>
            <w:rPr>
              <w:rFonts w:hint="eastAsia" w:ascii="方正仿宋_GBK" w:hAnsi="方正仿宋_GBK" w:eastAsia="方正仿宋_GBK" w:cs="方正仿宋_GBK"/>
              <w:color w:val="auto"/>
              <w:sz w:val="28"/>
              <w:szCs w:val="28"/>
              <w:highlight w:val="none"/>
              <w:lang w:eastAsia="zh-CN"/>
            </w:rPr>
            <w:fldChar w:fldCharType="end"/>
          </w:r>
          <w:r>
            <w:rPr>
              <w:rFonts w:hint="eastAsia" w:ascii="方正仿宋_GBK" w:hAnsi="方正仿宋_GBK" w:eastAsia="方正仿宋_GBK" w:cs="方正仿宋_GBK"/>
              <w:color w:val="auto"/>
              <w:sz w:val="28"/>
              <w:szCs w:val="28"/>
              <w:highlight w:val="none"/>
              <w:lang w:eastAsia="zh-CN"/>
            </w:rPr>
            <w:t>7</w:t>
          </w:r>
        </w:p>
        <w:p w14:paraId="41EFEFC7">
          <w:pPr>
            <w:pStyle w:val="8"/>
            <w:tabs>
              <w:tab w:val="right" w:leader="dot" w:pos="9020"/>
            </w:tabs>
            <w:spacing w:line="560" w:lineRule="exact"/>
            <w:ind w:left="0" w:leftChars="0"/>
            <w:rPr>
              <w:rFonts w:ascii="方正仿宋_GBK" w:hAnsi="方正仿宋_GBK" w:eastAsia="方正仿宋_GBK" w:cs="方正仿宋_GBK"/>
              <w:color w:val="auto"/>
              <w:sz w:val="28"/>
              <w:szCs w:val="28"/>
              <w:highlight w:val="none"/>
            </w:rPr>
          </w:pPr>
          <w:r>
            <w:rPr>
              <w:color w:val="auto"/>
              <w:highlight w:val="none"/>
            </w:rPr>
            <w:fldChar w:fldCharType="begin"/>
          </w:r>
          <w:r>
            <w:rPr>
              <w:color w:val="auto"/>
              <w:highlight w:val="none"/>
            </w:rPr>
            <w:instrText xml:space="preserve"> HYPERLINK \l "_Toc10132" </w:instrText>
          </w:r>
          <w:r>
            <w:rPr>
              <w:color w:val="auto"/>
              <w:highlight w:val="none"/>
            </w:rPr>
            <w:fldChar w:fldCharType="separate"/>
          </w:r>
          <w:r>
            <w:rPr>
              <w:rFonts w:hint="eastAsia" w:ascii="方正仿宋_GBK" w:hAnsi="方正仿宋_GBK" w:eastAsia="方正仿宋_GBK" w:cs="方正仿宋_GBK"/>
              <w:bCs/>
              <w:color w:val="auto"/>
              <w:sz w:val="28"/>
              <w:szCs w:val="28"/>
              <w:highlight w:val="none"/>
              <w:lang w:eastAsia="zh-CN"/>
            </w:rPr>
            <w:t>二、法定代表人身份证明及授权委托书</w:t>
          </w:r>
          <w:r>
            <w:rPr>
              <w:rFonts w:hint="eastAsia" w:ascii="方正仿宋_GBK" w:hAnsi="方正仿宋_GBK" w:eastAsia="方正仿宋_GBK" w:cs="方正仿宋_GBK"/>
              <w:color w:val="auto"/>
              <w:sz w:val="28"/>
              <w:szCs w:val="28"/>
              <w:highlight w:val="none"/>
            </w:rPr>
            <w:tab/>
          </w:r>
          <w:r>
            <w:rPr>
              <w:rFonts w:hint="eastAsia" w:ascii="方正仿宋_GBK" w:hAnsi="方正仿宋_GBK" w:eastAsia="方正仿宋_GBK" w:cs="方正仿宋_GBK"/>
              <w:color w:val="auto"/>
              <w:sz w:val="28"/>
              <w:szCs w:val="28"/>
              <w:highlight w:val="none"/>
            </w:rPr>
            <w:fldChar w:fldCharType="begin"/>
          </w:r>
          <w:r>
            <w:rPr>
              <w:rFonts w:hint="eastAsia" w:ascii="方正仿宋_GBK" w:hAnsi="方正仿宋_GBK" w:eastAsia="方正仿宋_GBK" w:cs="方正仿宋_GBK"/>
              <w:color w:val="auto"/>
              <w:sz w:val="28"/>
              <w:szCs w:val="28"/>
              <w:highlight w:val="none"/>
            </w:rPr>
            <w:instrText xml:space="preserve"> PAGEREF _Toc10132 \h </w:instrText>
          </w:r>
          <w:r>
            <w:rPr>
              <w:rFonts w:hint="eastAsia" w:ascii="方正仿宋_GBK" w:hAnsi="方正仿宋_GBK" w:eastAsia="方正仿宋_GBK" w:cs="方正仿宋_GBK"/>
              <w:color w:val="auto"/>
              <w:sz w:val="28"/>
              <w:szCs w:val="28"/>
              <w:highlight w:val="none"/>
            </w:rPr>
            <w:fldChar w:fldCharType="separate"/>
          </w:r>
          <w:r>
            <w:rPr>
              <w:rFonts w:ascii="方正仿宋_GBK" w:hAnsi="方正仿宋_GBK" w:eastAsia="方正仿宋_GBK" w:cs="方正仿宋_GBK"/>
              <w:color w:val="auto"/>
              <w:sz w:val="28"/>
              <w:szCs w:val="28"/>
              <w:highlight w:val="none"/>
            </w:rPr>
            <w:t>24</w:t>
          </w:r>
          <w:r>
            <w:rPr>
              <w:rFonts w:hint="eastAsia" w:ascii="方正仿宋_GBK" w:hAnsi="方正仿宋_GBK" w:eastAsia="方正仿宋_GBK" w:cs="方正仿宋_GBK"/>
              <w:color w:val="auto"/>
              <w:sz w:val="28"/>
              <w:szCs w:val="28"/>
              <w:highlight w:val="none"/>
            </w:rPr>
            <w:fldChar w:fldCharType="end"/>
          </w:r>
          <w:r>
            <w:rPr>
              <w:rFonts w:hint="eastAsia" w:ascii="方正仿宋_GBK" w:hAnsi="方正仿宋_GBK" w:eastAsia="方正仿宋_GBK" w:cs="方正仿宋_GBK"/>
              <w:color w:val="auto"/>
              <w:sz w:val="28"/>
              <w:szCs w:val="28"/>
              <w:highlight w:val="none"/>
            </w:rPr>
            <w:fldChar w:fldCharType="end"/>
          </w:r>
        </w:p>
        <w:p w14:paraId="0D9C5F17">
          <w:pPr>
            <w:pStyle w:val="8"/>
            <w:tabs>
              <w:tab w:val="right" w:leader="dot" w:pos="9020"/>
            </w:tabs>
            <w:spacing w:line="560" w:lineRule="exact"/>
            <w:ind w:left="0" w:leftChars="0"/>
            <w:rPr>
              <w:rFonts w:ascii="方正仿宋_GBK" w:hAnsi="方正仿宋_GBK" w:eastAsia="方正仿宋_GBK" w:cs="方正仿宋_GBK"/>
              <w:color w:val="auto"/>
              <w:sz w:val="28"/>
              <w:szCs w:val="28"/>
              <w:highlight w:val="none"/>
            </w:rPr>
          </w:pPr>
          <w:r>
            <w:rPr>
              <w:color w:val="auto"/>
              <w:highlight w:val="none"/>
            </w:rPr>
            <w:fldChar w:fldCharType="begin"/>
          </w:r>
          <w:r>
            <w:rPr>
              <w:color w:val="auto"/>
              <w:highlight w:val="none"/>
            </w:rPr>
            <w:instrText xml:space="preserve"> HYPERLINK \l "_Toc17594" </w:instrText>
          </w:r>
          <w:r>
            <w:rPr>
              <w:color w:val="auto"/>
              <w:highlight w:val="none"/>
            </w:rPr>
            <w:fldChar w:fldCharType="separate"/>
          </w:r>
          <w:r>
            <w:rPr>
              <w:rFonts w:hint="eastAsia" w:ascii="方正仿宋_GBK" w:hAnsi="方正仿宋_GBK" w:eastAsia="方正仿宋_GBK" w:cs="方正仿宋_GBK"/>
              <w:color w:val="auto"/>
              <w:sz w:val="28"/>
              <w:szCs w:val="28"/>
              <w:highlight w:val="none"/>
              <w:lang w:eastAsia="zh-CN"/>
            </w:rPr>
            <w:t>三</w:t>
          </w:r>
          <w:r>
            <w:rPr>
              <w:rFonts w:hint="eastAsia" w:ascii="方正仿宋_GBK" w:hAnsi="方正仿宋_GBK" w:eastAsia="方正仿宋_GBK" w:cs="方正仿宋_GBK"/>
              <w:bCs/>
              <w:color w:val="auto"/>
              <w:sz w:val="28"/>
              <w:szCs w:val="28"/>
              <w:highlight w:val="none"/>
              <w:lang w:eastAsia="zh-CN"/>
            </w:rPr>
            <w:t>、基本条件承诺函</w:t>
          </w:r>
          <w:r>
            <w:rPr>
              <w:rFonts w:hint="eastAsia" w:ascii="方正仿宋_GBK" w:hAnsi="方正仿宋_GBK" w:eastAsia="方正仿宋_GBK" w:cs="方正仿宋_GBK"/>
              <w:color w:val="auto"/>
              <w:sz w:val="28"/>
              <w:szCs w:val="28"/>
              <w:highlight w:val="none"/>
            </w:rPr>
            <w:tab/>
          </w:r>
          <w:r>
            <w:rPr>
              <w:rFonts w:hint="eastAsia" w:ascii="方正仿宋_GBK" w:hAnsi="方正仿宋_GBK" w:eastAsia="方正仿宋_GBK" w:cs="方正仿宋_GBK"/>
              <w:color w:val="auto"/>
              <w:sz w:val="28"/>
              <w:szCs w:val="28"/>
              <w:highlight w:val="none"/>
            </w:rPr>
            <w:fldChar w:fldCharType="begin"/>
          </w:r>
          <w:r>
            <w:rPr>
              <w:rFonts w:hint="eastAsia" w:ascii="方正仿宋_GBK" w:hAnsi="方正仿宋_GBK" w:eastAsia="方正仿宋_GBK" w:cs="方正仿宋_GBK"/>
              <w:color w:val="auto"/>
              <w:sz w:val="28"/>
              <w:szCs w:val="28"/>
              <w:highlight w:val="none"/>
            </w:rPr>
            <w:instrText xml:space="preserve"> PAGEREF _Toc17594 \h </w:instrText>
          </w:r>
          <w:r>
            <w:rPr>
              <w:rFonts w:hint="eastAsia" w:ascii="方正仿宋_GBK" w:hAnsi="方正仿宋_GBK" w:eastAsia="方正仿宋_GBK" w:cs="方正仿宋_GBK"/>
              <w:color w:val="auto"/>
              <w:sz w:val="28"/>
              <w:szCs w:val="28"/>
              <w:highlight w:val="none"/>
            </w:rPr>
            <w:fldChar w:fldCharType="separate"/>
          </w:r>
          <w:r>
            <w:rPr>
              <w:rFonts w:ascii="方正仿宋_GBK" w:hAnsi="方正仿宋_GBK" w:eastAsia="方正仿宋_GBK" w:cs="方正仿宋_GBK"/>
              <w:color w:val="auto"/>
              <w:sz w:val="28"/>
              <w:szCs w:val="28"/>
              <w:highlight w:val="none"/>
            </w:rPr>
            <w:t>26</w:t>
          </w:r>
          <w:r>
            <w:rPr>
              <w:rFonts w:hint="eastAsia" w:ascii="方正仿宋_GBK" w:hAnsi="方正仿宋_GBK" w:eastAsia="方正仿宋_GBK" w:cs="方正仿宋_GBK"/>
              <w:color w:val="auto"/>
              <w:sz w:val="28"/>
              <w:szCs w:val="28"/>
              <w:highlight w:val="none"/>
            </w:rPr>
            <w:fldChar w:fldCharType="end"/>
          </w:r>
          <w:r>
            <w:rPr>
              <w:rFonts w:hint="eastAsia" w:ascii="方正仿宋_GBK" w:hAnsi="方正仿宋_GBK" w:eastAsia="方正仿宋_GBK" w:cs="方正仿宋_GBK"/>
              <w:color w:val="auto"/>
              <w:sz w:val="28"/>
              <w:szCs w:val="28"/>
              <w:highlight w:val="none"/>
            </w:rPr>
            <w:fldChar w:fldCharType="end"/>
          </w:r>
        </w:p>
        <w:p w14:paraId="77C75694">
          <w:pPr>
            <w:pStyle w:val="8"/>
            <w:tabs>
              <w:tab w:val="right" w:leader="dot" w:pos="9020"/>
            </w:tabs>
            <w:spacing w:line="560" w:lineRule="exact"/>
            <w:ind w:left="0" w:leftChars="0"/>
            <w:rPr>
              <w:rFonts w:ascii="方正仿宋_GBK" w:hAnsi="方正仿宋_GBK" w:eastAsia="方正仿宋_GBK" w:cs="方正仿宋_GBK"/>
              <w:color w:val="auto"/>
              <w:sz w:val="28"/>
              <w:szCs w:val="28"/>
              <w:highlight w:val="none"/>
            </w:rPr>
          </w:pPr>
          <w:r>
            <w:rPr>
              <w:color w:val="auto"/>
              <w:highlight w:val="none"/>
            </w:rPr>
            <w:fldChar w:fldCharType="begin"/>
          </w:r>
          <w:r>
            <w:rPr>
              <w:color w:val="auto"/>
              <w:highlight w:val="none"/>
            </w:rPr>
            <w:instrText xml:space="preserve"> HYPERLINK \l "_Toc7261" </w:instrText>
          </w:r>
          <w:r>
            <w:rPr>
              <w:color w:val="auto"/>
              <w:highlight w:val="none"/>
            </w:rPr>
            <w:fldChar w:fldCharType="separate"/>
          </w:r>
          <w:r>
            <w:rPr>
              <w:rFonts w:hint="eastAsia" w:ascii="方正仿宋_GBK" w:hAnsi="方正仿宋_GBK" w:eastAsia="方正仿宋_GBK" w:cs="方正仿宋_GBK"/>
              <w:color w:val="auto"/>
              <w:sz w:val="28"/>
              <w:szCs w:val="28"/>
              <w:highlight w:val="none"/>
              <w:lang w:eastAsia="zh-CN"/>
            </w:rPr>
            <w:t>四</w:t>
          </w:r>
          <w:r>
            <w:rPr>
              <w:rFonts w:hint="eastAsia" w:ascii="方正仿宋_GBK" w:hAnsi="方正仿宋_GBK" w:eastAsia="方正仿宋_GBK" w:cs="方正仿宋_GBK"/>
              <w:bCs/>
              <w:color w:val="auto"/>
              <w:sz w:val="28"/>
              <w:szCs w:val="28"/>
              <w:highlight w:val="none"/>
              <w:lang w:eastAsia="zh-CN"/>
            </w:rPr>
            <w:t>、资格审查资料章节中要求的全部资审资料</w:t>
          </w:r>
          <w:r>
            <w:rPr>
              <w:rFonts w:hint="eastAsia" w:ascii="方正仿宋_GBK" w:hAnsi="方正仿宋_GBK" w:eastAsia="方正仿宋_GBK" w:cs="方正仿宋_GBK"/>
              <w:color w:val="auto"/>
              <w:sz w:val="28"/>
              <w:szCs w:val="28"/>
              <w:highlight w:val="none"/>
            </w:rPr>
            <w:tab/>
          </w:r>
          <w:r>
            <w:rPr>
              <w:rFonts w:hint="eastAsia" w:ascii="方正仿宋_GBK" w:hAnsi="方正仿宋_GBK" w:eastAsia="方正仿宋_GBK" w:cs="方正仿宋_GBK"/>
              <w:color w:val="auto"/>
              <w:sz w:val="28"/>
              <w:szCs w:val="28"/>
              <w:highlight w:val="none"/>
            </w:rPr>
            <w:fldChar w:fldCharType="begin"/>
          </w:r>
          <w:r>
            <w:rPr>
              <w:rFonts w:hint="eastAsia" w:ascii="方正仿宋_GBK" w:hAnsi="方正仿宋_GBK" w:eastAsia="方正仿宋_GBK" w:cs="方正仿宋_GBK"/>
              <w:color w:val="auto"/>
              <w:sz w:val="28"/>
              <w:szCs w:val="28"/>
              <w:highlight w:val="none"/>
            </w:rPr>
            <w:instrText xml:space="preserve"> PAGEREF _Toc7261 \h </w:instrText>
          </w:r>
          <w:r>
            <w:rPr>
              <w:rFonts w:hint="eastAsia" w:ascii="方正仿宋_GBK" w:hAnsi="方正仿宋_GBK" w:eastAsia="方正仿宋_GBK" w:cs="方正仿宋_GBK"/>
              <w:color w:val="auto"/>
              <w:sz w:val="28"/>
              <w:szCs w:val="28"/>
              <w:highlight w:val="none"/>
            </w:rPr>
            <w:fldChar w:fldCharType="separate"/>
          </w:r>
          <w:r>
            <w:rPr>
              <w:rFonts w:ascii="方正仿宋_GBK" w:hAnsi="方正仿宋_GBK" w:eastAsia="方正仿宋_GBK" w:cs="方正仿宋_GBK"/>
              <w:color w:val="auto"/>
              <w:sz w:val="28"/>
              <w:szCs w:val="28"/>
              <w:highlight w:val="none"/>
            </w:rPr>
            <w:t>27</w:t>
          </w:r>
          <w:r>
            <w:rPr>
              <w:rFonts w:hint="eastAsia" w:ascii="方正仿宋_GBK" w:hAnsi="方正仿宋_GBK" w:eastAsia="方正仿宋_GBK" w:cs="方正仿宋_GBK"/>
              <w:color w:val="auto"/>
              <w:sz w:val="28"/>
              <w:szCs w:val="28"/>
              <w:highlight w:val="none"/>
            </w:rPr>
            <w:fldChar w:fldCharType="end"/>
          </w:r>
          <w:r>
            <w:rPr>
              <w:rFonts w:hint="eastAsia" w:ascii="方正仿宋_GBK" w:hAnsi="方正仿宋_GBK" w:eastAsia="方正仿宋_GBK" w:cs="方正仿宋_GBK"/>
              <w:color w:val="auto"/>
              <w:sz w:val="28"/>
              <w:szCs w:val="28"/>
              <w:highlight w:val="none"/>
            </w:rPr>
            <w:fldChar w:fldCharType="end"/>
          </w:r>
        </w:p>
        <w:p w14:paraId="3AF5B8B9">
          <w:pPr>
            <w:pStyle w:val="14"/>
            <w:tabs>
              <w:tab w:val="right" w:leader="dot" w:pos="9020"/>
            </w:tabs>
            <w:spacing w:line="560" w:lineRule="exact"/>
            <w:ind w:left="0" w:leftChars="0"/>
            <w:rPr>
              <w:rFonts w:ascii="方正仿宋_GBK" w:hAnsi="方正仿宋_GBK" w:eastAsia="方正仿宋_GBK" w:cs="方正仿宋_GBK"/>
              <w:color w:val="auto"/>
              <w:sz w:val="28"/>
              <w:szCs w:val="28"/>
              <w:highlight w:val="none"/>
            </w:rPr>
          </w:pPr>
          <w:r>
            <w:rPr>
              <w:color w:val="auto"/>
              <w:highlight w:val="none"/>
            </w:rPr>
            <w:fldChar w:fldCharType="begin"/>
          </w:r>
          <w:r>
            <w:rPr>
              <w:color w:val="auto"/>
              <w:highlight w:val="none"/>
            </w:rPr>
            <w:instrText xml:space="preserve"> HYPERLINK \l "_Toc3906" </w:instrText>
          </w:r>
          <w:r>
            <w:rPr>
              <w:color w:val="auto"/>
              <w:highlight w:val="none"/>
            </w:rPr>
            <w:fldChar w:fldCharType="separate"/>
          </w:r>
          <w:r>
            <w:rPr>
              <w:rFonts w:hint="eastAsia" w:ascii="方正仿宋_GBK" w:hAnsi="方正仿宋_GBK" w:eastAsia="方正仿宋_GBK" w:cs="方正仿宋_GBK"/>
              <w:color w:val="auto"/>
              <w:sz w:val="28"/>
              <w:szCs w:val="28"/>
              <w:highlight w:val="none"/>
              <w:lang w:eastAsia="zh-CN"/>
            </w:rPr>
            <w:t>五</w:t>
          </w:r>
          <w:r>
            <w:rPr>
              <w:rFonts w:hint="eastAsia" w:ascii="方正仿宋_GBK" w:hAnsi="方正仿宋_GBK" w:eastAsia="方正仿宋_GBK" w:cs="方正仿宋_GBK"/>
              <w:bCs/>
              <w:color w:val="auto"/>
              <w:sz w:val="28"/>
              <w:szCs w:val="28"/>
              <w:highlight w:val="none"/>
              <w:lang w:eastAsia="zh-CN"/>
            </w:rPr>
            <w:t>、投标文件要求提供的其他资料</w:t>
          </w:r>
          <w:r>
            <w:rPr>
              <w:rFonts w:hint="eastAsia" w:ascii="方正仿宋_GBK" w:hAnsi="方正仿宋_GBK" w:eastAsia="方正仿宋_GBK" w:cs="方正仿宋_GBK"/>
              <w:color w:val="auto"/>
              <w:sz w:val="28"/>
              <w:szCs w:val="28"/>
              <w:highlight w:val="none"/>
            </w:rPr>
            <w:tab/>
          </w:r>
          <w:r>
            <w:rPr>
              <w:rFonts w:hint="eastAsia" w:ascii="方正仿宋_GBK" w:hAnsi="方正仿宋_GBK" w:eastAsia="方正仿宋_GBK" w:cs="方正仿宋_GBK"/>
              <w:color w:val="auto"/>
              <w:sz w:val="28"/>
              <w:szCs w:val="28"/>
              <w:highlight w:val="none"/>
            </w:rPr>
            <w:fldChar w:fldCharType="begin"/>
          </w:r>
          <w:r>
            <w:rPr>
              <w:rFonts w:hint="eastAsia" w:ascii="方正仿宋_GBK" w:hAnsi="方正仿宋_GBK" w:eastAsia="方正仿宋_GBK" w:cs="方正仿宋_GBK"/>
              <w:color w:val="auto"/>
              <w:sz w:val="28"/>
              <w:szCs w:val="28"/>
              <w:highlight w:val="none"/>
            </w:rPr>
            <w:instrText xml:space="preserve"> PAGEREF _Toc3906 \h </w:instrText>
          </w:r>
          <w:r>
            <w:rPr>
              <w:rFonts w:hint="eastAsia" w:ascii="方正仿宋_GBK" w:hAnsi="方正仿宋_GBK" w:eastAsia="方正仿宋_GBK" w:cs="方正仿宋_GBK"/>
              <w:color w:val="auto"/>
              <w:sz w:val="28"/>
              <w:szCs w:val="28"/>
              <w:highlight w:val="none"/>
            </w:rPr>
            <w:fldChar w:fldCharType="separate"/>
          </w:r>
          <w:r>
            <w:rPr>
              <w:rFonts w:ascii="方正仿宋_GBK" w:hAnsi="方正仿宋_GBK" w:eastAsia="方正仿宋_GBK" w:cs="方正仿宋_GBK"/>
              <w:color w:val="auto"/>
              <w:sz w:val="28"/>
              <w:szCs w:val="28"/>
              <w:highlight w:val="none"/>
            </w:rPr>
            <w:t>28</w:t>
          </w:r>
          <w:r>
            <w:rPr>
              <w:rFonts w:hint="eastAsia" w:ascii="方正仿宋_GBK" w:hAnsi="方正仿宋_GBK" w:eastAsia="方正仿宋_GBK" w:cs="方正仿宋_GBK"/>
              <w:color w:val="auto"/>
              <w:sz w:val="28"/>
              <w:szCs w:val="28"/>
              <w:highlight w:val="none"/>
            </w:rPr>
            <w:fldChar w:fldCharType="end"/>
          </w:r>
          <w:r>
            <w:rPr>
              <w:rFonts w:hint="eastAsia" w:ascii="方正仿宋_GBK" w:hAnsi="方正仿宋_GBK" w:eastAsia="方正仿宋_GBK" w:cs="方正仿宋_GBK"/>
              <w:color w:val="auto"/>
              <w:sz w:val="28"/>
              <w:szCs w:val="28"/>
              <w:highlight w:val="none"/>
            </w:rPr>
            <w:fldChar w:fldCharType="end"/>
          </w:r>
        </w:p>
        <w:p w14:paraId="6545A6FF">
          <w:pPr>
            <w:pStyle w:val="14"/>
            <w:tabs>
              <w:tab w:val="right" w:leader="dot" w:pos="9020"/>
            </w:tabs>
            <w:spacing w:line="560" w:lineRule="exact"/>
            <w:ind w:left="0" w:leftChars="0"/>
            <w:rPr>
              <w:rFonts w:ascii="方正仿宋_GBK" w:hAnsi="方正仿宋_GBK" w:eastAsia="方正仿宋_GBK" w:cs="方正仿宋_GBK"/>
              <w:color w:val="auto"/>
              <w:sz w:val="28"/>
              <w:szCs w:val="28"/>
              <w:highlight w:val="none"/>
            </w:rPr>
          </w:pPr>
          <w:r>
            <w:rPr>
              <w:color w:val="auto"/>
              <w:highlight w:val="none"/>
            </w:rPr>
            <w:fldChar w:fldCharType="begin"/>
          </w:r>
          <w:r>
            <w:rPr>
              <w:color w:val="auto"/>
              <w:highlight w:val="none"/>
            </w:rPr>
            <w:instrText xml:space="preserve"> HYPERLINK \l "_Toc6390" </w:instrText>
          </w:r>
          <w:r>
            <w:rPr>
              <w:color w:val="auto"/>
              <w:highlight w:val="none"/>
            </w:rPr>
            <w:fldChar w:fldCharType="separate"/>
          </w:r>
          <w:r>
            <w:rPr>
              <w:rFonts w:hint="eastAsia" w:ascii="方正仿宋_GBK" w:hAnsi="方正仿宋_GBK" w:eastAsia="方正仿宋_GBK" w:cs="方正仿宋_GBK"/>
              <w:color w:val="auto"/>
              <w:sz w:val="28"/>
              <w:szCs w:val="28"/>
              <w:highlight w:val="none"/>
              <w:lang w:eastAsia="zh-CN"/>
            </w:rPr>
            <w:t>六</w:t>
          </w:r>
          <w:r>
            <w:rPr>
              <w:rFonts w:hint="eastAsia" w:ascii="方正仿宋_GBK" w:hAnsi="方正仿宋_GBK" w:eastAsia="方正仿宋_GBK" w:cs="方正仿宋_GBK"/>
              <w:bCs/>
              <w:color w:val="auto"/>
              <w:sz w:val="28"/>
              <w:szCs w:val="28"/>
              <w:highlight w:val="none"/>
              <w:lang w:eastAsia="zh-CN"/>
            </w:rPr>
            <w:t>、商务部分</w:t>
          </w:r>
          <w:r>
            <w:rPr>
              <w:rFonts w:hint="eastAsia" w:ascii="方正仿宋_GBK" w:hAnsi="方正仿宋_GBK" w:eastAsia="方正仿宋_GBK" w:cs="方正仿宋_GBK"/>
              <w:color w:val="auto"/>
              <w:sz w:val="28"/>
              <w:szCs w:val="28"/>
              <w:highlight w:val="none"/>
            </w:rPr>
            <w:tab/>
          </w:r>
          <w:r>
            <w:rPr>
              <w:rFonts w:hint="eastAsia" w:ascii="方正仿宋_GBK" w:hAnsi="方正仿宋_GBK" w:eastAsia="方正仿宋_GBK" w:cs="方正仿宋_GBK"/>
              <w:color w:val="auto"/>
              <w:sz w:val="28"/>
              <w:szCs w:val="28"/>
              <w:highlight w:val="none"/>
            </w:rPr>
            <w:fldChar w:fldCharType="begin"/>
          </w:r>
          <w:r>
            <w:rPr>
              <w:rFonts w:hint="eastAsia" w:ascii="方正仿宋_GBK" w:hAnsi="方正仿宋_GBK" w:eastAsia="方正仿宋_GBK" w:cs="方正仿宋_GBK"/>
              <w:color w:val="auto"/>
              <w:sz w:val="28"/>
              <w:szCs w:val="28"/>
              <w:highlight w:val="none"/>
            </w:rPr>
            <w:instrText xml:space="preserve"> PAGEREF _Toc6390 \h </w:instrText>
          </w:r>
          <w:r>
            <w:rPr>
              <w:rFonts w:hint="eastAsia" w:ascii="方正仿宋_GBK" w:hAnsi="方正仿宋_GBK" w:eastAsia="方正仿宋_GBK" w:cs="方正仿宋_GBK"/>
              <w:color w:val="auto"/>
              <w:sz w:val="28"/>
              <w:szCs w:val="28"/>
              <w:highlight w:val="none"/>
            </w:rPr>
            <w:fldChar w:fldCharType="separate"/>
          </w:r>
          <w:r>
            <w:rPr>
              <w:rFonts w:ascii="方正仿宋_GBK" w:hAnsi="方正仿宋_GBK" w:eastAsia="方正仿宋_GBK" w:cs="方正仿宋_GBK"/>
              <w:color w:val="auto"/>
              <w:sz w:val="28"/>
              <w:szCs w:val="28"/>
              <w:highlight w:val="none"/>
            </w:rPr>
            <w:t>29</w:t>
          </w:r>
          <w:r>
            <w:rPr>
              <w:rFonts w:hint="eastAsia" w:ascii="方正仿宋_GBK" w:hAnsi="方正仿宋_GBK" w:eastAsia="方正仿宋_GBK" w:cs="方正仿宋_GBK"/>
              <w:color w:val="auto"/>
              <w:sz w:val="28"/>
              <w:szCs w:val="28"/>
              <w:highlight w:val="none"/>
            </w:rPr>
            <w:fldChar w:fldCharType="end"/>
          </w:r>
          <w:r>
            <w:rPr>
              <w:rFonts w:hint="eastAsia" w:ascii="方正仿宋_GBK" w:hAnsi="方正仿宋_GBK" w:eastAsia="方正仿宋_GBK" w:cs="方正仿宋_GBK"/>
              <w:color w:val="auto"/>
              <w:sz w:val="28"/>
              <w:szCs w:val="28"/>
              <w:highlight w:val="none"/>
            </w:rPr>
            <w:fldChar w:fldCharType="end"/>
          </w:r>
        </w:p>
        <w:p w14:paraId="35F92275">
          <w:pPr>
            <w:pStyle w:val="14"/>
            <w:tabs>
              <w:tab w:val="right" w:leader="dot" w:pos="9020"/>
            </w:tabs>
            <w:spacing w:line="560" w:lineRule="exact"/>
            <w:ind w:left="0" w:leftChars="0"/>
            <w:rPr>
              <w:rFonts w:ascii="方正仿宋_GBK" w:hAnsi="方正仿宋_GBK" w:eastAsia="方正仿宋_GBK" w:cs="方正仿宋_GBK"/>
              <w:color w:val="auto"/>
              <w:sz w:val="28"/>
              <w:szCs w:val="28"/>
              <w:highlight w:val="none"/>
            </w:rPr>
          </w:pPr>
          <w:r>
            <w:rPr>
              <w:color w:val="auto"/>
              <w:highlight w:val="none"/>
            </w:rPr>
            <w:fldChar w:fldCharType="begin"/>
          </w:r>
          <w:r>
            <w:rPr>
              <w:color w:val="auto"/>
              <w:highlight w:val="none"/>
            </w:rPr>
            <w:instrText xml:space="preserve"> HYPERLINK \l "_Toc15461" </w:instrText>
          </w:r>
          <w:r>
            <w:rPr>
              <w:color w:val="auto"/>
              <w:highlight w:val="none"/>
            </w:rPr>
            <w:fldChar w:fldCharType="separate"/>
          </w:r>
          <w:r>
            <w:rPr>
              <w:rFonts w:hint="eastAsia" w:ascii="方正仿宋_GBK" w:hAnsi="方正仿宋_GBK" w:eastAsia="方正仿宋_GBK" w:cs="方正仿宋_GBK"/>
              <w:color w:val="auto"/>
              <w:sz w:val="28"/>
              <w:szCs w:val="28"/>
              <w:highlight w:val="none"/>
              <w:lang w:eastAsia="zh-CN"/>
            </w:rPr>
            <w:t>七</w:t>
          </w:r>
          <w:r>
            <w:rPr>
              <w:rFonts w:hint="eastAsia" w:ascii="方正仿宋_GBK" w:hAnsi="方正仿宋_GBK" w:eastAsia="方正仿宋_GBK" w:cs="方正仿宋_GBK"/>
              <w:bCs/>
              <w:color w:val="auto"/>
              <w:sz w:val="28"/>
              <w:szCs w:val="28"/>
              <w:highlight w:val="none"/>
              <w:lang w:eastAsia="zh-CN"/>
            </w:rPr>
            <w:t>、生产供应商服务承诺</w:t>
          </w:r>
          <w:r>
            <w:rPr>
              <w:rFonts w:hint="eastAsia" w:ascii="方正仿宋_GBK" w:hAnsi="方正仿宋_GBK" w:eastAsia="方正仿宋_GBK" w:cs="方正仿宋_GBK"/>
              <w:color w:val="auto"/>
              <w:sz w:val="28"/>
              <w:szCs w:val="28"/>
              <w:highlight w:val="none"/>
            </w:rPr>
            <w:tab/>
          </w:r>
          <w:r>
            <w:rPr>
              <w:rFonts w:hint="eastAsia" w:ascii="方正仿宋_GBK" w:hAnsi="方正仿宋_GBK" w:eastAsia="方正仿宋_GBK" w:cs="方正仿宋_GBK"/>
              <w:color w:val="auto"/>
              <w:sz w:val="28"/>
              <w:szCs w:val="28"/>
              <w:highlight w:val="none"/>
            </w:rPr>
            <w:fldChar w:fldCharType="begin"/>
          </w:r>
          <w:r>
            <w:rPr>
              <w:rFonts w:hint="eastAsia" w:ascii="方正仿宋_GBK" w:hAnsi="方正仿宋_GBK" w:eastAsia="方正仿宋_GBK" w:cs="方正仿宋_GBK"/>
              <w:color w:val="auto"/>
              <w:sz w:val="28"/>
              <w:szCs w:val="28"/>
              <w:highlight w:val="none"/>
            </w:rPr>
            <w:instrText xml:space="preserve"> PAGEREF _Toc15461 \h </w:instrText>
          </w:r>
          <w:r>
            <w:rPr>
              <w:rFonts w:hint="eastAsia" w:ascii="方正仿宋_GBK" w:hAnsi="方正仿宋_GBK" w:eastAsia="方正仿宋_GBK" w:cs="方正仿宋_GBK"/>
              <w:color w:val="auto"/>
              <w:sz w:val="28"/>
              <w:szCs w:val="28"/>
              <w:highlight w:val="none"/>
            </w:rPr>
            <w:fldChar w:fldCharType="separate"/>
          </w:r>
          <w:r>
            <w:rPr>
              <w:rFonts w:ascii="方正仿宋_GBK" w:hAnsi="方正仿宋_GBK" w:eastAsia="方正仿宋_GBK" w:cs="方正仿宋_GBK"/>
              <w:color w:val="auto"/>
              <w:sz w:val="28"/>
              <w:szCs w:val="28"/>
              <w:highlight w:val="none"/>
            </w:rPr>
            <w:t>30</w:t>
          </w:r>
          <w:r>
            <w:rPr>
              <w:rFonts w:hint="eastAsia" w:ascii="方正仿宋_GBK" w:hAnsi="方正仿宋_GBK" w:eastAsia="方正仿宋_GBK" w:cs="方正仿宋_GBK"/>
              <w:color w:val="auto"/>
              <w:sz w:val="28"/>
              <w:szCs w:val="28"/>
              <w:highlight w:val="none"/>
            </w:rPr>
            <w:fldChar w:fldCharType="end"/>
          </w:r>
          <w:r>
            <w:rPr>
              <w:rFonts w:hint="eastAsia" w:ascii="方正仿宋_GBK" w:hAnsi="方正仿宋_GBK" w:eastAsia="方正仿宋_GBK" w:cs="方正仿宋_GBK"/>
              <w:color w:val="auto"/>
              <w:sz w:val="28"/>
              <w:szCs w:val="28"/>
              <w:highlight w:val="none"/>
            </w:rPr>
            <w:fldChar w:fldCharType="end"/>
          </w:r>
        </w:p>
        <w:p w14:paraId="24AFAC37">
          <w:pPr>
            <w:rPr>
              <w:rFonts w:ascii="Times New Roman" w:hAnsi="Times New Roman" w:cs="Times New Roman"/>
              <w:color w:val="auto"/>
              <w:highlight w:val="none"/>
              <w:lang w:eastAsia="zh-CN"/>
            </w:rPr>
          </w:pPr>
          <w:r>
            <w:rPr>
              <w:rFonts w:ascii="Times New Roman" w:hAnsi="Times New Roman" w:cs="Times New Roman"/>
              <w:color w:val="auto"/>
              <w:highlight w:val="none"/>
              <w:lang w:eastAsia="zh-CN"/>
            </w:rPr>
            <w:fldChar w:fldCharType="end"/>
          </w:r>
        </w:p>
      </w:sdtContent>
    </w:sdt>
    <w:p w14:paraId="6BF575B1">
      <w:pPr>
        <w:pStyle w:val="7"/>
        <w:rPr>
          <w:rFonts w:ascii="Times New Roman" w:hAnsi="Times New Roman" w:cs="Times New Roman"/>
          <w:color w:val="auto"/>
          <w:highlight w:val="none"/>
          <w:lang w:eastAsia="zh-CN"/>
        </w:rPr>
      </w:pPr>
    </w:p>
    <w:p w14:paraId="2A04BFF3">
      <w:pPr>
        <w:spacing w:line="364" w:lineRule="auto"/>
        <w:jc w:val="both"/>
        <w:rPr>
          <w:rFonts w:ascii="Times New Roman" w:hAnsi="Times New Roman" w:cs="Times New Roman"/>
          <w:color w:val="auto"/>
          <w:highlight w:val="none"/>
          <w:lang w:eastAsia="zh-CN"/>
        </w:rPr>
        <w:sectPr>
          <w:footerReference r:id="rId4" w:type="default"/>
          <w:pgSz w:w="11900" w:h="16840"/>
          <w:pgMar w:top="1984" w:right="1446" w:bottom="1644" w:left="1446" w:header="0" w:footer="970" w:gutter="0"/>
          <w:pgNumType w:start="1"/>
          <w:cols w:space="720" w:num="1"/>
        </w:sectPr>
      </w:pPr>
    </w:p>
    <w:p w14:paraId="1B27936C">
      <w:pPr>
        <w:tabs>
          <w:tab w:val="left" w:pos="4480"/>
        </w:tabs>
        <w:spacing w:before="38" w:line="720" w:lineRule="exact"/>
        <w:jc w:val="center"/>
        <w:rPr>
          <w:rFonts w:ascii="方正小标宋_GBK" w:hAnsi="方正小标宋_GBK" w:eastAsia="方正小标宋_GBK" w:cs="方正小标宋_GBK"/>
          <w:color w:val="auto"/>
          <w:sz w:val="44"/>
          <w:szCs w:val="44"/>
          <w:highlight w:val="none"/>
          <w:lang w:eastAsia="zh-CN"/>
        </w:rPr>
      </w:pPr>
      <w:bookmarkStart w:id="13" w:name="第一章__竞争性比选公告"/>
      <w:bookmarkEnd w:id="13"/>
      <w:r>
        <w:rPr>
          <w:rFonts w:hint="eastAsia" w:ascii="方正小标宋_GBK" w:hAnsi="方正小标宋_GBK" w:eastAsia="方正小标宋_GBK" w:cs="方正小标宋_GBK"/>
          <w:color w:val="auto"/>
          <w:sz w:val="44"/>
          <w:szCs w:val="44"/>
          <w:highlight w:val="none"/>
          <w:lang w:eastAsia="zh-CN"/>
        </w:rPr>
        <w:t>第一章  竞争性比选公告</w:t>
      </w:r>
    </w:p>
    <w:p w14:paraId="25E925C4">
      <w:pPr>
        <w:pStyle w:val="16"/>
        <w:spacing w:line="720" w:lineRule="exact"/>
        <w:ind w:firstLine="0"/>
        <w:jc w:val="center"/>
        <w:rPr>
          <w:rFonts w:ascii="方正小标宋_GBK" w:hAnsi="方正小标宋_GBK" w:eastAsia="方正小标宋_GBK" w:cs="方正小标宋_GBK"/>
          <w:color w:val="auto"/>
          <w:sz w:val="44"/>
          <w:szCs w:val="44"/>
          <w:highlight w:val="none"/>
          <w:lang w:eastAsia="zh-CN"/>
        </w:rPr>
      </w:pPr>
      <w:r>
        <w:rPr>
          <w:rFonts w:hint="eastAsia" w:ascii="方正小标宋_GBK" w:hAnsi="方正小标宋_GBK" w:eastAsia="方正小标宋_GBK" w:cs="方正小标宋_GBK"/>
          <w:color w:val="auto"/>
          <w:sz w:val="44"/>
          <w:szCs w:val="44"/>
          <w:highlight w:val="none"/>
          <w:lang w:eastAsia="zh-CN"/>
        </w:rPr>
        <w:t>重庆市璧山区</w:t>
      </w:r>
      <w:r>
        <w:rPr>
          <w:rFonts w:hint="eastAsia" w:ascii="方正小标宋_GBK" w:hAnsi="方正小标宋_GBK" w:eastAsia="方正小标宋_GBK" w:cs="方正小标宋_GBK"/>
          <w:bCs/>
          <w:color w:val="auto"/>
          <w:sz w:val="44"/>
          <w:highlight w:val="none"/>
          <w:lang w:val="en-US" w:eastAsia="zh-CN"/>
        </w:rPr>
        <w:t>城关幼儿园</w:t>
      </w:r>
      <w:r>
        <w:rPr>
          <w:rFonts w:hint="eastAsia" w:ascii="方正小标宋_GBK" w:hAnsi="方正小标宋_GBK" w:eastAsia="方正小标宋_GBK" w:cs="方正小标宋_GBK"/>
          <w:color w:val="auto"/>
          <w:sz w:val="44"/>
          <w:szCs w:val="44"/>
          <w:highlight w:val="none"/>
          <w:lang w:eastAsia="zh-CN"/>
        </w:rPr>
        <w:t>校服采购项目</w:t>
      </w:r>
    </w:p>
    <w:p w14:paraId="26109C0E">
      <w:pPr>
        <w:pStyle w:val="16"/>
        <w:spacing w:line="720" w:lineRule="exact"/>
        <w:ind w:firstLine="0"/>
        <w:jc w:val="center"/>
        <w:rPr>
          <w:rFonts w:ascii="方正小标宋_GBK" w:hAnsi="方正小标宋_GBK" w:eastAsia="方正小标宋_GBK" w:cs="方正小标宋_GBK"/>
          <w:color w:val="auto"/>
          <w:sz w:val="44"/>
          <w:szCs w:val="44"/>
          <w:highlight w:val="none"/>
          <w:lang w:eastAsia="zh-CN"/>
        </w:rPr>
      </w:pPr>
      <w:r>
        <w:rPr>
          <w:rFonts w:hint="eastAsia" w:ascii="方正小标宋_GBK" w:hAnsi="方正小标宋_GBK" w:eastAsia="方正小标宋_GBK" w:cs="方正小标宋_GBK"/>
          <w:color w:val="auto"/>
          <w:sz w:val="44"/>
          <w:szCs w:val="44"/>
          <w:highlight w:val="none"/>
          <w:lang w:eastAsia="zh-CN"/>
        </w:rPr>
        <w:t>比选公告</w:t>
      </w:r>
    </w:p>
    <w:p w14:paraId="339BDA70">
      <w:pPr>
        <w:pStyle w:val="7"/>
        <w:spacing w:before="4" w:line="400" w:lineRule="exact"/>
        <w:rPr>
          <w:rFonts w:ascii="Times New Roman" w:hAnsi="Times New Roman" w:cs="Times New Roman"/>
          <w:b/>
          <w:color w:val="auto"/>
          <w:sz w:val="36"/>
          <w:highlight w:val="none"/>
          <w:lang w:eastAsia="zh-CN"/>
        </w:rPr>
      </w:pPr>
    </w:p>
    <w:p w14:paraId="09F2EAFB">
      <w:pPr>
        <w:pStyle w:val="2"/>
        <w:spacing w:before="0" w:line="560" w:lineRule="exact"/>
        <w:ind w:left="0" w:right="0" w:firstLine="560" w:firstLineChars="200"/>
        <w:jc w:val="left"/>
        <w:rPr>
          <w:rFonts w:ascii="方正黑体_GBK" w:hAnsi="方正黑体_GBK" w:eastAsia="方正黑体_GBK" w:cs="方正黑体_GBK"/>
          <w:b w:val="0"/>
          <w:bCs w:val="0"/>
          <w:color w:val="auto"/>
          <w:sz w:val="28"/>
          <w:szCs w:val="28"/>
          <w:highlight w:val="none"/>
          <w:lang w:eastAsia="zh-CN"/>
        </w:rPr>
      </w:pPr>
      <w:bookmarkStart w:id="14" w:name="_Toc1216"/>
      <w:bookmarkStart w:id="15" w:name="_Toc1776192807"/>
      <w:bookmarkStart w:id="16" w:name="_Toc269443585"/>
      <w:bookmarkStart w:id="17" w:name="_Toc2029766332"/>
      <w:bookmarkStart w:id="18" w:name="_Toc12688"/>
      <w:bookmarkStart w:id="19" w:name="_Toc23175"/>
      <w:bookmarkStart w:id="20" w:name="_Toc6134"/>
      <w:r>
        <w:rPr>
          <w:rFonts w:hint="eastAsia" w:ascii="方正黑体_GBK" w:hAnsi="方正黑体_GBK" w:eastAsia="方正黑体_GBK" w:cs="方正黑体_GBK"/>
          <w:b w:val="0"/>
          <w:bCs w:val="0"/>
          <w:color w:val="auto"/>
          <w:sz w:val="28"/>
          <w:szCs w:val="28"/>
          <w:highlight w:val="none"/>
          <w:lang w:eastAsia="zh-CN"/>
        </w:rPr>
        <w:t>一、比选条件</w:t>
      </w:r>
      <w:bookmarkEnd w:id="14"/>
      <w:bookmarkEnd w:id="15"/>
      <w:bookmarkEnd w:id="16"/>
      <w:bookmarkEnd w:id="17"/>
      <w:bookmarkEnd w:id="18"/>
      <w:bookmarkEnd w:id="19"/>
      <w:bookmarkEnd w:id="20"/>
    </w:p>
    <w:p w14:paraId="74DD7B21">
      <w:pPr>
        <w:pStyle w:val="7"/>
        <w:spacing w:line="560" w:lineRule="exact"/>
        <w:ind w:firstLine="560" w:firstLineChars="200"/>
        <w:jc w:val="both"/>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u w:val="none"/>
          <w:lang w:eastAsia="zh-CN"/>
        </w:rPr>
        <w:t>重庆市璧山区</w:t>
      </w:r>
      <w:r>
        <w:rPr>
          <w:rFonts w:hint="eastAsia" w:ascii="方正仿宋_GBK" w:hAnsi="方正仿宋_GBK" w:eastAsia="方正仿宋_GBK" w:cs="方正仿宋_GBK"/>
          <w:color w:val="auto"/>
          <w:sz w:val="28"/>
          <w:szCs w:val="28"/>
          <w:highlight w:val="none"/>
          <w:u w:val="none"/>
          <w:lang w:val="en-US" w:eastAsia="zh-CN"/>
        </w:rPr>
        <w:t>城关幼儿园</w:t>
      </w:r>
      <w:r>
        <w:rPr>
          <w:rFonts w:hint="eastAsia" w:ascii="方正仿宋_GBK" w:hAnsi="方正仿宋_GBK" w:eastAsia="方正仿宋_GBK" w:cs="方正仿宋_GBK"/>
          <w:color w:val="auto"/>
          <w:sz w:val="28"/>
          <w:szCs w:val="28"/>
          <w:highlight w:val="none"/>
          <w:u w:val="none"/>
          <w:lang w:eastAsia="zh-CN"/>
        </w:rPr>
        <w:t>校服采购项目招标人为重庆市璧山区</w:t>
      </w:r>
      <w:r>
        <w:rPr>
          <w:rFonts w:hint="eastAsia" w:ascii="方正仿宋_GBK" w:hAnsi="方正仿宋_GBK" w:eastAsia="方正仿宋_GBK" w:cs="方正仿宋_GBK"/>
          <w:color w:val="auto"/>
          <w:sz w:val="28"/>
          <w:szCs w:val="28"/>
          <w:highlight w:val="none"/>
          <w:u w:val="none"/>
          <w:lang w:val="en-US" w:eastAsia="zh-CN"/>
        </w:rPr>
        <w:t>城关幼儿园</w:t>
      </w:r>
      <w:r>
        <w:rPr>
          <w:rFonts w:hint="eastAsia" w:ascii="方正仿宋_GBK" w:hAnsi="方正仿宋_GBK" w:eastAsia="方正仿宋_GBK" w:cs="方正仿宋_GBK"/>
          <w:color w:val="auto"/>
          <w:sz w:val="28"/>
          <w:szCs w:val="28"/>
          <w:highlight w:val="none"/>
          <w:u w:val="none"/>
          <w:lang w:eastAsia="zh-CN"/>
        </w:rPr>
        <w:t>。</w:t>
      </w:r>
      <w:r>
        <w:rPr>
          <w:rFonts w:hint="eastAsia" w:ascii="方正仿宋_GBK" w:hAnsi="方正仿宋_GBK" w:eastAsia="方正仿宋_GBK" w:cs="方正仿宋_GBK"/>
          <w:color w:val="auto"/>
          <w:sz w:val="28"/>
          <w:szCs w:val="28"/>
          <w:highlight w:val="none"/>
          <w:lang w:eastAsia="zh-CN"/>
        </w:rPr>
        <w:t>本项目已具备比选条件，现对该项目进行公开竞争性比选。</w:t>
      </w:r>
    </w:p>
    <w:p w14:paraId="6DED59D0">
      <w:pPr>
        <w:pStyle w:val="2"/>
        <w:spacing w:before="0" w:line="560" w:lineRule="exact"/>
        <w:ind w:left="0" w:right="0" w:firstLine="560" w:firstLineChars="200"/>
        <w:jc w:val="left"/>
        <w:rPr>
          <w:rFonts w:ascii="方正黑体_GBK" w:hAnsi="方正黑体_GBK" w:eastAsia="方正黑体_GBK" w:cs="方正黑体_GBK"/>
          <w:b w:val="0"/>
          <w:bCs w:val="0"/>
          <w:color w:val="auto"/>
          <w:sz w:val="28"/>
          <w:szCs w:val="28"/>
          <w:highlight w:val="none"/>
          <w:lang w:eastAsia="zh-CN"/>
        </w:rPr>
      </w:pPr>
      <w:bookmarkStart w:id="21" w:name="_Toc2197"/>
      <w:bookmarkStart w:id="22" w:name="_Toc1642805219"/>
      <w:bookmarkStart w:id="23" w:name="_Toc16696"/>
      <w:bookmarkStart w:id="24" w:name="_Toc9184"/>
      <w:bookmarkStart w:id="25" w:name="_Toc302330302"/>
      <w:bookmarkStart w:id="26" w:name="_Toc11882"/>
      <w:bookmarkStart w:id="27" w:name="_Toc1505009329"/>
      <w:r>
        <w:rPr>
          <w:rFonts w:hint="eastAsia" w:ascii="方正黑体_GBK" w:hAnsi="方正黑体_GBK" w:eastAsia="方正黑体_GBK" w:cs="方正黑体_GBK"/>
          <w:b w:val="0"/>
          <w:bCs w:val="0"/>
          <w:color w:val="auto"/>
          <w:sz w:val="28"/>
          <w:szCs w:val="28"/>
          <w:highlight w:val="none"/>
          <w:lang w:eastAsia="zh-CN"/>
        </w:rPr>
        <w:t>二、项目概况与招标范围</w:t>
      </w:r>
      <w:bookmarkEnd w:id="21"/>
      <w:bookmarkEnd w:id="22"/>
      <w:bookmarkEnd w:id="23"/>
      <w:bookmarkEnd w:id="24"/>
      <w:bookmarkEnd w:id="25"/>
      <w:bookmarkEnd w:id="26"/>
      <w:bookmarkEnd w:id="27"/>
    </w:p>
    <w:p w14:paraId="1EF7A513">
      <w:pPr>
        <w:pStyle w:val="26"/>
        <w:numPr>
          <w:ilvl w:val="255"/>
          <w:numId w:val="0"/>
        </w:numPr>
        <w:tabs>
          <w:tab w:val="left" w:pos="1078"/>
        </w:tabs>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楷体_GBK" w:hAnsi="方正楷体_GBK" w:eastAsia="方正楷体_GBK" w:cs="方正楷体_GBK"/>
          <w:color w:val="auto"/>
          <w:sz w:val="28"/>
          <w:szCs w:val="28"/>
          <w:highlight w:val="none"/>
          <w:lang w:eastAsia="zh-CN"/>
        </w:rPr>
        <w:t>（一）项目名称：</w:t>
      </w:r>
      <w:r>
        <w:rPr>
          <w:rFonts w:hint="eastAsia" w:ascii="方正楷体_GBK" w:hAnsi="方正楷体_GBK" w:eastAsia="方正楷体_GBK" w:cs="方正楷体_GBK"/>
          <w:color w:val="auto"/>
          <w:sz w:val="28"/>
          <w:szCs w:val="28"/>
          <w:highlight w:val="none"/>
          <w:u w:val="single"/>
          <w:lang w:eastAsia="zh-CN"/>
        </w:rPr>
        <w:t>重庆市璧山区</w:t>
      </w:r>
      <w:r>
        <w:rPr>
          <w:rFonts w:hint="eastAsia" w:ascii="方正楷体_GBK" w:hAnsi="方正楷体_GBK" w:eastAsia="方正楷体_GBK" w:cs="方正楷体_GBK"/>
          <w:color w:val="auto"/>
          <w:sz w:val="28"/>
          <w:szCs w:val="28"/>
          <w:highlight w:val="none"/>
          <w:u w:val="single"/>
          <w:lang w:val="en-US" w:eastAsia="zh-CN"/>
        </w:rPr>
        <w:t>城关幼儿园</w:t>
      </w:r>
      <w:r>
        <w:rPr>
          <w:rFonts w:hint="eastAsia" w:ascii="方正楷体_GBK" w:hAnsi="方正楷体_GBK" w:eastAsia="方正楷体_GBK" w:cs="方正楷体_GBK"/>
          <w:color w:val="auto"/>
          <w:sz w:val="28"/>
          <w:szCs w:val="28"/>
          <w:highlight w:val="none"/>
          <w:u w:val="single"/>
          <w:lang w:eastAsia="zh-CN"/>
        </w:rPr>
        <w:t>校服采购项目</w:t>
      </w:r>
    </w:p>
    <w:p w14:paraId="4573AFA5">
      <w:pPr>
        <w:pStyle w:val="26"/>
        <w:numPr>
          <w:ilvl w:val="255"/>
          <w:numId w:val="0"/>
        </w:numPr>
        <w:tabs>
          <w:tab w:val="left" w:pos="1018"/>
        </w:tabs>
        <w:spacing w:line="560" w:lineRule="exact"/>
        <w:ind w:firstLine="560" w:firstLineChars="200"/>
        <w:rPr>
          <w:rFonts w:hint="eastAsia" w:ascii="方正楷体_GBK" w:hAnsi="方正楷体_GBK" w:eastAsia="方正楷体_GBK" w:cs="方正楷体_GBK"/>
          <w:color w:val="auto"/>
          <w:sz w:val="28"/>
          <w:szCs w:val="28"/>
          <w:highlight w:val="none"/>
          <w:u w:val="single"/>
          <w:lang w:val="en-US" w:eastAsia="zh-CN"/>
        </w:rPr>
      </w:pPr>
      <w:r>
        <w:rPr>
          <w:rFonts w:hint="eastAsia" w:ascii="方正楷体_GBK" w:hAnsi="方正楷体_GBK" w:eastAsia="方正楷体_GBK" w:cs="方正楷体_GBK"/>
          <w:color w:val="auto"/>
          <w:sz w:val="28"/>
          <w:szCs w:val="28"/>
          <w:highlight w:val="none"/>
          <w:lang w:eastAsia="zh-CN"/>
        </w:rPr>
        <w:t>（二）项目地点：</w:t>
      </w:r>
      <w:r>
        <w:rPr>
          <w:rFonts w:hint="eastAsia" w:ascii="方正楷体_GBK" w:hAnsi="方正楷体_GBK" w:eastAsia="方正楷体_GBK" w:cs="方正楷体_GBK"/>
          <w:color w:val="auto"/>
          <w:sz w:val="28"/>
          <w:szCs w:val="28"/>
          <w:highlight w:val="none"/>
          <w:u w:val="single"/>
          <w:lang w:val="en-US" w:eastAsia="zh-CN"/>
        </w:rPr>
        <w:t>重庆市璧山区城关幼儿园</w:t>
      </w:r>
    </w:p>
    <w:p w14:paraId="630A2FBE">
      <w:pPr>
        <w:pStyle w:val="26"/>
        <w:numPr>
          <w:ilvl w:val="255"/>
          <w:numId w:val="0"/>
        </w:numPr>
        <w:tabs>
          <w:tab w:val="left" w:pos="1078"/>
        </w:tabs>
        <w:spacing w:line="560" w:lineRule="exact"/>
        <w:ind w:firstLine="560" w:firstLineChars="200"/>
        <w:rPr>
          <w:rFonts w:ascii="方正楷体_GBK" w:hAnsi="方正楷体_GBK" w:eastAsia="方正楷体_GBK" w:cs="方正楷体_GBK"/>
          <w:color w:val="auto"/>
          <w:sz w:val="28"/>
          <w:szCs w:val="28"/>
          <w:highlight w:val="none"/>
          <w:lang w:eastAsia="zh-CN"/>
        </w:rPr>
      </w:pPr>
      <w:r>
        <w:rPr>
          <w:rFonts w:hint="eastAsia" w:ascii="方正楷体_GBK" w:hAnsi="方正楷体_GBK" w:eastAsia="方正楷体_GBK" w:cs="方正楷体_GBK"/>
          <w:color w:val="auto"/>
          <w:sz w:val="28"/>
          <w:szCs w:val="28"/>
          <w:highlight w:val="none"/>
          <w:lang w:eastAsia="zh-CN"/>
        </w:rPr>
        <w:t>（三）项目概况</w:t>
      </w:r>
    </w:p>
    <w:p w14:paraId="4CBA5273">
      <w:pPr>
        <w:pStyle w:val="7"/>
        <w:spacing w:line="560" w:lineRule="exact"/>
        <w:ind w:firstLine="560" w:firstLineChars="200"/>
        <w:jc w:val="both"/>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为保障学生身心健康，维护学生、家长的合法权益，根据上级有关文件精神，特面向全国选取生产能力强、品质好、信誉高、价格合理及其它相关各方面均有优势的校服生产企业，作为我校校服供应企业。</w:t>
      </w:r>
    </w:p>
    <w:p w14:paraId="065A1F6D">
      <w:pPr>
        <w:pStyle w:val="7"/>
        <w:spacing w:line="560" w:lineRule="exact"/>
        <w:ind w:firstLine="560" w:firstLineChars="200"/>
        <w:jc w:val="both"/>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本次比选拟选定</w:t>
      </w:r>
      <w:r>
        <w:rPr>
          <w:rFonts w:ascii="方正仿宋_GBK" w:hAnsi="方正仿宋_GBK" w:eastAsia="方正仿宋_GBK" w:cs="方正仿宋_GBK"/>
          <w:color w:val="auto"/>
          <w:sz w:val="28"/>
          <w:szCs w:val="28"/>
          <w:highlight w:val="none"/>
          <w:lang w:eastAsia="zh-CN"/>
        </w:rPr>
        <w:t>1</w:t>
      </w:r>
      <w:r>
        <w:rPr>
          <w:rFonts w:hint="eastAsia" w:ascii="方正仿宋_GBK" w:hAnsi="方正仿宋_GBK" w:eastAsia="方正仿宋_GBK" w:cs="方正仿宋_GBK"/>
          <w:color w:val="auto"/>
          <w:sz w:val="28"/>
          <w:szCs w:val="28"/>
          <w:highlight w:val="none"/>
          <w:lang w:eastAsia="zh-CN"/>
        </w:rPr>
        <w:t>家服装生产企业作为供应企业。</w:t>
      </w:r>
    </w:p>
    <w:p w14:paraId="1B3CB3C9">
      <w:pPr>
        <w:pStyle w:val="7"/>
        <w:spacing w:line="560" w:lineRule="exact"/>
        <w:ind w:firstLine="560" w:firstLineChars="200"/>
        <w:jc w:val="both"/>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本次比选所确定的学生校服的质量、款式、规格及价格等要求已在招标文件附件（1）中列出，投标人需仔细阅读附件内容并按要求填报。</w:t>
      </w:r>
    </w:p>
    <w:p w14:paraId="0391B535">
      <w:pPr>
        <w:pStyle w:val="2"/>
        <w:spacing w:before="0" w:line="560" w:lineRule="exact"/>
        <w:ind w:left="0" w:right="0" w:firstLine="560" w:firstLineChars="200"/>
        <w:jc w:val="left"/>
        <w:rPr>
          <w:rFonts w:ascii="方正黑体_GBK" w:hAnsi="方正黑体_GBK" w:eastAsia="方正黑体_GBK" w:cs="方正黑体_GBK"/>
          <w:b w:val="0"/>
          <w:bCs w:val="0"/>
          <w:color w:val="auto"/>
          <w:sz w:val="28"/>
          <w:szCs w:val="28"/>
          <w:highlight w:val="none"/>
          <w:lang w:eastAsia="zh-CN"/>
        </w:rPr>
      </w:pPr>
      <w:bookmarkStart w:id="28" w:name="_Toc15659"/>
      <w:bookmarkStart w:id="29" w:name="_Toc4591"/>
      <w:bookmarkStart w:id="30" w:name="_Toc319076912"/>
      <w:bookmarkStart w:id="31" w:name="_Toc1629398137"/>
      <w:bookmarkStart w:id="32" w:name="_Toc430066254"/>
      <w:bookmarkStart w:id="33" w:name="_Toc22095"/>
      <w:bookmarkStart w:id="34" w:name="_Toc9644"/>
      <w:r>
        <w:rPr>
          <w:rFonts w:hint="eastAsia" w:ascii="方正黑体_GBK" w:hAnsi="方正黑体_GBK" w:eastAsia="方正黑体_GBK" w:cs="方正黑体_GBK"/>
          <w:b w:val="0"/>
          <w:bCs w:val="0"/>
          <w:color w:val="auto"/>
          <w:sz w:val="28"/>
          <w:szCs w:val="28"/>
          <w:highlight w:val="none"/>
          <w:lang w:eastAsia="zh-CN"/>
        </w:rPr>
        <w:t>三、竞争性比选投标人一般资格条件</w:t>
      </w:r>
      <w:bookmarkEnd w:id="28"/>
      <w:bookmarkEnd w:id="29"/>
      <w:bookmarkEnd w:id="30"/>
      <w:bookmarkEnd w:id="31"/>
      <w:bookmarkEnd w:id="32"/>
      <w:bookmarkEnd w:id="33"/>
      <w:bookmarkEnd w:id="34"/>
    </w:p>
    <w:p w14:paraId="16E868E8">
      <w:pPr>
        <w:pStyle w:val="7"/>
        <w:spacing w:line="560" w:lineRule="exact"/>
        <w:ind w:firstLine="528" w:firstLineChars="200"/>
        <w:jc w:val="both"/>
        <w:rPr>
          <w:rFonts w:ascii="方正仿宋_GBK" w:hAnsi="方正仿宋_GBK" w:eastAsia="方正仿宋_GBK" w:cs="方正仿宋_GBK"/>
          <w:color w:val="auto"/>
          <w:spacing w:val="-8"/>
          <w:sz w:val="28"/>
          <w:szCs w:val="28"/>
          <w:highlight w:val="none"/>
          <w:lang w:eastAsia="zh-CN"/>
        </w:rPr>
      </w:pPr>
      <w:r>
        <w:rPr>
          <w:rFonts w:hint="eastAsia" w:ascii="方正仿宋_GBK" w:hAnsi="方正仿宋_GBK" w:eastAsia="方正仿宋_GBK" w:cs="方正仿宋_GBK"/>
          <w:color w:val="auto"/>
          <w:spacing w:val="-8"/>
          <w:sz w:val="28"/>
          <w:szCs w:val="28"/>
          <w:highlight w:val="none"/>
          <w:lang w:eastAsia="zh-CN"/>
        </w:rPr>
        <w:t>本次比选实行资格后审，要求投标人须具有</w:t>
      </w:r>
    </w:p>
    <w:p w14:paraId="31B30E95">
      <w:pPr>
        <w:pStyle w:val="7"/>
        <w:spacing w:line="560" w:lineRule="exact"/>
        <w:ind w:firstLine="528" w:firstLineChars="200"/>
        <w:jc w:val="both"/>
        <w:rPr>
          <w:rFonts w:ascii="方正仿宋_GBK" w:hAnsi="方正仿宋_GBK" w:eastAsia="方正仿宋_GBK" w:cs="方正仿宋_GBK"/>
          <w:color w:val="auto"/>
          <w:spacing w:val="-8"/>
          <w:sz w:val="28"/>
          <w:szCs w:val="28"/>
          <w:highlight w:val="none"/>
          <w:lang w:eastAsia="zh-CN"/>
        </w:rPr>
      </w:pPr>
      <w:r>
        <w:rPr>
          <w:rFonts w:hint="eastAsia" w:ascii="方正仿宋_GBK" w:hAnsi="方正仿宋_GBK" w:eastAsia="方正仿宋_GBK" w:cs="方正仿宋_GBK"/>
          <w:color w:val="auto"/>
          <w:spacing w:val="-8"/>
          <w:sz w:val="28"/>
          <w:szCs w:val="28"/>
          <w:highlight w:val="none"/>
          <w:lang w:eastAsia="zh-CN"/>
        </w:rPr>
        <w:t>（一）具有独立承担民事责任的能力；</w:t>
      </w:r>
    </w:p>
    <w:p w14:paraId="35A33316">
      <w:pPr>
        <w:pStyle w:val="7"/>
        <w:spacing w:line="560" w:lineRule="exact"/>
        <w:ind w:firstLine="528" w:firstLineChars="200"/>
        <w:jc w:val="both"/>
        <w:rPr>
          <w:rFonts w:ascii="方正仿宋_GBK" w:hAnsi="方正仿宋_GBK" w:eastAsia="方正仿宋_GBK" w:cs="方正仿宋_GBK"/>
          <w:color w:val="auto"/>
          <w:spacing w:val="-8"/>
          <w:sz w:val="28"/>
          <w:szCs w:val="28"/>
          <w:highlight w:val="none"/>
          <w:lang w:eastAsia="zh-CN"/>
        </w:rPr>
      </w:pPr>
      <w:r>
        <w:rPr>
          <w:rFonts w:hint="eastAsia" w:ascii="方正仿宋_GBK" w:hAnsi="方正仿宋_GBK" w:eastAsia="方正仿宋_GBK" w:cs="方正仿宋_GBK"/>
          <w:color w:val="auto"/>
          <w:spacing w:val="-8"/>
          <w:sz w:val="28"/>
          <w:szCs w:val="28"/>
          <w:highlight w:val="none"/>
          <w:lang w:eastAsia="zh-CN"/>
        </w:rPr>
        <w:t>（二）具有良好的商业信誉和健全的财务会计制度；</w:t>
      </w:r>
    </w:p>
    <w:p w14:paraId="6D91A803">
      <w:pPr>
        <w:pStyle w:val="7"/>
        <w:spacing w:line="560" w:lineRule="exact"/>
        <w:ind w:firstLine="528" w:firstLineChars="200"/>
        <w:jc w:val="both"/>
        <w:rPr>
          <w:rFonts w:ascii="方正仿宋_GBK" w:hAnsi="方正仿宋_GBK" w:eastAsia="方正仿宋_GBK" w:cs="方正仿宋_GBK"/>
          <w:color w:val="auto"/>
          <w:spacing w:val="-8"/>
          <w:sz w:val="28"/>
          <w:szCs w:val="28"/>
          <w:highlight w:val="none"/>
          <w:lang w:eastAsia="zh-CN"/>
        </w:rPr>
      </w:pPr>
      <w:r>
        <w:rPr>
          <w:rFonts w:hint="eastAsia" w:ascii="方正仿宋_GBK" w:hAnsi="方正仿宋_GBK" w:eastAsia="方正仿宋_GBK" w:cs="方正仿宋_GBK"/>
          <w:color w:val="auto"/>
          <w:spacing w:val="-8"/>
          <w:sz w:val="28"/>
          <w:szCs w:val="28"/>
          <w:highlight w:val="none"/>
          <w:lang w:eastAsia="zh-CN"/>
        </w:rPr>
        <w:t>（三）具有履行合同所必需的设备和专业技术能力；</w:t>
      </w:r>
    </w:p>
    <w:p w14:paraId="430ABC88">
      <w:pPr>
        <w:pStyle w:val="7"/>
        <w:spacing w:line="560" w:lineRule="exact"/>
        <w:ind w:firstLine="528" w:firstLineChars="200"/>
        <w:jc w:val="both"/>
        <w:rPr>
          <w:rFonts w:ascii="方正仿宋_GBK" w:hAnsi="方正仿宋_GBK" w:eastAsia="方正仿宋_GBK" w:cs="方正仿宋_GBK"/>
          <w:color w:val="auto"/>
          <w:spacing w:val="-8"/>
          <w:sz w:val="28"/>
          <w:szCs w:val="28"/>
          <w:highlight w:val="none"/>
          <w:lang w:eastAsia="zh-CN"/>
        </w:rPr>
      </w:pPr>
      <w:r>
        <w:rPr>
          <w:rFonts w:hint="eastAsia" w:ascii="方正仿宋_GBK" w:hAnsi="方正仿宋_GBK" w:eastAsia="方正仿宋_GBK" w:cs="方正仿宋_GBK"/>
          <w:color w:val="auto"/>
          <w:spacing w:val="-8"/>
          <w:sz w:val="28"/>
          <w:szCs w:val="28"/>
          <w:highlight w:val="none"/>
          <w:lang w:eastAsia="zh-CN"/>
        </w:rPr>
        <w:t>（四）有依法缴纳税收和社会保障资金的良好记录；</w:t>
      </w:r>
    </w:p>
    <w:p w14:paraId="4CE6067E">
      <w:pPr>
        <w:tabs>
          <w:tab w:val="left" w:pos="105"/>
          <w:tab w:val="left" w:pos="735"/>
          <w:tab w:val="left" w:pos="945"/>
          <w:tab w:val="left" w:pos="3360"/>
        </w:tabs>
        <w:adjustRightInd w:val="0"/>
        <w:snapToGrid w:val="0"/>
        <w:spacing w:line="560" w:lineRule="exact"/>
        <w:ind w:firstLine="528" w:firstLineChars="200"/>
        <w:rPr>
          <w:rFonts w:ascii="方正仿宋_GBK" w:hAnsi="方正仿宋_GBK" w:eastAsia="方正仿宋_GBK" w:cs="方正仿宋_GBK"/>
          <w:color w:val="auto"/>
          <w:spacing w:val="-8"/>
          <w:sz w:val="28"/>
          <w:szCs w:val="28"/>
          <w:highlight w:val="none"/>
          <w:lang w:eastAsia="zh-CN"/>
        </w:rPr>
      </w:pPr>
      <w:r>
        <w:rPr>
          <w:rFonts w:hint="eastAsia" w:ascii="方正仿宋_GBK" w:hAnsi="方正仿宋_GBK" w:eastAsia="方正仿宋_GBK" w:cs="方正仿宋_GBK"/>
          <w:color w:val="auto"/>
          <w:spacing w:val="-8"/>
          <w:sz w:val="28"/>
          <w:szCs w:val="28"/>
          <w:highlight w:val="none"/>
          <w:lang w:eastAsia="zh-CN"/>
        </w:rPr>
        <w:t>（五）参加政府采购活动前三年内，在经营活动中没有重大违法记录；</w:t>
      </w:r>
    </w:p>
    <w:p w14:paraId="75747C5D">
      <w:pPr>
        <w:tabs>
          <w:tab w:val="left" w:pos="105"/>
          <w:tab w:val="left" w:pos="735"/>
          <w:tab w:val="left" w:pos="945"/>
          <w:tab w:val="left" w:pos="3360"/>
        </w:tabs>
        <w:adjustRightInd w:val="0"/>
        <w:snapToGrid w:val="0"/>
        <w:spacing w:line="560" w:lineRule="exact"/>
        <w:ind w:firstLine="528" w:firstLineChars="200"/>
        <w:rPr>
          <w:rFonts w:ascii="方正仿宋_GBK" w:hAnsi="方正仿宋_GBK" w:eastAsia="方正仿宋_GBK" w:cs="方正仿宋_GBK"/>
          <w:color w:val="auto"/>
          <w:spacing w:val="-8"/>
          <w:sz w:val="28"/>
          <w:szCs w:val="28"/>
          <w:highlight w:val="none"/>
          <w:lang w:eastAsia="zh-CN"/>
        </w:rPr>
      </w:pPr>
      <w:r>
        <w:rPr>
          <w:rFonts w:hint="eastAsia" w:ascii="方正仿宋_GBK" w:hAnsi="方正仿宋_GBK" w:eastAsia="方正仿宋_GBK" w:cs="方正仿宋_GBK"/>
          <w:color w:val="auto"/>
          <w:spacing w:val="-8"/>
          <w:sz w:val="28"/>
          <w:szCs w:val="28"/>
          <w:highlight w:val="none"/>
          <w:lang w:eastAsia="zh-CN"/>
        </w:rPr>
        <w:t>（六）法律、行政法规规定的其他条件。</w:t>
      </w:r>
    </w:p>
    <w:p w14:paraId="2FD55F05">
      <w:pPr>
        <w:pStyle w:val="2"/>
        <w:spacing w:before="0" w:line="560" w:lineRule="exact"/>
        <w:ind w:left="0" w:right="0" w:firstLine="560" w:firstLineChars="200"/>
        <w:jc w:val="left"/>
        <w:rPr>
          <w:rFonts w:ascii="方正黑体_GBK" w:hAnsi="方正黑体_GBK" w:eastAsia="方正黑体_GBK" w:cs="方正黑体_GBK"/>
          <w:b w:val="0"/>
          <w:bCs w:val="0"/>
          <w:color w:val="auto"/>
          <w:sz w:val="28"/>
          <w:szCs w:val="28"/>
          <w:highlight w:val="none"/>
          <w:lang w:eastAsia="zh-CN"/>
        </w:rPr>
      </w:pPr>
      <w:bookmarkStart w:id="35" w:name="_Toc583022015"/>
      <w:bookmarkStart w:id="36" w:name="_Toc24043"/>
      <w:bookmarkStart w:id="37" w:name="_Toc30755"/>
      <w:bookmarkStart w:id="38" w:name="_Toc26153"/>
      <w:bookmarkStart w:id="39" w:name="_Toc458993425"/>
      <w:bookmarkStart w:id="40" w:name="_Toc13646"/>
      <w:bookmarkStart w:id="41" w:name="_Toc1841058823"/>
      <w:r>
        <w:rPr>
          <w:rFonts w:hint="eastAsia" w:ascii="方正黑体_GBK" w:hAnsi="方正黑体_GBK" w:eastAsia="方正黑体_GBK" w:cs="方正黑体_GBK"/>
          <w:b w:val="0"/>
          <w:bCs w:val="0"/>
          <w:color w:val="auto"/>
          <w:sz w:val="28"/>
          <w:szCs w:val="28"/>
          <w:highlight w:val="none"/>
          <w:lang w:eastAsia="zh-CN"/>
        </w:rPr>
        <w:t>四、竞争性比选投标人特定资格条件</w:t>
      </w:r>
      <w:bookmarkEnd w:id="35"/>
      <w:bookmarkEnd w:id="36"/>
      <w:bookmarkEnd w:id="37"/>
      <w:bookmarkEnd w:id="38"/>
      <w:bookmarkEnd w:id="39"/>
      <w:bookmarkEnd w:id="40"/>
      <w:bookmarkEnd w:id="41"/>
    </w:p>
    <w:p w14:paraId="0899CB7B">
      <w:pPr>
        <w:tabs>
          <w:tab w:val="left" w:pos="105"/>
          <w:tab w:val="left" w:pos="735"/>
          <w:tab w:val="left" w:pos="945"/>
          <w:tab w:val="left" w:pos="3360"/>
        </w:tabs>
        <w:adjustRightInd w:val="0"/>
        <w:snapToGrid w:val="0"/>
        <w:spacing w:line="560" w:lineRule="exact"/>
        <w:ind w:firstLine="528" w:firstLineChars="200"/>
        <w:rPr>
          <w:rFonts w:ascii="方正仿宋_GBK" w:hAnsi="方正仿宋_GBK" w:eastAsia="方正仿宋_GBK" w:cs="方正仿宋_GBK"/>
          <w:color w:val="auto"/>
          <w:spacing w:val="-8"/>
          <w:sz w:val="28"/>
          <w:szCs w:val="28"/>
          <w:highlight w:val="none"/>
          <w:lang w:eastAsia="zh-CN"/>
        </w:rPr>
      </w:pPr>
      <w:r>
        <w:rPr>
          <w:rFonts w:hint="eastAsia" w:ascii="方正仿宋_GBK" w:hAnsi="方正仿宋_GBK" w:eastAsia="方正仿宋_GBK" w:cs="方正仿宋_GBK"/>
          <w:color w:val="auto"/>
          <w:spacing w:val="-8"/>
          <w:sz w:val="28"/>
          <w:szCs w:val="28"/>
          <w:highlight w:val="none"/>
          <w:lang w:eastAsia="zh-CN"/>
        </w:rPr>
        <w:t>（一）具有生产经营场地</w:t>
      </w:r>
    </w:p>
    <w:p w14:paraId="182D3542">
      <w:pPr>
        <w:tabs>
          <w:tab w:val="left" w:pos="105"/>
          <w:tab w:val="left" w:pos="735"/>
          <w:tab w:val="left" w:pos="945"/>
          <w:tab w:val="left" w:pos="3360"/>
        </w:tabs>
        <w:adjustRightInd w:val="0"/>
        <w:snapToGrid w:val="0"/>
        <w:spacing w:line="560" w:lineRule="exact"/>
        <w:ind w:firstLine="528" w:firstLineChars="200"/>
        <w:rPr>
          <w:rFonts w:ascii="方正仿宋_GBK" w:hAnsi="方正仿宋_GBK" w:eastAsia="方正仿宋_GBK" w:cs="方正仿宋_GBK"/>
          <w:color w:val="auto"/>
          <w:spacing w:val="-8"/>
          <w:sz w:val="28"/>
          <w:szCs w:val="28"/>
          <w:highlight w:val="none"/>
          <w:lang w:eastAsia="zh-CN"/>
        </w:rPr>
      </w:pPr>
      <w:r>
        <w:rPr>
          <w:rFonts w:hint="eastAsia" w:ascii="方正仿宋_GBK" w:hAnsi="方正仿宋_GBK" w:eastAsia="方正仿宋_GBK" w:cs="方正仿宋_GBK"/>
          <w:color w:val="auto"/>
          <w:spacing w:val="-8"/>
          <w:sz w:val="28"/>
          <w:szCs w:val="28"/>
          <w:highlight w:val="none"/>
          <w:lang w:eastAsia="zh-CN"/>
        </w:rPr>
        <w:t>投标人自有生产经营场地的</w:t>
      </w:r>
      <w:r>
        <w:rPr>
          <w:rFonts w:hint="eastAsia" w:ascii="方正仿宋_GBK" w:hAnsi="方正仿宋_GBK" w:eastAsia="方正仿宋_GBK" w:cs="方正仿宋_GBK"/>
          <w:color w:val="auto"/>
          <w:sz w:val="28"/>
          <w:szCs w:val="28"/>
          <w:highlight w:val="none"/>
          <w:lang w:eastAsia="zh-CN"/>
        </w:rPr>
        <w:t>须</w:t>
      </w:r>
      <w:r>
        <w:rPr>
          <w:rFonts w:hint="eastAsia" w:ascii="方正仿宋_GBK" w:hAnsi="方正仿宋_GBK" w:eastAsia="方正仿宋_GBK" w:cs="方正仿宋_GBK"/>
          <w:color w:val="auto"/>
          <w:spacing w:val="-8"/>
          <w:sz w:val="28"/>
          <w:szCs w:val="28"/>
          <w:highlight w:val="none"/>
          <w:lang w:eastAsia="zh-CN"/>
        </w:rPr>
        <w:t>提供《房屋产权证》复印件并加盖投标人公章；租赁生产经营场地的提供《房屋产权证》和租赁合同复印件并加盖投标人公章。</w:t>
      </w:r>
    </w:p>
    <w:p w14:paraId="79DC5E73">
      <w:pPr>
        <w:tabs>
          <w:tab w:val="left" w:pos="105"/>
          <w:tab w:val="left" w:pos="735"/>
          <w:tab w:val="left" w:pos="945"/>
          <w:tab w:val="left" w:pos="3360"/>
        </w:tabs>
        <w:adjustRightInd w:val="0"/>
        <w:snapToGrid w:val="0"/>
        <w:spacing w:line="560" w:lineRule="exact"/>
        <w:ind w:firstLine="528" w:firstLineChars="200"/>
        <w:rPr>
          <w:rFonts w:ascii="方正仿宋_GBK" w:hAnsi="方正仿宋_GBK" w:eastAsia="方正仿宋_GBK" w:cs="方正仿宋_GBK"/>
          <w:color w:val="auto"/>
          <w:spacing w:val="-8"/>
          <w:sz w:val="28"/>
          <w:szCs w:val="28"/>
          <w:highlight w:val="none"/>
          <w:lang w:eastAsia="zh-CN"/>
        </w:rPr>
      </w:pPr>
      <w:r>
        <w:rPr>
          <w:rFonts w:hint="eastAsia" w:ascii="方正仿宋_GBK" w:hAnsi="方正仿宋_GBK" w:eastAsia="方正仿宋_GBK" w:cs="方正仿宋_GBK"/>
          <w:color w:val="auto"/>
          <w:spacing w:val="-8"/>
          <w:sz w:val="28"/>
          <w:szCs w:val="28"/>
          <w:highlight w:val="none"/>
          <w:lang w:eastAsia="zh-CN"/>
        </w:rPr>
        <w:t>如无《房屋产权证》的则需提供国土房管部门证明或盖有国土房管部门出具的档案查询证明材料复印件并加盖投标人公章。</w:t>
      </w:r>
    </w:p>
    <w:p w14:paraId="6F879A99">
      <w:pPr>
        <w:tabs>
          <w:tab w:val="left" w:pos="105"/>
          <w:tab w:val="left" w:pos="735"/>
          <w:tab w:val="left" w:pos="945"/>
          <w:tab w:val="left" w:pos="3360"/>
        </w:tabs>
        <w:adjustRightInd w:val="0"/>
        <w:snapToGrid w:val="0"/>
        <w:spacing w:line="560" w:lineRule="exact"/>
        <w:ind w:firstLine="528" w:firstLineChars="200"/>
        <w:rPr>
          <w:rFonts w:ascii="方正仿宋_GBK" w:hAnsi="方正仿宋_GBK" w:eastAsia="方正仿宋_GBK" w:cs="方正仿宋_GBK"/>
          <w:color w:val="auto"/>
          <w:spacing w:val="-8"/>
          <w:sz w:val="28"/>
          <w:szCs w:val="28"/>
          <w:highlight w:val="none"/>
          <w:lang w:eastAsia="zh-CN"/>
        </w:rPr>
      </w:pPr>
      <w:r>
        <w:rPr>
          <w:rFonts w:hint="eastAsia" w:ascii="方正仿宋_GBK" w:hAnsi="方正仿宋_GBK" w:eastAsia="方正仿宋_GBK" w:cs="方正仿宋_GBK"/>
          <w:color w:val="auto"/>
          <w:spacing w:val="-8"/>
          <w:sz w:val="28"/>
          <w:szCs w:val="28"/>
          <w:highlight w:val="none"/>
          <w:lang w:eastAsia="zh-CN"/>
        </w:rPr>
        <w:t>（二）投标单位是生产型企业，且在公开平台入驻并在平台交纳了保证金的企业。提供公开平台对投标企业出具的入驻证明及保证金缴纳证明资料复印件并加盖投标人公章。</w:t>
      </w:r>
    </w:p>
    <w:p w14:paraId="584B75A3">
      <w:pPr>
        <w:tabs>
          <w:tab w:val="left" w:pos="105"/>
          <w:tab w:val="left" w:pos="735"/>
          <w:tab w:val="left" w:pos="945"/>
          <w:tab w:val="left" w:pos="3360"/>
        </w:tabs>
        <w:adjustRightInd w:val="0"/>
        <w:snapToGrid w:val="0"/>
        <w:spacing w:line="560" w:lineRule="exact"/>
        <w:ind w:firstLine="530" w:firstLineChars="200"/>
        <w:rPr>
          <w:rFonts w:ascii="方正仿宋_GBK" w:hAnsi="方正仿宋_GBK" w:eastAsia="方正仿宋_GBK" w:cs="方正仿宋_GBK"/>
          <w:b/>
          <w:bCs/>
          <w:color w:val="auto"/>
          <w:spacing w:val="-8"/>
          <w:sz w:val="28"/>
          <w:szCs w:val="28"/>
          <w:highlight w:val="none"/>
          <w:lang w:eastAsia="zh-CN"/>
        </w:rPr>
      </w:pPr>
      <w:r>
        <w:rPr>
          <w:rFonts w:hint="eastAsia" w:ascii="方正仿宋_GBK" w:hAnsi="方正仿宋_GBK" w:eastAsia="方正仿宋_GBK" w:cs="方正仿宋_GBK"/>
          <w:b/>
          <w:bCs/>
          <w:color w:val="auto"/>
          <w:spacing w:val="-8"/>
          <w:sz w:val="28"/>
          <w:szCs w:val="28"/>
          <w:highlight w:val="none"/>
          <w:lang w:eastAsia="zh-CN"/>
        </w:rPr>
        <w:t>特别说明：</w:t>
      </w:r>
    </w:p>
    <w:p w14:paraId="62D1BCDB">
      <w:pPr>
        <w:tabs>
          <w:tab w:val="left" w:pos="105"/>
          <w:tab w:val="left" w:pos="735"/>
          <w:tab w:val="left" w:pos="945"/>
          <w:tab w:val="left" w:pos="3360"/>
        </w:tabs>
        <w:adjustRightInd w:val="0"/>
        <w:snapToGrid w:val="0"/>
        <w:spacing w:line="560" w:lineRule="exact"/>
        <w:ind w:firstLine="528"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pacing w:val="-8"/>
          <w:sz w:val="28"/>
          <w:szCs w:val="28"/>
          <w:highlight w:val="none"/>
          <w:lang w:eastAsia="zh-CN"/>
        </w:rPr>
        <w:t>1. 投标人需保证提供投标资料的真实性。如发现投标人提交的投标文件内容中含有虚假资料或实质性方面失实的，招标人有权取消投标人的投标资格。招标人在拟中标人中标公示期间，将对拟中标人进行资格后审，发现拟中标人提供虚假资料的，将直接取消其中标资格并追究其法律责任。</w:t>
      </w:r>
    </w:p>
    <w:p w14:paraId="75EBD83D">
      <w:pPr>
        <w:tabs>
          <w:tab w:val="left" w:pos="105"/>
          <w:tab w:val="left" w:pos="735"/>
          <w:tab w:val="left" w:pos="945"/>
          <w:tab w:val="left" w:pos="3360"/>
        </w:tabs>
        <w:adjustRightInd w:val="0"/>
        <w:snapToGrid w:val="0"/>
        <w:spacing w:line="560" w:lineRule="exact"/>
        <w:ind w:firstLine="528"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pacing w:val="-8"/>
          <w:sz w:val="28"/>
          <w:szCs w:val="28"/>
          <w:highlight w:val="none"/>
          <w:lang w:eastAsia="zh-CN"/>
        </w:rPr>
        <w:t>2. 本次投标不接受联合体或个人投标。</w:t>
      </w:r>
    </w:p>
    <w:p w14:paraId="44DFDCD9">
      <w:pPr>
        <w:pStyle w:val="2"/>
        <w:spacing w:before="0" w:line="560" w:lineRule="exact"/>
        <w:ind w:left="0" w:right="0" w:firstLine="560" w:firstLineChars="200"/>
        <w:jc w:val="left"/>
        <w:rPr>
          <w:rFonts w:ascii="方正黑体_GBK" w:hAnsi="方正黑体_GBK" w:eastAsia="方正黑体_GBK" w:cs="方正黑体_GBK"/>
          <w:b w:val="0"/>
          <w:bCs w:val="0"/>
          <w:color w:val="auto"/>
          <w:sz w:val="28"/>
          <w:szCs w:val="28"/>
          <w:highlight w:val="none"/>
          <w:lang w:eastAsia="zh-CN"/>
        </w:rPr>
      </w:pPr>
      <w:bookmarkStart w:id="42" w:name="_Toc15824"/>
      <w:bookmarkStart w:id="43" w:name="_Toc1731252185"/>
      <w:bookmarkStart w:id="44" w:name="_Toc541233951"/>
      <w:bookmarkStart w:id="45" w:name="_Toc28045"/>
      <w:bookmarkStart w:id="46" w:name="_Toc22973"/>
      <w:bookmarkStart w:id="47" w:name="_Toc29906"/>
      <w:bookmarkStart w:id="48" w:name="_Toc2030608491"/>
      <w:r>
        <w:rPr>
          <w:rFonts w:hint="eastAsia" w:ascii="方正黑体_GBK" w:hAnsi="方正黑体_GBK" w:eastAsia="方正黑体_GBK" w:cs="方正黑体_GBK"/>
          <w:b w:val="0"/>
          <w:bCs w:val="0"/>
          <w:color w:val="auto"/>
          <w:sz w:val="28"/>
          <w:szCs w:val="28"/>
          <w:highlight w:val="none"/>
          <w:lang w:eastAsia="zh-CN"/>
        </w:rPr>
        <w:t>五、竞争性招标文件的获取时间、地点及方式</w:t>
      </w:r>
      <w:bookmarkEnd w:id="42"/>
      <w:bookmarkEnd w:id="43"/>
      <w:bookmarkEnd w:id="44"/>
      <w:bookmarkEnd w:id="45"/>
      <w:bookmarkEnd w:id="46"/>
      <w:bookmarkEnd w:id="47"/>
      <w:bookmarkEnd w:id="48"/>
    </w:p>
    <w:p w14:paraId="24010AA7">
      <w:pPr>
        <w:pStyle w:val="26"/>
        <w:tabs>
          <w:tab w:val="left" w:pos="959"/>
        </w:tabs>
        <w:spacing w:line="560" w:lineRule="exact"/>
        <w:ind w:left="0" w:firstLine="560" w:firstLineChars="200"/>
        <w:rPr>
          <w:rFonts w:ascii="方正仿宋_GBK" w:hAnsi="方正仿宋_GBK" w:eastAsia="方正仿宋_GBK" w:cs="方正仿宋_GBK"/>
          <w:color w:val="auto"/>
          <w:sz w:val="28"/>
          <w:szCs w:val="28"/>
          <w:highlight w:val="none"/>
          <w:lang w:eastAsia="zh-CN"/>
        </w:rPr>
      </w:pPr>
      <w:r>
        <w:rPr>
          <w:rFonts w:hint="eastAsia" w:ascii="方正楷体_GBK" w:hAnsi="方正楷体_GBK" w:eastAsia="方正楷体_GBK" w:cs="方正楷体_GBK"/>
          <w:color w:val="auto"/>
          <w:sz w:val="28"/>
          <w:szCs w:val="28"/>
          <w:highlight w:val="none"/>
          <w:lang w:eastAsia="zh-CN"/>
        </w:rPr>
        <w:t>（一）获取招标文件时间：</w:t>
      </w:r>
      <w:r>
        <w:rPr>
          <w:rFonts w:hint="eastAsia" w:ascii="方正仿宋_GBK" w:hAnsi="方正仿宋_GBK" w:eastAsia="方正仿宋_GBK" w:cs="方正仿宋_GBK"/>
          <w:color w:val="auto"/>
          <w:spacing w:val="-4"/>
          <w:sz w:val="28"/>
          <w:szCs w:val="28"/>
          <w:highlight w:val="none"/>
          <w:u w:val="single"/>
          <w:lang w:eastAsia="zh-CN"/>
        </w:rPr>
        <w:t>2025</w:t>
      </w:r>
      <w:r>
        <w:rPr>
          <w:rFonts w:hint="eastAsia" w:ascii="方正仿宋_GBK" w:hAnsi="方正仿宋_GBK" w:eastAsia="方正仿宋_GBK" w:cs="方正仿宋_GBK"/>
          <w:color w:val="auto"/>
          <w:spacing w:val="-4"/>
          <w:sz w:val="28"/>
          <w:szCs w:val="28"/>
          <w:highlight w:val="none"/>
          <w:lang w:eastAsia="zh-CN"/>
        </w:rPr>
        <w:t>年</w:t>
      </w:r>
      <w:r>
        <w:rPr>
          <w:rFonts w:hint="eastAsia" w:ascii="方正仿宋_GBK" w:hAnsi="方正仿宋_GBK" w:eastAsia="方正仿宋_GBK" w:cs="方正仿宋_GBK"/>
          <w:color w:val="auto"/>
          <w:spacing w:val="-4"/>
          <w:sz w:val="28"/>
          <w:szCs w:val="28"/>
          <w:highlight w:val="none"/>
          <w:u w:val="single"/>
          <w:lang w:eastAsia="zh-CN"/>
        </w:rPr>
        <w:t xml:space="preserve"> </w:t>
      </w:r>
      <w:r>
        <w:rPr>
          <w:rFonts w:ascii="方正仿宋_GBK" w:hAnsi="方正仿宋_GBK" w:eastAsia="方正仿宋_GBK" w:cs="方正仿宋_GBK"/>
          <w:color w:val="auto"/>
          <w:spacing w:val="-4"/>
          <w:sz w:val="28"/>
          <w:szCs w:val="28"/>
          <w:highlight w:val="none"/>
          <w:u w:val="single"/>
          <w:lang w:eastAsia="zh-CN"/>
        </w:rPr>
        <w:t xml:space="preserve"> </w:t>
      </w:r>
      <w:r>
        <w:rPr>
          <w:rFonts w:hint="eastAsia" w:ascii="方正仿宋_GBK" w:hAnsi="方正仿宋_GBK" w:eastAsia="方正仿宋_GBK" w:cs="方正仿宋_GBK"/>
          <w:color w:val="auto"/>
          <w:spacing w:val="-4"/>
          <w:sz w:val="28"/>
          <w:szCs w:val="28"/>
          <w:highlight w:val="none"/>
          <w:u w:val="single"/>
          <w:lang w:val="en-US" w:eastAsia="zh-CN"/>
        </w:rPr>
        <w:t>11</w:t>
      </w:r>
      <w:r>
        <w:rPr>
          <w:rFonts w:ascii="方正仿宋_GBK" w:hAnsi="方正仿宋_GBK" w:eastAsia="方正仿宋_GBK" w:cs="方正仿宋_GBK"/>
          <w:color w:val="auto"/>
          <w:spacing w:val="-4"/>
          <w:sz w:val="28"/>
          <w:szCs w:val="28"/>
          <w:highlight w:val="none"/>
          <w:u w:val="single"/>
          <w:lang w:eastAsia="zh-CN"/>
        </w:rPr>
        <w:t xml:space="preserve"> </w:t>
      </w:r>
      <w:r>
        <w:rPr>
          <w:rFonts w:hint="eastAsia" w:ascii="方正仿宋_GBK" w:hAnsi="方正仿宋_GBK" w:eastAsia="方正仿宋_GBK" w:cs="方正仿宋_GBK"/>
          <w:color w:val="auto"/>
          <w:spacing w:val="-4"/>
          <w:sz w:val="28"/>
          <w:szCs w:val="28"/>
          <w:highlight w:val="none"/>
          <w:u w:val="single"/>
          <w:lang w:eastAsia="zh-CN"/>
        </w:rPr>
        <w:t xml:space="preserve"> </w:t>
      </w:r>
      <w:r>
        <w:rPr>
          <w:rFonts w:hint="eastAsia" w:ascii="方正仿宋_GBK" w:hAnsi="方正仿宋_GBK" w:eastAsia="方正仿宋_GBK" w:cs="方正仿宋_GBK"/>
          <w:color w:val="auto"/>
          <w:spacing w:val="-4"/>
          <w:sz w:val="28"/>
          <w:szCs w:val="28"/>
          <w:highlight w:val="none"/>
          <w:lang w:eastAsia="zh-CN"/>
        </w:rPr>
        <w:t>月</w:t>
      </w:r>
      <w:r>
        <w:rPr>
          <w:rFonts w:hint="eastAsia" w:ascii="方正仿宋_GBK" w:hAnsi="方正仿宋_GBK" w:eastAsia="方正仿宋_GBK" w:cs="方正仿宋_GBK"/>
          <w:color w:val="auto"/>
          <w:spacing w:val="-4"/>
          <w:sz w:val="28"/>
          <w:szCs w:val="28"/>
          <w:highlight w:val="none"/>
          <w:u w:val="single"/>
          <w:lang w:eastAsia="zh-CN"/>
        </w:rPr>
        <w:t xml:space="preserve"> </w:t>
      </w:r>
      <w:r>
        <w:rPr>
          <w:rFonts w:ascii="方正仿宋_GBK" w:hAnsi="方正仿宋_GBK" w:eastAsia="方正仿宋_GBK" w:cs="方正仿宋_GBK"/>
          <w:color w:val="auto"/>
          <w:spacing w:val="-4"/>
          <w:sz w:val="28"/>
          <w:szCs w:val="28"/>
          <w:highlight w:val="none"/>
          <w:u w:val="single"/>
          <w:lang w:eastAsia="zh-CN"/>
        </w:rPr>
        <w:t xml:space="preserve"> </w:t>
      </w:r>
      <w:r>
        <w:rPr>
          <w:rFonts w:hint="eastAsia" w:ascii="方正仿宋_GBK" w:hAnsi="方正仿宋_GBK" w:eastAsia="方正仿宋_GBK" w:cs="方正仿宋_GBK"/>
          <w:color w:val="auto"/>
          <w:spacing w:val="-4"/>
          <w:sz w:val="28"/>
          <w:szCs w:val="28"/>
          <w:highlight w:val="none"/>
          <w:u w:val="single"/>
          <w:lang w:val="en-US" w:eastAsia="zh-CN"/>
        </w:rPr>
        <w:t>26</w:t>
      </w:r>
      <w:r>
        <w:rPr>
          <w:rFonts w:ascii="方正仿宋_GBK" w:hAnsi="方正仿宋_GBK" w:eastAsia="方正仿宋_GBK" w:cs="方正仿宋_GBK"/>
          <w:color w:val="auto"/>
          <w:spacing w:val="-4"/>
          <w:sz w:val="28"/>
          <w:szCs w:val="28"/>
          <w:highlight w:val="none"/>
          <w:u w:val="single"/>
          <w:lang w:eastAsia="zh-CN"/>
        </w:rPr>
        <w:t xml:space="preserve"> </w:t>
      </w:r>
      <w:r>
        <w:rPr>
          <w:rFonts w:hint="eastAsia" w:ascii="方正仿宋_GBK" w:hAnsi="方正仿宋_GBK" w:eastAsia="方正仿宋_GBK" w:cs="方正仿宋_GBK"/>
          <w:color w:val="auto"/>
          <w:spacing w:val="-4"/>
          <w:sz w:val="28"/>
          <w:szCs w:val="28"/>
          <w:highlight w:val="none"/>
          <w:u w:val="single"/>
          <w:lang w:eastAsia="zh-CN"/>
        </w:rPr>
        <w:t xml:space="preserve"> </w:t>
      </w:r>
      <w:r>
        <w:rPr>
          <w:rFonts w:hint="eastAsia" w:ascii="方正仿宋_GBK" w:hAnsi="方正仿宋_GBK" w:eastAsia="方正仿宋_GBK" w:cs="方正仿宋_GBK"/>
          <w:color w:val="auto"/>
          <w:spacing w:val="-4"/>
          <w:sz w:val="28"/>
          <w:szCs w:val="28"/>
          <w:highlight w:val="none"/>
          <w:lang w:eastAsia="zh-CN"/>
        </w:rPr>
        <w:t>日至2025年</w:t>
      </w:r>
      <w:r>
        <w:rPr>
          <w:rFonts w:hint="eastAsia" w:ascii="方正仿宋_GBK" w:hAnsi="方正仿宋_GBK" w:eastAsia="方正仿宋_GBK" w:cs="方正仿宋_GBK"/>
          <w:color w:val="auto"/>
          <w:spacing w:val="-4"/>
          <w:sz w:val="28"/>
          <w:szCs w:val="28"/>
          <w:highlight w:val="none"/>
          <w:u w:val="single"/>
          <w:lang w:eastAsia="zh-CN"/>
        </w:rPr>
        <w:t xml:space="preserve"> </w:t>
      </w:r>
      <w:r>
        <w:rPr>
          <w:rFonts w:ascii="方正仿宋_GBK" w:hAnsi="方正仿宋_GBK" w:eastAsia="方正仿宋_GBK" w:cs="方正仿宋_GBK"/>
          <w:color w:val="auto"/>
          <w:spacing w:val="-4"/>
          <w:sz w:val="28"/>
          <w:szCs w:val="28"/>
          <w:highlight w:val="none"/>
          <w:u w:val="single"/>
          <w:lang w:eastAsia="zh-CN"/>
        </w:rPr>
        <w:t xml:space="preserve"> </w:t>
      </w:r>
      <w:r>
        <w:rPr>
          <w:rFonts w:hint="eastAsia" w:ascii="方正仿宋_GBK" w:hAnsi="方正仿宋_GBK" w:eastAsia="方正仿宋_GBK" w:cs="方正仿宋_GBK"/>
          <w:color w:val="auto"/>
          <w:spacing w:val="-4"/>
          <w:sz w:val="28"/>
          <w:szCs w:val="28"/>
          <w:highlight w:val="none"/>
          <w:u w:val="single"/>
          <w:lang w:val="en-US" w:eastAsia="zh-CN"/>
        </w:rPr>
        <w:t>11</w:t>
      </w:r>
      <w:r>
        <w:rPr>
          <w:rFonts w:ascii="方正仿宋_GBK" w:hAnsi="方正仿宋_GBK" w:eastAsia="方正仿宋_GBK" w:cs="方正仿宋_GBK"/>
          <w:color w:val="auto"/>
          <w:spacing w:val="-4"/>
          <w:sz w:val="28"/>
          <w:szCs w:val="28"/>
          <w:highlight w:val="none"/>
          <w:u w:val="single"/>
          <w:lang w:eastAsia="zh-CN"/>
        </w:rPr>
        <w:t xml:space="preserve"> </w:t>
      </w:r>
      <w:r>
        <w:rPr>
          <w:rFonts w:hint="eastAsia" w:ascii="方正仿宋_GBK" w:hAnsi="方正仿宋_GBK" w:eastAsia="方正仿宋_GBK" w:cs="方正仿宋_GBK"/>
          <w:color w:val="auto"/>
          <w:spacing w:val="-4"/>
          <w:sz w:val="28"/>
          <w:szCs w:val="28"/>
          <w:highlight w:val="none"/>
          <w:u w:val="single"/>
          <w:lang w:eastAsia="zh-CN"/>
        </w:rPr>
        <w:t xml:space="preserve"> </w:t>
      </w:r>
      <w:r>
        <w:rPr>
          <w:rFonts w:hint="eastAsia" w:ascii="方正仿宋_GBK" w:hAnsi="方正仿宋_GBK" w:eastAsia="方正仿宋_GBK" w:cs="方正仿宋_GBK"/>
          <w:color w:val="auto"/>
          <w:spacing w:val="-4"/>
          <w:sz w:val="28"/>
          <w:szCs w:val="28"/>
          <w:highlight w:val="none"/>
          <w:lang w:eastAsia="zh-CN"/>
        </w:rPr>
        <w:t>月</w:t>
      </w:r>
      <w:r>
        <w:rPr>
          <w:rFonts w:hint="eastAsia" w:ascii="方正仿宋_GBK" w:hAnsi="方正仿宋_GBK" w:eastAsia="方正仿宋_GBK" w:cs="方正仿宋_GBK"/>
          <w:color w:val="auto"/>
          <w:spacing w:val="-4"/>
          <w:sz w:val="28"/>
          <w:szCs w:val="28"/>
          <w:highlight w:val="none"/>
          <w:u w:val="single"/>
          <w:lang w:eastAsia="zh-CN"/>
        </w:rPr>
        <w:t xml:space="preserve"> </w:t>
      </w:r>
      <w:r>
        <w:rPr>
          <w:rFonts w:ascii="方正仿宋_GBK" w:hAnsi="方正仿宋_GBK" w:eastAsia="方正仿宋_GBK" w:cs="方正仿宋_GBK"/>
          <w:color w:val="auto"/>
          <w:spacing w:val="-4"/>
          <w:sz w:val="28"/>
          <w:szCs w:val="28"/>
          <w:highlight w:val="none"/>
          <w:u w:val="single"/>
          <w:lang w:eastAsia="zh-CN"/>
        </w:rPr>
        <w:t xml:space="preserve"> </w:t>
      </w:r>
      <w:r>
        <w:rPr>
          <w:rFonts w:hint="eastAsia" w:ascii="方正仿宋_GBK" w:hAnsi="方正仿宋_GBK" w:eastAsia="方正仿宋_GBK" w:cs="方正仿宋_GBK"/>
          <w:color w:val="auto"/>
          <w:spacing w:val="-4"/>
          <w:sz w:val="28"/>
          <w:szCs w:val="28"/>
          <w:highlight w:val="none"/>
          <w:u w:val="single"/>
          <w:lang w:val="en-US" w:eastAsia="zh-CN"/>
        </w:rPr>
        <w:t>28</w:t>
      </w:r>
      <w:r>
        <w:rPr>
          <w:rFonts w:ascii="方正仿宋_GBK" w:hAnsi="方正仿宋_GBK" w:eastAsia="方正仿宋_GBK" w:cs="方正仿宋_GBK"/>
          <w:color w:val="auto"/>
          <w:spacing w:val="-4"/>
          <w:sz w:val="28"/>
          <w:szCs w:val="28"/>
          <w:highlight w:val="none"/>
          <w:u w:val="single"/>
          <w:lang w:eastAsia="zh-CN"/>
        </w:rPr>
        <w:t xml:space="preserve"> </w:t>
      </w:r>
      <w:r>
        <w:rPr>
          <w:rFonts w:hint="eastAsia" w:ascii="方正仿宋_GBK" w:hAnsi="方正仿宋_GBK" w:eastAsia="方正仿宋_GBK" w:cs="方正仿宋_GBK"/>
          <w:color w:val="auto"/>
          <w:spacing w:val="-4"/>
          <w:sz w:val="28"/>
          <w:szCs w:val="28"/>
          <w:highlight w:val="none"/>
          <w:lang w:eastAsia="zh-CN"/>
        </w:rPr>
        <w:t>日，上午09:00-11:30，下午14:30-18:00 (工作时间)</w:t>
      </w:r>
      <w:r>
        <w:rPr>
          <w:rFonts w:hint="eastAsia" w:ascii="方正仿宋_GBK" w:hAnsi="方正仿宋_GBK" w:eastAsia="方正仿宋_GBK" w:cs="方正仿宋_GBK"/>
          <w:color w:val="auto"/>
          <w:sz w:val="28"/>
          <w:szCs w:val="28"/>
          <w:highlight w:val="none"/>
          <w:lang w:eastAsia="zh-CN"/>
        </w:rPr>
        <w:t>。</w:t>
      </w:r>
    </w:p>
    <w:p w14:paraId="28BF6B0F">
      <w:pPr>
        <w:tabs>
          <w:tab w:val="left" w:pos="1018"/>
        </w:tabs>
        <w:spacing w:line="560" w:lineRule="exact"/>
        <w:ind w:firstLine="560" w:firstLineChars="200"/>
        <w:rPr>
          <w:rFonts w:hint="eastAsia" w:ascii="方正仿宋_GBK" w:hAnsi="方正仿宋_GBK" w:eastAsia="方正仿宋_GBK" w:cs="方正仿宋_GBK"/>
          <w:color w:val="auto"/>
          <w:spacing w:val="-8"/>
          <w:sz w:val="28"/>
          <w:szCs w:val="28"/>
          <w:highlight w:val="none"/>
          <w:lang w:eastAsia="zh-CN"/>
        </w:rPr>
      </w:pPr>
      <w:r>
        <w:rPr>
          <w:rFonts w:hint="eastAsia" w:ascii="方正楷体_GBK" w:hAnsi="方正楷体_GBK" w:eastAsia="方正楷体_GBK" w:cs="方正楷体_GBK"/>
          <w:color w:val="auto"/>
          <w:sz w:val="28"/>
          <w:szCs w:val="28"/>
          <w:highlight w:val="none"/>
          <w:lang w:eastAsia="zh-CN"/>
        </w:rPr>
        <w:t>（二）获取招标文件地点：</w:t>
      </w:r>
      <w:bookmarkStart w:id="233" w:name="_GoBack"/>
      <w:bookmarkEnd w:id="233"/>
      <w:r>
        <w:rPr>
          <w:rFonts w:hint="eastAsia" w:ascii="方正仿宋_GBK" w:hAnsi="方正仿宋_GBK" w:eastAsia="方正仿宋_GBK" w:cs="方正仿宋_GBK"/>
          <w:color w:val="auto"/>
          <w:spacing w:val="-8"/>
          <w:sz w:val="28"/>
          <w:szCs w:val="28"/>
          <w:highlight w:val="none"/>
          <w:lang w:eastAsia="zh-CN"/>
        </w:rPr>
        <w:t>重庆同诚工程项目管理咨询有限公司（</w:t>
      </w:r>
      <w:r>
        <w:rPr>
          <w:rFonts w:hint="eastAsia" w:ascii="方正仿宋_GBK" w:hAnsi="方正仿宋_GBK" w:eastAsia="方正仿宋_GBK" w:cs="方正仿宋_GBK"/>
          <w:color w:val="auto"/>
          <w:spacing w:val="-8"/>
          <w:sz w:val="28"/>
          <w:szCs w:val="28"/>
          <w:highlight w:val="none"/>
          <w:lang w:val="en-US" w:eastAsia="zh-CN"/>
        </w:rPr>
        <w:t>重庆市北部新区星光大道62海王星科技大厦D区9楼2号</w:t>
      </w:r>
      <w:r>
        <w:rPr>
          <w:rFonts w:hint="eastAsia" w:ascii="方正仿宋_GBK" w:hAnsi="方正仿宋_GBK" w:eastAsia="方正仿宋_GBK" w:cs="方正仿宋_GBK"/>
          <w:color w:val="auto"/>
          <w:spacing w:val="-8"/>
          <w:sz w:val="28"/>
          <w:szCs w:val="28"/>
          <w:highlight w:val="none"/>
          <w:lang w:eastAsia="zh-CN"/>
        </w:rPr>
        <w:t>）</w:t>
      </w:r>
    </w:p>
    <w:p w14:paraId="42C5ADCA">
      <w:pPr>
        <w:tabs>
          <w:tab w:val="left" w:pos="1018"/>
        </w:tabs>
        <w:spacing w:line="560" w:lineRule="exact"/>
        <w:ind w:firstLine="560" w:firstLineChars="200"/>
        <w:jc w:val="both"/>
        <w:rPr>
          <w:rFonts w:hint="eastAsia" w:ascii="方正仿宋_GBK" w:hAnsi="方正仿宋_GBK" w:eastAsia="方正仿宋_GBK" w:cs="方正仿宋_GBK"/>
          <w:color w:val="auto"/>
          <w:spacing w:val="-8"/>
          <w:sz w:val="28"/>
          <w:szCs w:val="28"/>
          <w:highlight w:val="none"/>
          <w:lang w:val="en-US" w:eastAsia="zh-CN"/>
        </w:rPr>
      </w:pPr>
      <w:r>
        <w:rPr>
          <w:rFonts w:hint="eastAsia" w:ascii="方正楷体_GBK" w:hAnsi="方正楷体_GBK" w:eastAsia="方正楷体_GBK" w:cs="方正楷体_GBK"/>
          <w:color w:val="auto"/>
          <w:sz w:val="28"/>
          <w:szCs w:val="28"/>
          <w:highlight w:val="none"/>
          <w:lang w:eastAsia="zh-CN"/>
        </w:rPr>
        <w:t>（三）获取招标文件方式：</w:t>
      </w:r>
      <w:r>
        <w:rPr>
          <w:rFonts w:hint="eastAsia" w:ascii="方正仿宋_GBK" w:hAnsi="方正仿宋_GBK" w:eastAsia="方正仿宋_GBK" w:cs="方正仿宋_GBK"/>
          <w:color w:val="auto"/>
          <w:spacing w:val="-8"/>
          <w:sz w:val="28"/>
          <w:szCs w:val="28"/>
          <w:highlight w:val="none"/>
          <w:lang w:val="en-US" w:eastAsia="zh-CN"/>
        </w:rPr>
        <w:t>凡有意参加的投标人，请在行采家平台（https://www.gec123.com）注册下载或到采购代理机构处领取本项目比选文件及补遗等开标前公布的所有项目资料，无论投标人下载或领取与否，均视为已知晓所有内容。</w:t>
      </w:r>
    </w:p>
    <w:p w14:paraId="26F95029">
      <w:pPr>
        <w:pStyle w:val="2"/>
        <w:spacing w:before="0" w:line="560" w:lineRule="exact"/>
        <w:ind w:left="0" w:right="0" w:firstLine="560" w:firstLineChars="200"/>
        <w:jc w:val="left"/>
        <w:rPr>
          <w:rFonts w:ascii="方正黑体_GBK" w:hAnsi="方正黑体_GBK" w:eastAsia="方正黑体_GBK" w:cs="方正黑体_GBK"/>
          <w:b w:val="0"/>
          <w:bCs w:val="0"/>
          <w:color w:val="auto"/>
          <w:sz w:val="28"/>
          <w:szCs w:val="28"/>
          <w:highlight w:val="none"/>
          <w:lang w:eastAsia="zh-CN"/>
        </w:rPr>
      </w:pPr>
      <w:bookmarkStart w:id="49" w:name="_Toc626790113"/>
      <w:bookmarkStart w:id="50" w:name="_Toc17996"/>
      <w:bookmarkStart w:id="51" w:name="_Toc1925769412"/>
      <w:bookmarkStart w:id="52" w:name="_Toc7842"/>
      <w:bookmarkStart w:id="53" w:name="_Toc899540092"/>
      <w:bookmarkStart w:id="54" w:name="_Toc31549"/>
      <w:bookmarkStart w:id="55" w:name="_Toc19305"/>
      <w:r>
        <w:rPr>
          <w:rFonts w:hint="eastAsia" w:ascii="方正黑体_GBK" w:hAnsi="方正黑体_GBK" w:eastAsia="方正黑体_GBK" w:cs="方正黑体_GBK"/>
          <w:b w:val="0"/>
          <w:bCs w:val="0"/>
          <w:color w:val="auto"/>
          <w:sz w:val="28"/>
          <w:szCs w:val="28"/>
          <w:highlight w:val="none"/>
          <w:lang w:eastAsia="zh-CN"/>
        </w:rPr>
        <w:t>六、投标保证金的缴纳</w:t>
      </w:r>
      <w:bookmarkEnd w:id="49"/>
      <w:bookmarkEnd w:id="50"/>
      <w:bookmarkEnd w:id="51"/>
      <w:bookmarkEnd w:id="52"/>
      <w:bookmarkEnd w:id="53"/>
      <w:bookmarkEnd w:id="54"/>
      <w:bookmarkEnd w:id="55"/>
    </w:p>
    <w:p w14:paraId="040EBC13">
      <w:pPr>
        <w:tabs>
          <w:tab w:val="left" w:pos="105"/>
          <w:tab w:val="left" w:pos="735"/>
          <w:tab w:val="left" w:pos="945"/>
          <w:tab w:val="left" w:pos="3360"/>
        </w:tabs>
        <w:adjustRightInd w:val="0"/>
        <w:snapToGrid w:val="0"/>
        <w:spacing w:line="560" w:lineRule="exact"/>
        <w:ind w:firstLine="560" w:firstLineChars="200"/>
        <w:rPr>
          <w:rFonts w:hint="eastAsia" w:ascii="方正仿宋_GBK" w:hAnsi="方正仿宋_GBK" w:eastAsia="方正仿宋_GBK" w:cs="方正仿宋_GBK"/>
          <w:color w:val="auto"/>
          <w:sz w:val="28"/>
          <w:szCs w:val="28"/>
          <w:highlight w:val="none"/>
          <w:lang w:eastAsia="zh-CN"/>
        </w:rPr>
      </w:pPr>
      <w:r>
        <w:rPr>
          <w:rFonts w:hint="eastAsia" w:ascii="方正楷体_GBK" w:hAnsi="方正楷体_GBK" w:eastAsia="方正楷体_GBK" w:cs="方正楷体_GBK"/>
          <w:color w:val="auto"/>
          <w:sz w:val="28"/>
          <w:szCs w:val="28"/>
          <w:highlight w:val="none"/>
          <w:lang w:eastAsia="zh-CN"/>
        </w:rPr>
        <w:t>（一）投标保证金：</w:t>
      </w:r>
      <w:r>
        <w:rPr>
          <w:rFonts w:hint="eastAsia" w:ascii="方正仿宋_GBK" w:hAnsi="方正仿宋_GBK" w:eastAsia="方正仿宋_GBK" w:cs="方正仿宋_GBK"/>
          <w:color w:val="auto"/>
          <w:sz w:val="28"/>
          <w:szCs w:val="28"/>
          <w:highlight w:val="none"/>
          <w:lang w:eastAsia="zh-CN"/>
        </w:rPr>
        <w:t>现场缴纳人民币：</w:t>
      </w:r>
      <w:r>
        <w:rPr>
          <w:rFonts w:hint="eastAsia" w:ascii="方正仿宋_GBK" w:hAnsi="方正仿宋_GBK" w:eastAsia="方正仿宋_GBK" w:cs="方正仿宋_GBK"/>
          <w:color w:val="auto"/>
          <w:sz w:val="28"/>
          <w:szCs w:val="28"/>
          <w:highlight w:val="none"/>
          <w:u w:val="single"/>
          <w:lang w:val="en-US" w:eastAsia="zh-CN"/>
        </w:rPr>
        <w:t>2000</w:t>
      </w:r>
      <w:r>
        <w:rPr>
          <w:rFonts w:hint="eastAsia" w:ascii="方正仿宋_GBK" w:hAnsi="方正仿宋_GBK" w:eastAsia="方正仿宋_GBK" w:cs="方正仿宋_GBK"/>
          <w:color w:val="auto"/>
          <w:sz w:val="28"/>
          <w:szCs w:val="28"/>
          <w:highlight w:val="none"/>
          <w:u w:val="single"/>
          <w:lang w:eastAsia="zh-CN"/>
        </w:rPr>
        <w:t>元整</w:t>
      </w:r>
      <w:r>
        <w:rPr>
          <w:rFonts w:hint="eastAsia" w:ascii="方正仿宋_GBK" w:hAnsi="方正仿宋_GBK" w:eastAsia="方正仿宋_GBK" w:cs="方正仿宋_GBK"/>
          <w:color w:val="auto"/>
          <w:sz w:val="28"/>
          <w:szCs w:val="28"/>
          <w:highlight w:val="none"/>
          <w:lang w:eastAsia="zh-CN"/>
        </w:rPr>
        <w:t>。</w:t>
      </w:r>
    </w:p>
    <w:p w14:paraId="0E70EEEE">
      <w:pPr>
        <w:tabs>
          <w:tab w:val="left" w:pos="105"/>
          <w:tab w:val="left" w:pos="735"/>
          <w:tab w:val="left" w:pos="945"/>
          <w:tab w:val="left" w:pos="3360"/>
        </w:tabs>
        <w:adjustRightInd w:val="0"/>
        <w:snapToGrid w:val="0"/>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楷体_GBK" w:hAnsi="方正楷体_GBK" w:eastAsia="方正楷体_GBK" w:cs="方正楷体_GBK"/>
          <w:color w:val="auto"/>
          <w:sz w:val="28"/>
          <w:szCs w:val="28"/>
          <w:highlight w:val="none"/>
          <w:lang w:eastAsia="zh-CN"/>
        </w:rPr>
        <w:t>（二）投标保证金的退还：</w:t>
      </w:r>
      <w:r>
        <w:rPr>
          <w:rFonts w:hint="eastAsia" w:ascii="方正仿宋_GBK" w:hAnsi="方正仿宋_GBK" w:eastAsia="方正仿宋_GBK" w:cs="方正仿宋_GBK"/>
          <w:color w:val="auto"/>
          <w:sz w:val="28"/>
          <w:szCs w:val="28"/>
          <w:highlight w:val="none"/>
          <w:lang w:eastAsia="zh-CN"/>
        </w:rPr>
        <w:t>在招标人发出中标通知书并和中标人签订合同后5个工作日内，向除中标人以外的投标人退还投标保证金。中标人缴纳的投标保证金将自动转为履约保证金。</w:t>
      </w:r>
    </w:p>
    <w:p w14:paraId="22A7F5C9">
      <w:pPr>
        <w:pStyle w:val="2"/>
        <w:spacing w:before="0" w:line="560" w:lineRule="exact"/>
        <w:ind w:left="0" w:right="0" w:firstLine="560" w:firstLineChars="200"/>
        <w:jc w:val="left"/>
        <w:rPr>
          <w:rFonts w:ascii="方正黑体_GBK" w:hAnsi="方正黑体_GBK" w:eastAsia="方正黑体_GBK" w:cs="方正黑体_GBK"/>
          <w:b w:val="0"/>
          <w:bCs w:val="0"/>
          <w:color w:val="auto"/>
          <w:sz w:val="28"/>
          <w:szCs w:val="28"/>
          <w:highlight w:val="none"/>
          <w:lang w:eastAsia="zh-CN"/>
        </w:rPr>
      </w:pPr>
      <w:bookmarkStart w:id="56" w:name="_Toc285451364"/>
      <w:bookmarkStart w:id="57" w:name="_Toc31494"/>
      <w:bookmarkStart w:id="58" w:name="_Toc10020"/>
      <w:bookmarkStart w:id="59" w:name="_Toc1054140656"/>
      <w:bookmarkStart w:id="60" w:name="_Toc29707"/>
      <w:bookmarkStart w:id="61" w:name="_Toc1680463547"/>
      <w:bookmarkStart w:id="62" w:name="_Toc26074"/>
      <w:r>
        <w:rPr>
          <w:rFonts w:hint="eastAsia" w:ascii="方正黑体_GBK" w:hAnsi="方正黑体_GBK" w:eastAsia="方正黑体_GBK" w:cs="方正黑体_GBK"/>
          <w:b w:val="0"/>
          <w:bCs w:val="0"/>
          <w:color w:val="auto"/>
          <w:sz w:val="28"/>
          <w:szCs w:val="28"/>
          <w:highlight w:val="none"/>
          <w:lang w:eastAsia="zh-CN"/>
        </w:rPr>
        <w:t>七、递交投标文件时间、样品时间、投标截止时间、开标时间及地点</w:t>
      </w:r>
      <w:bookmarkEnd w:id="56"/>
      <w:bookmarkEnd w:id="57"/>
      <w:bookmarkEnd w:id="58"/>
      <w:bookmarkEnd w:id="59"/>
      <w:bookmarkEnd w:id="60"/>
      <w:bookmarkEnd w:id="61"/>
      <w:bookmarkEnd w:id="62"/>
    </w:p>
    <w:p w14:paraId="672E3930">
      <w:pPr>
        <w:tabs>
          <w:tab w:val="left" w:pos="105"/>
          <w:tab w:val="left" w:pos="735"/>
          <w:tab w:val="left" w:pos="945"/>
          <w:tab w:val="left" w:pos="3360"/>
        </w:tabs>
        <w:adjustRightInd w:val="0"/>
        <w:snapToGrid w:val="0"/>
        <w:spacing w:line="560" w:lineRule="exact"/>
        <w:ind w:firstLine="560" w:firstLineChars="200"/>
        <w:jc w:val="both"/>
        <w:rPr>
          <w:rFonts w:ascii="方正仿宋_GBK" w:hAnsi="方正仿宋_GBK" w:eastAsia="方正仿宋_GBK" w:cs="方正仿宋_GBK"/>
          <w:color w:val="auto"/>
          <w:sz w:val="28"/>
          <w:szCs w:val="28"/>
          <w:highlight w:val="none"/>
          <w:lang w:eastAsia="zh-CN"/>
        </w:rPr>
      </w:pPr>
      <w:r>
        <w:rPr>
          <w:rFonts w:hint="eastAsia" w:ascii="方正楷体_GBK" w:hAnsi="方正楷体_GBK" w:eastAsia="方正楷体_GBK" w:cs="方正楷体_GBK"/>
          <w:color w:val="auto"/>
          <w:sz w:val="28"/>
          <w:szCs w:val="28"/>
          <w:highlight w:val="none"/>
          <w:lang w:eastAsia="zh-CN"/>
        </w:rPr>
        <w:t>（一）递交投标文件时间：</w:t>
      </w:r>
      <w:r>
        <w:rPr>
          <w:rFonts w:hint="eastAsia" w:ascii="方正仿宋_GBK" w:hAnsi="方正仿宋_GBK" w:eastAsia="方正仿宋_GBK" w:cs="方正仿宋_GBK"/>
          <w:color w:val="auto"/>
          <w:sz w:val="28"/>
          <w:szCs w:val="28"/>
          <w:highlight w:val="none"/>
          <w:u w:val="single"/>
          <w:lang w:eastAsia="zh-CN"/>
        </w:rPr>
        <w:t>2025</w:t>
      </w:r>
      <w:r>
        <w:rPr>
          <w:rFonts w:hint="eastAsia" w:ascii="方正仿宋_GBK" w:hAnsi="方正仿宋_GBK" w:eastAsia="方正仿宋_GBK" w:cs="方正仿宋_GBK"/>
          <w:color w:val="auto"/>
          <w:sz w:val="28"/>
          <w:szCs w:val="28"/>
          <w:highlight w:val="none"/>
          <w:lang w:eastAsia="zh-CN"/>
        </w:rPr>
        <w:t>年</w:t>
      </w:r>
      <w:r>
        <w:rPr>
          <w:rFonts w:hint="eastAsia" w:ascii="方正仿宋_GBK" w:hAnsi="方正仿宋_GBK" w:eastAsia="方正仿宋_GBK" w:cs="方正仿宋_GBK"/>
          <w:color w:val="auto"/>
          <w:sz w:val="28"/>
          <w:szCs w:val="28"/>
          <w:highlight w:val="none"/>
          <w:u w:val="single"/>
          <w:lang w:eastAsia="zh-CN"/>
        </w:rPr>
        <w:t xml:space="preserve">  </w:t>
      </w:r>
      <w:r>
        <w:rPr>
          <w:rFonts w:hint="eastAsia" w:ascii="方正仿宋_GBK" w:hAnsi="方正仿宋_GBK" w:eastAsia="方正仿宋_GBK" w:cs="方正仿宋_GBK"/>
          <w:color w:val="auto"/>
          <w:sz w:val="28"/>
          <w:szCs w:val="28"/>
          <w:highlight w:val="none"/>
          <w:u w:val="single"/>
          <w:lang w:val="en-US" w:eastAsia="zh-CN"/>
        </w:rPr>
        <w:t>12</w:t>
      </w:r>
      <w:r>
        <w:rPr>
          <w:rFonts w:ascii="方正仿宋_GBK" w:hAnsi="方正仿宋_GBK" w:eastAsia="方正仿宋_GBK" w:cs="方正仿宋_GBK"/>
          <w:color w:val="auto"/>
          <w:sz w:val="28"/>
          <w:szCs w:val="28"/>
          <w:highlight w:val="none"/>
          <w:u w:val="single"/>
          <w:lang w:eastAsia="zh-CN"/>
        </w:rPr>
        <w:t xml:space="preserve"> </w:t>
      </w:r>
      <w:r>
        <w:rPr>
          <w:rFonts w:hint="eastAsia" w:ascii="方正仿宋_GBK" w:hAnsi="方正仿宋_GBK" w:eastAsia="方正仿宋_GBK" w:cs="方正仿宋_GBK"/>
          <w:color w:val="auto"/>
          <w:sz w:val="28"/>
          <w:szCs w:val="28"/>
          <w:highlight w:val="none"/>
          <w:u w:val="single"/>
          <w:lang w:eastAsia="zh-CN"/>
        </w:rPr>
        <w:t xml:space="preserve"> </w:t>
      </w:r>
      <w:r>
        <w:rPr>
          <w:rFonts w:hint="eastAsia" w:ascii="方正仿宋_GBK" w:hAnsi="方正仿宋_GBK" w:eastAsia="方正仿宋_GBK" w:cs="方正仿宋_GBK"/>
          <w:color w:val="auto"/>
          <w:sz w:val="28"/>
          <w:szCs w:val="28"/>
          <w:highlight w:val="none"/>
          <w:lang w:eastAsia="zh-CN"/>
        </w:rPr>
        <w:t>月</w:t>
      </w:r>
      <w:r>
        <w:rPr>
          <w:rFonts w:hint="eastAsia" w:ascii="方正仿宋_GBK" w:hAnsi="方正仿宋_GBK" w:eastAsia="方正仿宋_GBK" w:cs="方正仿宋_GBK"/>
          <w:color w:val="auto"/>
          <w:sz w:val="28"/>
          <w:szCs w:val="28"/>
          <w:highlight w:val="none"/>
          <w:u w:val="single"/>
          <w:lang w:eastAsia="zh-CN"/>
        </w:rPr>
        <w:t xml:space="preserve"> </w:t>
      </w:r>
      <w:r>
        <w:rPr>
          <w:rFonts w:ascii="方正仿宋_GBK" w:hAnsi="方正仿宋_GBK" w:eastAsia="方正仿宋_GBK" w:cs="方正仿宋_GBK"/>
          <w:color w:val="auto"/>
          <w:sz w:val="28"/>
          <w:szCs w:val="28"/>
          <w:highlight w:val="none"/>
          <w:u w:val="single"/>
          <w:lang w:eastAsia="zh-CN"/>
        </w:rPr>
        <w:t xml:space="preserve"> </w:t>
      </w:r>
      <w:r>
        <w:rPr>
          <w:rFonts w:hint="eastAsia" w:ascii="方正仿宋_GBK" w:hAnsi="方正仿宋_GBK" w:eastAsia="方正仿宋_GBK" w:cs="方正仿宋_GBK"/>
          <w:color w:val="auto"/>
          <w:sz w:val="28"/>
          <w:szCs w:val="28"/>
          <w:highlight w:val="none"/>
          <w:u w:val="single"/>
          <w:lang w:val="en-US" w:eastAsia="zh-CN"/>
        </w:rPr>
        <w:t>3</w:t>
      </w:r>
      <w:r>
        <w:rPr>
          <w:rFonts w:hint="eastAsia" w:ascii="方正仿宋_GBK" w:hAnsi="方正仿宋_GBK" w:eastAsia="方正仿宋_GBK" w:cs="方正仿宋_GBK"/>
          <w:color w:val="auto"/>
          <w:sz w:val="28"/>
          <w:szCs w:val="28"/>
          <w:highlight w:val="none"/>
          <w:u w:val="single"/>
          <w:lang w:eastAsia="zh-CN"/>
        </w:rPr>
        <w:t xml:space="preserve"> </w:t>
      </w:r>
      <w:r>
        <w:rPr>
          <w:rFonts w:hint="eastAsia" w:ascii="方正仿宋_GBK" w:hAnsi="方正仿宋_GBK" w:eastAsia="方正仿宋_GBK" w:cs="方正仿宋_GBK"/>
          <w:color w:val="auto"/>
          <w:sz w:val="28"/>
          <w:szCs w:val="28"/>
          <w:highlight w:val="none"/>
          <w:lang w:eastAsia="zh-CN"/>
        </w:rPr>
        <w:t>日</w:t>
      </w:r>
      <w:r>
        <w:rPr>
          <w:rFonts w:hint="eastAsia" w:ascii="方正仿宋_GBK" w:hAnsi="方正仿宋_GBK" w:eastAsia="方正仿宋_GBK" w:cs="方正仿宋_GBK"/>
          <w:color w:val="auto"/>
          <w:sz w:val="28"/>
          <w:szCs w:val="28"/>
          <w:highlight w:val="none"/>
          <w:lang w:val="en-US" w:eastAsia="zh-CN"/>
        </w:rPr>
        <w:t>下午</w:t>
      </w:r>
      <w:r>
        <w:rPr>
          <w:rFonts w:hint="eastAsia" w:ascii="方正仿宋_GBK" w:hAnsi="方正仿宋_GBK" w:eastAsia="方正仿宋_GBK" w:cs="方正仿宋_GBK"/>
          <w:color w:val="auto"/>
          <w:sz w:val="28"/>
          <w:szCs w:val="28"/>
          <w:highlight w:val="none"/>
          <w:u w:val="single"/>
          <w:lang w:val="en-US" w:eastAsia="zh-CN"/>
        </w:rPr>
        <w:t>14:00</w:t>
      </w:r>
      <w:r>
        <w:rPr>
          <w:rFonts w:hint="eastAsia" w:ascii="方正仿宋_GBK" w:hAnsi="方正仿宋_GBK" w:eastAsia="方正仿宋_GBK" w:cs="方正仿宋_GBK"/>
          <w:color w:val="auto"/>
          <w:sz w:val="28"/>
          <w:szCs w:val="28"/>
          <w:highlight w:val="none"/>
          <w:lang w:eastAsia="zh-CN"/>
        </w:rPr>
        <w:t>(北京时间)</w:t>
      </w:r>
    </w:p>
    <w:p w14:paraId="053A4AC4">
      <w:pPr>
        <w:tabs>
          <w:tab w:val="left" w:pos="105"/>
          <w:tab w:val="left" w:pos="735"/>
          <w:tab w:val="left" w:pos="945"/>
          <w:tab w:val="left" w:pos="3360"/>
        </w:tabs>
        <w:adjustRightInd w:val="0"/>
        <w:snapToGrid w:val="0"/>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楷体_GBK" w:hAnsi="方正楷体_GBK" w:eastAsia="方正楷体_GBK" w:cs="方正楷体_GBK"/>
          <w:color w:val="auto"/>
          <w:sz w:val="28"/>
          <w:szCs w:val="28"/>
          <w:highlight w:val="none"/>
          <w:lang w:eastAsia="zh-CN"/>
        </w:rPr>
        <w:t>（二）递交样品件时间：</w:t>
      </w:r>
      <w:r>
        <w:rPr>
          <w:rFonts w:hint="eastAsia" w:ascii="方正仿宋_GBK" w:hAnsi="方正仿宋_GBK" w:eastAsia="方正仿宋_GBK" w:cs="方正仿宋_GBK"/>
          <w:color w:val="auto"/>
          <w:sz w:val="28"/>
          <w:szCs w:val="28"/>
          <w:highlight w:val="none"/>
          <w:u w:val="single"/>
          <w:lang w:eastAsia="zh-CN"/>
        </w:rPr>
        <w:t>2025</w:t>
      </w:r>
      <w:r>
        <w:rPr>
          <w:rFonts w:hint="eastAsia" w:ascii="方正仿宋_GBK" w:hAnsi="方正仿宋_GBK" w:eastAsia="方正仿宋_GBK" w:cs="方正仿宋_GBK"/>
          <w:color w:val="auto"/>
          <w:sz w:val="28"/>
          <w:szCs w:val="28"/>
          <w:highlight w:val="none"/>
          <w:lang w:eastAsia="zh-CN"/>
        </w:rPr>
        <w:t>年</w:t>
      </w:r>
      <w:r>
        <w:rPr>
          <w:rFonts w:hint="eastAsia" w:ascii="方正仿宋_GBK" w:hAnsi="方正仿宋_GBK" w:eastAsia="方正仿宋_GBK" w:cs="方正仿宋_GBK"/>
          <w:color w:val="auto"/>
          <w:sz w:val="28"/>
          <w:szCs w:val="28"/>
          <w:highlight w:val="none"/>
          <w:u w:val="single"/>
          <w:lang w:eastAsia="zh-CN"/>
        </w:rPr>
        <w:t xml:space="preserve">  </w:t>
      </w:r>
      <w:r>
        <w:rPr>
          <w:rFonts w:hint="eastAsia" w:ascii="方正仿宋_GBK" w:hAnsi="方正仿宋_GBK" w:eastAsia="方正仿宋_GBK" w:cs="方正仿宋_GBK"/>
          <w:color w:val="auto"/>
          <w:sz w:val="28"/>
          <w:szCs w:val="28"/>
          <w:highlight w:val="none"/>
          <w:u w:val="single"/>
          <w:lang w:val="en-US" w:eastAsia="zh-CN"/>
        </w:rPr>
        <w:t>12</w:t>
      </w:r>
      <w:r>
        <w:rPr>
          <w:rFonts w:hint="eastAsia" w:ascii="方正仿宋_GBK" w:hAnsi="方正仿宋_GBK" w:eastAsia="方正仿宋_GBK" w:cs="方正仿宋_GBK"/>
          <w:color w:val="auto"/>
          <w:sz w:val="28"/>
          <w:szCs w:val="28"/>
          <w:highlight w:val="none"/>
          <w:u w:val="single"/>
          <w:lang w:eastAsia="zh-CN"/>
        </w:rPr>
        <w:t xml:space="preserve">  </w:t>
      </w:r>
      <w:r>
        <w:rPr>
          <w:rFonts w:hint="eastAsia" w:ascii="方正仿宋_GBK" w:hAnsi="方正仿宋_GBK" w:eastAsia="方正仿宋_GBK" w:cs="方正仿宋_GBK"/>
          <w:color w:val="auto"/>
          <w:sz w:val="28"/>
          <w:szCs w:val="28"/>
          <w:highlight w:val="none"/>
          <w:lang w:eastAsia="zh-CN"/>
        </w:rPr>
        <w:t>月</w:t>
      </w:r>
      <w:r>
        <w:rPr>
          <w:rFonts w:hint="eastAsia" w:ascii="方正仿宋_GBK" w:hAnsi="方正仿宋_GBK" w:eastAsia="方正仿宋_GBK" w:cs="方正仿宋_GBK"/>
          <w:color w:val="auto"/>
          <w:sz w:val="28"/>
          <w:szCs w:val="28"/>
          <w:highlight w:val="none"/>
          <w:u w:val="single"/>
          <w:lang w:eastAsia="zh-CN"/>
        </w:rPr>
        <w:t xml:space="preserve">  </w:t>
      </w:r>
      <w:r>
        <w:rPr>
          <w:rFonts w:hint="eastAsia" w:ascii="方正仿宋_GBK" w:hAnsi="方正仿宋_GBK" w:eastAsia="方正仿宋_GBK" w:cs="方正仿宋_GBK"/>
          <w:color w:val="auto"/>
          <w:sz w:val="28"/>
          <w:szCs w:val="28"/>
          <w:highlight w:val="none"/>
          <w:u w:val="single"/>
          <w:lang w:val="en-US" w:eastAsia="zh-CN"/>
        </w:rPr>
        <w:t>3</w:t>
      </w:r>
      <w:r>
        <w:rPr>
          <w:rFonts w:ascii="方正仿宋_GBK" w:hAnsi="方正仿宋_GBK" w:eastAsia="方正仿宋_GBK" w:cs="方正仿宋_GBK"/>
          <w:color w:val="auto"/>
          <w:sz w:val="28"/>
          <w:szCs w:val="28"/>
          <w:highlight w:val="none"/>
          <w:u w:val="single"/>
          <w:lang w:eastAsia="zh-CN"/>
        </w:rPr>
        <w:t xml:space="preserve"> </w:t>
      </w:r>
      <w:r>
        <w:rPr>
          <w:rFonts w:hint="eastAsia" w:ascii="方正仿宋_GBK" w:hAnsi="方正仿宋_GBK" w:eastAsia="方正仿宋_GBK" w:cs="方正仿宋_GBK"/>
          <w:color w:val="auto"/>
          <w:sz w:val="28"/>
          <w:szCs w:val="28"/>
          <w:highlight w:val="none"/>
          <w:lang w:eastAsia="zh-CN"/>
        </w:rPr>
        <w:t>日</w:t>
      </w:r>
      <w:r>
        <w:rPr>
          <w:rFonts w:hint="eastAsia" w:ascii="方正仿宋_GBK" w:hAnsi="方正仿宋_GBK" w:eastAsia="方正仿宋_GBK" w:cs="方正仿宋_GBK"/>
          <w:color w:val="auto"/>
          <w:sz w:val="28"/>
          <w:szCs w:val="28"/>
          <w:highlight w:val="none"/>
          <w:lang w:val="en-US" w:eastAsia="zh-CN"/>
        </w:rPr>
        <w:t>下</w:t>
      </w:r>
      <w:r>
        <w:rPr>
          <w:rFonts w:hint="eastAsia" w:ascii="方正仿宋_GBK" w:hAnsi="方正仿宋_GBK" w:eastAsia="方正仿宋_GBK" w:cs="方正仿宋_GBK"/>
          <w:color w:val="auto"/>
          <w:sz w:val="28"/>
          <w:szCs w:val="28"/>
          <w:highlight w:val="none"/>
          <w:lang w:eastAsia="zh-CN"/>
        </w:rPr>
        <w:t>午</w:t>
      </w:r>
      <w:r>
        <w:rPr>
          <w:rFonts w:ascii="方正仿宋_GBK" w:hAnsi="方正仿宋_GBK" w:eastAsia="方正仿宋_GBK" w:cs="方正仿宋_GBK"/>
          <w:color w:val="auto"/>
          <w:sz w:val="28"/>
          <w:szCs w:val="28"/>
          <w:highlight w:val="none"/>
          <w:u w:val="single"/>
          <w:lang w:eastAsia="zh-CN"/>
        </w:rPr>
        <w:t xml:space="preserve">  </w:t>
      </w:r>
      <w:r>
        <w:rPr>
          <w:rFonts w:hint="eastAsia" w:ascii="方正仿宋_GBK" w:hAnsi="方正仿宋_GBK" w:eastAsia="方正仿宋_GBK" w:cs="方正仿宋_GBK"/>
          <w:color w:val="auto"/>
          <w:sz w:val="28"/>
          <w:szCs w:val="28"/>
          <w:highlight w:val="none"/>
          <w:u w:val="single"/>
          <w:lang w:val="en-US" w:eastAsia="zh-CN"/>
        </w:rPr>
        <w:t>14:00</w:t>
      </w:r>
      <w:r>
        <w:rPr>
          <w:rFonts w:ascii="方正仿宋_GBK" w:hAnsi="方正仿宋_GBK" w:eastAsia="方正仿宋_GBK" w:cs="方正仿宋_GBK"/>
          <w:color w:val="auto"/>
          <w:sz w:val="28"/>
          <w:szCs w:val="28"/>
          <w:highlight w:val="none"/>
          <w:u w:val="single"/>
          <w:lang w:eastAsia="zh-CN"/>
        </w:rPr>
        <w:t xml:space="preserve">    </w:t>
      </w:r>
      <w:r>
        <w:rPr>
          <w:rFonts w:hint="eastAsia" w:ascii="方正仿宋_GBK" w:hAnsi="方正仿宋_GBK" w:eastAsia="方正仿宋_GBK" w:cs="方正仿宋_GBK"/>
          <w:color w:val="auto"/>
          <w:sz w:val="28"/>
          <w:szCs w:val="28"/>
          <w:highlight w:val="none"/>
          <w:lang w:eastAsia="zh-CN"/>
        </w:rPr>
        <w:t>(北京时间)</w:t>
      </w:r>
    </w:p>
    <w:p w14:paraId="722770B3">
      <w:pPr>
        <w:tabs>
          <w:tab w:val="left" w:pos="105"/>
          <w:tab w:val="left" w:pos="735"/>
          <w:tab w:val="left" w:pos="945"/>
          <w:tab w:val="left" w:pos="3360"/>
        </w:tabs>
        <w:adjustRightInd w:val="0"/>
        <w:snapToGrid w:val="0"/>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楷体_GBK" w:hAnsi="方正楷体_GBK" w:eastAsia="方正楷体_GBK" w:cs="方正楷体_GBK"/>
          <w:color w:val="auto"/>
          <w:sz w:val="28"/>
          <w:szCs w:val="28"/>
          <w:highlight w:val="none"/>
          <w:lang w:eastAsia="zh-CN"/>
        </w:rPr>
        <w:t>（三）投标截止及开标时间：</w:t>
      </w:r>
      <w:r>
        <w:rPr>
          <w:rFonts w:hint="eastAsia" w:ascii="方正仿宋_GBK" w:hAnsi="方正仿宋_GBK" w:eastAsia="方正仿宋_GBK" w:cs="方正仿宋_GBK"/>
          <w:color w:val="auto"/>
          <w:sz w:val="28"/>
          <w:szCs w:val="28"/>
          <w:highlight w:val="none"/>
          <w:u w:val="single"/>
          <w:lang w:eastAsia="zh-CN"/>
        </w:rPr>
        <w:t>2025</w:t>
      </w:r>
      <w:r>
        <w:rPr>
          <w:rFonts w:hint="eastAsia" w:ascii="方正仿宋_GBK" w:hAnsi="方正仿宋_GBK" w:eastAsia="方正仿宋_GBK" w:cs="方正仿宋_GBK"/>
          <w:color w:val="auto"/>
          <w:sz w:val="28"/>
          <w:szCs w:val="28"/>
          <w:highlight w:val="none"/>
          <w:lang w:eastAsia="zh-CN"/>
        </w:rPr>
        <w:t>年</w:t>
      </w:r>
      <w:r>
        <w:rPr>
          <w:rFonts w:hint="eastAsia" w:ascii="方正仿宋_GBK" w:hAnsi="方正仿宋_GBK" w:eastAsia="方正仿宋_GBK" w:cs="方正仿宋_GBK"/>
          <w:color w:val="auto"/>
          <w:sz w:val="28"/>
          <w:szCs w:val="28"/>
          <w:highlight w:val="none"/>
          <w:u w:val="single"/>
          <w:lang w:eastAsia="zh-CN"/>
        </w:rPr>
        <w:t xml:space="preserve">  </w:t>
      </w:r>
      <w:r>
        <w:rPr>
          <w:rFonts w:hint="eastAsia" w:ascii="方正仿宋_GBK" w:hAnsi="方正仿宋_GBK" w:eastAsia="方正仿宋_GBK" w:cs="方正仿宋_GBK"/>
          <w:color w:val="auto"/>
          <w:sz w:val="28"/>
          <w:szCs w:val="28"/>
          <w:highlight w:val="none"/>
          <w:u w:val="single"/>
          <w:lang w:val="en-US" w:eastAsia="zh-CN"/>
        </w:rPr>
        <w:t>12</w:t>
      </w:r>
      <w:r>
        <w:rPr>
          <w:rFonts w:ascii="方正仿宋_GBK" w:hAnsi="方正仿宋_GBK" w:eastAsia="方正仿宋_GBK" w:cs="方正仿宋_GBK"/>
          <w:color w:val="auto"/>
          <w:sz w:val="28"/>
          <w:szCs w:val="28"/>
          <w:highlight w:val="none"/>
          <w:u w:val="single"/>
          <w:lang w:eastAsia="zh-CN"/>
        </w:rPr>
        <w:t xml:space="preserve"> </w:t>
      </w:r>
      <w:r>
        <w:rPr>
          <w:rFonts w:hint="eastAsia" w:ascii="方正仿宋_GBK" w:hAnsi="方正仿宋_GBK" w:eastAsia="方正仿宋_GBK" w:cs="方正仿宋_GBK"/>
          <w:color w:val="auto"/>
          <w:sz w:val="28"/>
          <w:szCs w:val="28"/>
          <w:highlight w:val="none"/>
          <w:lang w:eastAsia="zh-CN"/>
        </w:rPr>
        <w:t>月</w:t>
      </w:r>
      <w:r>
        <w:rPr>
          <w:rFonts w:hint="eastAsia" w:ascii="方正仿宋_GBK" w:hAnsi="方正仿宋_GBK" w:eastAsia="方正仿宋_GBK" w:cs="方正仿宋_GBK"/>
          <w:color w:val="auto"/>
          <w:sz w:val="28"/>
          <w:szCs w:val="28"/>
          <w:highlight w:val="none"/>
          <w:u w:val="single"/>
          <w:lang w:eastAsia="zh-CN"/>
        </w:rPr>
        <w:t xml:space="preserve">  </w:t>
      </w:r>
      <w:r>
        <w:rPr>
          <w:rFonts w:hint="eastAsia" w:ascii="方正仿宋_GBK" w:hAnsi="方正仿宋_GBK" w:eastAsia="方正仿宋_GBK" w:cs="方正仿宋_GBK"/>
          <w:color w:val="auto"/>
          <w:sz w:val="28"/>
          <w:szCs w:val="28"/>
          <w:highlight w:val="none"/>
          <w:u w:val="single"/>
          <w:lang w:val="en-US" w:eastAsia="zh-CN"/>
        </w:rPr>
        <w:t>3</w:t>
      </w:r>
      <w:r>
        <w:rPr>
          <w:rFonts w:ascii="方正仿宋_GBK" w:hAnsi="方正仿宋_GBK" w:eastAsia="方正仿宋_GBK" w:cs="方正仿宋_GBK"/>
          <w:color w:val="auto"/>
          <w:sz w:val="28"/>
          <w:szCs w:val="28"/>
          <w:highlight w:val="none"/>
          <w:u w:val="single"/>
          <w:lang w:eastAsia="zh-CN"/>
        </w:rPr>
        <w:t xml:space="preserve"> </w:t>
      </w:r>
      <w:r>
        <w:rPr>
          <w:rFonts w:hint="eastAsia" w:ascii="方正仿宋_GBK" w:hAnsi="方正仿宋_GBK" w:eastAsia="方正仿宋_GBK" w:cs="方正仿宋_GBK"/>
          <w:color w:val="auto"/>
          <w:sz w:val="28"/>
          <w:szCs w:val="28"/>
          <w:highlight w:val="none"/>
          <w:lang w:eastAsia="zh-CN"/>
        </w:rPr>
        <w:t>日</w:t>
      </w:r>
      <w:r>
        <w:rPr>
          <w:rFonts w:hint="eastAsia" w:ascii="方正仿宋_GBK" w:hAnsi="方正仿宋_GBK" w:eastAsia="方正仿宋_GBK" w:cs="方正仿宋_GBK"/>
          <w:color w:val="auto"/>
          <w:sz w:val="28"/>
          <w:szCs w:val="28"/>
          <w:highlight w:val="none"/>
          <w:lang w:val="en-US" w:eastAsia="zh-CN"/>
        </w:rPr>
        <w:t>下</w:t>
      </w:r>
      <w:r>
        <w:rPr>
          <w:rFonts w:hint="eastAsia" w:ascii="方正仿宋_GBK" w:hAnsi="方正仿宋_GBK" w:eastAsia="方正仿宋_GBK" w:cs="方正仿宋_GBK"/>
          <w:color w:val="auto"/>
          <w:sz w:val="28"/>
          <w:szCs w:val="28"/>
          <w:highlight w:val="none"/>
          <w:lang w:eastAsia="zh-CN"/>
        </w:rPr>
        <w:t>午</w:t>
      </w:r>
      <w:r>
        <w:rPr>
          <w:rFonts w:ascii="方正仿宋_GBK" w:hAnsi="方正仿宋_GBK" w:eastAsia="方正仿宋_GBK" w:cs="方正仿宋_GBK"/>
          <w:color w:val="auto"/>
          <w:sz w:val="28"/>
          <w:szCs w:val="28"/>
          <w:highlight w:val="none"/>
          <w:u w:val="single"/>
          <w:lang w:eastAsia="zh-CN"/>
        </w:rPr>
        <w:t xml:space="preserve">  </w:t>
      </w:r>
      <w:r>
        <w:rPr>
          <w:rFonts w:hint="eastAsia" w:ascii="方正仿宋_GBK" w:hAnsi="方正仿宋_GBK" w:eastAsia="方正仿宋_GBK" w:cs="方正仿宋_GBK"/>
          <w:color w:val="auto"/>
          <w:sz w:val="28"/>
          <w:szCs w:val="28"/>
          <w:highlight w:val="none"/>
          <w:u w:val="single"/>
          <w:lang w:val="en-US" w:eastAsia="zh-CN"/>
        </w:rPr>
        <w:t>14:30</w:t>
      </w:r>
      <w:r>
        <w:rPr>
          <w:rFonts w:ascii="方正仿宋_GBK" w:hAnsi="方正仿宋_GBK" w:eastAsia="方正仿宋_GBK" w:cs="方正仿宋_GBK"/>
          <w:color w:val="auto"/>
          <w:sz w:val="28"/>
          <w:szCs w:val="28"/>
          <w:highlight w:val="none"/>
          <w:u w:val="single"/>
          <w:lang w:eastAsia="zh-CN"/>
        </w:rPr>
        <w:t xml:space="preserve">  </w:t>
      </w:r>
      <w:r>
        <w:rPr>
          <w:rFonts w:hint="eastAsia" w:ascii="方正仿宋_GBK" w:hAnsi="方正仿宋_GBK" w:eastAsia="方正仿宋_GBK" w:cs="方正仿宋_GBK"/>
          <w:color w:val="auto"/>
          <w:sz w:val="28"/>
          <w:szCs w:val="28"/>
          <w:highlight w:val="none"/>
          <w:lang w:eastAsia="zh-CN"/>
        </w:rPr>
        <w:t>(北京时间)</w:t>
      </w:r>
    </w:p>
    <w:p w14:paraId="0BD732B0">
      <w:pPr>
        <w:tabs>
          <w:tab w:val="left" w:pos="1018"/>
        </w:tabs>
        <w:spacing w:line="560" w:lineRule="exact"/>
        <w:ind w:firstLine="560" w:firstLineChars="200"/>
        <w:rPr>
          <w:rFonts w:ascii="方正楷体_GBK" w:hAnsi="方正楷体_GBK" w:eastAsia="方正楷体_GBK" w:cs="方正楷体_GBK"/>
          <w:color w:val="auto"/>
          <w:sz w:val="28"/>
          <w:szCs w:val="28"/>
          <w:highlight w:val="none"/>
          <w:lang w:eastAsia="zh-CN"/>
        </w:rPr>
      </w:pPr>
      <w:r>
        <w:rPr>
          <w:rFonts w:hint="eastAsia" w:ascii="方正楷体_GBK" w:hAnsi="方正楷体_GBK" w:eastAsia="方正楷体_GBK" w:cs="方正楷体_GBK"/>
          <w:color w:val="auto"/>
          <w:sz w:val="28"/>
          <w:szCs w:val="28"/>
          <w:highlight w:val="none"/>
          <w:lang w:eastAsia="zh-CN"/>
        </w:rPr>
        <w:t>（四）开标地点：</w:t>
      </w:r>
      <w:r>
        <w:rPr>
          <w:rFonts w:hint="eastAsia" w:ascii="方正仿宋_GBK" w:hAnsi="方正仿宋_GBK" w:eastAsia="方正仿宋_GBK" w:cs="方正仿宋_GBK"/>
          <w:color w:val="auto"/>
          <w:sz w:val="28"/>
          <w:szCs w:val="28"/>
          <w:highlight w:val="none"/>
          <w:lang w:eastAsia="zh-CN"/>
        </w:rPr>
        <w:t>重庆市璧山区</w:t>
      </w:r>
      <w:r>
        <w:rPr>
          <w:rFonts w:hint="eastAsia" w:ascii="方正仿宋_GBK" w:hAnsi="方正仿宋_GBK" w:eastAsia="方正仿宋_GBK" w:cs="方正仿宋_GBK"/>
          <w:color w:val="auto"/>
          <w:sz w:val="28"/>
          <w:szCs w:val="28"/>
          <w:highlight w:val="none"/>
          <w:lang w:val="en-US" w:eastAsia="zh-CN"/>
        </w:rPr>
        <w:t>城关幼儿园会议</w:t>
      </w:r>
      <w:r>
        <w:rPr>
          <w:rFonts w:hint="eastAsia" w:ascii="方正仿宋_GBK" w:hAnsi="方正仿宋_GBK" w:eastAsia="方正仿宋_GBK" w:cs="方正仿宋_GBK"/>
          <w:color w:val="auto"/>
          <w:sz w:val="28"/>
          <w:szCs w:val="28"/>
          <w:highlight w:val="none"/>
          <w:lang w:eastAsia="zh-CN"/>
        </w:rPr>
        <w:t>室</w:t>
      </w:r>
    </w:p>
    <w:p w14:paraId="1197486E">
      <w:pPr>
        <w:pStyle w:val="2"/>
        <w:tabs>
          <w:tab w:val="left" w:pos="8360"/>
        </w:tabs>
        <w:autoSpaceDE/>
        <w:autoSpaceDN/>
        <w:spacing w:before="0" w:line="560" w:lineRule="exact"/>
        <w:ind w:left="0" w:right="0" w:firstLine="560" w:firstLineChars="200"/>
        <w:jc w:val="both"/>
        <w:rPr>
          <w:rFonts w:ascii="方正仿宋_GBK" w:hAnsi="方正仿宋_GBK" w:eastAsia="方正仿宋_GBK" w:cs="方正仿宋_GBK"/>
          <w:b w:val="0"/>
          <w:bCs w:val="0"/>
          <w:color w:val="auto"/>
          <w:sz w:val="28"/>
          <w:szCs w:val="28"/>
          <w:highlight w:val="none"/>
          <w:lang w:eastAsia="zh-CN"/>
        </w:rPr>
      </w:pPr>
      <w:bookmarkStart w:id="63" w:name="_Toc20890"/>
      <w:bookmarkStart w:id="64" w:name="_Toc23049"/>
      <w:bookmarkStart w:id="65" w:name="_Toc201917642"/>
      <w:bookmarkStart w:id="66" w:name="_Toc32738"/>
      <w:bookmarkStart w:id="67" w:name="_Toc1993392732"/>
      <w:bookmarkStart w:id="68" w:name="_Toc102607350"/>
      <w:bookmarkStart w:id="69" w:name="_Toc23740"/>
      <w:r>
        <w:rPr>
          <w:rFonts w:hint="eastAsia" w:ascii="方正黑体_GBK" w:hAnsi="方正黑体_GBK" w:eastAsia="方正黑体_GBK" w:cs="方正黑体_GBK"/>
          <w:b w:val="0"/>
          <w:bCs w:val="0"/>
          <w:color w:val="auto"/>
          <w:sz w:val="28"/>
          <w:szCs w:val="28"/>
          <w:highlight w:val="none"/>
          <w:lang w:eastAsia="zh-CN"/>
        </w:rPr>
        <w:t>八、</w:t>
      </w:r>
      <w:bookmarkEnd w:id="63"/>
      <w:bookmarkEnd w:id="64"/>
      <w:bookmarkEnd w:id="65"/>
      <w:bookmarkEnd w:id="66"/>
      <w:bookmarkEnd w:id="67"/>
      <w:bookmarkEnd w:id="68"/>
      <w:bookmarkEnd w:id="69"/>
      <w:bookmarkStart w:id="70" w:name="_Toc21709"/>
      <w:bookmarkStart w:id="71" w:name="_Toc3791"/>
      <w:bookmarkStart w:id="72" w:name="_Toc605646834"/>
      <w:bookmarkStart w:id="73" w:name="_Toc59269877"/>
      <w:bookmarkStart w:id="74" w:name="_Toc21127"/>
      <w:bookmarkStart w:id="75" w:name="_Toc10906"/>
      <w:bookmarkStart w:id="76" w:name="_Toc92362909"/>
      <w:r>
        <w:rPr>
          <w:rFonts w:hint="eastAsia" w:ascii="方正黑体_GBK" w:hAnsi="方正黑体_GBK" w:eastAsia="方正黑体_GBK" w:cs="方正黑体_GBK"/>
          <w:b w:val="0"/>
          <w:bCs w:val="0"/>
          <w:color w:val="auto"/>
          <w:sz w:val="28"/>
          <w:szCs w:val="28"/>
          <w:highlight w:val="none"/>
          <w:lang w:eastAsia="zh-CN"/>
        </w:rPr>
        <w:t>质疑时间：</w:t>
      </w:r>
      <w:r>
        <w:rPr>
          <w:rFonts w:hint="eastAsia" w:ascii="方正仿宋_GBK" w:hAnsi="方正仿宋_GBK" w:eastAsia="方正仿宋_GBK" w:cs="方正仿宋_GBK"/>
          <w:b w:val="0"/>
          <w:bCs w:val="0"/>
          <w:color w:val="auto"/>
          <w:sz w:val="28"/>
          <w:szCs w:val="28"/>
          <w:highlight w:val="none"/>
          <w:u w:val="single"/>
          <w:lang w:eastAsia="zh-CN"/>
        </w:rPr>
        <w:t xml:space="preserve">2025 </w:t>
      </w:r>
      <w:r>
        <w:rPr>
          <w:rFonts w:hint="eastAsia" w:ascii="方正仿宋_GBK" w:hAnsi="方正仿宋_GBK" w:eastAsia="方正仿宋_GBK" w:cs="方正仿宋_GBK"/>
          <w:b w:val="0"/>
          <w:bCs w:val="0"/>
          <w:color w:val="auto"/>
          <w:sz w:val="28"/>
          <w:szCs w:val="28"/>
          <w:highlight w:val="none"/>
          <w:lang w:eastAsia="zh-CN"/>
        </w:rPr>
        <w:t>年</w:t>
      </w:r>
      <w:r>
        <w:rPr>
          <w:rFonts w:hint="eastAsia" w:ascii="方正仿宋_GBK" w:hAnsi="方正仿宋_GBK" w:eastAsia="方正仿宋_GBK" w:cs="方正仿宋_GBK"/>
          <w:b w:val="0"/>
          <w:bCs w:val="0"/>
          <w:color w:val="auto"/>
          <w:sz w:val="28"/>
          <w:szCs w:val="28"/>
          <w:highlight w:val="none"/>
          <w:u w:val="single"/>
          <w:lang w:eastAsia="zh-CN"/>
        </w:rPr>
        <w:t xml:space="preserve"> </w:t>
      </w:r>
      <w:r>
        <w:rPr>
          <w:rFonts w:hint="eastAsia" w:ascii="方正仿宋_GBK" w:hAnsi="方正仿宋_GBK" w:eastAsia="方正仿宋_GBK" w:cs="方正仿宋_GBK"/>
          <w:b w:val="0"/>
          <w:bCs w:val="0"/>
          <w:color w:val="auto"/>
          <w:sz w:val="28"/>
          <w:szCs w:val="28"/>
          <w:highlight w:val="none"/>
          <w:u w:val="single"/>
          <w:lang w:val="en-US" w:eastAsia="zh-CN"/>
        </w:rPr>
        <w:t>11</w:t>
      </w:r>
      <w:r>
        <w:rPr>
          <w:rFonts w:ascii="方正仿宋_GBK" w:hAnsi="方正仿宋_GBK" w:eastAsia="方正仿宋_GBK" w:cs="方正仿宋_GBK"/>
          <w:b w:val="0"/>
          <w:bCs w:val="0"/>
          <w:color w:val="auto"/>
          <w:sz w:val="28"/>
          <w:szCs w:val="28"/>
          <w:highlight w:val="none"/>
          <w:u w:val="single"/>
          <w:lang w:eastAsia="zh-CN"/>
        </w:rPr>
        <w:t xml:space="preserve"> </w:t>
      </w:r>
      <w:r>
        <w:rPr>
          <w:rFonts w:hint="eastAsia" w:ascii="方正仿宋_GBK" w:hAnsi="方正仿宋_GBK" w:eastAsia="方正仿宋_GBK" w:cs="方正仿宋_GBK"/>
          <w:b w:val="0"/>
          <w:bCs w:val="0"/>
          <w:color w:val="auto"/>
          <w:sz w:val="28"/>
          <w:szCs w:val="28"/>
          <w:highlight w:val="none"/>
          <w:u w:val="single"/>
          <w:lang w:eastAsia="zh-CN"/>
        </w:rPr>
        <w:t xml:space="preserve">  </w:t>
      </w:r>
      <w:r>
        <w:rPr>
          <w:rFonts w:hint="eastAsia" w:ascii="方正仿宋_GBK" w:hAnsi="方正仿宋_GBK" w:eastAsia="方正仿宋_GBK" w:cs="方正仿宋_GBK"/>
          <w:b w:val="0"/>
          <w:bCs w:val="0"/>
          <w:color w:val="auto"/>
          <w:sz w:val="28"/>
          <w:szCs w:val="28"/>
          <w:highlight w:val="none"/>
          <w:lang w:eastAsia="zh-CN"/>
        </w:rPr>
        <w:t>月</w:t>
      </w:r>
      <w:r>
        <w:rPr>
          <w:rFonts w:hint="eastAsia" w:ascii="方正仿宋_GBK" w:hAnsi="方正仿宋_GBK" w:eastAsia="方正仿宋_GBK" w:cs="方正仿宋_GBK"/>
          <w:b w:val="0"/>
          <w:bCs w:val="0"/>
          <w:color w:val="auto"/>
          <w:sz w:val="28"/>
          <w:szCs w:val="28"/>
          <w:highlight w:val="none"/>
          <w:u w:val="single"/>
          <w:lang w:eastAsia="zh-CN"/>
        </w:rPr>
        <w:t xml:space="preserve">  </w:t>
      </w:r>
      <w:r>
        <w:rPr>
          <w:rFonts w:hint="eastAsia" w:ascii="方正仿宋_GBK" w:hAnsi="方正仿宋_GBK" w:eastAsia="方正仿宋_GBK" w:cs="方正仿宋_GBK"/>
          <w:b w:val="0"/>
          <w:bCs w:val="0"/>
          <w:color w:val="auto"/>
          <w:sz w:val="28"/>
          <w:szCs w:val="28"/>
          <w:highlight w:val="none"/>
          <w:u w:val="single"/>
          <w:lang w:val="en-US" w:eastAsia="zh-CN"/>
        </w:rPr>
        <w:t>28</w:t>
      </w:r>
      <w:r>
        <w:rPr>
          <w:rFonts w:ascii="方正仿宋_GBK" w:hAnsi="方正仿宋_GBK" w:eastAsia="方正仿宋_GBK" w:cs="方正仿宋_GBK"/>
          <w:b w:val="0"/>
          <w:bCs w:val="0"/>
          <w:color w:val="auto"/>
          <w:sz w:val="28"/>
          <w:szCs w:val="28"/>
          <w:highlight w:val="none"/>
          <w:u w:val="single"/>
          <w:lang w:eastAsia="zh-CN"/>
        </w:rPr>
        <w:t xml:space="preserve"> </w:t>
      </w:r>
      <w:r>
        <w:rPr>
          <w:rFonts w:hint="eastAsia" w:ascii="方正仿宋_GBK" w:hAnsi="方正仿宋_GBK" w:eastAsia="方正仿宋_GBK" w:cs="方正仿宋_GBK"/>
          <w:b w:val="0"/>
          <w:bCs w:val="0"/>
          <w:color w:val="auto"/>
          <w:sz w:val="28"/>
          <w:szCs w:val="28"/>
          <w:highlight w:val="none"/>
          <w:u w:val="single"/>
          <w:lang w:eastAsia="zh-CN"/>
        </w:rPr>
        <w:t xml:space="preserve">  </w:t>
      </w:r>
      <w:r>
        <w:rPr>
          <w:rFonts w:hint="eastAsia" w:ascii="方正仿宋_GBK" w:hAnsi="方正仿宋_GBK" w:eastAsia="方正仿宋_GBK" w:cs="方正仿宋_GBK"/>
          <w:b w:val="0"/>
          <w:bCs w:val="0"/>
          <w:color w:val="auto"/>
          <w:sz w:val="28"/>
          <w:szCs w:val="28"/>
          <w:highlight w:val="none"/>
          <w:lang w:eastAsia="zh-CN"/>
        </w:rPr>
        <w:t>日</w:t>
      </w:r>
      <w:r>
        <w:rPr>
          <w:rFonts w:hint="eastAsia" w:ascii="方正仿宋_GBK" w:hAnsi="方正仿宋_GBK" w:eastAsia="方正仿宋_GBK" w:cs="方正仿宋_GBK"/>
          <w:b w:val="0"/>
          <w:bCs w:val="0"/>
          <w:color w:val="auto"/>
          <w:sz w:val="28"/>
          <w:szCs w:val="28"/>
          <w:highlight w:val="none"/>
          <w:lang w:val="en-US" w:eastAsia="zh-CN"/>
        </w:rPr>
        <w:t>9</w:t>
      </w:r>
      <w:r>
        <w:rPr>
          <w:rFonts w:hint="eastAsia" w:ascii="方正仿宋_GBK" w:hAnsi="方正仿宋_GBK" w:eastAsia="方正仿宋_GBK" w:cs="方正仿宋_GBK"/>
          <w:b w:val="0"/>
          <w:bCs w:val="0"/>
          <w:color w:val="auto"/>
          <w:sz w:val="28"/>
          <w:szCs w:val="28"/>
          <w:highlight w:val="none"/>
          <w:lang w:eastAsia="zh-CN"/>
        </w:rPr>
        <w:t>:00时前</w:t>
      </w:r>
      <w:r>
        <w:rPr>
          <w:rFonts w:hint="eastAsia" w:ascii="方正仿宋_GBK" w:hAnsi="方正仿宋_GBK" w:eastAsia="方正仿宋_GBK" w:cs="方正仿宋_GBK"/>
          <w:b w:val="0"/>
          <w:bCs w:val="0"/>
          <w:color w:val="auto"/>
          <w:sz w:val="28"/>
          <w:szCs w:val="28"/>
          <w:highlight w:val="none"/>
          <w:lang w:val="zh-TW" w:eastAsia="zh-CN"/>
        </w:rPr>
        <w:t>（以纸质件报送至</w:t>
      </w:r>
      <w:r>
        <w:rPr>
          <w:rFonts w:hint="eastAsia" w:ascii="方正仿宋_GBK" w:hAnsi="方正仿宋_GBK" w:eastAsia="方正仿宋_GBK" w:cs="方正仿宋_GBK"/>
          <w:color w:val="auto"/>
          <w:sz w:val="28"/>
          <w:szCs w:val="28"/>
          <w:highlight w:val="none"/>
          <w:lang w:eastAsia="zh-CN"/>
        </w:rPr>
        <w:t>重庆市璧山区城关幼儿园</w:t>
      </w:r>
      <w:r>
        <w:rPr>
          <w:rFonts w:hint="eastAsia" w:ascii="方正仿宋_GBK" w:hAnsi="方正仿宋_GBK" w:eastAsia="方正仿宋_GBK" w:cs="方正仿宋_GBK"/>
          <w:color w:val="auto"/>
          <w:sz w:val="28"/>
          <w:szCs w:val="28"/>
          <w:highlight w:val="none"/>
          <w:lang w:val="en-US" w:eastAsia="zh-CN"/>
        </w:rPr>
        <w:t>会议室</w:t>
      </w:r>
      <w:r>
        <w:rPr>
          <w:rFonts w:hint="eastAsia" w:ascii="方正仿宋_GBK" w:hAnsi="方正仿宋_GBK" w:eastAsia="方正仿宋_GBK" w:cs="方正仿宋_GBK"/>
          <w:b w:val="0"/>
          <w:bCs w:val="0"/>
          <w:color w:val="auto"/>
          <w:sz w:val="28"/>
          <w:szCs w:val="28"/>
          <w:highlight w:val="none"/>
          <w:lang w:val="zh-TW" w:eastAsia="zh-CN"/>
        </w:rPr>
        <w:t>），过期不再受理</w:t>
      </w:r>
      <w:r>
        <w:rPr>
          <w:rFonts w:hint="eastAsia" w:ascii="方正仿宋_GBK" w:hAnsi="方正仿宋_GBK" w:eastAsia="方正仿宋_GBK" w:cs="方正仿宋_GBK"/>
          <w:b w:val="0"/>
          <w:bCs w:val="0"/>
          <w:color w:val="auto"/>
          <w:sz w:val="28"/>
          <w:szCs w:val="28"/>
          <w:highlight w:val="none"/>
          <w:lang w:eastAsia="zh-CN"/>
        </w:rPr>
        <w:t>。</w:t>
      </w:r>
      <w:bookmarkEnd w:id="70"/>
      <w:bookmarkEnd w:id="71"/>
      <w:bookmarkEnd w:id="72"/>
      <w:bookmarkEnd w:id="73"/>
      <w:bookmarkEnd w:id="74"/>
      <w:bookmarkEnd w:id="75"/>
      <w:bookmarkEnd w:id="76"/>
    </w:p>
    <w:p w14:paraId="486D4F49">
      <w:pPr>
        <w:pStyle w:val="2"/>
        <w:spacing w:before="0" w:line="560" w:lineRule="exact"/>
        <w:ind w:left="0" w:right="0" w:firstLine="560" w:firstLineChars="200"/>
        <w:jc w:val="left"/>
        <w:rPr>
          <w:rFonts w:ascii="方正仿宋_GBK" w:hAnsi="方正仿宋_GBK" w:eastAsia="方正仿宋_GBK" w:cs="方正仿宋_GBK"/>
          <w:color w:val="auto"/>
          <w:sz w:val="28"/>
          <w:szCs w:val="28"/>
          <w:highlight w:val="none"/>
          <w:lang w:eastAsia="zh-CN"/>
        </w:rPr>
      </w:pPr>
      <w:bookmarkStart w:id="77" w:name="_Toc1863894178"/>
      <w:bookmarkStart w:id="78" w:name="_Toc25966"/>
      <w:bookmarkStart w:id="79" w:name="_Toc33852258"/>
      <w:bookmarkStart w:id="80" w:name="_Toc18373"/>
      <w:bookmarkStart w:id="81" w:name="_Toc12026"/>
      <w:bookmarkStart w:id="82" w:name="_Toc8683"/>
      <w:bookmarkStart w:id="83" w:name="_Toc1860218429"/>
      <w:r>
        <w:rPr>
          <w:rFonts w:hint="eastAsia" w:ascii="方正黑体_GBK" w:hAnsi="方正黑体_GBK" w:eastAsia="方正黑体_GBK" w:cs="方正黑体_GBK"/>
          <w:b w:val="0"/>
          <w:bCs w:val="0"/>
          <w:color w:val="auto"/>
          <w:sz w:val="28"/>
          <w:szCs w:val="28"/>
          <w:highlight w:val="none"/>
          <w:lang w:eastAsia="zh-CN"/>
        </w:rPr>
        <w:t>九、答疑时间：</w:t>
      </w:r>
      <w:r>
        <w:rPr>
          <w:rFonts w:hint="eastAsia" w:ascii="方正仿宋_GBK" w:hAnsi="方正仿宋_GBK" w:eastAsia="方正仿宋_GBK" w:cs="方正仿宋_GBK"/>
          <w:b w:val="0"/>
          <w:bCs w:val="0"/>
          <w:color w:val="auto"/>
          <w:sz w:val="28"/>
          <w:szCs w:val="28"/>
          <w:highlight w:val="none"/>
          <w:u w:val="single"/>
          <w:lang w:eastAsia="zh-CN"/>
        </w:rPr>
        <w:t>2025</w:t>
      </w:r>
      <w:r>
        <w:rPr>
          <w:rFonts w:hint="eastAsia" w:ascii="方正仿宋_GBK" w:hAnsi="方正仿宋_GBK" w:eastAsia="方正仿宋_GBK" w:cs="方正仿宋_GBK"/>
          <w:b w:val="0"/>
          <w:bCs w:val="0"/>
          <w:color w:val="auto"/>
          <w:sz w:val="28"/>
          <w:szCs w:val="28"/>
          <w:highlight w:val="none"/>
          <w:lang w:eastAsia="zh-CN"/>
        </w:rPr>
        <w:t xml:space="preserve"> 年</w:t>
      </w:r>
      <w:r>
        <w:rPr>
          <w:rFonts w:hint="eastAsia" w:ascii="方正仿宋_GBK" w:hAnsi="方正仿宋_GBK" w:eastAsia="方正仿宋_GBK" w:cs="方正仿宋_GBK"/>
          <w:b w:val="0"/>
          <w:bCs w:val="0"/>
          <w:color w:val="auto"/>
          <w:sz w:val="28"/>
          <w:szCs w:val="28"/>
          <w:highlight w:val="none"/>
          <w:u w:val="single"/>
          <w:lang w:eastAsia="zh-CN"/>
        </w:rPr>
        <w:t xml:space="preserve">  </w:t>
      </w:r>
      <w:r>
        <w:rPr>
          <w:rFonts w:hint="eastAsia" w:ascii="方正仿宋_GBK" w:hAnsi="方正仿宋_GBK" w:eastAsia="方正仿宋_GBK" w:cs="方正仿宋_GBK"/>
          <w:b w:val="0"/>
          <w:bCs w:val="0"/>
          <w:color w:val="auto"/>
          <w:sz w:val="28"/>
          <w:szCs w:val="28"/>
          <w:highlight w:val="none"/>
          <w:u w:val="single"/>
          <w:lang w:val="en-US" w:eastAsia="zh-CN"/>
        </w:rPr>
        <w:t>11</w:t>
      </w:r>
      <w:r>
        <w:rPr>
          <w:rFonts w:ascii="方正仿宋_GBK" w:hAnsi="方正仿宋_GBK" w:eastAsia="方正仿宋_GBK" w:cs="方正仿宋_GBK"/>
          <w:b w:val="0"/>
          <w:bCs w:val="0"/>
          <w:color w:val="auto"/>
          <w:sz w:val="28"/>
          <w:szCs w:val="28"/>
          <w:highlight w:val="none"/>
          <w:u w:val="single"/>
          <w:lang w:eastAsia="zh-CN"/>
        </w:rPr>
        <w:t xml:space="preserve"> </w:t>
      </w:r>
      <w:r>
        <w:rPr>
          <w:rFonts w:hint="eastAsia" w:ascii="方正仿宋_GBK" w:hAnsi="方正仿宋_GBK" w:eastAsia="方正仿宋_GBK" w:cs="方正仿宋_GBK"/>
          <w:b w:val="0"/>
          <w:bCs w:val="0"/>
          <w:color w:val="auto"/>
          <w:sz w:val="28"/>
          <w:szCs w:val="28"/>
          <w:highlight w:val="none"/>
          <w:u w:val="single"/>
          <w:lang w:eastAsia="zh-CN"/>
        </w:rPr>
        <w:t xml:space="preserve">  </w:t>
      </w:r>
      <w:r>
        <w:rPr>
          <w:rFonts w:hint="eastAsia" w:ascii="方正仿宋_GBK" w:hAnsi="方正仿宋_GBK" w:eastAsia="方正仿宋_GBK" w:cs="方正仿宋_GBK"/>
          <w:b w:val="0"/>
          <w:bCs w:val="0"/>
          <w:color w:val="auto"/>
          <w:sz w:val="28"/>
          <w:szCs w:val="28"/>
          <w:highlight w:val="none"/>
          <w:lang w:eastAsia="zh-CN"/>
        </w:rPr>
        <w:t>月</w:t>
      </w:r>
      <w:r>
        <w:rPr>
          <w:rFonts w:hint="eastAsia" w:ascii="方正仿宋_GBK" w:hAnsi="方正仿宋_GBK" w:eastAsia="方正仿宋_GBK" w:cs="方正仿宋_GBK"/>
          <w:b w:val="0"/>
          <w:bCs w:val="0"/>
          <w:color w:val="auto"/>
          <w:sz w:val="28"/>
          <w:szCs w:val="28"/>
          <w:highlight w:val="none"/>
          <w:u w:val="single"/>
          <w:lang w:eastAsia="zh-CN"/>
        </w:rPr>
        <w:t xml:space="preserve">  </w:t>
      </w:r>
      <w:r>
        <w:rPr>
          <w:rFonts w:hint="eastAsia" w:ascii="方正仿宋_GBK" w:hAnsi="方正仿宋_GBK" w:eastAsia="方正仿宋_GBK" w:cs="方正仿宋_GBK"/>
          <w:b w:val="0"/>
          <w:bCs w:val="0"/>
          <w:color w:val="auto"/>
          <w:sz w:val="28"/>
          <w:szCs w:val="28"/>
          <w:highlight w:val="none"/>
          <w:u w:val="single"/>
          <w:lang w:val="en-US" w:eastAsia="zh-CN"/>
        </w:rPr>
        <w:t>28</w:t>
      </w:r>
      <w:r>
        <w:rPr>
          <w:rFonts w:ascii="方正仿宋_GBK" w:hAnsi="方正仿宋_GBK" w:eastAsia="方正仿宋_GBK" w:cs="方正仿宋_GBK"/>
          <w:b w:val="0"/>
          <w:bCs w:val="0"/>
          <w:color w:val="auto"/>
          <w:sz w:val="28"/>
          <w:szCs w:val="28"/>
          <w:highlight w:val="none"/>
          <w:u w:val="single"/>
          <w:lang w:eastAsia="zh-CN"/>
        </w:rPr>
        <w:t xml:space="preserve"> </w:t>
      </w:r>
      <w:r>
        <w:rPr>
          <w:rFonts w:hint="eastAsia" w:ascii="方正仿宋_GBK" w:hAnsi="方正仿宋_GBK" w:eastAsia="方正仿宋_GBK" w:cs="方正仿宋_GBK"/>
          <w:b w:val="0"/>
          <w:bCs w:val="0"/>
          <w:color w:val="auto"/>
          <w:sz w:val="28"/>
          <w:szCs w:val="28"/>
          <w:highlight w:val="none"/>
          <w:u w:val="single"/>
          <w:lang w:eastAsia="zh-CN"/>
        </w:rPr>
        <w:t xml:space="preserve"> </w:t>
      </w:r>
      <w:r>
        <w:rPr>
          <w:rFonts w:hint="eastAsia" w:ascii="方正仿宋_GBK" w:hAnsi="方正仿宋_GBK" w:eastAsia="方正仿宋_GBK" w:cs="方正仿宋_GBK"/>
          <w:b w:val="0"/>
          <w:bCs w:val="0"/>
          <w:color w:val="auto"/>
          <w:sz w:val="28"/>
          <w:szCs w:val="28"/>
          <w:highlight w:val="none"/>
          <w:lang w:eastAsia="zh-CN"/>
        </w:rPr>
        <w:t>日17:00时前。</w:t>
      </w:r>
      <w:bookmarkEnd w:id="77"/>
      <w:bookmarkEnd w:id="78"/>
      <w:bookmarkEnd w:id="79"/>
      <w:bookmarkEnd w:id="80"/>
      <w:bookmarkEnd w:id="81"/>
      <w:bookmarkEnd w:id="82"/>
      <w:bookmarkEnd w:id="83"/>
    </w:p>
    <w:p w14:paraId="48FBC2EC">
      <w:pPr>
        <w:pStyle w:val="2"/>
        <w:spacing w:before="0" w:line="560" w:lineRule="exact"/>
        <w:ind w:left="0" w:right="0" w:firstLine="560" w:firstLineChars="200"/>
        <w:jc w:val="left"/>
        <w:rPr>
          <w:rFonts w:ascii="方正黑体_GBK" w:hAnsi="方正黑体_GBK" w:eastAsia="方正黑体_GBK" w:cs="方正黑体_GBK"/>
          <w:b w:val="0"/>
          <w:bCs w:val="0"/>
          <w:color w:val="auto"/>
          <w:sz w:val="28"/>
          <w:szCs w:val="28"/>
          <w:highlight w:val="none"/>
          <w:lang w:eastAsia="zh-CN"/>
        </w:rPr>
      </w:pPr>
      <w:bookmarkStart w:id="84" w:name="_Toc1012"/>
      <w:bookmarkStart w:id="85" w:name="_Toc1624203177"/>
      <w:bookmarkStart w:id="86" w:name="_Toc3928"/>
      <w:bookmarkStart w:id="87" w:name="_Toc2019217398"/>
      <w:bookmarkStart w:id="88" w:name="_Toc13651"/>
      <w:bookmarkStart w:id="89" w:name="_Toc1125490857"/>
      <w:bookmarkStart w:id="90" w:name="_Toc3827"/>
      <w:r>
        <w:rPr>
          <w:rFonts w:hint="eastAsia" w:ascii="方正黑体_GBK" w:hAnsi="方正黑体_GBK" w:eastAsia="方正黑体_GBK" w:cs="方正黑体_GBK"/>
          <w:b w:val="0"/>
          <w:bCs w:val="0"/>
          <w:color w:val="auto"/>
          <w:sz w:val="28"/>
          <w:szCs w:val="28"/>
          <w:highlight w:val="none"/>
          <w:lang w:eastAsia="zh-CN"/>
        </w:rPr>
        <w:t>十、联系方式</w:t>
      </w:r>
      <w:bookmarkEnd w:id="84"/>
      <w:bookmarkEnd w:id="85"/>
      <w:bookmarkEnd w:id="86"/>
      <w:bookmarkEnd w:id="87"/>
      <w:bookmarkEnd w:id="88"/>
      <w:bookmarkEnd w:id="89"/>
      <w:bookmarkEnd w:id="90"/>
    </w:p>
    <w:p w14:paraId="61400EE2">
      <w:pPr>
        <w:pStyle w:val="7"/>
        <w:tabs>
          <w:tab w:val="left" w:pos="1317"/>
        </w:tabs>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lang w:val="en-US" w:eastAsia="zh-CN"/>
        </w:rPr>
        <w:t>一</w:t>
      </w: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lang w:val="en-US" w:eastAsia="zh-CN"/>
        </w:rPr>
        <w:t>招标</w:t>
      </w:r>
      <w:r>
        <w:rPr>
          <w:rFonts w:hint="eastAsia" w:ascii="方正仿宋_GBK" w:hAnsi="方正仿宋_GBK" w:eastAsia="方正仿宋_GBK" w:cs="方正仿宋_GBK"/>
          <w:color w:val="auto"/>
          <w:sz w:val="28"/>
          <w:szCs w:val="28"/>
          <w:highlight w:val="none"/>
          <w:lang w:eastAsia="zh-CN"/>
        </w:rPr>
        <w:t>人：重庆市璧山区城关幼儿园</w:t>
      </w:r>
    </w:p>
    <w:p w14:paraId="6CC1E74D">
      <w:pPr>
        <w:pStyle w:val="7"/>
        <w:tabs>
          <w:tab w:val="left" w:pos="1317"/>
        </w:tabs>
        <w:spacing w:line="560" w:lineRule="exact"/>
        <w:ind w:firstLine="560" w:firstLineChars="200"/>
        <w:rPr>
          <w:rFonts w:hint="default"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eastAsia="zh-CN"/>
        </w:rPr>
        <w:t>联 系 人：</w:t>
      </w:r>
      <w:r>
        <w:rPr>
          <w:rFonts w:hint="eastAsia" w:ascii="方正仿宋_GBK" w:hAnsi="方正仿宋_GBK" w:eastAsia="方正仿宋_GBK" w:cs="方正仿宋_GBK"/>
          <w:color w:val="auto"/>
          <w:sz w:val="28"/>
          <w:szCs w:val="28"/>
          <w:highlight w:val="none"/>
          <w:lang w:val="en-US" w:eastAsia="zh-CN"/>
        </w:rPr>
        <w:t>柏老师</w:t>
      </w:r>
    </w:p>
    <w:p w14:paraId="1C745DDA">
      <w:pPr>
        <w:pStyle w:val="7"/>
        <w:tabs>
          <w:tab w:val="left" w:pos="1317"/>
        </w:tabs>
        <w:spacing w:line="560" w:lineRule="exact"/>
        <w:ind w:firstLine="560" w:firstLineChars="200"/>
        <w:rPr>
          <w:rFonts w:hint="default"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zh-TW" w:eastAsia="zh-CN"/>
        </w:rPr>
        <w:t>电</w:t>
      </w:r>
      <w:r>
        <w:rPr>
          <w:rFonts w:hint="eastAsia" w:ascii="方正仿宋_GBK" w:hAnsi="方正仿宋_GBK" w:eastAsia="方正仿宋_GBK" w:cs="方正仿宋_GBK"/>
          <w:color w:val="auto"/>
          <w:sz w:val="28"/>
          <w:szCs w:val="28"/>
          <w:highlight w:val="none"/>
          <w:lang w:eastAsia="zh-CN"/>
        </w:rPr>
        <w:t xml:space="preserve">    </w:t>
      </w:r>
      <w:r>
        <w:rPr>
          <w:rFonts w:hint="eastAsia" w:ascii="方正仿宋_GBK" w:hAnsi="方正仿宋_GBK" w:eastAsia="方正仿宋_GBK" w:cs="方正仿宋_GBK"/>
          <w:color w:val="auto"/>
          <w:sz w:val="28"/>
          <w:szCs w:val="28"/>
          <w:highlight w:val="none"/>
          <w:lang w:val="zh-TW" w:eastAsia="zh-CN"/>
        </w:rPr>
        <w:t>话：</w:t>
      </w:r>
      <w:r>
        <w:rPr>
          <w:rFonts w:hint="eastAsia" w:ascii="方正仿宋_GBK" w:hAnsi="方正仿宋_GBK" w:eastAsia="方正仿宋_GBK" w:cs="方正仿宋_GBK"/>
          <w:color w:val="auto"/>
          <w:sz w:val="28"/>
          <w:szCs w:val="28"/>
          <w:highlight w:val="none"/>
          <w:lang w:val="en-US" w:eastAsia="zh-CN"/>
        </w:rPr>
        <w:t>15213294539</w:t>
      </w:r>
    </w:p>
    <w:p w14:paraId="033E32C0">
      <w:pPr>
        <w:pStyle w:val="7"/>
        <w:tabs>
          <w:tab w:val="left" w:pos="1317"/>
        </w:tabs>
        <w:spacing w:line="560" w:lineRule="exact"/>
        <w:ind w:firstLine="560" w:firstLineChars="200"/>
        <w:rPr>
          <w:rFonts w:hint="eastAsia"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 xml:space="preserve">地    址：重庆市璧山区璧泉街道中山南路1号 </w:t>
      </w:r>
    </w:p>
    <w:p w14:paraId="724CDF77">
      <w:pPr>
        <w:pStyle w:val="7"/>
        <w:tabs>
          <w:tab w:val="left" w:pos="1317"/>
        </w:tabs>
        <w:spacing w:line="560" w:lineRule="exact"/>
        <w:ind w:firstLine="560" w:firstLineChars="200"/>
        <w:rPr>
          <w:rFonts w:hint="eastAsia"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（二）采购代理机构：重庆同诚工程项目管理咨询有限公司</w:t>
      </w:r>
    </w:p>
    <w:p w14:paraId="1A16EC2D">
      <w:pPr>
        <w:pStyle w:val="7"/>
        <w:tabs>
          <w:tab w:val="left" w:pos="1317"/>
        </w:tabs>
        <w:spacing w:line="560" w:lineRule="exact"/>
        <w:ind w:firstLine="560" w:firstLineChars="200"/>
        <w:rPr>
          <w:rFonts w:hint="eastAsia"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联系人：</w:t>
      </w:r>
      <w:r>
        <w:rPr>
          <w:rFonts w:hint="eastAsia" w:ascii="方正仿宋_GBK" w:hAnsi="方正仿宋_GBK" w:eastAsia="方正仿宋_GBK" w:cs="方正仿宋_GBK"/>
          <w:color w:val="auto"/>
          <w:sz w:val="28"/>
          <w:szCs w:val="28"/>
          <w:highlight w:val="none"/>
          <w:lang w:val="en-US" w:eastAsia="zh-CN"/>
        </w:rPr>
        <w:t>王</w:t>
      </w:r>
      <w:r>
        <w:rPr>
          <w:rFonts w:hint="eastAsia" w:ascii="方正仿宋_GBK" w:hAnsi="方正仿宋_GBK" w:eastAsia="方正仿宋_GBK" w:cs="方正仿宋_GBK"/>
          <w:color w:val="auto"/>
          <w:sz w:val="28"/>
          <w:szCs w:val="28"/>
          <w:highlight w:val="none"/>
          <w:lang w:eastAsia="zh-CN"/>
        </w:rPr>
        <w:t xml:space="preserve">老师 </w:t>
      </w:r>
    </w:p>
    <w:p w14:paraId="569E2385">
      <w:pPr>
        <w:pStyle w:val="7"/>
        <w:tabs>
          <w:tab w:val="left" w:pos="1317"/>
        </w:tabs>
        <w:spacing w:line="560" w:lineRule="exact"/>
        <w:ind w:firstLine="560" w:firstLineChars="200"/>
        <w:rPr>
          <w:rFonts w:hint="default"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eastAsia="zh-CN"/>
        </w:rPr>
        <w:t>电  话：</w:t>
      </w:r>
      <w:r>
        <w:rPr>
          <w:rFonts w:hint="eastAsia" w:ascii="方正仿宋_GBK" w:hAnsi="方正仿宋_GBK" w:eastAsia="方正仿宋_GBK" w:cs="方正仿宋_GBK"/>
          <w:color w:val="auto"/>
          <w:sz w:val="28"/>
          <w:szCs w:val="28"/>
          <w:highlight w:val="none"/>
          <w:lang w:val="en-US" w:eastAsia="zh-CN"/>
        </w:rPr>
        <w:t>023-60369092</w:t>
      </w:r>
    </w:p>
    <w:p w14:paraId="4C536A81">
      <w:pPr>
        <w:pStyle w:val="7"/>
        <w:tabs>
          <w:tab w:val="left" w:pos="1317"/>
        </w:tabs>
        <w:spacing w:line="560" w:lineRule="exact"/>
        <w:ind w:firstLine="560" w:firstLineChars="200"/>
        <w:rPr>
          <w:rFonts w:hint="eastAsia"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地  址：</w:t>
      </w:r>
      <w:r>
        <w:rPr>
          <w:rFonts w:hint="eastAsia" w:ascii="方正仿宋_GBK" w:hAnsi="方正仿宋_GBK" w:eastAsia="方正仿宋_GBK" w:cs="方正仿宋_GBK"/>
          <w:color w:val="auto"/>
          <w:sz w:val="28"/>
          <w:szCs w:val="28"/>
          <w:highlight w:val="none"/>
          <w:lang w:val="en-US" w:eastAsia="zh-CN"/>
        </w:rPr>
        <w:t>重庆市北部新区星光大道62海王星科技大厦D区9楼2号</w:t>
      </w:r>
    </w:p>
    <w:p w14:paraId="133666C9">
      <w:pPr>
        <w:pStyle w:val="7"/>
        <w:tabs>
          <w:tab w:val="left" w:pos="1317"/>
        </w:tabs>
        <w:spacing w:line="560" w:lineRule="exact"/>
        <w:ind w:firstLine="560" w:firstLineChars="200"/>
        <w:rPr>
          <w:rFonts w:hint="eastAsia" w:ascii="方正仿宋_GBK" w:hAnsi="方正仿宋_GBK" w:eastAsia="方正仿宋_GBK" w:cs="方正仿宋_GBK"/>
          <w:color w:val="auto"/>
          <w:sz w:val="28"/>
          <w:szCs w:val="28"/>
          <w:highlight w:val="none"/>
          <w:lang w:eastAsia="zh-CN"/>
        </w:rPr>
        <w:sectPr>
          <w:footerReference r:id="rId5" w:type="default"/>
          <w:pgSz w:w="11900" w:h="16840"/>
          <w:pgMar w:top="1984" w:right="1446" w:bottom="1644" w:left="1446" w:header="0" w:footer="1474" w:gutter="0"/>
          <w:pgNumType w:start="1"/>
          <w:cols w:space="0" w:num="1"/>
        </w:sectPr>
      </w:pPr>
    </w:p>
    <w:p w14:paraId="5236C508">
      <w:pPr>
        <w:pStyle w:val="3"/>
        <w:tabs>
          <w:tab w:val="left" w:pos="4559"/>
        </w:tabs>
        <w:spacing w:before="38"/>
        <w:ind w:left="0" w:right="0"/>
        <w:jc w:val="center"/>
        <w:rPr>
          <w:rFonts w:ascii="方正小标宋_GBK" w:hAnsi="方正小标宋_GBK" w:eastAsia="方正小标宋_GBK" w:cs="方正小标宋_GBK"/>
          <w:b w:val="0"/>
          <w:color w:val="auto"/>
          <w:sz w:val="44"/>
          <w:szCs w:val="44"/>
          <w:highlight w:val="none"/>
          <w:lang w:eastAsia="zh-CN"/>
        </w:rPr>
      </w:pPr>
      <w:bookmarkStart w:id="91" w:name="_Toc1318158822"/>
      <w:bookmarkStart w:id="92" w:name="_Toc302734645"/>
      <w:bookmarkStart w:id="93" w:name="_Toc31162"/>
      <w:bookmarkStart w:id="94" w:name="_Toc1088870823"/>
      <w:bookmarkStart w:id="95" w:name="_Toc9414"/>
      <w:bookmarkStart w:id="96" w:name="_Toc27483"/>
      <w:bookmarkStart w:id="97" w:name="_Toc15020"/>
      <w:r>
        <w:rPr>
          <w:rFonts w:hint="eastAsia" w:ascii="方正小标宋_GBK" w:hAnsi="方正小标宋_GBK" w:eastAsia="方正小标宋_GBK" w:cs="方正小标宋_GBK"/>
          <w:b w:val="0"/>
          <w:color w:val="auto"/>
          <w:w w:val="110"/>
          <w:sz w:val="44"/>
          <w:szCs w:val="44"/>
          <w:highlight w:val="none"/>
          <w:lang w:eastAsia="zh-CN"/>
        </w:rPr>
        <w:t>第二章  竞争性</w:t>
      </w:r>
      <w:bookmarkEnd w:id="91"/>
      <w:bookmarkEnd w:id="92"/>
      <w:bookmarkEnd w:id="93"/>
      <w:bookmarkEnd w:id="94"/>
      <w:bookmarkEnd w:id="95"/>
      <w:bookmarkEnd w:id="96"/>
      <w:bookmarkEnd w:id="97"/>
      <w:r>
        <w:rPr>
          <w:rFonts w:hint="eastAsia" w:ascii="方正小标宋_GBK" w:hAnsi="方正小标宋_GBK" w:eastAsia="方正小标宋_GBK" w:cs="方正小标宋_GBK"/>
          <w:b w:val="0"/>
          <w:color w:val="auto"/>
          <w:sz w:val="44"/>
          <w:szCs w:val="44"/>
          <w:highlight w:val="none"/>
          <w:lang w:eastAsia="zh-CN"/>
        </w:rPr>
        <w:t>招标文件</w:t>
      </w:r>
    </w:p>
    <w:p w14:paraId="709A4B48">
      <w:pPr>
        <w:spacing w:line="360" w:lineRule="auto"/>
        <w:ind w:right="315" w:firstLine="480" w:firstLineChars="200"/>
        <w:rPr>
          <w:rStyle w:val="24"/>
          <w:rFonts w:ascii="方正仿宋_GBK" w:hAnsi="方正仿宋_GBK" w:eastAsia="方正仿宋_GBK" w:cs="方正仿宋_GBK"/>
          <w:b w:val="0"/>
          <w:color w:val="auto"/>
          <w:sz w:val="24"/>
          <w:szCs w:val="24"/>
          <w:highlight w:val="none"/>
          <w:lang w:eastAsia="zh-CN"/>
        </w:rPr>
      </w:pPr>
      <w:bookmarkStart w:id="98" w:name="_Toc22462"/>
    </w:p>
    <w:p w14:paraId="61C6BE5D">
      <w:pPr>
        <w:spacing w:line="560" w:lineRule="exact"/>
        <w:ind w:firstLine="560" w:firstLineChars="200"/>
        <w:rPr>
          <w:rFonts w:ascii="方正仿宋_GBK" w:hAnsi="方正仿宋_GBK" w:eastAsia="方正仿宋_GBK" w:cs="方正仿宋_GBK"/>
          <w:color w:val="auto"/>
          <w:sz w:val="28"/>
          <w:szCs w:val="28"/>
          <w:highlight w:val="none"/>
          <w:lang w:eastAsia="zh-CN"/>
        </w:rPr>
      </w:pPr>
      <w:bookmarkStart w:id="99" w:name="_Toc672418772"/>
      <w:bookmarkStart w:id="100" w:name="_Toc1943766074"/>
      <w:bookmarkStart w:id="101" w:name="_Toc20291"/>
      <w:bookmarkStart w:id="102" w:name="_Toc22210"/>
      <w:bookmarkStart w:id="103" w:name="_Toc27081"/>
      <w:bookmarkStart w:id="104" w:name="_Toc854018902"/>
      <w:r>
        <w:rPr>
          <w:rStyle w:val="24"/>
          <w:rFonts w:hint="eastAsia" w:ascii="方正黑体_GBK" w:hAnsi="方正黑体_GBK" w:eastAsia="方正黑体_GBK" w:cs="方正黑体_GBK"/>
          <w:b w:val="0"/>
          <w:bCs w:val="0"/>
          <w:color w:val="auto"/>
          <w:sz w:val="28"/>
          <w:szCs w:val="28"/>
          <w:highlight w:val="none"/>
          <w:lang w:eastAsia="zh-CN"/>
        </w:rPr>
        <w:t>一、项目名称</w:t>
      </w:r>
      <w:bookmarkEnd w:id="98"/>
      <w:bookmarkEnd w:id="99"/>
      <w:bookmarkEnd w:id="100"/>
      <w:bookmarkEnd w:id="101"/>
      <w:bookmarkEnd w:id="102"/>
      <w:bookmarkEnd w:id="103"/>
      <w:bookmarkEnd w:id="104"/>
      <w:r>
        <w:rPr>
          <w:rFonts w:hint="eastAsia" w:ascii="方正黑体_GBK" w:hAnsi="方正黑体_GBK" w:eastAsia="方正黑体_GBK" w:cs="方正黑体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u w:val="single"/>
          <w:lang w:val="en-US" w:eastAsia="zh-CN" w:bidi="ar-SA"/>
        </w:rPr>
        <w:t xml:space="preserve">重庆市璧山区城关幼儿园校服采购项目   </w:t>
      </w:r>
      <w:r>
        <w:rPr>
          <w:rFonts w:hint="eastAsia" w:ascii="方正仿宋_GBK" w:hAnsi="方正仿宋_GBK" w:eastAsia="方正仿宋_GBK" w:cs="方正仿宋_GBK"/>
          <w:color w:val="auto"/>
          <w:sz w:val="28"/>
          <w:szCs w:val="28"/>
          <w:highlight w:val="none"/>
          <w:lang w:eastAsia="zh-CN"/>
        </w:rPr>
        <w:t xml:space="preserve">  </w:t>
      </w:r>
    </w:p>
    <w:p w14:paraId="6226E84B">
      <w:pPr>
        <w:spacing w:line="560" w:lineRule="exact"/>
        <w:ind w:firstLine="560" w:firstLineChars="200"/>
        <w:rPr>
          <w:rFonts w:ascii="方正仿宋_GBK" w:hAnsi="方正仿宋_GBK" w:eastAsia="方正仿宋_GBK" w:cs="方正仿宋_GBK"/>
          <w:color w:val="auto"/>
          <w:sz w:val="28"/>
          <w:szCs w:val="28"/>
          <w:highlight w:val="none"/>
          <w:lang w:eastAsia="zh-CN"/>
        </w:rPr>
      </w:pPr>
      <w:bookmarkStart w:id="105" w:name="_Toc1283350490"/>
      <w:bookmarkStart w:id="106" w:name="_Toc30154"/>
      <w:bookmarkStart w:id="107" w:name="_Toc28054"/>
      <w:bookmarkStart w:id="108" w:name="_Toc27687"/>
      <w:bookmarkStart w:id="109" w:name="_Toc1862473013"/>
      <w:bookmarkStart w:id="110" w:name="_Toc1355167554"/>
      <w:bookmarkStart w:id="111" w:name="_Toc28481"/>
      <w:r>
        <w:rPr>
          <w:rStyle w:val="24"/>
          <w:rFonts w:hint="eastAsia" w:ascii="方正黑体_GBK" w:hAnsi="方正黑体_GBK" w:eastAsia="方正黑体_GBK" w:cs="方正黑体_GBK"/>
          <w:b w:val="0"/>
          <w:bCs w:val="0"/>
          <w:color w:val="auto"/>
          <w:sz w:val="28"/>
          <w:szCs w:val="28"/>
          <w:highlight w:val="none"/>
          <w:lang w:eastAsia="zh-CN"/>
        </w:rPr>
        <w:t>二、项目地点</w:t>
      </w:r>
      <w:bookmarkEnd w:id="105"/>
      <w:bookmarkEnd w:id="106"/>
      <w:bookmarkEnd w:id="107"/>
      <w:bookmarkEnd w:id="108"/>
      <w:bookmarkEnd w:id="109"/>
      <w:bookmarkEnd w:id="110"/>
      <w:bookmarkEnd w:id="111"/>
      <w:r>
        <w:rPr>
          <w:rStyle w:val="24"/>
          <w:rFonts w:hint="eastAsia" w:ascii="方正黑体_GBK" w:hAnsi="方正黑体_GBK" w:eastAsia="方正黑体_GBK" w:cs="方正黑体_GBK"/>
          <w:b w:val="0"/>
          <w:bCs w:val="0"/>
          <w:color w:val="auto"/>
          <w:sz w:val="28"/>
          <w:szCs w:val="28"/>
          <w:highlight w:val="none"/>
          <w:lang w:eastAsia="zh-CN"/>
        </w:rPr>
        <w:t>：</w:t>
      </w:r>
      <w:r>
        <w:rPr>
          <w:rFonts w:hint="eastAsia" w:ascii="方正仿宋_GBK" w:hAnsi="方正仿宋_GBK" w:eastAsia="方正仿宋_GBK" w:cs="方正仿宋_GBK"/>
          <w:color w:val="auto"/>
          <w:sz w:val="28"/>
          <w:szCs w:val="28"/>
          <w:highlight w:val="none"/>
          <w:u w:val="single"/>
          <w:lang w:val="en-US" w:eastAsia="zh-CN" w:bidi="ar-SA"/>
        </w:rPr>
        <w:t>重庆市璧山区城关幼儿园</w:t>
      </w:r>
    </w:p>
    <w:p w14:paraId="488DE1DA">
      <w:pPr>
        <w:pStyle w:val="2"/>
        <w:spacing w:before="0" w:line="560" w:lineRule="exact"/>
        <w:ind w:left="0" w:right="0" w:firstLine="560" w:firstLineChars="200"/>
        <w:jc w:val="left"/>
        <w:rPr>
          <w:rStyle w:val="24"/>
          <w:rFonts w:ascii="方正黑体_GBK" w:hAnsi="方正黑体_GBK" w:eastAsia="方正黑体_GBK" w:cs="方正黑体_GBK"/>
          <w:b w:val="0"/>
          <w:bCs w:val="0"/>
          <w:color w:val="auto"/>
          <w:sz w:val="28"/>
          <w:szCs w:val="28"/>
          <w:highlight w:val="none"/>
          <w:lang w:eastAsia="zh-CN"/>
        </w:rPr>
      </w:pPr>
      <w:bookmarkStart w:id="112" w:name="_Toc2093418609"/>
      <w:bookmarkStart w:id="113" w:name="_Toc739"/>
      <w:bookmarkStart w:id="114" w:name="_Toc16372"/>
      <w:bookmarkStart w:id="115" w:name="_Toc27221"/>
      <w:bookmarkStart w:id="116" w:name="_Toc20747"/>
      <w:bookmarkStart w:id="117" w:name="_Toc862290819"/>
      <w:bookmarkStart w:id="118" w:name="_Toc89519996"/>
      <w:r>
        <w:rPr>
          <w:rStyle w:val="24"/>
          <w:rFonts w:hint="eastAsia" w:ascii="方正黑体_GBK" w:hAnsi="方正黑体_GBK" w:eastAsia="方正黑体_GBK" w:cs="方正黑体_GBK"/>
          <w:b w:val="0"/>
          <w:bCs w:val="0"/>
          <w:color w:val="auto"/>
          <w:sz w:val="28"/>
          <w:szCs w:val="28"/>
          <w:highlight w:val="none"/>
          <w:lang w:eastAsia="zh-CN"/>
        </w:rPr>
        <w:t>三、比选内容、服务期及质量要求</w:t>
      </w:r>
      <w:bookmarkEnd w:id="112"/>
      <w:bookmarkEnd w:id="113"/>
      <w:bookmarkEnd w:id="114"/>
      <w:bookmarkEnd w:id="115"/>
      <w:bookmarkEnd w:id="116"/>
      <w:bookmarkEnd w:id="117"/>
      <w:bookmarkEnd w:id="118"/>
    </w:p>
    <w:p w14:paraId="06B56C15">
      <w:pPr>
        <w:pStyle w:val="7"/>
        <w:spacing w:line="560" w:lineRule="exact"/>
        <w:ind w:firstLine="562" w:firstLineChars="200"/>
        <w:jc w:val="both"/>
        <w:rPr>
          <w:rStyle w:val="24"/>
          <w:rFonts w:ascii="方正楷体_GBK" w:hAnsi="方正楷体_GBK" w:eastAsia="方正楷体_GBK" w:cs="方正楷体_GBK"/>
          <w:color w:val="auto"/>
          <w:sz w:val="28"/>
          <w:szCs w:val="28"/>
          <w:highlight w:val="none"/>
          <w:lang w:eastAsia="zh-CN"/>
        </w:rPr>
      </w:pPr>
      <w:r>
        <w:rPr>
          <w:rStyle w:val="24"/>
          <w:rFonts w:hint="eastAsia" w:ascii="方正楷体_GBK" w:hAnsi="方正楷体_GBK" w:eastAsia="方正楷体_GBK" w:cs="方正楷体_GBK"/>
          <w:color w:val="auto"/>
          <w:sz w:val="28"/>
          <w:szCs w:val="28"/>
          <w:highlight w:val="none"/>
          <w:lang w:eastAsia="zh-CN"/>
        </w:rPr>
        <w:t>（一）比选条件</w:t>
      </w:r>
    </w:p>
    <w:p w14:paraId="70DEF894">
      <w:pPr>
        <w:pStyle w:val="7"/>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重庆市璧山区</w:t>
      </w:r>
      <w:r>
        <w:rPr>
          <w:rFonts w:hint="eastAsia" w:ascii="方正仿宋_GBK" w:hAnsi="方正仿宋_GBK" w:eastAsia="方正仿宋_GBK" w:cs="方正仿宋_GBK"/>
          <w:color w:val="auto"/>
          <w:sz w:val="28"/>
          <w:szCs w:val="28"/>
          <w:highlight w:val="none"/>
          <w:lang w:val="en-US" w:eastAsia="zh-CN"/>
        </w:rPr>
        <w:t>城关幼儿园</w:t>
      </w:r>
      <w:r>
        <w:rPr>
          <w:rFonts w:hint="eastAsia" w:ascii="方正仿宋_GBK" w:hAnsi="方正仿宋_GBK" w:eastAsia="方正仿宋_GBK" w:cs="方正仿宋_GBK"/>
          <w:color w:val="auto"/>
          <w:sz w:val="28"/>
          <w:szCs w:val="28"/>
          <w:highlight w:val="none"/>
          <w:lang w:eastAsia="zh-CN"/>
        </w:rPr>
        <w:t>校服采购项目招标人为重庆市璧山区</w:t>
      </w:r>
      <w:r>
        <w:rPr>
          <w:rFonts w:hint="eastAsia" w:ascii="方正仿宋_GBK" w:hAnsi="方正仿宋_GBK" w:eastAsia="方正仿宋_GBK" w:cs="方正仿宋_GBK"/>
          <w:color w:val="auto"/>
          <w:sz w:val="28"/>
          <w:szCs w:val="28"/>
          <w:highlight w:val="none"/>
          <w:lang w:val="en-US" w:eastAsia="zh-CN"/>
        </w:rPr>
        <w:t>城关幼儿园</w:t>
      </w:r>
      <w:r>
        <w:rPr>
          <w:rFonts w:hint="eastAsia" w:ascii="方正仿宋_GBK" w:hAnsi="方正仿宋_GBK" w:eastAsia="方正仿宋_GBK" w:cs="方正仿宋_GBK"/>
          <w:color w:val="auto"/>
          <w:sz w:val="28"/>
          <w:szCs w:val="28"/>
          <w:highlight w:val="none"/>
          <w:lang w:eastAsia="zh-CN"/>
        </w:rPr>
        <w:t>。本项目已具备比选条件，现对该项目进行公开竞争性比选。</w:t>
      </w:r>
    </w:p>
    <w:p w14:paraId="4F992084">
      <w:pPr>
        <w:pStyle w:val="7"/>
        <w:spacing w:line="560" w:lineRule="exact"/>
        <w:ind w:firstLine="562" w:firstLineChars="200"/>
        <w:jc w:val="both"/>
        <w:rPr>
          <w:rStyle w:val="24"/>
          <w:rFonts w:ascii="方正楷体_GBK" w:hAnsi="方正楷体_GBK" w:eastAsia="方正楷体_GBK" w:cs="方正楷体_GBK"/>
          <w:color w:val="auto"/>
          <w:sz w:val="28"/>
          <w:szCs w:val="28"/>
          <w:highlight w:val="none"/>
          <w:lang w:eastAsia="zh-CN"/>
        </w:rPr>
      </w:pPr>
      <w:r>
        <w:rPr>
          <w:rStyle w:val="24"/>
          <w:rFonts w:hint="eastAsia" w:ascii="方正楷体_GBK" w:hAnsi="方正楷体_GBK" w:eastAsia="方正楷体_GBK" w:cs="方正楷体_GBK"/>
          <w:color w:val="auto"/>
          <w:sz w:val="28"/>
          <w:szCs w:val="28"/>
          <w:highlight w:val="none"/>
          <w:lang w:eastAsia="zh-CN"/>
        </w:rPr>
        <w:t>（二）项目概况与招标范围</w:t>
      </w:r>
    </w:p>
    <w:p w14:paraId="5BEEAEDB">
      <w:pPr>
        <w:pStyle w:val="7"/>
        <w:spacing w:line="560" w:lineRule="exact"/>
        <w:ind w:firstLine="560" w:firstLineChars="200"/>
        <w:jc w:val="both"/>
        <w:rPr>
          <w:rFonts w:ascii="方正仿宋_GBK" w:hAnsi="方正仿宋_GBK" w:eastAsia="方正仿宋_GBK" w:cs="方正仿宋_GBK"/>
          <w:color w:val="auto"/>
          <w:sz w:val="28"/>
          <w:szCs w:val="28"/>
          <w:highlight w:val="none"/>
          <w:lang w:eastAsia="zh-CN"/>
        </w:rPr>
      </w:pPr>
      <w:r>
        <w:rPr>
          <w:rFonts w:ascii="Times New Roman" w:hAnsi="Times New Roman" w:eastAsia="方正仿宋_GBK" w:cs="Times New Roman"/>
          <w:color w:val="auto"/>
          <w:sz w:val="28"/>
          <w:szCs w:val="28"/>
          <w:highlight w:val="none"/>
          <w:lang w:eastAsia="zh-CN"/>
        </w:rPr>
        <w:t>1. 项目名称：</w:t>
      </w:r>
      <w:r>
        <w:rPr>
          <w:rFonts w:hint="eastAsia" w:ascii="Times New Roman" w:hAnsi="Times New Roman" w:eastAsia="方正仿宋_GBK" w:cs="Times New Roman"/>
          <w:color w:val="auto"/>
          <w:sz w:val="28"/>
          <w:szCs w:val="28"/>
          <w:highlight w:val="none"/>
          <w:lang w:eastAsia="zh-CN"/>
        </w:rPr>
        <w:t>重庆市璧山区</w:t>
      </w:r>
      <w:r>
        <w:rPr>
          <w:rFonts w:hint="eastAsia" w:ascii="Times New Roman" w:hAnsi="Times New Roman" w:eastAsia="方正仿宋_GBK" w:cs="Times New Roman"/>
          <w:color w:val="auto"/>
          <w:sz w:val="28"/>
          <w:szCs w:val="28"/>
          <w:highlight w:val="none"/>
          <w:lang w:val="en-US" w:eastAsia="zh-CN"/>
        </w:rPr>
        <w:t>城关幼儿园</w:t>
      </w:r>
      <w:r>
        <w:rPr>
          <w:rFonts w:hint="eastAsia" w:ascii="Times New Roman" w:hAnsi="Times New Roman" w:eastAsia="方正仿宋_GBK" w:cs="Times New Roman"/>
          <w:color w:val="auto"/>
          <w:sz w:val="28"/>
          <w:szCs w:val="28"/>
          <w:highlight w:val="none"/>
          <w:lang w:eastAsia="zh-CN"/>
        </w:rPr>
        <w:t>校服采购项目</w:t>
      </w:r>
    </w:p>
    <w:p w14:paraId="7F20DF16">
      <w:pPr>
        <w:pStyle w:val="7"/>
        <w:spacing w:line="560" w:lineRule="exact"/>
        <w:ind w:firstLine="560" w:firstLineChars="200"/>
        <w:jc w:val="both"/>
        <w:rPr>
          <w:rFonts w:ascii="Times New Roman" w:hAnsi="Times New Roman" w:eastAsia="方正仿宋_GBK" w:cs="Times New Roman"/>
          <w:color w:val="auto"/>
          <w:sz w:val="28"/>
          <w:szCs w:val="28"/>
          <w:highlight w:val="none"/>
          <w:lang w:eastAsia="zh-CN"/>
        </w:rPr>
      </w:pPr>
      <w:r>
        <w:rPr>
          <w:rFonts w:ascii="Times New Roman" w:hAnsi="Times New Roman" w:eastAsia="方正仿宋_GBK" w:cs="Times New Roman"/>
          <w:color w:val="auto"/>
          <w:sz w:val="28"/>
          <w:szCs w:val="28"/>
          <w:highlight w:val="none"/>
          <w:lang w:eastAsia="zh-CN"/>
        </w:rPr>
        <w:t>2. 项目地点：</w:t>
      </w:r>
      <w:r>
        <w:rPr>
          <w:rFonts w:hint="eastAsia" w:ascii="Times New Roman" w:hAnsi="Times New Roman" w:eastAsia="方正仿宋_GBK" w:cs="Times New Roman"/>
          <w:color w:val="auto"/>
          <w:sz w:val="28"/>
          <w:szCs w:val="28"/>
          <w:highlight w:val="none"/>
          <w:lang w:eastAsia="zh-CN"/>
        </w:rPr>
        <w:t>重庆市璧山区</w:t>
      </w:r>
      <w:r>
        <w:rPr>
          <w:rFonts w:hint="eastAsia" w:ascii="Times New Roman" w:hAnsi="Times New Roman" w:eastAsia="方正仿宋_GBK" w:cs="Times New Roman"/>
          <w:color w:val="auto"/>
          <w:sz w:val="28"/>
          <w:szCs w:val="28"/>
          <w:highlight w:val="none"/>
          <w:lang w:val="en-US" w:eastAsia="zh-CN"/>
        </w:rPr>
        <w:t>城关幼儿园</w:t>
      </w:r>
    </w:p>
    <w:p w14:paraId="2C685839">
      <w:pPr>
        <w:pStyle w:val="7"/>
        <w:spacing w:line="560" w:lineRule="exact"/>
        <w:ind w:firstLine="560" w:firstLineChars="200"/>
        <w:jc w:val="both"/>
        <w:rPr>
          <w:rFonts w:ascii="Times New Roman" w:hAnsi="Times New Roman" w:eastAsia="方正仿宋_GBK" w:cs="Times New Roman"/>
          <w:color w:val="auto"/>
          <w:sz w:val="28"/>
          <w:szCs w:val="28"/>
          <w:highlight w:val="none"/>
          <w:lang w:eastAsia="zh-CN"/>
        </w:rPr>
      </w:pPr>
      <w:r>
        <w:rPr>
          <w:rFonts w:ascii="Times New Roman" w:hAnsi="Times New Roman" w:eastAsia="方正仿宋_GBK" w:cs="Times New Roman"/>
          <w:color w:val="auto"/>
          <w:sz w:val="28"/>
          <w:szCs w:val="28"/>
          <w:highlight w:val="none"/>
          <w:lang w:eastAsia="zh-CN"/>
        </w:rPr>
        <w:t>3. 项目概况</w:t>
      </w:r>
    </w:p>
    <w:p w14:paraId="47A72F9E">
      <w:pPr>
        <w:pStyle w:val="7"/>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为保障学生身心健康，维护学生、家长的合法权益，根据上级有关文件精神，特面向全国选取生产能力强、品质好、信誉高、价格合理及其它相关各方面均有优势的校服生产企业，作为我校校服供应企业。</w:t>
      </w:r>
    </w:p>
    <w:p w14:paraId="785D528C">
      <w:pPr>
        <w:pStyle w:val="7"/>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本次比选拟选定1家服装生产企业作为供应企业。</w:t>
      </w:r>
    </w:p>
    <w:p w14:paraId="01D766AF">
      <w:pPr>
        <w:pStyle w:val="7"/>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本次比选所确定的学生校服的质量、款式、规格及价格等要求已在招标文件附件1中列出，投标人需仔细阅读附件内容并按要求填报。</w:t>
      </w:r>
    </w:p>
    <w:p w14:paraId="10385314">
      <w:pPr>
        <w:pStyle w:val="7"/>
        <w:spacing w:line="560" w:lineRule="exact"/>
        <w:ind w:firstLine="562" w:firstLineChars="200"/>
        <w:jc w:val="both"/>
        <w:rPr>
          <w:rStyle w:val="24"/>
          <w:rFonts w:ascii="方正楷体_GBK" w:hAnsi="方正楷体_GBK" w:eastAsia="方正楷体_GBK" w:cs="方正楷体_GBK"/>
          <w:color w:val="auto"/>
          <w:sz w:val="28"/>
          <w:szCs w:val="28"/>
          <w:highlight w:val="none"/>
          <w:lang w:eastAsia="zh-CN"/>
        </w:rPr>
      </w:pPr>
      <w:r>
        <w:rPr>
          <w:rStyle w:val="24"/>
          <w:rFonts w:hint="eastAsia" w:ascii="方正楷体_GBK" w:hAnsi="方正楷体_GBK" w:eastAsia="方正楷体_GBK" w:cs="方正楷体_GBK"/>
          <w:color w:val="auto"/>
          <w:sz w:val="28"/>
          <w:szCs w:val="28"/>
          <w:highlight w:val="none"/>
          <w:lang w:eastAsia="zh-CN"/>
        </w:rPr>
        <w:t>（三）竞争性比选投标人一般资格条件</w:t>
      </w:r>
    </w:p>
    <w:p w14:paraId="43AD55E5">
      <w:pPr>
        <w:pStyle w:val="7"/>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本次比选实行资格后审，要求投标人须具有</w:t>
      </w:r>
    </w:p>
    <w:p w14:paraId="6495E926">
      <w:pPr>
        <w:pStyle w:val="7"/>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1</w:t>
      </w:r>
      <w:r>
        <w:rPr>
          <w:rFonts w:ascii="方正仿宋_GBK" w:hAnsi="方正仿宋_GBK" w:eastAsia="方正仿宋_GBK" w:cs="方正仿宋_GBK"/>
          <w:color w:val="auto"/>
          <w:sz w:val="28"/>
          <w:szCs w:val="28"/>
          <w:highlight w:val="none"/>
          <w:lang w:eastAsia="zh-CN"/>
        </w:rPr>
        <w:t xml:space="preserve">. </w:t>
      </w:r>
      <w:r>
        <w:rPr>
          <w:rFonts w:hint="eastAsia" w:ascii="方正仿宋_GBK" w:hAnsi="方正仿宋_GBK" w:eastAsia="方正仿宋_GBK" w:cs="方正仿宋_GBK"/>
          <w:color w:val="auto"/>
          <w:sz w:val="28"/>
          <w:szCs w:val="28"/>
          <w:highlight w:val="none"/>
          <w:lang w:eastAsia="zh-CN"/>
        </w:rPr>
        <w:t>具有独立承担民事责任的能力；</w:t>
      </w:r>
    </w:p>
    <w:p w14:paraId="237F1D3A">
      <w:pPr>
        <w:pStyle w:val="7"/>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2</w:t>
      </w:r>
      <w:r>
        <w:rPr>
          <w:rFonts w:ascii="方正仿宋_GBK" w:hAnsi="方正仿宋_GBK" w:eastAsia="方正仿宋_GBK" w:cs="方正仿宋_GBK"/>
          <w:color w:val="auto"/>
          <w:sz w:val="28"/>
          <w:szCs w:val="28"/>
          <w:highlight w:val="none"/>
          <w:lang w:eastAsia="zh-CN"/>
        </w:rPr>
        <w:t xml:space="preserve">. </w:t>
      </w:r>
      <w:r>
        <w:rPr>
          <w:rFonts w:hint="eastAsia" w:ascii="方正仿宋_GBK" w:hAnsi="方正仿宋_GBK" w:eastAsia="方正仿宋_GBK" w:cs="方正仿宋_GBK"/>
          <w:color w:val="auto"/>
          <w:sz w:val="28"/>
          <w:szCs w:val="28"/>
          <w:highlight w:val="none"/>
          <w:lang w:eastAsia="zh-CN"/>
        </w:rPr>
        <w:t>具有良好的商业信誉和健全的财务会计制度；</w:t>
      </w:r>
    </w:p>
    <w:p w14:paraId="36167A3D">
      <w:pPr>
        <w:pStyle w:val="7"/>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3</w:t>
      </w:r>
      <w:r>
        <w:rPr>
          <w:rFonts w:ascii="方正仿宋_GBK" w:hAnsi="方正仿宋_GBK" w:eastAsia="方正仿宋_GBK" w:cs="方正仿宋_GBK"/>
          <w:color w:val="auto"/>
          <w:sz w:val="28"/>
          <w:szCs w:val="28"/>
          <w:highlight w:val="none"/>
          <w:lang w:eastAsia="zh-CN"/>
        </w:rPr>
        <w:t xml:space="preserve">. </w:t>
      </w:r>
      <w:r>
        <w:rPr>
          <w:rFonts w:hint="eastAsia" w:ascii="方正仿宋_GBK" w:hAnsi="方正仿宋_GBK" w:eastAsia="方正仿宋_GBK" w:cs="方正仿宋_GBK"/>
          <w:color w:val="auto"/>
          <w:sz w:val="28"/>
          <w:szCs w:val="28"/>
          <w:highlight w:val="none"/>
          <w:lang w:eastAsia="zh-CN"/>
        </w:rPr>
        <w:t>具有履行合同所必需的设备和专业技术能力；</w:t>
      </w:r>
    </w:p>
    <w:p w14:paraId="1199F95B">
      <w:pPr>
        <w:pStyle w:val="7"/>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4</w:t>
      </w:r>
      <w:r>
        <w:rPr>
          <w:rFonts w:ascii="方正仿宋_GBK" w:hAnsi="方正仿宋_GBK" w:eastAsia="方正仿宋_GBK" w:cs="方正仿宋_GBK"/>
          <w:color w:val="auto"/>
          <w:sz w:val="28"/>
          <w:szCs w:val="28"/>
          <w:highlight w:val="none"/>
          <w:lang w:eastAsia="zh-CN"/>
        </w:rPr>
        <w:t xml:space="preserve">. </w:t>
      </w:r>
      <w:r>
        <w:rPr>
          <w:rFonts w:hint="eastAsia" w:ascii="方正仿宋_GBK" w:hAnsi="方正仿宋_GBK" w:eastAsia="方正仿宋_GBK" w:cs="方正仿宋_GBK"/>
          <w:color w:val="auto"/>
          <w:sz w:val="28"/>
          <w:szCs w:val="28"/>
          <w:highlight w:val="none"/>
          <w:lang w:eastAsia="zh-CN"/>
        </w:rPr>
        <w:t>有依法缴纳税收和社会保障资金的良好记录；</w:t>
      </w:r>
    </w:p>
    <w:p w14:paraId="5856AE06">
      <w:pPr>
        <w:pStyle w:val="7"/>
        <w:spacing w:line="560" w:lineRule="exact"/>
        <w:ind w:firstLine="560" w:firstLineChars="200"/>
        <w:jc w:val="both"/>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5</w:t>
      </w:r>
      <w:r>
        <w:rPr>
          <w:rFonts w:ascii="方正仿宋_GBK" w:hAnsi="方正仿宋_GBK" w:eastAsia="方正仿宋_GBK" w:cs="方正仿宋_GBK"/>
          <w:color w:val="auto"/>
          <w:sz w:val="28"/>
          <w:szCs w:val="28"/>
          <w:highlight w:val="none"/>
          <w:lang w:eastAsia="zh-CN"/>
        </w:rPr>
        <w:t xml:space="preserve">. </w:t>
      </w:r>
      <w:r>
        <w:rPr>
          <w:rFonts w:hint="eastAsia" w:ascii="方正仿宋_GBK" w:hAnsi="方正仿宋_GBK" w:eastAsia="方正仿宋_GBK" w:cs="方正仿宋_GBK"/>
          <w:color w:val="auto"/>
          <w:sz w:val="28"/>
          <w:szCs w:val="28"/>
          <w:highlight w:val="none"/>
          <w:lang w:eastAsia="zh-CN"/>
        </w:rPr>
        <w:t>参加政府采购活动前三年内，在经营活动中没有重大违法记录；</w:t>
      </w:r>
    </w:p>
    <w:p w14:paraId="1473C45B">
      <w:pPr>
        <w:pStyle w:val="7"/>
        <w:spacing w:line="560" w:lineRule="exact"/>
        <w:ind w:firstLine="560" w:firstLineChars="200"/>
        <w:jc w:val="both"/>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6</w:t>
      </w:r>
      <w:r>
        <w:rPr>
          <w:rFonts w:ascii="方正仿宋_GBK" w:hAnsi="方正仿宋_GBK" w:eastAsia="方正仿宋_GBK" w:cs="方正仿宋_GBK"/>
          <w:color w:val="auto"/>
          <w:sz w:val="28"/>
          <w:szCs w:val="28"/>
          <w:highlight w:val="none"/>
          <w:lang w:eastAsia="zh-CN"/>
        </w:rPr>
        <w:t xml:space="preserve">. </w:t>
      </w:r>
      <w:r>
        <w:rPr>
          <w:rFonts w:hint="eastAsia" w:ascii="方正仿宋_GBK" w:hAnsi="方正仿宋_GBK" w:eastAsia="方正仿宋_GBK" w:cs="方正仿宋_GBK"/>
          <w:color w:val="auto"/>
          <w:sz w:val="28"/>
          <w:szCs w:val="28"/>
          <w:highlight w:val="none"/>
          <w:lang w:eastAsia="zh-CN"/>
        </w:rPr>
        <w:t>法律、行政法规规定的其他条件。</w:t>
      </w:r>
    </w:p>
    <w:p w14:paraId="20D9DCE0">
      <w:pPr>
        <w:pStyle w:val="7"/>
        <w:spacing w:line="560" w:lineRule="exact"/>
        <w:ind w:firstLine="562" w:firstLineChars="200"/>
        <w:jc w:val="both"/>
        <w:rPr>
          <w:rStyle w:val="24"/>
          <w:rFonts w:ascii="方正楷体_GBK" w:hAnsi="方正楷体_GBK" w:eastAsia="方正楷体_GBK" w:cs="方正楷体_GBK"/>
          <w:color w:val="auto"/>
          <w:sz w:val="28"/>
          <w:szCs w:val="28"/>
          <w:highlight w:val="none"/>
          <w:lang w:eastAsia="zh-CN"/>
        </w:rPr>
      </w:pPr>
      <w:r>
        <w:rPr>
          <w:rStyle w:val="24"/>
          <w:rFonts w:hint="eastAsia" w:ascii="方正楷体_GBK" w:hAnsi="方正楷体_GBK" w:eastAsia="方正楷体_GBK" w:cs="方正楷体_GBK"/>
          <w:color w:val="auto"/>
          <w:sz w:val="28"/>
          <w:szCs w:val="28"/>
          <w:highlight w:val="none"/>
          <w:lang w:eastAsia="zh-CN"/>
        </w:rPr>
        <w:t>（四）竞争性比选投标人特定资格条件</w:t>
      </w:r>
    </w:p>
    <w:p w14:paraId="027F854F">
      <w:pPr>
        <w:pStyle w:val="7"/>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ascii="方正仿宋_GBK" w:hAnsi="方正仿宋_GBK" w:eastAsia="方正仿宋_GBK" w:cs="方正仿宋_GBK"/>
          <w:color w:val="auto"/>
          <w:sz w:val="28"/>
          <w:szCs w:val="28"/>
          <w:highlight w:val="none"/>
          <w:lang w:eastAsia="zh-CN"/>
        </w:rPr>
        <w:t>1.</w:t>
      </w:r>
      <w:r>
        <w:rPr>
          <w:rFonts w:hint="eastAsia" w:ascii="方正仿宋_GBK" w:hAnsi="方正仿宋_GBK" w:eastAsia="方正仿宋_GBK" w:cs="方正仿宋_GBK"/>
          <w:color w:val="auto"/>
          <w:sz w:val="28"/>
          <w:szCs w:val="28"/>
          <w:highlight w:val="none"/>
          <w:lang w:eastAsia="zh-CN"/>
        </w:rPr>
        <w:t>具有生产经营场地</w:t>
      </w:r>
    </w:p>
    <w:p w14:paraId="18D44577">
      <w:pPr>
        <w:pStyle w:val="7"/>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投标人自有生产经营场地的须提供《房屋产权证》复印件并加盖投标人公章；租赁生产经营场地的提供《房屋产权证》和租赁合同复印件并加盖投标人公章。</w:t>
      </w:r>
    </w:p>
    <w:p w14:paraId="5C84B38F">
      <w:pPr>
        <w:pStyle w:val="7"/>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如无《房屋产权证》的则需提供国土房管部门证明或盖有国土房管部门出具的档案查询证明材料复印件并加盖投标人公章。</w:t>
      </w:r>
    </w:p>
    <w:p w14:paraId="3B9E5281">
      <w:pPr>
        <w:pStyle w:val="7"/>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2</w:t>
      </w:r>
      <w:r>
        <w:rPr>
          <w:rFonts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lang w:eastAsia="zh-CN"/>
        </w:rPr>
        <w:t>投标单位是生产型企业，且在公开平台入驻并在平台交纳了保证金的企业。提供公开平台对投标企业出具的入驻证明及保证金缴纳证明资料复印件并加盖投标人公章。</w:t>
      </w:r>
    </w:p>
    <w:p w14:paraId="6987A785">
      <w:pPr>
        <w:pStyle w:val="7"/>
        <w:spacing w:line="560" w:lineRule="exact"/>
        <w:ind w:firstLine="562" w:firstLineChars="200"/>
        <w:jc w:val="both"/>
        <w:rPr>
          <w:rFonts w:ascii="方正仿宋_GBK" w:hAnsi="方正仿宋_GBK" w:eastAsia="方正仿宋_GBK" w:cs="方正仿宋_GBK"/>
          <w:b/>
          <w:bCs/>
          <w:color w:val="auto"/>
          <w:sz w:val="28"/>
          <w:szCs w:val="28"/>
          <w:highlight w:val="none"/>
          <w:lang w:eastAsia="zh-CN"/>
        </w:rPr>
      </w:pPr>
      <w:r>
        <w:rPr>
          <w:rFonts w:hint="eastAsia" w:ascii="方正仿宋_GBK" w:hAnsi="方正仿宋_GBK" w:eastAsia="方正仿宋_GBK" w:cs="方正仿宋_GBK"/>
          <w:b/>
          <w:bCs/>
          <w:color w:val="auto"/>
          <w:sz w:val="28"/>
          <w:szCs w:val="28"/>
          <w:highlight w:val="none"/>
          <w:lang w:eastAsia="zh-CN"/>
        </w:rPr>
        <w:t>特别说明：</w:t>
      </w:r>
    </w:p>
    <w:p w14:paraId="6CA7A03F">
      <w:pPr>
        <w:pStyle w:val="7"/>
        <w:spacing w:line="560" w:lineRule="exact"/>
        <w:ind w:firstLine="560" w:firstLineChars="200"/>
        <w:jc w:val="both"/>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1.</w:t>
      </w:r>
      <w:r>
        <w:rPr>
          <w:rFonts w:ascii="方正仿宋_GBK" w:hAnsi="方正仿宋_GBK" w:eastAsia="方正仿宋_GBK" w:cs="方正仿宋_GBK"/>
          <w:color w:val="auto"/>
          <w:sz w:val="28"/>
          <w:szCs w:val="28"/>
          <w:highlight w:val="none"/>
          <w:lang w:eastAsia="zh-CN"/>
        </w:rPr>
        <w:t xml:space="preserve"> </w:t>
      </w:r>
      <w:r>
        <w:rPr>
          <w:rFonts w:hint="eastAsia" w:ascii="方正仿宋_GBK" w:hAnsi="方正仿宋_GBK" w:eastAsia="方正仿宋_GBK" w:cs="方正仿宋_GBK"/>
          <w:color w:val="auto"/>
          <w:sz w:val="28"/>
          <w:szCs w:val="28"/>
          <w:highlight w:val="none"/>
          <w:lang w:eastAsia="zh-CN"/>
        </w:rPr>
        <w:t>投标人需保证提供投标资料的真实性。如发现投标人提交的投标文件内容中含有虚假资料或实质性方面失实的，招标人有权取消投标人的投标资格。招标人在拟中标人中标公示期间，将对拟中标人进行资格后审，发现拟中标人提供虚假资料的，将直接取消其中标资格并追究其法律责任。</w:t>
      </w:r>
    </w:p>
    <w:p w14:paraId="3921C26F">
      <w:pPr>
        <w:pStyle w:val="7"/>
        <w:spacing w:line="560" w:lineRule="exact"/>
        <w:ind w:firstLine="560" w:firstLineChars="200"/>
        <w:jc w:val="both"/>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2.</w:t>
      </w:r>
      <w:r>
        <w:rPr>
          <w:rFonts w:ascii="方正仿宋_GBK" w:hAnsi="方正仿宋_GBK" w:eastAsia="方正仿宋_GBK" w:cs="方正仿宋_GBK"/>
          <w:color w:val="auto"/>
          <w:sz w:val="28"/>
          <w:szCs w:val="28"/>
          <w:highlight w:val="none"/>
          <w:lang w:eastAsia="zh-CN"/>
        </w:rPr>
        <w:t xml:space="preserve"> </w:t>
      </w:r>
      <w:r>
        <w:rPr>
          <w:rFonts w:hint="eastAsia" w:ascii="方正仿宋_GBK" w:hAnsi="方正仿宋_GBK" w:eastAsia="方正仿宋_GBK" w:cs="方正仿宋_GBK"/>
          <w:color w:val="auto"/>
          <w:sz w:val="28"/>
          <w:szCs w:val="28"/>
          <w:highlight w:val="none"/>
          <w:lang w:eastAsia="zh-CN"/>
        </w:rPr>
        <w:t>本次投标不接受联合体或个人投标。</w:t>
      </w:r>
    </w:p>
    <w:p w14:paraId="4A8ADE6E">
      <w:pPr>
        <w:pStyle w:val="7"/>
        <w:spacing w:line="560" w:lineRule="exact"/>
        <w:ind w:firstLine="560" w:firstLineChars="200"/>
        <w:jc w:val="both"/>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3.</w:t>
      </w:r>
      <w:r>
        <w:rPr>
          <w:rFonts w:ascii="方正仿宋_GBK" w:hAnsi="方正仿宋_GBK" w:eastAsia="方正仿宋_GBK" w:cs="方正仿宋_GBK"/>
          <w:color w:val="auto"/>
          <w:sz w:val="28"/>
          <w:szCs w:val="28"/>
          <w:highlight w:val="none"/>
          <w:lang w:eastAsia="zh-CN"/>
        </w:rPr>
        <w:t xml:space="preserve"> </w:t>
      </w:r>
      <w:r>
        <w:rPr>
          <w:rFonts w:hint="eastAsia" w:ascii="方正仿宋_GBK" w:hAnsi="方正仿宋_GBK" w:eastAsia="方正仿宋_GBK" w:cs="方正仿宋_GBK"/>
          <w:color w:val="auto"/>
          <w:sz w:val="28"/>
          <w:szCs w:val="28"/>
          <w:highlight w:val="none"/>
          <w:lang w:eastAsia="zh-CN"/>
        </w:rPr>
        <w:t>信誉要求</w:t>
      </w:r>
    </w:p>
    <w:p w14:paraId="0D9CB00B">
      <w:pPr>
        <w:pStyle w:val="7"/>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（1）被有关行政部门暂停投标资格期限已满（由投标人自行声明，如声明与实际不符， 将被取消投标或中标资格，其投标保证金不予退还）。</w:t>
      </w:r>
    </w:p>
    <w:p w14:paraId="20A17ED1">
      <w:pPr>
        <w:pStyle w:val="7"/>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（2）投标人被人民法院列为失信被执行人的不得参与投标。投标人应通过“信用中国” 网站</w:t>
      </w:r>
      <w:r>
        <w:rPr>
          <w:color w:val="auto"/>
          <w:highlight w:val="none"/>
        </w:rPr>
        <w:fldChar w:fldCharType="begin"/>
      </w:r>
      <w:r>
        <w:rPr>
          <w:color w:val="auto"/>
          <w:highlight w:val="none"/>
        </w:rPr>
        <w:instrText xml:space="preserve"> HYPERLINK "http://www.creditchina.gov.cn/" \h </w:instrText>
      </w:r>
      <w:r>
        <w:rPr>
          <w:color w:val="auto"/>
          <w:highlight w:val="none"/>
        </w:rPr>
        <w:fldChar w:fldCharType="separate"/>
      </w:r>
      <w:r>
        <w:rPr>
          <w:rFonts w:hint="eastAsia" w:ascii="方正仿宋_GBK" w:hAnsi="方正仿宋_GBK" w:eastAsia="方正仿宋_GBK" w:cs="方正仿宋_GBK"/>
          <w:color w:val="auto"/>
          <w:sz w:val="28"/>
          <w:szCs w:val="28"/>
          <w:highlight w:val="none"/>
          <w:lang w:eastAsia="zh-CN"/>
        </w:rPr>
        <w:t>（www.creditchina.gov.cn</w:t>
      </w:r>
      <w:r>
        <w:rPr>
          <w:rFonts w:hint="eastAsia" w:ascii="方正仿宋_GBK" w:hAnsi="方正仿宋_GBK" w:eastAsia="方正仿宋_GBK" w:cs="方正仿宋_GBK"/>
          <w:color w:val="auto"/>
          <w:sz w:val="28"/>
          <w:szCs w:val="28"/>
          <w:highlight w:val="none"/>
          <w:lang w:eastAsia="zh-CN"/>
        </w:rPr>
        <w:fldChar w:fldCharType="end"/>
      </w:r>
      <w:r>
        <w:rPr>
          <w:rFonts w:hint="eastAsia" w:ascii="方正仿宋_GBK" w:hAnsi="方正仿宋_GBK" w:eastAsia="方正仿宋_GBK" w:cs="方正仿宋_GBK"/>
          <w:color w:val="auto"/>
          <w:sz w:val="28"/>
          <w:szCs w:val="28"/>
          <w:highlight w:val="none"/>
          <w:lang w:eastAsia="zh-CN"/>
        </w:rPr>
        <w:t>）查询被列为失信被执行人情况，并在投标文件资格审查资料中提供相关查询截图并加盖投标人公章，如与实际不符，将被取消投标或中标资格，其投标保证金不予退还。</w:t>
      </w:r>
    </w:p>
    <w:p w14:paraId="3614D343">
      <w:pPr>
        <w:pStyle w:val="7"/>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（3）投标人被</w:t>
      </w:r>
      <w:r>
        <w:rPr>
          <w:rFonts w:hint="eastAsia" w:ascii="方正仿宋_GBK" w:hAnsi="方正仿宋_GBK" w:eastAsia="方正仿宋_GBK" w:cs="方正仿宋_GBK"/>
          <w:color w:val="auto"/>
          <w:sz w:val="28"/>
          <w:szCs w:val="28"/>
          <w:highlight w:val="none"/>
          <w:lang w:eastAsia="zh-CN"/>
        </w:rPr>
        <w:t>重庆市教委列为校服供应商黑名单</w:t>
      </w:r>
      <w:r>
        <w:rPr>
          <w:rFonts w:hint="eastAsia" w:ascii="方正仿宋_GBK" w:hAnsi="方正仿宋_GBK" w:eastAsia="方正仿宋_GBK" w:cs="方正仿宋_GBK"/>
          <w:color w:val="auto"/>
          <w:sz w:val="28"/>
          <w:szCs w:val="28"/>
          <w:highlight w:val="none"/>
          <w:lang w:eastAsia="zh-CN"/>
        </w:rPr>
        <w:t>的不得参与投标。投标人自行承诺（格式自拟）， 并加盖投标人公章。如与实际不符，将被取消投标或中标资格，其投标保证金不予退还。</w:t>
      </w:r>
    </w:p>
    <w:p w14:paraId="6DF3AD3B">
      <w:pPr>
        <w:pStyle w:val="7"/>
        <w:spacing w:line="560" w:lineRule="exact"/>
        <w:ind w:firstLine="560" w:firstLineChars="200"/>
        <w:jc w:val="both"/>
        <w:rPr>
          <w:rStyle w:val="24"/>
          <w:rFonts w:ascii="方正黑体_GBK" w:hAnsi="方正黑体_GBK" w:eastAsia="方正黑体_GBK" w:cs="方正黑体_GBK"/>
          <w:b w:val="0"/>
          <w:bCs w:val="0"/>
          <w:color w:val="auto"/>
          <w:sz w:val="28"/>
          <w:szCs w:val="28"/>
          <w:highlight w:val="none"/>
          <w:lang w:eastAsia="zh-CN"/>
        </w:rPr>
      </w:pPr>
      <w:bookmarkStart w:id="119" w:name="_Toc1302144977"/>
      <w:bookmarkStart w:id="120" w:name="_Toc1861972662"/>
      <w:bookmarkStart w:id="121" w:name="_Toc17532"/>
      <w:bookmarkStart w:id="122" w:name="_Toc21844"/>
      <w:bookmarkStart w:id="123" w:name="_Toc9510"/>
      <w:r>
        <w:rPr>
          <w:rStyle w:val="24"/>
          <w:rFonts w:hint="eastAsia" w:ascii="方正黑体_GBK" w:hAnsi="方正黑体_GBK" w:eastAsia="方正黑体_GBK" w:cs="方正黑体_GBK"/>
          <w:b w:val="0"/>
          <w:bCs w:val="0"/>
          <w:color w:val="auto"/>
          <w:sz w:val="28"/>
          <w:szCs w:val="28"/>
          <w:highlight w:val="none"/>
          <w:lang w:eastAsia="zh-CN"/>
        </w:rPr>
        <w:t>四、评审方式</w:t>
      </w:r>
      <w:bookmarkEnd w:id="119"/>
      <w:bookmarkEnd w:id="120"/>
      <w:bookmarkEnd w:id="121"/>
      <w:bookmarkEnd w:id="122"/>
      <w:bookmarkEnd w:id="123"/>
    </w:p>
    <w:p w14:paraId="41B6DBE9">
      <w:pPr>
        <w:pStyle w:val="7"/>
        <w:spacing w:line="560" w:lineRule="exact"/>
        <w:ind w:firstLine="560" w:firstLineChars="200"/>
        <w:jc w:val="both"/>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竞争性比选。</w:t>
      </w:r>
    </w:p>
    <w:p w14:paraId="4FC48F6A">
      <w:pPr>
        <w:pStyle w:val="2"/>
        <w:spacing w:before="0" w:line="560" w:lineRule="exact"/>
        <w:ind w:left="0" w:right="0" w:firstLine="560" w:firstLineChars="200"/>
        <w:jc w:val="left"/>
        <w:rPr>
          <w:rStyle w:val="24"/>
          <w:rFonts w:ascii="方正黑体_GBK" w:hAnsi="方正黑体_GBK" w:eastAsia="方正黑体_GBK" w:cs="方正黑体_GBK"/>
          <w:b w:val="0"/>
          <w:bCs w:val="0"/>
          <w:color w:val="auto"/>
          <w:sz w:val="28"/>
          <w:szCs w:val="28"/>
          <w:highlight w:val="none"/>
          <w:lang w:eastAsia="zh-CN"/>
        </w:rPr>
      </w:pPr>
      <w:bookmarkStart w:id="124" w:name="_Toc437"/>
      <w:bookmarkStart w:id="125" w:name="_Toc17637"/>
      <w:bookmarkStart w:id="126" w:name="_Toc4000"/>
      <w:r>
        <w:rPr>
          <w:rStyle w:val="24"/>
          <w:rFonts w:hint="eastAsia" w:ascii="方正黑体_GBK" w:hAnsi="方正黑体_GBK" w:eastAsia="方正黑体_GBK" w:cs="方正黑体_GBK"/>
          <w:b w:val="0"/>
          <w:bCs w:val="0"/>
          <w:color w:val="auto"/>
          <w:sz w:val="28"/>
          <w:szCs w:val="28"/>
          <w:highlight w:val="none"/>
          <w:lang w:eastAsia="zh-CN"/>
        </w:rPr>
        <w:t>五、招标文件的质疑、答疑以及补遗</w:t>
      </w:r>
      <w:bookmarkEnd w:id="124"/>
      <w:bookmarkEnd w:id="125"/>
      <w:bookmarkEnd w:id="126"/>
    </w:p>
    <w:p w14:paraId="4A0EE8ED">
      <w:pPr>
        <w:pStyle w:val="7"/>
        <w:spacing w:line="560" w:lineRule="exact"/>
        <w:ind w:firstLine="556" w:firstLineChars="200"/>
        <w:jc w:val="both"/>
        <w:rPr>
          <w:rFonts w:ascii="方正仿宋_GBK" w:hAnsi="方正仿宋_GBK" w:eastAsia="方正仿宋_GBK" w:cs="方正仿宋_GBK"/>
          <w:color w:val="auto"/>
          <w:spacing w:val="-1"/>
          <w:sz w:val="28"/>
          <w:szCs w:val="28"/>
          <w:highlight w:val="none"/>
          <w:lang w:eastAsia="zh-CN"/>
        </w:rPr>
      </w:pPr>
      <w:r>
        <w:rPr>
          <w:rFonts w:hint="eastAsia" w:ascii="方正仿宋_GBK" w:hAnsi="方正仿宋_GBK" w:eastAsia="方正仿宋_GBK" w:cs="方正仿宋_GBK"/>
          <w:color w:val="auto"/>
          <w:spacing w:val="-1"/>
          <w:sz w:val="28"/>
          <w:szCs w:val="28"/>
          <w:highlight w:val="none"/>
          <w:lang w:eastAsia="zh-CN"/>
        </w:rPr>
        <w:t>（一）质疑内容、时间及方式：在</w:t>
      </w:r>
      <w:r>
        <w:rPr>
          <w:rFonts w:hint="eastAsia" w:ascii="方正仿宋_GBK" w:hAnsi="方正仿宋_GBK" w:eastAsia="方正仿宋_GBK" w:cs="方正仿宋_GBK"/>
          <w:color w:val="auto"/>
          <w:spacing w:val="-1"/>
          <w:sz w:val="28"/>
          <w:szCs w:val="28"/>
          <w:highlight w:val="none"/>
          <w:u w:val="single"/>
          <w:lang w:eastAsia="zh-CN"/>
        </w:rPr>
        <w:t xml:space="preserve"> 2025 年 </w:t>
      </w:r>
      <w:r>
        <w:rPr>
          <w:rFonts w:ascii="方正仿宋_GBK" w:hAnsi="方正仿宋_GBK" w:eastAsia="方正仿宋_GBK" w:cs="方正仿宋_GBK"/>
          <w:color w:val="auto"/>
          <w:spacing w:val="-1"/>
          <w:sz w:val="28"/>
          <w:szCs w:val="28"/>
          <w:highlight w:val="none"/>
          <w:u w:val="single"/>
          <w:lang w:eastAsia="zh-CN"/>
        </w:rPr>
        <w:t xml:space="preserve"> </w:t>
      </w:r>
      <w:r>
        <w:rPr>
          <w:rFonts w:hint="eastAsia" w:ascii="方正仿宋_GBK" w:hAnsi="方正仿宋_GBK" w:eastAsia="方正仿宋_GBK" w:cs="方正仿宋_GBK"/>
          <w:color w:val="auto"/>
          <w:spacing w:val="-1"/>
          <w:sz w:val="28"/>
          <w:szCs w:val="28"/>
          <w:highlight w:val="none"/>
          <w:u w:val="single"/>
          <w:lang w:val="en-US" w:eastAsia="zh-CN"/>
        </w:rPr>
        <w:t>11</w:t>
      </w:r>
      <w:r>
        <w:rPr>
          <w:rFonts w:hint="eastAsia" w:ascii="方正仿宋_GBK" w:hAnsi="方正仿宋_GBK" w:eastAsia="方正仿宋_GBK" w:cs="方正仿宋_GBK"/>
          <w:color w:val="auto"/>
          <w:spacing w:val="-1"/>
          <w:sz w:val="28"/>
          <w:szCs w:val="28"/>
          <w:highlight w:val="none"/>
          <w:u w:val="single"/>
          <w:lang w:eastAsia="zh-CN"/>
        </w:rPr>
        <w:t xml:space="preserve"> 月 </w:t>
      </w:r>
      <w:r>
        <w:rPr>
          <w:rFonts w:ascii="方正仿宋_GBK" w:hAnsi="方正仿宋_GBK" w:eastAsia="方正仿宋_GBK" w:cs="方正仿宋_GBK"/>
          <w:color w:val="auto"/>
          <w:spacing w:val="-1"/>
          <w:sz w:val="28"/>
          <w:szCs w:val="28"/>
          <w:highlight w:val="none"/>
          <w:u w:val="single"/>
          <w:lang w:eastAsia="zh-CN"/>
        </w:rPr>
        <w:t xml:space="preserve"> </w:t>
      </w:r>
      <w:r>
        <w:rPr>
          <w:rFonts w:hint="eastAsia" w:ascii="方正仿宋_GBK" w:hAnsi="方正仿宋_GBK" w:eastAsia="方正仿宋_GBK" w:cs="方正仿宋_GBK"/>
          <w:color w:val="auto"/>
          <w:spacing w:val="-1"/>
          <w:sz w:val="28"/>
          <w:szCs w:val="28"/>
          <w:highlight w:val="none"/>
          <w:u w:val="single"/>
          <w:lang w:val="en-US" w:eastAsia="zh-CN"/>
        </w:rPr>
        <w:t>28</w:t>
      </w:r>
      <w:r>
        <w:rPr>
          <w:rFonts w:ascii="方正仿宋_GBK" w:hAnsi="方正仿宋_GBK" w:eastAsia="方正仿宋_GBK" w:cs="方正仿宋_GBK"/>
          <w:color w:val="auto"/>
          <w:spacing w:val="-1"/>
          <w:sz w:val="28"/>
          <w:szCs w:val="28"/>
          <w:highlight w:val="none"/>
          <w:u w:val="single"/>
          <w:lang w:eastAsia="zh-CN"/>
        </w:rPr>
        <w:t xml:space="preserve"> </w:t>
      </w:r>
      <w:r>
        <w:rPr>
          <w:rFonts w:hint="eastAsia" w:ascii="方正仿宋_GBK" w:hAnsi="方正仿宋_GBK" w:eastAsia="方正仿宋_GBK" w:cs="方正仿宋_GBK"/>
          <w:color w:val="auto"/>
          <w:spacing w:val="-1"/>
          <w:sz w:val="28"/>
          <w:szCs w:val="28"/>
          <w:highlight w:val="none"/>
          <w:u w:val="single"/>
          <w:lang w:eastAsia="zh-CN"/>
        </w:rPr>
        <w:t xml:space="preserve"> 日 </w:t>
      </w:r>
      <w:r>
        <w:rPr>
          <w:rFonts w:hint="eastAsia" w:ascii="方正仿宋_GBK" w:hAnsi="方正仿宋_GBK" w:eastAsia="方正仿宋_GBK" w:cs="方正仿宋_GBK"/>
          <w:color w:val="auto"/>
          <w:spacing w:val="-1"/>
          <w:sz w:val="28"/>
          <w:szCs w:val="28"/>
          <w:highlight w:val="none"/>
          <w:u w:val="single"/>
          <w:lang w:val="en-US" w:eastAsia="zh-CN"/>
        </w:rPr>
        <w:t>9</w:t>
      </w:r>
      <w:r>
        <w:rPr>
          <w:rFonts w:hint="eastAsia" w:ascii="方正仿宋_GBK" w:hAnsi="方正仿宋_GBK" w:eastAsia="方正仿宋_GBK" w:cs="方正仿宋_GBK"/>
          <w:color w:val="auto"/>
          <w:spacing w:val="-1"/>
          <w:sz w:val="28"/>
          <w:szCs w:val="28"/>
          <w:highlight w:val="none"/>
          <w:u w:val="single"/>
          <w:lang w:eastAsia="zh-CN"/>
        </w:rPr>
        <w:t>:00 时</w:t>
      </w:r>
      <w:r>
        <w:rPr>
          <w:rFonts w:hint="eastAsia" w:ascii="方正仿宋_GBK" w:hAnsi="方正仿宋_GBK" w:eastAsia="方正仿宋_GBK" w:cs="方正仿宋_GBK"/>
          <w:color w:val="auto"/>
          <w:spacing w:val="-1"/>
          <w:sz w:val="28"/>
          <w:szCs w:val="28"/>
          <w:highlight w:val="none"/>
          <w:lang w:eastAsia="zh-CN"/>
        </w:rPr>
        <w:t>前向招标人提出书面质疑，过期不再受理。</w:t>
      </w:r>
    </w:p>
    <w:p w14:paraId="0EAB0058">
      <w:pPr>
        <w:pStyle w:val="7"/>
        <w:spacing w:line="560" w:lineRule="exact"/>
        <w:ind w:firstLine="560" w:firstLineChars="200"/>
        <w:jc w:val="both"/>
        <w:rPr>
          <w:rFonts w:ascii="方正仿宋_GBK" w:hAnsi="方正仿宋_GBK" w:eastAsia="方正仿宋_GBK" w:cs="方正仿宋_GBK"/>
          <w:color w:val="auto"/>
          <w:sz w:val="28"/>
          <w:szCs w:val="28"/>
          <w:highlight w:val="none"/>
          <w:lang w:eastAsia="zh-CN"/>
        </w:rPr>
      </w:pPr>
      <w:bookmarkStart w:id="127" w:name="2、答疑时间及方式：2022年3_月_28日_17:00_时前，在重庆市璧山区人"/>
      <w:bookmarkEnd w:id="127"/>
      <w:r>
        <w:rPr>
          <w:rFonts w:hint="eastAsia" w:ascii="方正仿宋_GBK" w:hAnsi="方正仿宋_GBK" w:eastAsia="方正仿宋_GBK" w:cs="方正仿宋_GBK"/>
          <w:color w:val="auto"/>
          <w:sz w:val="28"/>
          <w:szCs w:val="28"/>
          <w:highlight w:val="none"/>
          <w:lang w:eastAsia="zh-CN"/>
        </w:rPr>
        <w:t>（二）答疑时间及方式：</w:t>
      </w:r>
      <w:r>
        <w:rPr>
          <w:rFonts w:hint="eastAsia" w:ascii="方正仿宋_GBK" w:hAnsi="方正仿宋_GBK" w:eastAsia="方正仿宋_GBK" w:cs="方正仿宋_GBK"/>
          <w:snapToGrid w:val="0"/>
          <w:color w:val="auto"/>
          <w:sz w:val="28"/>
          <w:szCs w:val="28"/>
          <w:highlight w:val="none"/>
          <w:u w:val="single"/>
          <w:lang w:eastAsia="zh-CN"/>
        </w:rPr>
        <w:t xml:space="preserve">2025 年 </w:t>
      </w:r>
      <w:r>
        <w:rPr>
          <w:rFonts w:ascii="方正仿宋_GBK" w:hAnsi="方正仿宋_GBK" w:eastAsia="方正仿宋_GBK" w:cs="方正仿宋_GBK"/>
          <w:snapToGrid w:val="0"/>
          <w:color w:val="auto"/>
          <w:sz w:val="28"/>
          <w:szCs w:val="28"/>
          <w:highlight w:val="none"/>
          <w:u w:val="single"/>
          <w:lang w:eastAsia="zh-CN"/>
        </w:rPr>
        <w:t xml:space="preserve"> </w:t>
      </w:r>
      <w:r>
        <w:rPr>
          <w:rFonts w:hint="eastAsia" w:ascii="方正仿宋_GBK" w:hAnsi="方正仿宋_GBK" w:eastAsia="方正仿宋_GBK" w:cs="方正仿宋_GBK"/>
          <w:snapToGrid w:val="0"/>
          <w:color w:val="auto"/>
          <w:sz w:val="28"/>
          <w:szCs w:val="28"/>
          <w:highlight w:val="none"/>
          <w:u w:val="single"/>
          <w:lang w:val="en-US" w:eastAsia="zh-CN"/>
        </w:rPr>
        <w:t>11</w:t>
      </w:r>
      <w:r>
        <w:rPr>
          <w:rFonts w:ascii="方正仿宋_GBK" w:hAnsi="方正仿宋_GBK" w:eastAsia="方正仿宋_GBK" w:cs="方正仿宋_GBK"/>
          <w:snapToGrid w:val="0"/>
          <w:color w:val="auto"/>
          <w:sz w:val="28"/>
          <w:szCs w:val="28"/>
          <w:highlight w:val="none"/>
          <w:u w:val="single"/>
          <w:lang w:eastAsia="zh-CN"/>
        </w:rPr>
        <w:t xml:space="preserve"> </w:t>
      </w:r>
      <w:r>
        <w:rPr>
          <w:rFonts w:hint="eastAsia" w:ascii="方正仿宋_GBK" w:hAnsi="方正仿宋_GBK" w:eastAsia="方正仿宋_GBK" w:cs="方正仿宋_GBK"/>
          <w:snapToGrid w:val="0"/>
          <w:color w:val="auto"/>
          <w:sz w:val="28"/>
          <w:szCs w:val="28"/>
          <w:highlight w:val="none"/>
          <w:u w:val="single"/>
          <w:lang w:eastAsia="zh-CN"/>
        </w:rPr>
        <w:t xml:space="preserve"> 月 </w:t>
      </w:r>
      <w:r>
        <w:rPr>
          <w:rFonts w:ascii="方正仿宋_GBK" w:hAnsi="方正仿宋_GBK" w:eastAsia="方正仿宋_GBK" w:cs="方正仿宋_GBK"/>
          <w:snapToGrid w:val="0"/>
          <w:color w:val="auto"/>
          <w:sz w:val="28"/>
          <w:szCs w:val="28"/>
          <w:highlight w:val="none"/>
          <w:u w:val="single"/>
          <w:lang w:eastAsia="zh-CN"/>
        </w:rPr>
        <w:t xml:space="preserve"> </w:t>
      </w:r>
      <w:r>
        <w:rPr>
          <w:rFonts w:hint="eastAsia" w:ascii="方正仿宋_GBK" w:hAnsi="方正仿宋_GBK" w:eastAsia="方正仿宋_GBK" w:cs="方正仿宋_GBK"/>
          <w:snapToGrid w:val="0"/>
          <w:color w:val="auto"/>
          <w:sz w:val="28"/>
          <w:szCs w:val="28"/>
          <w:highlight w:val="none"/>
          <w:u w:val="single"/>
          <w:lang w:val="en-US" w:eastAsia="zh-CN"/>
        </w:rPr>
        <w:t>28</w:t>
      </w:r>
      <w:r>
        <w:rPr>
          <w:rFonts w:ascii="方正仿宋_GBK" w:hAnsi="方正仿宋_GBK" w:eastAsia="方正仿宋_GBK" w:cs="方正仿宋_GBK"/>
          <w:snapToGrid w:val="0"/>
          <w:color w:val="auto"/>
          <w:sz w:val="28"/>
          <w:szCs w:val="28"/>
          <w:highlight w:val="none"/>
          <w:u w:val="single"/>
          <w:lang w:eastAsia="zh-CN"/>
        </w:rPr>
        <w:t xml:space="preserve"> </w:t>
      </w:r>
      <w:r>
        <w:rPr>
          <w:rFonts w:hint="eastAsia" w:ascii="方正仿宋_GBK" w:hAnsi="方正仿宋_GBK" w:eastAsia="方正仿宋_GBK" w:cs="方正仿宋_GBK"/>
          <w:snapToGrid w:val="0"/>
          <w:color w:val="auto"/>
          <w:sz w:val="28"/>
          <w:szCs w:val="28"/>
          <w:highlight w:val="none"/>
          <w:u w:val="single"/>
          <w:lang w:eastAsia="zh-CN"/>
        </w:rPr>
        <w:t xml:space="preserve"> 日 17:00 时</w:t>
      </w:r>
      <w:r>
        <w:rPr>
          <w:rFonts w:hint="eastAsia" w:ascii="方正仿宋_GBK" w:hAnsi="方正仿宋_GBK" w:eastAsia="方正仿宋_GBK" w:cs="方正仿宋_GBK"/>
          <w:color w:val="auto"/>
          <w:sz w:val="28"/>
          <w:szCs w:val="28"/>
          <w:highlight w:val="none"/>
          <w:lang w:eastAsia="zh-CN"/>
        </w:rPr>
        <w:t>前。</w:t>
      </w:r>
    </w:p>
    <w:p w14:paraId="3F8233E2">
      <w:pPr>
        <w:pStyle w:val="2"/>
        <w:spacing w:before="0" w:line="560" w:lineRule="exact"/>
        <w:ind w:left="0" w:right="0" w:firstLine="560" w:firstLineChars="200"/>
        <w:jc w:val="left"/>
        <w:rPr>
          <w:rStyle w:val="24"/>
          <w:rFonts w:ascii="方正黑体_GBK" w:hAnsi="方正黑体_GBK" w:eastAsia="方正黑体_GBK" w:cs="方正黑体_GBK"/>
          <w:b w:val="0"/>
          <w:bCs w:val="0"/>
          <w:color w:val="auto"/>
          <w:sz w:val="28"/>
          <w:szCs w:val="28"/>
          <w:highlight w:val="none"/>
          <w:lang w:eastAsia="zh-CN"/>
        </w:rPr>
      </w:pPr>
      <w:bookmarkStart w:id="128" w:name="七、遴选举行条件及方式"/>
      <w:bookmarkEnd w:id="128"/>
      <w:bookmarkStart w:id="129" w:name="_Toc249782583"/>
      <w:bookmarkStart w:id="130" w:name="_Toc17370"/>
      <w:bookmarkStart w:id="131" w:name="_Toc21170"/>
      <w:bookmarkStart w:id="132" w:name="_Toc576438490"/>
      <w:bookmarkStart w:id="133" w:name="_Toc20996"/>
      <w:bookmarkStart w:id="134" w:name="_Toc1165059883"/>
      <w:bookmarkStart w:id="135" w:name="_Toc20763"/>
      <w:r>
        <w:rPr>
          <w:rStyle w:val="24"/>
          <w:rFonts w:hint="eastAsia" w:ascii="方正黑体_GBK" w:hAnsi="方正黑体_GBK" w:eastAsia="方正黑体_GBK" w:cs="方正黑体_GBK"/>
          <w:b w:val="0"/>
          <w:bCs w:val="0"/>
          <w:color w:val="auto"/>
          <w:sz w:val="28"/>
          <w:szCs w:val="28"/>
          <w:highlight w:val="none"/>
          <w:lang w:eastAsia="zh-CN"/>
        </w:rPr>
        <w:t>六、比选举行条件及方式</w:t>
      </w:r>
      <w:bookmarkEnd w:id="129"/>
      <w:bookmarkEnd w:id="130"/>
      <w:bookmarkEnd w:id="131"/>
      <w:bookmarkEnd w:id="132"/>
      <w:bookmarkEnd w:id="133"/>
      <w:bookmarkEnd w:id="134"/>
      <w:bookmarkEnd w:id="135"/>
    </w:p>
    <w:p w14:paraId="612D3353">
      <w:pPr>
        <w:pStyle w:val="7"/>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（一）本次比选中标人1家。</w:t>
      </w:r>
    </w:p>
    <w:p w14:paraId="672FAA1B">
      <w:pPr>
        <w:pStyle w:val="7"/>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（二）必须有3家及以上通过资质审核的投标人参与方可进行比选。</w:t>
      </w:r>
    </w:p>
    <w:p w14:paraId="551D32D0">
      <w:pPr>
        <w:pStyle w:val="2"/>
        <w:spacing w:before="0" w:line="560" w:lineRule="exact"/>
        <w:ind w:left="0" w:right="0" w:firstLine="560" w:firstLineChars="200"/>
        <w:jc w:val="left"/>
        <w:rPr>
          <w:rStyle w:val="24"/>
          <w:rFonts w:ascii="方正黑体_GBK" w:hAnsi="方正黑体_GBK" w:eastAsia="方正黑体_GBK" w:cs="方正黑体_GBK"/>
          <w:b w:val="0"/>
          <w:bCs w:val="0"/>
          <w:color w:val="auto"/>
          <w:sz w:val="28"/>
          <w:szCs w:val="28"/>
          <w:highlight w:val="none"/>
          <w:lang w:eastAsia="zh-CN"/>
        </w:rPr>
      </w:pPr>
      <w:bookmarkStart w:id="136" w:name="_Toc25774"/>
      <w:bookmarkStart w:id="137" w:name="_Toc2975"/>
      <w:bookmarkStart w:id="138" w:name="_Toc902969813"/>
      <w:bookmarkStart w:id="139" w:name="_Toc1912826243"/>
      <w:bookmarkStart w:id="140" w:name="_Toc16633"/>
      <w:bookmarkStart w:id="141" w:name="_Toc405560235"/>
      <w:bookmarkStart w:id="142" w:name="_Toc18972"/>
      <w:r>
        <w:rPr>
          <w:rStyle w:val="24"/>
          <w:rFonts w:hint="eastAsia" w:ascii="方正黑体_GBK" w:hAnsi="方正黑体_GBK" w:eastAsia="方正黑体_GBK" w:cs="方正黑体_GBK"/>
          <w:b w:val="0"/>
          <w:bCs w:val="0"/>
          <w:color w:val="auto"/>
          <w:sz w:val="28"/>
          <w:szCs w:val="28"/>
          <w:highlight w:val="none"/>
          <w:lang w:eastAsia="zh-CN"/>
        </w:rPr>
        <w:t>七、结算费用支付</w:t>
      </w:r>
      <w:bookmarkEnd w:id="136"/>
      <w:bookmarkEnd w:id="137"/>
      <w:bookmarkEnd w:id="138"/>
      <w:bookmarkEnd w:id="139"/>
      <w:bookmarkEnd w:id="140"/>
      <w:bookmarkEnd w:id="141"/>
      <w:bookmarkEnd w:id="142"/>
    </w:p>
    <w:p w14:paraId="6708A411">
      <w:pPr>
        <w:pStyle w:val="7"/>
        <w:spacing w:line="560" w:lineRule="exact"/>
        <w:ind w:firstLine="560" w:firstLineChars="200"/>
        <w:jc w:val="both"/>
        <w:rPr>
          <w:rFonts w:ascii="方正仿宋_GBK" w:hAnsi="方正仿宋_GBK" w:eastAsia="方正仿宋_GBK" w:cs="方正仿宋_GBK"/>
          <w:b/>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中标供应商在完成校服交付验收并提供本批次校服的检验合格报告及开具‌发票后，将结算资料报区教委审核签字盖章。招标人收到签字盖章的结算资料和对应发票后生产供应商本批次校服费用</w:t>
      </w:r>
      <w:r>
        <w:rPr>
          <w:rFonts w:hint="eastAsia" w:ascii="方正仿宋_GBK" w:hAnsi="方正仿宋_GBK" w:eastAsia="方正仿宋_GBK" w:cs="方正仿宋_GBK"/>
          <w:b/>
          <w:color w:val="auto"/>
          <w:sz w:val="28"/>
          <w:szCs w:val="28"/>
          <w:highlight w:val="none"/>
          <w:lang w:eastAsia="zh-CN"/>
        </w:rPr>
        <w:t>。</w:t>
      </w:r>
    </w:p>
    <w:p w14:paraId="015B2190">
      <w:pPr>
        <w:pStyle w:val="2"/>
        <w:spacing w:before="0" w:line="560" w:lineRule="exact"/>
        <w:ind w:left="0" w:right="0" w:firstLine="560" w:firstLineChars="200"/>
        <w:jc w:val="left"/>
        <w:rPr>
          <w:rStyle w:val="24"/>
          <w:rFonts w:ascii="方正黑体_GBK" w:hAnsi="方正黑体_GBK" w:eastAsia="方正黑体_GBK" w:cs="方正黑体_GBK"/>
          <w:b w:val="0"/>
          <w:bCs w:val="0"/>
          <w:color w:val="auto"/>
          <w:sz w:val="28"/>
          <w:szCs w:val="28"/>
          <w:highlight w:val="none"/>
          <w:lang w:eastAsia="zh-CN"/>
        </w:rPr>
      </w:pPr>
      <w:bookmarkStart w:id="143" w:name="_Toc137774067"/>
      <w:bookmarkStart w:id="144" w:name="_Toc25219"/>
      <w:bookmarkStart w:id="145" w:name="_Toc31072"/>
      <w:bookmarkStart w:id="146" w:name="_Toc5854"/>
      <w:bookmarkStart w:id="147" w:name="_Toc4003"/>
      <w:bookmarkStart w:id="148" w:name="_Toc2094197389"/>
      <w:bookmarkStart w:id="149" w:name="_Toc1040470511"/>
      <w:r>
        <w:rPr>
          <w:rStyle w:val="24"/>
          <w:rFonts w:hint="eastAsia" w:ascii="方正黑体_GBK" w:hAnsi="方正黑体_GBK" w:eastAsia="方正黑体_GBK" w:cs="方正黑体_GBK"/>
          <w:b w:val="0"/>
          <w:bCs w:val="0"/>
          <w:color w:val="auto"/>
          <w:sz w:val="28"/>
          <w:szCs w:val="28"/>
          <w:highlight w:val="none"/>
          <w:lang w:eastAsia="zh-CN"/>
        </w:rPr>
        <w:t>八、其他要求</w:t>
      </w:r>
      <w:bookmarkEnd w:id="143"/>
      <w:bookmarkEnd w:id="144"/>
      <w:bookmarkEnd w:id="145"/>
      <w:bookmarkEnd w:id="146"/>
      <w:bookmarkEnd w:id="147"/>
      <w:bookmarkEnd w:id="148"/>
      <w:bookmarkEnd w:id="149"/>
    </w:p>
    <w:p w14:paraId="2AD1875B">
      <w:pPr>
        <w:pStyle w:val="7"/>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（一）学校要求将学校校徽、学校办学理念等相关文字或图案印制、绣制到校服上，中标企业不得拒绝且不得提高价格。</w:t>
      </w:r>
    </w:p>
    <w:p w14:paraId="4B886CCF">
      <w:pPr>
        <w:pStyle w:val="7"/>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（二）中标企业要按学校要求设置校服安全反光标志，并严格执行《中小学生交通安全反光校服》国家标准。</w:t>
      </w:r>
    </w:p>
    <w:p w14:paraId="4547FAC7">
      <w:pPr>
        <w:pStyle w:val="7"/>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（三）投标人中标后要服从学校管理，不得影响学校正常的教育教学秩序。</w:t>
      </w:r>
    </w:p>
    <w:p w14:paraId="3B992B97">
      <w:pPr>
        <w:pStyle w:val="7"/>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（四）中标者在中标期间不得向任何单位个人转包。</w:t>
      </w:r>
    </w:p>
    <w:p w14:paraId="7D0B427A">
      <w:pPr>
        <w:pStyle w:val="7"/>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（五）中标者必须严格遵守我区校服生产的相关标准和面料要求，按时为学生提供合格的校服。</w:t>
      </w:r>
    </w:p>
    <w:p w14:paraId="59E59B7C">
      <w:pPr>
        <w:pStyle w:val="7"/>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（六）中标者在学校开展经营活动中，在没有取得该批次校服质量检验合格报告书前，不得向学生发放校服产品，并认真做好售后服务，因招标人要求对校服进行二次复检必须完全配合并且承担检测的所有费用。</w:t>
      </w:r>
    </w:p>
    <w:p w14:paraId="56DEB15A">
      <w:pPr>
        <w:pStyle w:val="2"/>
        <w:spacing w:before="0" w:line="560" w:lineRule="exact"/>
        <w:ind w:left="0" w:right="0" w:firstLine="560" w:firstLineChars="200"/>
        <w:jc w:val="both"/>
        <w:rPr>
          <w:rStyle w:val="24"/>
          <w:rFonts w:ascii="方正黑体_GBK" w:hAnsi="方正黑体_GBK" w:eastAsia="方正黑体_GBK" w:cs="方正黑体_GBK"/>
          <w:b w:val="0"/>
          <w:bCs w:val="0"/>
          <w:color w:val="auto"/>
          <w:sz w:val="28"/>
          <w:szCs w:val="28"/>
          <w:highlight w:val="none"/>
          <w:lang w:eastAsia="zh-CN"/>
        </w:rPr>
      </w:pPr>
      <w:bookmarkStart w:id="150" w:name="_Toc26104"/>
      <w:bookmarkStart w:id="151" w:name="_Toc581372603"/>
      <w:bookmarkStart w:id="152" w:name="_Toc814"/>
      <w:bookmarkStart w:id="153" w:name="_Toc22340"/>
      <w:r>
        <w:rPr>
          <w:rStyle w:val="24"/>
          <w:rFonts w:hint="eastAsia" w:ascii="方正黑体_GBK" w:hAnsi="方正黑体_GBK" w:eastAsia="方正黑体_GBK" w:cs="方正黑体_GBK"/>
          <w:b w:val="0"/>
          <w:bCs w:val="0"/>
          <w:color w:val="auto"/>
          <w:sz w:val="28"/>
          <w:szCs w:val="28"/>
          <w:highlight w:val="none"/>
          <w:lang w:eastAsia="zh-CN"/>
        </w:rPr>
        <w:t>九、</w:t>
      </w:r>
      <w:bookmarkEnd w:id="150"/>
      <w:bookmarkEnd w:id="151"/>
      <w:bookmarkEnd w:id="152"/>
      <w:bookmarkEnd w:id="153"/>
      <w:bookmarkStart w:id="154" w:name="_Toc5236"/>
      <w:bookmarkStart w:id="155" w:name="_Toc11170"/>
      <w:bookmarkStart w:id="156" w:name="_Toc78744771"/>
      <w:bookmarkStart w:id="157" w:name="_Toc11602"/>
      <w:r>
        <w:rPr>
          <w:rStyle w:val="24"/>
          <w:rFonts w:hint="eastAsia" w:ascii="方正黑体_GBK" w:hAnsi="方正黑体_GBK" w:eastAsia="方正黑体_GBK" w:cs="方正黑体_GBK"/>
          <w:b w:val="0"/>
          <w:bCs w:val="0"/>
          <w:color w:val="auto"/>
          <w:sz w:val="28"/>
          <w:szCs w:val="28"/>
          <w:highlight w:val="none"/>
          <w:lang w:eastAsia="zh-CN"/>
        </w:rPr>
        <w:t>投标文件的编制</w:t>
      </w:r>
      <w:bookmarkEnd w:id="154"/>
      <w:bookmarkEnd w:id="155"/>
      <w:bookmarkEnd w:id="156"/>
      <w:bookmarkEnd w:id="157"/>
    </w:p>
    <w:p w14:paraId="59924F74">
      <w:pPr>
        <w:pStyle w:val="7"/>
        <w:spacing w:line="560" w:lineRule="exact"/>
        <w:ind w:firstLine="560" w:firstLineChars="200"/>
        <w:jc w:val="both"/>
        <w:rPr>
          <w:rFonts w:ascii="方正楷体_GBK" w:hAnsi="方正楷体_GBK" w:eastAsia="方正楷体_GBK" w:cs="方正楷体_GBK"/>
          <w:color w:val="auto"/>
          <w:sz w:val="28"/>
          <w:szCs w:val="28"/>
          <w:highlight w:val="none"/>
          <w:lang w:eastAsia="zh-CN"/>
        </w:rPr>
      </w:pPr>
      <w:r>
        <w:rPr>
          <w:rFonts w:hint="eastAsia" w:ascii="方正楷体_GBK" w:hAnsi="方正楷体_GBK" w:eastAsia="方正楷体_GBK" w:cs="方正楷体_GBK"/>
          <w:color w:val="auto"/>
          <w:sz w:val="28"/>
          <w:szCs w:val="28"/>
          <w:highlight w:val="none"/>
          <w:lang w:eastAsia="zh-CN"/>
        </w:rPr>
        <w:t>（一）投标文件提交方式</w:t>
      </w:r>
    </w:p>
    <w:p w14:paraId="3B53BD19">
      <w:pPr>
        <w:pStyle w:val="7"/>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1.</w:t>
      </w:r>
      <w:r>
        <w:rPr>
          <w:rFonts w:ascii="方正仿宋_GBK" w:hAnsi="方正仿宋_GBK" w:eastAsia="方正仿宋_GBK" w:cs="方正仿宋_GBK"/>
          <w:color w:val="auto"/>
          <w:sz w:val="28"/>
          <w:szCs w:val="28"/>
          <w:highlight w:val="none"/>
          <w:lang w:eastAsia="zh-CN"/>
        </w:rPr>
        <w:t xml:space="preserve"> </w:t>
      </w:r>
      <w:r>
        <w:rPr>
          <w:rFonts w:hint="eastAsia" w:ascii="方正仿宋_GBK" w:hAnsi="方正仿宋_GBK" w:eastAsia="方正仿宋_GBK" w:cs="方正仿宋_GBK"/>
          <w:color w:val="auto"/>
          <w:sz w:val="28"/>
          <w:szCs w:val="28"/>
          <w:highlight w:val="none"/>
          <w:lang w:eastAsia="zh-CN"/>
        </w:rPr>
        <w:t>投标文件一式四份，其中正本</w:t>
      </w:r>
      <w:r>
        <w:rPr>
          <w:rFonts w:hint="eastAsia" w:ascii="方正仿宋_GBK" w:hAnsi="方正仿宋_GBK" w:eastAsia="方正仿宋_GBK" w:cs="方正仿宋_GBK"/>
          <w:color w:val="auto"/>
          <w:sz w:val="28"/>
          <w:szCs w:val="28"/>
          <w:highlight w:val="none"/>
          <w:u w:val="single"/>
          <w:lang w:eastAsia="zh-CN"/>
        </w:rPr>
        <w:t>一</w:t>
      </w:r>
      <w:r>
        <w:rPr>
          <w:rFonts w:hint="eastAsia" w:ascii="方正仿宋_GBK" w:hAnsi="方正仿宋_GBK" w:eastAsia="方正仿宋_GBK" w:cs="方正仿宋_GBK"/>
          <w:color w:val="auto"/>
          <w:sz w:val="28"/>
          <w:szCs w:val="28"/>
          <w:highlight w:val="none"/>
          <w:lang w:eastAsia="zh-CN"/>
        </w:rPr>
        <w:t>份，副本</w:t>
      </w:r>
      <w:r>
        <w:rPr>
          <w:rFonts w:hint="eastAsia" w:ascii="方正仿宋_GBK" w:hAnsi="方正仿宋_GBK" w:eastAsia="方正仿宋_GBK" w:cs="方正仿宋_GBK"/>
          <w:color w:val="auto"/>
          <w:sz w:val="28"/>
          <w:szCs w:val="28"/>
          <w:highlight w:val="none"/>
          <w:u w:val="single"/>
          <w:lang w:eastAsia="zh-CN"/>
        </w:rPr>
        <w:t>四</w:t>
      </w:r>
      <w:r>
        <w:rPr>
          <w:rFonts w:hint="eastAsia" w:ascii="方正仿宋_GBK" w:hAnsi="方正仿宋_GBK" w:eastAsia="方正仿宋_GBK" w:cs="方正仿宋_GBK"/>
          <w:color w:val="auto"/>
          <w:sz w:val="28"/>
          <w:szCs w:val="28"/>
          <w:highlight w:val="none"/>
          <w:lang w:eastAsia="zh-CN"/>
        </w:rPr>
        <w:t>份，电子文档一份（电子文档内容应与纸质文件正本一致，如不一致以纸质文件正本为准。推荐采用光盘或U盘为电子文档载体）；副本可为正本的复印件，应与正本一致，如出现不一致情况以正本为准。</w:t>
      </w:r>
    </w:p>
    <w:p w14:paraId="0E29669F">
      <w:pPr>
        <w:pStyle w:val="7"/>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2.</w:t>
      </w:r>
      <w:r>
        <w:rPr>
          <w:rFonts w:ascii="方正仿宋_GBK" w:hAnsi="方正仿宋_GBK" w:eastAsia="方正仿宋_GBK" w:cs="方正仿宋_GBK"/>
          <w:color w:val="auto"/>
          <w:sz w:val="28"/>
          <w:szCs w:val="28"/>
          <w:highlight w:val="none"/>
          <w:lang w:eastAsia="zh-CN"/>
        </w:rPr>
        <w:t xml:space="preserve"> </w:t>
      </w:r>
      <w:r>
        <w:rPr>
          <w:rFonts w:hint="eastAsia" w:ascii="方正仿宋_GBK" w:hAnsi="方正仿宋_GBK" w:eastAsia="方正仿宋_GBK" w:cs="方正仿宋_GBK"/>
          <w:color w:val="auto"/>
          <w:sz w:val="28"/>
          <w:szCs w:val="28"/>
          <w:highlight w:val="none"/>
          <w:lang w:eastAsia="zh-CN"/>
        </w:rPr>
        <w:t>投标文件的正本、副本以及电子文档均应密封送达比选地点，应在封套上注明项目名称、投标人名称。若正本、副本以及电子文档分别进行密封的，还应在封套上注明“正本”、“副本”、“电子文档”字样。按第三章投标文件格式装订成册。</w:t>
      </w:r>
    </w:p>
    <w:p w14:paraId="38F9BD8F">
      <w:pPr>
        <w:pStyle w:val="2"/>
        <w:spacing w:before="0" w:line="560" w:lineRule="exact"/>
        <w:ind w:left="0" w:right="0" w:firstLine="560" w:firstLineChars="200"/>
        <w:jc w:val="both"/>
        <w:rPr>
          <w:rStyle w:val="24"/>
          <w:rFonts w:ascii="方正黑体_GBK" w:hAnsi="方正黑体_GBK" w:eastAsia="方正黑体_GBK" w:cs="方正黑体_GBK"/>
          <w:b w:val="0"/>
          <w:bCs w:val="0"/>
          <w:color w:val="auto"/>
          <w:sz w:val="28"/>
          <w:szCs w:val="28"/>
          <w:highlight w:val="none"/>
          <w:lang w:eastAsia="zh-CN"/>
        </w:rPr>
      </w:pPr>
      <w:bookmarkStart w:id="158" w:name="十一、参选保证金"/>
      <w:bookmarkEnd w:id="158"/>
      <w:bookmarkStart w:id="159" w:name="_Toc31390"/>
      <w:bookmarkStart w:id="160" w:name="_Toc613439645"/>
      <w:bookmarkStart w:id="161" w:name="_Toc25533"/>
      <w:bookmarkStart w:id="162" w:name="_Toc21466"/>
      <w:r>
        <w:rPr>
          <w:rStyle w:val="24"/>
          <w:rFonts w:hint="eastAsia" w:ascii="方正黑体_GBK" w:hAnsi="方正黑体_GBK" w:eastAsia="方正黑体_GBK" w:cs="方正黑体_GBK"/>
          <w:b w:val="0"/>
          <w:bCs w:val="0"/>
          <w:color w:val="auto"/>
          <w:sz w:val="28"/>
          <w:szCs w:val="28"/>
          <w:highlight w:val="none"/>
          <w:lang w:eastAsia="zh-CN"/>
        </w:rPr>
        <w:t>十、投标保证金的缴纳</w:t>
      </w:r>
      <w:bookmarkEnd w:id="159"/>
      <w:bookmarkEnd w:id="160"/>
      <w:bookmarkEnd w:id="161"/>
      <w:bookmarkEnd w:id="162"/>
      <w:r>
        <w:rPr>
          <w:rStyle w:val="24"/>
          <w:rFonts w:hint="eastAsia" w:ascii="方正黑体_GBK" w:hAnsi="方正黑体_GBK" w:eastAsia="方正黑体_GBK" w:cs="方正黑体_GBK"/>
          <w:b w:val="0"/>
          <w:bCs w:val="0"/>
          <w:color w:val="auto"/>
          <w:sz w:val="28"/>
          <w:szCs w:val="28"/>
          <w:highlight w:val="none"/>
          <w:lang w:eastAsia="zh-CN"/>
        </w:rPr>
        <w:t>与退还</w:t>
      </w:r>
    </w:p>
    <w:p w14:paraId="5E889C57">
      <w:pPr>
        <w:tabs>
          <w:tab w:val="left" w:pos="105"/>
          <w:tab w:val="left" w:pos="735"/>
          <w:tab w:val="left" w:pos="945"/>
          <w:tab w:val="left" w:pos="3360"/>
        </w:tabs>
        <w:adjustRightInd w:val="0"/>
        <w:snapToGrid w:val="0"/>
        <w:spacing w:line="560" w:lineRule="exact"/>
        <w:ind w:firstLine="560" w:firstLineChars="200"/>
        <w:rPr>
          <w:rFonts w:ascii="Times New Roman" w:hAnsi="Times New Roman" w:eastAsia="方正仿宋_GBK" w:cs="Times New Roman"/>
          <w:color w:val="auto"/>
          <w:sz w:val="28"/>
          <w:szCs w:val="28"/>
          <w:highlight w:val="none"/>
          <w:lang w:eastAsia="zh-CN"/>
        </w:rPr>
      </w:pPr>
      <w:r>
        <w:rPr>
          <w:rFonts w:ascii="Times New Roman" w:hAnsi="Times New Roman" w:eastAsia="方正仿宋_GBK" w:cs="Times New Roman"/>
          <w:color w:val="auto"/>
          <w:sz w:val="28"/>
          <w:szCs w:val="28"/>
          <w:highlight w:val="none"/>
          <w:lang w:eastAsia="zh-CN"/>
        </w:rPr>
        <w:t xml:space="preserve">（一）投标保证金：现场缴纳人民币 </w:t>
      </w:r>
      <w:r>
        <w:rPr>
          <w:rFonts w:hint="eastAsia" w:ascii="Times New Roman" w:hAnsi="Times New Roman" w:eastAsia="方正仿宋_GBK" w:cs="Times New Roman"/>
          <w:color w:val="auto"/>
          <w:sz w:val="28"/>
          <w:szCs w:val="28"/>
          <w:highlight w:val="none"/>
          <w:u w:val="single"/>
          <w:lang w:val="en-US" w:eastAsia="zh-CN"/>
        </w:rPr>
        <w:t>2000</w:t>
      </w:r>
      <w:r>
        <w:rPr>
          <w:rFonts w:hint="eastAsia" w:ascii="Times New Roman" w:hAnsi="Times New Roman" w:eastAsia="方正仿宋_GBK" w:cs="Times New Roman"/>
          <w:color w:val="auto"/>
          <w:sz w:val="28"/>
          <w:szCs w:val="28"/>
          <w:highlight w:val="none"/>
          <w:u w:val="single"/>
          <w:lang w:eastAsia="zh-CN"/>
        </w:rPr>
        <w:t>元</w:t>
      </w:r>
      <w:r>
        <w:rPr>
          <w:rFonts w:ascii="Times New Roman" w:hAnsi="Times New Roman" w:eastAsia="方正仿宋_GBK" w:cs="Times New Roman"/>
          <w:color w:val="auto"/>
          <w:sz w:val="28"/>
          <w:szCs w:val="28"/>
          <w:highlight w:val="none"/>
          <w:lang w:eastAsia="zh-CN"/>
        </w:rPr>
        <w:t>整。</w:t>
      </w:r>
    </w:p>
    <w:p w14:paraId="05D499A1">
      <w:pPr>
        <w:tabs>
          <w:tab w:val="left" w:pos="105"/>
          <w:tab w:val="left" w:pos="735"/>
          <w:tab w:val="left" w:pos="945"/>
          <w:tab w:val="left" w:pos="3360"/>
        </w:tabs>
        <w:adjustRightInd w:val="0"/>
        <w:snapToGrid w:val="0"/>
        <w:spacing w:line="560" w:lineRule="exact"/>
        <w:ind w:firstLine="560" w:firstLineChars="200"/>
        <w:rPr>
          <w:rFonts w:ascii="Times New Roman" w:hAnsi="Times New Roman" w:eastAsia="方正仿宋_GBK" w:cs="Times New Roman"/>
          <w:color w:val="auto"/>
          <w:sz w:val="28"/>
          <w:szCs w:val="28"/>
          <w:highlight w:val="none"/>
          <w:lang w:eastAsia="zh-CN"/>
        </w:rPr>
      </w:pPr>
      <w:r>
        <w:rPr>
          <w:rFonts w:ascii="Times New Roman" w:hAnsi="Times New Roman" w:eastAsia="方正仿宋_GBK" w:cs="Times New Roman"/>
          <w:color w:val="auto"/>
          <w:sz w:val="28"/>
          <w:szCs w:val="28"/>
          <w:highlight w:val="none"/>
          <w:lang w:eastAsia="zh-CN"/>
        </w:rPr>
        <w:t>（二）投标保证金的退还：在招标人发出中标通知书并和中标人签订合同后5个工作日内，向除中标人以外的投标人退还投标保证金。中标人缴纳的投标保证金将自动转为履约保证金。</w:t>
      </w:r>
    </w:p>
    <w:p w14:paraId="210E3D1B">
      <w:pPr>
        <w:tabs>
          <w:tab w:val="left" w:pos="105"/>
          <w:tab w:val="left" w:pos="735"/>
          <w:tab w:val="left" w:pos="945"/>
          <w:tab w:val="left" w:pos="3360"/>
        </w:tabs>
        <w:adjustRightInd w:val="0"/>
        <w:snapToGrid w:val="0"/>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ascii="Times New Roman" w:hAnsi="Times New Roman" w:eastAsia="方正仿宋_GBK" w:cs="Times New Roman"/>
          <w:color w:val="auto"/>
          <w:sz w:val="28"/>
          <w:szCs w:val="28"/>
          <w:highlight w:val="none"/>
          <w:lang w:eastAsia="zh-CN"/>
        </w:rPr>
        <w:t>（三）投标保证金不予退还：评标完成至签订合同前发现投标人提供虚假投标资料的，其投标保证金不予退还。提供虚假资料获取中标的，在中标后签订合同前发现投标人提供虚假资料的，取消其中标资</w:t>
      </w:r>
      <w:r>
        <w:rPr>
          <w:rFonts w:hint="eastAsia" w:ascii="方正仿宋_GBK" w:hAnsi="方正仿宋_GBK" w:eastAsia="方正仿宋_GBK" w:cs="方正仿宋_GBK"/>
          <w:color w:val="auto"/>
          <w:sz w:val="28"/>
          <w:szCs w:val="28"/>
          <w:highlight w:val="none"/>
          <w:lang w:eastAsia="zh-CN"/>
        </w:rPr>
        <w:t>格，其投标保证金不予退还。</w:t>
      </w:r>
    </w:p>
    <w:p w14:paraId="5844F2DA">
      <w:pPr>
        <w:spacing w:line="560" w:lineRule="exact"/>
        <w:ind w:firstLine="560" w:firstLineChars="200"/>
        <w:rPr>
          <w:rStyle w:val="24"/>
          <w:rFonts w:ascii="方正黑体_GBK" w:hAnsi="方正黑体_GBK" w:eastAsia="方正黑体_GBK" w:cs="方正黑体_GBK"/>
          <w:b w:val="0"/>
          <w:bCs w:val="0"/>
          <w:color w:val="auto"/>
          <w:sz w:val="28"/>
          <w:szCs w:val="28"/>
          <w:highlight w:val="none"/>
          <w:lang w:eastAsia="zh-CN"/>
        </w:rPr>
      </w:pPr>
      <w:r>
        <w:rPr>
          <w:rStyle w:val="24"/>
          <w:rFonts w:hint="eastAsia" w:ascii="方正黑体_GBK" w:hAnsi="方正黑体_GBK" w:eastAsia="方正黑体_GBK" w:cs="方正黑体_GBK"/>
          <w:b w:val="0"/>
          <w:bCs w:val="0"/>
          <w:color w:val="auto"/>
          <w:sz w:val="28"/>
          <w:szCs w:val="28"/>
          <w:highlight w:val="none"/>
          <w:lang w:eastAsia="zh-CN"/>
        </w:rPr>
        <w:t>十一、</w:t>
      </w:r>
      <w:bookmarkStart w:id="163" w:name="十二、遴选程序"/>
      <w:bookmarkEnd w:id="163"/>
      <w:bookmarkStart w:id="164" w:name="_Toc228540856"/>
      <w:bookmarkStart w:id="165" w:name="_Toc11124268"/>
      <w:bookmarkStart w:id="166" w:name="_Toc27389"/>
      <w:bookmarkStart w:id="167" w:name="_Toc2066026240"/>
      <w:bookmarkStart w:id="168" w:name="_Toc22323"/>
      <w:bookmarkStart w:id="169" w:name="_Toc9942"/>
      <w:bookmarkStart w:id="170" w:name="_Toc23493"/>
      <w:r>
        <w:rPr>
          <w:rStyle w:val="24"/>
          <w:rFonts w:hint="eastAsia" w:ascii="方正黑体_GBK" w:hAnsi="方正黑体_GBK" w:eastAsia="方正黑体_GBK" w:cs="方正黑体_GBK"/>
          <w:b w:val="0"/>
          <w:bCs w:val="0"/>
          <w:color w:val="auto"/>
          <w:sz w:val="28"/>
          <w:szCs w:val="28"/>
          <w:highlight w:val="none"/>
          <w:lang w:eastAsia="zh-CN"/>
        </w:rPr>
        <w:t>履约保证金</w:t>
      </w:r>
      <w:bookmarkEnd w:id="164"/>
      <w:bookmarkEnd w:id="165"/>
      <w:bookmarkEnd w:id="166"/>
      <w:bookmarkEnd w:id="167"/>
      <w:bookmarkEnd w:id="168"/>
      <w:bookmarkEnd w:id="169"/>
      <w:bookmarkEnd w:id="170"/>
    </w:p>
    <w:p w14:paraId="1B941634">
      <w:pPr>
        <w:tabs>
          <w:tab w:val="left" w:pos="105"/>
          <w:tab w:val="left" w:pos="735"/>
          <w:tab w:val="left" w:pos="945"/>
          <w:tab w:val="left" w:pos="3360"/>
        </w:tabs>
        <w:adjustRightInd w:val="0"/>
        <w:snapToGrid w:val="0"/>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（一）履约保证金为人民币</w:t>
      </w:r>
      <w:r>
        <w:rPr>
          <w:rFonts w:hint="eastAsia" w:ascii="方正仿宋_GBK" w:hAnsi="方正仿宋_GBK" w:eastAsia="方正仿宋_GBK" w:cs="方正仿宋_GBK"/>
          <w:color w:val="auto"/>
          <w:sz w:val="28"/>
          <w:szCs w:val="28"/>
          <w:highlight w:val="none"/>
          <w:u w:val="single"/>
          <w:lang w:val="en-US" w:eastAsia="zh-CN"/>
        </w:rPr>
        <w:t>1</w:t>
      </w:r>
      <w:r>
        <w:rPr>
          <w:rFonts w:hint="eastAsia" w:ascii="方正仿宋_GBK" w:hAnsi="方正仿宋_GBK" w:eastAsia="方正仿宋_GBK" w:cs="方正仿宋_GBK"/>
          <w:color w:val="auto"/>
          <w:sz w:val="28"/>
          <w:szCs w:val="28"/>
          <w:highlight w:val="none"/>
          <w:u w:val="single"/>
          <w:lang w:eastAsia="zh-CN"/>
        </w:rPr>
        <w:t>万元</w:t>
      </w:r>
      <w:r>
        <w:rPr>
          <w:rFonts w:hint="eastAsia" w:ascii="方正仿宋_GBK" w:hAnsi="方正仿宋_GBK" w:eastAsia="方正仿宋_GBK" w:cs="方正仿宋_GBK"/>
          <w:color w:val="auto"/>
          <w:sz w:val="28"/>
          <w:szCs w:val="28"/>
          <w:highlight w:val="none"/>
          <w:lang w:eastAsia="zh-CN"/>
        </w:rPr>
        <w:t>整，中标人缴纳的投标保证金自动转为履约保证金，不足部分由中标人在签订合同前</w:t>
      </w:r>
      <w:r>
        <w:rPr>
          <w:rFonts w:hint="eastAsia" w:ascii="方正仿宋_GBK" w:hAnsi="方正仿宋_GBK" w:eastAsia="方正仿宋_GBK" w:cs="方正仿宋_GBK"/>
          <w:color w:val="auto"/>
          <w:sz w:val="28"/>
          <w:szCs w:val="28"/>
          <w:highlight w:val="none"/>
          <w:lang w:val="zh-CN" w:eastAsia="zh-CN"/>
        </w:rPr>
        <w:t>向</w:t>
      </w:r>
      <w:r>
        <w:rPr>
          <w:rFonts w:hint="eastAsia" w:ascii="方正仿宋_GBK" w:hAnsi="方正仿宋_GBK" w:eastAsia="方正仿宋_GBK" w:cs="方正仿宋_GBK"/>
          <w:color w:val="auto"/>
          <w:sz w:val="28"/>
          <w:szCs w:val="28"/>
          <w:highlight w:val="none"/>
          <w:lang w:eastAsia="zh-CN"/>
        </w:rPr>
        <w:t>招标人一次性</w:t>
      </w:r>
      <w:r>
        <w:rPr>
          <w:rFonts w:hint="eastAsia" w:ascii="方正仿宋_GBK" w:hAnsi="方正仿宋_GBK" w:eastAsia="方正仿宋_GBK" w:cs="方正仿宋_GBK"/>
          <w:color w:val="auto"/>
          <w:sz w:val="28"/>
          <w:szCs w:val="28"/>
          <w:highlight w:val="none"/>
          <w:lang w:val="zh-CN" w:eastAsia="zh-CN"/>
        </w:rPr>
        <w:t>缴纳</w:t>
      </w:r>
      <w:r>
        <w:rPr>
          <w:rFonts w:hint="eastAsia" w:ascii="方正仿宋_GBK" w:hAnsi="方正仿宋_GBK" w:eastAsia="方正仿宋_GBK" w:cs="方正仿宋_GBK"/>
          <w:color w:val="auto"/>
          <w:sz w:val="28"/>
          <w:szCs w:val="28"/>
          <w:highlight w:val="none"/>
          <w:lang w:eastAsia="zh-CN"/>
        </w:rPr>
        <w:t>。中标人不按约定缴纳履约保证金的，视为放弃中标。</w:t>
      </w:r>
    </w:p>
    <w:p w14:paraId="1AE5CEF9">
      <w:pPr>
        <w:tabs>
          <w:tab w:val="left" w:pos="105"/>
          <w:tab w:val="left" w:pos="735"/>
          <w:tab w:val="left" w:pos="945"/>
          <w:tab w:val="left" w:pos="3360"/>
        </w:tabs>
        <w:adjustRightInd w:val="0"/>
        <w:snapToGrid w:val="0"/>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（二）履约保证金不予退还：提供虚假资料获取中标且已签订合同的，合同无效，其所交的履约保证金不予退还。</w:t>
      </w:r>
    </w:p>
    <w:p w14:paraId="2FA0B2D7">
      <w:pPr>
        <w:pStyle w:val="2"/>
        <w:spacing w:before="0" w:line="560" w:lineRule="exact"/>
        <w:ind w:left="0" w:right="0" w:firstLine="560" w:firstLineChars="200"/>
        <w:jc w:val="left"/>
        <w:rPr>
          <w:rStyle w:val="24"/>
          <w:rFonts w:ascii="方正黑体_GBK" w:hAnsi="方正黑体_GBK" w:eastAsia="方正黑体_GBK" w:cs="方正黑体_GBK"/>
          <w:b w:val="0"/>
          <w:bCs w:val="0"/>
          <w:color w:val="auto"/>
          <w:sz w:val="28"/>
          <w:szCs w:val="28"/>
          <w:highlight w:val="none"/>
          <w:lang w:eastAsia="zh-CN"/>
        </w:rPr>
      </w:pPr>
      <w:bookmarkStart w:id="171" w:name="_Toc8528"/>
      <w:bookmarkStart w:id="172" w:name="_Toc1039927337"/>
      <w:bookmarkStart w:id="173" w:name="_Toc16410"/>
      <w:bookmarkStart w:id="174" w:name="_Toc1385405956"/>
      <w:bookmarkStart w:id="175" w:name="_Toc21815"/>
      <w:bookmarkStart w:id="176" w:name="_Toc134494987"/>
      <w:bookmarkStart w:id="177" w:name="_Toc8137"/>
      <w:r>
        <w:rPr>
          <w:rStyle w:val="24"/>
          <w:rFonts w:hint="eastAsia" w:ascii="方正黑体_GBK" w:hAnsi="方正黑体_GBK" w:eastAsia="方正黑体_GBK" w:cs="方正黑体_GBK"/>
          <w:b w:val="0"/>
          <w:bCs w:val="0"/>
          <w:color w:val="auto"/>
          <w:sz w:val="28"/>
          <w:szCs w:val="28"/>
          <w:highlight w:val="none"/>
          <w:lang w:eastAsia="zh-CN"/>
        </w:rPr>
        <w:t>十二、投标文件开启程序</w:t>
      </w:r>
      <w:bookmarkEnd w:id="171"/>
      <w:bookmarkEnd w:id="172"/>
      <w:bookmarkEnd w:id="173"/>
      <w:bookmarkEnd w:id="174"/>
      <w:bookmarkEnd w:id="175"/>
      <w:bookmarkEnd w:id="176"/>
      <w:bookmarkEnd w:id="177"/>
    </w:p>
    <w:p w14:paraId="614C2B02">
      <w:pPr>
        <w:pStyle w:val="7"/>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（一）核验投标保证金。未足额缴纳投标保证金的投标文件，不予开启，当场退还其投标文件；</w:t>
      </w:r>
    </w:p>
    <w:p w14:paraId="056D94B2">
      <w:pPr>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（二）公布在比选截止时间前递交投标文件的投标人名称，并点名确认法定代表人或其授权代表人是否到场。</w:t>
      </w:r>
    </w:p>
    <w:p w14:paraId="71335C0E">
      <w:pPr>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（三）核验参加会议的投标人代表的合法身份。</w:t>
      </w:r>
    </w:p>
    <w:p w14:paraId="7DB2397F">
      <w:pPr>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（四）需提交法定代表人身份证明及本人有效身份证原件或其授权代表人有效身份证原件及授权委托书原件，以便确认其身份合法有效，否则，将被取消参选资格。</w:t>
      </w:r>
    </w:p>
    <w:p w14:paraId="2E1B61AF">
      <w:pPr>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（五）密封情况检查：工作人员检查投标文件的密封情况并确认；</w:t>
      </w:r>
    </w:p>
    <w:p w14:paraId="59EAF55A">
      <w:pPr>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（六）开启投标文件顺序：随机开启</w:t>
      </w:r>
    </w:p>
    <w:p w14:paraId="2DCC80D5">
      <w:pPr>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（七）评标委员会进行评审；</w:t>
      </w:r>
    </w:p>
    <w:p w14:paraId="139175AE">
      <w:pPr>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（八）宣布评选结果；</w:t>
      </w:r>
    </w:p>
    <w:p w14:paraId="792120A3">
      <w:pPr>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（九）会议结束。</w:t>
      </w:r>
    </w:p>
    <w:p w14:paraId="692D95FC">
      <w:pPr>
        <w:pStyle w:val="2"/>
        <w:spacing w:before="0" w:line="560" w:lineRule="exact"/>
        <w:ind w:left="0" w:right="0" w:firstLine="560" w:firstLineChars="200"/>
        <w:jc w:val="both"/>
        <w:rPr>
          <w:rStyle w:val="24"/>
          <w:rFonts w:ascii="方正黑体_GBK" w:hAnsi="方正黑体_GBK" w:eastAsia="方正黑体_GBK" w:cs="方正黑体_GBK"/>
          <w:b w:val="0"/>
          <w:bCs w:val="0"/>
          <w:color w:val="auto"/>
          <w:sz w:val="28"/>
          <w:szCs w:val="28"/>
          <w:highlight w:val="none"/>
          <w:lang w:eastAsia="zh-CN"/>
        </w:rPr>
      </w:pPr>
      <w:bookmarkStart w:id="178" w:name="十三、评审小组的组建"/>
      <w:bookmarkEnd w:id="178"/>
      <w:bookmarkStart w:id="179" w:name="_Toc7734"/>
      <w:bookmarkStart w:id="180" w:name="_Toc7411"/>
      <w:bookmarkStart w:id="181" w:name="_Toc1304449865"/>
      <w:bookmarkStart w:id="182" w:name="_Toc5529"/>
      <w:r>
        <w:rPr>
          <w:rStyle w:val="24"/>
          <w:rFonts w:hint="eastAsia" w:ascii="方正黑体_GBK" w:hAnsi="方正黑体_GBK" w:eastAsia="方正黑体_GBK" w:cs="方正黑体_GBK"/>
          <w:b w:val="0"/>
          <w:bCs w:val="0"/>
          <w:color w:val="auto"/>
          <w:sz w:val="28"/>
          <w:szCs w:val="28"/>
          <w:highlight w:val="none"/>
          <w:lang w:eastAsia="zh-CN"/>
        </w:rPr>
        <w:t>十三、评标委员会的组建</w:t>
      </w:r>
      <w:bookmarkEnd w:id="179"/>
      <w:bookmarkEnd w:id="180"/>
      <w:bookmarkEnd w:id="181"/>
      <w:bookmarkEnd w:id="182"/>
    </w:p>
    <w:p w14:paraId="0E077BDC">
      <w:pPr>
        <w:pStyle w:val="7"/>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由招标人依法组建评标委员会，</w:t>
      </w:r>
      <w:r>
        <w:rPr>
          <w:rFonts w:hint="eastAsia" w:ascii="方正仿宋_GBK" w:hAnsi="方正仿宋_GBK" w:eastAsia="方正仿宋_GBK" w:cs="方正仿宋_GBK"/>
          <w:color w:val="auto"/>
          <w:spacing w:val="-3"/>
          <w:sz w:val="28"/>
          <w:szCs w:val="28"/>
          <w:highlight w:val="none"/>
          <w:lang w:eastAsia="zh-CN"/>
        </w:rPr>
        <w:t>人数为</w:t>
      </w:r>
      <w:r>
        <w:rPr>
          <w:rFonts w:hint="eastAsia" w:ascii="方正仿宋_GBK" w:hAnsi="方正仿宋_GBK" w:eastAsia="方正仿宋_GBK" w:cs="方正仿宋_GBK"/>
          <w:color w:val="auto"/>
          <w:spacing w:val="-3"/>
          <w:sz w:val="28"/>
          <w:szCs w:val="28"/>
          <w:highlight w:val="none"/>
          <w:u w:val="single"/>
          <w:lang w:eastAsia="zh-CN"/>
        </w:rPr>
        <w:t xml:space="preserve"> 5 </w:t>
      </w:r>
      <w:r>
        <w:rPr>
          <w:rFonts w:hint="eastAsia" w:ascii="方正仿宋_GBK" w:hAnsi="方正仿宋_GBK" w:eastAsia="方正仿宋_GBK" w:cs="方正仿宋_GBK"/>
          <w:color w:val="auto"/>
          <w:spacing w:val="-3"/>
          <w:sz w:val="28"/>
          <w:szCs w:val="28"/>
          <w:highlight w:val="none"/>
          <w:lang w:eastAsia="zh-CN"/>
        </w:rPr>
        <w:t>人。</w:t>
      </w:r>
    </w:p>
    <w:p w14:paraId="2C366FC2">
      <w:pPr>
        <w:pStyle w:val="2"/>
        <w:spacing w:before="0" w:line="560" w:lineRule="exact"/>
        <w:ind w:left="0" w:right="0" w:firstLine="560" w:firstLineChars="200"/>
        <w:jc w:val="both"/>
        <w:rPr>
          <w:rStyle w:val="24"/>
          <w:rFonts w:ascii="方正黑体_GBK" w:hAnsi="方正黑体_GBK" w:eastAsia="方正黑体_GBK" w:cs="方正黑体_GBK"/>
          <w:b w:val="0"/>
          <w:bCs w:val="0"/>
          <w:color w:val="auto"/>
          <w:sz w:val="28"/>
          <w:szCs w:val="28"/>
          <w:highlight w:val="none"/>
          <w:lang w:eastAsia="zh-CN"/>
        </w:rPr>
      </w:pPr>
      <w:bookmarkStart w:id="183" w:name="十四、重新比选与二次比选"/>
      <w:bookmarkEnd w:id="183"/>
      <w:bookmarkStart w:id="184" w:name="_Toc23555"/>
      <w:bookmarkStart w:id="185" w:name="_Toc12952"/>
      <w:bookmarkStart w:id="186" w:name="_Toc228328832"/>
      <w:bookmarkStart w:id="187" w:name="_Toc15128"/>
      <w:r>
        <w:rPr>
          <w:rStyle w:val="24"/>
          <w:rFonts w:hint="eastAsia" w:ascii="方正黑体_GBK" w:hAnsi="方正黑体_GBK" w:eastAsia="方正黑体_GBK" w:cs="方正黑体_GBK"/>
          <w:b w:val="0"/>
          <w:bCs w:val="0"/>
          <w:color w:val="auto"/>
          <w:sz w:val="28"/>
          <w:szCs w:val="28"/>
          <w:highlight w:val="none"/>
          <w:lang w:eastAsia="zh-CN"/>
        </w:rPr>
        <w:t>十四、重新比选与二次比选</w:t>
      </w:r>
      <w:bookmarkEnd w:id="184"/>
      <w:bookmarkEnd w:id="185"/>
      <w:bookmarkEnd w:id="186"/>
      <w:bookmarkEnd w:id="187"/>
    </w:p>
    <w:p w14:paraId="349BC63F">
      <w:pPr>
        <w:pStyle w:val="7"/>
        <w:spacing w:line="560" w:lineRule="exact"/>
        <w:ind w:firstLine="560" w:firstLineChars="200"/>
        <w:jc w:val="both"/>
        <w:rPr>
          <w:rFonts w:ascii="方正楷体_GBK" w:hAnsi="方正楷体_GBK" w:eastAsia="方正楷体_GBK" w:cs="方正楷体_GBK"/>
          <w:color w:val="auto"/>
          <w:sz w:val="28"/>
          <w:szCs w:val="28"/>
          <w:highlight w:val="none"/>
          <w:lang w:eastAsia="zh-CN"/>
        </w:rPr>
      </w:pPr>
      <w:r>
        <w:rPr>
          <w:rFonts w:hint="eastAsia" w:ascii="方正楷体_GBK" w:hAnsi="方正楷体_GBK" w:eastAsia="方正楷体_GBK" w:cs="方正楷体_GBK"/>
          <w:color w:val="auto"/>
          <w:sz w:val="28"/>
          <w:szCs w:val="28"/>
          <w:highlight w:val="none"/>
          <w:lang w:eastAsia="zh-CN"/>
        </w:rPr>
        <w:t>（一）重新比选</w:t>
      </w:r>
    </w:p>
    <w:p w14:paraId="26AD0FF5">
      <w:pPr>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有下列情形之一的，招标人将重新比选：</w:t>
      </w:r>
    </w:p>
    <w:p w14:paraId="2EFA04D7">
      <w:pPr>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比选截止时间止，投标人少于3个的；</w:t>
      </w:r>
    </w:p>
    <w:p w14:paraId="2056D9EF">
      <w:pPr>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经评标委员会评审后满足招标文件要求的投标人不足3家的；</w:t>
      </w:r>
    </w:p>
    <w:p w14:paraId="6D50A360">
      <w:pPr>
        <w:pStyle w:val="7"/>
        <w:spacing w:line="560" w:lineRule="exact"/>
        <w:ind w:firstLine="560" w:firstLineChars="200"/>
        <w:jc w:val="both"/>
        <w:rPr>
          <w:rFonts w:ascii="方正楷体_GBK" w:hAnsi="方正楷体_GBK" w:eastAsia="方正楷体_GBK" w:cs="方正楷体_GBK"/>
          <w:color w:val="auto"/>
          <w:sz w:val="28"/>
          <w:szCs w:val="28"/>
          <w:highlight w:val="none"/>
          <w:lang w:eastAsia="zh-CN"/>
        </w:rPr>
      </w:pPr>
      <w:r>
        <w:rPr>
          <w:rFonts w:hint="eastAsia" w:ascii="方正楷体_GBK" w:hAnsi="方正楷体_GBK" w:eastAsia="方正楷体_GBK" w:cs="方正楷体_GBK"/>
          <w:color w:val="auto"/>
          <w:sz w:val="28"/>
          <w:szCs w:val="28"/>
          <w:highlight w:val="none"/>
          <w:lang w:eastAsia="zh-CN"/>
        </w:rPr>
        <w:t>（二）二次比选</w:t>
      </w:r>
    </w:p>
    <w:p w14:paraId="7D227AB9">
      <w:pPr>
        <w:spacing w:line="560" w:lineRule="exact"/>
        <w:ind w:firstLine="560" w:firstLineChars="200"/>
        <w:rPr>
          <w:rFonts w:ascii="方正仿宋_GBK" w:hAnsi="方正仿宋_GBK" w:eastAsia="方正仿宋_GBK" w:cs="方正仿宋_GBK"/>
          <w:b/>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重新比选后满足招标文件要求的投标人仍少于3个，评标委员会按评审程序继续进行评审工作，确定中标人。</w:t>
      </w:r>
    </w:p>
    <w:p w14:paraId="1C9BD833">
      <w:pPr>
        <w:pStyle w:val="2"/>
        <w:spacing w:before="0" w:line="560" w:lineRule="exact"/>
        <w:ind w:left="0" w:right="0" w:firstLine="560" w:firstLineChars="200"/>
        <w:jc w:val="left"/>
        <w:rPr>
          <w:rStyle w:val="24"/>
          <w:rFonts w:ascii="方正黑体_GBK" w:hAnsi="方正黑体_GBK" w:eastAsia="方正黑体_GBK" w:cs="方正黑体_GBK"/>
          <w:b w:val="0"/>
          <w:bCs w:val="0"/>
          <w:color w:val="auto"/>
          <w:sz w:val="28"/>
          <w:szCs w:val="28"/>
          <w:highlight w:val="none"/>
          <w:lang w:eastAsia="zh-CN"/>
        </w:rPr>
      </w:pPr>
      <w:bookmarkStart w:id="188" w:name="_Toc24576"/>
      <w:bookmarkStart w:id="189" w:name="_Toc1836833673"/>
      <w:bookmarkStart w:id="190" w:name="_Toc21639"/>
      <w:bookmarkStart w:id="191" w:name="_Toc2116885882"/>
      <w:bookmarkStart w:id="192" w:name="_Toc19967"/>
      <w:bookmarkStart w:id="193" w:name="_Toc2278"/>
      <w:bookmarkStart w:id="194" w:name="_Toc1500201718"/>
      <w:r>
        <w:rPr>
          <w:rStyle w:val="24"/>
          <w:rFonts w:hint="eastAsia" w:ascii="方正黑体_GBK" w:hAnsi="方正黑体_GBK" w:eastAsia="方正黑体_GBK" w:cs="方正黑体_GBK"/>
          <w:b w:val="0"/>
          <w:bCs w:val="0"/>
          <w:color w:val="auto"/>
          <w:sz w:val="28"/>
          <w:szCs w:val="28"/>
          <w:highlight w:val="none"/>
          <w:lang w:eastAsia="zh-CN"/>
        </w:rPr>
        <w:t>十五、评选办法（综合评选法）</w:t>
      </w:r>
      <w:bookmarkEnd w:id="188"/>
      <w:bookmarkEnd w:id="189"/>
      <w:bookmarkEnd w:id="190"/>
      <w:bookmarkEnd w:id="191"/>
      <w:bookmarkEnd w:id="192"/>
      <w:bookmarkEnd w:id="193"/>
      <w:bookmarkEnd w:id="194"/>
    </w:p>
    <w:p w14:paraId="66D35628">
      <w:pPr>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楷体_GBK" w:hAnsi="方正楷体_GBK" w:eastAsia="方正楷体_GBK" w:cs="方正楷体_GBK"/>
          <w:color w:val="auto"/>
          <w:sz w:val="28"/>
          <w:szCs w:val="28"/>
          <w:highlight w:val="none"/>
          <w:lang w:eastAsia="zh-CN"/>
        </w:rPr>
        <w:t>（一）评审程序：</w:t>
      </w:r>
      <w:r>
        <w:rPr>
          <w:rFonts w:hint="eastAsia" w:ascii="方正仿宋_GBK" w:hAnsi="方正仿宋_GBK" w:eastAsia="方正仿宋_GBK" w:cs="方正仿宋_GBK"/>
          <w:color w:val="auto"/>
          <w:sz w:val="28"/>
          <w:szCs w:val="28"/>
          <w:highlight w:val="none"/>
          <w:lang w:eastAsia="zh-CN"/>
        </w:rPr>
        <w:t>评标委员会按本章评选办法第 2 款进行初步评审，初步评审不合格的不能进入下一步评审；对通过初步评审合格的投标人的投标文件，按本章评选办法第 3 款规定的评分标准计算得分并确定得分最高的3名（按得分高低排序）为中标候选人，得分相同的，按投标报价由低到高顺序排列，得分且投标报价相同的，由投标人自行抽签确定排序（抽签进行两轮，第一轮确定抽签的顺序，第二轮确定排序）。</w:t>
      </w:r>
    </w:p>
    <w:p w14:paraId="3BE1B91C">
      <w:pPr>
        <w:pStyle w:val="7"/>
        <w:spacing w:line="560" w:lineRule="exact"/>
        <w:ind w:firstLine="560" w:firstLineChars="200"/>
        <w:jc w:val="both"/>
        <w:rPr>
          <w:rFonts w:ascii="方正楷体_GBK" w:hAnsi="方正楷体_GBK" w:eastAsia="方正楷体_GBK" w:cs="方正楷体_GBK"/>
          <w:color w:val="auto"/>
          <w:sz w:val="28"/>
          <w:szCs w:val="28"/>
          <w:highlight w:val="none"/>
          <w:lang w:eastAsia="zh-CN"/>
        </w:rPr>
      </w:pPr>
      <w:r>
        <w:rPr>
          <w:rFonts w:hint="eastAsia" w:ascii="方正楷体_GBK" w:hAnsi="方正楷体_GBK" w:eastAsia="方正楷体_GBK" w:cs="方正楷体_GBK"/>
          <w:color w:val="auto"/>
          <w:sz w:val="28"/>
          <w:szCs w:val="28"/>
          <w:highlight w:val="none"/>
          <w:lang w:eastAsia="zh-CN"/>
        </w:rPr>
        <w:t>（二）初步评审</w:t>
      </w:r>
    </w:p>
    <w:p w14:paraId="1F6D9F5B">
      <w:pPr>
        <w:pStyle w:val="5"/>
        <w:numPr>
          <w:ilvl w:val="255"/>
          <w:numId w:val="0"/>
        </w:numPr>
        <w:tabs>
          <w:tab w:val="left" w:pos="1199"/>
        </w:tabs>
        <w:spacing w:line="560" w:lineRule="exact"/>
        <w:ind w:firstLine="560" w:firstLineChars="200"/>
        <w:rPr>
          <w:rFonts w:ascii="Times New Roman" w:hAnsi="Times New Roman" w:eastAsia="方正仿宋_GBK" w:cs="Times New Roman"/>
          <w:b w:val="0"/>
          <w:color w:val="auto"/>
          <w:sz w:val="28"/>
          <w:szCs w:val="28"/>
          <w:highlight w:val="none"/>
          <w:lang w:eastAsia="zh-CN"/>
        </w:rPr>
      </w:pPr>
      <w:r>
        <w:rPr>
          <w:rFonts w:ascii="Times New Roman" w:hAnsi="Times New Roman" w:eastAsia="方正仿宋_GBK" w:cs="Times New Roman"/>
          <w:b w:val="0"/>
          <w:color w:val="auto"/>
          <w:sz w:val="28"/>
          <w:szCs w:val="28"/>
          <w:highlight w:val="none"/>
          <w:lang w:eastAsia="zh-CN"/>
        </w:rPr>
        <w:t>1. 资格性审查</w:t>
      </w:r>
    </w:p>
    <w:p w14:paraId="6C65FB0B">
      <w:pPr>
        <w:pStyle w:val="7"/>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一般资格条件：满足招标文件要求；</w:t>
      </w:r>
    </w:p>
    <w:p w14:paraId="64ADA023">
      <w:pPr>
        <w:pStyle w:val="7"/>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特定资格条件：满足招标文件要求；</w:t>
      </w:r>
    </w:p>
    <w:p w14:paraId="0B10610E">
      <w:pPr>
        <w:spacing w:line="560" w:lineRule="exact"/>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 xml:space="preserve">    基本承诺函：满足招标文件要；</w:t>
      </w:r>
    </w:p>
    <w:p w14:paraId="411C57C2">
      <w:pPr>
        <w:spacing w:line="560" w:lineRule="exact"/>
        <w:ind w:firstLine="560" w:firstLineChars="200"/>
        <w:rPr>
          <w:rFonts w:ascii="Times New Roman" w:hAnsi="Times New Roman" w:eastAsia="方正仿宋_GBK" w:cs="Times New Roman"/>
          <w:bCs/>
          <w:color w:val="auto"/>
          <w:sz w:val="28"/>
          <w:szCs w:val="28"/>
          <w:highlight w:val="none"/>
          <w:lang w:eastAsia="zh-CN"/>
        </w:rPr>
      </w:pPr>
      <w:r>
        <w:rPr>
          <w:rFonts w:ascii="Times New Roman" w:hAnsi="Times New Roman" w:eastAsia="方正仿宋_GBK" w:cs="Times New Roman"/>
          <w:bCs/>
          <w:color w:val="auto"/>
          <w:sz w:val="28"/>
          <w:szCs w:val="28"/>
          <w:highlight w:val="none"/>
          <w:lang w:eastAsia="zh-CN"/>
        </w:rPr>
        <w:t>2. 符合性审查</w:t>
      </w:r>
    </w:p>
    <w:p w14:paraId="26A3DC53">
      <w:pPr>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投标文件格式：符合 “投标文件格式”的要求，字迹清晰可辨；</w:t>
      </w:r>
    </w:p>
    <w:p w14:paraId="239353B8">
      <w:pPr>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报价唯一：只能有一个有效报价，在招标文件没有规定的情况下，不得提交选择性报价；</w:t>
      </w:r>
    </w:p>
    <w:p w14:paraId="28ED947D">
      <w:pPr>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投标文件的签署：投标文件上法定代表人或其授权代表人的签字齐全，符合招标文件规定；</w:t>
      </w:r>
    </w:p>
    <w:p w14:paraId="63DC0778">
      <w:pPr>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授权代表人：投标人法定代表人的授权代表人有法定代表人签署的授权委托书，且其授权委托书符合招标文件规定的格式。</w:t>
      </w:r>
    </w:p>
    <w:p w14:paraId="21CBD8F6">
      <w:pPr>
        <w:pStyle w:val="7"/>
        <w:spacing w:line="560" w:lineRule="exact"/>
        <w:ind w:firstLine="560" w:firstLineChars="200"/>
        <w:jc w:val="both"/>
        <w:rPr>
          <w:rFonts w:ascii="方正楷体_GBK" w:hAnsi="方正楷体_GBK" w:eastAsia="方正楷体_GBK" w:cs="方正楷体_GBK"/>
          <w:color w:val="auto"/>
          <w:sz w:val="28"/>
          <w:szCs w:val="28"/>
          <w:highlight w:val="none"/>
          <w:lang w:eastAsia="zh-CN"/>
        </w:rPr>
      </w:pPr>
      <w:r>
        <w:rPr>
          <w:rFonts w:hint="eastAsia" w:ascii="方正楷体_GBK" w:hAnsi="方正楷体_GBK" w:eastAsia="方正楷体_GBK" w:cs="方正楷体_GBK"/>
          <w:color w:val="auto"/>
          <w:sz w:val="28"/>
          <w:szCs w:val="28"/>
          <w:highlight w:val="none"/>
          <w:lang w:eastAsia="zh-CN"/>
        </w:rPr>
        <w:t>（三）评分标准</w:t>
      </w:r>
    </w:p>
    <w:p w14:paraId="10134A62">
      <w:pPr>
        <w:spacing w:line="560" w:lineRule="exact"/>
        <w:ind w:firstLine="528" w:firstLineChars="200"/>
        <w:rPr>
          <w:rFonts w:ascii="Times New Roman" w:hAnsi="Times New Roman" w:eastAsia="方正仿宋_GBK" w:cs="Times New Roman"/>
          <w:color w:val="auto"/>
          <w:spacing w:val="-8"/>
          <w:sz w:val="28"/>
          <w:szCs w:val="28"/>
          <w:highlight w:val="none"/>
          <w:lang w:eastAsia="zh-CN"/>
        </w:rPr>
      </w:pPr>
      <w:r>
        <w:rPr>
          <w:rFonts w:ascii="Times New Roman" w:hAnsi="Times New Roman" w:eastAsia="方正仿宋_GBK" w:cs="Times New Roman"/>
          <w:color w:val="auto"/>
          <w:spacing w:val="-8"/>
          <w:sz w:val="28"/>
          <w:szCs w:val="28"/>
          <w:highlight w:val="none"/>
          <w:lang w:eastAsia="zh-CN"/>
        </w:rPr>
        <w:t>1. 分值构成</w:t>
      </w:r>
      <w:r>
        <w:rPr>
          <w:rFonts w:ascii="Times New Roman" w:hAnsi="Times New Roman" w:eastAsia="方正仿宋_GBK" w:cs="Times New Roman"/>
          <w:color w:val="auto"/>
          <w:sz w:val="28"/>
          <w:szCs w:val="28"/>
          <w:highlight w:val="none"/>
          <w:lang w:eastAsia="zh-CN"/>
        </w:rPr>
        <w:t xml:space="preserve">(总分100分) </w:t>
      </w:r>
    </w:p>
    <w:p w14:paraId="458B6891">
      <w:pPr>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（1）参选报价：</w:t>
      </w:r>
      <w:r>
        <w:rPr>
          <w:rFonts w:ascii="方正仿宋_GBK" w:hAnsi="方正仿宋_GBK" w:eastAsia="方正仿宋_GBK" w:cs="方正仿宋_GBK"/>
          <w:color w:val="auto"/>
          <w:sz w:val="28"/>
          <w:szCs w:val="28"/>
          <w:highlight w:val="none"/>
          <w:lang w:eastAsia="zh-CN"/>
        </w:rPr>
        <w:t>2</w:t>
      </w:r>
      <w:r>
        <w:rPr>
          <w:rFonts w:hint="eastAsia" w:ascii="方正仿宋_GBK" w:hAnsi="方正仿宋_GBK" w:eastAsia="方正仿宋_GBK" w:cs="方正仿宋_GBK"/>
          <w:color w:val="auto"/>
          <w:sz w:val="28"/>
          <w:szCs w:val="28"/>
          <w:highlight w:val="none"/>
          <w:lang w:eastAsia="zh-CN"/>
        </w:rPr>
        <w:t>0分；</w:t>
      </w:r>
    </w:p>
    <w:p w14:paraId="1187C4D4">
      <w:pPr>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（2）服务部分：</w:t>
      </w:r>
      <w:r>
        <w:rPr>
          <w:rFonts w:ascii="方正仿宋_GBK" w:hAnsi="方正仿宋_GBK" w:eastAsia="方正仿宋_GBK" w:cs="方正仿宋_GBK"/>
          <w:color w:val="auto"/>
          <w:sz w:val="28"/>
          <w:szCs w:val="28"/>
          <w:highlight w:val="none"/>
          <w:lang w:eastAsia="zh-CN"/>
        </w:rPr>
        <w:t>6</w:t>
      </w:r>
      <w:r>
        <w:rPr>
          <w:rFonts w:hint="eastAsia" w:ascii="方正仿宋_GBK" w:hAnsi="方正仿宋_GBK" w:eastAsia="方正仿宋_GBK" w:cs="方正仿宋_GBK"/>
          <w:color w:val="auto"/>
          <w:sz w:val="28"/>
          <w:szCs w:val="28"/>
          <w:highlight w:val="none"/>
          <w:lang w:eastAsia="zh-CN"/>
        </w:rPr>
        <w:t>0分；</w:t>
      </w:r>
    </w:p>
    <w:p w14:paraId="62CB4484">
      <w:pPr>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（3）商务部分：20分。</w:t>
      </w:r>
    </w:p>
    <w:tbl>
      <w:tblPr>
        <w:tblStyle w:val="18"/>
        <w:tblW w:w="472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
        <w:gridCol w:w="1016"/>
        <w:gridCol w:w="767"/>
        <w:gridCol w:w="4889"/>
        <w:gridCol w:w="1175"/>
      </w:tblGrid>
      <w:tr w14:paraId="1CC80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498" w:type="pct"/>
            <w:tcBorders>
              <w:top w:val="single" w:color="auto" w:sz="4" w:space="0"/>
              <w:left w:val="single" w:color="auto" w:sz="4" w:space="0"/>
              <w:bottom w:val="single" w:color="auto" w:sz="4" w:space="0"/>
              <w:right w:val="single" w:color="auto" w:sz="4" w:space="0"/>
            </w:tcBorders>
            <w:vAlign w:val="center"/>
          </w:tcPr>
          <w:p w14:paraId="26C0E27C">
            <w:pPr>
              <w:jc w:val="center"/>
              <w:rPr>
                <w:rFonts w:ascii="方正黑体_GBK" w:hAnsi="方正黑体_GBK" w:eastAsia="方正黑体_GBK" w:cs="方正黑体_GBK"/>
                <w:color w:val="auto"/>
                <w:sz w:val="24"/>
                <w:szCs w:val="24"/>
                <w:highlight w:val="none"/>
                <w:lang w:eastAsia="zh-CN"/>
              </w:rPr>
            </w:pPr>
            <w:r>
              <w:rPr>
                <w:rFonts w:hint="eastAsia" w:ascii="方正黑体_GBK" w:hAnsi="方正黑体_GBK" w:eastAsia="方正黑体_GBK" w:cs="方正黑体_GBK"/>
                <w:color w:val="auto"/>
                <w:sz w:val="24"/>
                <w:szCs w:val="24"/>
                <w:highlight w:val="none"/>
                <w:lang w:eastAsia="zh-CN"/>
              </w:rPr>
              <w:t>序号</w:t>
            </w:r>
          </w:p>
        </w:tc>
        <w:tc>
          <w:tcPr>
            <w:tcW w:w="583" w:type="pct"/>
            <w:tcBorders>
              <w:top w:val="single" w:color="auto" w:sz="4" w:space="0"/>
              <w:left w:val="nil"/>
              <w:bottom w:val="single" w:color="auto" w:sz="4" w:space="0"/>
              <w:right w:val="single" w:color="auto" w:sz="4" w:space="0"/>
            </w:tcBorders>
            <w:vAlign w:val="center"/>
          </w:tcPr>
          <w:p w14:paraId="296C50D4">
            <w:pPr>
              <w:jc w:val="center"/>
              <w:rPr>
                <w:rFonts w:ascii="方正黑体_GBK" w:hAnsi="方正黑体_GBK" w:eastAsia="方正黑体_GBK" w:cs="方正黑体_GBK"/>
                <w:color w:val="auto"/>
                <w:sz w:val="24"/>
                <w:szCs w:val="24"/>
                <w:highlight w:val="none"/>
                <w:lang w:eastAsia="zh-CN"/>
              </w:rPr>
            </w:pPr>
            <w:r>
              <w:rPr>
                <w:rFonts w:hint="eastAsia" w:ascii="方正黑体_GBK" w:hAnsi="方正黑体_GBK" w:eastAsia="方正黑体_GBK" w:cs="方正黑体_GBK"/>
                <w:color w:val="auto"/>
                <w:sz w:val="24"/>
                <w:szCs w:val="24"/>
                <w:highlight w:val="none"/>
                <w:lang w:eastAsia="zh-CN"/>
              </w:rPr>
              <w:t>评分因素及权重</w:t>
            </w:r>
          </w:p>
        </w:tc>
        <w:tc>
          <w:tcPr>
            <w:tcW w:w="440" w:type="pct"/>
            <w:tcBorders>
              <w:top w:val="single" w:color="auto" w:sz="4" w:space="0"/>
              <w:left w:val="nil"/>
              <w:bottom w:val="single" w:color="auto" w:sz="4" w:space="0"/>
              <w:right w:val="single" w:color="auto" w:sz="4" w:space="0"/>
            </w:tcBorders>
            <w:vAlign w:val="center"/>
          </w:tcPr>
          <w:p w14:paraId="54161B9C">
            <w:pPr>
              <w:ind w:firstLine="240" w:firstLineChars="100"/>
              <w:jc w:val="center"/>
              <w:rPr>
                <w:rFonts w:ascii="方正黑体_GBK" w:hAnsi="方正黑体_GBK" w:eastAsia="方正黑体_GBK" w:cs="方正黑体_GBK"/>
                <w:color w:val="auto"/>
                <w:sz w:val="24"/>
                <w:szCs w:val="24"/>
                <w:highlight w:val="none"/>
                <w:lang w:eastAsia="zh-CN"/>
              </w:rPr>
            </w:pPr>
            <w:r>
              <w:rPr>
                <w:rFonts w:hint="eastAsia" w:ascii="方正黑体_GBK" w:hAnsi="方正黑体_GBK" w:eastAsia="方正黑体_GBK" w:cs="方正黑体_GBK"/>
                <w:color w:val="auto"/>
                <w:sz w:val="24"/>
                <w:szCs w:val="24"/>
                <w:highlight w:val="none"/>
                <w:lang w:eastAsia="zh-CN"/>
              </w:rPr>
              <w:t>分值</w:t>
            </w:r>
          </w:p>
        </w:tc>
        <w:tc>
          <w:tcPr>
            <w:tcW w:w="2805" w:type="pct"/>
            <w:tcBorders>
              <w:top w:val="single" w:color="auto" w:sz="4" w:space="0"/>
              <w:left w:val="nil"/>
              <w:bottom w:val="single" w:color="auto" w:sz="4" w:space="0"/>
              <w:right w:val="single" w:color="auto" w:sz="4" w:space="0"/>
            </w:tcBorders>
            <w:vAlign w:val="center"/>
          </w:tcPr>
          <w:p w14:paraId="336C735D">
            <w:pPr>
              <w:ind w:firstLine="480" w:firstLineChars="200"/>
              <w:jc w:val="center"/>
              <w:rPr>
                <w:rFonts w:ascii="方正黑体_GBK" w:hAnsi="方正黑体_GBK" w:eastAsia="方正黑体_GBK" w:cs="方正黑体_GBK"/>
                <w:color w:val="auto"/>
                <w:sz w:val="24"/>
                <w:szCs w:val="24"/>
                <w:highlight w:val="none"/>
                <w:lang w:eastAsia="zh-CN"/>
              </w:rPr>
            </w:pPr>
            <w:r>
              <w:rPr>
                <w:rFonts w:hint="eastAsia" w:ascii="方正黑体_GBK" w:hAnsi="方正黑体_GBK" w:eastAsia="方正黑体_GBK" w:cs="方正黑体_GBK"/>
                <w:color w:val="auto"/>
                <w:sz w:val="24"/>
                <w:szCs w:val="24"/>
                <w:highlight w:val="none"/>
                <w:lang w:eastAsia="zh-CN"/>
              </w:rPr>
              <w:t>评分标准</w:t>
            </w:r>
          </w:p>
        </w:tc>
        <w:tc>
          <w:tcPr>
            <w:tcW w:w="674" w:type="pct"/>
            <w:tcBorders>
              <w:top w:val="single" w:color="auto" w:sz="4" w:space="0"/>
              <w:left w:val="nil"/>
              <w:bottom w:val="single" w:color="auto" w:sz="4" w:space="0"/>
              <w:right w:val="single" w:color="auto" w:sz="4" w:space="0"/>
            </w:tcBorders>
            <w:vAlign w:val="center"/>
          </w:tcPr>
          <w:p w14:paraId="6B5442FB">
            <w:pPr>
              <w:ind w:firstLine="240" w:firstLineChars="100"/>
              <w:rPr>
                <w:rFonts w:ascii="方正黑体_GBK" w:hAnsi="方正黑体_GBK" w:eastAsia="方正黑体_GBK" w:cs="方正黑体_GBK"/>
                <w:color w:val="auto"/>
                <w:sz w:val="24"/>
                <w:szCs w:val="24"/>
                <w:highlight w:val="none"/>
                <w:lang w:eastAsia="zh-CN"/>
              </w:rPr>
            </w:pPr>
            <w:r>
              <w:rPr>
                <w:rFonts w:hint="eastAsia" w:ascii="方正黑体_GBK" w:hAnsi="方正黑体_GBK" w:eastAsia="方正黑体_GBK" w:cs="方正黑体_GBK"/>
                <w:color w:val="auto"/>
                <w:sz w:val="24"/>
                <w:szCs w:val="24"/>
                <w:highlight w:val="none"/>
                <w:lang w:eastAsia="zh-CN"/>
              </w:rPr>
              <w:t>说明</w:t>
            </w:r>
          </w:p>
        </w:tc>
      </w:tr>
      <w:tr w14:paraId="2401A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98" w:type="pct"/>
            <w:tcBorders>
              <w:top w:val="single" w:color="auto" w:sz="4" w:space="0"/>
              <w:left w:val="single" w:color="auto" w:sz="4" w:space="0"/>
              <w:bottom w:val="single" w:color="auto" w:sz="4" w:space="0"/>
              <w:right w:val="single" w:color="auto" w:sz="4" w:space="0"/>
            </w:tcBorders>
            <w:vAlign w:val="center"/>
          </w:tcPr>
          <w:p w14:paraId="48BDFA18">
            <w:pPr>
              <w:ind w:firstLine="240" w:firstLineChars="100"/>
              <w:rPr>
                <w:rFonts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lang w:eastAsia="zh-CN"/>
              </w:rPr>
              <w:t>1</w:t>
            </w:r>
          </w:p>
        </w:tc>
        <w:tc>
          <w:tcPr>
            <w:tcW w:w="583" w:type="pct"/>
            <w:tcBorders>
              <w:top w:val="single" w:color="auto" w:sz="4" w:space="0"/>
              <w:left w:val="nil"/>
              <w:bottom w:val="single" w:color="auto" w:sz="4" w:space="0"/>
              <w:right w:val="single" w:color="auto" w:sz="4" w:space="0"/>
            </w:tcBorders>
            <w:vAlign w:val="center"/>
          </w:tcPr>
          <w:p w14:paraId="5A94840A">
            <w:pPr>
              <w:rPr>
                <w:rFonts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lang w:eastAsia="zh-CN"/>
              </w:rPr>
              <w:t>投标报价（</w:t>
            </w:r>
            <w:r>
              <w:rPr>
                <w:rFonts w:ascii="方正仿宋_GBK" w:hAnsi="方正仿宋_GBK" w:eastAsia="方正仿宋_GBK" w:cs="方正仿宋_GBK"/>
                <w:color w:val="auto"/>
                <w:sz w:val="24"/>
                <w:szCs w:val="24"/>
                <w:highlight w:val="none"/>
                <w:lang w:eastAsia="zh-CN"/>
              </w:rPr>
              <w:t>2</w:t>
            </w:r>
            <w:r>
              <w:rPr>
                <w:rFonts w:hint="eastAsia" w:ascii="方正仿宋_GBK" w:hAnsi="方正仿宋_GBK" w:eastAsia="方正仿宋_GBK" w:cs="方正仿宋_GBK"/>
                <w:color w:val="auto"/>
                <w:sz w:val="24"/>
                <w:szCs w:val="24"/>
                <w:highlight w:val="none"/>
                <w:lang w:eastAsia="zh-CN"/>
              </w:rPr>
              <w:t>0%）</w:t>
            </w:r>
          </w:p>
        </w:tc>
        <w:tc>
          <w:tcPr>
            <w:tcW w:w="440" w:type="pct"/>
            <w:tcBorders>
              <w:top w:val="single" w:color="auto" w:sz="4" w:space="0"/>
              <w:left w:val="nil"/>
              <w:bottom w:val="single" w:color="auto" w:sz="4" w:space="0"/>
              <w:right w:val="single" w:color="auto" w:sz="4" w:space="0"/>
            </w:tcBorders>
            <w:vAlign w:val="center"/>
          </w:tcPr>
          <w:p w14:paraId="59C1346A">
            <w:pPr>
              <w:jc w:val="center"/>
              <w:rPr>
                <w:rFonts w:ascii="方正仿宋_GBK" w:hAnsi="方正仿宋_GBK" w:eastAsia="方正仿宋_GBK" w:cs="方正仿宋_GBK"/>
                <w:color w:val="auto"/>
                <w:sz w:val="24"/>
                <w:szCs w:val="24"/>
                <w:highlight w:val="none"/>
                <w:lang w:eastAsia="zh-CN"/>
              </w:rPr>
            </w:pPr>
            <w:r>
              <w:rPr>
                <w:rFonts w:ascii="方正仿宋_GBK" w:hAnsi="方正仿宋_GBK" w:eastAsia="方正仿宋_GBK" w:cs="方正仿宋_GBK"/>
                <w:color w:val="auto"/>
                <w:sz w:val="24"/>
                <w:szCs w:val="24"/>
                <w:highlight w:val="none"/>
                <w:lang w:eastAsia="zh-CN"/>
              </w:rPr>
              <w:t>2</w:t>
            </w:r>
            <w:r>
              <w:rPr>
                <w:rFonts w:hint="eastAsia" w:ascii="方正仿宋_GBK" w:hAnsi="方正仿宋_GBK" w:eastAsia="方正仿宋_GBK" w:cs="方正仿宋_GBK"/>
                <w:color w:val="auto"/>
                <w:sz w:val="24"/>
                <w:szCs w:val="24"/>
                <w:highlight w:val="none"/>
                <w:lang w:eastAsia="zh-CN"/>
              </w:rPr>
              <w:t>0分</w:t>
            </w:r>
          </w:p>
        </w:tc>
        <w:tc>
          <w:tcPr>
            <w:tcW w:w="2805" w:type="pct"/>
            <w:vAlign w:val="center"/>
          </w:tcPr>
          <w:p w14:paraId="64733687">
            <w:pPr>
              <w:widowControl/>
              <w:spacing w:line="280" w:lineRule="exact"/>
              <w:ind w:firstLine="420" w:firstLineChars="200"/>
              <w:rPr>
                <w:rFonts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满足采购文件要求且报价最低的供应商的价格为投标基准价，其价格分为满分，其他供应商的价格分统一按照下列公式计算。</w:t>
            </w:r>
          </w:p>
          <w:p w14:paraId="6682D279">
            <w:pPr>
              <w:widowControl/>
              <w:spacing w:line="280" w:lineRule="exact"/>
              <w:rPr>
                <w:rFonts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投标报价得分</w:t>
            </w:r>
            <w:r>
              <w:rPr>
                <w:rFonts w:ascii="方正仿宋_GBK" w:hAnsi="方正仿宋_GBK" w:eastAsia="方正仿宋_GBK" w:cs="方正仿宋_GBK"/>
                <w:color w:val="auto"/>
                <w:sz w:val="21"/>
                <w:szCs w:val="21"/>
                <w:highlight w:val="none"/>
              </w:rPr>
              <w:t>=</w:t>
            </w:r>
            <w:r>
              <w:rPr>
                <w:rFonts w:hint="eastAsia" w:ascii="方正仿宋_GBK" w:hAnsi="方正仿宋_GBK" w:eastAsia="方正仿宋_GBK" w:cs="方正仿宋_GBK"/>
                <w:color w:val="auto"/>
                <w:sz w:val="21"/>
                <w:szCs w:val="21"/>
                <w:highlight w:val="none"/>
              </w:rPr>
              <w:t>（投标基准价/投标报价）×价格权值×100。</w:t>
            </w:r>
            <w:r>
              <w:rPr>
                <w:rFonts w:hint="eastAsia" w:ascii="方正仿宋_GBK" w:hAnsi="方正仿宋_GBK" w:eastAsia="方正仿宋_GBK" w:cs="方正仿宋_GBK"/>
                <w:color w:val="auto"/>
                <w:sz w:val="21"/>
                <w:szCs w:val="21"/>
                <w:highlight w:val="none"/>
                <w:lang w:eastAsia="zh-CN"/>
              </w:rPr>
              <w:t>（四舍五入保留两位小数）</w:t>
            </w:r>
          </w:p>
        </w:tc>
        <w:tc>
          <w:tcPr>
            <w:tcW w:w="674" w:type="pct"/>
            <w:tcBorders>
              <w:top w:val="single" w:color="auto" w:sz="4" w:space="0"/>
              <w:left w:val="nil"/>
              <w:bottom w:val="single" w:color="auto" w:sz="4" w:space="0"/>
              <w:right w:val="single" w:color="auto" w:sz="4" w:space="0"/>
            </w:tcBorders>
            <w:vAlign w:val="center"/>
          </w:tcPr>
          <w:p w14:paraId="45EF4AC3">
            <w:pPr>
              <w:ind w:firstLine="480" w:firstLineChars="200"/>
              <w:rPr>
                <w:rFonts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lang w:eastAsia="zh-CN"/>
              </w:rPr>
              <w:t>高于最高限价为无效报价。</w:t>
            </w:r>
          </w:p>
        </w:tc>
      </w:tr>
      <w:tr w14:paraId="2149F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5" w:hRule="atLeast"/>
          <w:jc w:val="center"/>
        </w:trPr>
        <w:tc>
          <w:tcPr>
            <w:tcW w:w="498" w:type="pct"/>
            <w:vMerge w:val="restart"/>
            <w:tcBorders>
              <w:top w:val="nil"/>
              <w:left w:val="single" w:color="auto" w:sz="4" w:space="0"/>
              <w:right w:val="single" w:color="auto" w:sz="4" w:space="0"/>
            </w:tcBorders>
            <w:vAlign w:val="center"/>
          </w:tcPr>
          <w:p w14:paraId="1AF9F634">
            <w:pPr>
              <w:ind w:firstLine="240" w:firstLineChars="100"/>
              <w:rPr>
                <w:rFonts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lang w:eastAsia="zh-CN"/>
              </w:rPr>
              <w:t>2</w:t>
            </w:r>
          </w:p>
        </w:tc>
        <w:tc>
          <w:tcPr>
            <w:tcW w:w="583" w:type="pct"/>
            <w:vMerge w:val="restart"/>
            <w:tcBorders>
              <w:top w:val="nil"/>
              <w:left w:val="nil"/>
              <w:right w:val="single" w:color="auto" w:sz="4" w:space="0"/>
            </w:tcBorders>
            <w:vAlign w:val="center"/>
          </w:tcPr>
          <w:p w14:paraId="317A5B63">
            <w:pPr>
              <w:rPr>
                <w:rFonts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lang w:eastAsia="zh-CN"/>
              </w:rPr>
              <w:t>服务部分（</w:t>
            </w:r>
            <w:r>
              <w:rPr>
                <w:rFonts w:ascii="方正仿宋_GBK" w:hAnsi="方正仿宋_GBK" w:eastAsia="方正仿宋_GBK" w:cs="方正仿宋_GBK"/>
                <w:color w:val="auto"/>
                <w:sz w:val="24"/>
                <w:szCs w:val="24"/>
                <w:highlight w:val="none"/>
                <w:lang w:eastAsia="zh-CN"/>
              </w:rPr>
              <w:t>6</w:t>
            </w:r>
            <w:r>
              <w:rPr>
                <w:rFonts w:hint="eastAsia" w:ascii="方正仿宋_GBK" w:hAnsi="方正仿宋_GBK" w:eastAsia="方正仿宋_GBK" w:cs="方正仿宋_GBK"/>
                <w:color w:val="auto"/>
                <w:sz w:val="24"/>
                <w:szCs w:val="24"/>
                <w:highlight w:val="none"/>
                <w:lang w:eastAsia="zh-CN"/>
              </w:rPr>
              <w:t>0%）</w:t>
            </w:r>
          </w:p>
        </w:tc>
        <w:tc>
          <w:tcPr>
            <w:tcW w:w="440" w:type="pct"/>
            <w:tcBorders>
              <w:top w:val="single" w:color="auto" w:sz="4" w:space="0"/>
              <w:left w:val="nil"/>
              <w:right w:val="single" w:color="auto" w:sz="4" w:space="0"/>
            </w:tcBorders>
            <w:vAlign w:val="center"/>
          </w:tcPr>
          <w:p w14:paraId="6C77CF32">
            <w:pPr>
              <w:ind w:firstLine="480" w:firstLineChars="200"/>
              <w:rPr>
                <w:rFonts w:ascii="方正仿宋_GBK" w:hAnsi="方正仿宋_GBK" w:eastAsia="方正仿宋_GBK" w:cs="方正仿宋_GBK"/>
                <w:color w:val="auto"/>
                <w:sz w:val="24"/>
                <w:szCs w:val="24"/>
                <w:highlight w:val="none"/>
                <w:lang w:eastAsia="zh-CN"/>
              </w:rPr>
            </w:pPr>
          </w:p>
          <w:p w14:paraId="27B07ED4">
            <w:pPr>
              <w:ind w:firstLine="480" w:firstLineChars="200"/>
              <w:rPr>
                <w:rFonts w:ascii="方正仿宋_GBK" w:hAnsi="方正仿宋_GBK" w:eastAsia="方正仿宋_GBK" w:cs="方正仿宋_GBK"/>
                <w:color w:val="auto"/>
                <w:sz w:val="24"/>
                <w:szCs w:val="24"/>
                <w:highlight w:val="none"/>
                <w:lang w:eastAsia="zh-CN"/>
              </w:rPr>
            </w:pPr>
          </w:p>
          <w:p w14:paraId="213691E9">
            <w:pPr>
              <w:jc w:val="center"/>
              <w:rPr>
                <w:rFonts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lang w:eastAsia="zh-CN"/>
              </w:rPr>
              <w:t>样衣</w:t>
            </w:r>
          </w:p>
          <w:p w14:paraId="4462759A">
            <w:pPr>
              <w:jc w:val="center"/>
              <w:rPr>
                <w:rFonts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lang w:eastAsia="zh-CN"/>
              </w:rPr>
              <w:t>设计</w:t>
            </w:r>
            <w:r>
              <w:rPr>
                <w:rFonts w:hint="eastAsia" w:ascii="方正仿宋_GBK" w:hAnsi="方正仿宋_GBK" w:eastAsia="方正仿宋_GBK" w:cs="方正仿宋_GBK"/>
                <w:color w:val="auto"/>
                <w:spacing w:val="-11"/>
                <w:sz w:val="24"/>
                <w:szCs w:val="24"/>
                <w:highlight w:val="none"/>
                <w:lang w:eastAsia="zh-CN"/>
              </w:rPr>
              <w:t>（</w:t>
            </w:r>
            <w:r>
              <w:rPr>
                <w:rFonts w:ascii="方正仿宋_GBK" w:hAnsi="方正仿宋_GBK" w:eastAsia="方正仿宋_GBK" w:cs="方正仿宋_GBK"/>
                <w:color w:val="auto"/>
                <w:spacing w:val="-11"/>
                <w:sz w:val="24"/>
                <w:szCs w:val="24"/>
                <w:highlight w:val="none"/>
                <w:lang w:eastAsia="zh-CN"/>
              </w:rPr>
              <w:t>2</w:t>
            </w:r>
            <w:r>
              <w:rPr>
                <w:rFonts w:hint="eastAsia" w:ascii="方正仿宋_GBK" w:hAnsi="方正仿宋_GBK" w:eastAsia="方正仿宋_GBK" w:cs="方正仿宋_GBK"/>
                <w:color w:val="auto"/>
                <w:spacing w:val="-11"/>
                <w:sz w:val="24"/>
                <w:szCs w:val="24"/>
                <w:highlight w:val="none"/>
                <w:lang w:eastAsia="zh-CN"/>
              </w:rPr>
              <w:t>0分）</w:t>
            </w:r>
          </w:p>
          <w:p w14:paraId="0CEF5587">
            <w:pPr>
              <w:ind w:firstLine="480" w:firstLineChars="200"/>
              <w:rPr>
                <w:rFonts w:ascii="方正仿宋_GBK" w:hAnsi="方正仿宋_GBK" w:eastAsia="方正仿宋_GBK" w:cs="方正仿宋_GBK"/>
                <w:color w:val="auto"/>
                <w:sz w:val="24"/>
                <w:szCs w:val="24"/>
                <w:highlight w:val="none"/>
                <w:lang w:eastAsia="zh-CN"/>
              </w:rPr>
            </w:pPr>
          </w:p>
        </w:tc>
        <w:tc>
          <w:tcPr>
            <w:tcW w:w="2805" w:type="pct"/>
            <w:tcBorders>
              <w:top w:val="single" w:color="auto" w:sz="4" w:space="0"/>
              <w:left w:val="nil"/>
              <w:right w:val="single" w:color="auto" w:sz="4" w:space="0"/>
            </w:tcBorders>
            <w:vAlign w:val="center"/>
          </w:tcPr>
          <w:p w14:paraId="2544EE1E">
            <w:pPr>
              <w:ind w:firstLine="480" w:firstLineChars="200"/>
              <w:rPr>
                <w:rFonts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lang w:eastAsia="zh-CN"/>
              </w:rPr>
              <w:t>对投标人提供针对本项目的样衣整体搭配设计进行打分，包含但不限于整体样衣的色彩搭配、校园文化荣誉、实用性等；</w:t>
            </w:r>
          </w:p>
          <w:p w14:paraId="08325B78">
            <w:pPr>
              <w:ind w:firstLine="480" w:firstLineChars="200"/>
              <w:rPr>
                <w:rFonts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lang w:eastAsia="zh-CN"/>
              </w:rPr>
              <w:t>投标人所提供的样衣优于本项目要求，充分融入校园文化，整体搭配得体，实用性强，为优，得</w:t>
            </w:r>
            <w:r>
              <w:rPr>
                <w:rFonts w:ascii="方正仿宋_GBK" w:hAnsi="方正仿宋_GBK" w:eastAsia="方正仿宋_GBK" w:cs="方正仿宋_GBK"/>
                <w:color w:val="auto"/>
                <w:sz w:val="24"/>
                <w:szCs w:val="24"/>
                <w:highlight w:val="none"/>
                <w:lang w:eastAsia="zh-CN"/>
              </w:rPr>
              <w:t>2</w:t>
            </w:r>
            <w:r>
              <w:rPr>
                <w:rFonts w:hint="eastAsia" w:ascii="方正仿宋_GBK" w:hAnsi="方正仿宋_GBK" w:eastAsia="方正仿宋_GBK" w:cs="方正仿宋_GBK"/>
                <w:color w:val="auto"/>
                <w:sz w:val="24"/>
                <w:szCs w:val="24"/>
                <w:highlight w:val="none"/>
                <w:lang w:eastAsia="zh-CN"/>
              </w:rPr>
              <w:t>0分；</w:t>
            </w:r>
          </w:p>
          <w:p w14:paraId="066580F5">
            <w:pPr>
              <w:ind w:firstLine="480" w:firstLineChars="200"/>
              <w:rPr>
                <w:rFonts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lang w:eastAsia="zh-CN"/>
              </w:rPr>
              <w:t>投标人所提供样衣较符合本项目要求，融入部分校园文化，整体搭配较得体，具有实用性，为良，得</w:t>
            </w:r>
            <w:r>
              <w:rPr>
                <w:rFonts w:ascii="方正仿宋_GBK" w:hAnsi="方正仿宋_GBK" w:eastAsia="方正仿宋_GBK" w:cs="方正仿宋_GBK"/>
                <w:color w:val="auto"/>
                <w:sz w:val="24"/>
                <w:szCs w:val="24"/>
                <w:highlight w:val="none"/>
                <w:lang w:eastAsia="zh-CN"/>
              </w:rPr>
              <w:t>15</w:t>
            </w:r>
            <w:r>
              <w:rPr>
                <w:rFonts w:hint="eastAsia" w:ascii="方正仿宋_GBK" w:hAnsi="方正仿宋_GBK" w:eastAsia="方正仿宋_GBK" w:cs="方正仿宋_GBK"/>
                <w:color w:val="auto"/>
                <w:sz w:val="24"/>
                <w:szCs w:val="24"/>
                <w:highlight w:val="none"/>
                <w:lang w:eastAsia="zh-CN"/>
              </w:rPr>
              <w:t>分；</w:t>
            </w:r>
          </w:p>
          <w:p w14:paraId="4AFB337F">
            <w:pPr>
              <w:ind w:firstLine="480" w:firstLineChars="200"/>
              <w:rPr>
                <w:rFonts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lang w:eastAsia="zh-CN"/>
              </w:rPr>
              <w:t>投标人所提供样衣勉强符合本项目要求，未融入校园文化，实用性一般，为中，得</w:t>
            </w:r>
            <w:r>
              <w:rPr>
                <w:rFonts w:ascii="方正仿宋_GBK" w:hAnsi="方正仿宋_GBK" w:eastAsia="方正仿宋_GBK" w:cs="方正仿宋_GBK"/>
                <w:color w:val="auto"/>
                <w:sz w:val="24"/>
                <w:szCs w:val="24"/>
                <w:highlight w:val="none"/>
                <w:lang w:eastAsia="zh-CN"/>
              </w:rPr>
              <w:t>10</w:t>
            </w:r>
            <w:r>
              <w:rPr>
                <w:rFonts w:hint="eastAsia" w:ascii="方正仿宋_GBK" w:hAnsi="方正仿宋_GBK" w:eastAsia="方正仿宋_GBK" w:cs="方正仿宋_GBK"/>
                <w:color w:val="auto"/>
                <w:sz w:val="24"/>
                <w:szCs w:val="24"/>
                <w:highlight w:val="none"/>
                <w:lang w:eastAsia="zh-CN"/>
              </w:rPr>
              <w:t>分；</w:t>
            </w:r>
          </w:p>
          <w:p w14:paraId="35E4ACD9">
            <w:pPr>
              <w:ind w:firstLine="480" w:firstLineChars="200"/>
              <w:rPr>
                <w:rFonts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lang w:eastAsia="zh-CN"/>
              </w:rPr>
              <w:t>投标人所提供样衣不符合本项目要求，不具有校园文化属性和实用性，为差，得</w:t>
            </w:r>
            <w:r>
              <w:rPr>
                <w:rFonts w:ascii="方正仿宋_GBK" w:hAnsi="方正仿宋_GBK" w:eastAsia="方正仿宋_GBK" w:cs="方正仿宋_GBK"/>
                <w:color w:val="auto"/>
                <w:sz w:val="24"/>
                <w:szCs w:val="24"/>
                <w:highlight w:val="none"/>
                <w:lang w:eastAsia="zh-CN"/>
              </w:rPr>
              <w:t>5</w:t>
            </w:r>
            <w:r>
              <w:rPr>
                <w:rFonts w:hint="eastAsia" w:ascii="方正仿宋_GBK" w:hAnsi="方正仿宋_GBK" w:eastAsia="方正仿宋_GBK" w:cs="方正仿宋_GBK"/>
                <w:color w:val="auto"/>
                <w:sz w:val="24"/>
                <w:szCs w:val="24"/>
                <w:highlight w:val="none"/>
                <w:lang w:eastAsia="zh-CN"/>
              </w:rPr>
              <w:t>分。</w:t>
            </w:r>
          </w:p>
        </w:tc>
        <w:tc>
          <w:tcPr>
            <w:tcW w:w="674" w:type="pct"/>
            <w:vMerge w:val="restart"/>
            <w:tcBorders>
              <w:top w:val="single" w:color="auto" w:sz="4" w:space="0"/>
              <w:left w:val="nil"/>
              <w:right w:val="single" w:color="auto" w:sz="4" w:space="0"/>
            </w:tcBorders>
            <w:vAlign w:val="center"/>
          </w:tcPr>
          <w:p w14:paraId="5B55C85D">
            <w:pPr>
              <w:ind w:firstLine="400" w:firstLineChars="200"/>
              <w:rPr>
                <w:rFonts w:ascii="方正仿宋_GBK" w:hAnsi="方正仿宋_GBK" w:eastAsia="方正仿宋_GBK" w:cs="方正仿宋_GBK"/>
                <w:color w:val="auto"/>
                <w:sz w:val="20"/>
                <w:szCs w:val="20"/>
                <w:highlight w:val="none"/>
                <w:lang w:eastAsia="zh-CN"/>
              </w:rPr>
            </w:pPr>
            <w:r>
              <w:rPr>
                <w:rFonts w:hint="eastAsia" w:ascii="方正仿宋_GBK" w:hAnsi="方正仿宋_GBK" w:eastAsia="方正仿宋_GBK" w:cs="方正仿宋_GBK"/>
                <w:color w:val="auto"/>
                <w:sz w:val="20"/>
                <w:szCs w:val="20"/>
                <w:highlight w:val="none"/>
                <w:lang w:eastAsia="zh-CN"/>
              </w:rPr>
              <w:t>注：①提供样品为盲样（样品服装上只能出现规格、型号、成份等，不能出现生产企业的名称。）</w:t>
            </w:r>
          </w:p>
          <w:p w14:paraId="07E2ED77">
            <w:pPr>
              <w:ind w:firstLine="400" w:firstLineChars="200"/>
              <w:rPr>
                <w:rFonts w:ascii="方正仿宋_GBK" w:hAnsi="方正仿宋_GBK" w:eastAsia="方正仿宋_GBK" w:cs="方正仿宋_GBK"/>
                <w:color w:val="auto"/>
                <w:sz w:val="20"/>
                <w:szCs w:val="20"/>
                <w:highlight w:val="none"/>
                <w:lang w:eastAsia="zh-CN"/>
              </w:rPr>
            </w:pPr>
            <w:r>
              <w:rPr>
                <w:rFonts w:hint="eastAsia" w:ascii="方正仿宋_GBK" w:hAnsi="方正仿宋_GBK" w:eastAsia="方正仿宋_GBK" w:cs="方正仿宋_GBK"/>
                <w:color w:val="auto"/>
                <w:sz w:val="20"/>
                <w:szCs w:val="20"/>
                <w:highlight w:val="none"/>
                <w:lang w:eastAsia="zh-CN"/>
              </w:rPr>
              <w:t>②通过资格性审查与符合性审查的投标人在现场进行抽签编号，评委根据编号进行评分。</w:t>
            </w:r>
          </w:p>
          <w:p w14:paraId="5A6B2697">
            <w:pPr>
              <w:ind w:firstLine="400" w:firstLineChars="200"/>
              <w:rPr>
                <w:rFonts w:ascii="方正仿宋_GBK" w:hAnsi="方正仿宋_GBK" w:eastAsia="方正仿宋_GBK" w:cs="方正仿宋_GBK"/>
                <w:color w:val="auto"/>
                <w:sz w:val="20"/>
                <w:szCs w:val="20"/>
                <w:highlight w:val="none"/>
                <w:lang w:eastAsia="zh-CN"/>
              </w:rPr>
            </w:pPr>
            <w:r>
              <w:rPr>
                <w:rFonts w:hint="eastAsia" w:ascii="方正仿宋_GBK" w:hAnsi="方正仿宋_GBK" w:eastAsia="方正仿宋_GBK" w:cs="方正仿宋_GBK"/>
                <w:color w:val="auto"/>
                <w:sz w:val="20"/>
                <w:szCs w:val="20"/>
                <w:highlight w:val="none"/>
                <w:lang w:eastAsia="zh-CN"/>
              </w:rPr>
              <w:fldChar w:fldCharType="begin"/>
            </w:r>
            <w:r>
              <w:rPr>
                <w:rFonts w:hint="eastAsia" w:ascii="方正仿宋_GBK" w:hAnsi="方正仿宋_GBK" w:eastAsia="方正仿宋_GBK" w:cs="方正仿宋_GBK"/>
                <w:color w:val="auto"/>
                <w:sz w:val="20"/>
                <w:szCs w:val="20"/>
                <w:highlight w:val="none"/>
                <w:lang w:eastAsia="zh-CN"/>
              </w:rPr>
              <w:instrText xml:space="preserve"> = 3 \* GB3 </w:instrText>
            </w:r>
            <w:r>
              <w:rPr>
                <w:rFonts w:hint="eastAsia" w:ascii="方正仿宋_GBK" w:hAnsi="方正仿宋_GBK" w:eastAsia="方正仿宋_GBK" w:cs="方正仿宋_GBK"/>
                <w:color w:val="auto"/>
                <w:sz w:val="20"/>
                <w:szCs w:val="20"/>
                <w:highlight w:val="none"/>
                <w:lang w:eastAsia="zh-CN"/>
              </w:rPr>
              <w:fldChar w:fldCharType="separate"/>
            </w:r>
            <w:r>
              <w:rPr>
                <w:rFonts w:hint="eastAsia" w:ascii="方正仿宋_GBK" w:hAnsi="方正仿宋_GBK" w:eastAsia="方正仿宋_GBK" w:cs="方正仿宋_GBK"/>
                <w:color w:val="auto"/>
                <w:sz w:val="20"/>
                <w:szCs w:val="20"/>
                <w:highlight w:val="none"/>
                <w:lang w:eastAsia="zh-CN"/>
              </w:rPr>
              <w:t>③</w:t>
            </w:r>
            <w:r>
              <w:rPr>
                <w:rFonts w:hint="eastAsia" w:ascii="方正仿宋_GBK" w:hAnsi="方正仿宋_GBK" w:eastAsia="方正仿宋_GBK" w:cs="方正仿宋_GBK"/>
                <w:color w:val="auto"/>
                <w:sz w:val="20"/>
                <w:szCs w:val="20"/>
                <w:highlight w:val="none"/>
                <w:lang w:eastAsia="zh-CN"/>
              </w:rPr>
              <w:fldChar w:fldCharType="end"/>
            </w:r>
            <w:r>
              <w:rPr>
                <w:rFonts w:hint="eastAsia" w:ascii="方正仿宋_GBK" w:hAnsi="方正仿宋_GBK" w:eastAsia="方正仿宋_GBK" w:cs="方正仿宋_GBK"/>
                <w:color w:val="auto"/>
                <w:sz w:val="20"/>
                <w:szCs w:val="20"/>
                <w:highlight w:val="none"/>
                <w:lang w:eastAsia="zh-CN"/>
              </w:rPr>
              <w:t>如样品服装出现生产企业标识的，样品评分得0分。</w:t>
            </w:r>
          </w:p>
          <w:p w14:paraId="7E734FF9">
            <w:pPr>
              <w:ind w:firstLine="400" w:firstLineChars="200"/>
              <w:rPr>
                <w:rFonts w:ascii="方正仿宋_GBK" w:hAnsi="方正仿宋_GBK" w:eastAsia="方正仿宋_GBK" w:cs="方正仿宋_GBK"/>
                <w:color w:val="auto"/>
                <w:sz w:val="20"/>
                <w:szCs w:val="20"/>
                <w:highlight w:val="none"/>
                <w:lang w:eastAsia="zh-CN"/>
              </w:rPr>
            </w:pPr>
            <w:r>
              <w:rPr>
                <w:rFonts w:hint="eastAsia" w:ascii="方正仿宋_GBK" w:hAnsi="方正仿宋_GBK" w:eastAsia="方正仿宋_GBK" w:cs="方正仿宋_GBK"/>
                <w:color w:val="auto"/>
                <w:sz w:val="20"/>
                <w:szCs w:val="20"/>
                <w:highlight w:val="none"/>
                <w:lang w:eastAsia="zh-CN"/>
              </w:rPr>
              <w:fldChar w:fldCharType="begin"/>
            </w:r>
            <w:r>
              <w:rPr>
                <w:rFonts w:hint="eastAsia" w:ascii="方正仿宋_GBK" w:hAnsi="方正仿宋_GBK" w:eastAsia="方正仿宋_GBK" w:cs="方正仿宋_GBK"/>
                <w:color w:val="auto"/>
                <w:sz w:val="20"/>
                <w:szCs w:val="20"/>
                <w:highlight w:val="none"/>
                <w:lang w:eastAsia="zh-CN"/>
              </w:rPr>
              <w:instrText xml:space="preserve"> = 4 \* GB3 </w:instrText>
            </w:r>
            <w:r>
              <w:rPr>
                <w:rFonts w:hint="eastAsia" w:ascii="方正仿宋_GBK" w:hAnsi="方正仿宋_GBK" w:eastAsia="方正仿宋_GBK" w:cs="方正仿宋_GBK"/>
                <w:color w:val="auto"/>
                <w:sz w:val="20"/>
                <w:szCs w:val="20"/>
                <w:highlight w:val="none"/>
                <w:lang w:eastAsia="zh-CN"/>
              </w:rPr>
              <w:fldChar w:fldCharType="separate"/>
            </w:r>
            <w:r>
              <w:rPr>
                <w:rFonts w:hint="eastAsia" w:ascii="方正仿宋_GBK" w:hAnsi="方正仿宋_GBK" w:eastAsia="方正仿宋_GBK" w:cs="方正仿宋_GBK"/>
                <w:color w:val="auto"/>
                <w:sz w:val="20"/>
                <w:szCs w:val="20"/>
                <w:highlight w:val="none"/>
                <w:lang w:eastAsia="zh-CN"/>
              </w:rPr>
              <w:t>④</w:t>
            </w:r>
            <w:r>
              <w:rPr>
                <w:rFonts w:hint="eastAsia" w:ascii="方正仿宋_GBK" w:hAnsi="方正仿宋_GBK" w:eastAsia="方正仿宋_GBK" w:cs="方正仿宋_GBK"/>
                <w:color w:val="auto"/>
                <w:sz w:val="20"/>
                <w:szCs w:val="20"/>
                <w:highlight w:val="none"/>
                <w:lang w:eastAsia="zh-CN"/>
              </w:rPr>
              <w:fldChar w:fldCharType="end"/>
            </w:r>
            <w:r>
              <w:rPr>
                <w:rFonts w:hint="eastAsia" w:ascii="方正仿宋_GBK" w:hAnsi="方正仿宋_GBK" w:eastAsia="方正仿宋_GBK" w:cs="方正仿宋_GBK"/>
                <w:color w:val="auto"/>
                <w:sz w:val="20"/>
                <w:szCs w:val="20"/>
                <w:highlight w:val="none"/>
                <w:lang w:eastAsia="zh-CN"/>
              </w:rPr>
              <w:t>样品参数要求：需提供省（直辖市）级及以上纤维检测部门出具的校服项目检测报告，检测报告内容至少包含：面料成分、甲醛含量、PH值、色牢度（至少含一种类型），提供检测报告复印件并加盖投标人公章。</w:t>
            </w:r>
          </w:p>
        </w:tc>
      </w:tr>
      <w:tr w14:paraId="5A6C1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498" w:type="pct"/>
            <w:vMerge w:val="continue"/>
            <w:tcBorders>
              <w:left w:val="single" w:color="auto" w:sz="4" w:space="0"/>
              <w:right w:val="single" w:color="auto" w:sz="4" w:space="0"/>
            </w:tcBorders>
            <w:vAlign w:val="center"/>
          </w:tcPr>
          <w:p w14:paraId="0F2EB463">
            <w:pPr>
              <w:ind w:firstLine="440" w:firstLineChars="200"/>
              <w:rPr>
                <w:color w:val="auto"/>
                <w:highlight w:val="none"/>
              </w:rPr>
            </w:pPr>
          </w:p>
        </w:tc>
        <w:tc>
          <w:tcPr>
            <w:tcW w:w="583" w:type="pct"/>
            <w:vMerge w:val="continue"/>
            <w:tcBorders>
              <w:left w:val="nil"/>
              <w:right w:val="single" w:color="auto" w:sz="4" w:space="0"/>
            </w:tcBorders>
            <w:vAlign w:val="center"/>
          </w:tcPr>
          <w:p w14:paraId="0AA586FB">
            <w:pPr>
              <w:ind w:firstLine="440" w:firstLineChars="200"/>
              <w:rPr>
                <w:color w:val="auto"/>
                <w:highlight w:val="none"/>
              </w:rPr>
            </w:pPr>
          </w:p>
        </w:tc>
        <w:tc>
          <w:tcPr>
            <w:tcW w:w="440" w:type="pct"/>
            <w:tcBorders>
              <w:top w:val="single" w:color="auto" w:sz="4" w:space="0"/>
              <w:left w:val="nil"/>
              <w:right w:val="single" w:color="auto" w:sz="4" w:space="0"/>
            </w:tcBorders>
            <w:vAlign w:val="center"/>
          </w:tcPr>
          <w:p w14:paraId="4270EDBF">
            <w:pPr>
              <w:jc w:val="center"/>
              <w:rPr>
                <w:rFonts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lang w:eastAsia="zh-CN"/>
              </w:rPr>
              <w:t>样品工艺及质量</w:t>
            </w:r>
            <w:r>
              <w:rPr>
                <w:rFonts w:hint="eastAsia" w:ascii="方正仿宋_GBK" w:hAnsi="方正仿宋_GBK" w:eastAsia="方正仿宋_GBK" w:cs="方正仿宋_GBK"/>
                <w:color w:val="auto"/>
                <w:spacing w:val="-11"/>
                <w:sz w:val="24"/>
                <w:szCs w:val="24"/>
                <w:highlight w:val="none"/>
                <w:lang w:eastAsia="zh-CN"/>
              </w:rPr>
              <w:t>（</w:t>
            </w:r>
            <w:r>
              <w:rPr>
                <w:rFonts w:ascii="方正仿宋_GBK" w:hAnsi="方正仿宋_GBK" w:eastAsia="方正仿宋_GBK" w:cs="方正仿宋_GBK"/>
                <w:color w:val="auto"/>
                <w:spacing w:val="-11"/>
                <w:sz w:val="24"/>
                <w:szCs w:val="24"/>
                <w:highlight w:val="none"/>
                <w:lang w:eastAsia="zh-CN"/>
              </w:rPr>
              <w:t>3</w:t>
            </w:r>
            <w:r>
              <w:rPr>
                <w:rFonts w:hint="eastAsia" w:ascii="方正仿宋_GBK" w:hAnsi="方正仿宋_GBK" w:eastAsia="方正仿宋_GBK" w:cs="方正仿宋_GBK"/>
                <w:color w:val="auto"/>
                <w:spacing w:val="-11"/>
                <w:sz w:val="24"/>
                <w:szCs w:val="24"/>
                <w:highlight w:val="none"/>
                <w:lang w:eastAsia="zh-CN"/>
              </w:rPr>
              <w:t>0分）</w:t>
            </w:r>
          </w:p>
        </w:tc>
        <w:tc>
          <w:tcPr>
            <w:tcW w:w="2805" w:type="pct"/>
            <w:tcBorders>
              <w:left w:val="nil"/>
              <w:right w:val="single" w:color="auto" w:sz="4" w:space="0"/>
            </w:tcBorders>
            <w:vAlign w:val="center"/>
          </w:tcPr>
          <w:p w14:paraId="5834EA1F">
            <w:pPr>
              <w:ind w:firstLine="480" w:firstLineChars="200"/>
              <w:rPr>
                <w:rFonts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lang w:eastAsia="zh-CN"/>
              </w:rPr>
              <w:t>对投标人提供针对本项目的样衣生产制作工艺进行整体评分，包含但不限于材质选择，生产缝制工艺、上下装色彩差异等（具体要求详见附件1）；</w:t>
            </w:r>
          </w:p>
          <w:p w14:paraId="06A5DCAC">
            <w:pPr>
              <w:pStyle w:val="7"/>
              <w:ind w:firstLine="480" w:firstLineChars="200"/>
              <w:rPr>
                <w:rFonts w:ascii="方正仿宋_GBK" w:hAnsi="方正仿宋_GBK" w:eastAsia="方正仿宋_GBK" w:cs="方正仿宋_GBK"/>
                <w:color w:val="auto"/>
                <w:highlight w:val="none"/>
                <w:lang w:eastAsia="zh-CN"/>
              </w:rPr>
            </w:pPr>
            <w:r>
              <w:rPr>
                <w:rFonts w:hint="eastAsia" w:ascii="方正仿宋_GBK" w:hAnsi="方正仿宋_GBK" w:eastAsia="方正仿宋_GBK" w:cs="方正仿宋_GBK"/>
                <w:color w:val="auto"/>
                <w:highlight w:val="none"/>
                <w:lang w:eastAsia="zh-CN"/>
              </w:rPr>
              <w:t>投标人所提供样品材料选择优于招标标准，生产缝制工艺优于标准，上下装颜色统一，为优，得</w:t>
            </w:r>
            <w:r>
              <w:rPr>
                <w:rFonts w:ascii="方正仿宋_GBK" w:hAnsi="方正仿宋_GBK" w:eastAsia="方正仿宋_GBK" w:cs="方正仿宋_GBK"/>
                <w:color w:val="auto"/>
                <w:highlight w:val="none"/>
                <w:lang w:eastAsia="zh-CN"/>
              </w:rPr>
              <w:t>3</w:t>
            </w:r>
            <w:r>
              <w:rPr>
                <w:rFonts w:hint="eastAsia" w:ascii="方正仿宋_GBK" w:hAnsi="方正仿宋_GBK" w:eastAsia="方正仿宋_GBK" w:cs="方正仿宋_GBK"/>
                <w:color w:val="auto"/>
                <w:highlight w:val="none"/>
                <w:lang w:eastAsia="zh-CN"/>
              </w:rPr>
              <w:t>0分；</w:t>
            </w:r>
          </w:p>
          <w:p w14:paraId="70B9E9C9">
            <w:pPr>
              <w:ind w:firstLine="480" w:firstLineChars="200"/>
              <w:rPr>
                <w:rFonts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lang w:eastAsia="zh-CN"/>
              </w:rPr>
              <w:t>投标人所提供样品材料选择符合招标标准，生产缝制工艺符合标准，上下装颜色统一，为良，得</w:t>
            </w:r>
            <w:r>
              <w:rPr>
                <w:rFonts w:ascii="方正仿宋_GBK" w:hAnsi="方正仿宋_GBK" w:eastAsia="方正仿宋_GBK" w:cs="方正仿宋_GBK"/>
                <w:color w:val="auto"/>
                <w:sz w:val="24"/>
                <w:szCs w:val="24"/>
                <w:highlight w:val="none"/>
                <w:lang w:eastAsia="zh-CN"/>
              </w:rPr>
              <w:t>20</w:t>
            </w:r>
            <w:r>
              <w:rPr>
                <w:rFonts w:hint="eastAsia" w:ascii="方正仿宋_GBK" w:hAnsi="方正仿宋_GBK" w:eastAsia="方正仿宋_GBK" w:cs="方正仿宋_GBK"/>
                <w:color w:val="auto"/>
                <w:sz w:val="24"/>
                <w:szCs w:val="24"/>
                <w:highlight w:val="none"/>
                <w:lang w:eastAsia="zh-CN"/>
              </w:rPr>
              <w:t>分；</w:t>
            </w:r>
          </w:p>
          <w:p w14:paraId="4AA8ABF7">
            <w:pPr>
              <w:ind w:firstLine="480" w:firstLineChars="200"/>
              <w:rPr>
                <w:rFonts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lang w:eastAsia="zh-CN"/>
              </w:rPr>
              <w:t>投标人所提供样品材料选择低于招标标准，生产缝制工艺低于标准，上下装颜色存在色差，为中，得</w:t>
            </w:r>
            <w:r>
              <w:rPr>
                <w:rFonts w:ascii="方正仿宋_GBK" w:hAnsi="方正仿宋_GBK" w:eastAsia="方正仿宋_GBK" w:cs="方正仿宋_GBK"/>
                <w:color w:val="auto"/>
                <w:sz w:val="24"/>
                <w:szCs w:val="24"/>
                <w:highlight w:val="none"/>
                <w:lang w:eastAsia="zh-CN"/>
              </w:rPr>
              <w:t>10</w:t>
            </w:r>
            <w:r>
              <w:rPr>
                <w:rFonts w:hint="eastAsia" w:ascii="方正仿宋_GBK" w:hAnsi="方正仿宋_GBK" w:eastAsia="方正仿宋_GBK" w:cs="方正仿宋_GBK"/>
                <w:color w:val="auto"/>
                <w:sz w:val="24"/>
                <w:szCs w:val="24"/>
                <w:highlight w:val="none"/>
                <w:lang w:eastAsia="zh-CN"/>
              </w:rPr>
              <w:t>分；</w:t>
            </w:r>
          </w:p>
          <w:p w14:paraId="16A85807">
            <w:pPr>
              <w:pStyle w:val="7"/>
              <w:ind w:firstLine="720" w:firstLineChars="300"/>
              <w:rPr>
                <w:color w:val="auto"/>
                <w:highlight w:val="none"/>
                <w:lang w:eastAsia="zh-CN"/>
              </w:rPr>
            </w:pPr>
            <w:r>
              <w:rPr>
                <w:rFonts w:hint="eastAsia" w:ascii="方正仿宋_GBK" w:hAnsi="方正仿宋_GBK" w:eastAsia="方正仿宋_GBK" w:cs="方正仿宋_GBK"/>
                <w:color w:val="auto"/>
                <w:highlight w:val="none"/>
                <w:lang w:eastAsia="zh-CN"/>
              </w:rPr>
              <w:t>投标人所提供样品不符合招标标准，生产缝制工艺粗糙，上下装存在严重色差，为差，得</w:t>
            </w:r>
            <w:r>
              <w:rPr>
                <w:rFonts w:ascii="方正仿宋_GBK" w:hAnsi="方正仿宋_GBK" w:eastAsia="方正仿宋_GBK" w:cs="方正仿宋_GBK"/>
                <w:color w:val="auto"/>
                <w:highlight w:val="none"/>
                <w:lang w:eastAsia="zh-CN"/>
              </w:rPr>
              <w:t>5</w:t>
            </w:r>
            <w:r>
              <w:rPr>
                <w:rFonts w:hint="eastAsia" w:ascii="方正仿宋_GBK" w:hAnsi="方正仿宋_GBK" w:eastAsia="方正仿宋_GBK" w:cs="方正仿宋_GBK"/>
                <w:color w:val="auto"/>
                <w:highlight w:val="none"/>
                <w:lang w:eastAsia="zh-CN"/>
              </w:rPr>
              <w:t>分。</w:t>
            </w:r>
          </w:p>
          <w:p w14:paraId="599E9408">
            <w:pPr>
              <w:rPr>
                <w:color w:val="auto"/>
                <w:highlight w:val="none"/>
                <w:lang w:eastAsia="zh-CN"/>
              </w:rPr>
            </w:pPr>
          </w:p>
        </w:tc>
        <w:tc>
          <w:tcPr>
            <w:tcW w:w="674" w:type="pct"/>
            <w:vMerge w:val="continue"/>
            <w:tcBorders>
              <w:left w:val="nil"/>
              <w:right w:val="single" w:color="auto" w:sz="4" w:space="0"/>
            </w:tcBorders>
            <w:vAlign w:val="center"/>
          </w:tcPr>
          <w:p w14:paraId="5E0DCFE9">
            <w:pPr>
              <w:ind w:firstLine="480" w:firstLineChars="200"/>
              <w:rPr>
                <w:rFonts w:ascii="方正仿宋_GBK" w:hAnsi="方正仿宋_GBK" w:eastAsia="方正仿宋_GBK" w:cs="方正仿宋_GBK"/>
                <w:color w:val="auto"/>
                <w:sz w:val="24"/>
                <w:szCs w:val="24"/>
                <w:highlight w:val="none"/>
                <w:lang w:eastAsia="zh-CN"/>
              </w:rPr>
            </w:pPr>
          </w:p>
        </w:tc>
      </w:tr>
      <w:tr w14:paraId="77358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2" w:hRule="atLeast"/>
          <w:jc w:val="center"/>
        </w:trPr>
        <w:tc>
          <w:tcPr>
            <w:tcW w:w="498" w:type="pct"/>
            <w:vMerge w:val="continue"/>
            <w:tcBorders>
              <w:left w:val="single" w:color="auto" w:sz="4" w:space="0"/>
              <w:right w:val="single" w:color="auto" w:sz="4" w:space="0"/>
            </w:tcBorders>
            <w:vAlign w:val="center"/>
          </w:tcPr>
          <w:p w14:paraId="26EEF971">
            <w:pPr>
              <w:ind w:firstLine="480" w:firstLineChars="200"/>
              <w:rPr>
                <w:rFonts w:ascii="方正仿宋_GBK" w:hAnsi="方正仿宋_GBK" w:eastAsia="方正仿宋_GBK" w:cs="方正仿宋_GBK"/>
                <w:color w:val="auto"/>
                <w:sz w:val="24"/>
                <w:szCs w:val="24"/>
                <w:highlight w:val="none"/>
                <w:lang w:eastAsia="zh-CN"/>
              </w:rPr>
            </w:pPr>
          </w:p>
        </w:tc>
        <w:tc>
          <w:tcPr>
            <w:tcW w:w="583" w:type="pct"/>
            <w:vMerge w:val="continue"/>
            <w:tcBorders>
              <w:left w:val="nil"/>
              <w:right w:val="single" w:color="auto" w:sz="4" w:space="0"/>
            </w:tcBorders>
            <w:vAlign w:val="center"/>
          </w:tcPr>
          <w:p w14:paraId="792FC6F8">
            <w:pPr>
              <w:ind w:firstLine="480" w:firstLineChars="200"/>
              <w:rPr>
                <w:rFonts w:ascii="方正仿宋_GBK" w:hAnsi="方正仿宋_GBK" w:eastAsia="方正仿宋_GBK" w:cs="方正仿宋_GBK"/>
                <w:color w:val="auto"/>
                <w:sz w:val="24"/>
                <w:szCs w:val="24"/>
                <w:highlight w:val="none"/>
                <w:lang w:eastAsia="zh-CN"/>
              </w:rPr>
            </w:pPr>
          </w:p>
        </w:tc>
        <w:tc>
          <w:tcPr>
            <w:tcW w:w="440" w:type="pct"/>
            <w:tcBorders>
              <w:top w:val="single" w:color="auto" w:sz="4" w:space="0"/>
              <w:left w:val="nil"/>
              <w:right w:val="single" w:color="auto" w:sz="4" w:space="0"/>
            </w:tcBorders>
            <w:vAlign w:val="center"/>
          </w:tcPr>
          <w:p w14:paraId="0C459CA7">
            <w:pPr>
              <w:jc w:val="center"/>
              <w:rPr>
                <w:rFonts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lang w:eastAsia="zh-CN"/>
              </w:rPr>
              <w:t>生产及售后服务（</w:t>
            </w:r>
            <w:r>
              <w:rPr>
                <w:rFonts w:hint="eastAsia" w:ascii="方正仿宋_GBK" w:hAnsi="方正仿宋_GBK" w:eastAsia="方正仿宋_GBK" w:cs="方正仿宋_GBK"/>
                <w:color w:val="auto"/>
                <w:spacing w:val="-11"/>
                <w:sz w:val="24"/>
                <w:szCs w:val="24"/>
                <w:highlight w:val="none"/>
                <w:lang w:eastAsia="zh-CN"/>
              </w:rPr>
              <w:t>10</w:t>
            </w:r>
            <w:r>
              <w:rPr>
                <w:rFonts w:hint="eastAsia" w:ascii="方正仿宋_GBK" w:hAnsi="方正仿宋_GBK" w:eastAsia="方正仿宋_GBK" w:cs="方正仿宋_GBK"/>
                <w:color w:val="auto"/>
                <w:sz w:val="24"/>
                <w:szCs w:val="24"/>
                <w:highlight w:val="none"/>
                <w:lang w:eastAsia="zh-CN"/>
              </w:rPr>
              <w:t>分）</w:t>
            </w:r>
          </w:p>
        </w:tc>
        <w:tc>
          <w:tcPr>
            <w:tcW w:w="2805" w:type="pct"/>
            <w:tcBorders>
              <w:left w:val="nil"/>
              <w:right w:val="single" w:color="auto" w:sz="4" w:space="0"/>
            </w:tcBorders>
            <w:vAlign w:val="center"/>
          </w:tcPr>
          <w:p w14:paraId="4D819E31">
            <w:pPr>
              <w:ind w:firstLine="480" w:firstLineChars="200"/>
              <w:rPr>
                <w:rFonts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lang w:eastAsia="zh-CN"/>
              </w:rPr>
              <w:t>对投标人提供针对本项目的生产及售后服务方案进行打分，包含但不限于：生产计划安排；生产工艺流程；包装与运输方案；交货与验收方案；人员配备；售后服务等。</w:t>
            </w:r>
          </w:p>
          <w:p w14:paraId="06ED27E4">
            <w:pPr>
              <w:ind w:firstLine="480" w:firstLineChars="200"/>
              <w:rPr>
                <w:rFonts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lang w:eastAsia="zh-CN"/>
              </w:rPr>
              <w:t>方案内容完整且不存在瑕疵得</w:t>
            </w:r>
            <w:r>
              <w:rPr>
                <w:rFonts w:ascii="方正仿宋_GBK" w:hAnsi="方正仿宋_GBK" w:eastAsia="方正仿宋_GBK" w:cs="方正仿宋_GBK"/>
                <w:color w:val="auto"/>
                <w:sz w:val="24"/>
                <w:szCs w:val="24"/>
                <w:highlight w:val="none"/>
                <w:lang w:eastAsia="zh-CN"/>
              </w:rPr>
              <w:t>10分；方案内容存在1处瑕疵得7分；方案内容存在2处瑕疵得4分；方案内容存在3处瑕疵得1分；方案内容存在4处及以上瑕疵或未提供的得0分。</w:t>
            </w:r>
            <w:r>
              <w:rPr>
                <w:rFonts w:hint="eastAsia" w:ascii="方正仿宋_GBK" w:hAnsi="方正仿宋_GBK" w:eastAsia="方正仿宋_GBK" w:cs="方正仿宋_GBK"/>
                <w:color w:val="auto"/>
                <w:sz w:val="24"/>
                <w:szCs w:val="24"/>
                <w:highlight w:val="none"/>
                <w:lang w:eastAsia="zh-CN"/>
              </w:rPr>
              <w:t>（</w:t>
            </w:r>
            <w:r>
              <w:rPr>
                <w:rFonts w:ascii="方正仿宋_GBK" w:hAnsi="方正仿宋_GBK" w:eastAsia="方正仿宋_GBK" w:cs="方正仿宋_GBK"/>
                <w:color w:val="auto"/>
                <w:sz w:val="24"/>
                <w:szCs w:val="24"/>
                <w:highlight w:val="none"/>
                <w:lang w:eastAsia="zh-CN"/>
              </w:rPr>
              <w:t>本项内容中所称的“瑕疵”指：①方案内容缺项；②缺少任意一项内容的针对性描述分析；③方案内容表述前后矛盾、无连贯性；④内容存在逻辑漏洞或内容存在常识错误；⑤措施保障安排并不适用本项目特性；⑥方案中提出的措施举措不利于本项目目标的实现；⑦现有技术条件下不可能出现的任意一种情形。上述任意一种情形均作为1处瑕疵。</w:t>
            </w:r>
            <w:r>
              <w:rPr>
                <w:rFonts w:hint="eastAsia" w:ascii="方正仿宋_GBK" w:hAnsi="方正仿宋_GBK" w:eastAsia="方正仿宋_GBK" w:cs="方正仿宋_GBK"/>
                <w:color w:val="auto"/>
                <w:sz w:val="24"/>
                <w:szCs w:val="24"/>
                <w:highlight w:val="none"/>
                <w:lang w:eastAsia="zh-CN"/>
              </w:rPr>
              <w:t>）</w:t>
            </w:r>
          </w:p>
        </w:tc>
        <w:tc>
          <w:tcPr>
            <w:tcW w:w="674" w:type="pct"/>
            <w:vMerge w:val="continue"/>
            <w:tcBorders>
              <w:left w:val="nil"/>
              <w:right w:val="single" w:color="auto" w:sz="4" w:space="0"/>
            </w:tcBorders>
            <w:vAlign w:val="center"/>
          </w:tcPr>
          <w:p w14:paraId="16C3F083">
            <w:pPr>
              <w:ind w:firstLine="480" w:firstLineChars="200"/>
              <w:rPr>
                <w:rFonts w:ascii="方正仿宋_GBK" w:hAnsi="方正仿宋_GBK" w:eastAsia="方正仿宋_GBK" w:cs="方正仿宋_GBK"/>
                <w:color w:val="auto"/>
                <w:sz w:val="24"/>
                <w:szCs w:val="24"/>
                <w:highlight w:val="none"/>
                <w:lang w:eastAsia="zh-CN"/>
              </w:rPr>
            </w:pPr>
          </w:p>
        </w:tc>
      </w:tr>
      <w:tr w14:paraId="69A48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98" w:type="pct"/>
            <w:vMerge w:val="restart"/>
            <w:tcBorders>
              <w:top w:val="single" w:color="auto" w:sz="4" w:space="0"/>
              <w:left w:val="single" w:color="auto" w:sz="4" w:space="0"/>
              <w:right w:val="single" w:color="auto" w:sz="4" w:space="0"/>
            </w:tcBorders>
            <w:vAlign w:val="center"/>
          </w:tcPr>
          <w:p w14:paraId="5EA544F6">
            <w:pPr>
              <w:ind w:firstLine="240" w:firstLineChars="100"/>
              <w:rPr>
                <w:rFonts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lang w:eastAsia="zh-CN"/>
              </w:rPr>
              <w:t>3</w:t>
            </w:r>
          </w:p>
        </w:tc>
        <w:tc>
          <w:tcPr>
            <w:tcW w:w="583" w:type="pct"/>
            <w:vMerge w:val="restart"/>
            <w:tcBorders>
              <w:top w:val="single" w:color="auto" w:sz="4" w:space="0"/>
              <w:left w:val="single" w:color="auto" w:sz="4" w:space="0"/>
              <w:right w:val="single" w:color="auto" w:sz="4" w:space="0"/>
            </w:tcBorders>
            <w:vAlign w:val="center"/>
          </w:tcPr>
          <w:p w14:paraId="1BE4152D">
            <w:pPr>
              <w:rPr>
                <w:rFonts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lang w:eastAsia="zh-CN"/>
              </w:rPr>
              <w:t>商务部分（20%）</w:t>
            </w:r>
          </w:p>
        </w:tc>
        <w:tc>
          <w:tcPr>
            <w:tcW w:w="440" w:type="pct"/>
            <w:tcBorders>
              <w:top w:val="single" w:color="auto" w:sz="4" w:space="0"/>
              <w:left w:val="single" w:color="auto" w:sz="4" w:space="0"/>
              <w:bottom w:val="single" w:color="auto" w:sz="4" w:space="0"/>
              <w:right w:val="single" w:color="auto" w:sz="4" w:space="0"/>
            </w:tcBorders>
            <w:vAlign w:val="center"/>
          </w:tcPr>
          <w:p w14:paraId="41701541">
            <w:pPr>
              <w:jc w:val="center"/>
              <w:rPr>
                <w:rFonts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lang w:eastAsia="zh-CN"/>
              </w:rPr>
              <w:t>生产能力保障</w:t>
            </w:r>
            <w:r>
              <w:rPr>
                <w:rFonts w:hint="eastAsia" w:ascii="方正仿宋_GBK" w:hAnsi="方正仿宋_GBK" w:eastAsia="方正仿宋_GBK" w:cs="方正仿宋_GBK"/>
                <w:color w:val="auto"/>
                <w:spacing w:val="-11"/>
                <w:sz w:val="24"/>
                <w:szCs w:val="24"/>
                <w:highlight w:val="none"/>
                <w:lang w:eastAsia="zh-CN"/>
              </w:rPr>
              <w:t>（10分）</w:t>
            </w:r>
          </w:p>
        </w:tc>
        <w:tc>
          <w:tcPr>
            <w:tcW w:w="2805" w:type="pct"/>
            <w:tcBorders>
              <w:top w:val="single" w:color="auto" w:sz="4" w:space="0"/>
              <w:left w:val="single" w:color="auto" w:sz="4" w:space="0"/>
              <w:bottom w:val="single" w:color="auto" w:sz="4" w:space="0"/>
              <w:right w:val="single" w:color="auto" w:sz="4" w:space="0"/>
            </w:tcBorders>
            <w:vAlign w:val="center"/>
          </w:tcPr>
          <w:p w14:paraId="32BE4AFD">
            <w:pPr>
              <w:ind w:firstLine="480" w:firstLineChars="200"/>
              <w:rPr>
                <w:rFonts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lang w:eastAsia="zh-CN"/>
              </w:rPr>
              <w:t>（1）生产经营场地（4分）</w:t>
            </w:r>
          </w:p>
          <w:p w14:paraId="7382F534">
            <w:pPr>
              <w:ind w:firstLine="480" w:firstLineChars="200"/>
              <w:rPr>
                <w:rFonts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lang w:eastAsia="zh-CN"/>
              </w:rPr>
              <w:t>租赁或自有生产经营场地面积在3000－1</w:t>
            </w:r>
            <w:r>
              <w:rPr>
                <w:rFonts w:ascii="方正仿宋_GBK" w:hAnsi="方正仿宋_GBK" w:eastAsia="方正仿宋_GBK" w:cs="方正仿宋_GBK"/>
                <w:color w:val="auto"/>
                <w:sz w:val="24"/>
                <w:szCs w:val="24"/>
                <w:highlight w:val="none"/>
                <w:lang w:eastAsia="zh-CN"/>
              </w:rPr>
              <w:t>0000(</w:t>
            </w:r>
            <w:r>
              <w:rPr>
                <w:rFonts w:hint="eastAsia" w:ascii="方正仿宋_GBK" w:hAnsi="方正仿宋_GBK" w:eastAsia="方正仿宋_GBK" w:cs="方正仿宋_GBK"/>
                <w:color w:val="auto"/>
                <w:sz w:val="24"/>
                <w:szCs w:val="24"/>
                <w:highlight w:val="none"/>
                <w:lang w:eastAsia="zh-CN"/>
              </w:rPr>
              <w:t>不含</w:t>
            </w:r>
            <w:r>
              <w:rPr>
                <w:rFonts w:ascii="方正仿宋_GBK" w:hAnsi="方正仿宋_GBK" w:eastAsia="方正仿宋_GBK" w:cs="方正仿宋_GBK"/>
                <w:color w:val="auto"/>
                <w:sz w:val="24"/>
                <w:szCs w:val="24"/>
                <w:highlight w:val="none"/>
                <w:lang w:eastAsia="zh-CN"/>
              </w:rPr>
              <w:t>)</w:t>
            </w:r>
            <w:r>
              <w:rPr>
                <w:rFonts w:hint="eastAsia" w:ascii="方正仿宋_GBK" w:hAnsi="方正仿宋_GBK" w:eastAsia="方正仿宋_GBK" w:cs="方正仿宋_GBK"/>
                <w:color w:val="auto"/>
                <w:sz w:val="24"/>
                <w:szCs w:val="24"/>
                <w:highlight w:val="none"/>
                <w:lang w:eastAsia="zh-CN"/>
              </w:rPr>
              <w:t>平方米得</w:t>
            </w:r>
            <w:r>
              <w:rPr>
                <w:rFonts w:ascii="方正仿宋_GBK" w:hAnsi="方正仿宋_GBK" w:eastAsia="方正仿宋_GBK" w:cs="方正仿宋_GBK"/>
                <w:color w:val="auto"/>
                <w:sz w:val="24"/>
                <w:szCs w:val="24"/>
                <w:highlight w:val="none"/>
                <w:lang w:eastAsia="zh-CN"/>
              </w:rPr>
              <w:t>2</w:t>
            </w:r>
            <w:r>
              <w:rPr>
                <w:rFonts w:hint="eastAsia" w:ascii="方正仿宋_GBK" w:hAnsi="方正仿宋_GBK" w:eastAsia="方正仿宋_GBK" w:cs="方正仿宋_GBK"/>
                <w:color w:val="auto"/>
                <w:sz w:val="24"/>
                <w:szCs w:val="24"/>
                <w:highlight w:val="none"/>
                <w:lang w:eastAsia="zh-CN"/>
              </w:rPr>
              <w:t>分，1</w:t>
            </w:r>
            <w:r>
              <w:rPr>
                <w:rFonts w:ascii="方正仿宋_GBK" w:hAnsi="方正仿宋_GBK" w:eastAsia="方正仿宋_GBK" w:cs="方正仿宋_GBK"/>
                <w:color w:val="auto"/>
                <w:sz w:val="24"/>
                <w:szCs w:val="24"/>
                <w:highlight w:val="none"/>
                <w:lang w:eastAsia="zh-CN"/>
              </w:rPr>
              <w:t>0</w:t>
            </w:r>
            <w:r>
              <w:rPr>
                <w:rFonts w:hint="eastAsia" w:ascii="方正仿宋_GBK" w:hAnsi="方正仿宋_GBK" w:eastAsia="方正仿宋_GBK" w:cs="方正仿宋_GBK"/>
                <w:color w:val="auto"/>
                <w:sz w:val="24"/>
                <w:szCs w:val="24"/>
                <w:highlight w:val="none"/>
                <w:lang w:eastAsia="zh-CN"/>
              </w:rPr>
              <w:t>000平方米及以上得</w:t>
            </w:r>
            <w:r>
              <w:rPr>
                <w:rFonts w:ascii="方正仿宋_GBK" w:hAnsi="方正仿宋_GBK" w:eastAsia="方正仿宋_GBK" w:cs="方正仿宋_GBK"/>
                <w:color w:val="auto"/>
                <w:sz w:val="24"/>
                <w:szCs w:val="24"/>
                <w:highlight w:val="none"/>
                <w:lang w:eastAsia="zh-CN"/>
              </w:rPr>
              <w:t>4</w:t>
            </w:r>
            <w:r>
              <w:rPr>
                <w:rFonts w:hint="eastAsia" w:ascii="方正仿宋_GBK" w:hAnsi="方正仿宋_GBK" w:eastAsia="方正仿宋_GBK" w:cs="方正仿宋_GBK"/>
                <w:color w:val="auto"/>
                <w:sz w:val="24"/>
                <w:szCs w:val="24"/>
                <w:highlight w:val="none"/>
                <w:lang w:eastAsia="zh-CN"/>
              </w:rPr>
              <w:t>分。生产经营场地面积在3000平方米以下或未提供的不得分。</w:t>
            </w:r>
          </w:p>
          <w:p w14:paraId="60BB9A0B">
            <w:pPr>
              <w:ind w:firstLine="480" w:firstLineChars="200"/>
              <w:rPr>
                <w:rFonts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lang w:eastAsia="zh-CN"/>
              </w:rPr>
              <w:t>注：①生产经营场地为租赁的，需提供《房屋产权证》和有效期内的租赁合同，如无《房屋产权证》，需提供区县级及以上国土房管部门证明原件。</w:t>
            </w:r>
          </w:p>
          <w:p w14:paraId="29C6B9D1">
            <w:pPr>
              <w:ind w:firstLine="480" w:firstLineChars="200"/>
              <w:rPr>
                <w:rFonts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lang w:eastAsia="zh-CN"/>
              </w:rPr>
              <w:t>②生产经营场地为自有的，需提供《房屋产权证》，如无《房屋产权证》，需提供区县级及以上国土房管部门证明原件。</w:t>
            </w:r>
          </w:p>
          <w:p w14:paraId="58DDE58B">
            <w:pPr>
              <w:ind w:firstLine="480" w:firstLineChars="200"/>
              <w:rPr>
                <w:rFonts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lang w:eastAsia="zh-CN"/>
              </w:rPr>
              <w:fldChar w:fldCharType="begin"/>
            </w:r>
            <w:r>
              <w:rPr>
                <w:rFonts w:hint="eastAsia" w:ascii="方正仿宋_GBK" w:hAnsi="方正仿宋_GBK" w:eastAsia="方正仿宋_GBK" w:cs="方正仿宋_GBK"/>
                <w:color w:val="auto"/>
                <w:sz w:val="24"/>
                <w:szCs w:val="24"/>
                <w:highlight w:val="none"/>
                <w:lang w:eastAsia="zh-CN"/>
              </w:rPr>
              <w:instrText xml:space="preserve"> = 3 \* GB3 </w:instrText>
            </w:r>
            <w:r>
              <w:rPr>
                <w:rFonts w:hint="eastAsia" w:ascii="方正仿宋_GBK" w:hAnsi="方正仿宋_GBK" w:eastAsia="方正仿宋_GBK" w:cs="方正仿宋_GBK"/>
                <w:color w:val="auto"/>
                <w:sz w:val="24"/>
                <w:szCs w:val="24"/>
                <w:highlight w:val="none"/>
                <w:lang w:eastAsia="zh-CN"/>
              </w:rPr>
              <w:fldChar w:fldCharType="separate"/>
            </w:r>
            <w:r>
              <w:rPr>
                <w:rFonts w:hint="eastAsia" w:ascii="方正仿宋_GBK" w:hAnsi="方正仿宋_GBK" w:eastAsia="方正仿宋_GBK" w:cs="方正仿宋_GBK"/>
                <w:color w:val="auto"/>
                <w:sz w:val="24"/>
                <w:szCs w:val="24"/>
                <w:highlight w:val="none"/>
                <w:lang w:eastAsia="zh-CN"/>
              </w:rPr>
              <w:t>③</w:t>
            </w:r>
            <w:r>
              <w:rPr>
                <w:rFonts w:hint="eastAsia" w:ascii="方正仿宋_GBK" w:hAnsi="方正仿宋_GBK" w:eastAsia="方正仿宋_GBK" w:cs="方正仿宋_GBK"/>
                <w:color w:val="auto"/>
                <w:sz w:val="24"/>
                <w:szCs w:val="24"/>
                <w:highlight w:val="none"/>
                <w:lang w:eastAsia="zh-CN"/>
              </w:rPr>
              <w:fldChar w:fldCharType="end"/>
            </w:r>
            <w:r>
              <w:rPr>
                <w:rFonts w:hint="eastAsia" w:ascii="方正仿宋_GBK" w:hAnsi="方正仿宋_GBK" w:eastAsia="方正仿宋_GBK" w:cs="方正仿宋_GBK"/>
                <w:color w:val="auto"/>
                <w:sz w:val="24"/>
                <w:szCs w:val="24"/>
                <w:highlight w:val="none"/>
                <w:lang w:eastAsia="zh-CN"/>
              </w:rPr>
              <w:t>提供以上证明材料复印件加盖投标人公章。</w:t>
            </w:r>
          </w:p>
          <w:p w14:paraId="13F3D3ED">
            <w:pPr>
              <w:ind w:firstLine="480" w:firstLineChars="200"/>
              <w:rPr>
                <w:rFonts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lang w:eastAsia="zh-CN"/>
              </w:rPr>
              <w:t>（2）生产设备（</w:t>
            </w:r>
            <w:r>
              <w:rPr>
                <w:rFonts w:ascii="方正仿宋_GBK" w:hAnsi="方正仿宋_GBK" w:eastAsia="方正仿宋_GBK" w:cs="方正仿宋_GBK"/>
                <w:color w:val="auto"/>
                <w:sz w:val="24"/>
                <w:szCs w:val="24"/>
                <w:highlight w:val="none"/>
                <w:lang w:eastAsia="zh-CN"/>
              </w:rPr>
              <w:t>6</w:t>
            </w:r>
            <w:r>
              <w:rPr>
                <w:rFonts w:hint="eastAsia" w:ascii="方正仿宋_GBK" w:hAnsi="方正仿宋_GBK" w:eastAsia="方正仿宋_GBK" w:cs="方正仿宋_GBK"/>
                <w:color w:val="auto"/>
                <w:sz w:val="24"/>
                <w:szCs w:val="24"/>
                <w:highlight w:val="none"/>
                <w:lang w:eastAsia="zh-CN"/>
              </w:rPr>
              <w:t>分）</w:t>
            </w:r>
          </w:p>
          <w:p w14:paraId="4F9F8D7E">
            <w:pPr>
              <w:ind w:firstLine="480" w:firstLineChars="200"/>
              <w:rPr>
                <w:rFonts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lang w:eastAsia="zh-CN"/>
              </w:rPr>
              <w:t>①自有缝纫机（含平缝、双针）；</w:t>
            </w:r>
          </w:p>
          <w:p w14:paraId="0C8672C0">
            <w:pPr>
              <w:ind w:firstLine="480" w:firstLineChars="200"/>
              <w:rPr>
                <w:rFonts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lang w:eastAsia="zh-CN"/>
              </w:rPr>
              <w:t>②自有制衣和成衣2种吊挂系统设备；</w:t>
            </w:r>
          </w:p>
          <w:p w14:paraId="0E3266F9">
            <w:pPr>
              <w:ind w:firstLine="480" w:firstLineChars="200"/>
              <w:rPr>
                <w:rFonts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lang w:eastAsia="zh-CN"/>
              </w:rPr>
              <w:fldChar w:fldCharType="begin"/>
            </w:r>
            <w:r>
              <w:rPr>
                <w:rFonts w:hint="eastAsia" w:ascii="方正仿宋_GBK" w:hAnsi="方正仿宋_GBK" w:eastAsia="方正仿宋_GBK" w:cs="方正仿宋_GBK"/>
                <w:color w:val="auto"/>
                <w:sz w:val="24"/>
                <w:szCs w:val="24"/>
                <w:highlight w:val="none"/>
                <w:lang w:eastAsia="zh-CN"/>
              </w:rPr>
              <w:instrText xml:space="preserve"> = 3 \* GB3 </w:instrText>
            </w:r>
            <w:r>
              <w:rPr>
                <w:rFonts w:hint="eastAsia" w:ascii="方正仿宋_GBK" w:hAnsi="方正仿宋_GBK" w:eastAsia="方正仿宋_GBK" w:cs="方正仿宋_GBK"/>
                <w:color w:val="auto"/>
                <w:sz w:val="24"/>
                <w:szCs w:val="24"/>
                <w:highlight w:val="none"/>
                <w:lang w:eastAsia="zh-CN"/>
              </w:rPr>
              <w:fldChar w:fldCharType="separate"/>
            </w:r>
            <w:r>
              <w:rPr>
                <w:rFonts w:hint="eastAsia" w:ascii="方正仿宋_GBK" w:hAnsi="方正仿宋_GBK" w:eastAsia="方正仿宋_GBK" w:cs="方正仿宋_GBK"/>
                <w:color w:val="auto"/>
                <w:sz w:val="24"/>
                <w:szCs w:val="24"/>
                <w:highlight w:val="none"/>
                <w:lang w:eastAsia="zh-CN"/>
              </w:rPr>
              <w:t>③</w:t>
            </w:r>
            <w:r>
              <w:rPr>
                <w:rFonts w:hint="eastAsia" w:ascii="方正仿宋_GBK" w:hAnsi="方正仿宋_GBK" w:eastAsia="方正仿宋_GBK" w:cs="方正仿宋_GBK"/>
                <w:color w:val="auto"/>
                <w:sz w:val="24"/>
                <w:szCs w:val="24"/>
                <w:highlight w:val="none"/>
                <w:lang w:eastAsia="zh-CN"/>
              </w:rPr>
              <w:fldChar w:fldCharType="end"/>
            </w:r>
            <w:r>
              <w:rPr>
                <w:rFonts w:hint="eastAsia" w:ascii="方正仿宋_GBK" w:hAnsi="方正仿宋_GBK" w:eastAsia="方正仿宋_GBK" w:cs="方正仿宋_GBK"/>
                <w:color w:val="auto"/>
                <w:sz w:val="24"/>
                <w:szCs w:val="24"/>
                <w:highlight w:val="none"/>
                <w:lang w:eastAsia="zh-CN"/>
              </w:rPr>
              <w:t>自有锁边机；</w:t>
            </w:r>
          </w:p>
          <w:p w14:paraId="6DD057A9">
            <w:pPr>
              <w:ind w:firstLine="480" w:firstLineChars="200"/>
              <w:rPr>
                <w:rFonts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lang w:eastAsia="zh-CN"/>
              </w:rPr>
              <w:t>④自有成衣整烫设备；</w:t>
            </w:r>
          </w:p>
          <w:p w14:paraId="4622243D">
            <w:pPr>
              <w:ind w:firstLine="480" w:firstLineChars="200"/>
              <w:rPr>
                <w:rFonts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lang w:eastAsia="zh-CN"/>
              </w:rPr>
              <w:t>⑤自有自动拉布机（或铺布机）及数控裁剪机（含自动裁床）；</w:t>
            </w:r>
          </w:p>
          <w:p w14:paraId="4C943D3B">
            <w:pPr>
              <w:ind w:firstLine="480" w:firstLineChars="200"/>
              <w:rPr>
                <w:rFonts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lang w:eastAsia="zh-CN"/>
              </w:rPr>
              <w:t>⑥自有钉扣机和锁眼机。</w:t>
            </w:r>
          </w:p>
          <w:p w14:paraId="28CC9612">
            <w:pPr>
              <w:ind w:firstLine="480" w:firstLineChars="200"/>
              <w:rPr>
                <w:rFonts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lang w:eastAsia="zh-CN"/>
              </w:rPr>
              <w:t>上述设备都有得6分，缺一种扣2分，扣完为止。设备需提供记帐凭证及原始凭证（或发票、或相关合同）等证明材料复印件并加盖投标人公章。</w:t>
            </w:r>
          </w:p>
        </w:tc>
        <w:tc>
          <w:tcPr>
            <w:tcW w:w="674" w:type="pct"/>
            <w:tcBorders>
              <w:top w:val="single" w:color="auto" w:sz="4" w:space="0"/>
              <w:left w:val="single" w:color="auto" w:sz="4" w:space="0"/>
              <w:bottom w:val="single" w:color="auto" w:sz="4" w:space="0"/>
              <w:right w:val="single" w:color="auto" w:sz="4" w:space="0"/>
            </w:tcBorders>
            <w:vAlign w:val="center"/>
          </w:tcPr>
          <w:p w14:paraId="25929C85">
            <w:pPr>
              <w:ind w:firstLine="480" w:firstLineChars="200"/>
              <w:rPr>
                <w:rFonts w:ascii="方正仿宋_GBK" w:hAnsi="方正仿宋_GBK" w:eastAsia="方正仿宋_GBK" w:cs="方正仿宋_GBK"/>
                <w:color w:val="auto"/>
                <w:sz w:val="24"/>
                <w:szCs w:val="24"/>
                <w:highlight w:val="none"/>
                <w:lang w:eastAsia="zh-CN"/>
              </w:rPr>
            </w:pPr>
          </w:p>
        </w:tc>
      </w:tr>
      <w:tr w14:paraId="59287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98" w:type="pct"/>
            <w:vMerge w:val="continue"/>
            <w:tcBorders>
              <w:left w:val="single" w:color="auto" w:sz="4" w:space="0"/>
              <w:right w:val="single" w:color="auto" w:sz="4" w:space="0"/>
            </w:tcBorders>
            <w:vAlign w:val="center"/>
          </w:tcPr>
          <w:p w14:paraId="0BA1B99E">
            <w:pPr>
              <w:ind w:firstLine="480" w:firstLineChars="200"/>
              <w:rPr>
                <w:rFonts w:ascii="方正仿宋_GBK" w:hAnsi="方正仿宋_GBK" w:eastAsia="方正仿宋_GBK" w:cs="方正仿宋_GBK"/>
                <w:color w:val="auto"/>
                <w:sz w:val="24"/>
                <w:szCs w:val="24"/>
                <w:highlight w:val="none"/>
                <w:lang w:eastAsia="zh-CN"/>
              </w:rPr>
            </w:pPr>
          </w:p>
        </w:tc>
        <w:tc>
          <w:tcPr>
            <w:tcW w:w="583" w:type="pct"/>
            <w:vMerge w:val="continue"/>
            <w:tcBorders>
              <w:left w:val="nil"/>
              <w:right w:val="single" w:color="auto" w:sz="4" w:space="0"/>
            </w:tcBorders>
            <w:vAlign w:val="center"/>
          </w:tcPr>
          <w:p w14:paraId="54467B28">
            <w:pPr>
              <w:ind w:firstLine="480" w:firstLineChars="200"/>
              <w:rPr>
                <w:rFonts w:ascii="方正仿宋_GBK" w:hAnsi="方正仿宋_GBK" w:eastAsia="方正仿宋_GBK" w:cs="方正仿宋_GBK"/>
                <w:color w:val="auto"/>
                <w:sz w:val="24"/>
                <w:szCs w:val="24"/>
                <w:highlight w:val="none"/>
                <w:lang w:eastAsia="zh-CN"/>
              </w:rPr>
            </w:pPr>
          </w:p>
        </w:tc>
        <w:tc>
          <w:tcPr>
            <w:tcW w:w="440" w:type="pct"/>
            <w:tcBorders>
              <w:top w:val="single" w:color="auto" w:sz="4" w:space="0"/>
              <w:left w:val="nil"/>
              <w:bottom w:val="single" w:color="auto" w:sz="4" w:space="0"/>
              <w:right w:val="single" w:color="auto" w:sz="4" w:space="0"/>
            </w:tcBorders>
            <w:vAlign w:val="center"/>
          </w:tcPr>
          <w:p w14:paraId="3C24D21C">
            <w:pPr>
              <w:jc w:val="center"/>
              <w:rPr>
                <w:rFonts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lang w:eastAsia="zh-CN"/>
              </w:rPr>
              <w:t>企业业绩</w:t>
            </w:r>
            <w:r>
              <w:rPr>
                <w:rFonts w:hint="eastAsia" w:ascii="方正仿宋_GBK" w:hAnsi="方正仿宋_GBK" w:eastAsia="方正仿宋_GBK" w:cs="方正仿宋_GBK"/>
                <w:color w:val="auto"/>
                <w:spacing w:val="-11"/>
                <w:sz w:val="24"/>
                <w:szCs w:val="24"/>
                <w:highlight w:val="none"/>
                <w:lang w:eastAsia="zh-CN"/>
              </w:rPr>
              <w:t>（</w:t>
            </w:r>
            <w:r>
              <w:rPr>
                <w:rFonts w:ascii="方正仿宋_GBK" w:hAnsi="方正仿宋_GBK" w:eastAsia="方正仿宋_GBK" w:cs="方正仿宋_GBK"/>
                <w:color w:val="auto"/>
                <w:spacing w:val="-11"/>
                <w:sz w:val="24"/>
                <w:szCs w:val="24"/>
                <w:highlight w:val="none"/>
                <w:lang w:eastAsia="zh-CN"/>
              </w:rPr>
              <w:t>10</w:t>
            </w:r>
            <w:r>
              <w:rPr>
                <w:rFonts w:hint="eastAsia" w:ascii="方正仿宋_GBK" w:hAnsi="方正仿宋_GBK" w:eastAsia="方正仿宋_GBK" w:cs="方正仿宋_GBK"/>
                <w:color w:val="auto"/>
                <w:spacing w:val="-11"/>
                <w:sz w:val="24"/>
                <w:szCs w:val="24"/>
                <w:highlight w:val="none"/>
                <w:lang w:eastAsia="zh-CN"/>
              </w:rPr>
              <w:t>分）</w:t>
            </w:r>
          </w:p>
        </w:tc>
        <w:tc>
          <w:tcPr>
            <w:tcW w:w="2805" w:type="pct"/>
            <w:tcBorders>
              <w:top w:val="single" w:color="auto" w:sz="4" w:space="0"/>
              <w:left w:val="nil"/>
              <w:bottom w:val="single" w:color="auto" w:sz="4" w:space="0"/>
              <w:right w:val="single" w:color="auto" w:sz="4" w:space="0"/>
            </w:tcBorders>
            <w:vAlign w:val="center"/>
          </w:tcPr>
          <w:p w14:paraId="10DFD06B">
            <w:pPr>
              <w:ind w:firstLine="480" w:firstLineChars="200"/>
              <w:rPr>
                <w:rFonts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lang w:eastAsia="zh-CN"/>
              </w:rPr>
              <w:t>业绩（1</w:t>
            </w:r>
            <w:r>
              <w:rPr>
                <w:rFonts w:ascii="方正仿宋_GBK" w:hAnsi="方正仿宋_GBK" w:eastAsia="方正仿宋_GBK" w:cs="方正仿宋_GBK"/>
                <w:color w:val="auto"/>
                <w:sz w:val="24"/>
                <w:szCs w:val="24"/>
                <w:highlight w:val="none"/>
                <w:lang w:eastAsia="zh-CN"/>
              </w:rPr>
              <w:t>0</w:t>
            </w:r>
            <w:r>
              <w:rPr>
                <w:rFonts w:hint="eastAsia" w:ascii="方正仿宋_GBK" w:hAnsi="方正仿宋_GBK" w:eastAsia="方正仿宋_GBK" w:cs="方正仿宋_GBK"/>
                <w:color w:val="auto"/>
                <w:sz w:val="24"/>
                <w:szCs w:val="24"/>
                <w:highlight w:val="none"/>
                <w:lang w:eastAsia="zh-CN"/>
              </w:rPr>
              <w:t>分）</w:t>
            </w:r>
          </w:p>
          <w:p w14:paraId="0287856B">
            <w:pPr>
              <w:ind w:firstLine="480" w:firstLineChars="200"/>
              <w:rPr>
                <w:rFonts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lang w:eastAsia="zh-CN"/>
              </w:rPr>
              <w:t>提供2022年1月1日起至投标截止之日（以合同签订时间为准）止，在全国范围内向公办学校销售服装业绩证明一个得1分，本项最高得1</w:t>
            </w:r>
            <w:r>
              <w:rPr>
                <w:rFonts w:ascii="方正仿宋_GBK" w:hAnsi="方正仿宋_GBK" w:eastAsia="方正仿宋_GBK" w:cs="方正仿宋_GBK"/>
                <w:color w:val="auto"/>
                <w:sz w:val="24"/>
                <w:szCs w:val="24"/>
                <w:highlight w:val="none"/>
                <w:lang w:eastAsia="zh-CN"/>
              </w:rPr>
              <w:t>0</w:t>
            </w:r>
            <w:r>
              <w:rPr>
                <w:rFonts w:hint="eastAsia" w:ascii="方正仿宋_GBK" w:hAnsi="方正仿宋_GBK" w:eastAsia="方正仿宋_GBK" w:cs="方正仿宋_GBK"/>
                <w:color w:val="auto"/>
                <w:sz w:val="24"/>
                <w:szCs w:val="24"/>
                <w:highlight w:val="none"/>
                <w:lang w:eastAsia="zh-CN"/>
              </w:rPr>
              <w:t>分。</w:t>
            </w:r>
          </w:p>
          <w:p w14:paraId="3434688D">
            <w:pPr>
              <w:ind w:firstLine="480" w:firstLineChars="200"/>
              <w:rPr>
                <w:rFonts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lang w:eastAsia="zh-CN"/>
              </w:rPr>
              <w:t>注：①与学校签订合同的，要求提供学校的销售合同。</w:t>
            </w:r>
          </w:p>
          <w:p w14:paraId="114FDF81">
            <w:pPr>
              <w:ind w:firstLine="480" w:firstLineChars="200"/>
              <w:rPr>
                <w:rFonts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lang w:eastAsia="zh-CN"/>
              </w:rPr>
              <w:fldChar w:fldCharType="begin"/>
            </w:r>
            <w:r>
              <w:rPr>
                <w:rFonts w:hint="eastAsia" w:ascii="方正仿宋_GBK" w:hAnsi="方正仿宋_GBK" w:eastAsia="方正仿宋_GBK" w:cs="方正仿宋_GBK"/>
                <w:color w:val="auto"/>
                <w:sz w:val="24"/>
                <w:szCs w:val="24"/>
                <w:highlight w:val="none"/>
                <w:lang w:eastAsia="zh-CN"/>
              </w:rPr>
              <w:instrText xml:space="preserve"> = 2 \* GB3 </w:instrText>
            </w:r>
            <w:r>
              <w:rPr>
                <w:rFonts w:hint="eastAsia" w:ascii="方正仿宋_GBK" w:hAnsi="方正仿宋_GBK" w:eastAsia="方正仿宋_GBK" w:cs="方正仿宋_GBK"/>
                <w:color w:val="auto"/>
                <w:sz w:val="24"/>
                <w:szCs w:val="24"/>
                <w:highlight w:val="none"/>
                <w:lang w:eastAsia="zh-CN"/>
              </w:rPr>
              <w:fldChar w:fldCharType="separate"/>
            </w:r>
            <w:r>
              <w:rPr>
                <w:rFonts w:hint="eastAsia" w:ascii="方正仿宋_GBK" w:hAnsi="方正仿宋_GBK" w:eastAsia="方正仿宋_GBK" w:cs="方正仿宋_GBK"/>
                <w:color w:val="auto"/>
                <w:sz w:val="24"/>
                <w:szCs w:val="24"/>
                <w:highlight w:val="none"/>
                <w:lang w:eastAsia="zh-CN"/>
              </w:rPr>
              <w:t>②</w:t>
            </w:r>
            <w:r>
              <w:rPr>
                <w:rFonts w:hint="eastAsia" w:ascii="方正仿宋_GBK" w:hAnsi="方正仿宋_GBK" w:eastAsia="方正仿宋_GBK" w:cs="方正仿宋_GBK"/>
                <w:color w:val="auto"/>
                <w:sz w:val="24"/>
                <w:szCs w:val="24"/>
                <w:highlight w:val="none"/>
                <w:lang w:eastAsia="zh-CN"/>
              </w:rPr>
              <w:fldChar w:fldCharType="end"/>
            </w:r>
            <w:r>
              <w:rPr>
                <w:rFonts w:hint="eastAsia" w:ascii="方正仿宋_GBK" w:hAnsi="方正仿宋_GBK" w:eastAsia="方正仿宋_GBK" w:cs="方正仿宋_GBK"/>
                <w:color w:val="auto"/>
                <w:sz w:val="24"/>
                <w:szCs w:val="24"/>
                <w:highlight w:val="none"/>
                <w:lang w:eastAsia="zh-CN"/>
              </w:rPr>
              <w:t>与家长委员会之类的团体签订的需提供投标人在该地区中标校服供应的证明或提供学校的法人证书及学校证明供应了该校校服的证明（证明格式自拟）。</w:t>
            </w:r>
          </w:p>
          <w:p w14:paraId="6D7B7DF9">
            <w:pPr>
              <w:ind w:firstLine="480" w:firstLineChars="200"/>
              <w:rPr>
                <w:rFonts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lang w:eastAsia="zh-CN"/>
              </w:rPr>
              <w:fldChar w:fldCharType="begin"/>
            </w:r>
            <w:r>
              <w:rPr>
                <w:rFonts w:hint="eastAsia" w:ascii="方正仿宋_GBK" w:hAnsi="方正仿宋_GBK" w:eastAsia="方正仿宋_GBK" w:cs="方正仿宋_GBK"/>
                <w:color w:val="auto"/>
                <w:sz w:val="24"/>
                <w:szCs w:val="24"/>
                <w:highlight w:val="none"/>
                <w:lang w:eastAsia="zh-CN"/>
              </w:rPr>
              <w:instrText xml:space="preserve"> = 3 \* GB3 </w:instrText>
            </w:r>
            <w:r>
              <w:rPr>
                <w:rFonts w:hint="eastAsia" w:ascii="方正仿宋_GBK" w:hAnsi="方正仿宋_GBK" w:eastAsia="方正仿宋_GBK" w:cs="方正仿宋_GBK"/>
                <w:color w:val="auto"/>
                <w:sz w:val="24"/>
                <w:szCs w:val="24"/>
                <w:highlight w:val="none"/>
                <w:lang w:eastAsia="zh-CN"/>
              </w:rPr>
              <w:fldChar w:fldCharType="separate"/>
            </w:r>
            <w:r>
              <w:rPr>
                <w:rFonts w:hint="eastAsia" w:ascii="方正仿宋_GBK" w:hAnsi="方正仿宋_GBK" w:eastAsia="方正仿宋_GBK" w:cs="方正仿宋_GBK"/>
                <w:color w:val="auto"/>
                <w:sz w:val="24"/>
                <w:szCs w:val="24"/>
                <w:highlight w:val="none"/>
                <w:lang w:eastAsia="zh-CN"/>
              </w:rPr>
              <w:t>③</w:t>
            </w:r>
            <w:r>
              <w:rPr>
                <w:rFonts w:hint="eastAsia" w:ascii="方正仿宋_GBK" w:hAnsi="方正仿宋_GBK" w:eastAsia="方正仿宋_GBK" w:cs="方正仿宋_GBK"/>
                <w:color w:val="auto"/>
                <w:sz w:val="24"/>
                <w:szCs w:val="24"/>
                <w:highlight w:val="none"/>
                <w:lang w:eastAsia="zh-CN"/>
              </w:rPr>
              <w:fldChar w:fldCharType="end"/>
            </w:r>
            <w:r>
              <w:rPr>
                <w:rFonts w:hint="eastAsia" w:ascii="方正仿宋_GBK" w:hAnsi="方正仿宋_GBK" w:eastAsia="方正仿宋_GBK" w:cs="方正仿宋_GBK"/>
                <w:color w:val="auto"/>
                <w:sz w:val="24"/>
                <w:szCs w:val="24"/>
                <w:highlight w:val="none"/>
                <w:lang w:eastAsia="zh-CN"/>
              </w:rPr>
              <w:t>提供合同复印件加盖投标人公章并提供购买方联系人以及联系电话，以便查证复核。</w:t>
            </w:r>
          </w:p>
        </w:tc>
        <w:tc>
          <w:tcPr>
            <w:tcW w:w="674" w:type="pct"/>
            <w:tcBorders>
              <w:top w:val="single" w:color="auto" w:sz="4" w:space="0"/>
              <w:left w:val="nil"/>
              <w:bottom w:val="single" w:color="auto" w:sz="4" w:space="0"/>
              <w:right w:val="single" w:color="auto" w:sz="4" w:space="0"/>
            </w:tcBorders>
            <w:vAlign w:val="center"/>
          </w:tcPr>
          <w:p w14:paraId="1FB5721E">
            <w:pPr>
              <w:ind w:firstLine="480" w:firstLineChars="200"/>
              <w:rPr>
                <w:rFonts w:ascii="方正仿宋_GBK" w:hAnsi="方正仿宋_GBK" w:eastAsia="方正仿宋_GBK" w:cs="方正仿宋_GBK"/>
                <w:color w:val="auto"/>
                <w:sz w:val="24"/>
                <w:szCs w:val="24"/>
                <w:highlight w:val="none"/>
                <w:lang w:eastAsia="zh-CN"/>
              </w:rPr>
            </w:pPr>
          </w:p>
        </w:tc>
      </w:tr>
    </w:tbl>
    <w:p w14:paraId="40A14218">
      <w:pPr>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特别说明：</w:t>
      </w:r>
    </w:p>
    <w:p w14:paraId="5BECB89D">
      <w:pPr>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（1）潜在供应商在投标时，需将招标文件中规定的产品全部进行报价且下浮比列一致（四舍五入保留两位小数）,否则视为无效投标。</w:t>
      </w:r>
    </w:p>
    <w:p w14:paraId="7962A485">
      <w:pPr>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（2）中标候选人的样品将在服务期内进行封存，其余投标人的样品于中标通知书发出之日起予以退还。</w:t>
      </w:r>
    </w:p>
    <w:p w14:paraId="156A02D7">
      <w:pPr>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2.</w:t>
      </w:r>
      <w:r>
        <w:rPr>
          <w:rFonts w:ascii="方正仿宋_GBK" w:hAnsi="方正仿宋_GBK" w:eastAsia="方正仿宋_GBK" w:cs="方正仿宋_GBK"/>
          <w:color w:val="auto"/>
          <w:sz w:val="28"/>
          <w:szCs w:val="28"/>
          <w:highlight w:val="none"/>
          <w:lang w:eastAsia="zh-CN"/>
        </w:rPr>
        <w:t xml:space="preserve"> </w:t>
      </w:r>
      <w:r>
        <w:rPr>
          <w:rFonts w:hint="eastAsia" w:ascii="方正仿宋_GBK" w:hAnsi="方正仿宋_GBK" w:eastAsia="方正仿宋_GBK" w:cs="方正仿宋_GBK"/>
          <w:color w:val="auto"/>
          <w:sz w:val="28"/>
          <w:szCs w:val="28"/>
          <w:highlight w:val="none"/>
          <w:lang w:eastAsia="zh-CN"/>
        </w:rPr>
        <w:t>投标人得分=参选报价得分+服务部分得分+商务部分得分。</w:t>
      </w:r>
    </w:p>
    <w:p w14:paraId="769B388E">
      <w:pPr>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3.</w:t>
      </w:r>
      <w:r>
        <w:rPr>
          <w:rFonts w:ascii="方正仿宋_GBK" w:hAnsi="方正仿宋_GBK" w:eastAsia="方正仿宋_GBK" w:cs="方正仿宋_GBK"/>
          <w:color w:val="auto"/>
          <w:sz w:val="28"/>
          <w:szCs w:val="28"/>
          <w:highlight w:val="none"/>
          <w:lang w:eastAsia="zh-CN"/>
        </w:rPr>
        <w:t xml:space="preserve"> </w:t>
      </w:r>
      <w:r>
        <w:rPr>
          <w:rFonts w:hint="eastAsia" w:ascii="方正仿宋_GBK" w:hAnsi="方正仿宋_GBK" w:eastAsia="方正仿宋_GBK" w:cs="方正仿宋_GBK"/>
          <w:color w:val="auto"/>
          <w:sz w:val="28"/>
          <w:szCs w:val="28"/>
          <w:highlight w:val="none"/>
          <w:lang w:eastAsia="zh-CN"/>
        </w:rPr>
        <w:t>如经过对所有投标人的投标文件进行评审，有效投标文件不足3个，明显缺乏竞争的， 评标委员会可以否决全部投标文件。</w:t>
      </w:r>
    </w:p>
    <w:p w14:paraId="36DF9400">
      <w:pPr>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4.</w:t>
      </w:r>
      <w:r>
        <w:rPr>
          <w:rFonts w:ascii="方正仿宋_GBK" w:hAnsi="方正仿宋_GBK" w:eastAsia="方正仿宋_GBK" w:cs="方正仿宋_GBK"/>
          <w:color w:val="auto"/>
          <w:sz w:val="28"/>
          <w:szCs w:val="28"/>
          <w:highlight w:val="none"/>
          <w:lang w:eastAsia="zh-CN"/>
        </w:rPr>
        <w:t xml:space="preserve"> </w:t>
      </w:r>
      <w:r>
        <w:rPr>
          <w:rFonts w:hint="eastAsia" w:ascii="方正仿宋_GBK" w:hAnsi="方正仿宋_GBK" w:eastAsia="方正仿宋_GBK" w:cs="方正仿宋_GBK"/>
          <w:color w:val="auto"/>
          <w:sz w:val="28"/>
          <w:szCs w:val="28"/>
          <w:highlight w:val="none"/>
          <w:lang w:eastAsia="zh-CN"/>
        </w:rPr>
        <w:t>无效投标文件的认定</w:t>
      </w:r>
    </w:p>
    <w:p w14:paraId="7320161B">
      <w:pPr>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（1）资格审查不合格的；</w:t>
      </w:r>
    </w:p>
    <w:p w14:paraId="627E80F4">
      <w:pPr>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（2）未按招标文件要求填报或签字盖章的；</w:t>
      </w:r>
    </w:p>
    <w:p w14:paraId="5C4103F9">
      <w:pPr>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（3）未提供校服项目检测报告或提供的样品检测报告不合格的；</w:t>
      </w:r>
    </w:p>
    <w:p w14:paraId="25034963">
      <w:pPr>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（4）未按招标文件提供投标样品的；</w:t>
      </w:r>
    </w:p>
    <w:p w14:paraId="0EEFBAE7">
      <w:pPr>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（5）不符合招标文件其他要求的。</w:t>
      </w:r>
    </w:p>
    <w:p w14:paraId="6F4D4601">
      <w:pPr>
        <w:spacing w:line="560" w:lineRule="exact"/>
        <w:ind w:firstLine="560" w:firstLineChars="200"/>
        <w:rPr>
          <w:rFonts w:ascii="方正黑体_GBK" w:hAnsi="方正黑体_GBK" w:eastAsia="方正黑体_GBK" w:cs="方正黑体_GBK"/>
          <w:color w:val="auto"/>
          <w:sz w:val="28"/>
          <w:szCs w:val="28"/>
          <w:highlight w:val="none"/>
          <w:lang w:eastAsia="zh-CN"/>
        </w:rPr>
      </w:pPr>
      <w:r>
        <w:rPr>
          <w:rFonts w:hint="eastAsia" w:ascii="方正黑体_GBK" w:hAnsi="方正黑体_GBK" w:eastAsia="方正黑体_GBK" w:cs="方正黑体_GBK"/>
          <w:color w:val="auto"/>
          <w:sz w:val="28"/>
          <w:szCs w:val="28"/>
          <w:highlight w:val="none"/>
          <w:lang w:eastAsia="zh-CN"/>
        </w:rPr>
        <w:t>十六、定标程序及办法</w:t>
      </w:r>
    </w:p>
    <w:p w14:paraId="70AB21AB">
      <w:pPr>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（一）由评标委员会按综合得分由高到低顺序向招标人推荐3名中标候选人。</w:t>
      </w:r>
    </w:p>
    <w:p w14:paraId="0E6A2114">
      <w:pPr>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（二）综合评分低于60分的不能作为中标候选人。</w:t>
      </w:r>
    </w:p>
    <w:p w14:paraId="11EC91DA">
      <w:pPr>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（三）如有投标人对评选结果提出质疑的，应现场提出并答疑，在质疑处理完毕后发出中标通知书。</w:t>
      </w:r>
    </w:p>
    <w:p w14:paraId="4066D04C">
      <w:pPr>
        <w:spacing w:line="560" w:lineRule="exact"/>
        <w:ind w:firstLine="560" w:firstLineChars="200"/>
        <w:rPr>
          <w:rFonts w:ascii="方正黑体_GBK" w:hAnsi="方正黑体_GBK" w:eastAsia="方正黑体_GBK" w:cs="方正黑体_GBK"/>
          <w:color w:val="auto"/>
          <w:sz w:val="28"/>
          <w:szCs w:val="28"/>
          <w:highlight w:val="none"/>
          <w:lang w:eastAsia="zh-CN"/>
        </w:rPr>
      </w:pPr>
      <w:r>
        <w:rPr>
          <w:rFonts w:hint="eastAsia" w:ascii="方正黑体_GBK" w:hAnsi="方正黑体_GBK" w:eastAsia="方正黑体_GBK" w:cs="方正黑体_GBK"/>
          <w:color w:val="auto"/>
          <w:sz w:val="28"/>
          <w:szCs w:val="28"/>
          <w:highlight w:val="none"/>
          <w:lang w:eastAsia="zh-CN"/>
        </w:rPr>
        <w:t>十七、中标通知书</w:t>
      </w:r>
    </w:p>
    <w:p w14:paraId="36D1A8E6">
      <w:pPr>
        <w:spacing w:line="560" w:lineRule="exact"/>
        <w:ind w:firstLine="560" w:firstLineChars="200"/>
        <w:rPr>
          <w:rFonts w:ascii="方正仿宋_GBK" w:hAnsi="方正仿宋_GBK" w:eastAsia="方正仿宋_GBK" w:cs="方正仿宋_GBK"/>
          <w:color w:val="auto"/>
          <w:spacing w:val="-6"/>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（一</w:t>
      </w:r>
      <w:r>
        <w:rPr>
          <w:rFonts w:hint="eastAsia" w:ascii="方正仿宋_GBK" w:hAnsi="方正仿宋_GBK" w:eastAsia="方正仿宋_GBK" w:cs="方正仿宋_GBK"/>
          <w:color w:val="auto"/>
          <w:spacing w:val="-6"/>
          <w:sz w:val="28"/>
          <w:szCs w:val="28"/>
          <w:highlight w:val="none"/>
          <w:lang w:eastAsia="zh-CN"/>
        </w:rPr>
        <w:t>）招标人依法确定1名中标候选人，并以书面形式发出中标通知书。</w:t>
      </w:r>
    </w:p>
    <w:p w14:paraId="042ACF01">
      <w:pPr>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（二）中标通知书发出后，招标人改变中标结果，或者中标人放弃中标，应当承担相应的法律责任。</w:t>
      </w:r>
    </w:p>
    <w:p w14:paraId="334C2576">
      <w:pPr>
        <w:spacing w:line="560" w:lineRule="exact"/>
        <w:ind w:firstLine="560" w:firstLineChars="200"/>
        <w:rPr>
          <w:rFonts w:ascii="方正仿宋_GBK" w:hAnsi="方正仿宋_GBK" w:eastAsia="方正仿宋_GBK" w:cs="方正仿宋_GBK"/>
          <w:color w:val="auto"/>
          <w:spacing w:val="-6"/>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（三）评选结果经招标人确认后公示，公示期不少于3个工作日。公</w:t>
      </w:r>
      <w:r>
        <w:rPr>
          <w:rFonts w:hint="eastAsia" w:ascii="方正仿宋_GBK" w:hAnsi="方正仿宋_GBK" w:eastAsia="方正仿宋_GBK" w:cs="方正仿宋_GBK"/>
          <w:color w:val="auto"/>
          <w:spacing w:val="-6"/>
          <w:sz w:val="28"/>
          <w:szCs w:val="28"/>
          <w:highlight w:val="none"/>
          <w:lang w:eastAsia="zh-CN"/>
        </w:rPr>
        <w:t>示期内无异议的，公示期满后招标人以书面形式向中标企业发出中标通知书。</w:t>
      </w:r>
    </w:p>
    <w:p w14:paraId="22F3FE93">
      <w:pPr>
        <w:spacing w:line="560" w:lineRule="exact"/>
        <w:ind w:firstLine="560" w:firstLineChars="200"/>
        <w:rPr>
          <w:rFonts w:ascii="方正黑体_GBK" w:hAnsi="方正黑体_GBK" w:eastAsia="方正黑体_GBK" w:cs="方正黑体_GBK"/>
          <w:color w:val="auto"/>
          <w:sz w:val="28"/>
          <w:szCs w:val="28"/>
          <w:highlight w:val="none"/>
          <w:lang w:eastAsia="zh-CN"/>
        </w:rPr>
      </w:pPr>
      <w:r>
        <w:rPr>
          <w:rFonts w:hint="eastAsia" w:ascii="方正黑体_GBK" w:hAnsi="方正黑体_GBK" w:eastAsia="方正黑体_GBK" w:cs="方正黑体_GBK"/>
          <w:color w:val="auto"/>
          <w:sz w:val="28"/>
          <w:szCs w:val="28"/>
          <w:highlight w:val="none"/>
          <w:lang w:eastAsia="zh-CN"/>
        </w:rPr>
        <w:t>十八、比选日程安排</w:t>
      </w:r>
    </w:p>
    <w:p w14:paraId="31F7806C">
      <w:pPr>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（一）比选时间：</w:t>
      </w:r>
      <w:r>
        <w:rPr>
          <w:rFonts w:hint="eastAsia" w:ascii="方正仿宋_GBK" w:hAnsi="方正仿宋_GBK" w:eastAsia="方正仿宋_GBK" w:cs="方正仿宋_GBK"/>
          <w:color w:val="auto"/>
          <w:sz w:val="28"/>
          <w:szCs w:val="28"/>
          <w:highlight w:val="none"/>
          <w:u w:val="single"/>
          <w:lang w:eastAsia="zh-CN"/>
        </w:rPr>
        <w:t xml:space="preserve">2025 </w:t>
      </w:r>
      <w:r>
        <w:rPr>
          <w:rFonts w:hint="eastAsia" w:ascii="方正仿宋_GBK" w:hAnsi="方正仿宋_GBK" w:eastAsia="方正仿宋_GBK" w:cs="方正仿宋_GBK"/>
          <w:color w:val="auto"/>
          <w:sz w:val="28"/>
          <w:szCs w:val="28"/>
          <w:highlight w:val="none"/>
          <w:lang w:eastAsia="zh-CN"/>
        </w:rPr>
        <w:t>年</w:t>
      </w:r>
      <w:r>
        <w:rPr>
          <w:rFonts w:hint="eastAsia" w:ascii="方正仿宋_GBK" w:hAnsi="方正仿宋_GBK" w:eastAsia="方正仿宋_GBK" w:cs="方正仿宋_GBK"/>
          <w:color w:val="auto"/>
          <w:sz w:val="28"/>
          <w:szCs w:val="28"/>
          <w:highlight w:val="none"/>
          <w:u w:val="single"/>
          <w:lang w:eastAsia="zh-CN"/>
        </w:rPr>
        <w:t xml:space="preserve"> </w:t>
      </w:r>
      <w:r>
        <w:rPr>
          <w:rFonts w:hint="eastAsia" w:ascii="方正仿宋_GBK" w:hAnsi="方正仿宋_GBK" w:eastAsia="方正仿宋_GBK" w:cs="方正仿宋_GBK"/>
          <w:color w:val="auto"/>
          <w:sz w:val="28"/>
          <w:szCs w:val="28"/>
          <w:highlight w:val="none"/>
          <w:u w:val="single"/>
          <w:lang w:val="en-US" w:eastAsia="zh-CN"/>
        </w:rPr>
        <w:t>12</w:t>
      </w:r>
      <w:r>
        <w:rPr>
          <w:rFonts w:ascii="方正仿宋_GBK" w:hAnsi="方正仿宋_GBK" w:eastAsia="方正仿宋_GBK" w:cs="方正仿宋_GBK"/>
          <w:color w:val="auto"/>
          <w:sz w:val="28"/>
          <w:szCs w:val="28"/>
          <w:highlight w:val="none"/>
          <w:u w:val="single"/>
          <w:lang w:eastAsia="zh-CN"/>
        </w:rPr>
        <w:t xml:space="preserve">  </w:t>
      </w:r>
      <w:r>
        <w:rPr>
          <w:rFonts w:hint="eastAsia" w:ascii="方正仿宋_GBK" w:hAnsi="方正仿宋_GBK" w:eastAsia="方正仿宋_GBK" w:cs="方正仿宋_GBK"/>
          <w:color w:val="auto"/>
          <w:sz w:val="28"/>
          <w:szCs w:val="28"/>
          <w:highlight w:val="none"/>
          <w:lang w:eastAsia="zh-CN"/>
        </w:rPr>
        <w:t>月</w:t>
      </w:r>
      <w:r>
        <w:rPr>
          <w:rFonts w:hint="eastAsia" w:ascii="方正仿宋_GBK" w:hAnsi="方正仿宋_GBK" w:eastAsia="方正仿宋_GBK" w:cs="方正仿宋_GBK"/>
          <w:color w:val="auto"/>
          <w:sz w:val="28"/>
          <w:szCs w:val="28"/>
          <w:highlight w:val="none"/>
          <w:u w:val="single"/>
          <w:lang w:eastAsia="zh-CN"/>
        </w:rPr>
        <w:t xml:space="preserve"> </w:t>
      </w:r>
      <w:r>
        <w:rPr>
          <w:rFonts w:ascii="方正仿宋_GBK" w:hAnsi="方正仿宋_GBK" w:eastAsia="方正仿宋_GBK" w:cs="方正仿宋_GBK"/>
          <w:color w:val="auto"/>
          <w:sz w:val="28"/>
          <w:szCs w:val="28"/>
          <w:highlight w:val="none"/>
          <w:u w:val="single"/>
          <w:lang w:eastAsia="zh-CN"/>
        </w:rPr>
        <w:t xml:space="preserve"> </w:t>
      </w:r>
      <w:r>
        <w:rPr>
          <w:rFonts w:hint="eastAsia" w:ascii="方正仿宋_GBK" w:hAnsi="方正仿宋_GBK" w:eastAsia="方正仿宋_GBK" w:cs="方正仿宋_GBK"/>
          <w:color w:val="auto"/>
          <w:sz w:val="28"/>
          <w:szCs w:val="28"/>
          <w:highlight w:val="none"/>
          <w:u w:val="single"/>
          <w:lang w:val="en-US" w:eastAsia="zh-CN"/>
        </w:rPr>
        <w:t>3</w:t>
      </w:r>
      <w:r>
        <w:rPr>
          <w:rFonts w:hint="eastAsia" w:ascii="方正仿宋_GBK" w:hAnsi="方正仿宋_GBK" w:eastAsia="方正仿宋_GBK" w:cs="方正仿宋_GBK"/>
          <w:color w:val="auto"/>
          <w:sz w:val="28"/>
          <w:szCs w:val="28"/>
          <w:highlight w:val="none"/>
          <w:u w:val="single"/>
          <w:lang w:eastAsia="zh-CN"/>
        </w:rPr>
        <w:t xml:space="preserve"> </w:t>
      </w:r>
      <w:r>
        <w:rPr>
          <w:rFonts w:hint="eastAsia" w:ascii="方正仿宋_GBK" w:hAnsi="方正仿宋_GBK" w:eastAsia="方正仿宋_GBK" w:cs="方正仿宋_GBK"/>
          <w:color w:val="auto"/>
          <w:sz w:val="28"/>
          <w:szCs w:val="28"/>
          <w:highlight w:val="none"/>
          <w:lang w:eastAsia="zh-CN"/>
        </w:rPr>
        <w:t>日</w:t>
      </w:r>
      <w:r>
        <w:rPr>
          <w:rFonts w:hint="eastAsia" w:ascii="方正仿宋_GBK" w:hAnsi="方正仿宋_GBK" w:eastAsia="方正仿宋_GBK" w:cs="方正仿宋_GBK"/>
          <w:color w:val="auto"/>
          <w:sz w:val="28"/>
          <w:szCs w:val="28"/>
          <w:highlight w:val="none"/>
          <w:lang w:eastAsia="zh-CN"/>
        </w:rPr>
        <w:t xml:space="preserve">。   </w:t>
      </w:r>
    </w:p>
    <w:p w14:paraId="7CB7E0CB">
      <w:pPr>
        <w:spacing w:line="560" w:lineRule="exact"/>
        <w:ind w:firstLine="560" w:firstLineChars="200"/>
        <w:rPr>
          <w:rFonts w:ascii="方正仿宋_GBK" w:hAnsi="方正仿宋_GBK" w:eastAsia="方正仿宋_GBK" w:cs="方正仿宋_GBK"/>
          <w:b/>
          <w:color w:val="auto"/>
          <w:spacing w:val="-8"/>
          <w:sz w:val="28"/>
          <w:szCs w:val="28"/>
          <w:highlight w:val="none"/>
          <w:lang w:eastAsia="zh-CN"/>
        </w:rPr>
        <w:sectPr>
          <w:footerReference r:id="rId6" w:type="default"/>
          <w:pgSz w:w="11900" w:h="16840"/>
          <w:pgMar w:top="1984" w:right="1446" w:bottom="1644" w:left="1446" w:header="0" w:footer="1474" w:gutter="0"/>
          <w:cols w:space="0" w:num="1"/>
        </w:sectPr>
      </w:pPr>
      <w:r>
        <w:rPr>
          <w:rFonts w:hint="eastAsia" w:ascii="方正仿宋_GBK" w:hAnsi="方正仿宋_GBK" w:eastAsia="方正仿宋_GBK" w:cs="方正仿宋_GBK"/>
          <w:color w:val="auto"/>
          <w:sz w:val="28"/>
          <w:szCs w:val="28"/>
          <w:highlight w:val="none"/>
          <w:lang w:eastAsia="zh-CN"/>
        </w:rPr>
        <w:t>（二）比选地点：重庆市璧山区城关幼儿园</w:t>
      </w:r>
      <w:r>
        <w:rPr>
          <w:rFonts w:hint="eastAsia" w:ascii="方正仿宋_GBK" w:hAnsi="方正仿宋_GBK" w:eastAsia="方正仿宋_GBK" w:cs="方正仿宋_GBK"/>
          <w:color w:val="auto"/>
          <w:sz w:val="28"/>
          <w:szCs w:val="28"/>
          <w:highlight w:val="none"/>
          <w:lang w:val="en-US" w:eastAsia="zh-CN"/>
        </w:rPr>
        <w:t>会议</w:t>
      </w:r>
      <w:r>
        <w:rPr>
          <w:rFonts w:hint="eastAsia" w:ascii="方正仿宋_GBK" w:hAnsi="方正仿宋_GBK" w:eastAsia="方正仿宋_GBK" w:cs="方正仿宋_GBK"/>
          <w:color w:val="auto"/>
          <w:sz w:val="28"/>
          <w:szCs w:val="28"/>
          <w:highlight w:val="none"/>
          <w:lang w:eastAsia="zh-CN"/>
        </w:rPr>
        <w:t>室</w:t>
      </w:r>
    </w:p>
    <w:p w14:paraId="31699C9A">
      <w:pPr>
        <w:spacing w:line="400" w:lineRule="exact"/>
        <w:rPr>
          <w:rFonts w:ascii="方正黑体_GBK" w:hAnsi="方正黑体_GBK" w:eastAsia="方正黑体_GBK" w:cs="方正黑体_GBK"/>
          <w:color w:val="auto"/>
          <w:sz w:val="28"/>
          <w:szCs w:val="28"/>
          <w:highlight w:val="none"/>
          <w:lang w:eastAsia="zh-CN"/>
        </w:rPr>
      </w:pPr>
      <w:bookmarkStart w:id="195" w:name="参选文件格式"/>
      <w:bookmarkEnd w:id="195"/>
      <w:r>
        <w:rPr>
          <w:rFonts w:hint="eastAsia" w:ascii="方正黑体_GBK" w:hAnsi="方正黑体_GBK" w:eastAsia="方正黑体_GBK" w:cs="方正黑体_GBK"/>
          <w:color w:val="auto"/>
          <w:sz w:val="28"/>
          <w:szCs w:val="28"/>
          <w:highlight w:val="none"/>
          <w:lang w:eastAsia="zh-CN"/>
        </w:rPr>
        <w:t>附件1</w:t>
      </w:r>
    </w:p>
    <w:p w14:paraId="704E426C">
      <w:pPr>
        <w:spacing w:line="594" w:lineRule="exact"/>
        <w:jc w:val="center"/>
        <w:rPr>
          <w:rFonts w:ascii="方正小标宋_GBK" w:hAnsi="方正小标宋_GBK" w:eastAsia="方正小标宋_GBK" w:cs="方正小标宋_GBK"/>
          <w:bCs/>
          <w:color w:val="auto"/>
          <w:sz w:val="40"/>
          <w:szCs w:val="40"/>
          <w:highlight w:val="none"/>
          <w:lang w:eastAsia="zh-CN"/>
        </w:rPr>
      </w:pPr>
      <w:r>
        <w:rPr>
          <w:rFonts w:hint="eastAsia" w:ascii="方正小标宋_GBK" w:hAnsi="方正小标宋_GBK" w:eastAsia="方正小标宋_GBK" w:cs="方正小标宋_GBK"/>
          <w:bCs/>
          <w:color w:val="auto"/>
          <w:sz w:val="40"/>
          <w:szCs w:val="40"/>
          <w:highlight w:val="none"/>
          <w:lang w:eastAsia="zh-CN"/>
        </w:rPr>
        <w:t>校服规格技术参数要求及限价表</w:t>
      </w:r>
    </w:p>
    <w:p w14:paraId="1EB314F7">
      <w:pPr>
        <w:spacing w:line="400" w:lineRule="exact"/>
        <w:jc w:val="right"/>
        <w:rPr>
          <w:rFonts w:ascii="方正仿宋_GBK" w:hAnsi="方正仿宋_GBK" w:eastAsia="方正仿宋_GBK" w:cs="方正仿宋_GBK"/>
          <w:b/>
          <w:color w:val="auto"/>
          <w:sz w:val="24"/>
          <w:szCs w:val="24"/>
          <w:highlight w:val="none"/>
          <w:lang w:eastAsia="zh-CN"/>
        </w:rPr>
      </w:pPr>
      <w:r>
        <w:rPr>
          <w:rFonts w:hint="eastAsia" w:ascii="方正仿宋_GBK" w:hAnsi="方正仿宋_GBK" w:eastAsia="方正仿宋_GBK" w:cs="方正仿宋_GBK"/>
          <w:b/>
          <w:color w:val="auto"/>
          <w:sz w:val="24"/>
          <w:szCs w:val="24"/>
          <w:highlight w:val="none"/>
          <w:lang w:eastAsia="zh-CN"/>
        </w:rPr>
        <w:t xml:space="preserve">                                             单位：元</w:t>
      </w:r>
    </w:p>
    <w:tbl>
      <w:tblPr>
        <w:tblStyle w:val="18"/>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6" w:type="dxa"/>
          <w:left w:w="96" w:type="dxa"/>
          <w:bottom w:w="56" w:type="dxa"/>
          <w:right w:w="96" w:type="dxa"/>
        </w:tblCellMar>
      </w:tblPr>
      <w:tblGrid>
        <w:gridCol w:w="732"/>
        <w:gridCol w:w="1149"/>
        <w:gridCol w:w="4789"/>
        <w:gridCol w:w="732"/>
        <w:gridCol w:w="732"/>
        <w:gridCol w:w="1152"/>
      </w:tblGrid>
      <w:tr w14:paraId="6B3EC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593" w:hRule="atLeast"/>
          <w:tblHeader/>
          <w:jc w:val="center"/>
        </w:trPr>
        <w:tc>
          <w:tcPr>
            <w:tcW w:w="732" w:type="dxa"/>
            <w:vAlign w:val="center"/>
          </w:tcPr>
          <w:p w14:paraId="4C790181">
            <w:pPr>
              <w:keepNext w:val="0"/>
              <w:keepLines w:val="0"/>
              <w:pageBreakBefore w:val="0"/>
              <w:kinsoku/>
              <w:wordWrap/>
              <w:overflowPunct/>
              <w:topLinePunct w:val="0"/>
              <w:autoSpaceDE/>
              <w:autoSpaceDN/>
              <w:bidi w:val="0"/>
              <w:adjustRightInd/>
              <w:snapToGrid w:val="0"/>
              <w:spacing w:line="340" w:lineRule="atLeast"/>
              <w:jc w:val="center"/>
              <w:textAlignment w:val="auto"/>
              <w:rPr>
                <w:rFonts w:ascii="方正黑体_GBK" w:hAnsi="方正黑体_GBK" w:eastAsia="方正黑体_GBK" w:cs="方正黑体_GBK"/>
                <w:b/>
                <w:bCs/>
                <w:color w:val="auto"/>
                <w:sz w:val="21"/>
                <w:szCs w:val="21"/>
                <w:highlight w:val="none"/>
                <w:lang w:eastAsia="zh-CN"/>
              </w:rPr>
            </w:pPr>
            <w:r>
              <w:rPr>
                <w:rFonts w:hint="eastAsia" w:ascii="方正黑体_GBK" w:hAnsi="方正黑体_GBK" w:eastAsia="方正黑体_GBK" w:cs="方正黑体_GBK"/>
                <w:b/>
                <w:bCs/>
                <w:color w:val="auto"/>
                <w:sz w:val="21"/>
                <w:szCs w:val="21"/>
                <w:highlight w:val="none"/>
                <w:lang w:eastAsia="zh-CN"/>
              </w:rPr>
              <w:t>序号</w:t>
            </w:r>
          </w:p>
        </w:tc>
        <w:tc>
          <w:tcPr>
            <w:tcW w:w="1149" w:type="dxa"/>
            <w:vAlign w:val="center"/>
          </w:tcPr>
          <w:p w14:paraId="18FEB738">
            <w:pPr>
              <w:keepNext w:val="0"/>
              <w:keepLines w:val="0"/>
              <w:pageBreakBefore w:val="0"/>
              <w:kinsoku/>
              <w:wordWrap/>
              <w:overflowPunct/>
              <w:topLinePunct w:val="0"/>
              <w:autoSpaceDE/>
              <w:autoSpaceDN/>
              <w:bidi w:val="0"/>
              <w:adjustRightInd/>
              <w:snapToGrid w:val="0"/>
              <w:spacing w:line="340" w:lineRule="atLeast"/>
              <w:jc w:val="center"/>
              <w:textAlignment w:val="auto"/>
              <w:rPr>
                <w:rFonts w:ascii="方正黑体_GBK" w:hAnsi="方正黑体_GBK" w:eastAsia="方正黑体_GBK" w:cs="方正黑体_GBK"/>
                <w:b/>
                <w:bCs/>
                <w:color w:val="auto"/>
                <w:sz w:val="21"/>
                <w:szCs w:val="21"/>
                <w:highlight w:val="none"/>
                <w:lang w:eastAsia="zh-CN"/>
              </w:rPr>
            </w:pPr>
            <w:r>
              <w:rPr>
                <w:rFonts w:hint="eastAsia" w:ascii="方正黑体_GBK" w:hAnsi="方正黑体_GBK" w:eastAsia="方正黑体_GBK" w:cs="方正黑体_GBK"/>
                <w:b/>
                <w:bCs/>
                <w:color w:val="auto"/>
                <w:sz w:val="21"/>
                <w:szCs w:val="21"/>
                <w:highlight w:val="none"/>
                <w:lang w:eastAsia="zh-CN"/>
              </w:rPr>
              <w:t>产品名称</w:t>
            </w:r>
          </w:p>
        </w:tc>
        <w:tc>
          <w:tcPr>
            <w:tcW w:w="4789" w:type="dxa"/>
            <w:vAlign w:val="center"/>
          </w:tcPr>
          <w:p w14:paraId="7F0B0034">
            <w:pPr>
              <w:keepNext w:val="0"/>
              <w:keepLines w:val="0"/>
              <w:pageBreakBefore w:val="0"/>
              <w:kinsoku/>
              <w:wordWrap/>
              <w:overflowPunct/>
              <w:topLinePunct w:val="0"/>
              <w:autoSpaceDE/>
              <w:autoSpaceDN/>
              <w:bidi w:val="0"/>
              <w:adjustRightInd/>
              <w:snapToGrid w:val="0"/>
              <w:spacing w:line="340" w:lineRule="atLeast"/>
              <w:jc w:val="center"/>
              <w:textAlignment w:val="auto"/>
              <w:rPr>
                <w:rFonts w:ascii="方正黑体_GBK" w:hAnsi="方正黑体_GBK" w:eastAsia="方正黑体_GBK" w:cs="方正黑体_GBK"/>
                <w:b/>
                <w:bCs/>
                <w:color w:val="auto"/>
                <w:sz w:val="21"/>
                <w:szCs w:val="21"/>
                <w:highlight w:val="none"/>
                <w:lang w:eastAsia="zh-CN"/>
              </w:rPr>
            </w:pPr>
            <w:r>
              <w:rPr>
                <w:rFonts w:hint="eastAsia" w:ascii="方正黑体_GBK" w:hAnsi="方正黑体_GBK" w:eastAsia="方正黑体_GBK" w:cs="方正黑体_GBK"/>
                <w:b/>
                <w:bCs/>
                <w:color w:val="auto"/>
                <w:sz w:val="21"/>
                <w:szCs w:val="21"/>
                <w:highlight w:val="none"/>
                <w:lang w:eastAsia="zh-CN"/>
              </w:rPr>
              <w:t>规格、技术参数要求</w:t>
            </w:r>
          </w:p>
        </w:tc>
        <w:tc>
          <w:tcPr>
            <w:tcW w:w="732" w:type="dxa"/>
            <w:vAlign w:val="center"/>
          </w:tcPr>
          <w:p w14:paraId="1163B4A3">
            <w:pPr>
              <w:keepNext w:val="0"/>
              <w:keepLines w:val="0"/>
              <w:pageBreakBefore w:val="0"/>
              <w:kinsoku/>
              <w:wordWrap/>
              <w:overflowPunct/>
              <w:topLinePunct w:val="0"/>
              <w:autoSpaceDE/>
              <w:autoSpaceDN/>
              <w:bidi w:val="0"/>
              <w:adjustRightInd/>
              <w:snapToGrid w:val="0"/>
              <w:spacing w:line="340" w:lineRule="atLeast"/>
              <w:jc w:val="center"/>
              <w:textAlignment w:val="auto"/>
              <w:rPr>
                <w:rFonts w:ascii="方正黑体_GBK" w:hAnsi="方正黑体_GBK" w:eastAsia="方正黑体_GBK" w:cs="方正黑体_GBK"/>
                <w:b/>
                <w:bCs/>
                <w:color w:val="auto"/>
                <w:sz w:val="21"/>
                <w:szCs w:val="21"/>
                <w:highlight w:val="none"/>
                <w:lang w:eastAsia="zh-CN"/>
              </w:rPr>
            </w:pPr>
            <w:r>
              <w:rPr>
                <w:rFonts w:hint="eastAsia" w:ascii="方正黑体_GBK" w:hAnsi="方正黑体_GBK" w:eastAsia="方正黑体_GBK" w:cs="方正黑体_GBK"/>
                <w:b/>
                <w:bCs/>
                <w:color w:val="auto"/>
                <w:sz w:val="21"/>
                <w:szCs w:val="21"/>
                <w:highlight w:val="none"/>
                <w:lang w:eastAsia="zh-CN"/>
              </w:rPr>
              <w:t>数量</w:t>
            </w:r>
          </w:p>
        </w:tc>
        <w:tc>
          <w:tcPr>
            <w:tcW w:w="732" w:type="dxa"/>
            <w:vAlign w:val="center"/>
          </w:tcPr>
          <w:p w14:paraId="7C6F7D42">
            <w:pPr>
              <w:keepNext w:val="0"/>
              <w:keepLines w:val="0"/>
              <w:pageBreakBefore w:val="0"/>
              <w:kinsoku/>
              <w:wordWrap/>
              <w:overflowPunct/>
              <w:topLinePunct w:val="0"/>
              <w:autoSpaceDE/>
              <w:autoSpaceDN/>
              <w:bidi w:val="0"/>
              <w:adjustRightInd/>
              <w:snapToGrid w:val="0"/>
              <w:spacing w:line="340" w:lineRule="atLeast"/>
              <w:jc w:val="center"/>
              <w:textAlignment w:val="auto"/>
              <w:rPr>
                <w:rFonts w:ascii="方正黑体_GBK" w:hAnsi="方正黑体_GBK" w:eastAsia="方正黑体_GBK" w:cs="方正黑体_GBK"/>
                <w:b/>
                <w:bCs/>
                <w:color w:val="auto"/>
                <w:sz w:val="21"/>
                <w:szCs w:val="21"/>
                <w:highlight w:val="none"/>
                <w:lang w:eastAsia="zh-CN"/>
              </w:rPr>
            </w:pPr>
            <w:r>
              <w:rPr>
                <w:rFonts w:hint="eastAsia" w:ascii="方正黑体_GBK" w:hAnsi="方正黑体_GBK" w:eastAsia="方正黑体_GBK" w:cs="方正黑体_GBK"/>
                <w:b/>
                <w:bCs/>
                <w:color w:val="auto"/>
                <w:sz w:val="21"/>
                <w:szCs w:val="21"/>
                <w:highlight w:val="none"/>
                <w:lang w:eastAsia="zh-CN"/>
              </w:rPr>
              <w:t>单位</w:t>
            </w:r>
          </w:p>
        </w:tc>
        <w:tc>
          <w:tcPr>
            <w:tcW w:w="1152" w:type="dxa"/>
            <w:vAlign w:val="center"/>
          </w:tcPr>
          <w:p w14:paraId="4650D6B6">
            <w:pPr>
              <w:keepNext w:val="0"/>
              <w:keepLines w:val="0"/>
              <w:pageBreakBefore w:val="0"/>
              <w:kinsoku/>
              <w:wordWrap/>
              <w:overflowPunct/>
              <w:topLinePunct w:val="0"/>
              <w:autoSpaceDE/>
              <w:autoSpaceDN/>
              <w:bidi w:val="0"/>
              <w:adjustRightInd/>
              <w:snapToGrid w:val="0"/>
              <w:spacing w:line="340" w:lineRule="atLeast"/>
              <w:jc w:val="center"/>
              <w:textAlignment w:val="auto"/>
              <w:rPr>
                <w:rFonts w:ascii="方正黑体_GBK" w:hAnsi="方正黑体_GBK" w:eastAsia="方正黑体_GBK" w:cs="方正黑体_GBK"/>
                <w:b/>
                <w:bCs/>
                <w:color w:val="auto"/>
                <w:sz w:val="21"/>
                <w:szCs w:val="21"/>
                <w:highlight w:val="none"/>
                <w:lang w:eastAsia="zh-CN"/>
              </w:rPr>
            </w:pPr>
            <w:r>
              <w:rPr>
                <w:rFonts w:hint="eastAsia" w:ascii="方正黑体_GBK" w:hAnsi="方正黑体_GBK" w:eastAsia="方正黑体_GBK" w:cs="方正黑体_GBK"/>
                <w:b/>
                <w:bCs/>
                <w:color w:val="auto"/>
                <w:sz w:val="21"/>
                <w:szCs w:val="21"/>
                <w:highlight w:val="none"/>
                <w:lang w:eastAsia="zh-CN"/>
              </w:rPr>
              <w:t>最高限价</w:t>
            </w:r>
          </w:p>
        </w:tc>
      </w:tr>
      <w:tr w14:paraId="7DCB1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732" w:type="dxa"/>
            <w:vAlign w:val="center"/>
          </w:tcPr>
          <w:p w14:paraId="1848560D">
            <w:pPr>
              <w:keepNext w:val="0"/>
              <w:keepLines w:val="0"/>
              <w:pageBreakBefore w:val="0"/>
              <w:kinsoku/>
              <w:wordWrap/>
              <w:overflowPunct/>
              <w:topLinePunct w:val="0"/>
              <w:autoSpaceDE/>
              <w:autoSpaceDN/>
              <w:bidi w:val="0"/>
              <w:adjustRightInd/>
              <w:snapToGrid w:val="0"/>
              <w:spacing w:line="340" w:lineRule="atLeast"/>
              <w:jc w:val="center"/>
              <w:textAlignment w:val="auto"/>
              <w:rPr>
                <w:rFonts w:ascii="方正仿宋_GBK" w:hAnsi="方正仿宋_GBK" w:eastAsia="方正仿宋_GBK" w:cs="方正仿宋_GBK"/>
                <w:b/>
                <w:color w:val="auto"/>
                <w:sz w:val="21"/>
                <w:szCs w:val="21"/>
                <w:highlight w:val="none"/>
                <w:lang w:eastAsia="zh-CN"/>
              </w:rPr>
            </w:pPr>
            <w:r>
              <w:rPr>
                <w:rFonts w:hint="eastAsia" w:ascii="方正仿宋_GBK" w:hAnsi="方正仿宋_GBK" w:eastAsia="方正仿宋_GBK" w:cs="方正仿宋_GBK"/>
                <w:b/>
                <w:color w:val="auto"/>
                <w:sz w:val="21"/>
                <w:szCs w:val="21"/>
                <w:highlight w:val="none"/>
                <w:lang w:eastAsia="zh-CN"/>
              </w:rPr>
              <w:t>1</w:t>
            </w:r>
          </w:p>
        </w:tc>
        <w:tc>
          <w:tcPr>
            <w:tcW w:w="1149" w:type="dxa"/>
            <w:vAlign w:val="center"/>
          </w:tcPr>
          <w:p w14:paraId="7F97BD92">
            <w:pPr>
              <w:keepNext w:val="0"/>
              <w:keepLines w:val="0"/>
              <w:pageBreakBefore w:val="0"/>
              <w:widowControl w:val="0"/>
              <w:kinsoku/>
              <w:wordWrap/>
              <w:overflowPunct/>
              <w:topLinePunct w:val="0"/>
              <w:autoSpaceDE/>
              <w:autoSpaceDN/>
              <w:bidi w:val="0"/>
              <w:adjustRightInd/>
              <w:snapToGrid w:val="0"/>
              <w:spacing w:line="340" w:lineRule="atLeast"/>
              <w:jc w:val="center"/>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春秋装</w:t>
            </w:r>
          </w:p>
          <w:p w14:paraId="7E495092">
            <w:pPr>
              <w:keepNext w:val="0"/>
              <w:keepLines w:val="0"/>
              <w:pageBreakBefore w:val="0"/>
              <w:widowControl w:val="0"/>
              <w:kinsoku/>
              <w:wordWrap/>
              <w:overflowPunct/>
              <w:topLinePunct w:val="0"/>
              <w:autoSpaceDE/>
              <w:autoSpaceDN/>
              <w:bidi w:val="0"/>
              <w:adjustRightInd/>
              <w:snapToGrid w:val="0"/>
              <w:spacing w:line="340" w:lineRule="atLeast"/>
              <w:jc w:val="center"/>
              <w:textAlignment w:val="auto"/>
              <w:rPr>
                <w:rFonts w:hint="eastAsia" w:ascii="方正仿宋_GBK" w:hAnsi="方正仿宋_GBK" w:eastAsia="方正仿宋_GBK" w:cs="方正仿宋_GBK"/>
                <w:b/>
                <w:color w:val="auto"/>
                <w:sz w:val="21"/>
                <w:szCs w:val="21"/>
                <w:highlight w:val="none"/>
                <w:lang w:eastAsia="zh-CN"/>
              </w:rPr>
            </w:pPr>
            <w:r>
              <w:rPr>
                <w:rFonts w:hint="eastAsia" w:ascii="方正仿宋_GBK" w:hAnsi="方正仿宋_GBK" w:eastAsia="方正仿宋_GBK" w:cs="方正仿宋_GBK"/>
                <w:color w:val="auto"/>
                <w:sz w:val="21"/>
                <w:szCs w:val="21"/>
                <w:highlight w:val="none"/>
                <w:lang w:val="en-US" w:eastAsia="zh-CN"/>
              </w:rPr>
              <w:t>（上装、下装）</w:t>
            </w:r>
          </w:p>
        </w:tc>
        <w:tc>
          <w:tcPr>
            <w:tcW w:w="4789" w:type="dxa"/>
            <w:vAlign w:val="center"/>
          </w:tcPr>
          <w:p w14:paraId="4F594B7C">
            <w:pPr>
              <w:keepNext w:val="0"/>
              <w:keepLines w:val="0"/>
              <w:pageBreakBefore w:val="0"/>
              <w:kinsoku/>
              <w:wordWrap/>
              <w:overflowPunct/>
              <w:topLinePunct w:val="0"/>
              <w:autoSpaceDE/>
              <w:autoSpaceDN/>
              <w:bidi w:val="0"/>
              <w:adjustRightInd/>
              <w:snapToGrid w:val="0"/>
              <w:spacing w:line="340" w:lineRule="atLeast"/>
              <w:jc w:val="left"/>
              <w:textAlignment w:val="auto"/>
              <w:rPr>
                <w:rFonts w:ascii="方正仿宋_GBK" w:hAnsi="方正仿宋_GBK" w:eastAsia="方正仿宋_GBK" w:cs="方正仿宋_GBK"/>
                <w:color w:val="auto"/>
                <w:sz w:val="21"/>
                <w:szCs w:val="21"/>
                <w:highlight w:val="none"/>
                <w:lang w:eastAsia="zh-CN"/>
              </w:rPr>
            </w:pPr>
            <w:r>
              <w:rPr>
                <w:rFonts w:hint="eastAsia" w:ascii="方正仿宋_GBK" w:hAnsi="方正仿宋_GBK" w:eastAsia="方正仿宋_GBK" w:cs="方正仿宋_GBK"/>
                <w:color w:val="auto"/>
                <w:sz w:val="21"/>
                <w:szCs w:val="21"/>
                <w:highlight w:val="none"/>
                <w:lang w:eastAsia="zh-CN"/>
              </w:rPr>
              <w:t>面料：面料80%棉，克重不低于280克。                              产品质量：达到GB/T31888-2015《中小学生校服》要求、GB18401-2010《国家纺织产品基本安全技术规范》国家强制性B类标准、GB 31701《</w:t>
            </w:r>
            <w:r>
              <w:rPr>
                <w:rFonts w:hint="eastAsia" w:ascii="方正仿宋_GBK" w:hAnsi="方正仿宋_GBK" w:eastAsia="方正仿宋_GBK" w:cs="方正仿宋_GBK"/>
                <w:color w:val="auto"/>
                <w:sz w:val="21"/>
                <w:szCs w:val="21"/>
                <w:highlight w:val="none"/>
                <w:lang w:val="en-US" w:eastAsia="zh-CN"/>
              </w:rPr>
              <w:t>婴幼儿及</w:t>
            </w:r>
            <w:r>
              <w:rPr>
                <w:rFonts w:hint="eastAsia" w:ascii="方正仿宋_GBK" w:hAnsi="方正仿宋_GBK" w:eastAsia="方正仿宋_GBK" w:cs="方正仿宋_GBK"/>
                <w:color w:val="auto"/>
                <w:sz w:val="21"/>
                <w:szCs w:val="21"/>
                <w:highlight w:val="none"/>
                <w:lang w:eastAsia="zh-CN"/>
              </w:rPr>
              <w:t>儿童纺织产品安全技术规范》。</w:t>
            </w:r>
          </w:p>
        </w:tc>
        <w:tc>
          <w:tcPr>
            <w:tcW w:w="732" w:type="dxa"/>
            <w:vAlign w:val="center"/>
          </w:tcPr>
          <w:p w14:paraId="4FDDE8A1">
            <w:pPr>
              <w:keepNext w:val="0"/>
              <w:keepLines w:val="0"/>
              <w:pageBreakBefore w:val="0"/>
              <w:kinsoku/>
              <w:wordWrap/>
              <w:overflowPunct/>
              <w:topLinePunct w:val="0"/>
              <w:autoSpaceDE/>
              <w:autoSpaceDN/>
              <w:bidi w:val="0"/>
              <w:adjustRightInd/>
              <w:snapToGrid w:val="0"/>
              <w:spacing w:line="340" w:lineRule="atLeast"/>
              <w:jc w:val="center"/>
              <w:textAlignment w:val="auto"/>
              <w:rPr>
                <w:rFonts w:ascii="方正仿宋_GBK" w:hAnsi="方正仿宋_GBK" w:eastAsia="方正仿宋_GBK" w:cs="方正仿宋_GBK"/>
                <w:b/>
                <w:color w:val="auto"/>
                <w:sz w:val="21"/>
                <w:szCs w:val="21"/>
                <w:highlight w:val="none"/>
                <w:lang w:eastAsia="zh-CN"/>
              </w:rPr>
            </w:pPr>
            <w:r>
              <w:rPr>
                <w:rFonts w:hint="eastAsia" w:ascii="方正仿宋_GBK" w:hAnsi="方正仿宋_GBK" w:eastAsia="方正仿宋_GBK" w:cs="方正仿宋_GBK"/>
                <w:b/>
                <w:color w:val="auto"/>
                <w:sz w:val="21"/>
                <w:szCs w:val="21"/>
                <w:highlight w:val="none"/>
                <w:lang w:eastAsia="zh-CN"/>
              </w:rPr>
              <w:t>1</w:t>
            </w:r>
          </w:p>
        </w:tc>
        <w:tc>
          <w:tcPr>
            <w:tcW w:w="732" w:type="dxa"/>
            <w:vAlign w:val="center"/>
          </w:tcPr>
          <w:p w14:paraId="1F402647">
            <w:pPr>
              <w:keepNext w:val="0"/>
              <w:keepLines w:val="0"/>
              <w:pageBreakBefore w:val="0"/>
              <w:kinsoku/>
              <w:wordWrap/>
              <w:overflowPunct/>
              <w:topLinePunct w:val="0"/>
              <w:autoSpaceDE/>
              <w:autoSpaceDN/>
              <w:bidi w:val="0"/>
              <w:adjustRightInd/>
              <w:snapToGrid w:val="0"/>
              <w:spacing w:line="340" w:lineRule="atLeast"/>
              <w:jc w:val="center"/>
              <w:textAlignment w:val="auto"/>
              <w:rPr>
                <w:rFonts w:ascii="方正仿宋_GBK" w:hAnsi="方正仿宋_GBK" w:eastAsia="方正仿宋_GBK" w:cs="方正仿宋_GBK"/>
                <w:b/>
                <w:color w:val="auto"/>
                <w:sz w:val="21"/>
                <w:szCs w:val="21"/>
                <w:highlight w:val="none"/>
                <w:lang w:eastAsia="zh-CN"/>
              </w:rPr>
            </w:pPr>
            <w:r>
              <w:rPr>
                <w:rFonts w:hint="eastAsia" w:ascii="方正仿宋_GBK" w:hAnsi="方正仿宋_GBK" w:eastAsia="方正仿宋_GBK" w:cs="方正仿宋_GBK"/>
                <w:b/>
                <w:color w:val="auto"/>
                <w:sz w:val="21"/>
                <w:szCs w:val="21"/>
                <w:highlight w:val="none"/>
                <w:lang w:eastAsia="zh-CN"/>
              </w:rPr>
              <w:t>套</w:t>
            </w:r>
          </w:p>
        </w:tc>
        <w:tc>
          <w:tcPr>
            <w:tcW w:w="1152" w:type="dxa"/>
            <w:vAlign w:val="center"/>
          </w:tcPr>
          <w:p w14:paraId="0FAA2EAF">
            <w:pPr>
              <w:keepNext w:val="0"/>
              <w:keepLines w:val="0"/>
              <w:pageBreakBefore w:val="0"/>
              <w:kinsoku/>
              <w:wordWrap/>
              <w:overflowPunct/>
              <w:topLinePunct w:val="0"/>
              <w:autoSpaceDE/>
              <w:autoSpaceDN/>
              <w:bidi w:val="0"/>
              <w:adjustRightInd/>
              <w:snapToGrid w:val="0"/>
              <w:spacing w:line="340" w:lineRule="atLeast"/>
              <w:jc w:val="center"/>
              <w:textAlignment w:val="auto"/>
              <w:rPr>
                <w:rFonts w:hint="default" w:ascii="方正仿宋_GBK" w:hAnsi="方正仿宋_GBK" w:eastAsia="方正仿宋_GBK" w:cs="方正仿宋_GBK"/>
                <w:b/>
                <w:color w:val="auto"/>
                <w:sz w:val="21"/>
                <w:szCs w:val="21"/>
                <w:highlight w:val="none"/>
                <w:lang w:val="en-US" w:eastAsia="zh-CN"/>
              </w:rPr>
            </w:pPr>
            <w:r>
              <w:rPr>
                <w:rFonts w:hint="eastAsia" w:ascii="方正仿宋_GBK" w:hAnsi="方正仿宋_GBK" w:eastAsia="方正仿宋_GBK" w:cs="方正仿宋_GBK"/>
                <w:b/>
                <w:color w:val="auto"/>
                <w:sz w:val="21"/>
                <w:szCs w:val="21"/>
                <w:highlight w:val="none"/>
                <w:lang w:val="en-US" w:eastAsia="zh-CN"/>
              </w:rPr>
              <w:t>128.8</w:t>
            </w:r>
          </w:p>
        </w:tc>
      </w:tr>
      <w:tr w14:paraId="6CD95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732" w:type="dxa"/>
            <w:vAlign w:val="center"/>
          </w:tcPr>
          <w:p w14:paraId="1CBD87CB">
            <w:pPr>
              <w:keepNext w:val="0"/>
              <w:keepLines w:val="0"/>
              <w:pageBreakBefore w:val="0"/>
              <w:kinsoku/>
              <w:wordWrap/>
              <w:overflowPunct/>
              <w:topLinePunct w:val="0"/>
              <w:autoSpaceDE/>
              <w:autoSpaceDN/>
              <w:bidi w:val="0"/>
              <w:adjustRightInd/>
              <w:snapToGrid w:val="0"/>
              <w:spacing w:line="340" w:lineRule="atLeast"/>
              <w:jc w:val="center"/>
              <w:textAlignment w:val="auto"/>
              <w:rPr>
                <w:rFonts w:ascii="方正仿宋_GBK" w:hAnsi="方正仿宋_GBK" w:eastAsia="方正仿宋_GBK" w:cs="方正仿宋_GBK"/>
                <w:b/>
                <w:color w:val="auto"/>
                <w:sz w:val="21"/>
                <w:szCs w:val="21"/>
                <w:highlight w:val="none"/>
                <w:lang w:eastAsia="zh-CN"/>
              </w:rPr>
            </w:pPr>
            <w:r>
              <w:rPr>
                <w:rFonts w:hint="eastAsia" w:ascii="方正仿宋_GBK" w:hAnsi="方正仿宋_GBK" w:eastAsia="方正仿宋_GBK" w:cs="方正仿宋_GBK"/>
                <w:b/>
                <w:color w:val="auto"/>
                <w:sz w:val="21"/>
                <w:szCs w:val="21"/>
                <w:highlight w:val="none"/>
                <w:lang w:eastAsia="zh-CN"/>
              </w:rPr>
              <w:t>2</w:t>
            </w:r>
          </w:p>
        </w:tc>
        <w:tc>
          <w:tcPr>
            <w:tcW w:w="1149" w:type="dxa"/>
            <w:vAlign w:val="center"/>
          </w:tcPr>
          <w:p w14:paraId="41CBF117">
            <w:pPr>
              <w:keepNext w:val="0"/>
              <w:keepLines w:val="0"/>
              <w:pageBreakBefore w:val="0"/>
              <w:widowControl w:val="0"/>
              <w:kinsoku/>
              <w:wordWrap/>
              <w:overflowPunct/>
              <w:topLinePunct w:val="0"/>
              <w:autoSpaceDE/>
              <w:autoSpaceDN/>
              <w:bidi w:val="0"/>
              <w:adjustRightInd/>
              <w:snapToGrid w:val="0"/>
              <w:spacing w:line="340" w:lineRule="atLeast"/>
              <w:jc w:val="center"/>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夏装</w:t>
            </w:r>
          </w:p>
          <w:p w14:paraId="1458802E">
            <w:pPr>
              <w:keepNext w:val="0"/>
              <w:keepLines w:val="0"/>
              <w:pageBreakBefore w:val="0"/>
              <w:widowControl w:val="0"/>
              <w:kinsoku/>
              <w:wordWrap/>
              <w:overflowPunct/>
              <w:topLinePunct w:val="0"/>
              <w:autoSpaceDE/>
              <w:autoSpaceDN/>
              <w:bidi w:val="0"/>
              <w:adjustRightInd/>
              <w:snapToGrid w:val="0"/>
              <w:spacing w:line="340" w:lineRule="atLeast"/>
              <w:jc w:val="center"/>
              <w:textAlignment w:val="auto"/>
              <w:rPr>
                <w:rFonts w:hint="eastAsia" w:ascii="方正仿宋_GBK" w:hAnsi="方正仿宋_GBK" w:eastAsia="方正仿宋_GBK" w:cs="方正仿宋_GBK"/>
                <w:b/>
                <w:color w:val="auto"/>
                <w:sz w:val="21"/>
                <w:szCs w:val="21"/>
                <w:highlight w:val="none"/>
                <w:lang w:eastAsia="zh-CN"/>
              </w:rPr>
            </w:pPr>
            <w:r>
              <w:rPr>
                <w:rFonts w:hint="eastAsia" w:ascii="方正仿宋_GBK" w:hAnsi="方正仿宋_GBK" w:eastAsia="方正仿宋_GBK" w:cs="方正仿宋_GBK"/>
                <w:color w:val="auto"/>
                <w:sz w:val="21"/>
                <w:szCs w:val="21"/>
                <w:highlight w:val="none"/>
                <w:lang w:val="en-US" w:eastAsia="zh-CN"/>
              </w:rPr>
              <w:t>（上装、下装）</w:t>
            </w:r>
          </w:p>
        </w:tc>
        <w:tc>
          <w:tcPr>
            <w:tcW w:w="4789" w:type="dxa"/>
            <w:vAlign w:val="center"/>
          </w:tcPr>
          <w:p w14:paraId="3A54D462">
            <w:pPr>
              <w:keepNext w:val="0"/>
              <w:keepLines w:val="0"/>
              <w:pageBreakBefore w:val="0"/>
              <w:kinsoku/>
              <w:wordWrap/>
              <w:overflowPunct/>
              <w:topLinePunct w:val="0"/>
              <w:autoSpaceDE/>
              <w:autoSpaceDN/>
              <w:bidi w:val="0"/>
              <w:adjustRightInd/>
              <w:snapToGrid w:val="0"/>
              <w:spacing w:line="340" w:lineRule="atLeast"/>
              <w:jc w:val="left"/>
              <w:textAlignment w:val="auto"/>
              <w:rPr>
                <w:rFonts w:ascii="方正仿宋_GBK" w:hAnsi="方正仿宋_GBK" w:eastAsia="方正仿宋_GBK" w:cs="方正仿宋_GBK"/>
                <w:color w:val="auto"/>
                <w:sz w:val="21"/>
                <w:szCs w:val="21"/>
                <w:highlight w:val="none"/>
                <w:lang w:eastAsia="zh-CN"/>
              </w:rPr>
            </w:pPr>
            <w:r>
              <w:rPr>
                <w:rFonts w:hint="eastAsia" w:ascii="方正仿宋_GBK" w:hAnsi="方正仿宋_GBK" w:eastAsia="方正仿宋_GBK" w:cs="方正仿宋_GBK"/>
                <w:color w:val="auto"/>
                <w:sz w:val="21"/>
                <w:szCs w:val="21"/>
                <w:highlight w:val="none"/>
                <w:lang w:eastAsia="zh-CN"/>
              </w:rPr>
              <w:t>面料：针织面料 60%棉40%聚酯纤维；面料克重不低于210克。产品质量：达到GB/T31888-2015《中小学生校服》要求、GB18401-2010《国家纺织产品基本安全技术规范》国家强制性B类标准、GB 31701《</w:t>
            </w:r>
            <w:r>
              <w:rPr>
                <w:rFonts w:hint="eastAsia" w:ascii="方正仿宋_GBK" w:hAnsi="方正仿宋_GBK" w:eastAsia="方正仿宋_GBK" w:cs="方正仿宋_GBK"/>
                <w:color w:val="auto"/>
                <w:sz w:val="21"/>
                <w:szCs w:val="21"/>
                <w:highlight w:val="none"/>
                <w:lang w:val="en-US" w:eastAsia="zh-CN"/>
              </w:rPr>
              <w:t>婴幼儿及</w:t>
            </w:r>
            <w:r>
              <w:rPr>
                <w:rFonts w:hint="eastAsia" w:ascii="方正仿宋_GBK" w:hAnsi="方正仿宋_GBK" w:eastAsia="方正仿宋_GBK" w:cs="方正仿宋_GBK"/>
                <w:color w:val="auto"/>
                <w:sz w:val="21"/>
                <w:szCs w:val="21"/>
                <w:highlight w:val="none"/>
                <w:lang w:eastAsia="zh-CN"/>
              </w:rPr>
              <w:t>儿童纺织产品安全技术规范》。</w:t>
            </w:r>
          </w:p>
        </w:tc>
        <w:tc>
          <w:tcPr>
            <w:tcW w:w="732" w:type="dxa"/>
            <w:vAlign w:val="center"/>
          </w:tcPr>
          <w:p w14:paraId="526969DE">
            <w:pPr>
              <w:keepNext w:val="0"/>
              <w:keepLines w:val="0"/>
              <w:pageBreakBefore w:val="0"/>
              <w:kinsoku/>
              <w:wordWrap/>
              <w:overflowPunct/>
              <w:topLinePunct w:val="0"/>
              <w:autoSpaceDE/>
              <w:autoSpaceDN/>
              <w:bidi w:val="0"/>
              <w:adjustRightInd/>
              <w:snapToGrid w:val="0"/>
              <w:spacing w:line="340" w:lineRule="atLeast"/>
              <w:jc w:val="center"/>
              <w:textAlignment w:val="auto"/>
              <w:rPr>
                <w:rFonts w:ascii="方正仿宋_GBK" w:hAnsi="方正仿宋_GBK" w:eastAsia="方正仿宋_GBK" w:cs="方正仿宋_GBK"/>
                <w:b/>
                <w:color w:val="auto"/>
                <w:sz w:val="21"/>
                <w:szCs w:val="21"/>
                <w:highlight w:val="none"/>
                <w:lang w:eastAsia="zh-CN"/>
              </w:rPr>
            </w:pPr>
            <w:r>
              <w:rPr>
                <w:rFonts w:hint="eastAsia" w:ascii="方正仿宋_GBK" w:hAnsi="方正仿宋_GBK" w:eastAsia="方正仿宋_GBK" w:cs="方正仿宋_GBK"/>
                <w:b/>
                <w:color w:val="auto"/>
                <w:sz w:val="21"/>
                <w:szCs w:val="21"/>
                <w:highlight w:val="none"/>
                <w:lang w:eastAsia="zh-CN"/>
              </w:rPr>
              <w:t>1</w:t>
            </w:r>
          </w:p>
        </w:tc>
        <w:tc>
          <w:tcPr>
            <w:tcW w:w="732" w:type="dxa"/>
            <w:vAlign w:val="center"/>
          </w:tcPr>
          <w:p w14:paraId="002277C4">
            <w:pPr>
              <w:keepNext w:val="0"/>
              <w:keepLines w:val="0"/>
              <w:pageBreakBefore w:val="0"/>
              <w:kinsoku/>
              <w:wordWrap/>
              <w:overflowPunct/>
              <w:topLinePunct w:val="0"/>
              <w:autoSpaceDE/>
              <w:autoSpaceDN/>
              <w:bidi w:val="0"/>
              <w:adjustRightInd/>
              <w:snapToGrid w:val="0"/>
              <w:spacing w:line="340" w:lineRule="atLeast"/>
              <w:jc w:val="center"/>
              <w:textAlignment w:val="auto"/>
              <w:rPr>
                <w:rFonts w:ascii="方正仿宋_GBK" w:hAnsi="方正仿宋_GBK" w:eastAsia="方正仿宋_GBK" w:cs="方正仿宋_GBK"/>
                <w:b/>
                <w:color w:val="auto"/>
                <w:sz w:val="21"/>
                <w:szCs w:val="21"/>
                <w:highlight w:val="none"/>
                <w:lang w:eastAsia="zh-CN"/>
              </w:rPr>
            </w:pPr>
            <w:r>
              <w:rPr>
                <w:rFonts w:hint="eastAsia" w:ascii="方正仿宋_GBK" w:hAnsi="方正仿宋_GBK" w:eastAsia="方正仿宋_GBK" w:cs="方正仿宋_GBK"/>
                <w:b/>
                <w:color w:val="auto"/>
                <w:sz w:val="21"/>
                <w:szCs w:val="21"/>
                <w:highlight w:val="none"/>
                <w:lang w:eastAsia="zh-CN"/>
              </w:rPr>
              <w:t>套</w:t>
            </w:r>
          </w:p>
        </w:tc>
        <w:tc>
          <w:tcPr>
            <w:tcW w:w="1152" w:type="dxa"/>
            <w:vAlign w:val="center"/>
          </w:tcPr>
          <w:p w14:paraId="513B52BA">
            <w:pPr>
              <w:keepNext w:val="0"/>
              <w:keepLines w:val="0"/>
              <w:pageBreakBefore w:val="0"/>
              <w:kinsoku/>
              <w:wordWrap/>
              <w:overflowPunct/>
              <w:topLinePunct w:val="0"/>
              <w:autoSpaceDE/>
              <w:autoSpaceDN/>
              <w:bidi w:val="0"/>
              <w:adjustRightInd/>
              <w:snapToGrid w:val="0"/>
              <w:spacing w:line="340" w:lineRule="atLeast"/>
              <w:jc w:val="center"/>
              <w:textAlignment w:val="auto"/>
              <w:rPr>
                <w:rFonts w:hint="default" w:ascii="方正仿宋_GBK" w:hAnsi="方正仿宋_GBK" w:eastAsia="方正仿宋_GBK" w:cs="方正仿宋_GBK"/>
                <w:b/>
                <w:color w:val="auto"/>
                <w:sz w:val="21"/>
                <w:szCs w:val="21"/>
                <w:highlight w:val="none"/>
                <w:lang w:val="en-US" w:eastAsia="zh-CN"/>
              </w:rPr>
            </w:pPr>
            <w:r>
              <w:rPr>
                <w:rFonts w:hint="eastAsia" w:ascii="方正仿宋_GBK" w:hAnsi="方正仿宋_GBK" w:eastAsia="方正仿宋_GBK" w:cs="方正仿宋_GBK"/>
                <w:b/>
                <w:color w:val="auto"/>
                <w:sz w:val="21"/>
                <w:szCs w:val="21"/>
                <w:highlight w:val="none"/>
                <w:lang w:val="en-US" w:eastAsia="zh-CN"/>
              </w:rPr>
              <w:t>84</w:t>
            </w:r>
          </w:p>
        </w:tc>
      </w:tr>
      <w:tr w14:paraId="46AA8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732" w:type="dxa"/>
            <w:vAlign w:val="center"/>
          </w:tcPr>
          <w:p w14:paraId="7066BD3C">
            <w:pPr>
              <w:keepNext w:val="0"/>
              <w:keepLines w:val="0"/>
              <w:pageBreakBefore w:val="0"/>
              <w:kinsoku/>
              <w:wordWrap/>
              <w:overflowPunct/>
              <w:topLinePunct w:val="0"/>
              <w:autoSpaceDE/>
              <w:autoSpaceDN/>
              <w:bidi w:val="0"/>
              <w:adjustRightInd/>
              <w:snapToGrid w:val="0"/>
              <w:spacing w:line="340" w:lineRule="atLeast"/>
              <w:jc w:val="center"/>
              <w:textAlignment w:val="auto"/>
              <w:rPr>
                <w:rFonts w:hint="default" w:ascii="方正仿宋_GBK" w:hAnsi="方正仿宋_GBK" w:eastAsia="方正仿宋_GBK" w:cs="方正仿宋_GBK"/>
                <w:b/>
                <w:color w:val="auto"/>
                <w:sz w:val="21"/>
                <w:szCs w:val="21"/>
                <w:highlight w:val="none"/>
                <w:lang w:val="en-US" w:eastAsia="zh-CN"/>
              </w:rPr>
            </w:pPr>
            <w:r>
              <w:rPr>
                <w:rFonts w:hint="eastAsia" w:ascii="方正仿宋_GBK" w:hAnsi="方正仿宋_GBK" w:eastAsia="方正仿宋_GBK" w:cs="方正仿宋_GBK"/>
                <w:b/>
                <w:color w:val="auto"/>
                <w:sz w:val="21"/>
                <w:szCs w:val="21"/>
                <w:highlight w:val="none"/>
                <w:lang w:val="en-US" w:eastAsia="zh-CN"/>
              </w:rPr>
              <w:t>3</w:t>
            </w:r>
          </w:p>
        </w:tc>
        <w:tc>
          <w:tcPr>
            <w:tcW w:w="1149" w:type="dxa"/>
            <w:vAlign w:val="center"/>
          </w:tcPr>
          <w:p w14:paraId="01D9AC09">
            <w:pPr>
              <w:keepNext w:val="0"/>
              <w:keepLines w:val="0"/>
              <w:pageBreakBefore w:val="0"/>
              <w:widowControl w:val="0"/>
              <w:kinsoku/>
              <w:wordWrap/>
              <w:overflowPunct/>
              <w:topLinePunct w:val="0"/>
              <w:autoSpaceDE/>
              <w:autoSpaceDN/>
              <w:bidi w:val="0"/>
              <w:adjustRightInd/>
              <w:snapToGrid w:val="0"/>
              <w:spacing w:line="340" w:lineRule="atLeast"/>
              <w:jc w:val="center"/>
              <w:textAlignment w:val="auto"/>
              <w:rPr>
                <w:rFonts w:hint="eastAsia" w:ascii="方正仿宋_GBK" w:hAnsi="Times New Roman" w:eastAsia="方正仿宋_GBK" w:cs="Times New Roman"/>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冬装（冲锋衣外壳、摇粒绒内胆）</w:t>
            </w:r>
          </w:p>
        </w:tc>
        <w:tc>
          <w:tcPr>
            <w:tcW w:w="4789" w:type="dxa"/>
            <w:vAlign w:val="center"/>
          </w:tcPr>
          <w:p w14:paraId="3215A41A">
            <w:pPr>
              <w:keepNext w:val="0"/>
              <w:keepLines w:val="0"/>
              <w:pageBreakBefore w:val="0"/>
              <w:kinsoku/>
              <w:wordWrap/>
              <w:overflowPunct/>
              <w:topLinePunct w:val="0"/>
              <w:autoSpaceDE/>
              <w:autoSpaceDN/>
              <w:bidi w:val="0"/>
              <w:adjustRightInd/>
              <w:snapToGrid w:val="0"/>
              <w:spacing w:line="340" w:lineRule="atLeast"/>
              <w:jc w:val="left"/>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面料：100%聚酯纤维，克重：320克以上。</w:t>
            </w:r>
          </w:p>
          <w:p w14:paraId="03B7EBB6">
            <w:pPr>
              <w:keepNext w:val="0"/>
              <w:keepLines w:val="0"/>
              <w:pageBreakBefore w:val="0"/>
              <w:kinsoku/>
              <w:wordWrap/>
              <w:overflowPunct/>
              <w:topLinePunct w:val="0"/>
              <w:autoSpaceDE/>
              <w:autoSpaceDN/>
              <w:bidi w:val="0"/>
              <w:adjustRightInd/>
              <w:snapToGrid w:val="0"/>
              <w:spacing w:line="340" w:lineRule="atLeast"/>
              <w:jc w:val="left"/>
              <w:textAlignment w:val="auto"/>
              <w:rPr>
                <w:rFonts w:hint="eastAsia" w:ascii="方正仿宋_GBK" w:hAnsi="方正仿宋_GBK" w:eastAsia="方正仿宋_GBK" w:cs="方正仿宋_GBK"/>
                <w:color w:val="auto"/>
                <w:sz w:val="21"/>
                <w:szCs w:val="21"/>
                <w:highlight w:val="none"/>
                <w:lang w:eastAsia="zh-CN"/>
              </w:rPr>
            </w:pPr>
            <w:r>
              <w:rPr>
                <w:rFonts w:hint="eastAsia" w:ascii="方正仿宋_GBK" w:hAnsi="方正仿宋_GBK" w:eastAsia="方正仿宋_GBK" w:cs="方正仿宋_GBK"/>
                <w:b/>
                <w:color w:val="auto"/>
                <w:sz w:val="21"/>
                <w:szCs w:val="21"/>
                <w:highlight w:val="none"/>
                <w:lang w:eastAsia="zh-CN"/>
              </w:rPr>
              <w:t>产品质量：</w:t>
            </w:r>
            <w:r>
              <w:rPr>
                <w:rFonts w:hint="eastAsia" w:ascii="方正仿宋_GBK" w:hAnsi="方正仿宋_GBK" w:eastAsia="方正仿宋_GBK" w:cs="方正仿宋_GBK"/>
                <w:bCs/>
                <w:color w:val="auto"/>
                <w:sz w:val="21"/>
                <w:szCs w:val="21"/>
                <w:highlight w:val="none"/>
                <w:lang w:eastAsia="zh-CN"/>
              </w:rPr>
              <w:t>达到GB/T3188-2015《中小学生校服》要求、</w:t>
            </w:r>
            <w:r>
              <w:rPr>
                <w:rFonts w:hint="eastAsia" w:ascii="方正仿宋_GBK" w:hAnsi="方正仿宋_GBK" w:eastAsia="方正仿宋_GBK" w:cs="方正仿宋_GBK"/>
                <w:color w:val="auto"/>
                <w:sz w:val="21"/>
                <w:szCs w:val="21"/>
                <w:highlight w:val="none"/>
                <w:lang w:eastAsia="zh-CN"/>
              </w:rPr>
              <w:t>GB18401-2010《国家纺织产品基本安全技术规范》国家强制性B类标准</w:t>
            </w:r>
            <w:r>
              <w:rPr>
                <w:rFonts w:hint="eastAsia" w:ascii="方正仿宋_GBK" w:hAnsi="方正仿宋_GBK" w:eastAsia="方正仿宋_GBK" w:cs="方正仿宋_GBK"/>
                <w:bCs/>
                <w:color w:val="auto"/>
                <w:sz w:val="21"/>
                <w:szCs w:val="21"/>
                <w:highlight w:val="none"/>
                <w:lang w:eastAsia="zh-CN"/>
              </w:rPr>
              <w:t>。</w:t>
            </w:r>
            <w:r>
              <w:rPr>
                <w:rFonts w:hint="eastAsia" w:ascii="方正仿宋_GBK" w:hAnsi="方正仿宋_GBK" w:eastAsia="方正仿宋_GBK" w:cs="方正仿宋_GBK"/>
                <w:color w:val="auto"/>
                <w:sz w:val="21"/>
                <w:szCs w:val="21"/>
                <w:highlight w:val="none"/>
                <w:lang w:eastAsia="zh-CN"/>
              </w:rPr>
              <w:t>GB 31701《</w:t>
            </w:r>
            <w:r>
              <w:rPr>
                <w:rFonts w:hint="eastAsia" w:ascii="方正仿宋_GBK" w:hAnsi="方正仿宋_GBK" w:eastAsia="方正仿宋_GBK" w:cs="方正仿宋_GBK"/>
                <w:color w:val="auto"/>
                <w:sz w:val="21"/>
                <w:szCs w:val="21"/>
                <w:highlight w:val="none"/>
                <w:lang w:val="en-US" w:eastAsia="zh-CN"/>
              </w:rPr>
              <w:t>婴幼儿及</w:t>
            </w:r>
            <w:r>
              <w:rPr>
                <w:rFonts w:hint="eastAsia" w:ascii="方正仿宋_GBK" w:hAnsi="方正仿宋_GBK" w:eastAsia="方正仿宋_GBK" w:cs="方正仿宋_GBK"/>
                <w:color w:val="auto"/>
                <w:sz w:val="21"/>
                <w:szCs w:val="21"/>
                <w:highlight w:val="none"/>
                <w:lang w:eastAsia="zh-CN"/>
              </w:rPr>
              <w:t>儿童纺织产品安全技术规范》。</w:t>
            </w:r>
          </w:p>
        </w:tc>
        <w:tc>
          <w:tcPr>
            <w:tcW w:w="732" w:type="dxa"/>
            <w:vAlign w:val="center"/>
          </w:tcPr>
          <w:p w14:paraId="78CF4D9B">
            <w:pPr>
              <w:keepNext w:val="0"/>
              <w:keepLines w:val="0"/>
              <w:pageBreakBefore w:val="0"/>
              <w:kinsoku/>
              <w:wordWrap/>
              <w:overflowPunct/>
              <w:topLinePunct w:val="0"/>
              <w:autoSpaceDE/>
              <w:autoSpaceDN/>
              <w:bidi w:val="0"/>
              <w:adjustRightInd/>
              <w:snapToGrid w:val="0"/>
              <w:spacing w:line="340" w:lineRule="atLeast"/>
              <w:jc w:val="center"/>
              <w:textAlignment w:val="auto"/>
              <w:rPr>
                <w:rFonts w:hint="default" w:ascii="方正仿宋_GBK" w:hAnsi="方正仿宋_GBK" w:eastAsia="方正仿宋_GBK" w:cs="方正仿宋_GBK"/>
                <w:b/>
                <w:color w:val="auto"/>
                <w:sz w:val="21"/>
                <w:szCs w:val="21"/>
                <w:highlight w:val="none"/>
                <w:lang w:val="en-US" w:eastAsia="zh-CN"/>
              </w:rPr>
            </w:pPr>
            <w:r>
              <w:rPr>
                <w:rFonts w:hint="eastAsia" w:ascii="方正仿宋_GBK" w:hAnsi="方正仿宋_GBK" w:eastAsia="方正仿宋_GBK" w:cs="方正仿宋_GBK"/>
                <w:b/>
                <w:color w:val="auto"/>
                <w:sz w:val="21"/>
                <w:szCs w:val="21"/>
                <w:highlight w:val="none"/>
                <w:lang w:val="en-US" w:eastAsia="zh-CN"/>
              </w:rPr>
              <w:t>1</w:t>
            </w:r>
          </w:p>
        </w:tc>
        <w:tc>
          <w:tcPr>
            <w:tcW w:w="732" w:type="dxa"/>
            <w:vAlign w:val="center"/>
          </w:tcPr>
          <w:p w14:paraId="40AE1B3B">
            <w:pPr>
              <w:keepNext w:val="0"/>
              <w:keepLines w:val="0"/>
              <w:pageBreakBefore w:val="0"/>
              <w:kinsoku/>
              <w:wordWrap/>
              <w:overflowPunct/>
              <w:topLinePunct w:val="0"/>
              <w:autoSpaceDE/>
              <w:autoSpaceDN/>
              <w:bidi w:val="0"/>
              <w:adjustRightInd/>
              <w:snapToGrid w:val="0"/>
              <w:spacing w:line="340" w:lineRule="atLeast"/>
              <w:jc w:val="center"/>
              <w:textAlignment w:val="auto"/>
              <w:rPr>
                <w:rFonts w:hint="default" w:ascii="方正仿宋_GBK" w:hAnsi="方正仿宋_GBK" w:eastAsia="方正仿宋_GBK" w:cs="方正仿宋_GBK"/>
                <w:b/>
                <w:color w:val="auto"/>
                <w:sz w:val="21"/>
                <w:szCs w:val="21"/>
                <w:highlight w:val="none"/>
                <w:lang w:val="en-US" w:eastAsia="zh-CN"/>
              </w:rPr>
            </w:pPr>
            <w:r>
              <w:rPr>
                <w:rFonts w:hint="eastAsia" w:ascii="方正仿宋_GBK" w:hAnsi="方正仿宋_GBK" w:eastAsia="方正仿宋_GBK" w:cs="方正仿宋_GBK"/>
                <w:b/>
                <w:color w:val="auto"/>
                <w:sz w:val="21"/>
                <w:szCs w:val="21"/>
                <w:highlight w:val="none"/>
                <w:lang w:val="en-US" w:eastAsia="zh-CN"/>
              </w:rPr>
              <w:t>件</w:t>
            </w:r>
          </w:p>
        </w:tc>
        <w:tc>
          <w:tcPr>
            <w:tcW w:w="1152" w:type="dxa"/>
            <w:vAlign w:val="center"/>
          </w:tcPr>
          <w:p w14:paraId="07D25894">
            <w:pPr>
              <w:keepNext w:val="0"/>
              <w:keepLines w:val="0"/>
              <w:pageBreakBefore w:val="0"/>
              <w:kinsoku/>
              <w:wordWrap/>
              <w:overflowPunct/>
              <w:topLinePunct w:val="0"/>
              <w:autoSpaceDE/>
              <w:autoSpaceDN/>
              <w:bidi w:val="0"/>
              <w:adjustRightInd/>
              <w:snapToGrid w:val="0"/>
              <w:spacing w:line="340" w:lineRule="atLeast"/>
              <w:jc w:val="center"/>
              <w:textAlignment w:val="auto"/>
              <w:rPr>
                <w:rFonts w:hint="default" w:ascii="方正仿宋_GBK" w:hAnsi="方正仿宋_GBK" w:eastAsia="方正仿宋_GBK" w:cs="方正仿宋_GBK"/>
                <w:b/>
                <w:color w:val="auto"/>
                <w:sz w:val="21"/>
                <w:szCs w:val="21"/>
                <w:highlight w:val="none"/>
                <w:lang w:val="en-US" w:eastAsia="zh-CN"/>
              </w:rPr>
            </w:pPr>
            <w:r>
              <w:rPr>
                <w:rFonts w:hint="eastAsia" w:ascii="方正仿宋_GBK" w:hAnsi="方正仿宋_GBK" w:eastAsia="方正仿宋_GBK" w:cs="方正仿宋_GBK"/>
                <w:b/>
                <w:color w:val="auto"/>
                <w:sz w:val="21"/>
                <w:szCs w:val="21"/>
                <w:highlight w:val="none"/>
                <w:lang w:val="en-US" w:eastAsia="zh-CN"/>
              </w:rPr>
              <w:t>175</w:t>
            </w:r>
          </w:p>
        </w:tc>
      </w:tr>
      <w:tr w14:paraId="11EAB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732" w:type="dxa"/>
            <w:vAlign w:val="center"/>
          </w:tcPr>
          <w:p w14:paraId="0DD2F89A">
            <w:pPr>
              <w:keepNext w:val="0"/>
              <w:keepLines w:val="0"/>
              <w:pageBreakBefore w:val="0"/>
              <w:kinsoku/>
              <w:wordWrap/>
              <w:overflowPunct/>
              <w:topLinePunct w:val="0"/>
              <w:autoSpaceDE/>
              <w:autoSpaceDN/>
              <w:bidi w:val="0"/>
              <w:adjustRightInd/>
              <w:snapToGrid w:val="0"/>
              <w:spacing w:line="340" w:lineRule="atLeast"/>
              <w:jc w:val="center"/>
              <w:textAlignment w:val="auto"/>
              <w:rPr>
                <w:rFonts w:hint="default" w:ascii="方正仿宋_GBK" w:hAnsi="方正仿宋_GBK" w:eastAsia="方正仿宋_GBK" w:cs="方正仿宋_GBK"/>
                <w:b/>
                <w:color w:val="auto"/>
                <w:sz w:val="21"/>
                <w:szCs w:val="21"/>
                <w:highlight w:val="none"/>
                <w:lang w:val="en-US" w:eastAsia="zh-CN"/>
              </w:rPr>
            </w:pPr>
            <w:r>
              <w:rPr>
                <w:rFonts w:hint="eastAsia" w:ascii="方正仿宋_GBK" w:hAnsi="方正仿宋_GBK" w:eastAsia="方正仿宋_GBK" w:cs="方正仿宋_GBK"/>
                <w:b/>
                <w:color w:val="auto"/>
                <w:sz w:val="21"/>
                <w:szCs w:val="21"/>
                <w:highlight w:val="none"/>
                <w:lang w:val="en-US" w:eastAsia="zh-CN"/>
              </w:rPr>
              <w:t>4</w:t>
            </w:r>
          </w:p>
        </w:tc>
        <w:tc>
          <w:tcPr>
            <w:tcW w:w="1149" w:type="dxa"/>
            <w:vAlign w:val="center"/>
          </w:tcPr>
          <w:p w14:paraId="06F1677A">
            <w:pPr>
              <w:keepNext w:val="0"/>
              <w:keepLines w:val="0"/>
              <w:pageBreakBefore w:val="0"/>
              <w:widowControl w:val="0"/>
              <w:kinsoku/>
              <w:wordWrap/>
              <w:overflowPunct/>
              <w:topLinePunct w:val="0"/>
              <w:autoSpaceDE/>
              <w:autoSpaceDN/>
              <w:bidi w:val="0"/>
              <w:adjustRightInd/>
              <w:snapToGrid w:val="0"/>
              <w:spacing w:line="340" w:lineRule="atLeast"/>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冬装</w:t>
            </w:r>
          </w:p>
          <w:p w14:paraId="5A5B0CAE">
            <w:pPr>
              <w:keepNext w:val="0"/>
              <w:keepLines w:val="0"/>
              <w:pageBreakBefore w:val="0"/>
              <w:widowControl w:val="0"/>
              <w:kinsoku/>
              <w:wordWrap/>
              <w:overflowPunct/>
              <w:topLinePunct w:val="0"/>
              <w:autoSpaceDE/>
              <w:autoSpaceDN/>
              <w:bidi w:val="0"/>
              <w:adjustRightInd/>
              <w:snapToGrid w:val="0"/>
              <w:spacing w:line="340" w:lineRule="atLeast"/>
              <w:jc w:val="center"/>
              <w:textAlignment w:val="auto"/>
              <w:rPr>
                <w:rFonts w:hint="eastAsia" w:ascii="方正仿宋_GBK" w:hAnsi="方正仿宋_GBK" w:eastAsia="方正仿宋_GBK" w:cs="方正仿宋_GBK"/>
                <w:color w:val="auto"/>
                <w:sz w:val="21"/>
                <w:szCs w:val="21"/>
                <w:highlight w:val="none"/>
                <w:lang w:val="en-US" w:eastAsia="en-US" w:bidi="ar-SA"/>
              </w:rPr>
            </w:pPr>
            <w:r>
              <w:rPr>
                <w:rFonts w:hint="eastAsia" w:ascii="方正仿宋_GBK" w:hAnsi="方正仿宋_GBK" w:eastAsia="方正仿宋_GBK" w:cs="方正仿宋_GBK"/>
                <w:color w:val="auto"/>
                <w:sz w:val="21"/>
                <w:szCs w:val="21"/>
                <w:highlight w:val="none"/>
              </w:rPr>
              <w:t>（冬裤）</w:t>
            </w:r>
          </w:p>
        </w:tc>
        <w:tc>
          <w:tcPr>
            <w:tcW w:w="4789" w:type="dxa"/>
            <w:vAlign w:val="center"/>
          </w:tcPr>
          <w:p w14:paraId="4EB945FD">
            <w:pPr>
              <w:keepNext w:val="0"/>
              <w:keepLines w:val="0"/>
              <w:pageBreakBefore w:val="0"/>
              <w:widowControl w:val="0"/>
              <w:kinsoku/>
              <w:wordWrap/>
              <w:overflowPunct/>
              <w:topLinePunct w:val="0"/>
              <w:autoSpaceDE/>
              <w:autoSpaceDN/>
              <w:bidi w:val="0"/>
              <w:adjustRightInd/>
              <w:snapToGrid w:val="0"/>
              <w:spacing w:line="340" w:lineRule="atLeast"/>
              <w:jc w:val="left"/>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面料：面100%棉，底100%聚酯纤维。克重：420克以上。</w:t>
            </w:r>
          </w:p>
          <w:p w14:paraId="43500CBB">
            <w:pPr>
              <w:keepNext w:val="0"/>
              <w:keepLines w:val="0"/>
              <w:pageBreakBefore w:val="0"/>
              <w:widowControl w:val="0"/>
              <w:kinsoku/>
              <w:wordWrap/>
              <w:overflowPunct/>
              <w:topLinePunct w:val="0"/>
              <w:autoSpaceDE/>
              <w:autoSpaceDN/>
              <w:bidi w:val="0"/>
              <w:adjustRightInd/>
              <w:snapToGrid w:val="0"/>
              <w:spacing w:line="340" w:lineRule="atLeast"/>
              <w:jc w:val="left"/>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b/>
                <w:color w:val="auto"/>
                <w:sz w:val="21"/>
                <w:szCs w:val="21"/>
                <w:highlight w:val="none"/>
                <w:lang w:eastAsia="zh-CN"/>
              </w:rPr>
              <w:t>产品质量：</w:t>
            </w:r>
            <w:r>
              <w:rPr>
                <w:rFonts w:hint="eastAsia" w:ascii="方正仿宋_GBK" w:hAnsi="方正仿宋_GBK" w:eastAsia="方正仿宋_GBK" w:cs="方正仿宋_GBK"/>
                <w:bCs/>
                <w:color w:val="auto"/>
                <w:sz w:val="21"/>
                <w:szCs w:val="21"/>
                <w:highlight w:val="none"/>
                <w:lang w:eastAsia="zh-CN"/>
              </w:rPr>
              <w:t>达到GB/T3188-2015《中小学生校服》要求、</w:t>
            </w:r>
            <w:r>
              <w:rPr>
                <w:rFonts w:hint="eastAsia" w:ascii="方正仿宋_GBK" w:hAnsi="方正仿宋_GBK" w:eastAsia="方正仿宋_GBK" w:cs="方正仿宋_GBK"/>
                <w:color w:val="auto"/>
                <w:sz w:val="21"/>
                <w:szCs w:val="21"/>
                <w:highlight w:val="none"/>
                <w:lang w:eastAsia="zh-CN"/>
              </w:rPr>
              <w:t>GB18401-2010《国家纺织产品基本安全技术规范》国家强制性B类标准</w:t>
            </w:r>
            <w:r>
              <w:rPr>
                <w:rFonts w:hint="eastAsia" w:ascii="方正仿宋_GBK" w:hAnsi="方正仿宋_GBK" w:eastAsia="方正仿宋_GBK" w:cs="方正仿宋_GBK"/>
                <w:bCs/>
                <w:color w:val="auto"/>
                <w:sz w:val="21"/>
                <w:szCs w:val="21"/>
                <w:highlight w:val="none"/>
                <w:lang w:eastAsia="zh-CN"/>
              </w:rPr>
              <w:t>。</w:t>
            </w:r>
            <w:r>
              <w:rPr>
                <w:rFonts w:hint="eastAsia" w:ascii="方正仿宋_GBK" w:hAnsi="方正仿宋_GBK" w:eastAsia="方正仿宋_GBK" w:cs="方正仿宋_GBK"/>
                <w:color w:val="auto"/>
                <w:sz w:val="21"/>
                <w:szCs w:val="21"/>
                <w:highlight w:val="none"/>
                <w:lang w:eastAsia="zh-CN"/>
              </w:rPr>
              <w:t>GB 31701《</w:t>
            </w:r>
            <w:r>
              <w:rPr>
                <w:rFonts w:hint="eastAsia" w:ascii="方正仿宋_GBK" w:hAnsi="方正仿宋_GBK" w:eastAsia="方正仿宋_GBK" w:cs="方正仿宋_GBK"/>
                <w:color w:val="auto"/>
                <w:sz w:val="21"/>
                <w:szCs w:val="21"/>
                <w:highlight w:val="none"/>
                <w:lang w:val="en-US" w:eastAsia="zh-CN"/>
              </w:rPr>
              <w:t>婴幼儿及</w:t>
            </w:r>
            <w:r>
              <w:rPr>
                <w:rFonts w:hint="eastAsia" w:ascii="方正仿宋_GBK" w:hAnsi="方正仿宋_GBK" w:eastAsia="方正仿宋_GBK" w:cs="方正仿宋_GBK"/>
                <w:color w:val="auto"/>
                <w:sz w:val="21"/>
                <w:szCs w:val="21"/>
                <w:highlight w:val="none"/>
                <w:lang w:eastAsia="zh-CN"/>
              </w:rPr>
              <w:t>儿童纺织产品安全技术规范》。</w:t>
            </w:r>
          </w:p>
        </w:tc>
        <w:tc>
          <w:tcPr>
            <w:tcW w:w="732" w:type="dxa"/>
            <w:vAlign w:val="center"/>
          </w:tcPr>
          <w:p w14:paraId="534BE47A">
            <w:pPr>
              <w:keepNext w:val="0"/>
              <w:keepLines w:val="0"/>
              <w:pageBreakBefore w:val="0"/>
              <w:widowControl w:val="0"/>
              <w:kinsoku/>
              <w:wordWrap/>
              <w:overflowPunct/>
              <w:topLinePunct w:val="0"/>
              <w:autoSpaceDE/>
              <w:autoSpaceDN/>
              <w:bidi w:val="0"/>
              <w:adjustRightInd/>
              <w:snapToGrid w:val="0"/>
              <w:spacing w:line="340" w:lineRule="atLeast"/>
              <w:jc w:val="center"/>
              <w:textAlignment w:val="auto"/>
              <w:rPr>
                <w:rFonts w:hint="eastAsia" w:ascii="方正仿宋_GBK" w:hAnsi="方正仿宋_GBK" w:eastAsia="方正仿宋_GBK" w:cs="方正仿宋_GBK"/>
                <w:color w:val="auto"/>
                <w:sz w:val="21"/>
                <w:szCs w:val="21"/>
                <w:highlight w:val="none"/>
                <w:lang w:val="en-US" w:eastAsia="en-US" w:bidi="ar-SA"/>
              </w:rPr>
            </w:pPr>
            <w:r>
              <w:rPr>
                <w:rFonts w:hint="eastAsia" w:ascii="方正仿宋_GBK" w:hAnsi="方正仿宋_GBK" w:eastAsia="方正仿宋_GBK" w:cs="方正仿宋_GBK"/>
                <w:color w:val="auto"/>
                <w:sz w:val="21"/>
                <w:szCs w:val="21"/>
                <w:highlight w:val="none"/>
              </w:rPr>
              <w:t>1</w:t>
            </w:r>
          </w:p>
        </w:tc>
        <w:tc>
          <w:tcPr>
            <w:tcW w:w="732" w:type="dxa"/>
            <w:vAlign w:val="center"/>
          </w:tcPr>
          <w:p w14:paraId="7417BBA6">
            <w:pPr>
              <w:keepNext w:val="0"/>
              <w:keepLines w:val="0"/>
              <w:pageBreakBefore w:val="0"/>
              <w:widowControl w:val="0"/>
              <w:kinsoku/>
              <w:wordWrap/>
              <w:overflowPunct/>
              <w:topLinePunct w:val="0"/>
              <w:autoSpaceDE/>
              <w:autoSpaceDN/>
              <w:bidi w:val="0"/>
              <w:adjustRightInd/>
              <w:snapToGrid w:val="0"/>
              <w:spacing w:line="340" w:lineRule="atLeast"/>
              <w:jc w:val="center"/>
              <w:textAlignment w:val="auto"/>
              <w:rPr>
                <w:rFonts w:hint="eastAsia" w:ascii="方正仿宋_GBK" w:hAnsi="方正仿宋_GBK" w:eastAsia="方正仿宋_GBK" w:cs="方正仿宋_GBK"/>
                <w:color w:val="auto"/>
                <w:sz w:val="21"/>
                <w:szCs w:val="21"/>
                <w:highlight w:val="none"/>
                <w:lang w:val="en-US" w:eastAsia="en-US" w:bidi="ar-SA"/>
              </w:rPr>
            </w:pPr>
            <w:r>
              <w:rPr>
                <w:rFonts w:hint="eastAsia" w:ascii="方正仿宋_GBK" w:hAnsi="方正仿宋_GBK" w:eastAsia="方正仿宋_GBK" w:cs="方正仿宋_GBK"/>
                <w:color w:val="auto"/>
                <w:sz w:val="21"/>
                <w:szCs w:val="21"/>
                <w:highlight w:val="none"/>
              </w:rPr>
              <w:t>条</w:t>
            </w:r>
          </w:p>
        </w:tc>
        <w:tc>
          <w:tcPr>
            <w:tcW w:w="1152" w:type="dxa"/>
            <w:vAlign w:val="center"/>
          </w:tcPr>
          <w:p w14:paraId="0F081EC9">
            <w:pPr>
              <w:keepNext w:val="0"/>
              <w:keepLines w:val="0"/>
              <w:pageBreakBefore w:val="0"/>
              <w:kinsoku/>
              <w:wordWrap/>
              <w:overflowPunct/>
              <w:topLinePunct w:val="0"/>
              <w:autoSpaceDE/>
              <w:autoSpaceDN/>
              <w:bidi w:val="0"/>
              <w:adjustRightInd/>
              <w:snapToGrid w:val="0"/>
              <w:spacing w:line="340" w:lineRule="atLeast"/>
              <w:jc w:val="center"/>
              <w:textAlignment w:val="auto"/>
              <w:rPr>
                <w:rFonts w:hint="default" w:ascii="方正仿宋_GBK" w:hAnsi="方正仿宋_GBK" w:eastAsia="方正仿宋_GBK" w:cs="方正仿宋_GBK"/>
                <w:b/>
                <w:color w:val="auto"/>
                <w:sz w:val="21"/>
                <w:szCs w:val="21"/>
                <w:highlight w:val="none"/>
                <w:lang w:val="en-US" w:eastAsia="zh-CN"/>
              </w:rPr>
            </w:pPr>
            <w:r>
              <w:rPr>
                <w:rFonts w:hint="eastAsia" w:ascii="方正仿宋_GBK" w:hAnsi="方正仿宋_GBK" w:eastAsia="方正仿宋_GBK" w:cs="方正仿宋_GBK"/>
                <w:b/>
                <w:color w:val="auto"/>
                <w:sz w:val="21"/>
                <w:szCs w:val="21"/>
                <w:highlight w:val="none"/>
                <w:lang w:val="en-US" w:eastAsia="zh-CN"/>
              </w:rPr>
              <w:t>81.2</w:t>
            </w:r>
          </w:p>
        </w:tc>
      </w:tr>
    </w:tbl>
    <w:p w14:paraId="7B8E3404">
      <w:pPr>
        <w:pStyle w:val="7"/>
        <w:rPr>
          <w:color w:val="auto"/>
          <w:highlight w:val="none"/>
          <w:lang w:eastAsia="zh-CN"/>
        </w:rPr>
      </w:pPr>
    </w:p>
    <w:p w14:paraId="099D2F0B">
      <w:pPr>
        <w:spacing w:line="560" w:lineRule="exact"/>
        <w:ind w:firstLine="562" w:firstLineChars="200"/>
        <w:rPr>
          <w:rFonts w:ascii="方正仿宋_GBK" w:hAnsi="方正仿宋_GBK" w:eastAsia="方正仿宋_GBK" w:cs="方正仿宋_GBK"/>
          <w:b/>
          <w:color w:val="auto"/>
          <w:sz w:val="28"/>
          <w:szCs w:val="28"/>
          <w:highlight w:val="none"/>
          <w:lang w:eastAsia="zh-CN"/>
        </w:rPr>
      </w:pPr>
      <w:r>
        <w:rPr>
          <w:rFonts w:hint="eastAsia" w:ascii="方正仿宋_GBK" w:hAnsi="方正仿宋_GBK" w:eastAsia="方正仿宋_GBK" w:cs="方正仿宋_GBK"/>
          <w:b/>
          <w:color w:val="auto"/>
          <w:sz w:val="28"/>
          <w:szCs w:val="28"/>
          <w:highlight w:val="none"/>
          <w:lang w:eastAsia="zh-CN"/>
        </w:rPr>
        <w:t>要求：</w:t>
      </w:r>
    </w:p>
    <w:p w14:paraId="1B0C2C52">
      <w:pPr>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1.</w:t>
      </w:r>
      <w:r>
        <w:rPr>
          <w:rFonts w:ascii="方正仿宋_GBK" w:hAnsi="方正仿宋_GBK" w:eastAsia="方正仿宋_GBK" w:cs="方正仿宋_GBK"/>
          <w:color w:val="auto"/>
          <w:sz w:val="28"/>
          <w:szCs w:val="28"/>
          <w:highlight w:val="none"/>
          <w:lang w:eastAsia="zh-CN"/>
        </w:rPr>
        <w:t xml:space="preserve"> </w:t>
      </w:r>
      <w:r>
        <w:rPr>
          <w:rFonts w:hint="eastAsia" w:ascii="方正仿宋_GBK" w:hAnsi="方正仿宋_GBK" w:eastAsia="方正仿宋_GBK" w:cs="方正仿宋_GBK"/>
          <w:color w:val="auto"/>
          <w:sz w:val="28"/>
          <w:szCs w:val="28"/>
          <w:highlight w:val="none"/>
          <w:lang w:eastAsia="zh-CN"/>
        </w:rPr>
        <w:t>成衣实物质量：成衣各部位缝制平服，线路顺直、整齐、牢固，针迹均匀，无漏缝和开线；领子平服，不反翘，领子部位明线不能有接线；绱袖圆顺，松紧适宜，前后基本一致；口袋与袋盖大小要一致，要方正、圆顺，前后对称、高低一致；眼位不偏斜，锁眼针迹美观、整齐、平服；钉扣要牢固，四合扣吻合适度，无变形或过紧现象；扣与扣眼及四合扣上下要对位；门襟拉链平服，左右高低一致；各对称部位基本一致。辅料与面料在颜色、克重、悬垂性、缩水率、弹性等方面相匹配；采用适合所用面料的纽扣、拉链及其他附件。无缺损、无尖锐点和锐利边缘，经洗涤和熨烫后不变形、不变色、不沾色、不生锈。拉链啮合良好、光滑流畅。覆粘合衬部位不允许起泡、脱胶和渗胶。色差：单件面料不低于4级；上、下装不低于3-4级；同批产品不低于3-4级。不允许在衣领处缝制任何标签。</w:t>
      </w:r>
    </w:p>
    <w:p w14:paraId="4A1ABBAB">
      <w:pPr>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2.</w:t>
      </w:r>
      <w:r>
        <w:rPr>
          <w:rFonts w:ascii="方正仿宋_GBK" w:hAnsi="方正仿宋_GBK" w:eastAsia="方正仿宋_GBK" w:cs="方正仿宋_GBK"/>
          <w:color w:val="auto"/>
          <w:sz w:val="28"/>
          <w:szCs w:val="28"/>
          <w:highlight w:val="none"/>
          <w:lang w:eastAsia="zh-CN"/>
        </w:rPr>
        <w:t xml:space="preserve"> </w:t>
      </w:r>
      <w:r>
        <w:rPr>
          <w:rFonts w:hint="eastAsia" w:ascii="方正仿宋_GBK" w:hAnsi="方正仿宋_GBK" w:eastAsia="方正仿宋_GBK" w:cs="方正仿宋_GBK"/>
          <w:color w:val="auto"/>
          <w:sz w:val="28"/>
          <w:szCs w:val="28"/>
          <w:highlight w:val="none"/>
          <w:lang w:eastAsia="zh-CN"/>
        </w:rPr>
        <w:t>产品质量：达到GB/T31888-2015《中小学生校服》要求、GB18401-2010《国家纺织产品基本安全技术规范》强制性标准</w:t>
      </w:r>
      <w:r>
        <w:rPr>
          <w:rFonts w:hint="eastAsia" w:ascii="方正仿宋_GBK" w:hAnsi="方正仿宋_GBK" w:eastAsia="方正仿宋_GBK" w:cs="方正仿宋_GBK"/>
          <w:b/>
          <w:color w:val="auto"/>
          <w:sz w:val="28"/>
          <w:szCs w:val="28"/>
          <w:highlight w:val="none"/>
          <w:lang w:eastAsia="zh-CN"/>
        </w:rPr>
        <w:t>B</w:t>
      </w:r>
      <w:r>
        <w:rPr>
          <w:rFonts w:hint="eastAsia" w:ascii="方正仿宋_GBK" w:hAnsi="方正仿宋_GBK" w:eastAsia="方正仿宋_GBK" w:cs="方正仿宋_GBK"/>
          <w:color w:val="auto"/>
          <w:sz w:val="28"/>
          <w:szCs w:val="28"/>
          <w:highlight w:val="none"/>
          <w:lang w:eastAsia="zh-CN"/>
        </w:rPr>
        <w:t>类要求。</w:t>
      </w:r>
    </w:p>
    <w:p w14:paraId="693C1911">
      <w:pPr>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3.</w:t>
      </w:r>
      <w:r>
        <w:rPr>
          <w:rFonts w:ascii="方正仿宋_GBK" w:hAnsi="方正仿宋_GBK" w:eastAsia="方正仿宋_GBK" w:cs="方正仿宋_GBK"/>
          <w:color w:val="auto"/>
          <w:sz w:val="28"/>
          <w:szCs w:val="28"/>
          <w:highlight w:val="none"/>
          <w:lang w:eastAsia="zh-CN"/>
        </w:rPr>
        <w:t xml:space="preserve"> </w:t>
      </w:r>
      <w:r>
        <w:rPr>
          <w:rFonts w:hint="eastAsia" w:ascii="方正仿宋_GBK" w:hAnsi="方正仿宋_GBK" w:eastAsia="方正仿宋_GBK" w:cs="方正仿宋_GBK"/>
          <w:color w:val="auto"/>
          <w:sz w:val="28"/>
          <w:szCs w:val="28"/>
          <w:highlight w:val="none"/>
          <w:lang w:eastAsia="zh-CN"/>
        </w:rPr>
        <w:t>交付学校的成衣需要按GB/T 8685-2008《纺织品 维护标签规范 符号法》缝制水洗标，水洗标需清晰标注，符号顺序不可颠倒，且必须包含但不限于基本护理说明（洗涤、漂白、干燥、熨烫、干洗），否则视为产品不合格。</w:t>
      </w:r>
    </w:p>
    <w:p w14:paraId="3AB4DA92">
      <w:pPr>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ascii="方正仿宋_GBK" w:hAnsi="方正仿宋_GBK" w:eastAsia="方正仿宋_GBK" w:cs="方正仿宋_GBK"/>
          <w:color w:val="auto"/>
          <w:sz w:val="28"/>
          <w:szCs w:val="28"/>
          <w:highlight w:val="none"/>
          <w:lang w:eastAsia="zh-CN"/>
        </w:rPr>
        <w:t xml:space="preserve">4. </w:t>
      </w:r>
      <w:r>
        <w:rPr>
          <w:rFonts w:hint="eastAsia" w:ascii="方正仿宋_GBK" w:hAnsi="方正仿宋_GBK" w:eastAsia="方正仿宋_GBK" w:cs="方正仿宋_GBK"/>
          <w:color w:val="auto"/>
          <w:sz w:val="28"/>
          <w:szCs w:val="28"/>
          <w:highlight w:val="none"/>
          <w:lang w:eastAsia="zh-CN"/>
        </w:rPr>
        <w:t>投标人须提供样品，样品款式投标单位自行设计制作。</w:t>
      </w:r>
    </w:p>
    <w:p w14:paraId="39F1FADD">
      <w:pPr>
        <w:spacing w:line="560" w:lineRule="exact"/>
        <w:ind w:firstLine="560" w:firstLineChars="200"/>
        <w:rPr>
          <w:rFonts w:ascii="方正仿宋_GBK" w:hAnsi="方正仿宋_GBK" w:eastAsia="方正仿宋_GBK" w:cs="方正仿宋_GBK"/>
          <w:b/>
          <w:color w:val="auto"/>
          <w:sz w:val="28"/>
          <w:szCs w:val="28"/>
          <w:highlight w:val="none"/>
          <w:lang w:eastAsia="zh-CN"/>
        </w:rPr>
      </w:pPr>
      <w:r>
        <w:rPr>
          <w:rFonts w:ascii="方正仿宋_GBK" w:hAnsi="方正仿宋_GBK" w:eastAsia="方正仿宋_GBK" w:cs="方正仿宋_GBK"/>
          <w:color w:val="auto"/>
          <w:sz w:val="28"/>
          <w:szCs w:val="28"/>
          <w:highlight w:val="none"/>
          <w:lang w:eastAsia="zh-CN"/>
        </w:rPr>
        <w:t>5</w:t>
      </w:r>
      <w:r>
        <w:rPr>
          <w:rFonts w:hint="eastAsia" w:ascii="方正仿宋_GBK" w:hAnsi="方正仿宋_GBK" w:eastAsia="方正仿宋_GBK" w:cs="方正仿宋_GBK"/>
          <w:color w:val="auto"/>
          <w:sz w:val="28"/>
          <w:szCs w:val="28"/>
          <w:highlight w:val="none"/>
          <w:lang w:eastAsia="zh-CN"/>
        </w:rPr>
        <w:t>.</w:t>
      </w:r>
      <w:r>
        <w:rPr>
          <w:rFonts w:ascii="方正仿宋_GBK" w:hAnsi="方正仿宋_GBK" w:eastAsia="方正仿宋_GBK" w:cs="方正仿宋_GBK"/>
          <w:color w:val="auto"/>
          <w:sz w:val="28"/>
          <w:szCs w:val="28"/>
          <w:highlight w:val="none"/>
          <w:lang w:eastAsia="zh-CN"/>
        </w:rPr>
        <w:t xml:space="preserve"> </w:t>
      </w:r>
      <w:r>
        <w:rPr>
          <w:rFonts w:hint="eastAsia" w:ascii="方正仿宋_GBK" w:hAnsi="方正仿宋_GBK" w:eastAsia="方正仿宋_GBK" w:cs="方正仿宋_GBK"/>
          <w:color w:val="auto"/>
          <w:sz w:val="28"/>
          <w:szCs w:val="28"/>
          <w:highlight w:val="none"/>
          <w:lang w:eastAsia="zh-CN"/>
        </w:rPr>
        <w:t>本次样品为盲样，样品服装上不能出现厂家的名称。</w:t>
      </w:r>
    </w:p>
    <w:p w14:paraId="387A82E2">
      <w:pPr>
        <w:spacing w:line="560" w:lineRule="exact"/>
        <w:ind w:firstLine="562"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b/>
          <w:bCs/>
          <w:color w:val="auto"/>
          <w:sz w:val="28"/>
          <w:szCs w:val="28"/>
          <w:highlight w:val="none"/>
          <w:lang w:eastAsia="zh-CN"/>
        </w:rPr>
        <w:br w:type="page"/>
      </w:r>
    </w:p>
    <w:p w14:paraId="1CD0E89D">
      <w:pPr>
        <w:tabs>
          <w:tab w:val="left" w:pos="4372"/>
        </w:tabs>
        <w:spacing w:before="36"/>
        <w:ind w:left="2637"/>
        <w:outlineLvl w:val="0"/>
        <w:rPr>
          <w:rFonts w:ascii="方正小标宋_GBK" w:hAnsi="方正小标宋_GBK" w:eastAsia="方正小标宋_GBK" w:cs="方正小标宋_GBK"/>
          <w:bCs/>
          <w:color w:val="auto"/>
          <w:sz w:val="44"/>
          <w:szCs w:val="44"/>
          <w:highlight w:val="none"/>
          <w:lang w:eastAsia="zh-CN"/>
        </w:rPr>
      </w:pPr>
      <w:r>
        <w:rPr>
          <w:rFonts w:hint="eastAsia" w:ascii="方正小标宋_GBK" w:hAnsi="方正小标宋_GBK" w:eastAsia="方正小标宋_GBK" w:cs="方正小标宋_GBK"/>
          <w:bCs/>
          <w:color w:val="auto"/>
          <w:sz w:val="44"/>
          <w:szCs w:val="44"/>
          <w:highlight w:val="none"/>
          <w:lang w:eastAsia="zh-CN"/>
        </w:rPr>
        <w:t>第三章</w:t>
      </w:r>
      <w:r>
        <w:rPr>
          <w:rFonts w:hint="eastAsia" w:ascii="方正小标宋_GBK" w:hAnsi="方正小标宋_GBK" w:eastAsia="方正小标宋_GBK" w:cs="方正小标宋_GBK"/>
          <w:bCs/>
          <w:color w:val="auto"/>
          <w:sz w:val="44"/>
          <w:szCs w:val="44"/>
          <w:highlight w:val="none"/>
          <w:lang w:eastAsia="zh-CN"/>
        </w:rPr>
        <w:tab/>
      </w:r>
      <w:r>
        <w:rPr>
          <w:rFonts w:hint="eastAsia" w:ascii="方正小标宋_GBK" w:hAnsi="方正小标宋_GBK" w:eastAsia="方正小标宋_GBK" w:cs="方正小标宋_GBK"/>
          <w:bCs/>
          <w:color w:val="auto"/>
          <w:sz w:val="44"/>
          <w:szCs w:val="44"/>
          <w:highlight w:val="none"/>
          <w:lang w:eastAsia="zh-CN"/>
        </w:rPr>
        <w:t>投标文件格式</w:t>
      </w:r>
    </w:p>
    <w:p w14:paraId="30F07D71">
      <w:pPr>
        <w:pStyle w:val="7"/>
        <w:rPr>
          <w:rFonts w:ascii="方正仿宋_GBK" w:hAnsi="方正仿宋_GBK" w:eastAsia="方正仿宋_GBK" w:cs="方正仿宋_GBK"/>
          <w:b/>
          <w:color w:val="auto"/>
          <w:sz w:val="20"/>
          <w:highlight w:val="none"/>
          <w:lang w:eastAsia="zh-CN"/>
        </w:rPr>
      </w:pPr>
    </w:p>
    <w:p w14:paraId="0C5ADD88">
      <w:pPr>
        <w:pStyle w:val="7"/>
        <w:rPr>
          <w:rFonts w:ascii="方正仿宋_GBK" w:hAnsi="方正仿宋_GBK" w:eastAsia="方正仿宋_GBK" w:cs="方正仿宋_GBK"/>
          <w:b/>
          <w:color w:val="auto"/>
          <w:sz w:val="20"/>
          <w:highlight w:val="none"/>
          <w:lang w:eastAsia="zh-CN"/>
        </w:rPr>
      </w:pPr>
    </w:p>
    <w:p w14:paraId="76C3D080">
      <w:pPr>
        <w:pStyle w:val="7"/>
        <w:rPr>
          <w:rFonts w:ascii="方正仿宋_GBK" w:hAnsi="方正仿宋_GBK" w:eastAsia="方正仿宋_GBK" w:cs="方正仿宋_GBK"/>
          <w:b/>
          <w:color w:val="auto"/>
          <w:sz w:val="20"/>
          <w:highlight w:val="none"/>
          <w:lang w:eastAsia="zh-CN"/>
        </w:rPr>
      </w:pPr>
    </w:p>
    <w:p w14:paraId="3EFC2FE9">
      <w:pPr>
        <w:pStyle w:val="7"/>
        <w:rPr>
          <w:rFonts w:ascii="方正仿宋_GBK" w:hAnsi="方正仿宋_GBK" w:eastAsia="方正仿宋_GBK" w:cs="方正仿宋_GBK"/>
          <w:b/>
          <w:color w:val="auto"/>
          <w:sz w:val="20"/>
          <w:highlight w:val="none"/>
          <w:lang w:eastAsia="zh-CN"/>
        </w:rPr>
      </w:pPr>
    </w:p>
    <w:p w14:paraId="65375210">
      <w:pPr>
        <w:pStyle w:val="7"/>
        <w:spacing w:before="7"/>
        <w:rPr>
          <w:rFonts w:ascii="方正仿宋_GBK" w:hAnsi="方正仿宋_GBK" w:eastAsia="方正仿宋_GBK" w:cs="方正仿宋_GBK"/>
          <w:b/>
          <w:color w:val="auto"/>
          <w:sz w:val="32"/>
          <w:szCs w:val="28"/>
          <w:highlight w:val="none"/>
          <w:lang w:eastAsia="zh-CN"/>
        </w:rPr>
      </w:pPr>
    </w:p>
    <w:p w14:paraId="54ED846B">
      <w:pPr>
        <w:rPr>
          <w:rFonts w:ascii="方正仿宋_GBK" w:hAnsi="方正仿宋_GBK" w:eastAsia="方正仿宋_GBK" w:cs="方正仿宋_GBK"/>
          <w:color w:val="auto"/>
          <w:sz w:val="32"/>
          <w:szCs w:val="32"/>
          <w:highlight w:val="none"/>
          <w:lang w:eastAsia="zh-CN"/>
        </w:rPr>
      </w:pPr>
      <w:bookmarkStart w:id="196" w:name="格式一：法定代表人身份证明及授权委托书"/>
      <w:bookmarkEnd w:id="196"/>
    </w:p>
    <w:p w14:paraId="5AAB48A6">
      <w:pPr>
        <w:pStyle w:val="2"/>
        <w:rPr>
          <w:rFonts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u w:val="single"/>
          <w:lang w:eastAsia="zh-CN"/>
        </w:rPr>
        <w:t xml:space="preserve">                </w:t>
      </w:r>
      <w:bookmarkStart w:id="197" w:name="_Toc25804"/>
      <w:bookmarkStart w:id="198" w:name="_Toc4735"/>
      <w:bookmarkStart w:id="199" w:name="_Toc165959605"/>
      <w:bookmarkStart w:id="200" w:name="_Toc951085952"/>
      <w:bookmarkStart w:id="201" w:name="_Toc844"/>
      <w:bookmarkStart w:id="202" w:name="_Toc29789"/>
      <w:bookmarkStart w:id="203" w:name="_Toc1873647839"/>
      <w:bookmarkStart w:id="204" w:name="_Toc584420234"/>
      <w:r>
        <w:rPr>
          <w:rFonts w:hint="eastAsia" w:ascii="方正仿宋_GBK" w:hAnsi="方正仿宋_GBK" w:eastAsia="方正仿宋_GBK" w:cs="方正仿宋_GBK"/>
          <w:color w:val="auto"/>
          <w:sz w:val="32"/>
          <w:szCs w:val="32"/>
          <w:highlight w:val="none"/>
          <w:u w:val="single"/>
          <w:lang w:eastAsia="zh-CN"/>
        </w:rPr>
        <w:t>（项目名称）</w:t>
      </w:r>
      <w:bookmarkEnd w:id="197"/>
      <w:bookmarkEnd w:id="198"/>
      <w:bookmarkEnd w:id="199"/>
      <w:bookmarkEnd w:id="200"/>
      <w:bookmarkEnd w:id="201"/>
      <w:bookmarkEnd w:id="202"/>
      <w:bookmarkEnd w:id="203"/>
      <w:bookmarkEnd w:id="204"/>
    </w:p>
    <w:p w14:paraId="01994251">
      <w:pPr>
        <w:tabs>
          <w:tab w:val="left" w:pos="3600"/>
          <w:tab w:val="left" w:pos="4480"/>
          <w:tab w:val="left" w:pos="5360"/>
        </w:tabs>
        <w:adjustRightInd w:val="0"/>
        <w:snapToGrid w:val="0"/>
        <w:spacing w:line="360" w:lineRule="auto"/>
        <w:rPr>
          <w:rFonts w:ascii="方正仿宋_GBK" w:hAnsi="方正仿宋_GBK" w:eastAsia="方正仿宋_GBK" w:cs="方正仿宋_GBK"/>
          <w:color w:val="auto"/>
          <w:sz w:val="32"/>
          <w:szCs w:val="32"/>
          <w:highlight w:val="none"/>
          <w:lang w:eastAsia="zh-CN"/>
        </w:rPr>
      </w:pPr>
    </w:p>
    <w:p w14:paraId="7CA11256">
      <w:pPr>
        <w:tabs>
          <w:tab w:val="left" w:pos="3600"/>
          <w:tab w:val="left" w:pos="4480"/>
          <w:tab w:val="left" w:pos="5360"/>
        </w:tabs>
        <w:adjustRightInd w:val="0"/>
        <w:snapToGrid w:val="0"/>
        <w:spacing w:line="360" w:lineRule="auto"/>
        <w:rPr>
          <w:rFonts w:ascii="方正仿宋_GBK" w:hAnsi="方正仿宋_GBK" w:eastAsia="方正仿宋_GBK" w:cs="方正仿宋_GBK"/>
          <w:color w:val="auto"/>
          <w:sz w:val="32"/>
          <w:szCs w:val="32"/>
          <w:highlight w:val="none"/>
          <w:lang w:eastAsia="zh-CN"/>
        </w:rPr>
      </w:pPr>
    </w:p>
    <w:p w14:paraId="495593D3">
      <w:pPr>
        <w:tabs>
          <w:tab w:val="left" w:pos="3600"/>
          <w:tab w:val="left" w:pos="4480"/>
          <w:tab w:val="left" w:pos="5360"/>
        </w:tabs>
        <w:adjustRightInd w:val="0"/>
        <w:snapToGrid w:val="0"/>
        <w:spacing w:line="360" w:lineRule="auto"/>
        <w:rPr>
          <w:rFonts w:ascii="方正仿宋_GBK" w:hAnsi="方正仿宋_GBK" w:eastAsia="方正仿宋_GBK" w:cs="方正仿宋_GBK"/>
          <w:color w:val="auto"/>
          <w:sz w:val="32"/>
          <w:szCs w:val="32"/>
          <w:highlight w:val="none"/>
          <w:lang w:eastAsia="zh-CN"/>
        </w:rPr>
      </w:pPr>
    </w:p>
    <w:p w14:paraId="146F901E">
      <w:pPr>
        <w:pStyle w:val="15"/>
        <w:rPr>
          <w:rFonts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lang w:eastAsia="zh-CN"/>
        </w:rPr>
        <w:t>投标文件</w:t>
      </w:r>
    </w:p>
    <w:p w14:paraId="3319B1D7">
      <w:pPr>
        <w:adjustRightInd w:val="0"/>
        <w:snapToGrid w:val="0"/>
        <w:spacing w:line="360" w:lineRule="auto"/>
        <w:rPr>
          <w:rFonts w:ascii="方正仿宋_GBK" w:hAnsi="方正仿宋_GBK" w:eastAsia="方正仿宋_GBK" w:cs="方正仿宋_GBK"/>
          <w:b/>
          <w:color w:val="auto"/>
          <w:sz w:val="32"/>
          <w:szCs w:val="32"/>
          <w:highlight w:val="none"/>
          <w:lang w:eastAsia="zh-CN"/>
        </w:rPr>
      </w:pPr>
    </w:p>
    <w:p w14:paraId="562E3CB1">
      <w:pPr>
        <w:adjustRightInd w:val="0"/>
        <w:snapToGrid w:val="0"/>
        <w:spacing w:line="360" w:lineRule="auto"/>
        <w:rPr>
          <w:rFonts w:ascii="方正仿宋_GBK" w:hAnsi="方正仿宋_GBK" w:eastAsia="方正仿宋_GBK" w:cs="方正仿宋_GBK"/>
          <w:b/>
          <w:color w:val="auto"/>
          <w:sz w:val="32"/>
          <w:szCs w:val="32"/>
          <w:highlight w:val="none"/>
          <w:lang w:eastAsia="zh-CN"/>
        </w:rPr>
      </w:pPr>
    </w:p>
    <w:p w14:paraId="07260269">
      <w:pPr>
        <w:adjustRightInd w:val="0"/>
        <w:snapToGrid w:val="0"/>
        <w:spacing w:line="360" w:lineRule="auto"/>
        <w:rPr>
          <w:rFonts w:ascii="方正仿宋_GBK" w:hAnsi="方正仿宋_GBK" w:eastAsia="方正仿宋_GBK" w:cs="方正仿宋_GBK"/>
          <w:b/>
          <w:color w:val="auto"/>
          <w:sz w:val="32"/>
          <w:szCs w:val="32"/>
          <w:highlight w:val="none"/>
          <w:lang w:eastAsia="zh-CN"/>
        </w:rPr>
      </w:pPr>
    </w:p>
    <w:p w14:paraId="7538B215">
      <w:pPr>
        <w:adjustRightInd w:val="0"/>
        <w:snapToGrid w:val="0"/>
        <w:spacing w:line="360" w:lineRule="auto"/>
        <w:rPr>
          <w:rFonts w:ascii="方正仿宋_GBK" w:hAnsi="方正仿宋_GBK" w:eastAsia="方正仿宋_GBK" w:cs="方正仿宋_GBK"/>
          <w:b/>
          <w:color w:val="auto"/>
          <w:sz w:val="32"/>
          <w:szCs w:val="32"/>
          <w:highlight w:val="none"/>
          <w:lang w:eastAsia="zh-CN"/>
        </w:rPr>
      </w:pPr>
    </w:p>
    <w:p w14:paraId="282EB237">
      <w:pPr>
        <w:tabs>
          <w:tab w:val="left" w:pos="6080"/>
          <w:tab w:val="left" w:pos="6640"/>
        </w:tabs>
        <w:adjustRightInd w:val="0"/>
        <w:snapToGrid w:val="0"/>
        <w:spacing w:line="360" w:lineRule="auto"/>
        <w:jc w:val="center"/>
        <w:rPr>
          <w:rFonts w:ascii="方正仿宋_GBK" w:hAnsi="方正仿宋_GBK" w:eastAsia="方正仿宋_GBK" w:cs="方正仿宋_GBK"/>
          <w:b/>
          <w:color w:val="auto"/>
          <w:w w:val="99"/>
          <w:sz w:val="32"/>
          <w:szCs w:val="32"/>
          <w:highlight w:val="none"/>
          <w:lang w:eastAsia="zh-CN"/>
        </w:rPr>
      </w:pPr>
      <w:r>
        <w:rPr>
          <w:rFonts w:hint="eastAsia" w:ascii="方正仿宋_GBK" w:hAnsi="方正仿宋_GBK" w:eastAsia="方正仿宋_GBK" w:cs="方正仿宋_GBK"/>
          <w:b/>
          <w:color w:val="auto"/>
          <w:w w:val="99"/>
          <w:sz w:val="32"/>
          <w:szCs w:val="32"/>
          <w:highlight w:val="none"/>
          <w:lang w:eastAsia="zh-CN"/>
        </w:rPr>
        <w:t>投标单位</w:t>
      </w:r>
      <w:r>
        <w:rPr>
          <w:rFonts w:hint="eastAsia" w:ascii="方正仿宋_GBK" w:hAnsi="方正仿宋_GBK" w:eastAsia="方正仿宋_GBK" w:cs="方正仿宋_GBK"/>
          <w:b/>
          <w:color w:val="auto"/>
          <w:spacing w:val="1"/>
          <w:w w:val="99"/>
          <w:sz w:val="32"/>
          <w:szCs w:val="32"/>
          <w:highlight w:val="none"/>
          <w:lang w:eastAsia="zh-CN"/>
        </w:rPr>
        <w:t>：</w:t>
      </w:r>
      <w:r>
        <w:rPr>
          <w:rFonts w:hint="eastAsia" w:ascii="方正仿宋_GBK" w:hAnsi="方正仿宋_GBK" w:eastAsia="方正仿宋_GBK" w:cs="方正仿宋_GBK"/>
          <w:b/>
          <w:color w:val="auto"/>
          <w:w w:val="198"/>
          <w:sz w:val="32"/>
          <w:szCs w:val="32"/>
          <w:highlight w:val="none"/>
          <w:u w:val="single"/>
          <w:lang w:eastAsia="zh-CN"/>
        </w:rPr>
        <w:t xml:space="preserve"> 　　　　　</w:t>
      </w:r>
      <w:r>
        <w:rPr>
          <w:rFonts w:hint="eastAsia" w:ascii="方正仿宋_GBK" w:hAnsi="方正仿宋_GBK" w:eastAsia="方正仿宋_GBK" w:cs="方正仿宋_GBK"/>
          <w:b/>
          <w:color w:val="auto"/>
          <w:w w:val="99"/>
          <w:sz w:val="32"/>
          <w:szCs w:val="32"/>
          <w:highlight w:val="none"/>
          <w:lang w:eastAsia="zh-CN"/>
        </w:rPr>
        <w:t>（盖投标人公章）</w:t>
      </w:r>
    </w:p>
    <w:p w14:paraId="5E4E0778">
      <w:pPr>
        <w:tabs>
          <w:tab w:val="left" w:pos="6080"/>
          <w:tab w:val="left" w:pos="6640"/>
        </w:tabs>
        <w:adjustRightInd w:val="0"/>
        <w:snapToGrid w:val="0"/>
        <w:spacing w:line="360" w:lineRule="auto"/>
        <w:jc w:val="both"/>
        <w:rPr>
          <w:rFonts w:ascii="方正仿宋_GBK" w:hAnsi="方正仿宋_GBK" w:eastAsia="方正仿宋_GBK" w:cs="方正仿宋_GBK"/>
          <w:b/>
          <w:color w:val="auto"/>
          <w:w w:val="99"/>
          <w:sz w:val="32"/>
          <w:szCs w:val="32"/>
          <w:highlight w:val="none"/>
          <w:u w:val="single"/>
          <w:lang w:eastAsia="zh-CN"/>
        </w:rPr>
      </w:pPr>
      <w:r>
        <w:rPr>
          <w:rFonts w:hint="eastAsia" w:ascii="方正仿宋_GBK" w:hAnsi="方正仿宋_GBK" w:eastAsia="方正仿宋_GBK" w:cs="方正仿宋_GBK"/>
          <w:b/>
          <w:color w:val="auto"/>
          <w:w w:val="99"/>
          <w:sz w:val="32"/>
          <w:szCs w:val="32"/>
          <w:highlight w:val="none"/>
          <w:lang w:eastAsia="zh-CN"/>
        </w:rPr>
        <w:t xml:space="preserve">    法定代表人或其授权代表人：</w:t>
      </w:r>
      <w:r>
        <w:rPr>
          <w:rFonts w:hint="eastAsia" w:ascii="方正仿宋_GBK" w:hAnsi="方正仿宋_GBK" w:eastAsia="方正仿宋_GBK" w:cs="方正仿宋_GBK"/>
          <w:b/>
          <w:color w:val="auto"/>
          <w:w w:val="99"/>
          <w:sz w:val="32"/>
          <w:szCs w:val="32"/>
          <w:highlight w:val="none"/>
          <w:u w:val="single"/>
          <w:lang w:eastAsia="zh-CN"/>
        </w:rPr>
        <w:t xml:space="preserve">                         </w:t>
      </w:r>
    </w:p>
    <w:p w14:paraId="125EB5AF">
      <w:pPr>
        <w:tabs>
          <w:tab w:val="left" w:pos="3280"/>
          <w:tab w:val="left" w:pos="4680"/>
          <w:tab w:val="left" w:pos="6080"/>
        </w:tabs>
        <w:adjustRightInd w:val="0"/>
        <w:snapToGrid w:val="0"/>
        <w:spacing w:line="360" w:lineRule="auto"/>
        <w:jc w:val="center"/>
        <w:rPr>
          <w:rFonts w:ascii="方正仿宋_GBK" w:hAnsi="方正仿宋_GBK" w:eastAsia="方正仿宋_GBK" w:cs="方正仿宋_GBK"/>
          <w:b/>
          <w:color w:val="auto"/>
          <w:w w:val="99"/>
          <w:sz w:val="32"/>
          <w:szCs w:val="32"/>
          <w:highlight w:val="none"/>
          <w:u w:val="single"/>
          <w:lang w:eastAsia="zh-CN"/>
        </w:rPr>
      </w:pPr>
    </w:p>
    <w:p w14:paraId="777D9580">
      <w:pPr>
        <w:tabs>
          <w:tab w:val="left" w:pos="3280"/>
          <w:tab w:val="left" w:pos="4680"/>
          <w:tab w:val="left" w:pos="6080"/>
        </w:tabs>
        <w:adjustRightInd w:val="0"/>
        <w:snapToGrid w:val="0"/>
        <w:spacing w:line="360" w:lineRule="auto"/>
        <w:jc w:val="center"/>
        <w:rPr>
          <w:rFonts w:ascii="方正仿宋_GBK" w:hAnsi="方正仿宋_GBK" w:eastAsia="方正仿宋_GBK" w:cs="方正仿宋_GBK"/>
          <w:b/>
          <w:color w:val="auto"/>
          <w:sz w:val="32"/>
          <w:szCs w:val="32"/>
          <w:highlight w:val="none"/>
          <w:lang w:eastAsia="zh-CN"/>
        </w:rPr>
      </w:pPr>
      <w:r>
        <w:rPr>
          <w:rFonts w:hint="eastAsia" w:ascii="方正仿宋_GBK" w:hAnsi="方正仿宋_GBK" w:eastAsia="方正仿宋_GBK" w:cs="方正仿宋_GBK"/>
          <w:b/>
          <w:color w:val="auto"/>
          <w:w w:val="99"/>
          <w:sz w:val="32"/>
          <w:szCs w:val="32"/>
          <w:highlight w:val="none"/>
          <w:u w:val="single"/>
          <w:lang w:eastAsia="zh-CN"/>
        </w:rPr>
        <w:t xml:space="preserve">     　</w:t>
      </w:r>
      <w:r>
        <w:rPr>
          <w:rFonts w:hint="eastAsia" w:ascii="方正仿宋_GBK" w:hAnsi="方正仿宋_GBK" w:eastAsia="方正仿宋_GBK" w:cs="方正仿宋_GBK"/>
          <w:b/>
          <w:color w:val="auto"/>
          <w:w w:val="99"/>
          <w:sz w:val="32"/>
          <w:szCs w:val="32"/>
          <w:highlight w:val="none"/>
          <w:lang w:eastAsia="zh-CN"/>
        </w:rPr>
        <w:t>年</w:t>
      </w:r>
      <w:r>
        <w:rPr>
          <w:rFonts w:hint="eastAsia" w:ascii="方正仿宋_GBK" w:hAnsi="方正仿宋_GBK" w:eastAsia="方正仿宋_GBK" w:cs="方正仿宋_GBK"/>
          <w:b/>
          <w:color w:val="auto"/>
          <w:w w:val="198"/>
          <w:sz w:val="32"/>
          <w:szCs w:val="32"/>
          <w:highlight w:val="none"/>
          <w:u w:val="single"/>
          <w:lang w:eastAsia="zh-CN"/>
        </w:rPr>
        <w:t xml:space="preserve">  </w:t>
      </w:r>
      <w:r>
        <w:rPr>
          <w:rFonts w:hint="eastAsia" w:ascii="方正仿宋_GBK" w:hAnsi="方正仿宋_GBK" w:eastAsia="方正仿宋_GBK" w:cs="方正仿宋_GBK"/>
          <w:b/>
          <w:color w:val="auto"/>
          <w:w w:val="99"/>
          <w:sz w:val="32"/>
          <w:szCs w:val="32"/>
          <w:highlight w:val="none"/>
          <w:lang w:eastAsia="zh-CN"/>
        </w:rPr>
        <w:t>月</w:t>
      </w:r>
      <w:r>
        <w:rPr>
          <w:rFonts w:hint="eastAsia" w:ascii="方正仿宋_GBK" w:hAnsi="方正仿宋_GBK" w:eastAsia="方正仿宋_GBK" w:cs="方正仿宋_GBK"/>
          <w:b/>
          <w:color w:val="auto"/>
          <w:w w:val="198"/>
          <w:sz w:val="32"/>
          <w:szCs w:val="32"/>
          <w:highlight w:val="none"/>
          <w:u w:val="single"/>
          <w:lang w:eastAsia="zh-CN"/>
        </w:rPr>
        <w:t xml:space="preserve">  </w:t>
      </w:r>
      <w:r>
        <w:rPr>
          <w:rFonts w:hint="eastAsia" w:ascii="方正仿宋_GBK" w:hAnsi="方正仿宋_GBK" w:eastAsia="方正仿宋_GBK" w:cs="方正仿宋_GBK"/>
          <w:b/>
          <w:color w:val="auto"/>
          <w:w w:val="99"/>
          <w:sz w:val="32"/>
          <w:szCs w:val="32"/>
          <w:highlight w:val="none"/>
          <w:lang w:eastAsia="zh-CN"/>
        </w:rPr>
        <w:t>日</w:t>
      </w:r>
    </w:p>
    <w:p w14:paraId="10EED5C7">
      <w:pPr>
        <w:spacing w:line="400" w:lineRule="exact"/>
        <w:rPr>
          <w:rFonts w:ascii="方正仿宋_GBK" w:hAnsi="方正仿宋_GBK" w:eastAsia="方正仿宋_GBK" w:cs="方正仿宋_GBK"/>
          <w:b/>
          <w:color w:val="auto"/>
          <w:sz w:val="24"/>
          <w:szCs w:val="24"/>
          <w:highlight w:val="none"/>
          <w:lang w:eastAsia="zh-CN"/>
        </w:rPr>
      </w:pPr>
    </w:p>
    <w:p w14:paraId="5897D579">
      <w:pPr>
        <w:spacing w:line="400" w:lineRule="exact"/>
        <w:rPr>
          <w:rFonts w:ascii="方正仿宋_GBK" w:hAnsi="方正仿宋_GBK" w:eastAsia="方正仿宋_GBK" w:cs="方正仿宋_GBK"/>
          <w:b/>
          <w:color w:val="auto"/>
          <w:sz w:val="24"/>
          <w:szCs w:val="24"/>
          <w:highlight w:val="none"/>
          <w:lang w:eastAsia="zh-CN"/>
        </w:rPr>
      </w:pPr>
    </w:p>
    <w:p w14:paraId="33BBF4D2">
      <w:pPr>
        <w:jc w:val="center"/>
        <w:rPr>
          <w:rFonts w:ascii="方正小标宋_GBK" w:hAnsi="方正小标宋_GBK" w:eastAsia="方正小标宋_GBK" w:cs="方正小标宋_GBK"/>
          <w:bCs/>
          <w:color w:val="auto"/>
          <w:sz w:val="44"/>
          <w:szCs w:val="44"/>
          <w:highlight w:val="none"/>
          <w:lang w:eastAsia="zh-CN"/>
        </w:rPr>
      </w:pPr>
    </w:p>
    <w:p w14:paraId="315A7411">
      <w:pPr>
        <w:jc w:val="center"/>
        <w:rPr>
          <w:rFonts w:ascii="方正小标宋_GBK" w:hAnsi="方正小标宋_GBK" w:eastAsia="方正小标宋_GBK" w:cs="方正小标宋_GBK"/>
          <w:bCs/>
          <w:color w:val="auto"/>
          <w:sz w:val="44"/>
          <w:szCs w:val="44"/>
          <w:highlight w:val="none"/>
          <w:lang w:eastAsia="zh-CN"/>
        </w:rPr>
      </w:pPr>
    </w:p>
    <w:p w14:paraId="33885E6D">
      <w:pPr>
        <w:jc w:val="center"/>
        <w:rPr>
          <w:rFonts w:ascii="方正小标宋_GBK" w:hAnsi="方正小标宋_GBK" w:eastAsia="方正小标宋_GBK" w:cs="方正小标宋_GBK"/>
          <w:bCs/>
          <w:color w:val="auto"/>
          <w:sz w:val="44"/>
          <w:szCs w:val="44"/>
          <w:highlight w:val="none"/>
          <w:lang w:eastAsia="zh-CN"/>
        </w:rPr>
      </w:pPr>
    </w:p>
    <w:p w14:paraId="285C8FF7">
      <w:pPr>
        <w:jc w:val="center"/>
        <w:rPr>
          <w:rFonts w:ascii="方正小标宋_GBK" w:hAnsi="方正小标宋_GBK" w:eastAsia="方正小标宋_GBK" w:cs="方正小标宋_GBK"/>
          <w:bCs/>
          <w:color w:val="auto"/>
          <w:sz w:val="44"/>
          <w:szCs w:val="44"/>
          <w:highlight w:val="none"/>
          <w:lang w:eastAsia="zh-CN"/>
        </w:rPr>
      </w:pPr>
      <w:r>
        <w:rPr>
          <w:rFonts w:hint="eastAsia" w:ascii="方正小标宋_GBK" w:hAnsi="方正小标宋_GBK" w:eastAsia="方正小标宋_GBK" w:cs="方正小标宋_GBK"/>
          <w:bCs/>
          <w:color w:val="auto"/>
          <w:sz w:val="44"/>
          <w:szCs w:val="44"/>
          <w:highlight w:val="none"/>
          <w:lang w:eastAsia="zh-CN"/>
        </w:rPr>
        <w:t>目  录</w:t>
      </w:r>
    </w:p>
    <w:p w14:paraId="7B1916F0">
      <w:pPr>
        <w:spacing w:line="560" w:lineRule="exact"/>
        <w:rPr>
          <w:rFonts w:ascii="方正仿宋_GBK" w:hAnsi="方正仿宋_GBK" w:eastAsia="方正仿宋_GBK" w:cs="方正仿宋_GBK"/>
          <w:color w:val="auto"/>
          <w:sz w:val="28"/>
          <w:szCs w:val="28"/>
          <w:highlight w:val="none"/>
          <w:lang w:eastAsia="zh-CN"/>
        </w:rPr>
      </w:pPr>
    </w:p>
    <w:p w14:paraId="6A439720">
      <w:pPr>
        <w:spacing w:line="560" w:lineRule="exact"/>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一、报价函</w:t>
      </w:r>
    </w:p>
    <w:p w14:paraId="55C965D6">
      <w:pPr>
        <w:spacing w:line="560" w:lineRule="exact"/>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二、法定代表人授权委托书及法定代表人身份证明</w:t>
      </w:r>
    </w:p>
    <w:p w14:paraId="6F8AEE52">
      <w:pPr>
        <w:spacing w:line="560" w:lineRule="exact"/>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三、基本条件承诺函</w:t>
      </w:r>
    </w:p>
    <w:p w14:paraId="45E5EC1C">
      <w:pPr>
        <w:spacing w:line="560" w:lineRule="exact"/>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四、资格审查资料章节中要求的全部资审资料</w:t>
      </w:r>
    </w:p>
    <w:p w14:paraId="2A0B0D66">
      <w:pPr>
        <w:spacing w:line="560" w:lineRule="exact"/>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五、投标文件要求提供的其他资料</w:t>
      </w:r>
    </w:p>
    <w:p w14:paraId="4531B75D">
      <w:pPr>
        <w:spacing w:line="560" w:lineRule="exact"/>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六、商务部分</w:t>
      </w:r>
    </w:p>
    <w:p w14:paraId="3CB8A1AC">
      <w:pPr>
        <w:spacing w:line="560" w:lineRule="exact"/>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七、其他需要提供的资料</w:t>
      </w:r>
    </w:p>
    <w:p w14:paraId="482B5DC0">
      <w:pPr>
        <w:spacing w:line="400" w:lineRule="exact"/>
        <w:rPr>
          <w:rFonts w:ascii="方正仿宋_GBK" w:hAnsi="方正仿宋_GBK" w:eastAsia="方正仿宋_GBK" w:cs="方正仿宋_GBK"/>
          <w:color w:val="auto"/>
          <w:sz w:val="24"/>
          <w:szCs w:val="24"/>
          <w:highlight w:val="none"/>
          <w:lang w:eastAsia="zh-CN"/>
        </w:rPr>
      </w:pPr>
    </w:p>
    <w:p w14:paraId="51060903">
      <w:pPr>
        <w:spacing w:line="400" w:lineRule="exact"/>
        <w:rPr>
          <w:rFonts w:ascii="方正仿宋_GBK" w:hAnsi="方正仿宋_GBK" w:eastAsia="方正仿宋_GBK" w:cs="方正仿宋_GBK"/>
          <w:b/>
          <w:color w:val="auto"/>
          <w:sz w:val="24"/>
          <w:szCs w:val="24"/>
          <w:highlight w:val="none"/>
          <w:lang w:eastAsia="zh-CN"/>
        </w:rPr>
      </w:pPr>
      <w:r>
        <w:rPr>
          <w:rFonts w:hint="eastAsia" w:ascii="方正仿宋_GBK" w:hAnsi="方正仿宋_GBK" w:eastAsia="方正仿宋_GBK" w:cs="方正仿宋_GBK"/>
          <w:b/>
          <w:color w:val="auto"/>
          <w:sz w:val="24"/>
          <w:szCs w:val="24"/>
          <w:highlight w:val="none"/>
          <w:lang w:eastAsia="zh-CN"/>
        </w:rPr>
        <w:br w:type="page"/>
      </w:r>
    </w:p>
    <w:p w14:paraId="6BAE2B22">
      <w:pPr>
        <w:spacing w:line="560" w:lineRule="exact"/>
        <w:jc w:val="center"/>
        <w:rPr>
          <w:rFonts w:ascii="方正小标宋_GBK" w:hAnsi="方正小标宋_GBK" w:eastAsia="方正小标宋_GBK" w:cs="方正小标宋_GBK"/>
          <w:color w:val="auto"/>
          <w:sz w:val="40"/>
          <w:szCs w:val="40"/>
          <w:highlight w:val="none"/>
          <w:lang w:eastAsia="zh-CN"/>
        </w:rPr>
      </w:pPr>
      <w:r>
        <w:rPr>
          <w:rFonts w:hint="eastAsia" w:ascii="方正小标宋_GBK" w:hAnsi="方正小标宋_GBK" w:eastAsia="方正小标宋_GBK" w:cs="方正小标宋_GBK"/>
          <w:color w:val="auto"/>
          <w:sz w:val="40"/>
          <w:szCs w:val="40"/>
          <w:highlight w:val="none"/>
          <w:lang w:eastAsia="zh-CN"/>
        </w:rPr>
        <w:t>一、报价函</w:t>
      </w:r>
    </w:p>
    <w:p w14:paraId="4304E5A5">
      <w:pPr>
        <w:spacing w:line="400" w:lineRule="exact"/>
        <w:rPr>
          <w:rFonts w:ascii="方正仿宋_GBK" w:hAnsi="方正仿宋_GBK" w:eastAsia="方正仿宋_GBK" w:cs="方正仿宋_GBK"/>
          <w:color w:val="auto"/>
          <w:sz w:val="24"/>
          <w:szCs w:val="24"/>
          <w:highlight w:val="none"/>
          <w:u w:val="single"/>
          <w:lang w:eastAsia="zh-CN"/>
        </w:rPr>
      </w:pPr>
    </w:p>
    <w:p w14:paraId="1E26D937">
      <w:pPr>
        <w:spacing w:line="420" w:lineRule="exact"/>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u w:val="single"/>
          <w:lang w:eastAsia="zh-CN"/>
        </w:rPr>
        <w:tab/>
      </w:r>
      <w:r>
        <w:rPr>
          <w:rFonts w:hint="eastAsia" w:ascii="方正仿宋_GBK" w:hAnsi="方正仿宋_GBK" w:eastAsia="方正仿宋_GBK" w:cs="方正仿宋_GBK"/>
          <w:color w:val="auto"/>
          <w:sz w:val="28"/>
          <w:szCs w:val="28"/>
          <w:highlight w:val="none"/>
          <w:u w:val="single"/>
          <w:lang w:eastAsia="zh-CN"/>
        </w:rPr>
        <w:t>（招标人名称）</w:t>
      </w:r>
      <w:r>
        <w:rPr>
          <w:rFonts w:hint="eastAsia" w:ascii="方正仿宋_GBK" w:hAnsi="方正仿宋_GBK" w:eastAsia="方正仿宋_GBK" w:cs="方正仿宋_GBK"/>
          <w:color w:val="auto"/>
          <w:sz w:val="28"/>
          <w:szCs w:val="28"/>
          <w:highlight w:val="none"/>
          <w:lang w:eastAsia="zh-CN"/>
        </w:rPr>
        <w:t>：</w:t>
      </w:r>
    </w:p>
    <w:p w14:paraId="2508A21C">
      <w:pPr>
        <w:spacing w:line="42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1. 我方已仔细研究了</w:t>
      </w:r>
      <w:r>
        <w:rPr>
          <w:rFonts w:hint="eastAsia" w:ascii="方正仿宋_GBK" w:hAnsi="方正仿宋_GBK" w:eastAsia="方正仿宋_GBK" w:cs="方正仿宋_GBK"/>
          <w:color w:val="auto"/>
          <w:sz w:val="28"/>
          <w:szCs w:val="28"/>
          <w:highlight w:val="none"/>
          <w:u w:val="single"/>
          <w:lang w:eastAsia="zh-CN"/>
        </w:rPr>
        <w:tab/>
      </w:r>
      <w:r>
        <w:rPr>
          <w:rFonts w:hint="eastAsia" w:ascii="方正仿宋_GBK" w:hAnsi="方正仿宋_GBK" w:eastAsia="方正仿宋_GBK" w:cs="方正仿宋_GBK"/>
          <w:color w:val="auto"/>
          <w:sz w:val="28"/>
          <w:szCs w:val="28"/>
          <w:highlight w:val="none"/>
          <w:u w:val="single"/>
          <w:lang w:eastAsia="zh-CN"/>
        </w:rPr>
        <w:tab/>
      </w:r>
      <w:r>
        <w:rPr>
          <w:rFonts w:hint="eastAsia" w:ascii="方正仿宋_GBK" w:hAnsi="方正仿宋_GBK" w:eastAsia="方正仿宋_GBK" w:cs="方正仿宋_GBK"/>
          <w:color w:val="auto"/>
          <w:sz w:val="28"/>
          <w:szCs w:val="28"/>
          <w:highlight w:val="none"/>
          <w:u w:val="single"/>
          <w:lang w:eastAsia="zh-CN"/>
        </w:rPr>
        <w:t>（项目名称）</w:t>
      </w:r>
      <w:r>
        <w:rPr>
          <w:rFonts w:hint="eastAsia" w:ascii="方正仿宋_GBK" w:hAnsi="方正仿宋_GBK" w:eastAsia="方正仿宋_GBK" w:cs="方正仿宋_GBK"/>
          <w:color w:val="auto"/>
          <w:sz w:val="28"/>
          <w:szCs w:val="28"/>
          <w:highlight w:val="none"/>
          <w:lang w:eastAsia="zh-CN"/>
        </w:rPr>
        <w:t>招标文件的全部内容，愿意以（大写）</w:t>
      </w:r>
      <w:r>
        <w:rPr>
          <w:rFonts w:hint="eastAsia" w:ascii="方正仿宋_GBK" w:hAnsi="方正仿宋_GBK" w:eastAsia="方正仿宋_GBK" w:cs="方正仿宋_GBK"/>
          <w:color w:val="auto"/>
          <w:sz w:val="28"/>
          <w:szCs w:val="28"/>
          <w:highlight w:val="none"/>
          <w:u w:val="single"/>
          <w:lang w:eastAsia="zh-CN"/>
        </w:rPr>
        <w:t xml:space="preserve">         </w:t>
      </w:r>
      <w:r>
        <w:rPr>
          <w:rFonts w:hint="eastAsia" w:ascii="方正仿宋_GBK" w:hAnsi="方正仿宋_GBK" w:eastAsia="方正仿宋_GBK" w:cs="方正仿宋_GBK"/>
          <w:color w:val="auto"/>
          <w:sz w:val="28"/>
          <w:szCs w:val="28"/>
          <w:highlight w:val="none"/>
          <w:lang w:eastAsia="zh-CN"/>
        </w:rPr>
        <w:t>（小写：</w:t>
      </w:r>
      <w:r>
        <w:rPr>
          <w:rFonts w:hint="eastAsia" w:ascii="方正仿宋_GBK" w:hAnsi="方正仿宋_GBK" w:eastAsia="方正仿宋_GBK" w:cs="方正仿宋_GBK"/>
          <w:color w:val="auto"/>
          <w:sz w:val="28"/>
          <w:szCs w:val="28"/>
          <w:highlight w:val="none"/>
          <w:u w:val="single"/>
          <w:lang w:eastAsia="zh-CN"/>
        </w:rPr>
        <w:t xml:space="preserve">       </w:t>
      </w:r>
      <w:r>
        <w:rPr>
          <w:rFonts w:hint="eastAsia" w:ascii="方正仿宋_GBK" w:hAnsi="方正仿宋_GBK" w:eastAsia="方正仿宋_GBK" w:cs="方正仿宋_GBK"/>
          <w:color w:val="auto"/>
          <w:sz w:val="28"/>
          <w:szCs w:val="28"/>
          <w:highlight w:val="none"/>
          <w:lang w:eastAsia="zh-CN"/>
        </w:rPr>
        <w:t>）进行报价，服务期</w:t>
      </w:r>
      <w:r>
        <w:rPr>
          <w:rFonts w:hint="eastAsia" w:ascii="方正仿宋_GBK" w:hAnsi="方正仿宋_GBK" w:eastAsia="方正仿宋_GBK" w:cs="方正仿宋_GBK"/>
          <w:color w:val="auto"/>
          <w:sz w:val="28"/>
          <w:szCs w:val="28"/>
          <w:highlight w:val="none"/>
          <w:u w:val="single"/>
          <w:lang w:eastAsia="zh-CN"/>
        </w:rPr>
        <w:t>达到招标文件的要求</w:t>
      </w:r>
      <w:r>
        <w:rPr>
          <w:rFonts w:hint="eastAsia" w:ascii="方正仿宋_GBK" w:hAnsi="方正仿宋_GBK" w:eastAsia="方正仿宋_GBK" w:cs="方正仿宋_GBK"/>
          <w:color w:val="auto"/>
          <w:sz w:val="28"/>
          <w:szCs w:val="28"/>
          <w:highlight w:val="none"/>
          <w:lang w:eastAsia="zh-CN"/>
        </w:rPr>
        <w:t>，按合同约定实施完成服务，服务质量</w:t>
      </w:r>
      <w:r>
        <w:rPr>
          <w:rFonts w:hint="eastAsia" w:ascii="方正仿宋_GBK" w:hAnsi="方正仿宋_GBK" w:eastAsia="方正仿宋_GBK" w:cs="方正仿宋_GBK"/>
          <w:color w:val="auto"/>
          <w:sz w:val="28"/>
          <w:szCs w:val="28"/>
          <w:highlight w:val="none"/>
          <w:u w:val="single"/>
          <w:lang w:eastAsia="zh-CN"/>
        </w:rPr>
        <w:t>达到招标文件及招标人的要求</w:t>
      </w:r>
      <w:r>
        <w:rPr>
          <w:rFonts w:hint="eastAsia" w:ascii="方正仿宋_GBK" w:hAnsi="方正仿宋_GBK" w:eastAsia="方正仿宋_GBK" w:cs="方正仿宋_GBK"/>
          <w:color w:val="auto"/>
          <w:sz w:val="28"/>
          <w:szCs w:val="28"/>
          <w:highlight w:val="none"/>
          <w:lang w:eastAsia="zh-CN"/>
        </w:rPr>
        <w:t>。</w:t>
      </w:r>
    </w:p>
    <w:p w14:paraId="1843348D">
      <w:pPr>
        <w:spacing w:line="42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2. 我方承诺响应招标文件规定的投标有效期，在投标有效期内不修改、撤销投标文件。</w:t>
      </w:r>
    </w:p>
    <w:p w14:paraId="55D28FB7">
      <w:pPr>
        <w:spacing w:line="42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3. 投标保证金一份，金额为人民币（大写）</w:t>
      </w:r>
      <w:r>
        <w:rPr>
          <w:rFonts w:hint="eastAsia" w:ascii="方正仿宋_GBK" w:hAnsi="方正仿宋_GBK" w:eastAsia="方正仿宋_GBK" w:cs="方正仿宋_GBK"/>
          <w:color w:val="auto"/>
          <w:sz w:val="28"/>
          <w:szCs w:val="28"/>
          <w:highlight w:val="none"/>
          <w:u w:val="single"/>
          <w:lang w:eastAsia="zh-CN"/>
        </w:rPr>
        <w:tab/>
      </w:r>
      <w:r>
        <w:rPr>
          <w:rFonts w:hint="eastAsia" w:ascii="方正仿宋_GBK" w:hAnsi="方正仿宋_GBK" w:eastAsia="方正仿宋_GBK" w:cs="方正仿宋_GBK"/>
          <w:color w:val="auto"/>
          <w:sz w:val="28"/>
          <w:szCs w:val="28"/>
          <w:highlight w:val="none"/>
          <w:u w:val="single"/>
          <w:lang w:eastAsia="zh-CN"/>
        </w:rPr>
        <w:t xml:space="preserve">         </w:t>
      </w: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u w:val="single"/>
          <w:lang w:eastAsia="zh-CN"/>
        </w:rPr>
        <w:tab/>
      </w:r>
      <w:r>
        <w:rPr>
          <w:rFonts w:hint="eastAsia" w:ascii="方正仿宋_GBK" w:hAnsi="方正仿宋_GBK" w:eastAsia="方正仿宋_GBK" w:cs="方正仿宋_GBK"/>
          <w:color w:val="auto"/>
          <w:sz w:val="28"/>
          <w:szCs w:val="28"/>
          <w:highlight w:val="none"/>
          <w:u w:val="single"/>
          <w:lang w:eastAsia="zh-CN"/>
        </w:rPr>
        <w:t xml:space="preserve">   </w:t>
      </w:r>
      <w:r>
        <w:rPr>
          <w:rFonts w:hint="eastAsia" w:ascii="方正仿宋_GBK" w:hAnsi="方正仿宋_GBK" w:eastAsia="方正仿宋_GBK" w:cs="方正仿宋_GBK"/>
          <w:color w:val="auto"/>
          <w:sz w:val="28"/>
          <w:szCs w:val="28"/>
          <w:highlight w:val="none"/>
          <w:lang w:eastAsia="zh-CN"/>
        </w:rPr>
        <w:t>）。投标保证金有效期与投标有效期一致，在此期间，若我方违反招投标有关法律、法规及本招标文件的相关规定，投标保证金的受益人为招标人。</w:t>
      </w:r>
    </w:p>
    <w:p w14:paraId="3F080E34">
      <w:pPr>
        <w:spacing w:line="42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4. 如我方中选：</w:t>
      </w:r>
    </w:p>
    <w:p w14:paraId="68A54D94">
      <w:pPr>
        <w:spacing w:line="42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（1）我方承诺在收到中选通知书后，在中选通知书规定的期限内与你方签订合同。</w:t>
      </w:r>
    </w:p>
    <w:p w14:paraId="4F38ED43">
      <w:pPr>
        <w:spacing w:line="42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（2）我方承诺按照招标文件规定向你方递交履约担保（如有）。</w:t>
      </w:r>
    </w:p>
    <w:p w14:paraId="2FD3F8B6">
      <w:pPr>
        <w:spacing w:line="42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（3）我方承诺在合同约定的期限内完成全部合同内容。</w:t>
      </w:r>
    </w:p>
    <w:p w14:paraId="2A7056FB">
      <w:pPr>
        <w:spacing w:line="42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（4）我方承诺以不低于招标文件要求的技术指标和参数要求完成全部合同内容。</w:t>
      </w:r>
    </w:p>
    <w:p w14:paraId="5D7656A4">
      <w:pPr>
        <w:spacing w:line="42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5. 我方在此声明，所递交的投标文件及有关资料内容完整、真实和准确。同时我方承诺接受招标文件及附件、澄清及修改通知中所有的内容。</w:t>
      </w:r>
    </w:p>
    <w:p w14:paraId="6089D8A5">
      <w:pPr>
        <w:spacing w:line="42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 xml:space="preserve">6. </w:t>
      </w:r>
      <w:r>
        <w:rPr>
          <w:rFonts w:hint="eastAsia" w:ascii="方正仿宋_GBK" w:hAnsi="方正仿宋_GBK" w:eastAsia="方正仿宋_GBK" w:cs="方正仿宋_GBK"/>
          <w:color w:val="auto"/>
          <w:sz w:val="28"/>
          <w:szCs w:val="28"/>
          <w:highlight w:val="none"/>
          <w:u w:val="single"/>
          <w:lang w:eastAsia="zh-CN"/>
        </w:rPr>
        <w:t xml:space="preserve"> </w:t>
      </w:r>
      <w:r>
        <w:rPr>
          <w:rFonts w:hint="eastAsia" w:ascii="方正仿宋_GBK" w:hAnsi="方正仿宋_GBK" w:eastAsia="方正仿宋_GBK" w:cs="方正仿宋_GBK"/>
          <w:color w:val="auto"/>
          <w:sz w:val="28"/>
          <w:szCs w:val="28"/>
          <w:highlight w:val="none"/>
          <w:u w:val="single"/>
          <w:lang w:eastAsia="zh-CN"/>
        </w:rPr>
        <w:tab/>
      </w:r>
      <w:r>
        <w:rPr>
          <w:rFonts w:hint="eastAsia" w:ascii="方正仿宋_GBK" w:hAnsi="方正仿宋_GBK" w:eastAsia="方正仿宋_GBK" w:cs="方正仿宋_GBK"/>
          <w:color w:val="auto"/>
          <w:sz w:val="28"/>
          <w:szCs w:val="28"/>
          <w:highlight w:val="none"/>
          <w:u w:val="single"/>
          <w:lang w:eastAsia="zh-CN"/>
        </w:rPr>
        <w:t>（其他补充说明）</w:t>
      </w:r>
      <w:r>
        <w:rPr>
          <w:rFonts w:hint="eastAsia" w:ascii="方正仿宋_GBK" w:hAnsi="方正仿宋_GBK" w:eastAsia="方正仿宋_GBK" w:cs="方正仿宋_GBK"/>
          <w:color w:val="auto"/>
          <w:sz w:val="28"/>
          <w:szCs w:val="28"/>
          <w:highlight w:val="none"/>
          <w:lang w:eastAsia="zh-CN"/>
        </w:rPr>
        <w:t>。</w:t>
      </w:r>
    </w:p>
    <w:p w14:paraId="2DAE5F45">
      <w:pPr>
        <w:spacing w:line="440" w:lineRule="exact"/>
        <w:rPr>
          <w:rFonts w:ascii="方正仿宋_GBK" w:hAnsi="方正仿宋_GBK" w:eastAsia="方正仿宋_GBK" w:cs="方正仿宋_GBK"/>
          <w:color w:val="auto"/>
          <w:sz w:val="28"/>
          <w:szCs w:val="28"/>
          <w:highlight w:val="none"/>
          <w:lang w:eastAsia="zh-CN"/>
        </w:rPr>
      </w:pPr>
    </w:p>
    <w:p w14:paraId="1511DE2A">
      <w:pPr>
        <w:spacing w:line="440" w:lineRule="exact"/>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投标人：</w:t>
      </w:r>
      <w:r>
        <w:rPr>
          <w:rFonts w:hint="eastAsia" w:ascii="方正仿宋_GBK" w:hAnsi="方正仿宋_GBK" w:eastAsia="方正仿宋_GBK" w:cs="方正仿宋_GBK"/>
          <w:color w:val="auto"/>
          <w:sz w:val="28"/>
          <w:szCs w:val="28"/>
          <w:highlight w:val="none"/>
          <w:u w:val="single"/>
          <w:lang w:eastAsia="zh-CN"/>
        </w:rPr>
        <w:t xml:space="preserve">             　　　　　               </w:t>
      </w:r>
      <w:r>
        <w:rPr>
          <w:rFonts w:hint="eastAsia" w:ascii="方正仿宋_GBK" w:hAnsi="方正仿宋_GBK" w:eastAsia="方正仿宋_GBK" w:cs="方正仿宋_GBK"/>
          <w:color w:val="auto"/>
          <w:sz w:val="28"/>
          <w:szCs w:val="28"/>
          <w:highlight w:val="none"/>
          <w:lang w:eastAsia="zh-CN"/>
        </w:rPr>
        <w:t xml:space="preserve">（盖投标人公章） </w:t>
      </w:r>
    </w:p>
    <w:p w14:paraId="6B64CB1F">
      <w:pPr>
        <w:spacing w:line="440" w:lineRule="exact"/>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法定代表人或其委托代理人：</w:t>
      </w:r>
      <w:r>
        <w:rPr>
          <w:rFonts w:hint="eastAsia" w:ascii="方正仿宋_GBK" w:hAnsi="方正仿宋_GBK" w:eastAsia="方正仿宋_GBK" w:cs="方正仿宋_GBK"/>
          <w:color w:val="auto"/>
          <w:sz w:val="28"/>
          <w:szCs w:val="28"/>
          <w:highlight w:val="none"/>
          <w:u w:val="single"/>
          <w:lang w:eastAsia="zh-CN"/>
        </w:rPr>
        <w:t xml:space="preserve">                      </w:t>
      </w:r>
      <w:r>
        <w:rPr>
          <w:rFonts w:hint="eastAsia" w:ascii="方正仿宋_GBK" w:hAnsi="方正仿宋_GBK" w:eastAsia="方正仿宋_GBK" w:cs="方正仿宋_GBK"/>
          <w:color w:val="auto"/>
          <w:sz w:val="28"/>
          <w:szCs w:val="28"/>
          <w:highlight w:val="none"/>
          <w:lang w:eastAsia="zh-CN"/>
        </w:rPr>
        <w:t>（签名或盖章）</w:t>
      </w:r>
    </w:p>
    <w:p w14:paraId="665D629B">
      <w:pPr>
        <w:spacing w:line="440" w:lineRule="exact"/>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地    址：</w:t>
      </w:r>
      <w:r>
        <w:rPr>
          <w:rFonts w:hint="eastAsia" w:ascii="方正仿宋_GBK" w:hAnsi="方正仿宋_GBK" w:eastAsia="方正仿宋_GBK" w:cs="方正仿宋_GBK"/>
          <w:color w:val="auto"/>
          <w:sz w:val="28"/>
          <w:szCs w:val="28"/>
          <w:highlight w:val="none"/>
          <w:u w:val="single"/>
          <w:lang w:eastAsia="zh-CN"/>
        </w:rPr>
        <w:t xml:space="preserve">                                                                  </w:t>
      </w:r>
    </w:p>
    <w:p w14:paraId="4DA097AE">
      <w:pPr>
        <w:spacing w:line="440" w:lineRule="exact"/>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联系电话（手机）：</w:t>
      </w:r>
      <w:r>
        <w:rPr>
          <w:rFonts w:hint="eastAsia" w:ascii="方正仿宋_GBK" w:hAnsi="方正仿宋_GBK" w:eastAsia="方正仿宋_GBK" w:cs="方正仿宋_GBK"/>
          <w:color w:val="auto"/>
          <w:sz w:val="28"/>
          <w:szCs w:val="28"/>
          <w:highlight w:val="none"/>
          <w:u w:val="single"/>
          <w:lang w:eastAsia="zh-CN"/>
        </w:rPr>
        <w:t xml:space="preserve">                      </w:t>
      </w:r>
    </w:p>
    <w:p w14:paraId="773265B1">
      <w:pPr>
        <w:spacing w:line="440" w:lineRule="exact"/>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投标时间：</w:t>
      </w:r>
      <w:r>
        <w:rPr>
          <w:rFonts w:hint="eastAsia" w:ascii="方正仿宋_GBK" w:hAnsi="方正仿宋_GBK" w:eastAsia="方正仿宋_GBK" w:cs="方正仿宋_GBK"/>
          <w:color w:val="auto"/>
          <w:sz w:val="28"/>
          <w:szCs w:val="28"/>
          <w:highlight w:val="none"/>
          <w:u w:val="single"/>
          <w:lang w:eastAsia="zh-CN"/>
        </w:rPr>
        <w:t xml:space="preserve"> </w:t>
      </w:r>
      <w:r>
        <w:rPr>
          <w:rFonts w:ascii="方正仿宋_GBK" w:hAnsi="方正仿宋_GBK" w:eastAsia="方正仿宋_GBK" w:cs="方正仿宋_GBK"/>
          <w:color w:val="auto"/>
          <w:sz w:val="28"/>
          <w:szCs w:val="28"/>
          <w:highlight w:val="none"/>
          <w:u w:val="single"/>
          <w:lang w:eastAsia="zh-CN"/>
        </w:rPr>
        <w:t xml:space="preserve">     </w:t>
      </w:r>
      <w:r>
        <w:rPr>
          <w:rFonts w:hint="eastAsia" w:ascii="方正仿宋_GBK" w:hAnsi="方正仿宋_GBK" w:eastAsia="方正仿宋_GBK" w:cs="方正仿宋_GBK"/>
          <w:color w:val="auto"/>
          <w:sz w:val="28"/>
          <w:szCs w:val="28"/>
          <w:highlight w:val="none"/>
          <w:lang w:eastAsia="zh-CN"/>
        </w:rPr>
        <w:t>年</w:t>
      </w:r>
      <w:r>
        <w:rPr>
          <w:rFonts w:hint="eastAsia" w:ascii="方正仿宋_GBK" w:hAnsi="方正仿宋_GBK" w:eastAsia="方正仿宋_GBK" w:cs="方正仿宋_GBK"/>
          <w:color w:val="auto"/>
          <w:sz w:val="28"/>
          <w:szCs w:val="28"/>
          <w:highlight w:val="none"/>
          <w:u w:val="single"/>
          <w:lang w:eastAsia="zh-CN"/>
        </w:rPr>
        <w:t xml:space="preserve">    </w:t>
      </w:r>
      <w:r>
        <w:rPr>
          <w:rFonts w:hint="eastAsia" w:ascii="方正仿宋_GBK" w:hAnsi="方正仿宋_GBK" w:eastAsia="方正仿宋_GBK" w:cs="方正仿宋_GBK"/>
          <w:color w:val="auto"/>
          <w:sz w:val="28"/>
          <w:szCs w:val="28"/>
          <w:highlight w:val="none"/>
          <w:lang w:eastAsia="zh-CN"/>
        </w:rPr>
        <w:t>月</w:t>
      </w:r>
      <w:r>
        <w:rPr>
          <w:rFonts w:hint="eastAsia" w:ascii="方正仿宋_GBK" w:hAnsi="方正仿宋_GBK" w:eastAsia="方正仿宋_GBK" w:cs="方正仿宋_GBK"/>
          <w:color w:val="auto"/>
          <w:sz w:val="28"/>
          <w:szCs w:val="28"/>
          <w:highlight w:val="none"/>
          <w:u w:val="single"/>
          <w:lang w:eastAsia="zh-CN"/>
        </w:rPr>
        <w:t xml:space="preserve">    </w:t>
      </w:r>
      <w:r>
        <w:rPr>
          <w:rFonts w:hint="eastAsia" w:ascii="方正仿宋_GBK" w:hAnsi="方正仿宋_GBK" w:eastAsia="方正仿宋_GBK" w:cs="方正仿宋_GBK"/>
          <w:color w:val="auto"/>
          <w:sz w:val="28"/>
          <w:szCs w:val="28"/>
          <w:highlight w:val="none"/>
          <w:lang w:eastAsia="zh-CN"/>
        </w:rPr>
        <w:t>日</w:t>
      </w:r>
      <w:r>
        <w:rPr>
          <w:rFonts w:hint="eastAsia" w:ascii="方正仿宋_GBK" w:hAnsi="方正仿宋_GBK" w:eastAsia="方正仿宋_GBK" w:cs="方正仿宋_GBK"/>
          <w:b/>
          <w:color w:val="auto"/>
          <w:sz w:val="24"/>
          <w:szCs w:val="24"/>
          <w:highlight w:val="none"/>
          <w:lang w:eastAsia="zh-CN"/>
        </w:rPr>
        <w:br w:type="page"/>
      </w:r>
    </w:p>
    <w:p w14:paraId="160B971F">
      <w:pPr>
        <w:jc w:val="center"/>
        <w:rPr>
          <w:rFonts w:ascii="方正小标宋_GBK" w:hAnsi="方正小标宋_GBK" w:eastAsia="方正小标宋_GBK" w:cs="方正小标宋_GBK"/>
          <w:bCs/>
          <w:color w:val="auto"/>
          <w:sz w:val="40"/>
          <w:szCs w:val="40"/>
          <w:highlight w:val="none"/>
          <w:lang w:eastAsia="zh-CN"/>
        </w:rPr>
      </w:pPr>
      <w:r>
        <w:rPr>
          <w:rFonts w:hint="eastAsia" w:ascii="方正小标宋_GBK" w:hAnsi="方正小标宋_GBK" w:eastAsia="方正小标宋_GBK" w:cs="方正小标宋_GBK"/>
          <w:bCs/>
          <w:color w:val="auto"/>
          <w:sz w:val="40"/>
          <w:szCs w:val="40"/>
          <w:highlight w:val="none"/>
          <w:lang w:eastAsia="zh-CN"/>
        </w:rPr>
        <w:t>校服报价明细表</w:t>
      </w:r>
    </w:p>
    <w:p w14:paraId="24610B03">
      <w:pPr>
        <w:spacing w:line="400" w:lineRule="exact"/>
        <w:jc w:val="right"/>
        <w:rPr>
          <w:rFonts w:ascii="方正仿宋_GBK" w:hAnsi="方正仿宋_GBK" w:eastAsia="方正仿宋_GBK" w:cs="方正仿宋_GBK"/>
          <w:b/>
          <w:color w:val="auto"/>
          <w:sz w:val="24"/>
          <w:szCs w:val="24"/>
          <w:highlight w:val="none"/>
          <w:lang w:eastAsia="zh-CN"/>
        </w:rPr>
      </w:pPr>
      <w:r>
        <w:rPr>
          <w:rFonts w:hint="eastAsia" w:ascii="方正仿宋_GBK" w:hAnsi="方正仿宋_GBK" w:eastAsia="方正仿宋_GBK" w:cs="方正仿宋_GBK"/>
          <w:b/>
          <w:color w:val="auto"/>
          <w:sz w:val="24"/>
          <w:szCs w:val="24"/>
          <w:highlight w:val="none"/>
          <w:lang w:eastAsia="zh-CN"/>
        </w:rPr>
        <w:t xml:space="preserve">  单位：元</w:t>
      </w:r>
    </w:p>
    <w:tbl>
      <w:tblPr>
        <w:tblStyle w:val="19"/>
        <w:tblW w:w="10075" w:type="dxa"/>
        <w:tblInd w:w="-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7"/>
        <w:gridCol w:w="1163"/>
        <w:gridCol w:w="4062"/>
        <w:gridCol w:w="625"/>
        <w:gridCol w:w="513"/>
        <w:gridCol w:w="862"/>
        <w:gridCol w:w="738"/>
        <w:gridCol w:w="837"/>
        <w:gridCol w:w="738"/>
      </w:tblGrid>
      <w:tr w14:paraId="0A4AB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537" w:type="dxa"/>
            <w:vAlign w:val="center"/>
          </w:tcPr>
          <w:p w14:paraId="78689021">
            <w:pPr>
              <w:spacing w:line="400" w:lineRule="exact"/>
              <w:jc w:val="center"/>
              <w:rPr>
                <w:rFonts w:ascii="方正黑体_GBK" w:hAnsi="方正黑体_GBK" w:eastAsia="方正黑体_GBK" w:cs="方正黑体_GBK"/>
                <w:bCs/>
                <w:color w:val="auto"/>
                <w:sz w:val="24"/>
                <w:szCs w:val="24"/>
                <w:highlight w:val="none"/>
                <w:lang w:eastAsia="zh-CN"/>
              </w:rPr>
            </w:pPr>
            <w:r>
              <w:rPr>
                <w:rFonts w:hint="eastAsia" w:ascii="方正黑体_GBK" w:hAnsi="方正黑体_GBK" w:eastAsia="方正黑体_GBK" w:cs="方正黑体_GBK"/>
                <w:bCs/>
                <w:color w:val="auto"/>
                <w:sz w:val="24"/>
                <w:szCs w:val="24"/>
                <w:highlight w:val="none"/>
                <w:lang w:eastAsia="zh-CN"/>
              </w:rPr>
              <w:t>序号</w:t>
            </w:r>
          </w:p>
        </w:tc>
        <w:tc>
          <w:tcPr>
            <w:tcW w:w="1163" w:type="dxa"/>
            <w:vAlign w:val="center"/>
          </w:tcPr>
          <w:p w14:paraId="4E041EE5">
            <w:pPr>
              <w:spacing w:line="400" w:lineRule="exact"/>
              <w:jc w:val="center"/>
              <w:rPr>
                <w:rFonts w:ascii="方正黑体_GBK" w:hAnsi="方正黑体_GBK" w:eastAsia="方正黑体_GBK" w:cs="方正黑体_GBK"/>
                <w:bCs/>
                <w:color w:val="auto"/>
                <w:sz w:val="24"/>
                <w:szCs w:val="24"/>
                <w:highlight w:val="none"/>
                <w:lang w:eastAsia="zh-CN"/>
              </w:rPr>
            </w:pPr>
            <w:r>
              <w:rPr>
                <w:rFonts w:hint="eastAsia" w:ascii="方正黑体_GBK" w:hAnsi="方正黑体_GBK" w:eastAsia="方正黑体_GBK" w:cs="方正黑体_GBK"/>
                <w:bCs/>
                <w:color w:val="auto"/>
                <w:sz w:val="24"/>
                <w:szCs w:val="24"/>
                <w:highlight w:val="none"/>
                <w:lang w:eastAsia="zh-CN"/>
              </w:rPr>
              <w:t>产品名称</w:t>
            </w:r>
          </w:p>
        </w:tc>
        <w:tc>
          <w:tcPr>
            <w:tcW w:w="4062" w:type="dxa"/>
            <w:vAlign w:val="center"/>
          </w:tcPr>
          <w:p w14:paraId="7DAA6935">
            <w:pPr>
              <w:spacing w:line="400" w:lineRule="exact"/>
              <w:jc w:val="center"/>
              <w:rPr>
                <w:rFonts w:ascii="方正黑体_GBK" w:hAnsi="方正黑体_GBK" w:eastAsia="方正黑体_GBK" w:cs="方正黑体_GBK"/>
                <w:bCs/>
                <w:color w:val="auto"/>
                <w:sz w:val="24"/>
                <w:szCs w:val="24"/>
                <w:highlight w:val="none"/>
                <w:lang w:eastAsia="zh-CN"/>
              </w:rPr>
            </w:pPr>
            <w:r>
              <w:rPr>
                <w:rFonts w:hint="eastAsia" w:ascii="方正黑体_GBK" w:hAnsi="方正黑体_GBK" w:eastAsia="方正黑体_GBK" w:cs="方正黑体_GBK"/>
                <w:bCs/>
                <w:color w:val="auto"/>
                <w:sz w:val="24"/>
                <w:szCs w:val="24"/>
                <w:highlight w:val="none"/>
                <w:lang w:eastAsia="zh-CN"/>
              </w:rPr>
              <w:t>规格、技术参数要求</w:t>
            </w:r>
          </w:p>
        </w:tc>
        <w:tc>
          <w:tcPr>
            <w:tcW w:w="625" w:type="dxa"/>
            <w:vAlign w:val="center"/>
          </w:tcPr>
          <w:p w14:paraId="128F6A7E">
            <w:pPr>
              <w:spacing w:line="400" w:lineRule="exact"/>
              <w:jc w:val="center"/>
              <w:rPr>
                <w:rFonts w:ascii="方正黑体_GBK" w:hAnsi="方正黑体_GBK" w:eastAsia="方正黑体_GBK" w:cs="方正黑体_GBK"/>
                <w:bCs/>
                <w:color w:val="auto"/>
                <w:sz w:val="24"/>
                <w:szCs w:val="24"/>
                <w:highlight w:val="none"/>
                <w:lang w:eastAsia="zh-CN"/>
              </w:rPr>
            </w:pPr>
            <w:r>
              <w:rPr>
                <w:rFonts w:hint="eastAsia" w:ascii="方正黑体_GBK" w:hAnsi="方正黑体_GBK" w:eastAsia="方正黑体_GBK" w:cs="方正黑体_GBK"/>
                <w:bCs/>
                <w:color w:val="auto"/>
                <w:sz w:val="24"/>
                <w:szCs w:val="24"/>
                <w:highlight w:val="none"/>
                <w:lang w:eastAsia="zh-CN"/>
              </w:rPr>
              <w:t>数量</w:t>
            </w:r>
          </w:p>
        </w:tc>
        <w:tc>
          <w:tcPr>
            <w:tcW w:w="513" w:type="dxa"/>
            <w:vAlign w:val="center"/>
          </w:tcPr>
          <w:p w14:paraId="6F9060D3">
            <w:pPr>
              <w:spacing w:line="400" w:lineRule="exact"/>
              <w:jc w:val="center"/>
              <w:rPr>
                <w:rFonts w:ascii="方正黑体_GBK" w:hAnsi="方正黑体_GBK" w:eastAsia="方正黑体_GBK" w:cs="方正黑体_GBK"/>
                <w:bCs/>
                <w:color w:val="auto"/>
                <w:sz w:val="24"/>
                <w:szCs w:val="24"/>
                <w:highlight w:val="none"/>
                <w:lang w:eastAsia="zh-CN"/>
              </w:rPr>
            </w:pPr>
            <w:r>
              <w:rPr>
                <w:rFonts w:hint="eastAsia" w:ascii="方正黑体_GBK" w:hAnsi="方正黑体_GBK" w:eastAsia="方正黑体_GBK" w:cs="方正黑体_GBK"/>
                <w:bCs/>
                <w:color w:val="auto"/>
                <w:sz w:val="24"/>
                <w:szCs w:val="24"/>
                <w:highlight w:val="none"/>
                <w:lang w:eastAsia="zh-CN"/>
              </w:rPr>
              <w:t>单位</w:t>
            </w:r>
          </w:p>
        </w:tc>
        <w:tc>
          <w:tcPr>
            <w:tcW w:w="862" w:type="dxa"/>
            <w:vAlign w:val="center"/>
          </w:tcPr>
          <w:p w14:paraId="15439400">
            <w:pPr>
              <w:spacing w:line="400" w:lineRule="exact"/>
              <w:jc w:val="center"/>
              <w:rPr>
                <w:rFonts w:hint="default" w:ascii="方正黑体_GBK" w:hAnsi="方正黑体_GBK" w:eastAsia="方正黑体_GBK" w:cs="方正黑体_GBK"/>
                <w:bCs/>
                <w:color w:val="auto"/>
                <w:sz w:val="24"/>
                <w:szCs w:val="24"/>
                <w:highlight w:val="none"/>
                <w:lang w:val="en-US" w:eastAsia="zh-CN"/>
              </w:rPr>
            </w:pPr>
            <w:r>
              <w:rPr>
                <w:rFonts w:hint="eastAsia" w:ascii="方正黑体_GBK" w:hAnsi="方正黑体_GBK" w:eastAsia="方正黑体_GBK" w:cs="方正黑体_GBK"/>
                <w:bCs/>
                <w:color w:val="auto"/>
                <w:sz w:val="24"/>
                <w:szCs w:val="24"/>
                <w:highlight w:val="none"/>
                <w:lang w:val="en-US" w:eastAsia="zh-CN"/>
              </w:rPr>
              <w:t>最高限价</w:t>
            </w:r>
          </w:p>
        </w:tc>
        <w:tc>
          <w:tcPr>
            <w:tcW w:w="738" w:type="dxa"/>
            <w:vAlign w:val="center"/>
          </w:tcPr>
          <w:p w14:paraId="5B640189">
            <w:pPr>
              <w:spacing w:line="400" w:lineRule="exact"/>
              <w:jc w:val="center"/>
              <w:rPr>
                <w:rFonts w:ascii="方正黑体_GBK" w:hAnsi="方正黑体_GBK" w:eastAsia="方正黑体_GBK" w:cs="方正黑体_GBK"/>
                <w:bCs/>
                <w:color w:val="auto"/>
                <w:sz w:val="24"/>
                <w:szCs w:val="24"/>
                <w:highlight w:val="none"/>
                <w:lang w:eastAsia="zh-CN"/>
              </w:rPr>
            </w:pPr>
            <w:r>
              <w:rPr>
                <w:rFonts w:hint="eastAsia" w:ascii="方正黑体_GBK" w:hAnsi="方正黑体_GBK" w:eastAsia="方正黑体_GBK" w:cs="方正黑体_GBK"/>
                <w:bCs/>
                <w:color w:val="auto"/>
                <w:sz w:val="24"/>
                <w:szCs w:val="24"/>
                <w:highlight w:val="none"/>
                <w:lang w:eastAsia="zh-CN"/>
              </w:rPr>
              <w:t>报价</w:t>
            </w:r>
          </w:p>
        </w:tc>
        <w:tc>
          <w:tcPr>
            <w:tcW w:w="837" w:type="dxa"/>
            <w:vAlign w:val="center"/>
          </w:tcPr>
          <w:p w14:paraId="6D9AD342">
            <w:pPr>
              <w:spacing w:line="400" w:lineRule="exact"/>
              <w:jc w:val="center"/>
              <w:rPr>
                <w:rFonts w:ascii="方正黑体_GBK" w:hAnsi="方正黑体_GBK" w:eastAsia="方正黑体_GBK" w:cs="方正黑体_GBK"/>
                <w:bCs/>
                <w:color w:val="auto"/>
                <w:sz w:val="24"/>
                <w:szCs w:val="24"/>
                <w:highlight w:val="none"/>
                <w:lang w:eastAsia="zh-CN"/>
              </w:rPr>
            </w:pPr>
            <w:r>
              <w:rPr>
                <w:rFonts w:hint="eastAsia" w:ascii="方正黑体_GBK" w:hAnsi="方正黑体_GBK" w:eastAsia="方正黑体_GBK" w:cs="方正黑体_GBK"/>
                <w:bCs/>
                <w:color w:val="auto"/>
                <w:sz w:val="24"/>
                <w:szCs w:val="24"/>
                <w:highlight w:val="none"/>
                <w:lang w:eastAsia="zh-CN"/>
              </w:rPr>
              <w:t>合计</w:t>
            </w:r>
          </w:p>
        </w:tc>
        <w:tc>
          <w:tcPr>
            <w:tcW w:w="738" w:type="dxa"/>
            <w:vAlign w:val="center"/>
          </w:tcPr>
          <w:p w14:paraId="5D605245">
            <w:pPr>
              <w:spacing w:line="400" w:lineRule="exact"/>
              <w:jc w:val="center"/>
              <w:rPr>
                <w:color w:val="auto"/>
                <w:highlight w:val="none"/>
                <w:lang w:eastAsia="zh-CN"/>
              </w:rPr>
            </w:pPr>
            <w:r>
              <w:rPr>
                <w:rFonts w:hint="eastAsia" w:ascii="方正黑体_GBK" w:hAnsi="方正黑体_GBK" w:eastAsia="方正黑体_GBK" w:cs="方正黑体_GBK"/>
                <w:bCs/>
                <w:color w:val="auto"/>
                <w:sz w:val="24"/>
                <w:szCs w:val="24"/>
                <w:highlight w:val="none"/>
                <w:lang w:eastAsia="zh-CN"/>
              </w:rPr>
              <w:t>备注</w:t>
            </w:r>
          </w:p>
        </w:tc>
      </w:tr>
      <w:tr w14:paraId="594C5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7" w:type="dxa"/>
            <w:tcBorders>
              <w:top w:val="single" w:color="auto" w:sz="4" w:space="0"/>
              <w:left w:val="single" w:color="auto" w:sz="4" w:space="0"/>
              <w:bottom w:val="single" w:color="auto" w:sz="4" w:space="0"/>
              <w:right w:val="single" w:color="auto" w:sz="4" w:space="0"/>
            </w:tcBorders>
            <w:shd w:val="clear" w:color="auto" w:fill="auto"/>
            <w:vAlign w:val="center"/>
          </w:tcPr>
          <w:p w14:paraId="155C9338">
            <w:pPr>
              <w:keepNext w:val="0"/>
              <w:keepLines w:val="0"/>
              <w:pageBreakBefore w:val="0"/>
              <w:kinsoku/>
              <w:wordWrap/>
              <w:overflowPunct/>
              <w:topLinePunct w:val="0"/>
              <w:autoSpaceDE/>
              <w:autoSpaceDN/>
              <w:bidi w:val="0"/>
              <w:adjustRightInd/>
              <w:snapToGrid w:val="0"/>
              <w:spacing w:line="340" w:lineRule="atLeast"/>
              <w:jc w:val="center"/>
              <w:textAlignment w:val="auto"/>
              <w:rPr>
                <w:rFonts w:ascii="方正仿宋_GBK" w:hAnsi="等线" w:eastAsia="方正仿宋_GBK"/>
                <w:color w:val="auto"/>
                <w:sz w:val="24"/>
                <w:szCs w:val="24"/>
                <w:highlight w:val="none"/>
                <w:lang w:eastAsia="zh-CN"/>
              </w:rPr>
            </w:pPr>
            <w:r>
              <w:rPr>
                <w:rFonts w:hint="eastAsia" w:ascii="方正仿宋_GBK" w:hAnsi="方正仿宋_GBK" w:eastAsia="方正仿宋_GBK" w:cs="方正仿宋_GBK"/>
                <w:b/>
                <w:color w:val="auto"/>
                <w:sz w:val="21"/>
                <w:szCs w:val="21"/>
                <w:highlight w:val="none"/>
                <w:lang w:eastAsia="zh-CN"/>
              </w:rPr>
              <w:t>1</w:t>
            </w:r>
          </w:p>
        </w:tc>
        <w:tc>
          <w:tcPr>
            <w:tcW w:w="1163" w:type="dxa"/>
            <w:tcBorders>
              <w:top w:val="single" w:color="auto" w:sz="4" w:space="0"/>
              <w:left w:val="nil"/>
              <w:bottom w:val="single" w:color="auto" w:sz="4" w:space="0"/>
              <w:right w:val="single" w:color="auto" w:sz="4" w:space="0"/>
            </w:tcBorders>
            <w:shd w:val="clear" w:color="auto" w:fill="auto"/>
            <w:vAlign w:val="center"/>
          </w:tcPr>
          <w:p w14:paraId="3E3E667C">
            <w:pPr>
              <w:keepNext w:val="0"/>
              <w:keepLines w:val="0"/>
              <w:pageBreakBefore w:val="0"/>
              <w:widowControl w:val="0"/>
              <w:kinsoku/>
              <w:wordWrap/>
              <w:overflowPunct/>
              <w:topLinePunct w:val="0"/>
              <w:autoSpaceDE/>
              <w:autoSpaceDN/>
              <w:bidi w:val="0"/>
              <w:adjustRightInd/>
              <w:snapToGrid w:val="0"/>
              <w:spacing w:line="340" w:lineRule="atLeast"/>
              <w:jc w:val="center"/>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春秋装</w:t>
            </w:r>
          </w:p>
          <w:p w14:paraId="3BFFD14E">
            <w:pPr>
              <w:keepNext w:val="0"/>
              <w:keepLines w:val="0"/>
              <w:pageBreakBefore w:val="0"/>
              <w:widowControl w:val="0"/>
              <w:kinsoku/>
              <w:wordWrap/>
              <w:overflowPunct/>
              <w:topLinePunct w:val="0"/>
              <w:autoSpaceDE/>
              <w:autoSpaceDN/>
              <w:bidi w:val="0"/>
              <w:adjustRightInd/>
              <w:snapToGrid w:val="0"/>
              <w:spacing w:line="340" w:lineRule="atLeast"/>
              <w:jc w:val="center"/>
              <w:textAlignment w:val="auto"/>
              <w:rPr>
                <w:rFonts w:ascii="方正仿宋_GBK" w:hAnsi="等线" w:eastAsia="方正仿宋_GBK"/>
                <w:color w:val="auto"/>
                <w:highlight w:val="none"/>
              </w:rPr>
            </w:pPr>
            <w:r>
              <w:rPr>
                <w:rFonts w:hint="eastAsia" w:ascii="方正仿宋_GBK" w:hAnsi="方正仿宋_GBK" w:eastAsia="方正仿宋_GBK" w:cs="方正仿宋_GBK"/>
                <w:color w:val="auto"/>
                <w:sz w:val="21"/>
                <w:szCs w:val="21"/>
                <w:highlight w:val="none"/>
                <w:lang w:val="en-US" w:eastAsia="zh-CN"/>
              </w:rPr>
              <w:t>（上装、下装）</w:t>
            </w:r>
          </w:p>
        </w:tc>
        <w:tc>
          <w:tcPr>
            <w:tcW w:w="4062" w:type="dxa"/>
            <w:tcBorders>
              <w:top w:val="single" w:color="auto" w:sz="4" w:space="0"/>
              <w:left w:val="nil"/>
              <w:bottom w:val="single" w:color="auto" w:sz="4" w:space="0"/>
              <w:right w:val="single" w:color="auto" w:sz="4" w:space="0"/>
            </w:tcBorders>
            <w:shd w:val="clear" w:color="auto" w:fill="auto"/>
            <w:vAlign w:val="center"/>
          </w:tcPr>
          <w:p w14:paraId="38026AA7">
            <w:pPr>
              <w:keepNext w:val="0"/>
              <w:keepLines w:val="0"/>
              <w:pageBreakBefore w:val="0"/>
              <w:kinsoku/>
              <w:wordWrap/>
              <w:overflowPunct/>
              <w:topLinePunct w:val="0"/>
              <w:autoSpaceDE/>
              <w:autoSpaceDN/>
              <w:bidi w:val="0"/>
              <w:adjustRightInd/>
              <w:snapToGrid w:val="0"/>
              <w:spacing w:line="340" w:lineRule="atLeast"/>
              <w:jc w:val="left"/>
              <w:textAlignment w:val="auto"/>
              <w:rPr>
                <w:rFonts w:ascii="方正仿宋_GBK" w:hAnsi="等线" w:eastAsia="方正仿宋_GBK"/>
                <w:color w:val="auto"/>
                <w:highlight w:val="none"/>
              </w:rPr>
            </w:pPr>
            <w:r>
              <w:rPr>
                <w:rFonts w:hint="eastAsia" w:ascii="方正仿宋_GBK" w:hAnsi="方正仿宋_GBK" w:eastAsia="方正仿宋_GBK" w:cs="方正仿宋_GBK"/>
                <w:color w:val="auto"/>
                <w:sz w:val="21"/>
                <w:szCs w:val="21"/>
                <w:highlight w:val="none"/>
                <w:lang w:eastAsia="zh-CN"/>
              </w:rPr>
              <w:t>面料：面料80%棉，克重不低于280克。                              产品质量：达到GB/T31888-2015《中小学生校服》要求、GB18401-2010《国家纺织产品基本安全技术规范》国家强制性B类标准、GB 31701《</w:t>
            </w:r>
            <w:r>
              <w:rPr>
                <w:rFonts w:hint="eastAsia" w:ascii="方正仿宋_GBK" w:hAnsi="方正仿宋_GBK" w:eastAsia="方正仿宋_GBK" w:cs="方正仿宋_GBK"/>
                <w:color w:val="auto"/>
                <w:sz w:val="21"/>
                <w:szCs w:val="21"/>
                <w:highlight w:val="none"/>
                <w:lang w:val="en-US" w:eastAsia="zh-CN"/>
              </w:rPr>
              <w:t>婴幼儿及</w:t>
            </w:r>
            <w:r>
              <w:rPr>
                <w:rFonts w:hint="eastAsia" w:ascii="方正仿宋_GBK" w:hAnsi="方正仿宋_GBK" w:eastAsia="方正仿宋_GBK" w:cs="方正仿宋_GBK"/>
                <w:color w:val="auto"/>
                <w:sz w:val="21"/>
                <w:szCs w:val="21"/>
                <w:highlight w:val="none"/>
                <w:lang w:eastAsia="zh-CN"/>
              </w:rPr>
              <w:t>儿童纺织产品安全技术规范》。</w:t>
            </w:r>
          </w:p>
        </w:tc>
        <w:tc>
          <w:tcPr>
            <w:tcW w:w="625" w:type="dxa"/>
            <w:tcBorders>
              <w:top w:val="single" w:color="auto" w:sz="4" w:space="0"/>
              <w:left w:val="nil"/>
              <w:bottom w:val="single" w:color="auto" w:sz="4" w:space="0"/>
              <w:right w:val="single" w:color="auto" w:sz="4" w:space="0"/>
            </w:tcBorders>
            <w:shd w:val="clear" w:color="auto" w:fill="auto"/>
            <w:vAlign w:val="center"/>
          </w:tcPr>
          <w:p w14:paraId="38D44AA1">
            <w:pPr>
              <w:keepNext w:val="0"/>
              <w:keepLines w:val="0"/>
              <w:pageBreakBefore w:val="0"/>
              <w:kinsoku/>
              <w:wordWrap/>
              <w:overflowPunct/>
              <w:topLinePunct w:val="0"/>
              <w:autoSpaceDE/>
              <w:autoSpaceDN/>
              <w:bidi w:val="0"/>
              <w:adjustRightInd/>
              <w:snapToGrid w:val="0"/>
              <w:spacing w:line="340" w:lineRule="atLeast"/>
              <w:jc w:val="center"/>
              <w:textAlignment w:val="auto"/>
              <w:rPr>
                <w:rFonts w:ascii="方正仿宋_GBK" w:hAnsi="等线" w:eastAsia="方正仿宋_GBK"/>
                <w:color w:val="auto"/>
                <w:highlight w:val="none"/>
              </w:rPr>
            </w:pPr>
            <w:r>
              <w:rPr>
                <w:rFonts w:hint="eastAsia" w:ascii="方正仿宋_GBK" w:hAnsi="方正仿宋_GBK" w:eastAsia="方正仿宋_GBK" w:cs="方正仿宋_GBK"/>
                <w:b/>
                <w:color w:val="auto"/>
                <w:sz w:val="21"/>
                <w:szCs w:val="21"/>
                <w:highlight w:val="none"/>
                <w:lang w:eastAsia="zh-CN"/>
              </w:rPr>
              <w:t>1</w:t>
            </w:r>
          </w:p>
        </w:tc>
        <w:tc>
          <w:tcPr>
            <w:tcW w:w="513" w:type="dxa"/>
            <w:tcBorders>
              <w:top w:val="single" w:color="auto" w:sz="4" w:space="0"/>
              <w:left w:val="nil"/>
              <w:bottom w:val="single" w:color="auto" w:sz="4" w:space="0"/>
              <w:right w:val="single" w:color="auto" w:sz="4" w:space="0"/>
            </w:tcBorders>
            <w:shd w:val="clear" w:color="auto" w:fill="auto"/>
            <w:vAlign w:val="center"/>
          </w:tcPr>
          <w:p w14:paraId="4E707D5F">
            <w:pPr>
              <w:keepNext w:val="0"/>
              <w:keepLines w:val="0"/>
              <w:pageBreakBefore w:val="0"/>
              <w:kinsoku/>
              <w:wordWrap/>
              <w:overflowPunct/>
              <w:topLinePunct w:val="0"/>
              <w:autoSpaceDE/>
              <w:autoSpaceDN/>
              <w:bidi w:val="0"/>
              <w:adjustRightInd/>
              <w:snapToGrid w:val="0"/>
              <w:spacing w:line="340" w:lineRule="atLeast"/>
              <w:jc w:val="center"/>
              <w:textAlignment w:val="auto"/>
              <w:rPr>
                <w:rFonts w:ascii="方正仿宋_GBK" w:hAnsi="等线" w:eastAsia="方正仿宋_GBK"/>
                <w:color w:val="auto"/>
                <w:highlight w:val="none"/>
              </w:rPr>
            </w:pPr>
            <w:r>
              <w:rPr>
                <w:rFonts w:hint="eastAsia" w:ascii="方正仿宋_GBK" w:hAnsi="方正仿宋_GBK" w:eastAsia="方正仿宋_GBK" w:cs="方正仿宋_GBK"/>
                <w:b/>
                <w:color w:val="auto"/>
                <w:sz w:val="21"/>
                <w:szCs w:val="21"/>
                <w:highlight w:val="none"/>
                <w:lang w:eastAsia="zh-CN"/>
              </w:rPr>
              <w:t>套</w:t>
            </w:r>
          </w:p>
        </w:tc>
        <w:tc>
          <w:tcPr>
            <w:tcW w:w="862" w:type="dxa"/>
            <w:tcBorders>
              <w:top w:val="single" w:color="auto" w:sz="4" w:space="0"/>
              <w:left w:val="single" w:color="auto" w:sz="4" w:space="0"/>
              <w:bottom w:val="single" w:color="auto" w:sz="4" w:space="0"/>
              <w:right w:val="single" w:color="auto" w:sz="4" w:space="0"/>
            </w:tcBorders>
            <w:shd w:val="clear" w:color="auto" w:fill="auto"/>
            <w:vAlign w:val="center"/>
          </w:tcPr>
          <w:p w14:paraId="14D2E1EA">
            <w:pPr>
              <w:keepNext w:val="0"/>
              <w:keepLines w:val="0"/>
              <w:pageBreakBefore w:val="0"/>
              <w:kinsoku/>
              <w:wordWrap/>
              <w:overflowPunct/>
              <w:topLinePunct w:val="0"/>
              <w:autoSpaceDE/>
              <w:autoSpaceDN/>
              <w:bidi w:val="0"/>
              <w:adjustRightInd/>
              <w:snapToGrid w:val="0"/>
              <w:spacing w:line="340" w:lineRule="atLeast"/>
              <w:jc w:val="center"/>
              <w:textAlignment w:val="auto"/>
              <w:rPr>
                <w:rFonts w:ascii="方正仿宋_GBK" w:hAnsi="等线" w:eastAsia="方正仿宋_GBK"/>
                <w:b/>
                <w:color w:val="auto"/>
                <w:sz w:val="24"/>
                <w:szCs w:val="24"/>
                <w:highlight w:val="none"/>
                <w:lang w:eastAsia="zh-CN"/>
              </w:rPr>
            </w:pPr>
            <w:r>
              <w:rPr>
                <w:rFonts w:hint="eastAsia" w:ascii="方正仿宋_GBK" w:hAnsi="方正仿宋_GBK" w:eastAsia="方正仿宋_GBK" w:cs="方正仿宋_GBK"/>
                <w:b/>
                <w:color w:val="auto"/>
                <w:sz w:val="21"/>
                <w:szCs w:val="21"/>
                <w:highlight w:val="none"/>
                <w:lang w:val="en-US" w:eastAsia="zh-CN"/>
              </w:rPr>
              <w:t>128.8</w:t>
            </w:r>
          </w:p>
        </w:tc>
        <w:tc>
          <w:tcPr>
            <w:tcW w:w="738" w:type="dxa"/>
          </w:tcPr>
          <w:p w14:paraId="3CA7A679">
            <w:pPr>
              <w:pStyle w:val="7"/>
              <w:rPr>
                <w:color w:val="auto"/>
                <w:highlight w:val="none"/>
                <w:lang w:eastAsia="zh-CN"/>
              </w:rPr>
            </w:pPr>
          </w:p>
        </w:tc>
        <w:tc>
          <w:tcPr>
            <w:tcW w:w="837" w:type="dxa"/>
          </w:tcPr>
          <w:p w14:paraId="02D5F399">
            <w:pPr>
              <w:pStyle w:val="7"/>
              <w:rPr>
                <w:color w:val="auto"/>
                <w:highlight w:val="none"/>
                <w:lang w:eastAsia="zh-CN"/>
              </w:rPr>
            </w:pPr>
          </w:p>
        </w:tc>
        <w:tc>
          <w:tcPr>
            <w:tcW w:w="738" w:type="dxa"/>
          </w:tcPr>
          <w:p w14:paraId="6C329EF4">
            <w:pPr>
              <w:pStyle w:val="7"/>
              <w:rPr>
                <w:color w:val="auto"/>
                <w:highlight w:val="none"/>
                <w:lang w:eastAsia="zh-CN"/>
              </w:rPr>
            </w:pPr>
          </w:p>
        </w:tc>
      </w:tr>
      <w:tr w14:paraId="279BB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7" w:type="dxa"/>
            <w:tcBorders>
              <w:top w:val="nil"/>
              <w:left w:val="single" w:color="auto" w:sz="4" w:space="0"/>
              <w:bottom w:val="single" w:color="auto" w:sz="4" w:space="0"/>
              <w:right w:val="single" w:color="auto" w:sz="4" w:space="0"/>
            </w:tcBorders>
            <w:shd w:val="clear" w:color="auto" w:fill="auto"/>
            <w:vAlign w:val="center"/>
          </w:tcPr>
          <w:p w14:paraId="79FA414B">
            <w:pPr>
              <w:keepNext w:val="0"/>
              <w:keepLines w:val="0"/>
              <w:pageBreakBefore w:val="0"/>
              <w:kinsoku/>
              <w:wordWrap/>
              <w:overflowPunct/>
              <w:topLinePunct w:val="0"/>
              <w:autoSpaceDE/>
              <w:autoSpaceDN/>
              <w:bidi w:val="0"/>
              <w:adjustRightInd/>
              <w:snapToGrid w:val="0"/>
              <w:spacing w:line="340" w:lineRule="atLeast"/>
              <w:jc w:val="center"/>
              <w:textAlignment w:val="auto"/>
              <w:rPr>
                <w:rFonts w:ascii="方正仿宋_GBK" w:hAnsi="等线" w:eastAsia="方正仿宋_GBK"/>
                <w:color w:val="auto"/>
                <w:highlight w:val="none"/>
              </w:rPr>
            </w:pPr>
            <w:r>
              <w:rPr>
                <w:rFonts w:hint="eastAsia" w:ascii="方正仿宋_GBK" w:hAnsi="方正仿宋_GBK" w:eastAsia="方正仿宋_GBK" w:cs="方正仿宋_GBK"/>
                <w:b/>
                <w:color w:val="auto"/>
                <w:sz w:val="21"/>
                <w:szCs w:val="21"/>
                <w:highlight w:val="none"/>
                <w:lang w:eastAsia="zh-CN"/>
              </w:rPr>
              <w:t>2</w:t>
            </w:r>
          </w:p>
        </w:tc>
        <w:tc>
          <w:tcPr>
            <w:tcW w:w="1163" w:type="dxa"/>
            <w:tcBorders>
              <w:top w:val="nil"/>
              <w:left w:val="nil"/>
              <w:bottom w:val="single" w:color="auto" w:sz="4" w:space="0"/>
              <w:right w:val="single" w:color="auto" w:sz="4" w:space="0"/>
            </w:tcBorders>
            <w:shd w:val="clear" w:color="auto" w:fill="auto"/>
            <w:vAlign w:val="center"/>
          </w:tcPr>
          <w:p w14:paraId="4FAF9FA4">
            <w:pPr>
              <w:keepNext w:val="0"/>
              <w:keepLines w:val="0"/>
              <w:pageBreakBefore w:val="0"/>
              <w:widowControl w:val="0"/>
              <w:kinsoku/>
              <w:wordWrap/>
              <w:overflowPunct/>
              <w:topLinePunct w:val="0"/>
              <w:autoSpaceDE/>
              <w:autoSpaceDN/>
              <w:bidi w:val="0"/>
              <w:adjustRightInd/>
              <w:snapToGrid w:val="0"/>
              <w:spacing w:line="340" w:lineRule="atLeast"/>
              <w:jc w:val="center"/>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夏装</w:t>
            </w:r>
          </w:p>
          <w:p w14:paraId="4D4C6CF7">
            <w:pPr>
              <w:keepNext w:val="0"/>
              <w:keepLines w:val="0"/>
              <w:pageBreakBefore w:val="0"/>
              <w:widowControl w:val="0"/>
              <w:kinsoku/>
              <w:wordWrap/>
              <w:overflowPunct/>
              <w:topLinePunct w:val="0"/>
              <w:autoSpaceDE/>
              <w:autoSpaceDN/>
              <w:bidi w:val="0"/>
              <w:adjustRightInd/>
              <w:snapToGrid w:val="0"/>
              <w:spacing w:line="340" w:lineRule="atLeast"/>
              <w:jc w:val="center"/>
              <w:textAlignment w:val="auto"/>
              <w:rPr>
                <w:rFonts w:ascii="方正仿宋_GBK" w:hAnsi="等线" w:eastAsia="方正仿宋_GBK"/>
                <w:color w:val="auto"/>
                <w:highlight w:val="none"/>
              </w:rPr>
            </w:pPr>
            <w:r>
              <w:rPr>
                <w:rFonts w:hint="eastAsia" w:ascii="方正仿宋_GBK" w:hAnsi="方正仿宋_GBK" w:eastAsia="方正仿宋_GBK" w:cs="方正仿宋_GBK"/>
                <w:color w:val="auto"/>
                <w:sz w:val="21"/>
                <w:szCs w:val="21"/>
                <w:highlight w:val="none"/>
                <w:lang w:val="en-US" w:eastAsia="zh-CN"/>
              </w:rPr>
              <w:t>（上装、下装）</w:t>
            </w:r>
          </w:p>
        </w:tc>
        <w:tc>
          <w:tcPr>
            <w:tcW w:w="4062" w:type="dxa"/>
            <w:tcBorders>
              <w:top w:val="nil"/>
              <w:left w:val="nil"/>
              <w:bottom w:val="single" w:color="auto" w:sz="4" w:space="0"/>
              <w:right w:val="single" w:color="auto" w:sz="4" w:space="0"/>
            </w:tcBorders>
            <w:shd w:val="clear" w:color="auto" w:fill="auto"/>
            <w:vAlign w:val="center"/>
          </w:tcPr>
          <w:p w14:paraId="66D67FBF">
            <w:pPr>
              <w:keepNext w:val="0"/>
              <w:keepLines w:val="0"/>
              <w:pageBreakBefore w:val="0"/>
              <w:kinsoku/>
              <w:wordWrap/>
              <w:overflowPunct/>
              <w:topLinePunct w:val="0"/>
              <w:autoSpaceDE/>
              <w:autoSpaceDN/>
              <w:bidi w:val="0"/>
              <w:adjustRightInd/>
              <w:snapToGrid w:val="0"/>
              <w:spacing w:line="340" w:lineRule="atLeast"/>
              <w:jc w:val="left"/>
              <w:textAlignment w:val="auto"/>
              <w:rPr>
                <w:rFonts w:ascii="方正仿宋_GBK" w:hAnsi="等线" w:eastAsia="方正仿宋_GBK"/>
                <w:color w:val="auto"/>
                <w:highlight w:val="none"/>
              </w:rPr>
            </w:pPr>
            <w:r>
              <w:rPr>
                <w:rFonts w:hint="eastAsia" w:ascii="方正仿宋_GBK" w:hAnsi="方正仿宋_GBK" w:eastAsia="方正仿宋_GBK" w:cs="方正仿宋_GBK"/>
                <w:color w:val="auto"/>
                <w:sz w:val="21"/>
                <w:szCs w:val="21"/>
                <w:highlight w:val="none"/>
                <w:lang w:eastAsia="zh-CN"/>
              </w:rPr>
              <w:t>面料：针织面料 60%棉40%聚酯纤维；面料克重不低于210克。产品质量：达到GB/T31888-2015《中小学生校服》要求、GB18401-2010《国家纺织产品基本安全技术规范》国家强制性B类标准、GB 31701《</w:t>
            </w:r>
            <w:r>
              <w:rPr>
                <w:rFonts w:hint="eastAsia" w:ascii="方正仿宋_GBK" w:hAnsi="方正仿宋_GBK" w:eastAsia="方正仿宋_GBK" w:cs="方正仿宋_GBK"/>
                <w:color w:val="auto"/>
                <w:sz w:val="21"/>
                <w:szCs w:val="21"/>
                <w:highlight w:val="none"/>
                <w:lang w:val="en-US" w:eastAsia="zh-CN"/>
              </w:rPr>
              <w:t>婴幼儿及</w:t>
            </w:r>
            <w:r>
              <w:rPr>
                <w:rFonts w:hint="eastAsia" w:ascii="方正仿宋_GBK" w:hAnsi="方正仿宋_GBK" w:eastAsia="方正仿宋_GBK" w:cs="方正仿宋_GBK"/>
                <w:color w:val="auto"/>
                <w:sz w:val="21"/>
                <w:szCs w:val="21"/>
                <w:highlight w:val="none"/>
                <w:lang w:eastAsia="zh-CN"/>
              </w:rPr>
              <w:t>儿童纺织产品安全技术规范》。</w:t>
            </w:r>
          </w:p>
        </w:tc>
        <w:tc>
          <w:tcPr>
            <w:tcW w:w="625" w:type="dxa"/>
            <w:tcBorders>
              <w:top w:val="nil"/>
              <w:left w:val="nil"/>
              <w:bottom w:val="single" w:color="auto" w:sz="4" w:space="0"/>
              <w:right w:val="single" w:color="auto" w:sz="4" w:space="0"/>
            </w:tcBorders>
            <w:shd w:val="clear" w:color="auto" w:fill="auto"/>
            <w:vAlign w:val="center"/>
          </w:tcPr>
          <w:p w14:paraId="785A9CA7">
            <w:pPr>
              <w:keepNext w:val="0"/>
              <w:keepLines w:val="0"/>
              <w:pageBreakBefore w:val="0"/>
              <w:kinsoku/>
              <w:wordWrap/>
              <w:overflowPunct/>
              <w:topLinePunct w:val="0"/>
              <w:autoSpaceDE/>
              <w:autoSpaceDN/>
              <w:bidi w:val="0"/>
              <w:adjustRightInd/>
              <w:snapToGrid w:val="0"/>
              <w:spacing w:line="340" w:lineRule="atLeast"/>
              <w:jc w:val="center"/>
              <w:textAlignment w:val="auto"/>
              <w:rPr>
                <w:rFonts w:ascii="方正仿宋_GBK" w:hAnsi="等线" w:eastAsia="方正仿宋_GBK"/>
                <w:color w:val="auto"/>
                <w:highlight w:val="none"/>
              </w:rPr>
            </w:pPr>
            <w:r>
              <w:rPr>
                <w:rFonts w:hint="eastAsia" w:ascii="方正仿宋_GBK" w:hAnsi="方正仿宋_GBK" w:eastAsia="方正仿宋_GBK" w:cs="方正仿宋_GBK"/>
                <w:b/>
                <w:color w:val="auto"/>
                <w:sz w:val="21"/>
                <w:szCs w:val="21"/>
                <w:highlight w:val="none"/>
                <w:lang w:eastAsia="zh-CN"/>
              </w:rPr>
              <w:t>1</w:t>
            </w:r>
          </w:p>
        </w:tc>
        <w:tc>
          <w:tcPr>
            <w:tcW w:w="513" w:type="dxa"/>
            <w:tcBorders>
              <w:top w:val="nil"/>
              <w:left w:val="nil"/>
              <w:bottom w:val="single" w:color="auto" w:sz="4" w:space="0"/>
              <w:right w:val="single" w:color="auto" w:sz="4" w:space="0"/>
            </w:tcBorders>
            <w:shd w:val="clear" w:color="auto" w:fill="auto"/>
            <w:vAlign w:val="center"/>
          </w:tcPr>
          <w:p w14:paraId="5D3D87C1">
            <w:pPr>
              <w:keepNext w:val="0"/>
              <w:keepLines w:val="0"/>
              <w:pageBreakBefore w:val="0"/>
              <w:kinsoku/>
              <w:wordWrap/>
              <w:overflowPunct/>
              <w:topLinePunct w:val="0"/>
              <w:autoSpaceDE/>
              <w:autoSpaceDN/>
              <w:bidi w:val="0"/>
              <w:adjustRightInd/>
              <w:snapToGrid w:val="0"/>
              <w:spacing w:line="340" w:lineRule="atLeast"/>
              <w:jc w:val="center"/>
              <w:textAlignment w:val="auto"/>
              <w:rPr>
                <w:rFonts w:ascii="方正仿宋_GBK" w:hAnsi="等线" w:eastAsia="方正仿宋_GBK"/>
                <w:color w:val="auto"/>
                <w:highlight w:val="none"/>
              </w:rPr>
            </w:pPr>
            <w:r>
              <w:rPr>
                <w:rFonts w:hint="eastAsia" w:ascii="方正仿宋_GBK" w:hAnsi="方正仿宋_GBK" w:eastAsia="方正仿宋_GBK" w:cs="方正仿宋_GBK"/>
                <w:b/>
                <w:color w:val="auto"/>
                <w:sz w:val="21"/>
                <w:szCs w:val="21"/>
                <w:highlight w:val="none"/>
                <w:lang w:eastAsia="zh-CN"/>
              </w:rPr>
              <w:t>套</w:t>
            </w:r>
          </w:p>
        </w:tc>
        <w:tc>
          <w:tcPr>
            <w:tcW w:w="862" w:type="dxa"/>
            <w:tcBorders>
              <w:top w:val="nil"/>
              <w:left w:val="single" w:color="auto" w:sz="4" w:space="0"/>
              <w:bottom w:val="single" w:color="auto" w:sz="4" w:space="0"/>
              <w:right w:val="single" w:color="auto" w:sz="4" w:space="0"/>
            </w:tcBorders>
            <w:shd w:val="clear" w:color="auto" w:fill="auto"/>
            <w:vAlign w:val="center"/>
          </w:tcPr>
          <w:p w14:paraId="0E8D3CF4">
            <w:pPr>
              <w:keepNext w:val="0"/>
              <w:keepLines w:val="0"/>
              <w:pageBreakBefore w:val="0"/>
              <w:kinsoku/>
              <w:wordWrap/>
              <w:overflowPunct/>
              <w:topLinePunct w:val="0"/>
              <w:autoSpaceDE/>
              <w:autoSpaceDN/>
              <w:bidi w:val="0"/>
              <w:adjustRightInd/>
              <w:snapToGrid w:val="0"/>
              <w:spacing w:line="340" w:lineRule="atLeast"/>
              <w:jc w:val="center"/>
              <w:textAlignment w:val="auto"/>
              <w:rPr>
                <w:rFonts w:ascii="方正仿宋_GBK" w:hAnsi="等线" w:eastAsia="方正仿宋_GBK"/>
                <w:b/>
                <w:color w:val="auto"/>
                <w:highlight w:val="none"/>
              </w:rPr>
            </w:pPr>
            <w:r>
              <w:rPr>
                <w:rFonts w:hint="eastAsia" w:ascii="方正仿宋_GBK" w:hAnsi="方正仿宋_GBK" w:eastAsia="方正仿宋_GBK" w:cs="方正仿宋_GBK"/>
                <w:b/>
                <w:color w:val="auto"/>
                <w:sz w:val="21"/>
                <w:szCs w:val="21"/>
                <w:highlight w:val="none"/>
                <w:lang w:val="en-US" w:eastAsia="zh-CN"/>
              </w:rPr>
              <w:t>84</w:t>
            </w:r>
          </w:p>
        </w:tc>
        <w:tc>
          <w:tcPr>
            <w:tcW w:w="738" w:type="dxa"/>
          </w:tcPr>
          <w:p w14:paraId="56619D7F">
            <w:pPr>
              <w:pStyle w:val="7"/>
              <w:rPr>
                <w:color w:val="auto"/>
                <w:highlight w:val="none"/>
                <w:lang w:eastAsia="zh-CN"/>
              </w:rPr>
            </w:pPr>
          </w:p>
        </w:tc>
        <w:tc>
          <w:tcPr>
            <w:tcW w:w="837" w:type="dxa"/>
          </w:tcPr>
          <w:p w14:paraId="485269A3">
            <w:pPr>
              <w:pStyle w:val="7"/>
              <w:rPr>
                <w:color w:val="auto"/>
                <w:highlight w:val="none"/>
                <w:lang w:eastAsia="zh-CN"/>
              </w:rPr>
            </w:pPr>
          </w:p>
        </w:tc>
        <w:tc>
          <w:tcPr>
            <w:tcW w:w="738" w:type="dxa"/>
          </w:tcPr>
          <w:p w14:paraId="4230E2E1">
            <w:pPr>
              <w:pStyle w:val="7"/>
              <w:rPr>
                <w:color w:val="auto"/>
                <w:highlight w:val="none"/>
                <w:lang w:eastAsia="zh-CN"/>
              </w:rPr>
            </w:pPr>
          </w:p>
        </w:tc>
      </w:tr>
      <w:tr w14:paraId="70AE2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7" w:type="dxa"/>
            <w:tcBorders>
              <w:top w:val="nil"/>
              <w:left w:val="single" w:color="auto" w:sz="4" w:space="0"/>
              <w:bottom w:val="single" w:color="auto" w:sz="4" w:space="0"/>
              <w:right w:val="single" w:color="auto" w:sz="4" w:space="0"/>
            </w:tcBorders>
            <w:shd w:val="clear" w:color="auto" w:fill="auto"/>
            <w:vAlign w:val="center"/>
          </w:tcPr>
          <w:p w14:paraId="345E9E82">
            <w:pPr>
              <w:keepNext w:val="0"/>
              <w:keepLines w:val="0"/>
              <w:pageBreakBefore w:val="0"/>
              <w:kinsoku/>
              <w:wordWrap/>
              <w:overflowPunct/>
              <w:topLinePunct w:val="0"/>
              <w:autoSpaceDE/>
              <w:autoSpaceDN/>
              <w:bidi w:val="0"/>
              <w:adjustRightInd/>
              <w:snapToGrid w:val="0"/>
              <w:spacing w:line="340" w:lineRule="atLeast"/>
              <w:jc w:val="center"/>
              <w:textAlignment w:val="auto"/>
              <w:rPr>
                <w:rFonts w:ascii="方正仿宋_GBK" w:hAnsi="等线" w:eastAsia="方正仿宋_GBK"/>
                <w:color w:val="auto"/>
                <w:highlight w:val="none"/>
              </w:rPr>
            </w:pPr>
            <w:r>
              <w:rPr>
                <w:rFonts w:hint="eastAsia" w:ascii="方正仿宋_GBK" w:hAnsi="方正仿宋_GBK" w:eastAsia="方正仿宋_GBK" w:cs="方正仿宋_GBK"/>
                <w:b/>
                <w:color w:val="auto"/>
                <w:sz w:val="21"/>
                <w:szCs w:val="21"/>
                <w:highlight w:val="none"/>
                <w:lang w:val="en-US" w:eastAsia="zh-CN"/>
              </w:rPr>
              <w:t>3</w:t>
            </w:r>
          </w:p>
        </w:tc>
        <w:tc>
          <w:tcPr>
            <w:tcW w:w="1163" w:type="dxa"/>
            <w:tcBorders>
              <w:top w:val="nil"/>
              <w:left w:val="nil"/>
              <w:bottom w:val="single" w:color="auto" w:sz="4" w:space="0"/>
              <w:right w:val="single" w:color="auto" w:sz="4" w:space="0"/>
            </w:tcBorders>
            <w:shd w:val="clear" w:color="auto" w:fill="auto"/>
            <w:vAlign w:val="center"/>
          </w:tcPr>
          <w:p w14:paraId="1AB8ED9A">
            <w:pPr>
              <w:keepNext w:val="0"/>
              <w:keepLines w:val="0"/>
              <w:pageBreakBefore w:val="0"/>
              <w:widowControl w:val="0"/>
              <w:kinsoku/>
              <w:wordWrap/>
              <w:overflowPunct/>
              <w:topLinePunct w:val="0"/>
              <w:autoSpaceDE/>
              <w:autoSpaceDN/>
              <w:bidi w:val="0"/>
              <w:adjustRightInd/>
              <w:snapToGrid w:val="0"/>
              <w:spacing w:line="340" w:lineRule="atLeast"/>
              <w:jc w:val="center"/>
              <w:textAlignment w:val="auto"/>
              <w:rPr>
                <w:rFonts w:ascii="方正仿宋_GBK" w:hAnsi="等线" w:eastAsia="方正仿宋_GBK"/>
                <w:color w:val="auto"/>
                <w:highlight w:val="none"/>
              </w:rPr>
            </w:pPr>
            <w:r>
              <w:rPr>
                <w:rFonts w:hint="eastAsia" w:ascii="方正仿宋_GBK" w:hAnsi="方正仿宋_GBK" w:eastAsia="方正仿宋_GBK" w:cs="方正仿宋_GBK"/>
                <w:color w:val="auto"/>
                <w:sz w:val="21"/>
                <w:szCs w:val="21"/>
                <w:highlight w:val="none"/>
                <w:lang w:val="en-US" w:eastAsia="zh-CN"/>
              </w:rPr>
              <w:t>冬装（冲锋衣外壳、摇粒绒内胆）</w:t>
            </w:r>
          </w:p>
        </w:tc>
        <w:tc>
          <w:tcPr>
            <w:tcW w:w="4062" w:type="dxa"/>
            <w:tcBorders>
              <w:top w:val="nil"/>
              <w:left w:val="nil"/>
              <w:bottom w:val="single" w:color="auto" w:sz="4" w:space="0"/>
              <w:right w:val="single" w:color="auto" w:sz="4" w:space="0"/>
            </w:tcBorders>
            <w:shd w:val="clear" w:color="auto" w:fill="auto"/>
            <w:vAlign w:val="center"/>
          </w:tcPr>
          <w:p w14:paraId="3E689025">
            <w:pPr>
              <w:keepNext w:val="0"/>
              <w:keepLines w:val="0"/>
              <w:pageBreakBefore w:val="0"/>
              <w:kinsoku/>
              <w:wordWrap/>
              <w:overflowPunct/>
              <w:topLinePunct w:val="0"/>
              <w:autoSpaceDE/>
              <w:autoSpaceDN/>
              <w:bidi w:val="0"/>
              <w:adjustRightInd/>
              <w:snapToGrid w:val="0"/>
              <w:spacing w:line="340" w:lineRule="atLeast"/>
              <w:jc w:val="left"/>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面料：100%聚酯纤维，克重：320克以上。</w:t>
            </w:r>
          </w:p>
          <w:p w14:paraId="53F92290">
            <w:pPr>
              <w:keepNext w:val="0"/>
              <w:keepLines w:val="0"/>
              <w:pageBreakBefore w:val="0"/>
              <w:kinsoku/>
              <w:wordWrap/>
              <w:overflowPunct/>
              <w:topLinePunct w:val="0"/>
              <w:autoSpaceDE/>
              <w:autoSpaceDN/>
              <w:bidi w:val="0"/>
              <w:adjustRightInd/>
              <w:snapToGrid w:val="0"/>
              <w:spacing w:line="340" w:lineRule="atLeast"/>
              <w:jc w:val="left"/>
              <w:textAlignment w:val="auto"/>
              <w:rPr>
                <w:rFonts w:ascii="方正仿宋_GBK" w:hAnsi="等线" w:eastAsia="方正仿宋_GBK"/>
                <w:color w:val="auto"/>
                <w:highlight w:val="none"/>
              </w:rPr>
            </w:pPr>
            <w:r>
              <w:rPr>
                <w:rFonts w:hint="eastAsia" w:ascii="方正仿宋_GBK" w:hAnsi="方正仿宋_GBK" w:eastAsia="方正仿宋_GBK" w:cs="方正仿宋_GBK"/>
                <w:b/>
                <w:color w:val="auto"/>
                <w:sz w:val="21"/>
                <w:szCs w:val="21"/>
                <w:highlight w:val="none"/>
                <w:lang w:eastAsia="zh-CN"/>
              </w:rPr>
              <w:t>产品质量：</w:t>
            </w:r>
            <w:r>
              <w:rPr>
                <w:rFonts w:hint="eastAsia" w:ascii="方正仿宋_GBK" w:hAnsi="方正仿宋_GBK" w:eastAsia="方正仿宋_GBK" w:cs="方正仿宋_GBK"/>
                <w:bCs/>
                <w:color w:val="auto"/>
                <w:sz w:val="21"/>
                <w:szCs w:val="21"/>
                <w:highlight w:val="none"/>
                <w:lang w:eastAsia="zh-CN"/>
              </w:rPr>
              <w:t>达到GB/T3188-2015《中小学生校服》要求、</w:t>
            </w:r>
            <w:r>
              <w:rPr>
                <w:rFonts w:hint="eastAsia" w:ascii="方正仿宋_GBK" w:hAnsi="方正仿宋_GBK" w:eastAsia="方正仿宋_GBK" w:cs="方正仿宋_GBK"/>
                <w:color w:val="auto"/>
                <w:sz w:val="21"/>
                <w:szCs w:val="21"/>
                <w:highlight w:val="none"/>
                <w:lang w:eastAsia="zh-CN"/>
              </w:rPr>
              <w:t>GB18401-2010《国家纺织产品基本安全技术规范》国家强制性B类标准</w:t>
            </w:r>
            <w:r>
              <w:rPr>
                <w:rFonts w:hint="eastAsia" w:ascii="方正仿宋_GBK" w:hAnsi="方正仿宋_GBK" w:eastAsia="方正仿宋_GBK" w:cs="方正仿宋_GBK"/>
                <w:bCs/>
                <w:color w:val="auto"/>
                <w:sz w:val="21"/>
                <w:szCs w:val="21"/>
                <w:highlight w:val="none"/>
                <w:lang w:eastAsia="zh-CN"/>
              </w:rPr>
              <w:t>。</w:t>
            </w:r>
            <w:r>
              <w:rPr>
                <w:rFonts w:hint="eastAsia" w:ascii="方正仿宋_GBK" w:hAnsi="方正仿宋_GBK" w:eastAsia="方正仿宋_GBK" w:cs="方正仿宋_GBK"/>
                <w:color w:val="auto"/>
                <w:sz w:val="21"/>
                <w:szCs w:val="21"/>
                <w:highlight w:val="none"/>
                <w:lang w:eastAsia="zh-CN"/>
              </w:rPr>
              <w:t>GB 31701《</w:t>
            </w:r>
            <w:r>
              <w:rPr>
                <w:rFonts w:hint="eastAsia" w:ascii="方正仿宋_GBK" w:hAnsi="方正仿宋_GBK" w:eastAsia="方正仿宋_GBK" w:cs="方正仿宋_GBK"/>
                <w:color w:val="auto"/>
                <w:sz w:val="21"/>
                <w:szCs w:val="21"/>
                <w:highlight w:val="none"/>
                <w:lang w:val="en-US" w:eastAsia="zh-CN"/>
              </w:rPr>
              <w:t>婴幼儿及</w:t>
            </w:r>
            <w:r>
              <w:rPr>
                <w:rFonts w:hint="eastAsia" w:ascii="方正仿宋_GBK" w:hAnsi="方正仿宋_GBK" w:eastAsia="方正仿宋_GBK" w:cs="方正仿宋_GBK"/>
                <w:color w:val="auto"/>
                <w:sz w:val="21"/>
                <w:szCs w:val="21"/>
                <w:highlight w:val="none"/>
                <w:lang w:eastAsia="zh-CN"/>
              </w:rPr>
              <w:t>儿童纺织产品安全技术规范》。</w:t>
            </w:r>
          </w:p>
        </w:tc>
        <w:tc>
          <w:tcPr>
            <w:tcW w:w="625" w:type="dxa"/>
            <w:tcBorders>
              <w:top w:val="nil"/>
              <w:left w:val="nil"/>
              <w:bottom w:val="single" w:color="auto" w:sz="4" w:space="0"/>
              <w:right w:val="single" w:color="auto" w:sz="4" w:space="0"/>
            </w:tcBorders>
            <w:shd w:val="clear" w:color="auto" w:fill="auto"/>
            <w:vAlign w:val="center"/>
          </w:tcPr>
          <w:p w14:paraId="701FDE0B">
            <w:pPr>
              <w:keepNext w:val="0"/>
              <w:keepLines w:val="0"/>
              <w:pageBreakBefore w:val="0"/>
              <w:kinsoku/>
              <w:wordWrap/>
              <w:overflowPunct/>
              <w:topLinePunct w:val="0"/>
              <w:autoSpaceDE/>
              <w:autoSpaceDN/>
              <w:bidi w:val="0"/>
              <w:adjustRightInd/>
              <w:snapToGrid w:val="0"/>
              <w:spacing w:line="340" w:lineRule="atLeast"/>
              <w:jc w:val="center"/>
              <w:textAlignment w:val="auto"/>
              <w:rPr>
                <w:rFonts w:ascii="方正仿宋_GBK" w:hAnsi="等线" w:eastAsia="方正仿宋_GBK"/>
                <w:color w:val="auto"/>
                <w:highlight w:val="none"/>
              </w:rPr>
            </w:pPr>
            <w:r>
              <w:rPr>
                <w:rFonts w:hint="eastAsia" w:ascii="方正仿宋_GBK" w:hAnsi="方正仿宋_GBK" w:eastAsia="方正仿宋_GBK" w:cs="方正仿宋_GBK"/>
                <w:b/>
                <w:color w:val="auto"/>
                <w:sz w:val="21"/>
                <w:szCs w:val="21"/>
                <w:highlight w:val="none"/>
                <w:lang w:val="en-US" w:eastAsia="zh-CN"/>
              </w:rPr>
              <w:t>1</w:t>
            </w:r>
          </w:p>
        </w:tc>
        <w:tc>
          <w:tcPr>
            <w:tcW w:w="513" w:type="dxa"/>
            <w:tcBorders>
              <w:top w:val="nil"/>
              <w:left w:val="nil"/>
              <w:bottom w:val="single" w:color="auto" w:sz="4" w:space="0"/>
              <w:right w:val="single" w:color="auto" w:sz="4" w:space="0"/>
            </w:tcBorders>
            <w:shd w:val="clear" w:color="auto" w:fill="auto"/>
            <w:vAlign w:val="center"/>
          </w:tcPr>
          <w:p w14:paraId="1CBA9DBF">
            <w:pPr>
              <w:keepNext w:val="0"/>
              <w:keepLines w:val="0"/>
              <w:pageBreakBefore w:val="0"/>
              <w:kinsoku/>
              <w:wordWrap/>
              <w:overflowPunct/>
              <w:topLinePunct w:val="0"/>
              <w:autoSpaceDE/>
              <w:autoSpaceDN/>
              <w:bidi w:val="0"/>
              <w:adjustRightInd/>
              <w:snapToGrid w:val="0"/>
              <w:spacing w:line="340" w:lineRule="atLeast"/>
              <w:jc w:val="center"/>
              <w:textAlignment w:val="auto"/>
              <w:rPr>
                <w:rFonts w:ascii="方正仿宋_GBK" w:hAnsi="等线" w:eastAsia="方正仿宋_GBK"/>
                <w:color w:val="auto"/>
                <w:highlight w:val="none"/>
              </w:rPr>
            </w:pPr>
            <w:r>
              <w:rPr>
                <w:rFonts w:hint="eastAsia" w:ascii="方正仿宋_GBK" w:hAnsi="方正仿宋_GBK" w:eastAsia="方正仿宋_GBK" w:cs="方正仿宋_GBK"/>
                <w:b/>
                <w:color w:val="auto"/>
                <w:sz w:val="21"/>
                <w:szCs w:val="21"/>
                <w:highlight w:val="none"/>
                <w:lang w:val="en-US" w:eastAsia="zh-CN"/>
              </w:rPr>
              <w:t>件</w:t>
            </w:r>
          </w:p>
        </w:tc>
        <w:tc>
          <w:tcPr>
            <w:tcW w:w="862" w:type="dxa"/>
            <w:tcBorders>
              <w:top w:val="nil"/>
              <w:left w:val="single" w:color="auto" w:sz="4" w:space="0"/>
              <w:bottom w:val="single" w:color="auto" w:sz="4" w:space="0"/>
              <w:right w:val="single" w:color="auto" w:sz="4" w:space="0"/>
            </w:tcBorders>
            <w:shd w:val="clear" w:color="auto" w:fill="auto"/>
            <w:vAlign w:val="center"/>
          </w:tcPr>
          <w:p w14:paraId="6A1F6832">
            <w:pPr>
              <w:keepNext w:val="0"/>
              <w:keepLines w:val="0"/>
              <w:pageBreakBefore w:val="0"/>
              <w:kinsoku/>
              <w:wordWrap/>
              <w:overflowPunct/>
              <w:topLinePunct w:val="0"/>
              <w:autoSpaceDE/>
              <w:autoSpaceDN/>
              <w:bidi w:val="0"/>
              <w:adjustRightInd/>
              <w:snapToGrid w:val="0"/>
              <w:spacing w:line="340" w:lineRule="atLeast"/>
              <w:jc w:val="center"/>
              <w:textAlignment w:val="auto"/>
              <w:rPr>
                <w:rFonts w:ascii="方正仿宋_GBK" w:hAnsi="等线" w:eastAsia="方正仿宋_GBK"/>
                <w:b/>
                <w:color w:val="auto"/>
                <w:highlight w:val="none"/>
              </w:rPr>
            </w:pPr>
            <w:r>
              <w:rPr>
                <w:rFonts w:hint="eastAsia" w:ascii="方正仿宋_GBK" w:hAnsi="方正仿宋_GBK" w:eastAsia="方正仿宋_GBK" w:cs="方正仿宋_GBK"/>
                <w:b/>
                <w:color w:val="auto"/>
                <w:sz w:val="21"/>
                <w:szCs w:val="21"/>
                <w:highlight w:val="none"/>
                <w:lang w:val="en-US" w:eastAsia="zh-CN"/>
              </w:rPr>
              <w:t>175</w:t>
            </w:r>
          </w:p>
        </w:tc>
        <w:tc>
          <w:tcPr>
            <w:tcW w:w="738" w:type="dxa"/>
          </w:tcPr>
          <w:p w14:paraId="7D2E2C0B">
            <w:pPr>
              <w:pStyle w:val="7"/>
              <w:rPr>
                <w:color w:val="auto"/>
                <w:highlight w:val="none"/>
                <w:lang w:eastAsia="zh-CN"/>
              </w:rPr>
            </w:pPr>
          </w:p>
        </w:tc>
        <w:tc>
          <w:tcPr>
            <w:tcW w:w="837" w:type="dxa"/>
          </w:tcPr>
          <w:p w14:paraId="40A58A96">
            <w:pPr>
              <w:pStyle w:val="7"/>
              <w:rPr>
                <w:color w:val="auto"/>
                <w:highlight w:val="none"/>
                <w:lang w:eastAsia="zh-CN"/>
              </w:rPr>
            </w:pPr>
          </w:p>
        </w:tc>
        <w:tc>
          <w:tcPr>
            <w:tcW w:w="738" w:type="dxa"/>
          </w:tcPr>
          <w:p w14:paraId="7E831568">
            <w:pPr>
              <w:pStyle w:val="7"/>
              <w:rPr>
                <w:color w:val="auto"/>
                <w:highlight w:val="none"/>
                <w:lang w:eastAsia="zh-CN"/>
              </w:rPr>
            </w:pPr>
          </w:p>
        </w:tc>
      </w:tr>
      <w:tr w14:paraId="55950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7" w:type="dxa"/>
            <w:tcBorders>
              <w:top w:val="nil"/>
              <w:left w:val="single" w:color="auto" w:sz="4" w:space="0"/>
              <w:bottom w:val="single" w:color="auto" w:sz="4" w:space="0"/>
              <w:right w:val="single" w:color="auto" w:sz="4" w:space="0"/>
            </w:tcBorders>
            <w:shd w:val="clear" w:color="auto" w:fill="auto"/>
            <w:vAlign w:val="center"/>
          </w:tcPr>
          <w:p w14:paraId="68D72C88">
            <w:pPr>
              <w:keepNext w:val="0"/>
              <w:keepLines w:val="0"/>
              <w:pageBreakBefore w:val="0"/>
              <w:kinsoku/>
              <w:wordWrap/>
              <w:overflowPunct/>
              <w:topLinePunct w:val="0"/>
              <w:autoSpaceDE/>
              <w:autoSpaceDN/>
              <w:bidi w:val="0"/>
              <w:adjustRightInd/>
              <w:snapToGrid w:val="0"/>
              <w:spacing w:line="340" w:lineRule="atLeast"/>
              <w:jc w:val="center"/>
              <w:textAlignment w:val="auto"/>
              <w:rPr>
                <w:rFonts w:ascii="方正仿宋_GBK" w:hAnsi="等线" w:eastAsia="方正仿宋_GBK"/>
                <w:color w:val="auto"/>
                <w:highlight w:val="none"/>
              </w:rPr>
            </w:pPr>
            <w:r>
              <w:rPr>
                <w:rFonts w:hint="eastAsia" w:ascii="方正仿宋_GBK" w:hAnsi="方正仿宋_GBK" w:eastAsia="方正仿宋_GBK" w:cs="方正仿宋_GBK"/>
                <w:b/>
                <w:color w:val="auto"/>
                <w:sz w:val="21"/>
                <w:szCs w:val="21"/>
                <w:highlight w:val="none"/>
                <w:lang w:val="en-US" w:eastAsia="zh-CN"/>
              </w:rPr>
              <w:t>4</w:t>
            </w:r>
          </w:p>
        </w:tc>
        <w:tc>
          <w:tcPr>
            <w:tcW w:w="1163" w:type="dxa"/>
            <w:tcBorders>
              <w:top w:val="nil"/>
              <w:left w:val="nil"/>
              <w:bottom w:val="single" w:color="auto" w:sz="4" w:space="0"/>
              <w:right w:val="single" w:color="auto" w:sz="4" w:space="0"/>
            </w:tcBorders>
            <w:shd w:val="clear" w:color="auto" w:fill="auto"/>
            <w:vAlign w:val="center"/>
          </w:tcPr>
          <w:p w14:paraId="3F289B3B">
            <w:pPr>
              <w:keepNext w:val="0"/>
              <w:keepLines w:val="0"/>
              <w:pageBreakBefore w:val="0"/>
              <w:widowControl w:val="0"/>
              <w:kinsoku/>
              <w:wordWrap/>
              <w:overflowPunct/>
              <w:topLinePunct w:val="0"/>
              <w:autoSpaceDE/>
              <w:autoSpaceDN/>
              <w:bidi w:val="0"/>
              <w:adjustRightInd/>
              <w:snapToGrid w:val="0"/>
              <w:spacing w:line="340" w:lineRule="atLeast"/>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冬装</w:t>
            </w:r>
          </w:p>
          <w:p w14:paraId="4F90715C">
            <w:pPr>
              <w:keepNext w:val="0"/>
              <w:keepLines w:val="0"/>
              <w:pageBreakBefore w:val="0"/>
              <w:widowControl w:val="0"/>
              <w:kinsoku/>
              <w:wordWrap/>
              <w:overflowPunct/>
              <w:topLinePunct w:val="0"/>
              <w:autoSpaceDE/>
              <w:autoSpaceDN/>
              <w:bidi w:val="0"/>
              <w:adjustRightInd/>
              <w:snapToGrid w:val="0"/>
              <w:spacing w:line="340" w:lineRule="atLeast"/>
              <w:jc w:val="center"/>
              <w:textAlignment w:val="auto"/>
              <w:rPr>
                <w:rFonts w:ascii="方正仿宋_GBK" w:hAnsi="等线" w:eastAsia="方正仿宋_GBK"/>
                <w:color w:val="auto"/>
                <w:highlight w:val="none"/>
              </w:rPr>
            </w:pPr>
            <w:r>
              <w:rPr>
                <w:rFonts w:hint="eastAsia" w:ascii="方正仿宋_GBK" w:hAnsi="方正仿宋_GBK" w:eastAsia="方正仿宋_GBK" w:cs="方正仿宋_GBK"/>
                <w:color w:val="auto"/>
                <w:sz w:val="21"/>
                <w:szCs w:val="21"/>
                <w:highlight w:val="none"/>
              </w:rPr>
              <w:t>（冬裤）</w:t>
            </w:r>
          </w:p>
        </w:tc>
        <w:tc>
          <w:tcPr>
            <w:tcW w:w="4062" w:type="dxa"/>
            <w:tcBorders>
              <w:top w:val="nil"/>
              <w:left w:val="nil"/>
              <w:bottom w:val="single" w:color="auto" w:sz="4" w:space="0"/>
              <w:right w:val="single" w:color="auto" w:sz="4" w:space="0"/>
            </w:tcBorders>
            <w:shd w:val="clear" w:color="auto" w:fill="auto"/>
            <w:vAlign w:val="center"/>
          </w:tcPr>
          <w:p w14:paraId="7A2BB258">
            <w:pPr>
              <w:keepNext w:val="0"/>
              <w:keepLines w:val="0"/>
              <w:pageBreakBefore w:val="0"/>
              <w:widowControl w:val="0"/>
              <w:kinsoku/>
              <w:wordWrap/>
              <w:overflowPunct/>
              <w:topLinePunct w:val="0"/>
              <w:autoSpaceDE/>
              <w:autoSpaceDN/>
              <w:bidi w:val="0"/>
              <w:adjustRightInd/>
              <w:snapToGrid w:val="0"/>
              <w:spacing w:line="340" w:lineRule="atLeast"/>
              <w:jc w:val="left"/>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面料：面100%棉，底100%聚酯纤维。克重：420克以上。</w:t>
            </w:r>
          </w:p>
          <w:p w14:paraId="494B8074">
            <w:pPr>
              <w:keepNext w:val="0"/>
              <w:keepLines w:val="0"/>
              <w:pageBreakBefore w:val="0"/>
              <w:widowControl w:val="0"/>
              <w:kinsoku/>
              <w:wordWrap/>
              <w:overflowPunct/>
              <w:topLinePunct w:val="0"/>
              <w:autoSpaceDE/>
              <w:autoSpaceDN/>
              <w:bidi w:val="0"/>
              <w:adjustRightInd/>
              <w:snapToGrid w:val="0"/>
              <w:spacing w:line="340" w:lineRule="atLeast"/>
              <w:jc w:val="left"/>
              <w:textAlignment w:val="auto"/>
              <w:rPr>
                <w:rFonts w:ascii="方正仿宋_GBK" w:hAnsi="等线" w:eastAsia="方正仿宋_GBK"/>
                <w:color w:val="auto"/>
                <w:highlight w:val="none"/>
              </w:rPr>
            </w:pPr>
            <w:r>
              <w:rPr>
                <w:rFonts w:hint="eastAsia" w:ascii="方正仿宋_GBK" w:hAnsi="方正仿宋_GBK" w:eastAsia="方正仿宋_GBK" w:cs="方正仿宋_GBK"/>
                <w:b/>
                <w:color w:val="auto"/>
                <w:sz w:val="21"/>
                <w:szCs w:val="21"/>
                <w:highlight w:val="none"/>
                <w:lang w:eastAsia="zh-CN"/>
              </w:rPr>
              <w:t>产品质量：</w:t>
            </w:r>
            <w:r>
              <w:rPr>
                <w:rFonts w:hint="eastAsia" w:ascii="方正仿宋_GBK" w:hAnsi="方正仿宋_GBK" w:eastAsia="方正仿宋_GBK" w:cs="方正仿宋_GBK"/>
                <w:bCs/>
                <w:color w:val="auto"/>
                <w:sz w:val="21"/>
                <w:szCs w:val="21"/>
                <w:highlight w:val="none"/>
                <w:lang w:eastAsia="zh-CN"/>
              </w:rPr>
              <w:t>达到GB/T3188-2015《中小学生校服》要求、</w:t>
            </w:r>
            <w:r>
              <w:rPr>
                <w:rFonts w:hint="eastAsia" w:ascii="方正仿宋_GBK" w:hAnsi="方正仿宋_GBK" w:eastAsia="方正仿宋_GBK" w:cs="方正仿宋_GBK"/>
                <w:color w:val="auto"/>
                <w:sz w:val="21"/>
                <w:szCs w:val="21"/>
                <w:highlight w:val="none"/>
                <w:lang w:eastAsia="zh-CN"/>
              </w:rPr>
              <w:t>GB18401-2010《国家纺织产品基本安全技术规范》国家强制性B类标准</w:t>
            </w:r>
            <w:r>
              <w:rPr>
                <w:rFonts w:hint="eastAsia" w:ascii="方正仿宋_GBK" w:hAnsi="方正仿宋_GBK" w:eastAsia="方正仿宋_GBK" w:cs="方正仿宋_GBK"/>
                <w:bCs/>
                <w:color w:val="auto"/>
                <w:sz w:val="21"/>
                <w:szCs w:val="21"/>
                <w:highlight w:val="none"/>
                <w:lang w:eastAsia="zh-CN"/>
              </w:rPr>
              <w:t>。</w:t>
            </w:r>
            <w:r>
              <w:rPr>
                <w:rFonts w:hint="eastAsia" w:ascii="方正仿宋_GBK" w:hAnsi="方正仿宋_GBK" w:eastAsia="方正仿宋_GBK" w:cs="方正仿宋_GBK"/>
                <w:color w:val="auto"/>
                <w:sz w:val="21"/>
                <w:szCs w:val="21"/>
                <w:highlight w:val="none"/>
                <w:lang w:eastAsia="zh-CN"/>
              </w:rPr>
              <w:t>GB 31701《</w:t>
            </w:r>
            <w:r>
              <w:rPr>
                <w:rFonts w:hint="eastAsia" w:ascii="方正仿宋_GBK" w:hAnsi="方正仿宋_GBK" w:eastAsia="方正仿宋_GBK" w:cs="方正仿宋_GBK"/>
                <w:color w:val="auto"/>
                <w:sz w:val="21"/>
                <w:szCs w:val="21"/>
                <w:highlight w:val="none"/>
                <w:lang w:val="en-US" w:eastAsia="zh-CN"/>
              </w:rPr>
              <w:t>婴幼儿及</w:t>
            </w:r>
            <w:r>
              <w:rPr>
                <w:rFonts w:hint="eastAsia" w:ascii="方正仿宋_GBK" w:hAnsi="方正仿宋_GBK" w:eastAsia="方正仿宋_GBK" w:cs="方正仿宋_GBK"/>
                <w:color w:val="auto"/>
                <w:sz w:val="21"/>
                <w:szCs w:val="21"/>
                <w:highlight w:val="none"/>
                <w:lang w:eastAsia="zh-CN"/>
              </w:rPr>
              <w:t>儿童纺织产品安全技术规范》。</w:t>
            </w:r>
          </w:p>
        </w:tc>
        <w:tc>
          <w:tcPr>
            <w:tcW w:w="625" w:type="dxa"/>
            <w:tcBorders>
              <w:top w:val="nil"/>
              <w:left w:val="nil"/>
              <w:bottom w:val="single" w:color="auto" w:sz="4" w:space="0"/>
              <w:right w:val="single" w:color="auto" w:sz="4" w:space="0"/>
            </w:tcBorders>
            <w:shd w:val="clear" w:color="auto" w:fill="auto"/>
            <w:vAlign w:val="center"/>
          </w:tcPr>
          <w:p w14:paraId="129FAF30">
            <w:pPr>
              <w:keepNext w:val="0"/>
              <w:keepLines w:val="0"/>
              <w:pageBreakBefore w:val="0"/>
              <w:widowControl w:val="0"/>
              <w:kinsoku/>
              <w:wordWrap/>
              <w:overflowPunct/>
              <w:topLinePunct w:val="0"/>
              <w:autoSpaceDE/>
              <w:autoSpaceDN/>
              <w:bidi w:val="0"/>
              <w:adjustRightInd/>
              <w:snapToGrid w:val="0"/>
              <w:spacing w:line="340" w:lineRule="atLeast"/>
              <w:jc w:val="center"/>
              <w:textAlignment w:val="auto"/>
              <w:rPr>
                <w:rFonts w:ascii="方正仿宋_GBK" w:hAnsi="等线" w:eastAsia="方正仿宋_GBK"/>
                <w:color w:val="auto"/>
                <w:highlight w:val="none"/>
              </w:rPr>
            </w:pPr>
            <w:r>
              <w:rPr>
                <w:rFonts w:hint="eastAsia" w:ascii="方正仿宋_GBK" w:hAnsi="方正仿宋_GBK" w:eastAsia="方正仿宋_GBK" w:cs="方正仿宋_GBK"/>
                <w:color w:val="auto"/>
                <w:sz w:val="21"/>
                <w:szCs w:val="21"/>
                <w:highlight w:val="none"/>
              </w:rPr>
              <w:t>1</w:t>
            </w:r>
          </w:p>
        </w:tc>
        <w:tc>
          <w:tcPr>
            <w:tcW w:w="513" w:type="dxa"/>
            <w:tcBorders>
              <w:top w:val="nil"/>
              <w:left w:val="nil"/>
              <w:bottom w:val="single" w:color="auto" w:sz="4" w:space="0"/>
              <w:right w:val="single" w:color="auto" w:sz="4" w:space="0"/>
            </w:tcBorders>
            <w:shd w:val="clear" w:color="auto" w:fill="auto"/>
            <w:vAlign w:val="center"/>
          </w:tcPr>
          <w:p w14:paraId="52015471">
            <w:pPr>
              <w:keepNext w:val="0"/>
              <w:keepLines w:val="0"/>
              <w:pageBreakBefore w:val="0"/>
              <w:widowControl w:val="0"/>
              <w:kinsoku/>
              <w:wordWrap/>
              <w:overflowPunct/>
              <w:topLinePunct w:val="0"/>
              <w:autoSpaceDE/>
              <w:autoSpaceDN/>
              <w:bidi w:val="0"/>
              <w:adjustRightInd/>
              <w:snapToGrid w:val="0"/>
              <w:spacing w:line="340" w:lineRule="atLeast"/>
              <w:jc w:val="center"/>
              <w:textAlignment w:val="auto"/>
              <w:rPr>
                <w:rFonts w:ascii="方正仿宋_GBK" w:hAnsi="等线" w:eastAsia="方正仿宋_GBK"/>
                <w:color w:val="auto"/>
                <w:highlight w:val="none"/>
              </w:rPr>
            </w:pPr>
            <w:r>
              <w:rPr>
                <w:rFonts w:hint="eastAsia" w:ascii="方正仿宋_GBK" w:hAnsi="方正仿宋_GBK" w:eastAsia="方正仿宋_GBK" w:cs="方正仿宋_GBK"/>
                <w:color w:val="auto"/>
                <w:sz w:val="21"/>
                <w:szCs w:val="21"/>
                <w:highlight w:val="none"/>
              </w:rPr>
              <w:t>条</w:t>
            </w:r>
          </w:p>
        </w:tc>
        <w:tc>
          <w:tcPr>
            <w:tcW w:w="862" w:type="dxa"/>
            <w:tcBorders>
              <w:top w:val="nil"/>
              <w:left w:val="single" w:color="auto" w:sz="4" w:space="0"/>
              <w:bottom w:val="single" w:color="auto" w:sz="4" w:space="0"/>
              <w:right w:val="single" w:color="auto" w:sz="4" w:space="0"/>
            </w:tcBorders>
            <w:shd w:val="clear" w:color="auto" w:fill="auto"/>
            <w:vAlign w:val="center"/>
          </w:tcPr>
          <w:p w14:paraId="26AA9DFA">
            <w:pPr>
              <w:keepNext w:val="0"/>
              <w:keepLines w:val="0"/>
              <w:pageBreakBefore w:val="0"/>
              <w:kinsoku/>
              <w:wordWrap/>
              <w:overflowPunct/>
              <w:topLinePunct w:val="0"/>
              <w:autoSpaceDE/>
              <w:autoSpaceDN/>
              <w:bidi w:val="0"/>
              <w:adjustRightInd/>
              <w:snapToGrid w:val="0"/>
              <w:spacing w:line="340" w:lineRule="atLeast"/>
              <w:jc w:val="center"/>
              <w:textAlignment w:val="auto"/>
              <w:rPr>
                <w:rFonts w:ascii="方正仿宋_GBK" w:hAnsi="等线" w:eastAsia="方正仿宋_GBK"/>
                <w:b/>
                <w:color w:val="auto"/>
                <w:highlight w:val="none"/>
              </w:rPr>
            </w:pPr>
            <w:r>
              <w:rPr>
                <w:rFonts w:hint="eastAsia" w:ascii="方正仿宋_GBK" w:hAnsi="方正仿宋_GBK" w:eastAsia="方正仿宋_GBK" w:cs="方正仿宋_GBK"/>
                <w:b/>
                <w:color w:val="auto"/>
                <w:sz w:val="21"/>
                <w:szCs w:val="21"/>
                <w:highlight w:val="none"/>
                <w:lang w:val="en-US" w:eastAsia="zh-CN"/>
              </w:rPr>
              <w:t>81.2</w:t>
            </w:r>
          </w:p>
        </w:tc>
        <w:tc>
          <w:tcPr>
            <w:tcW w:w="738" w:type="dxa"/>
          </w:tcPr>
          <w:p w14:paraId="1532850E">
            <w:pPr>
              <w:pStyle w:val="7"/>
              <w:rPr>
                <w:color w:val="auto"/>
                <w:highlight w:val="none"/>
                <w:lang w:eastAsia="zh-CN"/>
              </w:rPr>
            </w:pPr>
          </w:p>
        </w:tc>
        <w:tc>
          <w:tcPr>
            <w:tcW w:w="837" w:type="dxa"/>
          </w:tcPr>
          <w:p w14:paraId="0EF93E6B">
            <w:pPr>
              <w:pStyle w:val="7"/>
              <w:rPr>
                <w:color w:val="auto"/>
                <w:highlight w:val="none"/>
                <w:lang w:eastAsia="zh-CN"/>
              </w:rPr>
            </w:pPr>
          </w:p>
        </w:tc>
        <w:tc>
          <w:tcPr>
            <w:tcW w:w="738" w:type="dxa"/>
          </w:tcPr>
          <w:p w14:paraId="46C83412">
            <w:pPr>
              <w:pStyle w:val="7"/>
              <w:rPr>
                <w:color w:val="auto"/>
                <w:highlight w:val="none"/>
                <w:lang w:eastAsia="zh-CN"/>
              </w:rPr>
            </w:pPr>
          </w:p>
        </w:tc>
      </w:tr>
      <w:tr w14:paraId="6E214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6900" w:type="dxa"/>
            <w:gridSpan w:val="5"/>
          </w:tcPr>
          <w:p w14:paraId="3B8E131A">
            <w:pPr>
              <w:pStyle w:val="7"/>
              <w:jc w:val="center"/>
              <w:rPr>
                <w:rFonts w:hint="eastAsia"/>
                <w:b/>
                <w:color w:val="auto"/>
                <w:highlight w:val="none"/>
                <w:lang w:eastAsia="zh-CN"/>
              </w:rPr>
            </w:pPr>
          </w:p>
          <w:p w14:paraId="51A1BD67">
            <w:pPr>
              <w:pStyle w:val="7"/>
              <w:jc w:val="center"/>
              <w:rPr>
                <w:b/>
                <w:color w:val="auto"/>
                <w:highlight w:val="none"/>
                <w:lang w:eastAsia="zh-CN"/>
              </w:rPr>
            </w:pPr>
            <w:r>
              <w:rPr>
                <w:rFonts w:hint="eastAsia"/>
                <w:b/>
                <w:color w:val="auto"/>
                <w:highlight w:val="none"/>
                <w:lang w:eastAsia="zh-CN"/>
              </w:rPr>
              <w:t>合计</w:t>
            </w:r>
          </w:p>
        </w:tc>
        <w:tc>
          <w:tcPr>
            <w:tcW w:w="862" w:type="dxa"/>
            <w:vAlign w:val="center"/>
          </w:tcPr>
          <w:p w14:paraId="42D4FA15">
            <w:pPr>
              <w:pStyle w:val="7"/>
              <w:jc w:val="center"/>
              <w:rPr>
                <w:rFonts w:hint="default"/>
                <w:color w:val="auto"/>
                <w:highlight w:val="none"/>
                <w:lang w:val="en-US" w:eastAsia="zh-CN"/>
              </w:rPr>
            </w:pPr>
            <w:r>
              <w:rPr>
                <w:rFonts w:hint="eastAsia"/>
                <w:color w:val="auto"/>
                <w:highlight w:val="none"/>
                <w:lang w:val="en-US" w:eastAsia="zh-CN"/>
              </w:rPr>
              <w:t>469</w:t>
            </w:r>
          </w:p>
        </w:tc>
        <w:tc>
          <w:tcPr>
            <w:tcW w:w="738" w:type="dxa"/>
          </w:tcPr>
          <w:p w14:paraId="22F75785">
            <w:pPr>
              <w:pStyle w:val="7"/>
              <w:rPr>
                <w:color w:val="auto"/>
                <w:highlight w:val="none"/>
                <w:lang w:eastAsia="zh-CN"/>
              </w:rPr>
            </w:pPr>
          </w:p>
        </w:tc>
        <w:tc>
          <w:tcPr>
            <w:tcW w:w="837" w:type="dxa"/>
          </w:tcPr>
          <w:p w14:paraId="0C1C81A0">
            <w:pPr>
              <w:pStyle w:val="7"/>
              <w:rPr>
                <w:color w:val="auto"/>
                <w:highlight w:val="none"/>
                <w:lang w:eastAsia="zh-CN"/>
              </w:rPr>
            </w:pPr>
          </w:p>
        </w:tc>
        <w:tc>
          <w:tcPr>
            <w:tcW w:w="738" w:type="dxa"/>
          </w:tcPr>
          <w:p w14:paraId="4303BA21">
            <w:pPr>
              <w:pStyle w:val="7"/>
              <w:rPr>
                <w:color w:val="auto"/>
                <w:highlight w:val="none"/>
                <w:lang w:eastAsia="zh-CN"/>
              </w:rPr>
            </w:pPr>
          </w:p>
        </w:tc>
      </w:tr>
    </w:tbl>
    <w:p w14:paraId="66DE877C">
      <w:pPr>
        <w:spacing w:line="400" w:lineRule="exact"/>
        <w:ind w:right="964"/>
        <w:rPr>
          <w:rFonts w:hint="eastAsia" w:ascii="方正仿宋_GBK" w:hAnsi="方正仿宋_GBK" w:eastAsia="方正仿宋_GBK" w:cs="方正仿宋_GBK"/>
          <w:b/>
          <w:color w:val="auto"/>
          <w:sz w:val="24"/>
          <w:szCs w:val="24"/>
          <w:highlight w:val="none"/>
          <w:lang w:eastAsia="zh-CN"/>
        </w:rPr>
      </w:pPr>
      <w:r>
        <w:rPr>
          <w:rFonts w:ascii="方正仿宋_GBK" w:hAnsi="方正仿宋_GBK" w:eastAsia="方正仿宋_GBK" w:cs="方正仿宋_GBK"/>
          <w:b/>
          <w:color w:val="auto"/>
          <w:sz w:val="24"/>
          <w:szCs w:val="24"/>
          <w:highlight w:val="none"/>
          <w:lang w:eastAsia="zh-CN"/>
        </w:rPr>
        <w:t xml:space="preserve"> </w:t>
      </w:r>
      <w:r>
        <w:rPr>
          <w:rFonts w:hint="eastAsia" w:ascii="方正仿宋_GBK" w:hAnsi="方正仿宋_GBK" w:eastAsia="方正仿宋_GBK" w:cs="方正仿宋_GBK"/>
          <w:b/>
          <w:color w:val="auto"/>
          <w:sz w:val="24"/>
          <w:szCs w:val="24"/>
          <w:highlight w:val="none"/>
          <w:lang w:eastAsia="zh-CN"/>
        </w:rPr>
        <w:t xml:space="preserve">     备注：报价为等比例下浮报价，四舍五入保留两位小数。  </w:t>
      </w:r>
    </w:p>
    <w:p w14:paraId="1AD1A0B6">
      <w:pPr>
        <w:rPr>
          <w:rFonts w:hint="eastAsia" w:ascii="方正仿宋_GBK" w:hAnsi="方正仿宋_GBK" w:eastAsia="方正仿宋_GBK" w:cs="方正仿宋_GBK"/>
          <w:b/>
          <w:color w:val="auto"/>
          <w:sz w:val="24"/>
          <w:szCs w:val="24"/>
          <w:highlight w:val="none"/>
          <w:lang w:eastAsia="zh-CN"/>
        </w:rPr>
      </w:pPr>
      <w:r>
        <w:rPr>
          <w:rFonts w:hint="eastAsia" w:ascii="方正仿宋_GBK" w:hAnsi="方正仿宋_GBK" w:eastAsia="方正仿宋_GBK" w:cs="方正仿宋_GBK"/>
          <w:b/>
          <w:color w:val="auto"/>
          <w:sz w:val="24"/>
          <w:szCs w:val="24"/>
          <w:highlight w:val="none"/>
          <w:lang w:eastAsia="zh-CN"/>
        </w:rPr>
        <w:br w:type="page"/>
      </w:r>
    </w:p>
    <w:p w14:paraId="7EF97AC2">
      <w:pPr>
        <w:spacing w:line="400" w:lineRule="exact"/>
        <w:ind w:right="964"/>
        <w:rPr>
          <w:rFonts w:ascii="方正仿宋_GBK" w:hAnsi="方正仿宋_GBK" w:eastAsia="方正仿宋_GBK" w:cs="方正仿宋_GBK"/>
          <w:b/>
          <w:color w:val="auto"/>
          <w:sz w:val="24"/>
          <w:szCs w:val="24"/>
          <w:highlight w:val="none"/>
          <w:lang w:eastAsia="zh-CN"/>
        </w:rPr>
      </w:pPr>
      <w:r>
        <w:rPr>
          <w:rFonts w:hint="eastAsia" w:ascii="方正仿宋_GBK" w:hAnsi="方正仿宋_GBK" w:eastAsia="方正仿宋_GBK" w:cs="方正仿宋_GBK"/>
          <w:b/>
          <w:color w:val="auto"/>
          <w:sz w:val="24"/>
          <w:szCs w:val="24"/>
          <w:highlight w:val="none"/>
          <w:lang w:eastAsia="zh-CN"/>
        </w:rPr>
        <w:t xml:space="preserve">                                        </w:t>
      </w:r>
    </w:p>
    <w:p w14:paraId="7BA2C17C">
      <w:pPr>
        <w:rPr>
          <w:color w:val="auto"/>
          <w:highlight w:val="none"/>
          <w:lang w:eastAsia="zh-CN"/>
        </w:rPr>
      </w:pPr>
    </w:p>
    <w:p w14:paraId="5BF3F463">
      <w:pPr>
        <w:pStyle w:val="4"/>
        <w:ind w:left="0"/>
        <w:jc w:val="center"/>
        <w:rPr>
          <w:rFonts w:ascii="方正仿宋_GBK" w:hAnsi="方正仿宋_GBK" w:eastAsia="方正仿宋_GBK" w:cs="方正仿宋_GBK"/>
          <w:b/>
          <w:color w:val="auto"/>
          <w:sz w:val="32"/>
          <w:highlight w:val="none"/>
          <w:lang w:eastAsia="zh-CN"/>
        </w:rPr>
      </w:pPr>
      <w:bookmarkStart w:id="205" w:name="_Toc383518710"/>
      <w:bookmarkStart w:id="206" w:name="_Toc277082645"/>
      <w:bookmarkStart w:id="207" w:name="_Toc10132"/>
      <w:bookmarkStart w:id="208" w:name="_Toc224103497"/>
      <w:bookmarkStart w:id="209" w:name="_Toc2449"/>
      <w:bookmarkStart w:id="210" w:name="_Toc23707"/>
      <w:bookmarkStart w:id="211" w:name="_Toc287607869"/>
      <w:r>
        <w:rPr>
          <w:rFonts w:hint="eastAsia" w:ascii="方正小标宋_GBK" w:hAnsi="方正小标宋_GBK" w:eastAsia="方正小标宋_GBK" w:cs="方正小标宋_GBK"/>
          <w:color w:val="auto"/>
          <w:sz w:val="40"/>
          <w:szCs w:val="40"/>
          <w:highlight w:val="none"/>
          <w:lang w:eastAsia="zh-CN"/>
        </w:rPr>
        <w:t>二、法定代表人身份证明及授权委托书</w:t>
      </w:r>
      <w:bookmarkEnd w:id="205"/>
      <w:bookmarkEnd w:id="206"/>
      <w:bookmarkEnd w:id="207"/>
      <w:bookmarkEnd w:id="208"/>
      <w:bookmarkEnd w:id="209"/>
      <w:bookmarkEnd w:id="210"/>
      <w:bookmarkEnd w:id="211"/>
    </w:p>
    <w:p w14:paraId="62D837A1">
      <w:pPr>
        <w:spacing w:before="236"/>
        <w:ind w:left="1203" w:right="1319"/>
        <w:jc w:val="center"/>
        <w:rPr>
          <w:rFonts w:ascii="方正小标宋_GBK" w:hAnsi="方正小标宋_GBK" w:eastAsia="方正小标宋_GBK" w:cs="方正小标宋_GBK"/>
          <w:bCs/>
          <w:color w:val="auto"/>
          <w:sz w:val="32"/>
          <w:highlight w:val="none"/>
          <w:lang w:eastAsia="zh-CN"/>
        </w:rPr>
      </w:pPr>
      <w:r>
        <w:rPr>
          <w:rFonts w:hint="eastAsia" w:ascii="方正小标宋_GBK" w:hAnsi="方正小标宋_GBK" w:eastAsia="方正小标宋_GBK" w:cs="方正小标宋_GBK"/>
          <w:bCs/>
          <w:color w:val="auto"/>
          <w:sz w:val="32"/>
          <w:highlight w:val="none"/>
          <w:lang w:eastAsia="zh-CN"/>
        </w:rPr>
        <w:t>法定代表人身份证明</w:t>
      </w:r>
    </w:p>
    <w:p w14:paraId="797B4DD1">
      <w:pPr>
        <w:tabs>
          <w:tab w:val="left" w:pos="5661"/>
          <w:tab w:val="left" w:pos="5749"/>
        </w:tabs>
        <w:spacing w:before="278" w:line="364" w:lineRule="auto"/>
        <w:jc w:val="both"/>
        <w:rPr>
          <w:rFonts w:ascii="方正仿宋_GBK" w:hAnsi="方正仿宋_GBK" w:eastAsia="方正仿宋_GBK" w:cs="方正仿宋_GBK"/>
          <w:color w:val="auto"/>
          <w:sz w:val="28"/>
          <w:highlight w:val="none"/>
          <w:lang w:eastAsia="zh-CN"/>
        </w:rPr>
      </w:pPr>
      <w:r>
        <w:rPr>
          <w:rFonts w:hint="eastAsia" w:ascii="方正仿宋_GBK" w:hAnsi="方正仿宋_GBK" w:eastAsia="方正仿宋_GBK" w:cs="方正仿宋_GBK"/>
          <w:color w:val="auto"/>
          <w:spacing w:val="-1"/>
          <w:sz w:val="28"/>
          <w:highlight w:val="none"/>
          <w:lang w:eastAsia="zh-CN"/>
        </w:rPr>
        <w:t>投标人名</w:t>
      </w:r>
      <w:r>
        <w:rPr>
          <w:rFonts w:hint="eastAsia" w:ascii="方正仿宋_GBK" w:hAnsi="方正仿宋_GBK" w:eastAsia="方正仿宋_GBK" w:cs="方正仿宋_GBK"/>
          <w:color w:val="auto"/>
          <w:spacing w:val="-3"/>
          <w:sz w:val="28"/>
          <w:highlight w:val="none"/>
          <w:lang w:eastAsia="zh-CN"/>
        </w:rPr>
        <w:t>称</w:t>
      </w:r>
      <w:r>
        <w:rPr>
          <w:rFonts w:hint="eastAsia" w:ascii="方正仿宋_GBK" w:hAnsi="方正仿宋_GBK" w:eastAsia="方正仿宋_GBK" w:cs="方正仿宋_GBK"/>
          <w:color w:val="auto"/>
          <w:spacing w:val="-1"/>
          <w:sz w:val="28"/>
          <w:highlight w:val="none"/>
          <w:lang w:eastAsia="zh-CN"/>
        </w:rPr>
        <w:t>：</w:t>
      </w:r>
      <w:r>
        <w:rPr>
          <w:rFonts w:hint="eastAsia" w:ascii="方正仿宋_GBK" w:hAnsi="方正仿宋_GBK" w:eastAsia="方正仿宋_GBK" w:cs="方正仿宋_GBK"/>
          <w:color w:val="auto"/>
          <w:spacing w:val="-1"/>
          <w:sz w:val="28"/>
          <w:highlight w:val="none"/>
          <w:u w:val="single"/>
          <w:lang w:eastAsia="zh-CN"/>
        </w:rPr>
        <w:tab/>
      </w:r>
      <w:r>
        <w:rPr>
          <w:rFonts w:hint="eastAsia" w:ascii="方正仿宋_GBK" w:hAnsi="方正仿宋_GBK" w:eastAsia="方正仿宋_GBK" w:cs="方正仿宋_GBK"/>
          <w:color w:val="auto"/>
          <w:spacing w:val="-1"/>
          <w:sz w:val="28"/>
          <w:highlight w:val="none"/>
          <w:u w:val="single"/>
          <w:lang w:eastAsia="zh-CN"/>
        </w:rPr>
        <w:tab/>
      </w:r>
      <w:r>
        <w:rPr>
          <w:rFonts w:hint="eastAsia" w:ascii="方正仿宋_GBK" w:hAnsi="方正仿宋_GBK" w:eastAsia="方正仿宋_GBK" w:cs="方正仿宋_GBK"/>
          <w:color w:val="auto"/>
          <w:spacing w:val="-1"/>
          <w:sz w:val="28"/>
          <w:highlight w:val="none"/>
          <w:u w:val="single"/>
          <w:lang w:eastAsia="zh-CN"/>
        </w:rPr>
        <w:t xml:space="preserve">                      </w:t>
      </w:r>
      <w:r>
        <w:rPr>
          <w:rFonts w:hint="eastAsia" w:ascii="方正仿宋_GBK" w:hAnsi="方正仿宋_GBK" w:eastAsia="方正仿宋_GBK" w:cs="方正仿宋_GBK"/>
          <w:color w:val="auto"/>
          <w:spacing w:val="22"/>
          <w:sz w:val="28"/>
          <w:highlight w:val="none"/>
          <w:u w:val="single"/>
          <w:lang w:eastAsia="zh-CN"/>
        </w:rPr>
        <w:t xml:space="preserve"> </w:t>
      </w:r>
      <w:r>
        <w:rPr>
          <w:rFonts w:hint="eastAsia" w:ascii="方正仿宋_GBK" w:hAnsi="方正仿宋_GBK" w:eastAsia="方正仿宋_GBK" w:cs="方正仿宋_GBK"/>
          <w:color w:val="auto"/>
          <w:spacing w:val="-1"/>
          <w:sz w:val="28"/>
          <w:highlight w:val="none"/>
          <w:lang w:eastAsia="zh-CN"/>
        </w:rPr>
        <w:t>单</w:t>
      </w:r>
      <w:r>
        <w:rPr>
          <w:rFonts w:hint="eastAsia" w:ascii="方正仿宋_GBK" w:hAnsi="方正仿宋_GBK" w:eastAsia="方正仿宋_GBK" w:cs="方正仿宋_GBK"/>
          <w:color w:val="auto"/>
          <w:spacing w:val="-3"/>
          <w:sz w:val="28"/>
          <w:highlight w:val="none"/>
          <w:lang w:eastAsia="zh-CN"/>
        </w:rPr>
        <w:t>位</w:t>
      </w:r>
      <w:r>
        <w:rPr>
          <w:rFonts w:hint="eastAsia" w:ascii="方正仿宋_GBK" w:hAnsi="方正仿宋_GBK" w:eastAsia="方正仿宋_GBK" w:cs="方正仿宋_GBK"/>
          <w:color w:val="auto"/>
          <w:spacing w:val="-1"/>
          <w:sz w:val="28"/>
          <w:highlight w:val="none"/>
          <w:lang w:eastAsia="zh-CN"/>
        </w:rPr>
        <w:t>性质</w:t>
      </w:r>
      <w:r>
        <w:rPr>
          <w:rFonts w:hint="eastAsia" w:ascii="方正仿宋_GBK" w:hAnsi="方正仿宋_GBK" w:eastAsia="方正仿宋_GBK" w:cs="方正仿宋_GBK"/>
          <w:color w:val="auto"/>
          <w:spacing w:val="-4"/>
          <w:sz w:val="28"/>
          <w:highlight w:val="none"/>
          <w:lang w:eastAsia="zh-CN"/>
        </w:rPr>
        <w:t>：</w:t>
      </w:r>
      <w:r>
        <w:rPr>
          <w:rFonts w:hint="eastAsia" w:ascii="方正仿宋_GBK" w:hAnsi="方正仿宋_GBK" w:eastAsia="方正仿宋_GBK" w:cs="方正仿宋_GBK"/>
          <w:color w:val="auto"/>
          <w:spacing w:val="-4"/>
          <w:sz w:val="28"/>
          <w:highlight w:val="none"/>
          <w:u w:val="single"/>
          <w:lang w:eastAsia="zh-CN"/>
        </w:rPr>
        <w:tab/>
      </w:r>
      <w:r>
        <w:rPr>
          <w:rFonts w:hint="eastAsia" w:ascii="方正仿宋_GBK" w:hAnsi="方正仿宋_GBK" w:eastAsia="方正仿宋_GBK" w:cs="方正仿宋_GBK"/>
          <w:color w:val="auto"/>
          <w:spacing w:val="-1"/>
          <w:sz w:val="28"/>
          <w:highlight w:val="none"/>
          <w:u w:val="single"/>
          <w:lang w:eastAsia="zh-CN"/>
        </w:rPr>
        <w:t xml:space="preserve">                        </w:t>
      </w:r>
      <w:r>
        <w:rPr>
          <w:rFonts w:hint="eastAsia" w:ascii="方正仿宋_GBK" w:hAnsi="方正仿宋_GBK" w:eastAsia="方正仿宋_GBK" w:cs="方正仿宋_GBK"/>
          <w:color w:val="auto"/>
          <w:spacing w:val="24"/>
          <w:sz w:val="28"/>
          <w:highlight w:val="none"/>
          <w:u w:val="single"/>
          <w:lang w:eastAsia="zh-CN"/>
        </w:rPr>
        <w:t xml:space="preserve"> </w:t>
      </w:r>
      <w:r>
        <w:rPr>
          <w:rFonts w:hint="eastAsia" w:ascii="方正仿宋_GBK" w:hAnsi="方正仿宋_GBK" w:eastAsia="方正仿宋_GBK" w:cs="方正仿宋_GBK"/>
          <w:color w:val="auto"/>
          <w:spacing w:val="-1"/>
          <w:sz w:val="28"/>
          <w:highlight w:val="none"/>
          <w:lang w:eastAsia="zh-CN"/>
        </w:rPr>
        <w:t>地</w:t>
      </w:r>
      <w:r>
        <w:rPr>
          <w:rFonts w:hint="eastAsia" w:ascii="方正仿宋_GBK" w:hAnsi="方正仿宋_GBK" w:eastAsia="方正仿宋_GBK" w:cs="方正仿宋_GBK"/>
          <w:color w:val="auto"/>
          <w:spacing w:val="-3"/>
          <w:sz w:val="28"/>
          <w:highlight w:val="none"/>
          <w:lang w:eastAsia="zh-CN"/>
        </w:rPr>
        <w:t>址</w:t>
      </w:r>
      <w:r>
        <w:rPr>
          <w:rFonts w:hint="eastAsia" w:ascii="方正仿宋_GBK" w:hAnsi="方正仿宋_GBK" w:eastAsia="方正仿宋_GBK" w:cs="方正仿宋_GBK"/>
          <w:color w:val="auto"/>
          <w:spacing w:val="-1"/>
          <w:sz w:val="28"/>
          <w:highlight w:val="none"/>
          <w:lang w:eastAsia="zh-CN"/>
        </w:rPr>
        <w:t>：</w:t>
      </w:r>
      <w:r>
        <w:rPr>
          <w:rFonts w:hint="eastAsia" w:ascii="方正仿宋_GBK" w:hAnsi="方正仿宋_GBK" w:eastAsia="方正仿宋_GBK" w:cs="方正仿宋_GBK"/>
          <w:color w:val="auto"/>
          <w:sz w:val="28"/>
          <w:highlight w:val="none"/>
          <w:u w:val="single"/>
          <w:lang w:eastAsia="zh-CN"/>
        </w:rPr>
        <w:t xml:space="preserve"> </w:t>
      </w:r>
      <w:r>
        <w:rPr>
          <w:rFonts w:hint="eastAsia" w:ascii="方正仿宋_GBK" w:hAnsi="方正仿宋_GBK" w:eastAsia="方正仿宋_GBK" w:cs="方正仿宋_GBK"/>
          <w:color w:val="auto"/>
          <w:sz w:val="28"/>
          <w:highlight w:val="none"/>
          <w:u w:val="single"/>
          <w:lang w:eastAsia="zh-CN"/>
        </w:rPr>
        <w:tab/>
      </w:r>
      <w:r>
        <w:rPr>
          <w:rFonts w:hint="eastAsia" w:ascii="方正仿宋_GBK" w:hAnsi="方正仿宋_GBK" w:eastAsia="方正仿宋_GBK" w:cs="方正仿宋_GBK"/>
          <w:color w:val="auto"/>
          <w:sz w:val="28"/>
          <w:highlight w:val="none"/>
          <w:u w:val="single"/>
          <w:lang w:eastAsia="zh-CN"/>
        </w:rPr>
        <w:t xml:space="preserve">                        </w:t>
      </w:r>
    </w:p>
    <w:p w14:paraId="0C81DDCD">
      <w:pPr>
        <w:tabs>
          <w:tab w:val="left" w:pos="2706"/>
          <w:tab w:val="left" w:pos="4161"/>
          <w:tab w:val="left" w:pos="5661"/>
          <w:tab w:val="left" w:pos="6050"/>
        </w:tabs>
        <w:spacing w:line="364" w:lineRule="auto"/>
        <w:rPr>
          <w:rFonts w:ascii="方正仿宋_GBK" w:hAnsi="方正仿宋_GBK" w:eastAsia="方正仿宋_GBK" w:cs="方正仿宋_GBK"/>
          <w:color w:val="auto"/>
          <w:sz w:val="28"/>
          <w:highlight w:val="none"/>
          <w:lang w:eastAsia="zh-CN"/>
        </w:rPr>
      </w:pPr>
      <w:r>
        <w:rPr>
          <w:rFonts w:hint="eastAsia" w:ascii="方正仿宋_GBK" w:hAnsi="方正仿宋_GBK" w:eastAsia="方正仿宋_GBK" w:cs="方正仿宋_GBK"/>
          <w:color w:val="auto"/>
          <w:sz w:val="28"/>
          <w:highlight w:val="none"/>
          <w:lang w:eastAsia="zh-CN"/>
        </w:rPr>
        <w:t>成</w:t>
      </w:r>
      <w:r>
        <w:rPr>
          <w:rFonts w:hint="eastAsia" w:ascii="方正仿宋_GBK" w:hAnsi="方正仿宋_GBK" w:eastAsia="方正仿宋_GBK" w:cs="方正仿宋_GBK"/>
          <w:color w:val="auto"/>
          <w:spacing w:val="-3"/>
          <w:sz w:val="28"/>
          <w:highlight w:val="none"/>
          <w:lang w:eastAsia="zh-CN"/>
        </w:rPr>
        <w:t>立</w:t>
      </w:r>
      <w:r>
        <w:rPr>
          <w:rFonts w:hint="eastAsia" w:ascii="方正仿宋_GBK" w:hAnsi="方正仿宋_GBK" w:eastAsia="方正仿宋_GBK" w:cs="方正仿宋_GBK"/>
          <w:color w:val="auto"/>
          <w:sz w:val="28"/>
          <w:highlight w:val="none"/>
          <w:lang w:eastAsia="zh-CN"/>
        </w:rPr>
        <w:t>时间</w:t>
      </w:r>
      <w:r>
        <w:rPr>
          <w:rFonts w:hint="eastAsia" w:ascii="方正仿宋_GBK" w:hAnsi="方正仿宋_GBK" w:eastAsia="方正仿宋_GBK" w:cs="方正仿宋_GBK"/>
          <w:color w:val="auto"/>
          <w:spacing w:val="-4"/>
          <w:sz w:val="28"/>
          <w:highlight w:val="none"/>
          <w:lang w:eastAsia="zh-CN"/>
        </w:rPr>
        <w:t>：</w:t>
      </w:r>
      <w:r>
        <w:rPr>
          <w:rFonts w:hint="eastAsia" w:ascii="方正仿宋_GBK" w:hAnsi="方正仿宋_GBK" w:eastAsia="方正仿宋_GBK" w:cs="方正仿宋_GBK"/>
          <w:color w:val="auto"/>
          <w:spacing w:val="-4"/>
          <w:sz w:val="28"/>
          <w:highlight w:val="none"/>
          <w:u w:val="single"/>
          <w:lang w:eastAsia="zh-CN"/>
        </w:rPr>
        <w:t xml:space="preserve"> </w:t>
      </w:r>
      <w:r>
        <w:rPr>
          <w:rFonts w:hint="eastAsia" w:ascii="方正仿宋_GBK" w:hAnsi="方正仿宋_GBK" w:eastAsia="方正仿宋_GBK" w:cs="方正仿宋_GBK"/>
          <w:color w:val="auto"/>
          <w:spacing w:val="-4"/>
          <w:sz w:val="28"/>
          <w:highlight w:val="none"/>
          <w:u w:val="single"/>
          <w:lang w:eastAsia="zh-CN"/>
        </w:rPr>
        <w:tab/>
      </w:r>
      <w:r>
        <w:rPr>
          <w:rFonts w:hint="eastAsia" w:ascii="方正仿宋_GBK" w:hAnsi="方正仿宋_GBK" w:eastAsia="方正仿宋_GBK" w:cs="方正仿宋_GBK"/>
          <w:color w:val="auto"/>
          <w:spacing w:val="-3"/>
          <w:sz w:val="28"/>
          <w:highlight w:val="none"/>
          <w:lang w:eastAsia="zh-CN"/>
        </w:rPr>
        <w:t>年</w:t>
      </w:r>
      <w:r>
        <w:rPr>
          <w:rFonts w:hint="eastAsia" w:ascii="方正仿宋_GBK" w:hAnsi="方正仿宋_GBK" w:eastAsia="方正仿宋_GBK" w:cs="方正仿宋_GBK"/>
          <w:color w:val="auto"/>
          <w:spacing w:val="-3"/>
          <w:sz w:val="28"/>
          <w:highlight w:val="none"/>
          <w:u w:val="single"/>
          <w:lang w:eastAsia="zh-CN"/>
        </w:rPr>
        <w:t xml:space="preserve"> </w:t>
      </w:r>
      <w:r>
        <w:rPr>
          <w:rFonts w:hint="eastAsia" w:ascii="方正仿宋_GBK" w:hAnsi="方正仿宋_GBK" w:eastAsia="方正仿宋_GBK" w:cs="方正仿宋_GBK"/>
          <w:color w:val="auto"/>
          <w:spacing w:val="-3"/>
          <w:sz w:val="28"/>
          <w:highlight w:val="none"/>
          <w:u w:val="single"/>
          <w:lang w:eastAsia="zh-CN"/>
        </w:rPr>
        <w:tab/>
      </w:r>
      <w:r>
        <w:rPr>
          <w:rFonts w:hint="eastAsia" w:ascii="方正仿宋_GBK" w:hAnsi="方正仿宋_GBK" w:eastAsia="方正仿宋_GBK" w:cs="方正仿宋_GBK"/>
          <w:color w:val="auto"/>
          <w:spacing w:val="-3"/>
          <w:sz w:val="28"/>
          <w:highlight w:val="none"/>
          <w:lang w:eastAsia="zh-CN"/>
        </w:rPr>
        <w:t>月</w:t>
      </w:r>
      <w:r>
        <w:rPr>
          <w:rFonts w:hint="eastAsia" w:ascii="方正仿宋_GBK" w:hAnsi="方正仿宋_GBK" w:eastAsia="方正仿宋_GBK" w:cs="方正仿宋_GBK"/>
          <w:color w:val="auto"/>
          <w:spacing w:val="-3"/>
          <w:sz w:val="28"/>
          <w:highlight w:val="none"/>
          <w:u w:val="single"/>
          <w:lang w:eastAsia="zh-CN"/>
        </w:rPr>
        <w:t xml:space="preserve"> </w:t>
      </w:r>
      <w:r>
        <w:rPr>
          <w:rFonts w:hint="eastAsia" w:ascii="方正仿宋_GBK" w:hAnsi="方正仿宋_GBK" w:eastAsia="方正仿宋_GBK" w:cs="方正仿宋_GBK"/>
          <w:color w:val="auto"/>
          <w:spacing w:val="-3"/>
          <w:sz w:val="28"/>
          <w:highlight w:val="none"/>
          <w:u w:val="single"/>
          <w:lang w:eastAsia="zh-CN"/>
        </w:rPr>
        <w:tab/>
      </w:r>
      <w:r>
        <w:rPr>
          <w:rFonts w:hint="eastAsia" w:ascii="方正仿宋_GBK" w:hAnsi="方正仿宋_GBK" w:eastAsia="方正仿宋_GBK" w:cs="方正仿宋_GBK"/>
          <w:color w:val="auto"/>
          <w:spacing w:val="-1"/>
          <w:sz w:val="28"/>
          <w:highlight w:val="none"/>
          <w:lang w:eastAsia="zh-CN"/>
        </w:rPr>
        <w:t>经</w:t>
      </w:r>
      <w:r>
        <w:rPr>
          <w:rFonts w:hint="eastAsia" w:ascii="方正仿宋_GBK" w:hAnsi="方正仿宋_GBK" w:eastAsia="方正仿宋_GBK" w:cs="方正仿宋_GBK"/>
          <w:color w:val="auto"/>
          <w:spacing w:val="-3"/>
          <w:sz w:val="28"/>
          <w:highlight w:val="none"/>
          <w:lang w:eastAsia="zh-CN"/>
        </w:rPr>
        <w:t>营</w:t>
      </w:r>
      <w:r>
        <w:rPr>
          <w:rFonts w:hint="eastAsia" w:ascii="方正仿宋_GBK" w:hAnsi="方正仿宋_GBK" w:eastAsia="方正仿宋_GBK" w:cs="方正仿宋_GBK"/>
          <w:color w:val="auto"/>
          <w:spacing w:val="-1"/>
          <w:sz w:val="28"/>
          <w:highlight w:val="none"/>
          <w:lang w:eastAsia="zh-CN"/>
        </w:rPr>
        <w:t>期限</w:t>
      </w:r>
      <w:r>
        <w:rPr>
          <w:rFonts w:hint="eastAsia" w:ascii="方正仿宋_GBK" w:hAnsi="方正仿宋_GBK" w:eastAsia="方正仿宋_GBK" w:cs="方正仿宋_GBK"/>
          <w:color w:val="auto"/>
          <w:spacing w:val="-4"/>
          <w:sz w:val="28"/>
          <w:highlight w:val="none"/>
          <w:lang w:eastAsia="zh-CN"/>
        </w:rPr>
        <w:t>：</w:t>
      </w:r>
      <w:r>
        <w:rPr>
          <w:rFonts w:hint="eastAsia" w:ascii="方正仿宋_GBK" w:hAnsi="方正仿宋_GBK" w:eastAsia="方正仿宋_GBK" w:cs="方正仿宋_GBK"/>
          <w:color w:val="auto"/>
          <w:sz w:val="28"/>
          <w:highlight w:val="none"/>
          <w:u w:val="single"/>
          <w:lang w:eastAsia="zh-CN"/>
        </w:rPr>
        <w:t xml:space="preserve"> </w:t>
      </w:r>
      <w:r>
        <w:rPr>
          <w:rFonts w:hint="eastAsia" w:ascii="方正仿宋_GBK" w:hAnsi="方正仿宋_GBK" w:eastAsia="方正仿宋_GBK" w:cs="方正仿宋_GBK"/>
          <w:color w:val="auto"/>
          <w:sz w:val="28"/>
          <w:highlight w:val="none"/>
          <w:u w:val="single"/>
          <w:lang w:eastAsia="zh-CN"/>
        </w:rPr>
        <w:tab/>
      </w:r>
      <w:r>
        <w:rPr>
          <w:rFonts w:hint="eastAsia" w:ascii="方正仿宋_GBK" w:hAnsi="方正仿宋_GBK" w:eastAsia="方正仿宋_GBK" w:cs="方正仿宋_GBK"/>
          <w:color w:val="auto"/>
          <w:sz w:val="28"/>
          <w:highlight w:val="none"/>
          <w:u w:val="single"/>
          <w:lang w:eastAsia="zh-CN"/>
        </w:rPr>
        <w:tab/>
      </w:r>
      <w:r>
        <w:rPr>
          <w:rFonts w:hint="eastAsia" w:ascii="方正仿宋_GBK" w:hAnsi="方正仿宋_GBK" w:eastAsia="方正仿宋_GBK" w:cs="方正仿宋_GBK"/>
          <w:color w:val="auto"/>
          <w:sz w:val="28"/>
          <w:highlight w:val="none"/>
          <w:u w:val="single"/>
          <w:lang w:eastAsia="zh-CN"/>
        </w:rPr>
        <w:tab/>
      </w:r>
      <w:r>
        <w:rPr>
          <w:rFonts w:hint="eastAsia" w:ascii="方正仿宋_GBK" w:hAnsi="方正仿宋_GBK" w:eastAsia="方正仿宋_GBK" w:cs="方正仿宋_GBK"/>
          <w:color w:val="auto"/>
          <w:sz w:val="28"/>
          <w:highlight w:val="none"/>
          <w:u w:val="single"/>
          <w:lang w:eastAsia="zh-CN"/>
        </w:rPr>
        <w:t xml:space="preserve">      </w:t>
      </w:r>
    </w:p>
    <w:p w14:paraId="6C3BE0B0">
      <w:pPr>
        <w:tabs>
          <w:tab w:val="left" w:pos="3445"/>
          <w:tab w:val="left" w:pos="3546"/>
          <w:tab w:val="left" w:pos="5025"/>
          <w:tab w:val="left" w:pos="6417"/>
          <w:tab w:val="left" w:pos="7746"/>
        </w:tabs>
        <w:spacing w:line="367" w:lineRule="auto"/>
        <w:rPr>
          <w:rFonts w:ascii="方正仿宋_GBK" w:hAnsi="方正仿宋_GBK" w:eastAsia="方正仿宋_GBK" w:cs="方正仿宋_GBK"/>
          <w:color w:val="auto"/>
          <w:sz w:val="28"/>
          <w:highlight w:val="none"/>
          <w:lang w:eastAsia="zh-CN"/>
        </w:rPr>
      </w:pPr>
      <w:r>
        <w:rPr>
          <w:rFonts w:hint="eastAsia" w:ascii="方正仿宋_GBK" w:hAnsi="方正仿宋_GBK" w:eastAsia="方正仿宋_GBK" w:cs="方正仿宋_GBK"/>
          <w:color w:val="auto"/>
          <w:sz w:val="28"/>
          <w:highlight w:val="none"/>
          <w:lang w:eastAsia="zh-CN"/>
        </w:rPr>
        <w:t>姓</w:t>
      </w:r>
      <w:r>
        <w:rPr>
          <w:rFonts w:hint="eastAsia" w:ascii="方正仿宋_GBK" w:hAnsi="方正仿宋_GBK" w:eastAsia="方正仿宋_GBK" w:cs="方正仿宋_GBK"/>
          <w:color w:val="auto"/>
          <w:spacing w:val="-3"/>
          <w:sz w:val="28"/>
          <w:highlight w:val="none"/>
          <w:lang w:eastAsia="zh-CN"/>
        </w:rPr>
        <w:t>名</w:t>
      </w:r>
      <w:r>
        <w:rPr>
          <w:rFonts w:hint="eastAsia" w:ascii="方正仿宋_GBK" w:hAnsi="方正仿宋_GBK" w:eastAsia="方正仿宋_GBK" w:cs="方正仿宋_GBK"/>
          <w:color w:val="auto"/>
          <w:sz w:val="28"/>
          <w:highlight w:val="none"/>
          <w:lang w:eastAsia="zh-CN"/>
        </w:rPr>
        <w:t>：</w:t>
      </w:r>
      <w:r>
        <w:rPr>
          <w:rFonts w:hint="eastAsia" w:ascii="方正仿宋_GBK" w:hAnsi="方正仿宋_GBK" w:eastAsia="方正仿宋_GBK" w:cs="方正仿宋_GBK"/>
          <w:color w:val="auto"/>
          <w:sz w:val="28"/>
          <w:highlight w:val="none"/>
          <w:u w:val="single"/>
          <w:lang w:eastAsia="zh-CN"/>
        </w:rPr>
        <w:t xml:space="preserve">       </w:t>
      </w:r>
      <w:r>
        <w:rPr>
          <w:rFonts w:hint="eastAsia" w:ascii="方正仿宋_GBK" w:hAnsi="方正仿宋_GBK" w:eastAsia="方正仿宋_GBK" w:cs="方正仿宋_GBK"/>
          <w:color w:val="auto"/>
          <w:sz w:val="28"/>
          <w:highlight w:val="none"/>
          <w:lang w:eastAsia="zh-CN"/>
        </w:rPr>
        <w:t>性别</w:t>
      </w:r>
      <w:r>
        <w:rPr>
          <w:rFonts w:hint="eastAsia" w:ascii="方正仿宋_GBK" w:hAnsi="方正仿宋_GBK" w:eastAsia="方正仿宋_GBK" w:cs="方正仿宋_GBK"/>
          <w:color w:val="auto"/>
          <w:spacing w:val="-3"/>
          <w:sz w:val="28"/>
          <w:highlight w:val="none"/>
          <w:lang w:eastAsia="zh-CN"/>
        </w:rPr>
        <w:t>：</w:t>
      </w:r>
      <w:r>
        <w:rPr>
          <w:rFonts w:hint="eastAsia" w:ascii="方正仿宋_GBK" w:hAnsi="方正仿宋_GBK" w:eastAsia="方正仿宋_GBK" w:cs="方正仿宋_GBK"/>
          <w:color w:val="auto"/>
          <w:spacing w:val="-3"/>
          <w:sz w:val="28"/>
          <w:highlight w:val="none"/>
          <w:u w:val="single"/>
          <w:lang w:eastAsia="zh-CN"/>
        </w:rPr>
        <w:t xml:space="preserve"> </w:t>
      </w:r>
      <w:r>
        <w:rPr>
          <w:rFonts w:hint="eastAsia" w:ascii="方正仿宋_GBK" w:hAnsi="方正仿宋_GBK" w:eastAsia="方正仿宋_GBK" w:cs="方正仿宋_GBK"/>
          <w:color w:val="auto"/>
          <w:spacing w:val="-3"/>
          <w:sz w:val="28"/>
          <w:highlight w:val="none"/>
          <w:u w:val="single"/>
          <w:lang w:eastAsia="zh-CN"/>
        </w:rPr>
        <w:tab/>
      </w:r>
      <w:r>
        <w:rPr>
          <w:rFonts w:hint="eastAsia" w:ascii="方正仿宋_GBK" w:hAnsi="方正仿宋_GBK" w:eastAsia="方正仿宋_GBK" w:cs="方正仿宋_GBK"/>
          <w:color w:val="auto"/>
          <w:spacing w:val="-3"/>
          <w:sz w:val="28"/>
          <w:highlight w:val="none"/>
          <w:lang w:eastAsia="zh-CN"/>
        </w:rPr>
        <w:t>年</w:t>
      </w:r>
      <w:r>
        <w:rPr>
          <w:rFonts w:hint="eastAsia" w:ascii="方正仿宋_GBK" w:hAnsi="方正仿宋_GBK" w:eastAsia="方正仿宋_GBK" w:cs="方正仿宋_GBK"/>
          <w:color w:val="auto"/>
          <w:sz w:val="28"/>
          <w:highlight w:val="none"/>
          <w:lang w:eastAsia="zh-CN"/>
        </w:rPr>
        <w:t>龄</w:t>
      </w:r>
      <w:r>
        <w:rPr>
          <w:rFonts w:hint="eastAsia" w:ascii="方正仿宋_GBK" w:hAnsi="方正仿宋_GBK" w:eastAsia="方正仿宋_GBK" w:cs="方正仿宋_GBK"/>
          <w:color w:val="auto"/>
          <w:spacing w:val="-3"/>
          <w:sz w:val="28"/>
          <w:highlight w:val="none"/>
          <w:lang w:eastAsia="zh-CN"/>
        </w:rPr>
        <w:t>：</w:t>
      </w:r>
      <w:r>
        <w:rPr>
          <w:rFonts w:hint="eastAsia" w:ascii="方正仿宋_GBK" w:hAnsi="方正仿宋_GBK" w:eastAsia="方正仿宋_GBK" w:cs="方正仿宋_GBK"/>
          <w:color w:val="auto"/>
          <w:spacing w:val="-3"/>
          <w:sz w:val="28"/>
          <w:highlight w:val="none"/>
          <w:u w:val="single"/>
          <w:lang w:eastAsia="zh-CN"/>
        </w:rPr>
        <w:t xml:space="preserve"> </w:t>
      </w:r>
      <w:r>
        <w:rPr>
          <w:rFonts w:hint="eastAsia" w:ascii="方正仿宋_GBK" w:hAnsi="方正仿宋_GBK" w:eastAsia="方正仿宋_GBK" w:cs="方正仿宋_GBK"/>
          <w:color w:val="auto"/>
          <w:spacing w:val="-3"/>
          <w:sz w:val="28"/>
          <w:highlight w:val="none"/>
          <w:u w:val="single"/>
          <w:lang w:eastAsia="zh-CN"/>
        </w:rPr>
        <w:tab/>
      </w:r>
      <w:r>
        <w:rPr>
          <w:rFonts w:hint="eastAsia" w:ascii="方正仿宋_GBK" w:hAnsi="方正仿宋_GBK" w:eastAsia="方正仿宋_GBK" w:cs="方正仿宋_GBK"/>
          <w:color w:val="auto"/>
          <w:spacing w:val="-1"/>
          <w:sz w:val="28"/>
          <w:highlight w:val="none"/>
          <w:lang w:eastAsia="zh-CN"/>
        </w:rPr>
        <w:t>职</w:t>
      </w:r>
      <w:r>
        <w:rPr>
          <w:rFonts w:hint="eastAsia" w:ascii="方正仿宋_GBK" w:hAnsi="方正仿宋_GBK" w:eastAsia="方正仿宋_GBK" w:cs="方正仿宋_GBK"/>
          <w:color w:val="auto"/>
          <w:spacing w:val="-3"/>
          <w:sz w:val="28"/>
          <w:highlight w:val="none"/>
          <w:lang w:eastAsia="zh-CN"/>
        </w:rPr>
        <w:t>务</w:t>
      </w:r>
      <w:r>
        <w:rPr>
          <w:rFonts w:hint="eastAsia" w:ascii="方正仿宋_GBK" w:hAnsi="方正仿宋_GBK" w:eastAsia="方正仿宋_GBK" w:cs="方正仿宋_GBK"/>
          <w:color w:val="auto"/>
          <w:spacing w:val="-1"/>
          <w:sz w:val="28"/>
          <w:highlight w:val="none"/>
          <w:lang w:eastAsia="zh-CN"/>
        </w:rPr>
        <w:t>：</w:t>
      </w:r>
      <w:r>
        <w:rPr>
          <w:rFonts w:hint="eastAsia" w:ascii="方正仿宋_GBK" w:hAnsi="方正仿宋_GBK" w:eastAsia="方正仿宋_GBK" w:cs="方正仿宋_GBK"/>
          <w:color w:val="auto"/>
          <w:spacing w:val="-1"/>
          <w:sz w:val="28"/>
          <w:highlight w:val="none"/>
          <w:u w:val="single"/>
          <w:lang w:eastAsia="zh-CN"/>
        </w:rPr>
        <w:tab/>
      </w:r>
      <w:r>
        <w:rPr>
          <w:rFonts w:hint="eastAsia" w:ascii="方正仿宋_GBK" w:hAnsi="方正仿宋_GBK" w:eastAsia="方正仿宋_GBK" w:cs="方正仿宋_GBK"/>
          <w:color w:val="auto"/>
          <w:spacing w:val="-4"/>
          <w:sz w:val="28"/>
          <w:highlight w:val="none"/>
          <w:u w:val="single"/>
          <w:lang w:eastAsia="zh-CN"/>
        </w:rPr>
        <w:t xml:space="preserve"> </w:t>
      </w:r>
      <w:r>
        <w:rPr>
          <w:rFonts w:hint="eastAsia" w:ascii="方正仿宋_GBK" w:hAnsi="方正仿宋_GBK" w:eastAsia="方正仿宋_GBK" w:cs="方正仿宋_GBK"/>
          <w:color w:val="auto"/>
          <w:spacing w:val="4"/>
          <w:sz w:val="28"/>
          <w:highlight w:val="none"/>
          <w:u w:val="single"/>
          <w:lang w:eastAsia="zh-CN"/>
        </w:rPr>
        <w:t xml:space="preserve"> </w:t>
      </w:r>
      <w:r>
        <w:rPr>
          <w:rFonts w:hint="eastAsia" w:ascii="方正仿宋_GBK" w:hAnsi="方正仿宋_GBK" w:eastAsia="方正仿宋_GBK" w:cs="方正仿宋_GBK"/>
          <w:color w:val="auto"/>
          <w:spacing w:val="-4"/>
          <w:sz w:val="28"/>
          <w:highlight w:val="none"/>
          <w:lang w:eastAsia="zh-CN"/>
        </w:rPr>
        <w:t>系</w:t>
      </w:r>
      <w:r>
        <w:rPr>
          <w:rFonts w:hint="eastAsia" w:ascii="方正仿宋_GBK" w:hAnsi="方正仿宋_GBK" w:eastAsia="方正仿宋_GBK" w:cs="方正仿宋_GBK"/>
          <w:color w:val="auto"/>
          <w:spacing w:val="-4"/>
          <w:sz w:val="28"/>
          <w:highlight w:val="none"/>
          <w:u w:val="single"/>
          <w:lang w:eastAsia="zh-CN"/>
        </w:rPr>
        <w:t xml:space="preserve"> </w:t>
      </w:r>
      <w:r>
        <w:rPr>
          <w:rFonts w:hint="eastAsia" w:ascii="方正仿宋_GBK" w:hAnsi="方正仿宋_GBK" w:eastAsia="方正仿宋_GBK" w:cs="方正仿宋_GBK"/>
          <w:color w:val="auto"/>
          <w:spacing w:val="-4"/>
          <w:sz w:val="28"/>
          <w:highlight w:val="none"/>
          <w:u w:val="single"/>
          <w:lang w:eastAsia="zh-CN"/>
        </w:rPr>
        <w:tab/>
      </w:r>
      <w:r>
        <w:rPr>
          <w:rFonts w:hint="eastAsia" w:ascii="方正仿宋_GBK" w:hAnsi="方正仿宋_GBK" w:eastAsia="方正仿宋_GBK" w:cs="方正仿宋_GBK"/>
          <w:color w:val="auto"/>
          <w:spacing w:val="-4"/>
          <w:sz w:val="28"/>
          <w:highlight w:val="none"/>
          <w:u w:val="single"/>
          <w:lang w:eastAsia="zh-CN"/>
        </w:rPr>
        <w:tab/>
      </w:r>
      <w:r>
        <w:rPr>
          <w:rFonts w:hint="eastAsia" w:ascii="方正仿宋_GBK" w:hAnsi="方正仿宋_GBK" w:eastAsia="方正仿宋_GBK" w:cs="方正仿宋_GBK"/>
          <w:color w:val="auto"/>
          <w:spacing w:val="-1"/>
          <w:sz w:val="28"/>
          <w:highlight w:val="none"/>
          <w:lang w:eastAsia="zh-CN"/>
        </w:rPr>
        <w:t>（</w:t>
      </w:r>
      <w:r>
        <w:rPr>
          <w:rFonts w:hint="eastAsia" w:ascii="方正仿宋_GBK" w:hAnsi="方正仿宋_GBK" w:eastAsia="方正仿宋_GBK" w:cs="方正仿宋_GBK"/>
          <w:color w:val="auto"/>
          <w:spacing w:val="-3"/>
          <w:sz w:val="28"/>
          <w:highlight w:val="none"/>
          <w:lang w:eastAsia="zh-CN"/>
        </w:rPr>
        <w:t>投标人名</w:t>
      </w:r>
      <w:r>
        <w:rPr>
          <w:rFonts w:hint="eastAsia" w:ascii="方正仿宋_GBK" w:hAnsi="方正仿宋_GBK" w:eastAsia="方正仿宋_GBK" w:cs="方正仿宋_GBK"/>
          <w:color w:val="auto"/>
          <w:spacing w:val="-135"/>
          <w:sz w:val="28"/>
          <w:highlight w:val="none"/>
          <w:lang w:eastAsia="zh-CN"/>
        </w:rPr>
        <w:t xml:space="preserve"> </w:t>
      </w:r>
      <w:r>
        <w:rPr>
          <w:rFonts w:hint="eastAsia" w:ascii="方正仿宋_GBK" w:hAnsi="方正仿宋_GBK" w:eastAsia="方正仿宋_GBK" w:cs="方正仿宋_GBK"/>
          <w:color w:val="auto"/>
          <w:sz w:val="28"/>
          <w:highlight w:val="none"/>
          <w:lang w:eastAsia="zh-CN"/>
        </w:rPr>
        <w:t>称）</w:t>
      </w:r>
      <w:r>
        <w:rPr>
          <w:rFonts w:hint="eastAsia" w:ascii="方正仿宋_GBK" w:hAnsi="方正仿宋_GBK" w:eastAsia="方正仿宋_GBK" w:cs="方正仿宋_GBK"/>
          <w:color w:val="auto"/>
          <w:spacing w:val="-3"/>
          <w:sz w:val="28"/>
          <w:highlight w:val="none"/>
          <w:lang w:eastAsia="zh-CN"/>
        </w:rPr>
        <w:t>的</w:t>
      </w:r>
      <w:r>
        <w:rPr>
          <w:rFonts w:hint="eastAsia" w:ascii="方正仿宋_GBK" w:hAnsi="方正仿宋_GBK" w:eastAsia="方正仿宋_GBK" w:cs="方正仿宋_GBK"/>
          <w:color w:val="auto"/>
          <w:sz w:val="28"/>
          <w:highlight w:val="none"/>
          <w:lang w:eastAsia="zh-CN"/>
        </w:rPr>
        <w:t>法定</w:t>
      </w:r>
      <w:r>
        <w:rPr>
          <w:rFonts w:hint="eastAsia" w:ascii="方正仿宋_GBK" w:hAnsi="方正仿宋_GBK" w:eastAsia="方正仿宋_GBK" w:cs="方正仿宋_GBK"/>
          <w:color w:val="auto"/>
          <w:spacing w:val="-3"/>
          <w:sz w:val="28"/>
          <w:highlight w:val="none"/>
          <w:lang w:eastAsia="zh-CN"/>
        </w:rPr>
        <w:t>代</w:t>
      </w:r>
      <w:r>
        <w:rPr>
          <w:rFonts w:hint="eastAsia" w:ascii="方正仿宋_GBK" w:hAnsi="方正仿宋_GBK" w:eastAsia="方正仿宋_GBK" w:cs="方正仿宋_GBK"/>
          <w:color w:val="auto"/>
          <w:sz w:val="28"/>
          <w:highlight w:val="none"/>
          <w:lang w:eastAsia="zh-CN"/>
        </w:rPr>
        <w:t>表人。</w:t>
      </w:r>
    </w:p>
    <w:p w14:paraId="68C4E52E">
      <w:pPr>
        <w:ind w:firstLine="560" w:firstLineChars="200"/>
        <w:rPr>
          <w:rFonts w:ascii="方正仿宋_GBK" w:hAnsi="方正仿宋_GBK" w:eastAsia="方正仿宋_GBK" w:cs="方正仿宋_GBK"/>
          <w:color w:val="auto"/>
          <w:sz w:val="28"/>
          <w:highlight w:val="none"/>
          <w:lang w:eastAsia="zh-CN"/>
        </w:rPr>
      </w:pPr>
      <w:r>
        <w:rPr>
          <w:rFonts w:hint="eastAsia" w:ascii="方正仿宋_GBK" w:hAnsi="方正仿宋_GBK" w:eastAsia="方正仿宋_GBK" w:cs="方正仿宋_GBK"/>
          <w:color w:val="auto"/>
          <w:sz w:val="28"/>
          <w:highlight w:val="none"/>
          <w:lang w:eastAsia="zh-CN"/>
        </w:rPr>
        <w:t>特此证明。</w:t>
      </w:r>
    </w:p>
    <w:p w14:paraId="4FD6C5C9">
      <w:pPr>
        <w:pStyle w:val="7"/>
        <w:rPr>
          <w:rFonts w:ascii="方正仿宋_GBK" w:hAnsi="方正仿宋_GBK" w:eastAsia="方正仿宋_GBK" w:cs="方正仿宋_GBK"/>
          <w:color w:val="auto"/>
          <w:sz w:val="20"/>
          <w:highlight w:val="none"/>
          <w:lang w:eastAsia="zh-CN"/>
        </w:rPr>
      </w:pPr>
    </w:p>
    <w:p w14:paraId="7278B833">
      <w:pPr>
        <w:pStyle w:val="7"/>
        <w:spacing w:before="3"/>
        <w:rPr>
          <w:rFonts w:ascii="方正仿宋_GBK" w:hAnsi="方正仿宋_GBK" w:eastAsia="方正仿宋_GBK" w:cs="方正仿宋_GBK"/>
          <w:color w:val="auto"/>
          <w:sz w:val="17"/>
          <w:highlight w:val="none"/>
          <w:lang w:eastAsia="zh-CN"/>
        </w:rPr>
      </w:pPr>
      <w:r>
        <w:rPr>
          <w:rFonts w:hint="eastAsia" w:ascii="方正仿宋_GBK" w:hAnsi="方正仿宋_GBK" w:eastAsia="方正仿宋_GBK" w:cs="方正仿宋_GBK"/>
          <w:color w:val="auto"/>
          <w:highlight w:val="none"/>
          <w:lang w:eastAsia="zh-CN"/>
        </w:rPr>
        <mc:AlternateContent>
          <mc:Choice Requires="wps">
            <w:drawing>
              <wp:anchor distT="0" distB="0" distL="0" distR="0" simplePos="0" relativeHeight="251660288" behindDoc="1" locked="0" layoutInCell="1" allowOverlap="1">
                <wp:simplePos x="0" y="0"/>
                <wp:positionH relativeFrom="page">
                  <wp:posOffset>1586230</wp:posOffset>
                </wp:positionH>
                <wp:positionV relativeFrom="paragraph">
                  <wp:posOffset>168910</wp:posOffset>
                </wp:positionV>
                <wp:extent cx="4352925" cy="1400175"/>
                <wp:effectExtent l="0" t="0" r="0" b="0"/>
                <wp:wrapTopAndBottom/>
                <wp:docPr id="2" name="文本框 4"/>
                <wp:cNvGraphicFramePr/>
                <a:graphic xmlns:a="http://schemas.openxmlformats.org/drawingml/2006/main">
                  <a:graphicData uri="http://schemas.microsoft.com/office/word/2010/wordprocessingShape">
                    <wps:wsp>
                      <wps:cNvSpPr txBox="1"/>
                      <wps:spPr>
                        <a:xfrm>
                          <a:off x="0" y="0"/>
                          <a:ext cx="4352925" cy="1400175"/>
                        </a:xfrm>
                        <a:prstGeom prst="rect">
                          <a:avLst/>
                        </a:prstGeom>
                        <a:noFill/>
                        <a:ln w="6096" cap="flat" cmpd="sng">
                          <a:solidFill>
                            <a:srgbClr val="000000"/>
                          </a:solidFill>
                          <a:prstDash val="sysDot"/>
                          <a:miter/>
                          <a:headEnd type="none" w="med" len="med"/>
                          <a:tailEnd type="none" w="med" len="med"/>
                        </a:ln>
                      </wps:spPr>
                      <wps:txbx>
                        <w:txbxContent>
                          <w:p w14:paraId="52EB9804">
                            <w:pPr>
                              <w:spacing w:before="2"/>
                              <w:ind w:left="1322"/>
                              <w:rPr>
                                <w:rFonts w:ascii="方正仿宋_GBK" w:hAnsi="方正仿宋_GBK" w:eastAsia="方正仿宋_GBK" w:cs="方正仿宋_GBK"/>
                                <w:sz w:val="28"/>
                                <w:lang w:eastAsia="zh-CN"/>
                              </w:rPr>
                            </w:pPr>
                            <w:r>
                              <w:rPr>
                                <w:rFonts w:hint="eastAsia" w:ascii="方正仿宋_GBK" w:hAnsi="方正仿宋_GBK" w:eastAsia="方正仿宋_GBK" w:cs="方正仿宋_GBK"/>
                                <w:sz w:val="28"/>
                                <w:lang w:eastAsia="zh-CN"/>
                              </w:rPr>
                              <w:t>法定代表人身份证（双面）复印件</w:t>
                            </w:r>
                          </w:p>
                          <w:p w14:paraId="04F25E22">
                            <w:pPr>
                              <w:spacing w:before="186"/>
                              <w:jc w:val="center"/>
                              <w:rPr>
                                <w:rFonts w:ascii="方正仿宋_GBK" w:hAnsi="方正仿宋_GBK" w:eastAsia="方正仿宋_GBK" w:cs="方正仿宋_GBK"/>
                                <w:sz w:val="28"/>
                              </w:rPr>
                            </w:pPr>
                            <w:r>
                              <w:rPr>
                                <w:rFonts w:hint="eastAsia" w:ascii="方正仿宋_GBK" w:hAnsi="方正仿宋_GBK" w:eastAsia="方正仿宋_GBK" w:cs="方正仿宋_GBK"/>
                                <w:sz w:val="28"/>
                              </w:rPr>
                              <w:t>（复印或粘贴）</w:t>
                            </w:r>
                          </w:p>
                        </w:txbxContent>
                      </wps:txbx>
                      <wps:bodyPr lIns="0" tIns="0" rIns="0" bIns="0" upright="1"/>
                    </wps:wsp>
                  </a:graphicData>
                </a:graphic>
              </wp:anchor>
            </w:drawing>
          </mc:Choice>
          <mc:Fallback>
            <w:pict>
              <v:shape id="文本框 4" o:spid="_x0000_s1026" o:spt="202" type="#_x0000_t202" style="position:absolute;left:0pt;margin-left:124.9pt;margin-top:13.3pt;height:110.25pt;width:342.75pt;mso-position-horizontal-relative:page;mso-wrap-distance-bottom:0pt;mso-wrap-distance-top:0pt;z-index:-251656192;mso-width-relative:page;mso-height-relative:page;" filled="f" stroked="t" coordsize="21600,21600" o:gfxdata="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HSmjE1wAAAAoBAAAPAAAA&#10;AAAAAAEAIAAAACIAAABkcnMvZG93bnJldi54bWxQSwECFAAUAAAACACHTuJAi7fPKRYCAAAzBAAA&#10;DgAAAAAAAAABACAAAAAmAQAAZHJzL2Uyb0RvYy54bWxQSwUGAAAAAAYABgBZAQAArgUAAAAA&#10;">
                <v:fill on="f" focussize="0,0"/>
                <v:stroke weight="0.48pt" color="#000000" joinstyle="miter" dashstyle="1 1"/>
                <v:imagedata o:title=""/>
                <o:lock v:ext="edit" aspectratio="f"/>
                <v:textbox inset="0mm,0mm,0mm,0mm">
                  <w:txbxContent>
                    <w:p w14:paraId="52EB9804">
                      <w:pPr>
                        <w:spacing w:before="2"/>
                        <w:ind w:left="1322"/>
                        <w:rPr>
                          <w:rFonts w:ascii="方正仿宋_GBK" w:hAnsi="方正仿宋_GBK" w:eastAsia="方正仿宋_GBK" w:cs="方正仿宋_GBK"/>
                          <w:sz w:val="28"/>
                          <w:lang w:eastAsia="zh-CN"/>
                        </w:rPr>
                      </w:pPr>
                      <w:r>
                        <w:rPr>
                          <w:rFonts w:hint="eastAsia" w:ascii="方正仿宋_GBK" w:hAnsi="方正仿宋_GBK" w:eastAsia="方正仿宋_GBK" w:cs="方正仿宋_GBK"/>
                          <w:sz w:val="28"/>
                          <w:lang w:eastAsia="zh-CN"/>
                        </w:rPr>
                        <w:t>法定代表人身份证（双面）复印件</w:t>
                      </w:r>
                    </w:p>
                    <w:p w14:paraId="04F25E22">
                      <w:pPr>
                        <w:spacing w:before="186"/>
                        <w:jc w:val="center"/>
                        <w:rPr>
                          <w:rFonts w:ascii="方正仿宋_GBK" w:hAnsi="方正仿宋_GBK" w:eastAsia="方正仿宋_GBK" w:cs="方正仿宋_GBK"/>
                          <w:sz w:val="28"/>
                        </w:rPr>
                      </w:pPr>
                      <w:r>
                        <w:rPr>
                          <w:rFonts w:hint="eastAsia" w:ascii="方正仿宋_GBK" w:hAnsi="方正仿宋_GBK" w:eastAsia="方正仿宋_GBK" w:cs="方正仿宋_GBK"/>
                          <w:sz w:val="28"/>
                        </w:rPr>
                        <w:t>（复印或粘贴）</w:t>
                      </w:r>
                    </w:p>
                  </w:txbxContent>
                </v:textbox>
                <w10:wrap type="topAndBottom"/>
              </v:shape>
            </w:pict>
          </mc:Fallback>
        </mc:AlternateContent>
      </w:r>
    </w:p>
    <w:p w14:paraId="09403690">
      <w:pPr>
        <w:tabs>
          <w:tab w:val="left" w:pos="3359"/>
        </w:tabs>
        <w:spacing w:before="146"/>
        <w:ind w:right="3"/>
        <w:jc w:val="center"/>
        <w:rPr>
          <w:rFonts w:ascii="方正仿宋_GBK" w:hAnsi="方正仿宋_GBK" w:eastAsia="方正仿宋_GBK" w:cs="方正仿宋_GBK"/>
          <w:color w:val="auto"/>
          <w:sz w:val="28"/>
          <w:highlight w:val="none"/>
          <w:lang w:eastAsia="zh-CN"/>
        </w:rPr>
      </w:pPr>
      <w:r>
        <w:rPr>
          <w:rFonts w:hint="eastAsia" w:ascii="方正仿宋_GBK" w:hAnsi="方正仿宋_GBK" w:eastAsia="方正仿宋_GBK" w:cs="方正仿宋_GBK"/>
          <w:color w:val="auto"/>
          <w:sz w:val="28"/>
          <w:highlight w:val="none"/>
          <w:lang w:eastAsia="zh-CN"/>
        </w:rPr>
        <w:t>投标人：</w:t>
      </w:r>
      <w:r>
        <w:rPr>
          <w:rFonts w:hint="eastAsia" w:ascii="方正仿宋_GBK" w:hAnsi="方正仿宋_GBK" w:eastAsia="方正仿宋_GBK" w:cs="方正仿宋_GBK"/>
          <w:color w:val="auto"/>
          <w:sz w:val="28"/>
          <w:highlight w:val="none"/>
          <w:u w:val="single"/>
          <w:lang w:eastAsia="zh-CN"/>
        </w:rPr>
        <w:t xml:space="preserve"> </w:t>
      </w:r>
      <w:r>
        <w:rPr>
          <w:rFonts w:hint="eastAsia" w:ascii="方正仿宋_GBK" w:hAnsi="方正仿宋_GBK" w:eastAsia="方正仿宋_GBK" w:cs="方正仿宋_GBK"/>
          <w:color w:val="auto"/>
          <w:sz w:val="28"/>
          <w:highlight w:val="none"/>
          <w:u w:val="single"/>
          <w:lang w:eastAsia="zh-CN"/>
        </w:rPr>
        <w:tab/>
      </w:r>
      <w:r>
        <w:rPr>
          <w:rFonts w:hint="eastAsia" w:ascii="方正仿宋_GBK" w:hAnsi="方正仿宋_GBK" w:eastAsia="方正仿宋_GBK" w:cs="方正仿宋_GBK"/>
          <w:color w:val="auto"/>
          <w:spacing w:val="-3"/>
          <w:sz w:val="28"/>
          <w:highlight w:val="none"/>
          <w:lang w:eastAsia="zh-CN"/>
        </w:rPr>
        <w:t>（</w:t>
      </w:r>
      <w:r>
        <w:rPr>
          <w:rFonts w:hint="eastAsia" w:ascii="方正仿宋_GBK" w:hAnsi="方正仿宋_GBK" w:eastAsia="方正仿宋_GBK" w:cs="方正仿宋_GBK"/>
          <w:color w:val="auto"/>
          <w:sz w:val="28"/>
          <w:highlight w:val="none"/>
          <w:lang w:eastAsia="zh-CN"/>
        </w:rPr>
        <w:t>盖</w:t>
      </w:r>
      <w:r>
        <w:rPr>
          <w:rFonts w:hint="eastAsia" w:ascii="方正仿宋_GBK" w:hAnsi="方正仿宋_GBK" w:eastAsia="方正仿宋_GBK" w:cs="方正仿宋_GBK"/>
          <w:color w:val="auto"/>
          <w:spacing w:val="-3"/>
          <w:sz w:val="28"/>
          <w:highlight w:val="none"/>
          <w:lang w:eastAsia="zh-CN"/>
        </w:rPr>
        <w:t>投标人公</w:t>
      </w:r>
      <w:r>
        <w:rPr>
          <w:rFonts w:hint="eastAsia" w:ascii="方正仿宋_GBK" w:hAnsi="方正仿宋_GBK" w:eastAsia="方正仿宋_GBK" w:cs="方正仿宋_GBK"/>
          <w:color w:val="auto"/>
          <w:sz w:val="28"/>
          <w:highlight w:val="none"/>
          <w:lang w:eastAsia="zh-CN"/>
        </w:rPr>
        <w:t>章）</w:t>
      </w:r>
    </w:p>
    <w:p w14:paraId="4F83C518">
      <w:pPr>
        <w:pStyle w:val="7"/>
        <w:rPr>
          <w:rFonts w:ascii="方正仿宋_GBK" w:hAnsi="方正仿宋_GBK" w:eastAsia="方正仿宋_GBK" w:cs="方正仿宋_GBK"/>
          <w:color w:val="auto"/>
          <w:sz w:val="20"/>
          <w:highlight w:val="none"/>
          <w:lang w:eastAsia="zh-CN"/>
        </w:rPr>
      </w:pPr>
    </w:p>
    <w:p w14:paraId="43FA2C6F">
      <w:pPr>
        <w:pStyle w:val="7"/>
        <w:rPr>
          <w:rFonts w:ascii="方正仿宋_GBK" w:hAnsi="方正仿宋_GBK" w:eastAsia="方正仿宋_GBK" w:cs="方正仿宋_GBK"/>
          <w:color w:val="auto"/>
          <w:sz w:val="20"/>
          <w:highlight w:val="none"/>
          <w:lang w:eastAsia="zh-CN"/>
        </w:rPr>
      </w:pPr>
    </w:p>
    <w:p w14:paraId="31B3E881">
      <w:pPr>
        <w:tabs>
          <w:tab w:val="left" w:pos="5051"/>
          <w:tab w:val="left" w:pos="6170"/>
          <w:tab w:val="left" w:pos="7288"/>
        </w:tabs>
        <w:spacing w:before="219"/>
        <w:ind w:left="3897"/>
        <w:rPr>
          <w:rFonts w:ascii="方正仿宋_GBK" w:hAnsi="方正仿宋_GBK" w:eastAsia="方正仿宋_GBK" w:cs="方正仿宋_GBK"/>
          <w:color w:val="auto"/>
          <w:sz w:val="28"/>
          <w:highlight w:val="none"/>
          <w:lang w:eastAsia="zh-CN"/>
        </w:rPr>
      </w:pPr>
      <w:r>
        <w:rPr>
          <w:rFonts w:hint="eastAsia" w:ascii="方正仿宋_GBK" w:hAnsi="方正仿宋_GBK" w:eastAsia="方正仿宋_GBK" w:cs="方正仿宋_GBK"/>
          <w:color w:val="auto"/>
          <w:sz w:val="28"/>
          <w:highlight w:val="none"/>
          <w:u w:val="single"/>
          <w:lang w:eastAsia="zh-CN"/>
        </w:rPr>
        <w:t xml:space="preserve"> </w:t>
      </w:r>
      <w:r>
        <w:rPr>
          <w:rFonts w:hint="eastAsia" w:ascii="方正仿宋_GBK" w:hAnsi="方正仿宋_GBK" w:eastAsia="方正仿宋_GBK" w:cs="方正仿宋_GBK"/>
          <w:color w:val="auto"/>
          <w:sz w:val="28"/>
          <w:highlight w:val="none"/>
          <w:u w:val="single"/>
          <w:lang w:eastAsia="zh-CN"/>
        </w:rPr>
        <w:tab/>
      </w:r>
      <w:r>
        <w:rPr>
          <w:rFonts w:hint="eastAsia" w:ascii="方正仿宋_GBK" w:hAnsi="方正仿宋_GBK" w:eastAsia="方正仿宋_GBK" w:cs="方正仿宋_GBK"/>
          <w:color w:val="auto"/>
          <w:spacing w:val="-3"/>
          <w:sz w:val="28"/>
          <w:highlight w:val="none"/>
          <w:lang w:eastAsia="zh-CN"/>
        </w:rPr>
        <w:t>年</w:t>
      </w:r>
      <w:r>
        <w:rPr>
          <w:rFonts w:hint="eastAsia" w:ascii="方正仿宋_GBK" w:hAnsi="方正仿宋_GBK" w:eastAsia="方正仿宋_GBK" w:cs="方正仿宋_GBK"/>
          <w:color w:val="auto"/>
          <w:spacing w:val="-3"/>
          <w:sz w:val="28"/>
          <w:highlight w:val="none"/>
          <w:u w:val="single"/>
          <w:lang w:eastAsia="zh-CN"/>
        </w:rPr>
        <w:t xml:space="preserve"> </w:t>
      </w:r>
      <w:r>
        <w:rPr>
          <w:rFonts w:hint="eastAsia" w:ascii="方正仿宋_GBK" w:hAnsi="方正仿宋_GBK" w:eastAsia="方正仿宋_GBK" w:cs="方正仿宋_GBK"/>
          <w:color w:val="auto"/>
          <w:spacing w:val="-3"/>
          <w:sz w:val="28"/>
          <w:highlight w:val="none"/>
          <w:u w:val="single"/>
          <w:lang w:eastAsia="zh-CN"/>
        </w:rPr>
        <w:tab/>
      </w:r>
      <w:r>
        <w:rPr>
          <w:rFonts w:hint="eastAsia" w:ascii="方正仿宋_GBK" w:hAnsi="方正仿宋_GBK" w:eastAsia="方正仿宋_GBK" w:cs="方正仿宋_GBK"/>
          <w:color w:val="auto"/>
          <w:spacing w:val="-4"/>
          <w:sz w:val="28"/>
          <w:highlight w:val="none"/>
          <w:lang w:eastAsia="zh-CN"/>
        </w:rPr>
        <w:t>月</w:t>
      </w:r>
      <w:r>
        <w:rPr>
          <w:rFonts w:hint="eastAsia" w:ascii="方正仿宋_GBK" w:hAnsi="方正仿宋_GBK" w:eastAsia="方正仿宋_GBK" w:cs="方正仿宋_GBK"/>
          <w:color w:val="auto"/>
          <w:spacing w:val="-4"/>
          <w:sz w:val="28"/>
          <w:highlight w:val="none"/>
          <w:u w:val="single"/>
          <w:lang w:eastAsia="zh-CN"/>
        </w:rPr>
        <w:t xml:space="preserve"> </w:t>
      </w:r>
      <w:r>
        <w:rPr>
          <w:rFonts w:hint="eastAsia" w:ascii="方正仿宋_GBK" w:hAnsi="方正仿宋_GBK" w:eastAsia="方正仿宋_GBK" w:cs="方正仿宋_GBK"/>
          <w:color w:val="auto"/>
          <w:spacing w:val="-4"/>
          <w:sz w:val="28"/>
          <w:highlight w:val="none"/>
          <w:u w:val="single"/>
          <w:lang w:eastAsia="zh-CN"/>
        </w:rPr>
        <w:tab/>
      </w:r>
      <w:r>
        <w:rPr>
          <w:rFonts w:hint="eastAsia" w:ascii="方正仿宋_GBK" w:hAnsi="方正仿宋_GBK" w:eastAsia="方正仿宋_GBK" w:cs="方正仿宋_GBK"/>
          <w:color w:val="auto"/>
          <w:sz w:val="28"/>
          <w:highlight w:val="none"/>
          <w:lang w:eastAsia="zh-CN"/>
        </w:rPr>
        <w:t>日</w:t>
      </w:r>
    </w:p>
    <w:p w14:paraId="3825245A">
      <w:pPr>
        <w:spacing w:line="364" w:lineRule="auto"/>
        <w:ind w:right="231"/>
        <w:rPr>
          <w:rFonts w:ascii="方正仿宋_GBK" w:hAnsi="方正仿宋_GBK" w:eastAsia="方正仿宋_GBK" w:cs="方正仿宋_GBK"/>
          <w:color w:val="auto"/>
          <w:spacing w:val="-11"/>
          <w:sz w:val="28"/>
          <w:highlight w:val="none"/>
          <w:lang w:eastAsia="zh-CN"/>
        </w:rPr>
      </w:pPr>
    </w:p>
    <w:p w14:paraId="2F6CFC3E">
      <w:pPr>
        <w:spacing w:line="364" w:lineRule="auto"/>
        <w:ind w:right="231"/>
        <w:rPr>
          <w:rFonts w:ascii="方正仿宋_GBK" w:hAnsi="方正仿宋_GBK" w:eastAsia="方正仿宋_GBK" w:cs="方正仿宋_GBK"/>
          <w:color w:val="auto"/>
          <w:sz w:val="28"/>
          <w:highlight w:val="none"/>
          <w:lang w:eastAsia="zh-CN"/>
        </w:rPr>
      </w:pPr>
      <w:r>
        <w:rPr>
          <w:rFonts w:hint="eastAsia" w:ascii="方正仿宋_GBK" w:hAnsi="方正仿宋_GBK" w:eastAsia="方正仿宋_GBK" w:cs="方正仿宋_GBK"/>
          <w:color w:val="auto"/>
          <w:spacing w:val="-11"/>
          <w:sz w:val="28"/>
          <w:highlight w:val="none"/>
          <w:lang w:eastAsia="zh-CN"/>
        </w:rPr>
        <w:t>注：法定代表人身份证明需按上述格式填写完整，不可缺少内容。在此基础上增</w:t>
      </w:r>
      <w:r>
        <w:rPr>
          <w:rFonts w:hint="eastAsia" w:ascii="方正仿宋_GBK" w:hAnsi="方正仿宋_GBK" w:eastAsia="方正仿宋_GBK" w:cs="方正仿宋_GBK"/>
          <w:color w:val="auto"/>
          <w:spacing w:val="-5"/>
          <w:sz w:val="28"/>
          <w:highlight w:val="none"/>
          <w:lang w:eastAsia="zh-CN"/>
        </w:rPr>
        <w:t>加内容的不影响其有效性。</w:t>
      </w:r>
    </w:p>
    <w:p w14:paraId="14629E29">
      <w:pPr>
        <w:spacing w:line="364" w:lineRule="auto"/>
        <w:rPr>
          <w:rFonts w:ascii="方正仿宋_GBK" w:hAnsi="方正仿宋_GBK" w:eastAsia="方正仿宋_GBK" w:cs="方正仿宋_GBK"/>
          <w:color w:val="auto"/>
          <w:sz w:val="28"/>
          <w:highlight w:val="none"/>
          <w:lang w:eastAsia="zh-CN"/>
        </w:rPr>
        <w:sectPr>
          <w:footerReference r:id="rId7" w:type="default"/>
          <w:pgSz w:w="11900" w:h="16840"/>
          <w:pgMar w:top="1984" w:right="1446" w:bottom="1644" w:left="1446" w:header="0" w:footer="1474" w:gutter="0"/>
          <w:cols w:space="0" w:num="1"/>
        </w:sectPr>
      </w:pPr>
    </w:p>
    <w:p w14:paraId="1EC74566">
      <w:pPr>
        <w:spacing w:before="236"/>
        <w:ind w:left="1203" w:right="1319"/>
        <w:jc w:val="center"/>
        <w:rPr>
          <w:rFonts w:ascii="方正小标宋_GBK" w:hAnsi="方正小标宋_GBK" w:eastAsia="方正小标宋_GBK" w:cs="方正小标宋_GBK"/>
          <w:bCs/>
          <w:color w:val="auto"/>
          <w:sz w:val="36"/>
          <w:szCs w:val="36"/>
          <w:highlight w:val="none"/>
          <w:lang w:eastAsia="zh-CN"/>
        </w:rPr>
      </w:pPr>
      <w:r>
        <w:rPr>
          <w:rFonts w:hint="eastAsia" w:ascii="方正小标宋_GBK" w:hAnsi="方正小标宋_GBK" w:eastAsia="方正小标宋_GBK" w:cs="方正小标宋_GBK"/>
          <w:bCs/>
          <w:color w:val="auto"/>
          <w:sz w:val="36"/>
          <w:szCs w:val="36"/>
          <w:highlight w:val="none"/>
          <w:lang w:eastAsia="zh-CN"/>
        </w:rPr>
        <w:t>法定代表人授权委托书</w:t>
      </w:r>
    </w:p>
    <w:p w14:paraId="7CF5F523">
      <w:pPr>
        <w:tabs>
          <w:tab w:val="left" w:pos="1797"/>
          <w:tab w:val="left" w:pos="4331"/>
        </w:tabs>
        <w:spacing w:line="520" w:lineRule="exact"/>
        <w:ind w:firstLine="560" w:firstLineChars="200"/>
        <w:rPr>
          <w:rFonts w:ascii="方正仿宋_GBK" w:hAnsi="方正仿宋_GBK" w:eastAsia="方正仿宋_GBK" w:cs="方正仿宋_GBK"/>
          <w:color w:val="auto"/>
          <w:sz w:val="28"/>
          <w:highlight w:val="none"/>
          <w:lang w:eastAsia="zh-CN"/>
        </w:rPr>
      </w:pPr>
      <w:r>
        <w:rPr>
          <w:rFonts w:hint="eastAsia" w:ascii="方正仿宋_GBK" w:hAnsi="方正仿宋_GBK" w:eastAsia="方正仿宋_GBK" w:cs="方正仿宋_GBK"/>
          <w:color w:val="auto"/>
          <w:sz w:val="28"/>
          <w:highlight w:val="none"/>
          <w:lang w:eastAsia="zh-CN"/>
        </w:rPr>
        <w:t>本</w:t>
      </w:r>
      <w:r>
        <w:rPr>
          <w:rFonts w:hint="eastAsia" w:ascii="方正仿宋_GBK" w:hAnsi="方正仿宋_GBK" w:eastAsia="方正仿宋_GBK" w:cs="方正仿宋_GBK"/>
          <w:color w:val="auto"/>
          <w:spacing w:val="-4"/>
          <w:sz w:val="28"/>
          <w:highlight w:val="none"/>
          <w:lang w:eastAsia="zh-CN"/>
        </w:rPr>
        <w:t>人</w:t>
      </w:r>
      <w:r>
        <w:rPr>
          <w:rFonts w:hint="eastAsia" w:ascii="方正仿宋_GBK" w:hAnsi="方正仿宋_GBK" w:eastAsia="方正仿宋_GBK" w:cs="方正仿宋_GBK"/>
          <w:color w:val="auto"/>
          <w:spacing w:val="-4"/>
          <w:sz w:val="28"/>
          <w:highlight w:val="none"/>
          <w:u w:val="single"/>
          <w:lang w:eastAsia="zh-CN"/>
        </w:rPr>
        <w:t xml:space="preserve"> </w:t>
      </w:r>
      <w:r>
        <w:rPr>
          <w:rFonts w:hint="eastAsia" w:ascii="方正仿宋_GBK" w:hAnsi="方正仿宋_GBK" w:eastAsia="方正仿宋_GBK" w:cs="方正仿宋_GBK"/>
          <w:color w:val="auto"/>
          <w:spacing w:val="-4"/>
          <w:sz w:val="28"/>
          <w:highlight w:val="none"/>
          <w:u w:val="single"/>
          <w:lang w:eastAsia="zh-CN"/>
        </w:rPr>
        <w:tab/>
      </w:r>
      <w:r>
        <w:rPr>
          <w:rFonts w:hint="eastAsia" w:ascii="方正仿宋_GBK" w:hAnsi="方正仿宋_GBK" w:eastAsia="方正仿宋_GBK" w:cs="方正仿宋_GBK"/>
          <w:color w:val="auto"/>
          <w:spacing w:val="-4"/>
          <w:sz w:val="28"/>
          <w:highlight w:val="none"/>
          <w:u w:val="single"/>
          <w:lang w:eastAsia="zh-CN"/>
        </w:rPr>
        <w:t xml:space="preserve">  </w:t>
      </w:r>
      <w:r>
        <w:rPr>
          <w:rFonts w:hint="eastAsia" w:ascii="方正仿宋_GBK" w:hAnsi="方正仿宋_GBK" w:eastAsia="方正仿宋_GBK" w:cs="方正仿宋_GBK"/>
          <w:color w:val="auto"/>
          <w:sz w:val="28"/>
          <w:highlight w:val="none"/>
          <w:lang w:eastAsia="zh-CN"/>
        </w:rPr>
        <w:t>（</w:t>
      </w:r>
      <w:r>
        <w:rPr>
          <w:rFonts w:hint="eastAsia" w:ascii="方正仿宋_GBK" w:hAnsi="方正仿宋_GBK" w:eastAsia="方正仿宋_GBK" w:cs="方正仿宋_GBK"/>
          <w:color w:val="auto"/>
          <w:spacing w:val="-3"/>
          <w:sz w:val="28"/>
          <w:highlight w:val="none"/>
          <w:lang w:eastAsia="zh-CN"/>
        </w:rPr>
        <w:t>姓</w:t>
      </w:r>
      <w:r>
        <w:rPr>
          <w:rFonts w:hint="eastAsia" w:ascii="方正仿宋_GBK" w:hAnsi="方正仿宋_GBK" w:eastAsia="方正仿宋_GBK" w:cs="方正仿宋_GBK"/>
          <w:color w:val="auto"/>
          <w:sz w:val="28"/>
          <w:highlight w:val="none"/>
          <w:lang w:eastAsia="zh-CN"/>
        </w:rPr>
        <w:t>名）</w:t>
      </w:r>
      <w:r>
        <w:rPr>
          <w:rFonts w:hint="eastAsia" w:ascii="方正仿宋_GBK" w:hAnsi="方正仿宋_GBK" w:eastAsia="方正仿宋_GBK" w:cs="方正仿宋_GBK"/>
          <w:color w:val="auto"/>
          <w:spacing w:val="-4"/>
          <w:sz w:val="28"/>
          <w:highlight w:val="none"/>
          <w:lang w:eastAsia="zh-CN"/>
        </w:rPr>
        <w:t>系</w:t>
      </w:r>
      <w:r>
        <w:rPr>
          <w:rFonts w:hint="eastAsia" w:ascii="方正仿宋_GBK" w:hAnsi="方正仿宋_GBK" w:eastAsia="方正仿宋_GBK" w:cs="方正仿宋_GBK"/>
          <w:color w:val="auto"/>
          <w:spacing w:val="-4"/>
          <w:sz w:val="28"/>
          <w:highlight w:val="none"/>
          <w:u w:val="single"/>
          <w:lang w:eastAsia="zh-CN"/>
        </w:rPr>
        <w:t xml:space="preserve"> </w:t>
      </w:r>
      <w:r>
        <w:rPr>
          <w:rFonts w:hint="eastAsia" w:ascii="方正仿宋_GBK" w:hAnsi="方正仿宋_GBK" w:eastAsia="方正仿宋_GBK" w:cs="方正仿宋_GBK"/>
          <w:color w:val="auto"/>
          <w:spacing w:val="-4"/>
          <w:sz w:val="28"/>
          <w:highlight w:val="none"/>
          <w:u w:val="single"/>
          <w:lang w:eastAsia="zh-CN"/>
        </w:rPr>
        <w:tab/>
      </w:r>
      <w:r>
        <w:rPr>
          <w:rFonts w:hint="eastAsia" w:ascii="方正仿宋_GBK" w:hAnsi="方正仿宋_GBK" w:eastAsia="方正仿宋_GBK" w:cs="方正仿宋_GBK"/>
          <w:color w:val="auto"/>
          <w:sz w:val="28"/>
          <w:highlight w:val="none"/>
          <w:lang w:eastAsia="zh-CN"/>
        </w:rPr>
        <w:t>（</w:t>
      </w:r>
      <w:r>
        <w:rPr>
          <w:rFonts w:hint="eastAsia" w:ascii="方正仿宋_GBK" w:hAnsi="方正仿宋_GBK" w:eastAsia="方正仿宋_GBK" w:cs="方正仿宋_GBK"/>
          <w:color w:val="auto"/>
          <w:spacing w:val="-3"/>
          <w:sz w:val="28"/>
          <w:highlight w:val="none"/>
          <w:lang w:eastAsia="zh-CN"/>
        </w:rPr>
        <w:t>投标人名</w:t>
      </w:r>
      <w:r>
        <w:rPr>
          <w:rFonts w:hint="eastAsia" w:ascii="方正仿宋_GBK" w:hAnsi="方正仿宋_GBK" w:eastAsia="方正仿宋_GBK" w:cs="方正仿宋_GBK"/>
          <w:color w:val="auto"/>
          <w:sz w:val="28"/>
          <w:highlight w:val="none"/>
          <w:lang w:eastAsia="zh-CN"/>
        </w:rPr>
        <w:t>称</w:t>
      </w:r>
      <w:r>
        <w:rPr>
          <w:rFonts w:hint="eastAsia" w:ascii="方正仿宋_GBK" w:hAnsi="方正仿宋_GBK" w:eastAsia="方正仿宋_GBK" w:cs="方正仿宋_GBK"/>
          <w:color w:val="auto"/>
          <w:spacing w:val="-61"/>
          <w:sz w:val="28"/>
          <w:highlight w:val="none"/>
          <w:lang w:eastAsia="zh-CN"/>
        </w:rPr>
        <w:t>）</w:t>
      </w:r>
      <w:r>
        <w:rPr>
          <w:rFonts w:hint="eastAsia" w:ascii="方正仿宋_GBK" w:hAnsi="方正仿宋_GBK" w:eastAsia="方正仿宋_GBK" w:cs="方正仿宋_GBK"/>
          <w:color w:val="auto"/>
          <w:sz w:val="28"/>
          <w:highlight w:val="none"/>
          <w:lang w:eastAsia="zh-CN"/>
        </w:rPr>
        <w:t>的</w:t>
      </w:r>
      <w:r>
        <w:rPr>
          <w:rFonts w:hint="eastAsia" w:ascii="方正仿宋_GBK" w:hAnsi="方正仿宋_GBK" w:eastAsia="方正仿宋_GBK" w:cs="方正仿宋_GBK"/>
          <w:color w:val="auto"/>
          <w:spacing w:val="-3"/>
          <w:sz w:val="28"/>
          <w:highlight w:val="none"/>
          <w:lang w:eastAsia="zh-CN"/>
        </w:rPr>
        <w:t>法</w:t>
      </w:r>
      <w:r>
        <w:rPr>
          <w:rFonts w:hint="eastAsia" w:ascii="方正仿宋_GBK" w:hAnsi="方正仿宋_GBK" w:eastAsia="方正仿宋_GBK" w:cs="方正仿宋_GBK"/>
          <w:color w:val="auto"/>
          <w:sz w:val="28"/>
          <w:highlight w:val="none"/>
          <w:lang w:eastAsia="zh-CN"/>
        </w:rPr>
        <w:t>定</w:t>
      </w:r>
      <w:r>
        <w:rPr>
          <w:rFonts w:hint="eastAsia" w:ascii="方正仿宋_GBK" w:hAnsi="方正仿宋_GBK" w:eastAsia="方正仿宋_GBK" w:cs="方正仿宋_GBK"/>
          <w:color w:val="auto"/>
          <w:spacing w:val="-3"/>
          <w:sz w:val="28"/>
          <w:highlight w:val="none"/>
          <w:lang w:eastAsia="zh-CN"/>
        </w:rPr>
        <w:t>代</w:t>
      </w:r>
      <w:r>
        <w:rPr>
          <w:rFonts w:hint="eastAsia" w:ascii="方正仿宋_GBK" w:hAnsi="方正仿宋_GBK" w:eastAsia="方正仿宋_GBK" w:cs="方正仿宋_GBK"/>
          <w:color w:val="auto"/>
          <w:sz w:val="28"/>
          <w:highlight w:val="none"/>
          <w:lang w:eastAsia="zh-CN"/>
        </w:rPr>
        <w:t>表</w:t>
      </w:r>
      <w:r>
        <w:rPr>
          <w:rFonts w:hint="eastAsia" w:ascii="方正仿宋_GBK" w:hAnsi="方正仿宋_GBK" w:eastAsia="方正仿宋_GBK" w:cs="方正仿宋_GBK"/>
          <w:color w:val="auto"/>
          <w:spacing w:val="-3"/>
          <w:sz w:val="28"/>
          <w:highlight w:val="none"/>
          <w:lang w:eastAsia="zh-CN"/>
        </w:rPr>
        <w:t>人</w:t>
      </w:r>
      <w:r>
        <w:rPr>
          <w:rFonts w:hint="eastAsia" w:ascii="方正仿宋_GBK" w:hAnsi="方正仿宋_GBK" w:eastAsia="方正仿宋_GBK" w:cs="方正仿宋_GBK"/>
          <w:color w:val="auto"/>
          <w:spacing w:val="-63"/>
          <w:sz w:val="28"/>
          <w:highlight w:val="none"/>
          <w:lang w:eastAsia="zh-CN"/>
        </w:rPr>
        <w:t>，</w:t>
      </w:r>
      <w:r>
        <w:rPr>
          <w:rFonts w:hint="eastAsia" w:ascii="方正仿宋_GBK" w:hAnsi="方正仿宋_GBK" w:eastAsia="方正仿宋_GBK" w:cs="方正仿宋_GBK"/>
          <w:color w:val="auto"/>
          <w:sz w:val="28"/>
          <w:highlight w:val="none"/>
          <w:lang w:eastAsia="zh-CN"/>
        </w:rPr>
        <w:t>现</w:t>
      </w:r>
      <w:r>
        <w:rPr>
          <w:rFonts w:hint="eastAsia" w:ascii="方正仿宋_GBK" w:hAnsi="方正仿宋_GBK" w:eastAsia="方正仿宋_GBK" w:cs="方正仿宋_GBK"/>
          <w:color w:val="auto"/>
          <w:spacing w:val="-3"/>
          <w:sz w:val="28"/>
          <w:highlight w:val="none"/>
          <w:lang w:eastAsia="zh-CN"/>
        </w:rPr>
        <w:t>委</w:t>
      </w:r>
      <w:r>
        <w:rPr>
          <w:rFonts w:hint="eastAsia" w:ascii="方正仿宋_GBK" w:hAnsi="方正仿宋_GBK" w:eastAsia="方正仿宋_GBK" w:cs="方正仿宋_GBK"/>
          <w:color w:val="auto"/>
          <w:sz w:val="28"/>
          <w:highlight w:val="none"/>
          <w:lang w:eastAsia="zh-CN"/>
        </w:rPr>
        <w:t>托我</w:t>
      </w:r>
      <w:r>
        <w:rPr>
          <w:rFonts w:hint="eastAsia" w:ascii="方正仿宋_GBK" w:hAnsi="方正仿宋_GBK" w:eastAsia="方正仿宋_GBK" w:cs="方正仿宋_GBK"/>
          <w:color w:val="auto"/>
          <w:spacing w:val="-3"/>
          <w:sz w:val="28"/>
          <w:highlight w:val="none"/>
          <w:lang w:eastAsia="zh-CN"/>
        </w:rPr>
        <w:t>单</w:t>
      </w:r>
      <w:r>
        <w:rPr>
          <w:rFonts w:hint="eastAsia" w:ascii="方正仿宋_GBK" w:hAnsi="方正仿宋_GBK" w:eastAsia="方正仿宋_GBK" w:cs="方正仿宋_GBK"/>
          <w:color w:val="auto"/>
          <w:sz w:val="28"/>
          <w:highlight w:val="none"/>
          <w:lang w:eastAsia="zh-CN"/>
        </w:rPr>
        <w:t>位</w:t>
      </w:r>
      <w:r>
        <w:rPr>
          <w:rFonts w:hint="eastAsia" w:ascii="方正仿宋_GBK" w:hAnsi="方正仿宋_GBK" w:eastAsia="方正仿宋_GBK" w:cs="方正仿宋_GBK"/>
          <w:color w:val="auto"/>
          <w:sz w:val="28"/>
          <w:highlight w:val="none"/>
          <w:u w:val="single"/>
          <w:lang w:eastAsia="zh-CN"/>
        </w:rPr>
        <w:t xml:space="preserve"> </w:t>
      </w:r>
      <w:r>
        <w:rPr>
          <w:rFonts w:hint="eastAsia" w:ascii="方正仿宋_GBK" w:hAnsi="方正仿宋_GBK" w:eastAsia="方正仿宋_GBK" w:cs="方正仿宋_GBK"/>
          <w:color w:val="auto"/>
          <w:sz w:val="28"/>
          <w:highlight w:val="none"/>
          <w:u w:val="single"/>
          <w:lang w:eastAsia="zh-CN"/>
        </w:rPr>
        <w:tab/>
      </w:r>
      <w:r>
        <w:rPr>
          <w:rFonts w:hint="eastAsia" w:ascii="方正仿宋_GBK" w:hAnsi="方正仿宋_GBK" w:eastAsia="方正仿宋_GBK" w:cs="方正仿宋_GBK"/>
          <w:color w:val="auto"/>
          <w:sz w:val="28"/>
          <w:highlight w:val="none"/>
          <w:u w:val="single"/>
          <w:lang w:eastAsia="zh-CN"/>
        </w:rPr>
        <w:t xml:space="preserve">  </w:t>
      </w:r>
      <w:r>
        <w:rPr>
          <w:rFonts w:hint="eastAsia" w:ascii="方正仿宋_GBK" w:hAnsi="方正仿宋_GBK" w:eastAsia="方正仿宋_GBK" w:cs="方正仿宋_GBK"/>
          <w:color w:val="auto"/>
          <w:spacing w:val="-1"/>
          <w:sz w:val="28"/>
          <w:highlight w:val="none"/>
          <w:lang w:eastAsia="zh-CN"/>
        </w:rPr>
        <w:t>（</w:t>
      </w:r>
      <w:r>
        <w:rPr>
          <w:rFonts w:hint="eastAsia" w:ascii="方正仿宋_GBK" w:hAnsi="方正仿宋_GBK" w:eastAsia="方正仿宋_GBK" w:cs="方正仿宋_GBK"/>
          <w:color w:val="auto"/>
          <w:spacing w:val="-3"/>
          <w:sz w:val="28"/>
          <w:highlight w:val="none"/>
          <w:lang w:eastAsia="zh-CN"/>
        </w:rPr>
        <w:t>姓</w:t>
      </w:r>
      <w:r>
        <w:rPr>
          <w:rFonts w:hint="eastAsia" w:ascii="方正仿宋_GBK" w:hAnsi="方正仿宋_GBK" w:eastAsia="方正仿宋_GBK" w:cs="方正仿宋_GBK"/>
          <w:color w:val="auto"/>
          <w:spacing w:val="-1"/>
          <w:sz w:val="28"/>
          <w:highlight w:val="none"/>
          <w:lang w:eastAsia="zh-CN"/>
        </w:rPr>
        <w:t>名）</w:t>
      </w:r>
      <w:r>
        <w:rPr>
          <w:rFonts w:hint="eastAsia" w:ascii="方正仿宋_GBK" w:hAnsi="方正仿宋_GBK" w:eastAsia="方正仿宋_GBK" w:cs="方正仿宋_GBK"/>
          <w:color w:val="auto"/>
          <w:spacing w:val="-3"/>
          <w:sz w:val="28"/>
          <w:highlight w:val="none"/>
          <w:lang w:eastAsia="zh-CN"/>
        </w:rPr>
        <w:t>为</w:t>
      </w:r>
      <w:r>
        <w:rPr>
          <w:rFonts w:hint="eastAsia" w:ascii="方正仿宋_GBK" w:hAnsi="方正仿宋_GBK" w:eastAsia="方正仿宋_GBK" w:cs="方正仿宋_GBK"/>
          <w:color w:val="auto"/>
          <w:spacing w:val="-1"/>
          <w:sz w:val="28"/>
          <w:highlight w:val="none"/>
          <w:lang w:eastAsia="zh-CN"/>
        </w:rPr>
        <w:t>我方</w:t>
      </w:r>
      <w:r>
        <w:rPr>
          <w:rFonts w:hint="eastAsia" w:ascii="方正仿宋_GBK" w:hAnsi="方正仿宋_GBK" w:eastAsia="方正仿宋_GBK" w:cs="方正仿宋_GBK"/>
          <w:color w:val="auto"/>
          <w:spacing w:val="-3"/>
          <w:sz w:val="28"/>
          <w:highlight w:val="none"/>
          <w:lang w:eastAsia="zh-CN"/>
        </w:rPr>
        <w:t>授</w:t>
      </w:r>
      <w:r>
        <w:rPr>
          <w:rFonts w:hint="eastAsia" w:ascii="方正仿宋_GBK" w:hAnsi="方正仿宋_GBK" w:eastAsia="方正仿宋_GBK" w:cs="方正仿宋_GBK"/>
          <w:color w:val="auto"/>
          <w:sz w:val="28"/>
          <w:highlight w:val="none"/>
          <w:lang w:eastAsia="zh-CN"/>
        </w:rPr>
        <w:t>权代</w:t>
      </w:r>
      <w:r>
        <w:rPr>
          <w:rFonts w:hint="eastAsia" w:ascii="方正仿宋_GBK" w:hAnsi="方正仿宋_GBK" w:eastAsia="方正仿宋_GBK" w:cs="方正仿宋_GBK"/>
          <w:color w:val="auto"/>
          <w:spacing w:val="-3"/>
          <w:sz w:val="28"/>
          <w:highlight w:val="none"/>
          <w:lang w:eastAsia="zh-CN"/>
        </w:rPr>
        <w:t>表</w:t>
      </w:r>
      <w:r>
        <w:rPr>
          <w:rFonts w:hint="eastAsia" w:ascii="方正仿宋_GBK" w:hAnsi="方正仿宋_GBK" w:eastAsia="方正仿宋_GBK" w:cs="方正仿宋_GBK"/>
          <w:color w:val="auto"/>
          <w:sz w:val="28"/>
          <w:highlight w:val="none"/>
          <w:lang w:eastAsia="zh-CN"/>
        </w:rPr>
        <w:t>人。</w:t>
      </w:r>
      <w:r>
        <w:rPr>
          <w:rFonts w:hint="eastAsia" w:ascii="方正仿宋_GBK" w:hAnsi="方正仿宋_GBK" w:eastAsia="方正仿宋_GBK" w:cs="方正仿宋_GBK"/>
          <w:color w:val="auto"/>
          <w:spacing w:val="-3"/>
          <w:sz w:val="28"/>
          <w:highlight w:val="none"/>
          <w:lang w:eastAsia="zh-CN"/>
        </w:rPr>
        <w:t>代</w:t>
      </w:r>
      <w:r>
        <w:rPr>
          <w:rFonts w:hint="eastAsia" w:ascii="方正仿宋_GBK" w:hAnsi="方正仿宋_GBK" w:eastAsia="方正仿宋_GBK" w:cs="方正仿宋_GBK"/>
          <w:color w:val="auto"/>
          <w:sz w:val="28"/>
          <w:highlight w:val="none"/>
          <w:lang w:eastAsia="zh-CN"/>
        </w:rPr>
        <w:t>表人</w:t>
      </w:r>
      <w:r>
        <w:rPr>
          <w:rFonts w:hint="eastAsia" w:ascii="方正仿宋_GBK" w:hAnsi="方正仿宋_GBK" w:eastAsia="方正仿宋_GBK" w:cs="方正仿宋_GBK"/>
          <w:color w:val="auto"/>
          <w:spacing w:val="-3"/>
          <w:sz w:val="28"/>
          <w:highlight w:val="none"/>
          <w:lang w:eastAsia="zh-CN"/>
        </w:rPr>
        <w:t>根</w:t>
      </w:r>
      <w:r>
        <w:rPr>
          <w:rFonts w:hint="eastAsia" w:ascii="方正仿宋_GBK" w:hAnsi="方正仿宋_GBK" w:eastAsia="方正仿宋_GBK" w:cs="方正仿宋_GBK"/>
          <w:color w:val="auto"/>
          <w:sz w:val="28"/>
          <w:highlight w:val="none"/>
          <w:lang w:eastAsia="zh-CN"/>
        </w:rPr>
        <w:t>据授</w:t>
      </w:r>
      <w:r>
        <w:rPr>
          <w:rFonts w:hint="eastAsia" w:ascii="方正仿宋_GBK" w:hAnsi="方正仿宋_GBK" w:eastAsia="方正仿宋_GBK" w:cs="方正仿宋_GBK"/>
          <w:color w:val="auto"/>
          <w:spacing w:val="-3"/>
          <w:sz w:val="28"/>
          <w:highlight w:val="none"/>
          <w:lang w:eastAsia="zh-CN"/>
        </w:rPr>
        <w:t>权</w:t>
      </w:r>
      <w:r>
        <w:rPr>
          <w:rFonts w:hint="eastAsia" w:ascii="方正仿宋_GBK" w:hAnsi="方正仿宋_GBK" w:eastAsia="方正仿宋_GBK" w:cs="方正仿宋_GBK"/>
          <w:color w:val="auto"/>
          <w:sz w:val="28"/>
          <w:highlight w:val="none"/>
          <w:lang w:eastAsia="zh-CN"/>
        </w:rPr>
        <w:t>，以</w:t>
      </w:r>
      <w:r>
        <w:rPr>
          <w:rFonts w:hint="eastAsia" w:ascii="方正仿宋_GBK" w:hAnsi="方正仿宋_GBK" w:eastAsia="方正仿宋_GBK" w:cs="方正仿宋_GBK"/>
          <w:color w:val="auto"/>
          <w:spacing w:val="-3"/>
          <w:sz w:val="28"/>
          <w:highlight w:val="none"/>
          <w:lang w:eastAsia="zh-CN"/>
        </w:rPr>
        <w:t>我</w:t>
      </w:r>
      <w:r>
        <w:rPr>
          <w:rFonts w:hint="eastAsia" w:ascii="方正仿宋_GBK" w:hAnsi="方正仿宋_GBK" w:eastAsia="方正仿宋_GBK" w:cs="方正仿宋_GBK"/>
          <w:color w:val="auto"/>
          <w:sz w:val="28"/>
          <w:highlight w:val="none"/>
          <w:lang w:eastAsia="zh-CN"/>
        </w:rPr>
        <w:t>方名</w:t>
      </w:r>
      <w:r>
        <w:rPr>
          <w:rFonts w:hint="eastAsia" w:ascii="方正仿宋_GBK" w:hAnsi="方正仿宋_GBK" w:eastAsia="方正仿宋_GBK" w:cs="方正仿宋_GBK"/>
          <w:color w:val="auto"/>
          <w:spacing w:val="-3"/>
          <w:sz w:val="28"/>
          <w:highlight w:val="none"/>
          <w:lang w:eastAsia="zh-CN"/>
        </w:rPr>
        <w:t>义</w:t>
      </w:r>
      <w:r>
        <w:rPr>
          <w:rFonts w:hint="eastAsia" w:ascii="方正仿宋_GBK" w:hAnsi="方正仿宋_GBK" w:eastAsia="方正仿宋_GBK" w:cs="方正仿宋_GBK"/>
          <w:color w:val="auto"/>
          <w:sz w:val="28"/>
          <w:highlight w:val="none"/>
          <w:lang w:eastAsia="zh-CN"/>
        </w:rPr>
        <w:t>签</w:t>
      </w:r>
      <w:r>
        <w:rPr>
          <w:rFonts w:hint="eastAsia" w:ascii="方正仿宋_GBK" w:hAnsi="方正仿宋_GBK" w:eastAsia="方正仿宋_GBK" w:cs="方正仿宋_GBK"/>
          <w:color w:val="auto"/>
          <w:spacing w:val="-3"/>
          <w:sz w:val="28"/>
          <w:highlight w:val="none"/>
          <w:lang w:eastAsia="zh-CN"/>
        </w:rPr>
        <w:t>署</w:t>
      </w:r>
      <w:r>
        <w:rPr>
          <w:rFonts w:hint="eastAsia" w:ascii="方正仿宋_GBK" w:hAnsi="方正仿宋_GBK" w:eastAsia="方正仿宋_GBK" w:cs="方正仿宋_GBK"/>
          <w:color w:val="auto"/>
          <w:sz w:val="28"/>
          <w:highlight w:val="none"/>
          <w:lang w:eastAsia="zh-CN"/>
        </w:rPr>
        <w:t>、澄</w:t>
      </w:r>
      <w:r>
        <w:rPr>
          <w:rFonts w:hint="eastAsia" w:ascii="方正仿宋_GBK" w:hAnsi="方正仿宋_GBK" w:eastAsia="方正仿宋_GBK" w:cs="方正仿宋_GBK"/>
          <w:color w:val="auto"/>
          <w:spacing w:val="-3"/>
          <w:sz w:val="28"/>
          <w:highlight w:val="none"/>
          <w:lang w:eastAsia="zh-CN"/>
        </w:rPr>
        <w:t>清</w:t>
      </w:r>
      <w:r>
        <w:rPr>
          <w:rFonts w:hint="eastAsia" w:ascii="方正仿宋_GBK" w:hAnsi="方正仿宋_GBK" w:eastAsia="方正仿宋_GBK" w:cs="方正仿宋_GBK"/>
          <w:color w:val="auto"/>
          <w:sz w:val="28"/>
          <w:highlight w:val="none"/>
          <w:lang w:eastAsia="zh-CN"/>
        </w:rPr>
        <w:t>、说</w:t>
      </w:r>
      <w:r>
        <w:rPr>
          <w:rFonts w:hint="eastAsia" w:ascii="方正仿宋_GBK" w:hAnsi="方正仿宋_GBK" w:eastAsia="方正仿宋_GBK" w:cs="方正仿宋_GBK"/>
          <w:color w:val="auto"/>
          <w:spacing w:val="-3"/>
          <w:sz w:val="28"/>
          <w:highlight w:val="none"/>
          <w:lang w:eastAsia="zh-CN"/>
        </w:rPr>
        <w:t>明</w:t>
      </w:r>
      <w:r>
        <w:rPr>
          <w:rFonts w:hint="eastAsia" w:ascii="方正仿宋_GBK" w:hAnsi="方正仿宋_GBK" w:eastAsia="方正仿宋_GBK" w:cs="方正仿宋_GBK"/>
          <w:color w:val="auto"/>
          <w:sz w:val="28"/>
          <w:highlight w:val="none"/>
          <w:lang w:eastAsia="zh-CN"/>
        </w:rPr>
        <w:t>、补</w:t>
      </w:r>
      <w:r>
        <w:rPr>
          <w:rFonts w:hint="eastAsia" w:ascii="方正仿宋_GBK" w:hAnsi="方正仿宋_GBK" w:eastAsia="方正仿宋_GBK" w:cs="方正仿宋_GBK"/>
          <w:color w:val="auto"/>
          <w:spacing w:val="-3"/>
          <w:sz w:val="28"/>
          <w:highlight w:val="none"/>
          <w:lang w:eastAsia="zh-CN"/>
        </w:rPr>
        <w:t>正</w:t>
      </w:r>
      <w:r>
        <w:rPr>
          <w:rFonts w:hint="eastAsia" w:ascii="方正仿宋_GBK" w:hAnsi="方正仿宋_GBK" w:eastAsia="方正仿宋_GBK" w:cs="方正仿宋_GBK"/>
          <w:color w:val="auto"/>
          <w:sz w:val="28"/>
          <w:highlight w:val="none"/>
          <w:lang w:eastAsia="zh-CN"/>
        </w:rPr>
        <w:t>、递</w:t>
      </w:r>
      <w:r>
        <w:rPr>
          <w:rFonts w:hint="eastAsia" w:ascii="方正仿宋_GBK" w:hAnsi="方正仿宋_GBK" w:eastAsia="方正仿宋_GBK" w:cs="方正仿宋_GBK"/>
          <w:color w:val="auto"/>
          <w:spacing w:val="-3"/>
          <w:sz w:val="28"/>
          <w:highlight w:val="none"/>
          <w:lang w:eastAsia="zh-CN"/>
        </w:rPr>
        <w:t>交</w:t>
      </w:r>
      <w:r>
        <w:rPr>
          <w:rFonts w:hint="eastAsia" w:ascii="方正仿宋_GBK" w:hAnsi="方正仿宋_GBK" w:eastAsia="方正仿宋_GBK" w:cs="方正仿宋_GBK"/>
          <w:color w:val="auto"/>
          <w:sz w:val="28"/>
          <w:highlight w:val="none"/>
          <w:lang w:eastAsia="zh-CN"/>
        </w:rPr>
        <w:t>、撤</w:t>
      </w:r>
      <w:r>
        <w:rPr>
          <w:rFonts w:hint="eastAsia" w:ascii="方正仿宋_GBK" w:hAnsi="方正仿宋_GBK" w:eastAsia="方正仿宋_GBK" w:cs="方正仿宋_GBK"/>
          <w:color w:val="auto"/>
          <w:spacing w:val="-3"/>
          <w:sz w:val="28"/>
          <w:highlight w:val="none"/>
          <w:lang w:eastAsia="zh-CN"/>
        </w:rPr>
        <w:t>回</w:t>
      </w:r>
      <w:r>
        <w:rPr>
          <w:rFonts w:hint="eastAsia" w:ascii="方正仿宋_GBK" w:hAnsi="方正仿宋_GBK" w:eastAsia="方正仿宋_GBK" w:cs="方正仿宋_GBK"/>
          <w:color w:val="auto"/>
          <w:sz w:val="28"/>
          <w:highlight w:val="none"/>
          <w:lang w:eastAsia="zh-CN"/>
        </w:rPr>
        <w:t>、修</w:t>
      </w:r>
      <w:r>
        <w:rPr>
          <w:rFonts w:hint="eastAsia" w:ascii="方正仿宋_GBK" w:hAnsi="方正仿宋_GBK" w:eastAsia="方正仿宋_GBK" w:cs="方正仿宋_GBK"/>
          <w:color w:val="auto"/>
          <w:spacing w:val="-4"/>
          <w:sz w:val="28"/>
          <w:highlight w:val="none"/>
          <w:lang w:eastAsia="zh-CN"/>
        </w:rPr>
        <w:t>改</w:t>
      </w:r>
      <w:r>
        <w:rPr>
          <w:rFonts w:hint="eastAsia" w:ascii="方正仿宋_GBK" w:hAnsi="方正仿宋_GBK" w:eastAsia="方正仿宋_GBK" w:cs="方正仿宋_GBK"/>
          <w:color w:val="auto"/>
          <w:spacing w:val="-4"/>
          <w:sz w:val="28"/>
          <w:highlight w:val="none"/>
          <w:u w:val="single"/>
          <w:lang w:eastAsia="zh-CN"/>
        </w:rPr>
        <w:t xml:space="preserve"> </w:t>
      </w:r>
      <w:r>
        <w:rPr>
          <w:rFonts w:hint="eastAsia" w:ascii="方正仿宋_GBK" w:hAnsi="方正仿宋_GBK" w:eastAsia="方正仿宋_GBK" w:cs="方正仿宋_GBK"/>
          <w:color w:val="auto"/>
          <w:spacing w:val="-4"/>
          <w:sz w:val="28"/>
          <w:highlight w:val="none"/>
          <w:u w:val="single"/>
          <w:lang w:eastAsia="zh-CN"/>
        </w:rPr>
        <w:tab/>
      </w:r>
      <w:r>
        <w:rPr>
          <w:rFonts w:hint="eastAsia" w:ascii="方正仿宋_GBK" w:hAnsi="方正仿宋_GBK" w:eastAsia="方正仿宋_GBK" w:cs="方正仿宋_GBK"/>
          <w:color w:val="auto"/>
          <w:sz w:val="28"/>
          <w:highlight w:val="none"/>
          <w:lang w:eastAsia="zh-CN"/>
        </w:rPr>
        <w:t>项目名称） 投标文件</w:t>
      </w:r>
      <w:r>
        <w:rPr>
          <w:rFonts w:hint="eastAsia" w:ascii="方正仿宋_GBK" w:hAnsi="方正仿宋_GBK" w:eastAsia="方正仿宋_GBK" w:cs="方正仿宋_GBK"/>
          <w:color w:val="auto"/>
          <w:spacing w:val="-3"/>
          <w:sz w:val="28"/>
          <w:highlight w:val="none"/>
          <w:lang w:eastAsia="zh-CN"/>
        </w:rPr>
        <w:t>、</w:t>
      </w:r>
      <w:r>
        <w:rPr>
          <w:rFonts w:hint="eastAsia" w:ascii="方正仿宋_GBK" w:hAnsi="方正仿宋_GBK" w:eastAsia="方正仿宋_GBK" w:cs="方正仿宋_GBK"/>
          <w:color w:val="auto"/>
          <w:sz w:val="28"/>
          <w:highlight w:val="none"/>
          <w:lang w:eastAsia="zh-CN"/>
        </w:rPr>
        <w:t>签订</w:t>
      </w:r>
      <w:r>
        <w:rPr>
          <w:rFonts w:hint="eastAsia" w:ascii="方正仿宋_GBK" w:hAnsi="方正仿宋_GBK" w:eastAsia="方正仿宋_GBK" w:cs="方正仿宋_GBK"/>
          <w:color w:val="auto"/>
          <w:spacing w:val="-3"/>
          <w:sz w:val="28"/>
          <w:highlight w:val="none"/>
          <w:lang w:eastAsia="zh-CN"/>
        </w:rPr>
        <w:t>合</w:t>
      </w:r>
      <w:r>
        <w:rPr>
          <w:rFonts w:hint="eastAsia" w:ascii="方正仿宋_GBK" w:hAnsi="方正仿宋_GBK" w:eastAsia="方正仿宋_GBK" w:cs="方正仿宋_GBK"/>
          <w:color w:val="auto"/>
          <w:sz w:val="28"/>
          <w:highlight w:val="none"/>
          <w:lang w:eastAsia="zh-CN"/>
        </w:rPr>
        <w:t>同和</w:t>
      </w:r>
      <w:r>
        <w:rPr>
          <w:rFonts w:hint="eastAsia" w:ascii="方正仿宋_GBK" w:hAnsi="方正仿宋_GBK" w:eastAsia="方正仿宋_GBK" w:cs="方正仿宋_GBK"/>
          <w:color w:val="auto"/>
          <w:spacing w:val="-3"/>
          <w:sz w:val="28"/>
          <w:highlight w:val="none"/>
          <w:lang w:eastAsia="zh-CN"/>
        </w:rPr>
        <w:t>处</w:t>
      </w:r>
      <w:r>
        <w:rPr>
          <w:rFonts w:hint="eastAsia" w:ascii="方正仿宋_GBK" w:hAnsi="方正仿宋_GBK" w:eastAsia="方正仿宋_GBK" w:cs="方正仿宋_GBK"/>
          <w:color w:val="auto"/>
          <w:sz w:val="28"/>
          <w:highlight w:val="none"/>
          <w:lang w:eastAsia="zh-CN"/>
        </w:rPr>
        <w:t>理有</w:t>
      </w:r>
      <w:r>
        <w:rPr>
          <w:rFonts w:hint="eastAsia" w:ascii="方正仿宋_GBK" w:hAnsi="方正仿宋_GBK" w:eastAsia="方正仿宋_GBK" w:cs="方正仿宋_GBK"/>
          <w:color w:val="auto"/>
          <w:spacing w:val="-3"/>
          <w:sz w:val="28"/>
          <w:highlight w:val="none"/>
          <w:lang w:eastAsia="zh-CN"/>
        </w:rPr>
        <w:t>关</w:t>
      </w:r>
      <w:r>
        <w:rPr>
          <w:rFonts w:hint="eastAsia" w:ascii="方正仿宋_GBK" w:hAnsi="方正仿宋_GBK" w:eastAsia="方正仿宋_GBK" w:cs="方正仿宋_GBK"/>
          <w:color w:val="auto"/>
          <w:sz w:val="28"/>
          <w:highlight w:val="none"/>
          <w:lang w:eastAsia="zh-CN"/>
        </w:rPr>
        <w:t>事宜，</w:t>
      </w:r>
      <w:r>
        <w:rPr>
          <w:rFonts w:hint="eastAsia" w:ascii="方正仿宋_GBK" w:hAnsi="方正仿宋_GBK" w:eastAsia="方正仿宋_GBK" w:cs="方正仿宋_GBK"/>
          <w:color w:val="auto"/>
          <w:spacing w:val="-4"/>
          <w:sz w:val="28"/>
          <w:highlight w:val="none"/>
          <w:lang w:eastAsia="zh-CN"/>
        </w:rPr>
        <w:t xml:space="preserve"> </w:t>
      </w:r>
      <w:r>
        <w:rPr>
          <w:rFonts w:hint="eastAsia" w:ascii="方正仿宋_GBK" w:hAnsi="方正仿宋_GBK" w:eastAsia="方正仿宋_GBK" w:cs="方正仿宋_GBK"/>
          <w:color w:val="auto"/>
          <w:sz w:val="28"/>
          <w:highlight w:val="none"/>
          <w:lang w:eastAsia="zh-CN"/>
        </w:rPr>
        <w:t>其</w:t>
      </w:r>
      <w:r>
        <w:rPr>
          <w:rFonts w:hint="eastAsia" w:ascii="方正仿宋_GBK" w:hAnsi="方正仿宋_GBK" w:eastAsia="方正仿宋_GBK" w:cs="方正仿宋_GBK"/>
          <w:color w:val="auto"/>
          <w:spacing w:val="-3"/>
          <w:sz w:val="28"/>
          <w:highlight w:val="none"/>
          <w:lang w:eastAsia="zh-CN"/>
        </w:rPr>
        <w:t>法</w:t>
      </w:r>
      <w:r>
        <w:rPr>
          <w:rFonts w:hint="eastAsia" w:ascii="方正仿宋_GBK" w:hAnsi="方正仿宋_GBK" w:eastAsia="方正仿宋_GBK" w:cs="方正仿宋_GBK"/>
          <w:color w:val="auto"/>
          <w:sz w:val="28"/>
          <w:highlight w:val="none"/>
          <w:lang w:eastAsia="zh-CN"/>
        </w:rPr>
        <w:t>律后</w:t>
      </w:r>
      <w:r>
        <w:rPr>
          <w:rFonts w:hint="eastAsia" w:ascii="方正仿宋_GBK" w:hAnsi="方正仿宋_GBK" w:eastAsia="方正仿宋_GBK" w:cs="方正仿宋_GBK"/>
          <w:color w:val="auto"/>
          <w:spacing w:val="-3"/>
          <w:sz w:val="28"/>
          <w:highlight w:val="none"/>
          <w:lang w:eastAsia="zh-CN"/>
        </w:rPr>
        <w:t>果</w:t>
      </w:r>
      <w:r>
        <w:rPr>
          <w:rFonts w:hint="eastAsia" w:ascii="方正仿宋_GBK" w:hAnsi="方正仿宋_GBK" w:eastAsia="方正仿宋_GBK" w:cs="方正仿宋_GBK"/>
          <w:color w:val="auto"/>
          <w:sz w:val="28"/>
          <w:highlight w:val="none"/>
          <w:lang w:eastAsia="zh-CN"/>
        </w:rPr>
        <w:t>由我</w:t>
      </w:r>
      <w:r>
        <w:rPr>
          <w:rFonts w:hint="eastAsia" w:ascii="方正仿宋_GBK" w:hAnsi="方正仿宋_GBK" w:eastAsia="方正仿宋_GBK" w:cs="方正仿宋_GBK"/>
          <w:color w:val="auto"/>
          <w:spacing w:val="-3"/>
          <w:sz w:val="28"/>
          <w:highlight w:val="none"/>
          <w:lang w:eastAsia="zh-CN"/>
        </w:rPr>
        <w:t>方</w:t>
      </w:r>
      <w:r>
        <w:rPr>
          <w:rFonts w:hint="eastAsia" w:ascii="方正仿宋_GBK" w:hAnsi="方正仿宋_GBK" w:eastAsia="方正仿宋_GBK" w:cs="方正仿宋_GBK"/>
          <w:color w:val="auto"/>
          <w:sz w:val="28"/>
          <w:highlight w:val="none"/>
          <w:lang w:eastAsia="zh-CN"/>
        </w:rPr>
        <w:t>承担。</w:t>
      </w:r>
    </w:p>
    <w:p w14:paraId="5542E63A">
      <w:pPr>
        <w:spacing w:line="520" w:lineRule="exact"/>
        <w:ind w:firstLine="560" w:firstLineChars="200"/>
        <w:rPr>
          <w:rFonts w:ascii="方正仿宋_GBK" w:hAnsi="方正仿宋_GBK" w:eastAsia="方正仿宋_GBK" w:cs="方正仿宋_GBK"/>
          <w:color w:val="auto"/>
          <w:sz w:val="28"/>
          <w:highlight w:val="none"/>
          <w:lang w:eastAsia="zh-CN"/>
        </w:rPr>
      </w:pPr>
      <w:r>
        <w:rPr>
          <w:rFonts w:hint="eastAsia" w:ascii="方正仿宋_GBK" w:hAnsi="方正仿宋_GBK" w:eastAsia="方正仿宋_GBK" w:cs="方正仿宋_GBK"/>
          <w:color w:val="auto"/>
          <w:sz w:val="28"/>
          <w:highlight w:val="none"/>
          <w:lang w:eastAsia="zh-CN"/>
        </w:rPr>
        <w:t>代表人无转委托权。</w:t>
      </w:r>
    </w:p>
    <w:p w14:paraId="4236CBA1">
      <w:pPr>
        <w:spacing w:line="520" w:lineRule="exact"/>
        <w:ind w:firstLine="560" w:firstLineChars="200"/>
        <w:rPr>
          <w:rFonts w:ascii="方正仿宋_GBK" w:hAnsi="方正仿宋_GBK" w:eastAsia="方正仿宋_GBK" w:cs="方正仿宋_GBK"/>
          <w:color w:val="auto"/>
          <w:sz w:val="28"/>
          <w:highlight w:val="none"/>
          <w:lang w:eastAsia="zh-CN"/>
        </w:rPr>
      </w:pPr>
      <w:r>
        <w:rPr>
          <w:rFonts w:hint="eastAsia" w:ascii="方正仿宋_GBK" w:hAnsi="方正仿宋_GBK" w:eastAsia="方正仿宋_GBK" w:cs="方正仿宋_GBK"/>
          <w:color w:val="auto"/>
          <w:sz w:val="28"/>
          <w:highlight w:val="none"/>
          <w:lang w:eastAsia="zh-CN"/>
        </w:rPr>
        <w:t>附：法定代表人身份证明。</w:t>
      </w:r>
    </w:p>
    <w:p w14:paraId="6F034C95">
      <w:pPr>
        <w:pStyle w:val="7"/>
        <w:spacing w:before="11"/>
        <w:rPr>
          <w:rFonts w:ascii="方正仿宋_GBK" w:hAnsi="方正仿宋_GBK" w:eastAsia="方正仿宋_GBK" w:cs="方正仿宋_GBK"/>
          <w:color w:val="auto"/>
          <w:sz w:val="28"/>
          <w:highlight w:val="none"/>
          <w:lang w:eastAsia="zh-CN"/>
        </w:rPr>
      </w:pPr>
    </w:p>
    <w:p w14:paraId="3E301A40">
      <w:pPr>
        <w:tabs>
          <w:tab w:val="left" w:pos="6417"/>
          <w:tab w:val="left" w:pos="6695"/>
        </w:tabs>
        <w:spacing w:line="367" w:lineRule="auto"/>
        <w:ind w:left="1980" w:leftChars="900"/>
        <w:rPr>
          <w:rFonts w:ascii="方正仿宋_GBK" w:hAnsi="方正仿宋_GBK" w:eastAsia="方正仿宋_GBK" w:cs="方正仿宋_GBK"/>
          <w:color w:val="auto"/>
          <w:sz w:val="28"/>
          <w:highlight w:val="none"/>
          <w:lang w:eastAsia="zh-CN"/>
        </w:rPr>
      </w:pPr>
      <w:r>
        <w:rPr>
          <w:rFonts w:hint="eastAsia" w:ascii="方正仿宋_GBK" w:hAnsi="方正仿宋_GBK" w:eastAsia="方正仿宋_GBK" w:cs="方正仿宋_GBK"/>
          <w:color w:val="auto"/>
          <w:sz w:val="28"/>
          <w:highlight w:val="none"/>
          <w:lang w:eastAsia="zh-CN"/>
        </w:rPr>
        <w:t>投标人：</w:t>
      </w:r>
      <w:r>
        <w:rPr>
          <w:rFonts w:hint="eastAsia" w:ascii="方正仿宋_GBK" w:hAnsi="方正仿宋_GBK" w:eastAsia="方正仿宋_GBK" w:cs="方正仿宋_GBK"/>
          <w:color w:val="auto"/>
          <w:sz w:val="28"/>
          <w:highlight w:val="none"/>
          <w:u w:val="single"/>
          <w:lang w:eastAsia="zh-CN"/>
        </w:rPr>
        <w:t xml:space="preserve"> </w:t>
      </w:r>
      <w:r>
        <w:rPr>
          <w:rFonts w:hint="eastAsia" w:ascii="方正仿宋_GBK" w:hAnsi="方正仿宋_GBK" w:eastAsia="方正仿宋_GBK" w:cs="方正仿宋_GBK"/>
          <w:color w:val="auto"/>
          <w:sz w:val="28"/>
          <w:highlight w:val="none"/>
          <w:u w:val="single"/>
          <w:lang w:eastAsia="zh-CN"/>
        </w:rPr>
        <w:tab/>
      </w:r>
      <w:r>
        <w:rPr>
          <w:rFonts w:hint="eastAsia" w:ascii="方正仿宋_GBK" w:hAnsi="方正仿宋_GBK" w:eastAsia="方正仿宋_GBK" w:cs="方正仿宋_GBK"/>
          <w:color w:val="auto"/>
          <w:sz w:val="28"/>
          <w:highlight w:val="none"/>
          <w:u w:val="single"/>
          <w:lang w:eastAsia="zh-CN"/>
        </w:rPr>
        <w:tab/>
      </w:r>
      <w:r>
        <w:rPr>
          <w:rFonts w:hint="eastAsia" w:ascii="方正仿宋_GBK" w:hAnsi="方正仿宋_GBK" w:eastAsia="方正仿宋_GBK" w:cs="方正仿宋_GBK"/>
          <w:color w:val="auto"/>
          <w:sz w:val="28"/>
          <w:highlight w:val="none"/>
          <w:lang w:eastAsia="zh-CN"/>
        </w:rPr>
        <w:t>（</w:t>
      </w:r>
      <w:r>
        <w:rPr>
          <w:rFonts w:hint="eastAsia" w:ascii="方正仿宋_GBK" w:hAnsi="方正仿宋_GBK" w:eastAsia="方正仿宋_GBK" w:cs="方正仿宋_GBK"/>
          <w:color w:val="auto"/>
          <w:spacing w:val="-3"/>
          <w:sz w:val="28"/>
          <w:highlight w:val="none"/>
          <w:lang w:eastAsia="zh-CN"/>
        </w:rPr>
        <w:t>盖</w:t>
      </w:r>
      <w:r>
        <w:rPr>
          <w:rFonts w:hint="eastAsia" w:ascii="方正仿宋_GBK" w:hAnsi="方正仿宋_GBK" w:eastAsia="方正仿宋_GBK" w:cs="方正仿宋_GBK"/>
          <w:color w:val="auto"/>
          <w:sz w:val="28"/>
          <w:highlight w:val="none"/>
          <w:lang w:eastAsia="zh-CN"/>
        </w:rPr>
        <w:t>投标人公</w:t>
      </w:r>
      <w:r>
        <w:rPr>
          <w:rFonts w:hint="eastAsia" w:ascii="方正仿宋_GBK" w:hAnsi="方正仿宋_GBK" w:eastAsia="方正仿宋_GBK" w:cs="方正仿宋_GBK"/>
          <w:color w:val="auto"/>
          <w:spacing w:val="-3"/>
          <w:sz w:val="28"/>
          <w:highlight w:val="none"/>
          <w:lang w:eastAsia="zh-CN"/>
        </w:rPr>
        <w:t>章</w:t>
      </w:r>
      <w:r>
        <w:rPr>
          <w:rFonts w:hint="eastAsia" w:ascii="方正仿宋_GBK" w:hAnsi="方正仿宋_GBK" w:eastAsia="方正仿宋_GBK" w:cs="方正仿宋_GBK"/>
          <w:color w:val="auto"/>
          <w:spacing w:val="-12"/>
          <w:sz w:val="28"/>
          <w:highlight w:val="none"/>
          <w:lang w:eastAsia="zh-CN"/>
        </w:rPr>
        <w:t xml:space="preserve">） </w:t>
      </w:r>
      <w:r>
        <w:rPr>
          <w:rFonts w:hint="eastAsia" w:ascii="方正仿宋_GBK" w:hAnsi="方正仿宋_GBK" w:eastAsia="方正仿宋_GBK" w:cs="方正仿宋_GBK"/>
          <w:color w:val="auto"/>
          <w:sz w:val="28"/>
          <w:highlight w:val="none"/>
          <w:lang w:eastAsia="zh-CN"/>
        </w:rPr>
        <w:t>法</w:t>
      </w:r>
      <w:r>
        <w:rPr>
          <w:rFonts w:hint="eastAsia" w:ascii="方正仿宋_GBK" w:hAnsi="方正仿宋_GBK" w:eastAsia="方正仿宋_GBK" w:cs="方正仿宋_GBK"/>
          <w:color w:val="auto"/>
          <w:spacing w:val="-3"/>
          <w:sz w:val="28"/>
          <w:highlight w:val="none"/>
          <w:lang w:eastAsia="zh-CN"/>
        </w:rPr>
        <w:t>定</w:t>
      </w:r>
      <w:r>
        <w:rPr>
          <w:rFonts w:hint="eastAsia" w:ascii="方正仿宋_GBK" w:hAnsi="方正仿宋_GBK" w:eastAsia="方正仿宋_GBK" w:cs="方正仿宋_GBK"/>
          <w:color w:val="auto"/>
          <w:sz w:val="28"/>
          <w:highlight w:val="none"/>
          <w:lang w:eastAsia="zh-CN"/>
        </w:rPr>
        <w:t>代表</w:t>
      </w:r>
      <w:r>
        <w:rPr>
          <w:rFonts w:hint="eastAsia" w:ascii="方正仿宋_GBK" w:hAnsi="方正仿宋_GBK" w:eastAsia="方正仿宋_GBK" w:cs="方正仿宋_GBK"/>
          <w:color w:val="auto"/>
          <w:spacing w:val="-3"/>
          <w:sz w:val="28"/>
          <w:highlight w:val="none"/>
          <w:lang w:eastAsia="zh-CN"/>
        </w:rPr>
        <w:t>人</w:t>
      </w:r>
      <w:r>
        <w:rPr>
          <w:rFonts w:hint="eastAsia" w:ascii="方正仿宋_GBK" w:hAnsi="方正仿宋_GBK" w:eastAsia="方正仿宋_GBK" w:cs="方正仿宋_GBK"/>
          <w:color w:val="auto"/>
          <w:sz w:val="28"/>
          <w:highlight w:val="none"/>
          <w:lang w:eastAsia="zh-CN"/>
        </w:rPr>
        <w:t>：</w:t>
      </w:r>
      <w:r>
        <w:rPr>
          <w:rFonts w:hint="eastAsia" w:ascii="方正仿宋_GBK" w:hAnsi="方正仿宋_GBK" w:eastAsia="方正仿宋_GBK" w:cs="方正仿宋_GBK"/>
          <w:color w:val="auto"/>
          <w:sz w:val="28"/>
          <w:highlight w:val="none"/>
          <w:u w:val="single"/>
          <w:lang w:eastAsia="zh-CN"/>
        </w:rPr>
        <w:t xml:space="preserve"> </w:t>
      </w:r>
      <w:r>
        <w:rPr>
          <w:rFonts w:hint="eastAsia" w:ascii="方正仿宋_GBK" w:hAnsi="方正仿宋_GBK" w:eastAsia="方正仿宋_GBK" w:cs="方正仿宋_GBK"/>
          <w:color w:val="auto"/>
          <w:sz w:val="28"/>
          <w:highlight w:val="none"/>
          <w:u w:val="single"/>
          <w:lang w:eastAsia="zh-CN"/>
        </w:rPr>
        <w:tab/>
      </w:r>
      <w:r>
        <w:rPr>
          <w:rFonts w:hint="eastAsia" w:ascii="方正仿宋_GBK" w:hAnsi="方正仿宋_GBK" w:eastAsia="方正仿宋_GBK" w:cs="方正仿宋_GBK"/>
          <w:color w:val="auto"/>
          <w:sz w:val="28"/>
          <w:highlight w:val="none"/>
          <w:u w:val="single"/>
          <w:lang w:eastAsia="zh-CN"/>
        </w:rPr>
        <w:t xml:space="preserve">  </w:t>
      </w:r>
      <w:r>
        <w:rPr>
          <w:rFonts w:hint="eastAsia" w:ascii="方正仿宋_GBK" w:hAnsi="方正仿宋_GBK" w:eastAsia="方正仿宋_GBK" w:cs="方正仿宋_GBK"/>
          <w:color w:val="auto"/>
          <w:spacing w:val="-3"/>
          <w:sz w:val="28"/>
          <w:highlight w:val="none"/>
          <w:lang w:eastAsia="zh-CN"/>
        </w:rPr>
        <w:t>（</w:t>
      </w:r>
      <w:r>
        <w:rPr>
          <w:rFonts w:hint="eastAsia" w:ascii="方正仿宋_GBK" w:hAnsi="方正仿宋_GBK" w:eastAsia="方正仿宋_GBK" w:cs="方正仿宋_GBK"/>
          <w:color w:val="auto"/>
          <w:sz w:val="28"/>
          <w:highlight w:val="none"/>
          <w:lang w:eastAsia="zh-CN"/>
        </w:rPr>
        <w:t>签字）</w:t>
      </w:r>
    </w:p>
    <w:p w14:paraId="1C28AA7C">
      <w:pPr>
        <w:tabs>
          <w:tab w:val="left" w:pos="7535"/>
        </w:tabs>
        <w:spacing w:line="353" w:lineRule="exact"/>
        <w:ind w:left="1980" w:leftChars="900"/>
        <w:rPr>
          <w:rFonts w:ascii="方正仿宋_GBK" w:hAnsi="方正仿宋_GBK" w:eastAsia="方正仿宋_GBK" w:cs="方正仿宋_GBK"/>
          <w:color w:val="auto"/>
          <w:sz w:val="28"/>
          <w:highlight w:val="none"/>
          <w:lang w:eastAsia="zh-CN"/>
        </w:rPr>
      </w:pPr>
      <w:r>
        <w:rPr>
          <w:rFonts w:hint="eastAsia" w:ascii="方正仿宋_GBK" w:hAnsi="方正仿宋_GBK" w:eastAsia="方正仿宋_GBK" w:cs="方正仿宋_GBK"/>
          <w:color w:val="auto"/>
          <w:sz w:val="28"/>
          <w:highlight w:val="none"/>
          <w:lang w:eastAsia="zh-CN"/>
        </w:rPr>
        <w:t>授</w:t>
      </w:r>
      <w:r>
        <w:rPr>
          <w:rFonts w:hint="eastAsia" w:ascii="方正仿宋_GBK" w:hAnsi="方正仿宋_GBK" w:eastAsia="方正仿宋_GBK" w:cs="方正仿宋_GBK"/>
          <w:color w:val="auto"/>
          <w:spacing w:val="-3"/>
          <w:sz w:val="28"/>
          <w:highlight w:val="none"/>
          <w:lang w:eastAsia="zh-CN"/>
        </w:rPr>
        <w:t>权</w:t>
      </w:r>
      <w:r>
        <w:rPr>
          <w:rFonts w:hint="eastAsia" w:ascii="方正仿宋_GBK" w:hAnsi="方正仿宋_GBK" w:eastAsia="方正仿宋_GBK" w:cs="方正仿宋_GBK"/>
          <w:color w:val="auto"/>
          <w:sz w:val="28"/>
          <w:highlight w:val="none"/>
          <w:lang w:eastAsia="zh-CN"/>
        </w:rPr>
        <w:t>代表</w:t>
      </w:r>
      <w:r>
        <w:rPr>
          <w:rFonts w:hint="eastAsia" w:ascii="方正仿宋_GBK" w:hAnsi="方正仿宋_GBK" w:eastAsia="方正仿宋_GBK" w:cs="方正仿宋_GBK"/>
          <w:color w:val="auto"/>
          <w:spacing w:val="-3"/>
          <w:sz w:val="28"/>
          <w:highlight w:val="none"/>
          <w:lang w:eastAsia="zh-CN"/>
        </w:rPr>
        <w:t>人</w:t>
      </w:r>
      <w:r>
        <w:rPr>
          <w:rFonts w:hint="eastAsia" w:ascii="方正仿宋_GBK" w:hAnsi="方正仿宋_GBK" w:eastAsia="方正仿宋_GBK" w:cs="方正仿宋_GBK"/>
          <w:color w:val="auto"/>
          <w:sz w:val="28"/>
          <w:highlight w:val="none"/>
          <w:lang w:eastAsia="zh-CN"/>
        </w:rPr>
        <w:t>：</w:t>
      </w:r>
      <w:r>
        <w:rPr>
          <w:rFonts w:hint="eastAsia" w:ascii="方正仿宋_GBK" w:hAnsi="方正仿宋_GBK" w:eastAsia="方正仿宋_GBK" w:cs="方正仿宋_GBK"/>
          <w:color w:val="auto"/>
          <w:sz w:val="28"/>
          <w:highlight w:val="none"/>
          <w:u w:val="single"/>
          <w:lang w:eastAsia="zh-CN"/>
        </w:rPr>
        <w:t xml:space="preserve"> </w:t>
      </w:r>
      <w:r>
        <w:rPr>
          <w:rFonts w:hint="eastAsia" w:ascii="方正仿宋_GBK" w:hAnsi="方正仿宋_GBK" w:eastAsia="方正仿宋_GBK" w:cs="方正仿宋_GBK"/>
          <w:color w:val="auto"/>
          <w:sz w:val="28"/>
          <w:highlight w:val="none"/>
          <w:u w:val="single"/>
          <w:lang w:eastAsia="zh-CN"/>
        </w:rPr>
        <w:tab/>
      </w:r>
      <w:r>
        <w:rPr>
          <w:rFonts w:hint="eastAsia" w:ascii="方正仿宋_GBK" w:hAnsi="方正仿宋_GBK" w:eastAsia="方正仿宋_GBK" w:cs="方正仿宋_GBK"/>
          <w:color w:val="auto"/>
          <w:sz w:val="28"/>
          <w:highlight w:val="none"/>
          <w:lang w:eastAsia="zh-CN"/>
        </w:rPr>
        <w:t>（签</w:t>
      </w:r>
      <w:r>
        <w:rPr>
          <w:rFonts w:hint="eastAsia" w:ascii="方正仿宋_GBK" w:hAnsi="方正仿宋_GBK" w:eastAsia="方正仿宋_GBK" w:cs="方正仿宋_GBK"/>
          <w:color w:val="auto"/>
          <w:spacing w:val="-3"/>
          <w:sz w:val="28"/>
          <w:highlight w:val="none"/>
          <w:lang w:eastAsia="zh-CN"/>
        </w:rPr>
        <w:t>字</w:t>
      </w:r>
      <w:r>
        <w:rPr>
          <w:rFonts w:hint="eastAsia" w:ascii="方正仿宋_GBK" w:hAnsi="方正仿宋_GBK" w:eastAsia="方正仿宋_GBK" w:cs="方正仿宋_GBK"/>
          <w:color w:val="auto"/>
          <w:sz w:val="28"/>
          <w:highlight w:val="none"/>
          <w:lang w:eastAsia="zh-CN"/>
        </w:rPr>
        <w:t>）</w:t>
      </w:r>
    </w:p>
    <w:p w14:paraId="52A998D2">
      <w:pPr>
        <w:tabs>
          <w:tab w:val="left" w:pos="5997"/>
          <w:tab w:val="left" w:pos="7257"/>
          <w:tab w:val="left" w:pos="8097"/>
        </w:tabs>
        <w:spacing w:before="186"/>
        <w:ind w:left="4400" w:leftChars="2000"/>
        <w:rPr>
          <w:rFonts w:ascii="方正仿宋_GBK" w:hAnsi="方正仿宋_GBK" w:eastAsia="方正仿宋_GBK" w:cs="方正仿宋_GBK"/>
          <w:color w:val="auto"/>
          <w:sz w:val="28"/>
          <w:highlight w:val="none"/>
          <w:lang w:eastAsia="zh-CN"/>
        </w:rPr>
      </w:pPr>
      <w:r>
        <w:rPr>
          <w:rFonts w:hint="eastAsia" w:ascii="方正仿宋_GBK" w:hAnsi="方正仿宋_GBK" w:eastAsia="方正仿宋_GBK" w:cs="方正仿宋_GBK"/>
          <w:color w:val="auto"/>
          <w:sz w:val="28"/>
          <w:highlight w:val="none"/>
          <w:u w:val="single"/>
          <w:lang w:eastAsia="zh-CN"/>
        </w:rPr>
        <w:t xml:space="preserve"> </w:t>
      </w:r>
      <w:r>
        <w:rPr>
          <w:rFonts w:hint="eastAsia" w:ascii="方正仿宋_GBK" w:hAnsi="方正仿宋_GBK" w:eastAsia="方正仿宋_GBK" w:cs="方正仿宋_GBK"/>
          <w:color w:val="auto"/>
          <w:sz w:val="28"/>
          <w:highlight w:val="none"/>
          <w:u w:val="single"/>
          <w:lang w:eastAsia="zh-CN"/>
        </w:rPr>
        <w:tab/>
      </w:r>
      <w:r>
        <w:rPr>
          <w:rFonts w:hint="eastAsia" w:ascii="方正仿宋_GBK" w:hAnsi="方正仿宋_GBK" w:eastAsia="方正仿宋_GBK" w:cs="方正仿宋_GBK"/>
          <w:color w:val="auto"/>
          <w:spacing w:val="-3"/>
          <w:sz w:val="28"/>
          <w:highlight w:val="none"/>
          <w:lang w:eastAsia="zh-CN"/>
        </w:rPr>
        <w:t>年</w:t>
      </w:r>
      <w:r>
        <w:rPr>
          <w:rFonts w:hint="eastAsia" w:ascii="方正仿宋_GBK" w:hAnsi="方正仿宋_GBK" w:eastAsia="方正仿宋_GBK" w:cs="方正仿宋_GBK"/>
          <w:color w:val="auto"/>
          <w:spacing w:val="-3"/>
          <w:sz w:val="28"/>
          <w:highlight w:val="none"/>
          <w:u w:val="single"/>
          <w:lang w:eastAsia="zh-CN"/>
        </w:rPr>
        <w:t xml:space="preserve"> </w:t>
      </w:r>
      <w:r>
        <w:rPr>
          <w:rFonts w:hint="eastAsia" w:ascii="方正仿宋_GBK" w:hAnsi="方正仿宋_GBK" w:eastAsia="方正仿宋_GBK" w:cs="方正仿宋_GBK"/>
          <w:color w:val="auto"/>
          <w:spacing w:val="-3"/>
          <w:sz w:val="28"/>
          <w:highlight w:val="none"/>
          <w:u w:val="single"/>
          <w:lang w:eastAsia="zh-CN"/>
        </w:rPr>
        <w:tab/>
      </w:r>
      <w:r>
        <w:rPr>
          <w:rFonts w:hint="eastAsia" w:ascii="方正仿宋_GBK" w:hAnsi="方正仿宋_GBK" w:eastAsia="方正仿宋_GBK" w:cs="方正仿宋_GBK"/>
          <w:color w:val="auto"/>
          <w:spacing w:val="-3"/>
          <w:sz w:val="28"/>
          <w:highlight w:val="none"/>
          <w:lang w:eastAsia="zh-CN"/>
        </w:rPr>
        <w:t>月</w:t>
      </w:r>
      <w:r>
        <w:rPr>
          <w:rFonts w:hint="eastAsia" w:ascii="方正仿宋_GBK" w:hAnsi="方正仿宋_GBK" w:eastAsia="方正仿宋_GBK" w:cs="方正仿宋_GBK"/>
          <w:color w:val="auto"/>
          <w:spacing w:val="-3"/>
          <w:sz w:val="28"/>
          <w:highlight w:val="none"/>
          <w:u w:val="single"/>
          <w:lang w:eastAsia="zh-CN"/>
        </w:rPr>
        <w:t xml:space="preserve"> </w:t>
      </w:r>
      <w:r>
        <w:rPr>
          <w:rFonts w:hint="eastAsia" w:ascii="方正仿宋_GBK" w:hAnsi="方正仿宋_GBK" w:eastAsia="方正仿宋_GBK" w:cs="方正仿宋_GBK"/>
          <w:color w:val="auto"/>
          <w:spacing w:val="-3"/>
          <w:sz w:val="28"/>
          <w:highlight w:val="none"/>
          <w:u w:val="single"/>
          <w:lang w:eastAsia="zh-CN"/>
        </w:rPr>
        <w:tab/>
      </w:r>
      <w:r>
        <w:rPr>
          <w:rFonts w:hint="eastAsia" w:ascii="方正仿宋_GBK" w:hAnsi="方正仿宋_GBK" w:eastAsia="方正仿宋_GBK" w:cs="方正仿宋_GBK"/>
          <w:color w:val="auto"/>
          <w:sz w:val="28"/>
          <w:highlight w:val="none"/>
          <w:lang w:eastAsia="zh-CN"/>
        </w:rPr>
        <w:t>日</w:t>
      </w:r>
    </w:p>
    <w:p w14:paraId="2C424743">
      <w:pPr>
        <w:pStyle w:val="7"/>
        <w:rPr>
          <w:rFonts w:ascii="方正仿宋_GBK" w:hAnsi="方正仿宋_GBK" w:eastAsia="方正仿宋_GBK" w:cs="方正仿宋_GBK"/>
          <w:color w:val="auto"/>
          <w:sz w:val="20"/>
          <w:highlight w:val="none"/>
          <w:lang w:eastAsia="zh-CN"/>
        </w:rPr>
      </w:pPr>
    </w:p>
    <w:p w14:paraId="407BBCEF">
      <w:pPr>
        <w:pStyle w:val="7"/>
        <w:rPr>
          <w:rFonts w:ascii="方正仿宋_GBK" w:hAnsi="方正仿宋_GBK" w:eastAsia="方正仿宋_GBK" w:cs="方正仿宋_GBK"/>
          <w:color w:val="auto"/>
          <w:sz w:val="20"/>
          <w:highlight w:val="none"/>
          <w:lang w:eastAsia="zh-CN"/>
        </w:rPr>
      </w:pPr>
    </w:p>
    <w:p w14:paraId="3E4FA2F3">
      <w:pPr>
        <w:pStyle w:val="7"/>
        <w:spacing w:before="9"/>
        <w:rPr>
          <w:rFonts w:ascii="方正仿宋_GBK" w:hAnsi="方正仿宋_GBK" w:eastAsia="方正仿宋_GBK" w:cs="方正仿宋_GBK"/>
          <w:color w:val="auto"/>
          <w:sz w:val="13"/>
          <w:highlight w:val="none"/>
          <w:lang w:eastAsia="zh-CN"/>
        </w:rPr>
      </w:pPr>
      <w:r>
        <w:rPr>
          <w:rFonts w:hint="eastAsia" w:ascii="方正仿宋_GBK" w:hAnsi="方正仿宋_GBK" w:eastAsia="方正仿宋_GBK" w:cs="方正仿宋_GBK"/>
          <w:color w:val="auto"/>
          <w:highlight w:val="none"/>
          <w:lang w:eastAsia="zh-CN"/>
        </w:rPr>
        <mc:AlternateContent>
          <mc:Choice Requires="wps">
            <w:drawing>
              <wp:anchor distT="0" distB="0" distL="114300" distR="114300" simplePos="0" relativeHeight="251659264" behindDoc="0" locked="0" layoutInCell="1" allowOverlap="1">
                <wp:simplePos x="0" y="0"/>
                <wp:positionH relativeFrom="page">
                  <wp:posOffset>977900</wp:posOffset>
                </wp:positionH>
                <wp:positionV relativeFrom="paragraph">
                  <wp:posOffset>158750</wp:posOffset>
                </wp:positionV>
                <wp:extent cx="2785745" cy="1439545"/>
                <wp:effectExtent l="0" t="0" r="14605" b="27940"/>
                <wp:wrapNone/>
                <wp:docPr id="1" name="文本框 2"/>
                <wp:cNvGraphicFramePr/>
                <a:graphic xmlns:a="http://schemas.openxmlformats.org/drawingml/2006/main">
                  <a:graphicData uri="http://schemas.microsoft.com/office/word/2010/wordprocessingShape">
                    <wps:wsp>
                      <wps:cNvSpPr txBox="1"/>
                      <wps:spPr>
                        <a:xfrm>
                          <a:off x="0" y="0"/>
                          <a:ext cx="2785745" cy="1439518"/>
                        </a:xfrm>
                        <a:prstGeom prst="rect">
                          <a:avLst/>
                        </a:prstGeom>
                        <a:noFill/>
                        <a:ln w="6096" cap="flat" cmpd="sng">
                          <a:solidFill>
                            <a:srgbClr val="000000"/>
                          </a:solidFill>
                          <a:prstDash val="sysDot"/>
                          <a:miter/>
                          <a:headEnd type="none" w="med" len="med"/>
                          <a:tailEnd type="none" w="med" len="med"/>
                        </a:ln>
                      </wps:spPr>
                      <wps:txbx>
                        <w:txbxContent>
                          <w:p w14:paraId="2EE131EB">
                            <w:pPr>
                              <w:spacing w:before="4"/>
                              <w:ind w:left="102"/>
                              <w:rPr>
                                <w:rFonts w:ascii="方正仿宋_GBK" w:hAnsi="方正仿宋_GBK" w:eastAsia="方正仿宋_GBK" w:cs="方正仿宋_GBK"/>
                                <w:sz w:val="28"/>
                                <w:lang w:eastAsia="zh-CN"/>
                              </w:rPr>
                            </w:pPr>
                            <w:r>
                              <w:rPr>
                                <w:rFonts w:hint="eastAsia" w:ascii="方正仿宋_GBK" w:hAnsi="方正仿宋_GBK" w:eastAsia="方正仿宋_GBK" w:cs="方正仿宋_GBK"/>
                                <w:sz w:val="28"/>
                                <w:lang w:eastAsia="zh-CN"/>
                              </w:rPr>
                              <w:t>法定代表人身份证（双面）复印件</w:t>
                            </w:r>
                          </w:p>
                          <w:p w14:paraId="31ED2159">
                            <w:pPr>
                              <w:spacing w:before="184"/>
                              <w:ind w:left="1362"/>
                              <w:rPr>
                                <w:rFonts w:ascii="方正仿宋_GBK" w:hAnsi="方正仿宋_GBK" w:eastAsia="方正仿宋_GBK" w:cs="方正仿宋_GBK"/>
                                <w:sz w:val="28"/>
                              </w:rPr>
                            </w:pPr>
                            <w:r>
                              <w:rPr>
                                <w:rFonts w:hint="eastAsia" w:ascii="方正仿宋_GBK" w:hAnsi="方正仿宋_GBK" w:eastAsia="方正仿宋_GBK" w:cs="方正仿宋_GBK"/>
                                <w:sz w:val="28"/>
                              </w:rPr>
                              <w:t>（复印或粘贴）</w:t>
                            </w:r>
                          </w:p>
                        </w:txbxContent>
                      </wps:txbx>
                      <wps:bodyPr lIns="0" tIns="0" rIns="0" bIns="0" upright="1">
                        <a:noAutofit/>
                      </wps:bodyPr>
                    </wps:wsp>
                  </a:graphicData>
                </a:graphic>
              </wp:anchor>
            </w:drawing>
          </mc:Choice>
          <mc:Fallback>
            <w:pict>
              <v:shape id="文本框 2" o:spid="_x0000_s1026" o:spt="202" type="#_x0000_t202" style="position:absolute;left:0pt;margin-left:77pt;margin-top:12.5pt;height:113.35pt;width:219.35pt;mso-position-horizontal-relative:page;z-index:251659264;mso-width-relative:page;mso-height-relative:page;" filled="f" stroked="t" coordsize="21600,21600" o:gfxdata="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jq28&#10;Y9YAAAAKAQAADwAAAAAAAAABACAAAAAiAAAAZHJzL2Rvd25yZXYueG1sUEsBAhQAFAAAAAgAh07i&#10;QF1hvSwkAgAATQQAAA4AAAAAAAAAAQAgAAAAJQEAAGRycy9lMm9Eb2MueG1sUEsFBgAAAAAGAAYA&#10;WQEAALsFAAAAAA==&#10;">
                <v:fill on="f" focussize="0,0"/>
                <v:stroke weight="0.48pt" color="#000000" joinstyle="miter" dashstyle="1 1"/>
                <v:imagedata o:title=""/>
                <o:lock v:ext="edit" aspectratio="f"/>
                <v:textbox inset="0mm,0mm,0mm,0mm">
                  <w:txbxContent>
                    <w:p w14:paraId="2EE131EB">
                      <w:pPr>
                        <w:spacing w:before="4"/>
                        <w:ind w:left="102"/>
                        <w:rPr>
                          <w:rFonts w:ascii="方正仿宋_GBK" w:hAnsi="方正仿宋_GBK" w:eastAsia="方正仿宋_GBK" w:cs="方正仿宋_GBK"/>
                          <w:sz w:val="28"/>
                          <w:lang w:eastAsia="zh-CN"/>
                        </w:rPr>
                      </w:pPr>
                      <w:r>
                        <w:rPr>
                          <w:rFonts w:hint="eastAsia" w:ascii="方正仿宋_GBK" w:hAnsi="方正仿宋_GBK" w:eastAsia="方正仿宋_GBK" w:cs="方正仿宋_GBK"/>
                          <w:sz w:val="28"/>
                          <w:lang w:eastAsia="zh-CN"/>
                        </w:rPr>
                        <w:t>法定代表人身份证（双面）复印件</w:t>
                      </w:r>
                    </w:p>
                    <w:p w14:paraId="31ED2159">
                      <w:pPr>
                        <w:spacing w:before="184"/>
                        <w:ind w:left="1362"/>
                        <w:rPr>
                          <w:rFonts w:ascii="方正仿宋_GBK" w:hAnsi="方正仿宋_GBK" w:eastAsia="方正仿宋_GBK" w:cs="方正仿宋_GBK"/>
                          <w:sz w:val="28"/>
                        </w:rPr>
                      </w:pPr>
                      <w:r>
                        <w:rPr>
                          <w:rFonts w:hint="eastAsia" w:ascii="方正仿宋_GBK" w:hAnsi="方正仿宋_GBK" w:eastAsia="方正仿宋_GBK" w:cs="方正仿宋_GBK"/>
                          <w:sz w:val="28"/>
                        </w:rPr>
                        <w:t>（复印或粘贴）</w:t>
                      </w:r>
                    </w:p>
                  </w:txbxContent>
                </v:textbox>
              </v:shape>
            </w:pict>
          </mc:Fallback>
        </mc:AlternateContent>
      </w:r>
      <w:r>
        <w:rPr>
          <w:rFonts w:hint="eastAsia" w:ascii="方正仿宋_GBK" w:hAnsi="方正仿宋_GBK" w:eastAsia="方正仿宋_GBK" w:cs="方正仿宋_GBK"/>
          <w:color w:val="auto"/>
          <w:highlight w:val="none"/>
          <w:lang w:eastAsia="zh-CN"/>
        </w:rPr>
        <mc:AlternateContent>
          <mc:Choice Requires="wps">
            <w:drawing>
              <wp:anchor distT="0" distB="0" distL="0" distR="0" simplePos="0" relativeHeight="251660288" behindDoc="1" locked="0" layoutInCell="1" allowOverlap="1">
                <wp:simplePos x="0" y="0"/>
                <wp:positionH relativeFrom="page">
                  <wp:posOffset>3760470</wp:posOffset>
                </wp:positionH>
                <wp:positionV relativeFrom="paragraph">
                  <wp:posOffset>142875</wp:posOffset>
                </wp:positionV>
                <wp:extent cx="2786380" cy="1455420"/>
                <wp:effectExtent l="0" t="0" r="13970" b="11430"/>
                <wp:wrapTopAndBottom/>
                <wp:docPr id="3" name="文本框 3"/>
                <wp:cNvGraphicFramePr/>
                <a:graphic xmlns:a="http://schemas.openxmlformats.org/drawingml/2006/main">
                  <a:graphicData uri="http://schemas.microsoft.com/office/word/2010/wordprocessingShape">
                    <wps:wsp>
                      <wps:cNvSpPr txBox="1"/>
                      <wps:spPr>
                        <a:xfrm>
                          <a:off x="0" y="0"/>
                          <a:ext cx="2786380" cy="1455420"/>
                        </a:xfrm>
                        <a:prstGeom prst="rect">
                          <a:avLst/>
                        </a:prstGeom>
                        <a:noFill/>
                        <a:ln w="6096" cap="flat" cmpd="sng">
                          <a:solidFill>
                            <a:srgbClr val="000000"/>
                          </a:solidFill>
                          <a:prstDash val="sysDot"/>
                          <a:miter/>
                          <a:headEnd type="none" w="med" len="med"/>
                          <a:tailEnd type="none" w="med" len="med"/>
                        </a:ln>
                      </wps:spPr>
                      <wps:txbx>
                        <w:txbxContent>
                          <w:p w14:paraId="7AB71B4A">
                            <w:pPr>
                              <w:spacing w:before="4"/>
                              <w:ind w:left="102"/>
                              <w:rPr>
                                <w:rFonts w:ascii="方正仿宋_GBK" w:hAnsi="方正仿宋_GBK" w:eastAsia="方正仿宋_GBK" w:cs="方正仿宋_GBK"/>
                                <w:sz w:val="28"/>
                                <w:lang w:eastAsia="zh-CN"/>
                              </w:rPr>
                            </w:pPr>
                            <w:r>
                              <w:rPr>
                                <w:rFonts w:hint="eastAsia" w:ascii="方正仿宋_GBK" w:hAnsi="方正仿宋_GBK" w:eastAsia="方正仿宋_GBK" w:cs="方正仿宋_GBK"/>
                                <w:sz w:val="28"/>
                                <w:lang w:eastAsia="zh-CN"/>
                              </w:rPr>
                              <w:t>授权代表人身份证（双面）复印件</w:t>
                            </w:r>
                          </w:p>
                          <w:p w14:paraId="46FD0342">
                            <w:pPr>
                              <w:spacing w:before="184"/>
                              <w:ind w:left="942"/>
                              <w:rPr>
                                <w:rFonts w:ascii="方正仿宋_GBK" w:hAnsi="方正仿宋_GBK" w:eastAsia="方正仿宋_GBK" w:cs="方正仿宋_GBK"/>
                                <w:sz w:val="28"/>
                              </w:rPr>
                            </w:pPr>
                            <w:r>
                              <w:rPr>
                                <w:rFonts w:hint="eastAsia" w:ascii="方正仿宋_GBK" w:hAnsi="方正仿宋_GBK" w:eastAsia="方正仿宋_GBK" w:cs="方正仿宋_GBK"/>
                                <w:sz w:val="28"/>
                              </w:rPr>
                              <w:t>（复印或粘贴）</w:t>
                            </w:r>
                          </w:p>
                        </w:txbxContent>
                      </wps:txbx>
                      <wps:bodyPr lIns="0" tIns="0" rIns="0" bIns="0" upright="1">
                        <a:noAutofit/>
                      </wps:bodyPr>
                    </wps:wsp>
                  </a:graphicData>
                </a:graphic>
              </wp:anchor>
            </w:drawing>
          </mc:Choice>
          <mc:Fallback>
            <w:pict>
              <v:shape id="_x0000_s1026" o:spid="_x0000_s1026" o:spt="202" type="#_x0000_t202" style="position:absolute;left:0pt;margin-left:296.1pt;margin-top:11.25pt;height:114.6pt;width:219.4pt;mso-position-horizontal-relative:page;mso-wrap-distance-bottom:0pt;mso-wrap-distance-top:0pt;z-index:-251656192;mso-width-relative:page;mso-height-relative:page;" filled="f" stroked="t" coordsize="21600,21600" o:gfxdata="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EsA&#10;S6HXAAAACwEAAA8AAAAAAAAAAQAgAAAAIgAAAGRycy9kb3ducmV2LnhtbFBLAQIUABQAAAAIAIdO&#10;4kB1bky5JAIAAE0EAAAOAAAAAAAAAAEAIAAAACYBAABkcnMvZTJvRG9jLnhtbFBLBQYAAAAABgAG&#10;AFkBAAC8BQAAAAA=&#10;">
                <v:fill on="f" focussize="0,0"/>
                <v:stroke weight="0.48pt" color="#000000" joinstyle="miter" dashstyle="1 1"/>
                <v:imagedata o:title=""/>
                <o:lock v:ext="edit" aspectratio="f"/>
                <v:textbox inset="0mm,0mm,0mm,0mm">
                  <w:txbxContent>
                    <w:p w14:paraId="7AB71B4A">
                      <w:pPr>
                        <w:spacing w:before="4"/>
                        <w:ind w:left="102"/>
                        <w:rPr>
                          <w:rFonts w:ascii="方正仿宋_GBK" w:hAnsi="方正仿宋_GBK" w:eastAsia="方正仿宋_GBK" w:cs="方正仿宋_GBK"/>
                          <w:sz w:val="28"/>
                          <w:lang w:eastAsia="zh-CN"/>
                        </w:rPr>
                      </w:pPr>
                      <w:r>
                        <w:rPr>
                          <w:rFonts w:hint="eastAsia" w:ascii="方正仿宋_GBK" w:hAnsi="方正仿宋_GBK" w:eastAsia="方正仿宋_GBK" w:cs="方正仿宋_GBK"/>
                          <w:sz w:val="28"/>
                          <w:lang w:eastAsia="zh-CN"/>
                        </w:rPr>
                        <w:t>授权代表人身份证（双面）复印件</w:t>
                      </w:r>
                    </w:p>
                    <w:p w14:paraId="46FD0342">
                      <w:pPr>
                        <w:spacing w:before="184"/>
                        <w:ind w:left="942"/>
                        <w:rPr>
                          <w:rFonts w:ascii="方正仿宋_GBK" w:hAnsi="方正仿宋_GBK" w:eastAsia="方正仿宋_GBK" w:cs="方正仿宋_GBK"/>
                          <w:sz w:val="28"/>
                        </w:rPr>
                      </w:pPr>
                      <w:r>
                        <w:rPr>
                          <w:rFonts w:hint="eastAsia" w:ascii="方正仿宋_GBK" w:hAnsi="方正仿宋_GBK" w:eastAsia="方正仿宋_GBK" w:cs="方正仿宋_GBK"/>
                          <w:sz w:val="28"/>
                        </w:rPr>
                        <w:t>（复印或粘贴）</w:t>
                      </w:r>
                    </w:p>
                  </w:txbxContent>
                </v:textbox>
                <w10:wrap type="topAndBottom"/>
              </v:shape>
            </w:pict>
          </mc:Fallback>
        </mc:AlternateContent>
      </w:r>
    </w:p>
    <w:p w14:paraId="551168BA">
      <w:pPr>
        <w:pStyle w:val="7"/>
        <w:rPr>
          <w:rFonts w:ascii="方正仿宋_GBK" w:hAnsi="方正仿宋_GBK" w:eastAsia="方正仿宋_GBK" w:cs="方正仿宋_GBK"/>
          <w:color w:val="auto"/>
          <w:sz w:val="20"/>
          <w:highlight w:val="none"/>
          <w:lang w:eastAsia="zh-CN"/>
        </w:rPr>
      </w:pPr>
    </w:p>
    <w:p w14:paraId="40EA9E83">
      <w:pPr>
        <w:pStyle w:val="7"/>
        <w:spacing w:before="8"/>
        <w:rPr>
          <w:rFonts w:ascii="方正仿宋_GBK" w:hAnsi="方正仿宋_GBK" w:eastAsia="方正仿宋_GBK" w:cs="方正仿宋_GBK"/>
          <w:color w:val="auto"/>
          <w:sz w:val="15"/>
          <w:highlight w:val="none"/>
          <w:lang w:eastAsia="zh-CN"/>
        </w:rPr>
      </w:pPr>
    </w:p>
    <w:p w14:paraId="1C06463A">
      <w:pPr>
        <w:spacing w:line="560" w:lineRule="exact"/>
        <w:ind w:left="1096" w:right="244" w:hanging="980"/>
        <w:jc w:val="both"/>
        <w:rPr>
          <w:rFonts w:ascii="方正仿宋_GBK" w:hAnsi="方正仿宋_GBK" w:eastAsia="方正仿宋_GBK" w:cs="方正仿宋_GBK"/>
          <w:color w:val="auto"/>
          <w:sz w:val="28"/>
          <w:highlight w:val="none"/>
          <w:lang w:eastAsia="zh-CN"/>
        </w:rPr>
      </w:pPr>
      <w:r>
        <w:rPr>
          <w:rFonts w:hint="eastAsia" w:ascii="方正仿宋_GBK" w:hAnsi="方正仿宋_GBK" w:eastAsia="方正仿宋_GBK" w:cs="方正仿宋_GBK"/>
          <w:color w:val="auto"/>
          <w:spacing w:val="-1"/>
          <w:sz w:val="28"/>
          <w:highlight w:val="none"/>
          <w:lang w:eastAsia="zh-CN"/>
        </w:rPr>
        <w:t>注：1</w:t>
      </w:r>
      <w:r>
        <w:rPr>
          <w:rFonts w:hint="eastAsia" w:ascii="方正仿宋_GBK" w:hAnsi="方正仿宋_GBK" w:eastAsia="方正仿宋_GBK" w:cs="方正仿宋_GBK"/>
          <w:color w:val="auto"/>
          <w:spacing w:val="-2"/>
          <w:sz w:val="28"/>
          <w:highlight w:val="none"/>
          <w:lang w:eastAsia="zh-CN"/>
        </w:rPr>
        <w:t>.</w:t>
      </w:r>
      <w:r>
        <w:rPr>
          <w:rFonts w:ascii="方正仿宋_GBK" w:hAnsi="方正仿宋_GBK" w:eastAsia="方正仿宋_GBK" w:cs="方正仿宋_GBK"/>
          <w:color w:val="auto"/>
          <w:spacing w:val="-2"/>
          <w:sz w:val="28"/>
          <w:highlight w:val="none"/>
          <w:lang w:eastAsia="zh-CN"/>
        </w:rPr>
        <w:t xml:space="preserve"> </w:t>
      </w:r>
      <w:r>
        <w:rPr>
          <w:rFonts w:hint="eastAsia" w:ascii="方正仿宋_GBK" w:hAnsi="方正仿宋_GBK" w:eastAsia="方正仿宋_GBK" w:cs="方正仿宋_GBK"/>
          <w:color w:val="auto"/>
          <w:spacing w:val="-2"/>
          <w:sz w:val="28"/>
          <w:highlight w:val="none"/>
          <w:lang w:eastAsia="zh-CN"/>
        </w:rPr>
        <w:t>法定代表人参加</w:t>
      </w:r>
      <w:r>
        <w:rPr>
          <w:rFonts w:hint="eastAsia" w:ascii="方正仿宋_GBK" w:hAnsi="方正仿宋_GBK" w:eastAsia="方正仿宋_GBK" w:cs="方正仿宋_GBK"/>
          <w:color w:val="auto"/>
          <w:sz w:val="28"/>
          <w:szCs w:val="28"/>
          <w:highlight w:val="none"/>
          <w:lang w:eastAsia="zh-CN"/>
        </w:rPr>
        <w:t>比选</w:t>
      </w:r>
      <w:r>
        <w:rPr>
          <w:rFonts w:hint="eastAsia" w:ascii="方正仿宋_GBK" w:hAnsi="方正仿宋_GBK" w:eastAsia="方正仿宋_GBK" w:cs="方正仿宋_GBK"/>
          <w:color w:val="auto"/>
          <w:spacing w:val="-3"/>
          <w:sz w:val="28"/>
          <w:highlight w:val="none"/>
          <w:lang w:eastAsia="zh-CN"/>
        </w:rPr>
        <w:t>活动并签署文件的不需要授权委托书，</w:t>
      </w:r>
      <w:r>
        <w:rPr>
          <w:rFonts w:hint="eastAsia" w:ascii="方正仿宋_GBK" w:hAnsi="方正仿宋_GBK" w:eastAsia="方正仿宋_GBK" w:cs="方正仿宋_GBK"/>
          <w:color w:val="auto"/>
          <w:sz w:val="28"/>
          <w:szCs w:val="28"/>
          <w:highlight w:val="none"/>
          <w:lang w:eastAsia="zh-CN"/>
        </w:rPr>
        <w:t>只需提供法定代表人身份证明</w:t>
      </w:r>
      <w:r>
        <w:rPr>
          <w:rFonts w:hint="eastAsia" w:ascii="方正仿宋_GBK" w:hAnsi="方正仿宋_GBK" w:eastAsia="方正仿宋_GBK" w:cs="方正仿宋_GBK"/>
          <w:color w:val="auto"/>
          <w:spacing w:val="-2"/>
          <w:sz w:val="28"/>
          <w:highlight w:val="none"/>
          <w:lang w:eastAsia="zh-CN"/>
        </w:rPr>
        <w:t>；非法定代表人参加</w:t>
      </w:r>
      <w:r>
        <w:rPr>
          <w:rFonts w:hint="eastAsia" w:ascii="方正仿宋_GBK" w:hAnsi="方正仿宋_GBK" w:eastAsia="方正仿宋_GBK" w:cs="方正仿宋_GBK"/>
          <w:color w:val="auto"/>
          <w:sz w:val="28"/>
          <w:szCs w:val="28"/>
          <w:highlight w:val="none"/>
          <w:lang w:eastAsia="zh-CN"/>
        </w:rPr>
        <w:t>比选</w:t>
      </w:r>
      <w:r>
        <w:rPr>
          <w:rFonts w:hint="eastAsia" w:ascii="方正仿宋_GBK" w:hAnsi="方正仿宋_GBK" w:eastAsia="方正仿宋_GBK" w:cs="方正仿宋_GBK"/>
          <w:color w:val="auto"/>
          <w:spacing w:val="-3"/>
          <w:sz w:val="28"/>
          <w:highlight w:val="none"/>
          <w:lang w:eastAsia="zh-CN"/>
        </w:rPr>
        <w:t>活动及签署文件的须提供</w:t>
      </w:r>
      <w:r>
        <w:rPr>
          <w:rFonts w:hint="eastAsia" w:ascii="方正仿宋_GBK" w:hAnsi="方正仿宋_GBK" w:eastAsia="方正仿宋_GBK" w:cs="方正仿宋_GBK"/>
          <w:color w:val="auto"/>
          <w:sz w:val="28"/>
          <w:szCs w:val="28"/>
          <w:highlight w:val="none"/>
          <w:lang w:eastAsia="zh-CN"/>
        </w:rPr>
        <w:t>附有</w:t>
      </w:r>
      <w:r>
        <w:rPr>
          <w:rFonts w:hint="eastAsia" w:ascii="方正仿宋_GBK" w:hAnsi="方正仿宋_GBK" w:eastAsia="方正仿宋_GBK" w:cs="方正仿宋_GBK"/>
          <w:color w:val="auto"/>
          <w:spacing w:val="-3"/>
          <w:sz w:val="28"/>
          <w:highlight w:val="none"/>
          <w:lang w:eastAsia="zh-CN"/>
        </w:rPr>
        <w:t>法定代表人身份证明的授权委托书。</w:t>
      </w:r>
    </w:p>
    <w:p w14:paraId="53663763">
      <w:pPr>
        <w:spacing w:line="560" w:lineRule="exact"/>
        <w:ind w:left="1034" w:right="244" w:hanging="387"/>
        <w:rPr>
          <w:rFonts w:ascii="方正仿宋_GBK" w:hAnsi="方正仿宋_GBK" w:eastAsia="方正仿宋_GBK" w:cs="方正仿宋_GBK"/>
          <w:color w:val="auto"/>
          <w:sz w:val="28"/>
          <w:highlight w:val="none"/>
          <w:lang w:eastAsia="zh-CN"/>
        </w:rPr>
        <w:sectPr>
          <w:pgSz w:w="11900" w:h="16840"/>
          <w:pgMar w:top="1984" w:right="1446" w:bottom="1644" w:left="1446" w:header="0" w:footer="1474" w:gutter="0"/>
          <w:cols w:space="0" w:num="1"/>
        </w:sectPr>
      </w:pPr>
      <w:r>
        <w:rPr>
          <w:rFonts w:hint="eastAsia" w:ascii="方正仿宋_GBK" w:hAnsi="方正仿宋_GBK" w:eastAsia="方正仿宋_GBK" w:cs="方正仿宋_GBK"/>
          <w:color w:val="auto"/>
          <w:sz w:val="28"/>
          <w:highlight w:val="none"/>
          <w:lang w:eastAsia="zh-CN"/>
        </w:rPr>
        <w:t>2.</w:t>
      </w:r>
      <w:r>
        <w:rPr>
          <w:rFonts w:ascii="方正仿宋_GBK" w:hAnsi="方正仿宋_GBK" w:eastAsia="方正仿宋_GBK" w:cs="方正仿宋_GBK"/>
          <w:color w:val="auto"/>
          <w:sz w:val="28"/>
          <w:highlight w:val="none"/>
          <w:lang w:eastAsia="zh-CN"/>
        </w:rPr>
        <w:t xml:space="preserve"> </w:t>
      </w:r>
      <w:r>
        <w:rPr>
          <w:rFonts w:hint="eastAsia" w:ascii="方正仿宋_GBK" w:hAnsi="方正仿宋_GBK" w:eastAsia="方正仿宋_GBK" w:cs="方正仿宋_GBK"/>
          <w:color w:val="auto"/>
          <w:sz w:val="28"/>
          <w:highlight w:val="none"/>
          <w:lang w:eastAsia="zh-CN"/>
        </w:rPr>
        <w:t>法定代表人身份证明及授权委托书原件装入投标文件一并递交。另外须准备一份原件在</w:t>
      </w:r>
      <w:r>
        <w:rPr>
          <w:rFonts w:hint="eastAsia" w:ascii="方正仿宋_GBK" w:hAnsi="方正仿宋_GBK" w:eastAsia="方正仿宋_GBK" w:cs="方正仿宋_GBK"/>
          <w:color w:val="auto"/>
          <w:sz w:val="28"/>
          <w:szCs w:val="28"/>
          <w:highlight w:val="none"/>
          <w:lang w:eastAsia="zh-CN"/>
        </w:rPr>
        <w:t>比选</w:t>
      </w:r>
      <w:r>
        <w:rPr>
          <w:rFonts w:hint="eastAsia" w:ascii="方正仿宋_GBK" w:hAnsi="方正仿宋_GBK" w:eastAsia="方正仿宋_GBK" w:cs="方正仿宋_GBK"/>
          <w:color w:val="auto"/>
          <w:sz w:val="28"/>
          <w:highlight w:val="none"/>
          <w:lang w:eastAsia="zh-CN"/>
        </w:rPr>
        <w:t>现场出具。</w:t>
      </w:r>
    </w:p>
    <w:p w14:paraId="248AC315">
      <w:pPr>
        <w:pStyle w:val="4"/>
        <w:ind w:left="0"/>
        <w:jc w:val="center"/>
        <w:rPr>
          <w:rFonts w:ascii="方正小标宋_GBK" w:hAnsi="方正小标宋_GBK" w:eastAsia="方正小标宋_GBK" w:cs="方正小标宋_GBK"/>
          <w:color w:val="auto"/>
          <w:sz w:val="40"/>
          <w:szCs w:val="40"/>
          <w:highlight w:val="none"/>
          <w:lang w:eastAsia="zh-CN"/>
        </w:rPr>
      </w:pPr>
      <w:bookmarkStart w:id="212" w:name="_Toc17594"/>
      <w:bookmarkStart w:id="213" w:name="_Toc29513"/>
      <w:bookmarkStart w:id="214" w:name="_Toc10923"/>
      <w:r>
        <w:rPr>
          <w:rFonts w:hint="eastAsia" w:ascii="方正小标宋_GBK" w:hAnsi="方正小标宋_GBK" w:eastAsia="方正小标宋_GBK" w:cs="方正小标宋_GBK"/>
          <w:color w:val="auto"/>
          <w:sz w:val="40"/>
          <w:szCs w:val="40"/>
          <w:highlight w:val="none"/>
          <w:lang w:eastAsia="zh-CN"/>
        </w:rPr>
        <w:t>三、</w:t>
      </w:r>
      <w:bookmarkEnd w:id="212"/>
      <w:bookmarkEnd w:id="213"/>
      <w:bookmarkEnd w:id="214"/>
      <w:r>
        <w:rPr>
          <w:rFonts w:hint="eastAsia" w:ascii="方正小标宋_GBK" w:hAnsi="方正小标宋_GBK" w:eastAsia="方正小标宋_GBK" w:cs="方正小标宋_GBK"/>
          <w:color w:val="auto"/>
          <w:sz w:val="40"/>
          <w:szCs w:val="40"/>
          <w:highlight w:val="none"/>
          <w:lang w:eastAsia="zh-CN"/>
        </w:rPr>
        <w:t>基本条件承诺函</w:t>
      </w:r>
    </w:p>
    <w:p w14:paraId="5D85406C">
      <w:pPr>
        <w:pStyle w:val="13"/>
        <w:ind w:firstLine="0"/>
        <w:rPr>
          <w:rFonts w:ascii="方正仿宋_GBK" w:hAnsi="方正仿宋_GBK" w:eastAsia="方正仿宋_GBK" w:cs="方正仿宋_GBK"/>
          <w:color w:val="auto"/>
          <w:highlight w:val="none"/>
          <w:lang w:eastAsia="zh-CN"/>
        </w:rPr>
      </w:pPr>
    </w:p>
    <w:p w14:paraId="260D8482">
      <w:pPr>
        <w:spacing w:before="236"/>
        <w:ind w:left="1203" w:right="1319"/>
        <w:jc w:val="center"/>
        <w:rPr>
          <w:rFonts w:ascii="方正小标宋_GBK" w:hAnsi="方正小标宋_GBK" w:eastAsia="方正小标宋_GBK" w:cs="方正小标宋_GBK"/>
          <w:bCs/>
          <w:color w:val="auto"/>
          <w:sz w:val="36"/>
          <w:szCs w:val="36"/>
          <w:highlight w:val="none"/>
          <w:lang w:eastAsia="zh-CN"/>
        </w:rPr>
      </w:pPr>
      <w:r>
        <w:rPr>
          <w:rFonts w:hint="eastAsia" w:ascii="方正小标宋_GBK" w:hAnsi="方正小标宋_GBK" w:eastAsia="方正小标宋_GBK" w:cs="方正小标宋_GBK"/>
          <w:bCs/>
          <w:color w:val="auto"/>
          <w:sz w:val="36"/>
          <w:szCs w:val="36"/>
          <w:highlight w:val="none"/>
          <w:lang w:eastAsia="zh-CN"/>
        </w:rPr>
        <w:t>基本条件承诺函</w:t>
      </w:r>
    </w:p>
    <w:p w14:paraId="7688168A">
      <w:pPr>
        <w:spacing w:line="560" w:lineRule="exact"/>
        <w:ind w:firstLine="538"/>
        <w:jc w:val="center"/>
        <w:rPr>
          <w:rFonts w:ascii="方正仿宋_GBK" w:hAnsi="方正仿宋_GBK" w:eastAsia="方正仿宋_GBK" w:cs="方正仿宋_GBK"/>
          <w:b/>
          <w:color w:val="auto"/>
          <w:sz w:val="28"/>
          <w:szCs w:val="28"/>
          <w:highlight w:val="none"/>
          <w:lang w:eastAsia="zh-CN"/>
        </w:rPr>
      </w:pPr>
    </w:p>
    <w:p w14:paraId="39E0AF20">
      <w:pPr>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我单位参加</w:t>
      </w:r>
      <w:r>
        <w:rPr>
          <w:rFonts w:hint="eastAsia" w:ascii="方正仿宋_GBK" w:hAnsi="方正仿宋_GBK" w:eastAsia="方正仿宋_GBK" w:cs="方正仿宋_GBK"/>
          <w:b/>
          <w:color w:val="auto"/>
          <w:sz w:val="28"/>
          <w:szCs w:val="28"/>
          <w:highlight w:val="none"/>
          <w:u w:val="single"/>
          <w:lang w:eastAsia="zh-CN"/>
        </w:rPr>
        <w:t xml:space="preserve">              （项目名称）           </w:t>
      </w:r>
      <w:r>
        <w:rPr>
          <w:rFonts w:hint="eastAsia" w:ascii="方正仿宋_GBK" w:hAnsi="方正仿宋_GBK" w:eastAsia="方正仿宋_GBK" w:cs="方正仿宋_GBK"/>
          <w:color w:val="auto"/>
          <w:sz w:val="28"/>
          <w:szCs w:val="28"/>
          <w:highlight w:val="none"/>
          <w:lang w:eastAsia="zh-CN"/>
        </w:rPr>
        <w:t>，对以下内容作出承诺：</w:t>
      </w:r>
    </w:p>
    <w:p w14:paraId="50DD114D">
      <w:pPr>
        <w:snapToGrid w:val="0"/>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1.</w:t>
      </w:r>
      <w:r>
        <w:rPr>
          <w:rFonts w:ascii="方正仿宋_GBK" w:hAnsi="方正仿宋_GBK" w:eastAsia="方正仿宋_GBK" w:cs="方正仿宋_GBK"/>
          <w:color w:val="auto"/>
          <w:sz w:val="28"/>
          <w:szCs w:val="28"/>
          <w:highlight w:val="none"/>
          <w:lang w:eastAsia="zh-CN"/>
        </w:rPr>
        <w:t xml:space="preserve"> </w:t>
      </w:r>
      <w:r>
        <w:rPr>
          <w:rFonts w:hint="eastAsia" w:ascii="方正仿宋_GBK" w:hAnsi="方正仿宋_GBK" w:eastAsia="方正仿宋_GBK" w:cs="方正仿宋_GBK"/>
          <w:color w:val="auto"/>
          <w:sz w:val="28"/>
          <w:szCs w:val="28"/>
          <w:highlight w:val="none"/>
          <w:lang w:eastAsia="zh-CN"/>
        </w:rPr>
        <w:t>具有独立承担民事责任的能力；</w:t>
      </w:r>
    </w:p>
    <w:p w14:paraId="77C808B7">
      <w:pPr>
        <w:snapToGrid w:val="0"/>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2.</w:t>
      </w:r>
      <w:r>
        <w:rPr>
          <w:rFonts w:ascii="方正仿宋_GBK" w:hAnsi="方正仿宋_GBK" w:eastAsia="方正仿宋_GBK" w:cs="方正仿宋_GBK"/>
          <w:color w:val="auto"/>
          <w:sz w:val="28"/>
          <w:szCs w:val="28"/>
          <w:highlight w:val="none"/>
          <w:lang w:eastAsia="zh-CN"/>
        </w:rPr>
        <w:t xml:space="preserve"> </w:t>
      </w:r>
      <w:r>
        <w:rPr>
          <w:rFonts w:hint="eastAsia" w:ascii="方正仿宋_GBK" w:hAnsi="方正仿宋_GBK" w:eastAsia="方正仿宋_GBK" w:cs="方正仿宋_GBK"/>
          <w:color w:val="auto"/>
          <w:sz w:val="28"/>
          <w:szCs w:val="28"/>
          <w:highlight w:val="none"/>
          <w:lang w:eastAsia="zh-CN"/>
        </w:rPr>
        <w:t>具有良好的商业信誉和健全的财务会计制度；</w:t>
      </w:r>
    </w:p>
    <w:p w14:paraId="7E8CF411">
      <w:pPr>
        <w:snapToGrid w:val="0"/>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3.</w:t>
      </w:r>
      <w:r>
        <w:rPr>
          <w:rFonts w:ascii="方正仿宋_GBK" w:hAnsi="方正仿宋_GBK" w:eastAsia="方正仿宋_GBK" w:cs="方正仿宋_GBK"/>
          <w:color w:val="auto"/>
          <w:sz w:val="28"/>
          <w:szCs w:val="28"/>
          <w:highlight w:val="none"/>
          <w:lang w:eastAsia="zh-CN"/>
        </w:rPr>
        <w:t xml:space="preserve"> </w:t>
      </w:r>
      <w:r>
        <w:rPr>
          <w:rFonts w:hint="eastAsia" w:ascii="方正仿宋_GBK" w:hAnsi="方正仿宋_GBK" w:eastAsia="方正仿宋_GBK" w:cs="方正仿宋_GBK"/>
          <w:color w:val="auto"/>
          <w:sz w:val="28"/>
          <w:szCs w:val="28"/>
          <w:highlight w:val="none"/>
          <w:lang w:eastAsia="zh-CN"/>
        </w:rPr>
        <w:t>具有履行合同所必需的设备和专业技术能力；</w:t>
      </w:r>
    </w:p>
    <w:p w14:paraId="52B71418">
      <w:pPr>
        <w:snapToGrid w:val="0"/>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4.</w:t>
      </w:r>
      <w:r>
        <w:rPr>
          <w:rFonts w:ascii="方正仿宋_GBK" w:hAnsi="方正仿宋_GBK" w:eastAsia="方正仿宋_GBK" w:cs="方正仿宋_GBK"/>
          <w:color w:val="auto"/>
          <w:sz w:val="28"/>
          <w:szCs w:val="28"/>
          <w:highlight w:val="none"/>
          <w:lang w:eastAsia="zh-CN"/>
        </w:rPr>
        <w:t xml:space="preserve"> </w:t>
      </w:r>
      <w:r>
        <w:rPr>
          <w:rFonts w:hint="eastAsia" w:ascii="方正仿宋_GBK" w:hAnsi="方正仿宋_GBK" w:eastAsia="方正仿宋_GBK" w:cs="方正仿宋_GBK"/>
          <w:color w:val="auto"/>
          <w:sz w:val="28"/>
          <w:szCs w:val="28"/>
          <w:highlight w:val="none"/>
          <w:lang w:eastAsia="zh-CN"/>
        </w:rPr>
        <w:t>有依法缴纳税收和社会保障资金的良好记录；</w:t>
      </w:r>
    </w:p>
    <w:p w14:paraId="13956FB0">
      <w:pPr>
        <w:snapToGrid w:val="0"/>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5.</w:t>
      </w:r>
      <w:r>
        <w:rPr>
          <w:rFonts w:ascii="方正仿宋_GBK" w:hAnsi="方正仿宋_GBK" w:eastAsia="方正仿宋_GBK" w:cs="方正仿宋_GBK"/>
          <w:color w:val="auto"/>
          <w:sz w:val="28"/>
          <w:szCs w:val="28"/>
          <w:highlight w:val="none"/>
          <w:lang w:eastAsia="zh-CN"/>
        </w:rPr>
        <w:t xml:space="preserve"> </w:t>
      </w:r>
      <w:r>
        <w:rPr>
          <w:rFonts w:hint="eastAsia" w:ascii="方正仿宋_GBK" w:hAnsi="方正仿宋_GBK" w:eastAsia="方正仿宋_GBK" w:cs="方正仿宋_GBK"/>
          <w:color w:val="auto"/>
          <w:sz w:val="28"/>
          <w:szCs w:val="28"/>
          <w:highlight w:val="none"/>
          <w:lang w:eastAsia="zh-CN"/>
        </w:rPr>
        <w:t>参加招标投标活动近三年内，在经营活动中没有重大违法记录；</w:t>
      </w:r>
    </w:p>
    <w:p w14:paraId="7F456D74">
      <w:pPr>
        <w:snapToGrid w:val="0"/>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6.</w:t>
      </w:r>
      <w:r>
        <w:rPr>
          <w:rFonts w:ascii="方正仿宋_GBK" w:hAnsi="方正仿宋_GBK" w:eastAsia="方正仿宋_GBK" w:cs="方正仿宋_GBK"/>
          <w:color w:val="auto"/>
          <w:sz w:val="28"/>
          <w:szCs w:val="28"/>
          <w:highlight w:val="none"/>
          <w:lang w:eastAsia="zh-CN"/>
        </w:rPr>
        <w:t xml:space="preserve"> </w:t>
      </w:r>
      <w:r>
        <w:rPr>
          <w:rFonts w:hint="eastAsia" w:ascii="方正仿宋_GBK" w:hAnsi="方正仿宋_GBK" w:eastAsia="方正仿宋_GBK" w:cs="方正仿宋_GBK"/>
          <w:color w:val="auto"/>
          <w:sz w:val="28"/>
          <w:szCs w:val="28"/>
          <w:highlight w:val="none"/>
          <w:lang w:eastAsia="zh-CN"/>
        </w:rPr>
        <w:t>投标人参加招标投标近三年内无严重失信情况；</w:t>
      </w:r>
    </w:p>
    <w:p w14:paraId="2E309342">
      <w:pPr>
        <w:spacing w:line="560" w:lineRule="exact"/>
        <w:ind w:firstLine="560" w:firstLineChars="200"/>
        <w:rPr>
          <w:rFonts w:ascii="方正仿宋_GBK" w:hAnsi="方正仿宋_GBK" w:eastAsia="方正仿宋_GBK" w:cs="方正仿宋_GBK"/>
          <w:color w:val="auto"/>
          <w:sz w:val="28"/>
          <w:szCs w:val="28"/>
          <w:highlight w:val="none"/>
          <w:lang w:eastAsia="zh-CN"/>
        </w:rPr>
      </w:pPr>
    </w:p>
    <w:p w14:paraId="677DD94B">
      <w:pPr>
        <w:spacing w:line="560" w:lineRule="exact"/>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 xml:space="preserve">     投标人（公章）：</w:t>
      </w:r>
    </w:p>
    <w:p w14:paraId="6C9692A1">
      <w:pPr>
        <w:spacing w:line="560" w:lineRule="exact"/>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 xml:space="preserve">     法定代表人（签字）：</w:t>
      </w:r>
    </w:p>
    <w:p w14:paraId="4C13D5A0">
      <w:pPr>
        <w:spacing w:line="560" w:lineRule="exact"/>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 xml:space="preserve">     单位地址：</w:t>
      </w:r>
    </w:p>
    <w:p w14:paraId="596FDDE2">
      <w:pPr>
        <w:spacing w:line="560" w:lineRule="exact"/>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 xml:space="preserve">     邮政编码：</w:t>
      </w:r>
    </w:p>
    <w:p w14:paraId="68DFECED">
      <w:pPr>
        <w:spacing w:line="560" w:lineRule="exact"/>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 xml:space="preserve">     电    话：</w:t>
      </w:r>
    </w:p>
    <w:p w14:paraId="690E5F95">
      <w:pPr>
        <w:spacing w:line="560" w:lineRule="exact"/>
        <w:ind w:firstLine="700" w:firstLineChars="25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 xml:space="preserve">传    真： </w:t>
      </w:r>
    </w:p>
    <w:p w14:paraId="03C34B6F">
      <w:pPr>
        <w:spacing w:line="560" w:lineRule="exact"/>
        <w:jc w:val="right"/>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 xml:space="preserve">   年  月  日</w:t>
      </w:r>
    </w:p>
    <w:p w14:paraId="4074D69B">
      <w:pPr>
        <w:spacing w:line="560" w:lineRule="exact"/>
        <w:jc w:val="right"/>
        <w:rPr>
          <w:rFonts w:ascii="方正仿宋_GBK" w:hAnsi="方正仿宋_GBK" w:eastAsia="方正仿宋_GBK" w:cs="方正仿宋_GBK"/>
          <w:color w:val="auto"/>
          <w:sz w:val="28"/>
          <w:szCs w:val="28"/>
          <w:highlight w:val="none"/>
          <w:lang w:eastAsia="zh-CN"/>
        </w:rPr>
      </w:pPr>
    </w:p>
    <w:p w14:paraId="189BAFD3">
      <w:pPr>
        <w:widowControl/>
        <w:autoSpaceDE/>
        <w:autoSpaceDN/>
        <w:spacing w:line="560" w:lineRule="exact"/>
        <w:ind w:firstLine="560" w:firstLineChars="200"/>
        <w:rPr>
          <w:rFonts w:ascii="方正仿宋_GBK" w:hAnsi="方正仿宋_GBK" w:eastAsia="方正仿宋_GBK" w:cs="方正仿宋_GBK"/>
          <w:bCs/>
          <w:color w:val="auto"/>
          <w:sz w:val="28"/>
          <w:szCs w:val="28"/>
          <w:highlight w:val="none"/>
          <w:lang w:eastAsia="zh-CN"/>
        </w:rPr>
      </w:pPr>
      <w:r>
        <w:rPr>
          <w:rFonts w:hint="eastAsia" w:ascii="方正仿宋_GBK" w:hAnsi="方正仿宋_GBK" w:eastAsia="方正仿宋_GBK" w:cs="方正仿宋_GBK"/>
          <w:bCs/>
          <w:color w:val="auto"/>
          <w:sz w:val="28"/>
          <w:szCs w:val="28"/>
          <w:highlight w:val="none"/>
          <w:lang w:eastAsia="zh-CN"/>
        </w:rPr>
        <w:t>注：由投标人自行声明是否满足投标人资格要求中的信誉要求。如声明与实际不符，将被取消参选或中标资格，其投标保证金不予退还。</w:t>
      </w:r>
    </w:p>
    <w:p w14:paraId="7D8C1F7C">
      <w:pPr>
        <w:pStyle w:val="13"/>
        <w:spacing w:line="560" w:lineRule="exact"/>
        <w:rPr>
          <w:rFonts w:ascii="方正仿宋_GBK" w:hAnsi="方正仿宋_GBK" w:eastAsia="方正仿宋_GBK" w:cs="方正仿宋_GBK"/>
          <w:color w:val="auto"/>
          <w:highlight w:val="none"/>
          <w:lang w:eastAsia="zh-CN"/>
        </w:rPr>
        <w:sectPr>
          <w:pgSz w:w="11900" w:h="16840"/>
          <w:pgMar w:top="1984" w:right="1446" w:bottom="1644" w:left="1446" w:header="0" w:footer="1474" w:gutter="0"/>
          <w:cols w:space="0" w:num="1"/>
        </w:sectPr>
      </w:pPr>
    </w:p>
    <w:p w14:paraId="04845375">
      <w:pPr>
        <w:pStyle w:val="4"/>
        <w:ind w:left="0"/>
        <w:jc w:val="center"/>
        <w:rPr>
          <w:rFonts w:ascii="方正小标宋_GBK" w:hAnsi="方正小标宋_GBK" w:eastAsia="方正小标宋_GBK" w:cs="方正小标宋_GBK"/>
          <w:color w:val="auto"/>
          <w:sz w:val="40"/>
          <w:szCs w:val="40"/>
          <w:highlight w:val="none"/>
          <w:lang w:eastAsia="zh-CN"/>
        </w:rPr>
      </w:pPr>
      <w:bookmarkStart w:id="215" w:name="_Toc4690"/>
      <w:bookmarkStart w:id="216" w:name="_Toc7261"/>
      <w:bookmarkStart w:id="217" w:name="_Toc22952"/>
      <w:r>
        <w:rPr>
          <w:rFonts w:hint="eastAsia" w:ascii="方正小标宋_GBK" w:hAnsi="方正小标宋_GBK" w:eastAsia="方正小标宋_GBK" w:cs="方正小标宋_GBK"/>
          <w:color w:val="auto"/>
          <w:sz w:val="40"/>
          <w:szCs w:val="40"/>
          <w:highlight w:val="none"/>
          <w:lang w:eastAsia="zh-CN"/>
        </w:rPr>
        <w:t>四、资格审查资料章节中要求的全部资审资料</w:t>
      </w:r>
      <w:bookmarkEnd w:id="215"/>
      <w:bookmarkEnd w:id="216"/>
      <w:bookmarkEnd w:id="217"/>
    </w:p>
    <w:p w14:paraId="5C0B2CB3">
      <w:pPr>
        <w:pStyle w:val="3"/>
        <w:jc w:val="center"/>
        <w:rPr>
          <w:rFonts w:ascii="方正仿宋_GBK" w:hAnsi="方正仿宋_GBK" w:eastAsia="方正仿宋_GBK" w:cs="方正仿宋_GBK"/>
          <w:color w:val="auto"/>
          <w:sz w:val="28"/>
          <w:szCs w:val="28"/>
          <w:highlight w:val="none"/>
          <w:lang w:eastAsia="zh-CN"/>
        </w:rPr>
      </w:pPr>
    </w:p>
    <w:p w14:paraId="6ECCAE90">
      <w:pPr>
        <w:pStyle w:val="3"/>
        <w:jc w:val="center"/>
        <w:rPr>
          <w:rFonts w:ascii="方正仿宋_GBK" w:hAnsi="方正仿宋_GBK" w:eastAsia="方正仿宋_GBK" w:cs="方正仿宋_GBK"/>
          <w:color w:val="auto"/>
          <w:sz w:val="28"/>
          <w:szCs w:val="28"/>
          <w:highlight w:val="none"/>
          <w:lang w:eastAsia="zh-CN"/>
        </w:rPr>
      </w:pPr>
    </w:p>
    <w:p w14:paraId="28670A92">
      <w:pPr>
        <w:pStyle w:val="3"/>
        <w:jc w:val="center"/>
        <w:rPr>
          <w:rFonts w:ascii="方正仿宋_GBK" w:hAnsi="方正仿宋_GBK" w:eastAsia="方正仿宋_GBK" w:cs="方正仿宋_GBK"/>
          <w:color w:val="auto"/>
          <w:sz w:val="28"/>
          <w:szCs w:val="28"/>
          <w:highlight w:val="none"/>
          <w:lang w:eastAsia="zh-CN"/>
        </w:rPr>
      </w:pPr>
      <w:bookmarkStart w:id="218" w:name="_Toc14100"/>
      <w:bookmarkStart w:id="219" w:name="_Toc5273"/>
      <w:bookmarkStart w:id="220" w:name="_Toc13473"/>
      <w:r>
        <w:rPr>
          <w:rFonts w:hint="eastAsia" w:ascii="方正仿宋_GBK" w:hAnsi="方正仿宋_GBK" w:eastAsia="方正仿宋_GBK" w:cs="方正仿宋_GBK"/>
          <w:color w:val="auto"/>
          <w:sz w:val="28"/>
          <w:szCs w:val="28"/>
          <w:highlight w:val="none"/>
          <w:lang w:eastAsia="zh-CN"/>
        </w:rPr>
        <w:t>（格式自理）</w:t>
      </w:r>
      <w:bookmarkEnd w:id="218"/>
      <w:bookmarkEnd w:id="219"/>
      <w:bookmarkEnd w:id="220"/>
    </w:p>
    <w:p w14:paraId="34A01C6D">
      <w:pPr>
        <w:pStyle w:val="26"/>
        <w:numPr>
          <w:ilvl w:val="0"/>
          <w:numId w:val="1"/>
        </w:numPr>
        <w:rPr>
          <w:color w:val="auto"/>
          <w:highlight w:val="none"/>
          <w:lang w:eastAsia="zh-CN"/>
        </w:rPr>
      </w:pPr>
      <w:r>
        <w:rPr>
          <w:rFonts w:hint="eastAsia"/>
          <w:color w:val="auto"/>
          <w:highlight w:val="none"/>
          <w:lang w:eastAsia="zh-CN"/>
        </w:rPr>
        <w:t>特定资格条件1及佐证材料；</w:t>
      </w:r>
    </w:p>
    <w:p w14:paraId="4B889573">
      <w:pPr>
        <w:pStyle w:val="26"/>
        <w:numPr>
          <w:ilvl w:val="0"/>
          <w:numId w:val="1"/>
        </w:numPr>
        <w:rPr>
          <w:color w:val="auto"/>
          <w:highlight w:val="none"/>
          <w:lang w:eastAsia="zh-CN"/>
        </w:rPr>
      </w:pPr>
      <w:r>
        <w:rPr>
          <w:rFonts w:hint="eastAsia"/>
          <w:color w:val="auto"/>
          <w:highlight w:val="none"/>
          <w:lang w:eastAsia="zh-CN"/>
        </w:rPr>
        <w:t>特定资格条件</w:t>
      </w:r>
      <w:r>
        <w:rPr>
          <w:color w:val="auto"/>
          <w:highlight w:val="none"/>
          <w:lang w:eastAsia="zh-CN"/>
        </w:rPr>
        <w:t>2</w:t>
      </w:r>
      <w:r>
        <w:rPr>
          <w:rFonts w:hint="eastAsia"/>
          <w:color w:val="auto"/>
          <w:highlight w:val="none"/>
          <w:lang w:eastAsia="zh-CN"/>
        </w:rPr>
        <w:t>及佐证材料</w:t>
      </w:r>
    </w:p>
    <w:p w14:paraId="686511A9">
      <w:pPr>
        <w:pStyle w:val="7"/>
        <w:rPr>
          <w:color w:val="auto"/>
          <w:highlight w:val="none"/>
          <w:lang w:eastAsia="zh-CN"/>
        </w:rPr>
      </w:pPr>
    </w:p>
    <w:p w14:paraId="243256D1">
      <w:pPr>
        <w:rPr>
          <w:rFonts w:ascii="方正仿宋_GBK" w:hAnsi="方正仿宋_GBK" w:eastAsia="方正仿宋_GBK" w:cs="方正仿宋_GBK"/>
          <w:b/>
          <w:bCs/>
          <w:color w:val="auto"/>
          <w:sz w:val="28"/>
          <w:szCs w:val="28"/>
          <w:highlight w:val="none"/>
          <w:lang w:eastAsia="zh-CN"/>
        </w:rPr>
      </w:pPr>
      <w:r>
        <w:rPr>
          <w:rFonts w:hint="eastAsia" w:ascii="方正仿宋_GBK" w:hAnsi="方正仿宋_GBK" w:eastAsia="方正仿宋_GBK" w:cs="方正仿宋_GBK"/>
          <w:b/>
          <w:bCs/>
          <w:color w:val="auto"/>
          <w:sz w:val="28"/>
          <w:szCs w:val="28"/>
          <w:highlight w:val="none"/>
          <w:lang w:eastAsia="zh-CN"/>
        </w:rPr>
        <w:br w:type="page"/>
      </w:r>
    </w:p>
    <w:p w14:paraId="00E26941">
      <w:pPr>
        <w:pStyle w:val="4"/>
        <w:ind w:left="0"/>
        <w:jc w:val="center"/>
        <w:rPr>
          <w:rFonts w:ascii="方正小标宋_GBK" w:hAnsi="方正小标宋_GBK" w:eastAsia="方正小标宋_GBK" w:cs="方正小标宋_GBK"/>
          <w:color w:val="auto"/>
          <w:sz w:val="40"/>
          <w:szCs w:val="40"/>
          <w:highlight w:val="none"/>
          <w:lang w:eastAsia="zh-CN"/>
        </w:rPr>
      </w:pPr>
      <w:bookmarkStart w:id="221" w:name="_Toc470"/>
      <w:bookmarkStart w:id="222" w:name="_Toc3906"/>
      <w:bookmarkStart w:id="223" w:name="_Toc21905"/>
      <w:r>
        <w:rPr>
          <w:rFonts w:hint="eastAsia" w:ascii="方正小标宋_GBK" w:hAnsi="方正小标宋_GBK" w:eastAsia="方正小标宋_GBK" w:cs="方正小标宋_GBK"/>
          <w:color w:val="auto"/>
          <w:sz w:val="40"/>
          <w:szCs w:val="40"/>
          <w:highlight w:val="none"/>
          <w:lang w:eastAsia="zh-CN"/>
        </w:rPr>
        <w:t>五、 投标文件要求提供的其他资料</w:t>
      </w:r>
      <w:bookmarkEnd w:id="221"/>
      <w:bookmarkEnd w:id="222"/>
      <w:bookmarkEnd w:id="223"/>
    </w:p>
    <w:p w14:paraId="5980578B">
      <w:pPr>
        <w:pStyle w:val="3"/>
        <w:jc w:val="center"/>
        <w:rPr>
          <w:rFonts w:ascii="方正仿宋_GBK" w:hAnsi="方正仿宋_GBK" w:eastAsia="方正仿宋_GBK" w:cs="方正仿宋_GBK"/>
          <w:color w:val="auto"/>
          <w:sz w:val="28"/>
          <w:szCs w:val="28"/>
          <w:highlight w:val="none"/>
          <w:lang w:eastAsia="zh-CN"/>
        </w:rPr>
      </w:pPr>
    </w:p>
    <w:p w14:paraId="6739E343">
      <w:pPr>
        <w:pStyle w:val="3"/>
        <w:jc w:val="center"/>
        <w:rPr>
          <w:rFonts w:ascii="方正仿宋_GBK" w:hAnsi="方正仿宋_GBK" w:eastAsia="方正仿宋_GBK" w:cs="方正仿宋_GBK"/>
          <w:color w:val="auto"/>
          <w:sz w:val="28"/>
          <w:szCs w:val="28"/>
          <w:highlight w:val="none"/>
          <w:lang w:val="zh-TW" w:eastAsia="zh-CN"/>
        </w:rPr>
      </w:pPr>
    </w:p>
    <w:p w14:paraId="4F34FD2C">
      <w:pPr>
        <w:pStyle w:val="3"/>
        <w:jc w:val="center"/>
        <w:rPr>
          <w:rFonts w:ascii="方正仿宋_GBK" w:hAnsi="方正仿宋_GBK" w:eastAsia="方正仿宋_GBK" w:cs="方正仿宋_GBK"/>
          <w:color w:val="auto"/>
          <w:sz w:val="28"/>
          <w:szCs w:val="28"/>
          <w:highlight w:val="none"/>
          <w:lang w:val="zh-TW" w:eastAsia="zh-CN"/>
        </w:rPr>
      </w:pPr>
    </w:p>
    <w:p w14:paraId="6417748D">
      <w:pPr>
        <w:pStyle w:val="3"/>
        <w:jc w:val="center"/>
        <w:rPr>
          <w:rFonts w:ascii="方正仿宋_GBK" w:hAnsi="方正仿宋_GBK" w:eastAsia="方正仿宋_GBK" w:cs="方正仿宋_GBK"/>
          <w:color w:val="auto"/>
          <w:sz w:val="28"/>
          <w:szCs w:val="28"/>
          <w:highlight w:val="none"/>
          <w:lang w:val="zh-TW" w:eastAsia="zh-CN"/>
        </w:rPr>
      </w:pPr>
      <w:bookmarkStart w:id="224" w:name="_Toc21061"/>
      <w:bookmarkStart w:id="225" w:name="_Toc20969"/>
      <w:bookmarkStart w:id="226" w:name="_Toc18799"/>
      <w:r>
        <w:rPr>
          <w:rFonts w:hint="eastAsia" w:ascii="方正仿宋_GBK" w:hAnsi="方正仿宋_GBK" w:eastAsia="方正仿宋_GBK" w:cs="方正仿宋_GBK"/>
          <w:color w:val="auto"/>
          <w:sz w:val="28"/>
          <w:szCs w:val="28"/>
          <w:highlight w:val="none"/>
          <w:lang w:val="zh-TW" w:eastAsia="zh-CN"/>
        </w:rPr>
        <w:t>评审标准中服务方案部分（</w:t>
      </w:r>
      <w:r>
        <w:rPr>
          <w:rFonts w:hint="eastAsia" w:ascii="方正仿宋_GBK" w:hAnsi="方正仿宋_GBK" w:eastAsia="方正仿宋_GBK" w:cs="方正仿宋_GBK"/>
          <w:color w:val="auto"/>
          <w:sz w:val="28"/>
          <w:szCs w:val="28"/>
          <w:highlight w:val="none"/>
          <w:lang w:eastAsia="zh-CN"/>
        </w:rPr>
        <w:t>格式自理</w:t>
      </w:r>
      <w:r>
        <w:rPr>
          <w:rFonts w:hint="eastAsia" w:ascii="方正仿宋_GBK" w:hAnsi="方正仿宋_GBK" w:eastAsia="方正仿宋_GBK" w:cs="方正仿宋_GBK"/>
          <w:color w:val="auto"/>
          <w:sz w:val="28"/>
          <w:szCs w:val="28"/>
          <w:highlight w:val="none"/>
          <w:lang w:val="zh-TW" w:eastAsia="zh-CN"/>
        </w:rPr>
        <w:t>）</w:t>
      </w:r>
      <w:bookmarkEnd w:id="224"/>
      <w:bookmarkEnd w:id="225"/>
      <w:bookmarkEnd w:id="226"/>
    </w:p>
    <w:p w14:paraId="57BF1C77">
      <w:pPr>
        <w:pStyle w:val="26"/>
        <w:numPr>
          <w:ilvl w:val="0"/>
          <w:numId w:val="2"/>
        </w:numPr>
        <w:rPr>
          <w:color w:val="auto"/>
          <w:highlight w:val="none"/>
          <w:lang w:val="zh-TW" w:eastAsia="zh-CN"/>
        </w:rPr>
      </w:pPr>
      <w:r>
        <w:rPr>
          <w:rFonts w:hint="eastAsia"/>
          <w:color w:val="auto"/>
          <w:highlight w:val="none"/>
          <w:lang w:val="zh-TW" w:eastAsia="zh-CN"/>
        </w:rPr>
        <w:t>样品中涉及的检验报告；</w:t>
      </w:r>
    </w:p>
    <w:p w14:paraId="0D11DFA0">
      <w:pPr>
        <w:pStyle w:val="7"/>
        <w:rPr>
          <w:color w:val="auto"/>
          <w:highlight w:val="none"/>
          <w:lang w:val="zh-TW" w:eastAsia="zh-CN"/>
        </w:rPr>
      </w:pPr>
      <w:r>
        <w:rPr>
          <w:rFonts w:hint="eastAsia"/>
          <w:color w:val="auto"/>
          <w:highlight w:val="none"/>
          <w:lang w:val="zh-TW" w:eastAsia="zh-CN"/>
        </w:rPr>
        <w:t>（二）服务方案</w:t>
      </w:r>
    </w:p>
    <w:p w14:paraId="2ACF14B6">
      <w:pPr>
        <w:rPr>
          <w:rFonts w:ascii="方正仿宋_GBK" w:hAnsi="方正仿宋_GBK" w:eastAsia="方正仿宋_GBK" w:cs="方正仿宋_GBK"/>
          <w:color w:val="auto"/>
          <w:sz w:val="28"/>
          <w:highlight w:val="none"/>
          <w:lang w:eastAsia="zh-CN"/>
        </w:rPr>
      </w:pPr>
      <w:r>
        <w:rPr>
          <w:rFonts w:hint="eastAsia" w:ascii="方正仿宋_GBK" w:hAnsi="方正仿宋_GBK" w:eastAsia="方正仿宋_GBK" w:cs="方正仿宋_GBK"/>
          <w:color w:val="auto"/>
          <w:sz w:val="28"/>
          <w:highlight w:val="none"/>
          <w:lang w:eastAsia="zh-CN"/>
        </w:rPr>
        <w:br w:type="page"/>
      </w:r>
    </w:p>
    <w:p w14:paraId="4B40B6FA">
      <w:pPr>
        <w:pStyle w:val="4"/>
        <w:ind w:left="0"/>
        <w:jc w:val="center"/>
        <w:rPr>
          <w:rFonts w:ascii="方正小标宋_GBK" w:hAnsi="方正小标宋_GBK" w:eastAsia="方正小标宋_GBK" w:cs="方正小标宋_GBK"/>
          <w:color w:val="auto"/>
          <w:sz w:val="40"/>
          <w:szCs w:val="40"/>
          <w:highlight w:val="none"/>
          <w:lang w:eastAsia="zh-CN"/>
        </w:rPr>
      </w:pPr>
      <w:bookmarkStart w:id="227" w:name="_Toc6390"/>
      <w:bookmarkStart w:id="228" w:name="_Toc24307"/>
      <w:bookmarkStart w:id="229" w:name="_Toc1109"/>
      <w:r>
        <w:rPr>
          <w:rFonts w:hint="eastAsia" w:ascii="方正小标宋_GBK" w:hAnsi="方正小标宋_GBK" w:eastAsia="方正小标宋_GBK" w:cs="方正小标宋_GBK"/>
          <w:color w:val="auto"/>
          <w:sz w:val="40"/>
          <w:szCs w:val="40"/>
          <w:highlight w:val="none"/>
          <w:lang w:eastAsia="zh-CN"/>
        </w:rPr>
        <w:t>六、商务部分</w:t>
      </w:r>
    </w:p>
    <w:p w14:paraId="5FB4D8D9">
      <w:pPr>
        <w:pStyle w:val="3"/>
        <w:numPr>
          <w:ilvl w:val="255"/>
          <w:numId w:val="0"/>
        </w:numPr>
        <w:jc w:val="both"/>
        <w:rPr>
          <w:rFonts w:ascii="方正仿宋_GBK" w:hAnsi="方正仿宋_GBK" w:eastAsia="方正仿宋_GBK" w:cs="方正仿宋_GBK"/>
          <w:color w:val="auto"/>
          <w:sz w:val="28"/>
          <w:szCs w:val="28"/>
          <w:highlight w:val="none"/>
          <w:lang w:eastAsia="zh-CN"/>
        </w:rPr>
      </w:pPr>
    </w:p>
    <w:p w14:paraId="57202C58">
      <w:pPr>
        <w:pStyle w:val="3"/>
        <w:numPr>
          <w:ilvl w:val="255"/>
          <w:numId w:val="0"/>
        </w:numPr>
        <w:jc w:val="both"/>
        <w:rPr>
          <w:rFonts w:ascii="方正仿宋_GBK" w:hAnsi="方正仿宋_GBK" w:eastAsia="方正仿宋_GBK" w:cs="方正仿宋_GBK"/>
          <w:color w:val="auto"/>
          <w:sz w:val="28"/>
          <w:szCs w:val="28"/>
          <w:highlight w:val="none"/>
          <w:lang w:eastAsia="zh-CN"/>
        </w:rPr>
      </w:pPr>
    </w:p>
    <w:p w14:paraId="2BCE31EB">
      <w:pPr>
        <w:pStyle w:val="3"/>
        <w:numPr>
          <w:ilvl w:val="255"/>
          <w:numId w:val="0"/>
        </w:numPr>
        <w:jc w:val="both"/>
        <w:rPr>
          <w:rFonts w:ascii="方正仿宋_GBK" w:hAnsi="方正仿宋_GBK" w:eastAsia="方正仿宋_GBK" w:cs="方正仿宋_GBK"/>
          <w:color w:val="auto"/>
          <w:sz w:val="28"/>
          <w:szCs w:val="28"/>
          <w:highlight w:val="none"/>
          <w:lang w:eastAsia="zh-CN"/>
        </w:rPr>
      </w:pPr>
    </w:p>
    <w:p w14:paraId="55FC69C5">
      <w:pPr>
        <w:spacing w:line="560" w:lineRule="exact"/>
        <w:jc w:val="center"/>
        <w:rPr>
          <w:rFonts w:ascii="方正仿宋_GBK" w:hAnsi="方正仿宋_GBK" w:eastAsia="方正仿宋_GBK" w:cs="方正仿宋_GBK"/>
          <w:b/>
          <w:bCs/>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按评审标准中商务部分要求自行提供（格式自理）</w:t>
      </w:r>
      <w:r>
        <w:rPr>
          <w:rFonts w:hint="eastAsia" w:ascii="方正仿宋_GBK" w:hAnsi="方正仿宋_GBK" w:eastAsia="方正仿宋_GBK" w:cs="方正仿宋_GBK"/>
          <w:b/>
          <w:bCs/>
          <w:color w:val="auto"/>
          <w:sz w:val="28"/>
          <w:szCs w:val="28"/>
          <w:highlight w:val="none"/>
          <w:lang w:eastAsia="zh-CN"/>
        </w:rPr>
        <w:br w:type="page"/>
      </w:r>
      <w:bookmarkEnd w:id="227"/>
      <w:bookmarkEnd w:id="228"/>
      <w:bookmarkEnd w:id="229"/>
    </w:p>
    <w:p w14:paraId="2DD10400">
      <w:pPr>
        <w:pStyle w:val="4"/>
        <w:ind w:left="0"/>
        <w:jc w:val="center"/>
        <w:rPr>
          <w:rFonts w:ascii="方正小标宋_GBK" w:hAnsi="方正小标宋_GBK" w:eastAsia="方正小标宋_GBK" w:cs="方正小标宋_GBK"/>
          <w:color w:val="auto"/>
          <w:sz w:val="40"/>
          <w:szCs w:val="40"/>
          <w:highlight w:val="none"/>
          <w:lang w:eastAsia="zh-CN"/>
        </w:rPr>
      </w:pPr>
      <w:bookmarkStart w:id="230" w:name="_Toc19138"/>
      <w:bookmarkStart w:id="231" w:name="_Toc10773"/>
      <w:bookmarkStart w:id="232" w:name="_Toc15461"/>
      <w:r>
        <w:rPr>
          <w:rFonts w:hint="eastAsia" w:ascii="方正小标宋_GBK" w:hAnsi="方正小标宋_GBK" w:eastAsia="方正小标宋_GBK" w:cs="方正小标宋_GBK"/>
          <w:color w:val="auto"/>
          <w:sz w:val="40"/>
          <w:szCs w:val="40"/>
          <w:highlight w:val="none"/>
          <w:lang w:eastAsia="zh-CN"/>
        </w:rPr>
        <w:t>七、</w:t>
      </w:r>
      <w:bookmarkEnd w:id="230"/>
      <w:bookmarkEnd w:id="231"/>
      <w:bookmarkEnd w:id="232"/>
      <w:r>
        <w:rPr>
          <w:rFonts w:hint="eastAsia" w:ascii="方正小标宋_GBK" w:hAnsi="方正小标宋_GBK" w:eastAsia="方正小标宋_GBK" w:cs="方正小标宋_GBK"/>
          <w:color w:val="auto"/>
          <w:sz w:val="40"/>
          <w:szCs w:val="40"/>
          <w:highlight w:val="none"/>
          <w:lang w:eastAsia="zh-CN"/>
        </w:rPr>
        <w:t>其他需要提供的材料</w:t>
      </w:r>
    </w:p>
    <w:p w14:paraId="5BA26CD5">
      <w:pPr>
        <w:adjustRightInd w:val="0"/>
        <w:snapToGrid w:val="0"/>
        <w:spacing w:line="480" w:lineRule="exact"/>
        <w:jc w:val="center"/>
        <w:rPr>
          <w:rFonts w:ascii="方正仿宋_GBK" w:hAnsi="方正仿宋_GBK" w:eastAsia="方正仿宋_GBK" w:cs="方正仿宋_GBK"/>
          <w:b/>
          <w:bCs/>
          <w:color w:val="auto"/>
          <w:sz w:val="36"/>
          <w:szCs w:val="36"/>
          <w:highlight w:val="none"/>
          <w:lang w:eastAsia="zh-CN"/>
        </w:rPr>
      </w:pPr>
    </w:p>
    <w:p w14:paraId="1D799F80">
      <w:pPr>
        <w:adjustRightInd w:val="0"/>
        <w:snapToGrid w:val="0"/>
        <w:spacing w:line="480" w:lineRule="exact"/>
        <w:ind w:firstLine="280" w:firstLineChars="100"/>
        <w:jc w:val="center"/>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 xml:space="preserve">（如果有） </w:t>
      </w:r>
    </w:p>
    <w:p w14:paraId="243E0018">
      <w:pPr>
        <w:pStyle w:val="7"/>
        <w:rPr>
          <w:color w:val="auto"/>
          <w:highlight w:val="none"/>
          <w:lang w:eastAsia="zh-CN"/>
        </w:rPr>
      </w:pPr>
    </w:p>
    <w:p w14:paraId="6559C127">
      <w:pPr>
        <w:rPr>
          <w:color w:val="auto"/>
          <w:highlight w:val="none"/>
          <w:lang w:eastAsia="zh-CN"/>
        </w:rPr>
      </w:pPr>
    </w:p>
    <w:p w14:paraId="6837CE7B">
      <w:pPr>
        <w:pStyle w:val="7"/>
        <w:rPr>
          <w:color w:val="auto"/>
          <w:highlight w:val="none"/>
          <w:lang w:eastAsia="zh-CN"/>
        </w:rPr>
      </w:pPr>
    </w:p>
    <w:p w14:paraId="00BE6C7B">
      <w:pPr>
        <w:rPr>
          <w:color w:val="auto"/>
          <w:highlight w:val="none"/>
          <w:lang w:eastAsia="zh-CN"/>
        </w:rPr>
      </w:pPr>
    </w:p>
    <w:p w14:paraId="3B0BE0B8">
      <w:pPr>
        <w:pStyle w:val="7"/>
        <w:rPr>
          <w:color w:val="auto"/>
          <w:highlight w:val="none"/>
          <w:lang w:eastAsia="zh-CN"/>
        </w:rPr>
      </w:pPr>
    </w:p>
    <w:p w14:paraId="0CFE03D7">
      <w:pPr>
        <w:rPr>
          <w:color w:val="auto"/>
          <w:highlight w:val="none"/>
          <w:lang w:eastAsia="zh-CN"/>
        </w:rPr>
      </w:pPr>
    </w:p>
    <w:p w14:paraId="1BDA5BDE">
      <w:pPr>
        <w:pStyle w:val="7"/>
        <w:rPr>
          <w:color w:val="auto"/>
          <w:highlight w:val="none"/>
          <w:lang w:eastAsia="zh-CN"/>
        </w:rPr>
      </w:pPr>
    </w:p>
    <w:p w14:paraId="78357228">
      <w:pPr>
        <w:rPr>
          <w:color w:val="auto"/>
          <w:highlight w:val="none"/>
          <w:lang w:eastAsia="zh-CN"/>
        </w:rPr>
      </w:pPr>
    </w:p>
    <w:p w14:paraId="3034DEDB">
      <w:pPr>
        <w:pStyle w:val="7"/>
        <w:rPr>
          <w:color w:val="auto"/>
          <w:highlight w:val="none"/>
          <w:lang w:eastAsia="zh-CN"/>
        </w:rPr>
      </w:pPr>
    </w:p>
    <w:p w14:paraId="737194EE">
      <w:pPr>
        <w:rPr>
          <w:color w:val="auto"/>
          <w:highlight w:val="none"/>
          <w:lang w:eastAsia="zh-CN"/>
        </w:rPr>
      </w:pPr>
    </w:p>
    <w:p w14:paraId="493D2D90">
      <w:pPr>
        <w:pStyle w:val="7"/>
        <w:rPr>
          <w:color w:val="auto"/>
          <w:highlight w:val="none"/>
          <w:lang w:eastAsia="zh-CN"/>
        </w:rPr>
      </w:pPr>
    </w:p>
    <w:p w14:paraId="0767711B">
      <w:pPr>
        <w:rPr>
          <w:color w:val="auto"/>
          <w:highlight w:val="none"/>
          <w:lang w:eastAsia="zh-CN"/>
        </w:rPr>
      </w:pPr>
    </w:p>
    <w:p w14:paraId="0845C47F">
      <w:pPr>
        <w:pStyle w:val="7"/>
        <w:rPr>
          <w:color w:val="auto"/>
          <w:highlight w:val="none"/>
          <w:lang w:eastAsia="zh-CN"/>
        </w:rPr>
      </w:pPr>
    </w:p>
    <w:p w14:paraId="5A75676B">
      <w:pPr>
        <w:rPr>
          <w:color w:val="auto"/>
          <w:highlight w:val="none"/>
          <w:lang w:eastAsia="zh-CN"/>
        </w:rPr>
      </w:pPr>
    </w:p>
    <w:p w14:paraId="6ACCE032">
      <w:pPr>
        <w:pStyle w:val="7"/>
        <w:rPr>
          <w:color w:val="auto"/>
          <w:highlight w:val="none"/>
          <w:lang w:eastAsia="zh-CN"/>
        </w:rPr>
      </w:pPr>
    </w:p>
    <w:p w14:paraId="3504C118">
      <w:pPr>
        <w:rPr>
          <w:color w:val="auto"/>
          <w:highlight w:val="none"/>
          <w:lang w:eastAsia="zh-CN"/>
        </w:rPr>
      </w:pPr>
    </w:p>
    <w:p w14:paraId="0D1D31A5">
      <w:pPr>
        <w:pStyle w:val="7"/>
        <w:rPr>
          <w:color w:val="auto"/>
          <w:highlight w:val="none"/>
          <w:lang w:eastAsia="zh-CN"/>
        </w:rPr>
      </w:pPr>
    </w:p>
    <w:p w14:paraId="01B0BE82">
      <w:pPr>
        <w:rPr>
          <w:color w:val="auto"/>
          <w:highlight w:val="none"/>
          <w:lang w:eastAsia="zh-CN"/>
        </w:rPr>
      </w:pPr>
    </w:p>
    <w:p w14:paraId="1F5DC9AB">
      <w:pPr>
        <w:pStyle w:val="7"/>
        <w:rPr>
          <w:color w:val="auto"/>
          <w:highlight w:val="none"/>
          <w:lang w:eastAsia="zh-CN"/>
        </w:rPr>
      </w:pPr>
    </w:p>
    <w:p w14:paraId="541603A0">
      <w:pPr>
        <w:rPr>
          <w:color w:val="auto"/>
          <w:highlight w:val="none"/>
          <w:lang w:eastAsia="zh-CN"/>
        </w:rPr>
      </w:pPr>
    </w:p>
    <w:p w14:paraId="1DB9E2DB">
      <w:pPr>
        <w:pStyle w:val="7"/>
        <w:rPr>
          <w:color w:val="auto"/>
          <w:highlight w:val="none"/>
          <w:lang w:eastAsia="zh-CN"/>
        </w:rPr>
      </w:pPr>
    </w:p>
    <w:p w14:paraId="097136DE">
      <w:pPr>
        <w:rPr>
          <w:color w:val="auto"/>
          <w:highlight w:val="none"/>
          <w:lang w:eastAsia="zh-CN"/>
        </w:rPr>
      </w:pPr>
    </w:p>
    <w:p w14:paraId="30315EBF">
      <w:pPr>
        <w:pStyle w:val="7"/>
        <w:rPr>
          <w:color w:val="auto"/>
          <w:highlight w:val="none"/>
          <w:lang w:eastAsia="zh-CN"/>
        </w:rPr>
      </w:pPr>
    </w:p>
    <w:p w14:paraId="3EFEB422">
      <w:pPr>
        <w:rPr>
          <w:color w:val="auto"/>
          <w:highlight w:val="none"/>
          <w:lang w:eastAsia="zh-CN"/>
        </w:rPr>
      </w:pPr>
    </w:p>
    <w:p w14:paraId="39C776D1">
      <w:pPr>
        <w:pStyle w:val="7"/>
        <w:rPr>
          <w:color w:val="auto"/>
          <w:highlight w:val="none"/>
          <w:lang w:eastAsia="zh-CN"/>
        </w:rPr>
      </w:pPr>
    </w:p>
    <w:p w14:paraId="268A6EC5">
      <w:pPr>
        <w:rPr>
          <w:color w:val="auto"/>
          <w:highlight w:val="none"/>
          <w:lang w:eastAsia="zh-CN"/>
        </w:rPr>
      </w:pPr>
    </w:p>
    <w:p w14:paraId="1F3327C1">
      <w:pPr>
        <w:pStyle w:val="7"/>
        <w:rPr>
          <w:color w:val="auto"/>
          <w:highlight w:val="none"/>
          <w:lang w:eastAsia="zh-CN"/>
        </w:rPr>
      </w:pPr>
    </w:p>
    <w:p w14:paraId="3FB17BB5">
      <w:pPr>
        <w:rPr>
          <w:color w:val="auto"/>
          <w:highlight w:val="none"/>
          <w:lang w:eastAsia="zh-CN"/>
        </w:rPr>
      </w:pPr>
    </w:p>
    <w:p w14:paraId="2AFBE832">
      <w:pPr>
        <w:pStyle w:val="7"/>
        <w:rPr>
          <w:color w:val="auto"/>
          <w:highlight w:val="none"/>
          <w:lang w:eastAsia="zh-CN"/>
        </w:rPr>
      </w:pPr>
    </w:p>
    <w:p w14:paraId="620B678F">
      <w:pPr>
        <w:rPr>
          <w:color w:val="auto"/>
          <w:highlight w:val="none"/>
          <w:lang w:eastAsia="zh-CN"/>
        </w:rPr>
      </w:pPr>
    </w:p>
    <w:p w14:paraId="76C866F2">
      <w:pPr>
        <w:pStyle w:val="7"/>
        <w:rPr>
          <w:color w:val="auto"/>
          <w:highlight w:val="none"/>
          <w:lang w:eastAsia="zh-CN"/>
        </w:rPr>
      </w:pPr>
    </w:p>
    <w:p w14:paraId="397CCB28">
      <w:pPr>
        <w:rPr>
          <w:color w:val="auto"/>
          <w:highlight w:val="none"/>
          <w:lang w:eastAsia="zh-CN"/>
        </w:rPr>
      </w:pPr>
    </w:p>
    <w:p w14:paraId="6261892C">
      <w:pPr>
        <w:pStyle w:val="7"/>
        <w:rPr>
          <w:color w:val="auto"/>
          <w:highlight w:val="none"/>
          <w:lang w:eastAsia="zh-CN"/>
        </w:rPr>
      </w:pPr>
    </w:p>
    <w:p w14:paraId="6AF42571">
      <w:pPr>
        <w:rPr>
          <w:color w:val="auto"/>
          <w:highlight w:val="none"/>
          <w:lang w:eastAsia="zh-CN"/>
        </w:rPr>
      </w:pPr>
    </w:p>
    <w:p w14:paraId="7BD0F8B3">
      <w:pPr>
        <w:pStyle w:val="7"/>
        <w:jc w:val="center"/>
        <w:rPr>
          <w:color w:val="auto"/>
          <w:highlight w:val="none"/>
          <w:lang w:eastAsia="zh-CN"/>
        </w:rPr>
      </w:pPr>
      <w:r>
        <w:rPr>
          <w:rFonts w:hint="eastAsia"/>
          <w:color w:val="auto"/>
          <w:highlight w:val="none"/>
          <w:lang w:eastAsia="zh-CN"/>
        </w:rPr>
        <w:t>（结束）</w:t>
      </w:r>
    </w:p>
    <w:p w14:paraId="6CF032C5">
      <w:pPr>
        <w:jc w:val="center"/>
        <w:rPr>
          <w:rFonts w:ascii="Times New Roman" w:hAnsi="Times New Roman" w:cs="Times New Roman"/>
          <w:color w:val="auto"/>
          <w:highlight w:val="none"/>
          <w:lang w:eastAsia="zh-CN"/>
        </w:rPr>
      </w:pPr>
    </w:p>
    <w:sectPr>
      <w:pgSz w:w="11900" w:h="16840"/>
      <w:pgMar w:top="1984" w:right="1446" w:bottom="1644" w:left="1446" w:header="0" w:footer="1474"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Malgun Gothic Semilight"/>
    <w:panose1 w:val="020B0604020202020204"/>
    <w:charset w:val="86"/>
    <w:family w:val="swiss"/>
    <w:pitch w:val="default"/>
    <w:sig w:usb0="00000000" w:usb1="00000000" w:usb2="0000003F" w:usb3="00000000" w:csb0="603F01FF" w:csb1="FFFF0000"/>
  </w:font>
  <w:font w:name="Malgun Gothic Semilight">
    <w:panose1 w:val="020B0502040204020203"/>
    <w:charset w:val="86"/>
    <w:family w:val="auto"/>
    <w:pitch w:val="default"/>
    <w:sig w:usb0="900002AF" w:usb1="01D77CFB" w:usb2="00000012" w:usb3="00000000" w:csb0="203E01BD" w:csb1="D7FF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9FBBC">
    <w:pPr>
      <w:pStyle w:val="7"/>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6F719C">
    <w:pPr>
      <w:pStyle w:val="7"/>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09D814">
    <w:pPr>
      <w:pStyle w:val="7"/>
      <w:spacing w:line="14" w:lineRule="auto"/>
      <w:rPr>
        <w:sz w:val="20"/>
      </w:rPr>
    </w:pPr>
    <w:r>
      <w:rPr>
        <w:sz w:val="20"/>
        <w:lang w:eastAsia="zh-CN"/>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C8C34C">
                          <w:pPr>
                            <w:pStyle w:val="10"/>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3</w:t>
                          </w:r>
                          <w:r>
                            <w:rPr>
                              <w:sz w:val="24"/>
                              <w:szCs w:val="24"/>
                            </w:rPr>
                            <w:fldChar w:fldCharType="end"/>
                          </w:r>
                          <w:r>
                            <w:rPr>
                              <w:sz w:val="24"/>
                              <w:szCs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4BC8C34C">
                    <w:pPr>
                      <w:pStyle w:val="10"/>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3</w:t>
                    </w:r>
                    <w:r>
                      <w:rPr>
                        <w:sz w:val="24"/>
                        <w:szCs w:val="24"/>
                      </w:rPr>
                      <w:fldChar w:fldCharType="end"/>
                    </w:r>
                    <w:r>
                      <w:rPr>
                        <w:sz w:val="24"/>
                        <w:szCs w:val="24"/>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B87E15">
    <w:pPr>
      <w:pStyle w:val="7"/>
      <w:spacing w:line="14" w:lineRule="auto"/>
      <w:rPr>
        <w:sz w:val="20"/>
      </w:rPr>
    </w:pPr>
    <w:r>
      <w:rPr>
        <w:sz w:val="20"/>
        <w:lang w:eastAsia="zh-CN"/>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166587">
                          <w:pPr>
                            <w:pStyle w:val="10"/>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14</w:t>
                          </w:r>
                          <w:r>
                            <w:rPr>
                              <w:sz w:val="24"/>
                              <w:szCs w:val="24"/>
                            </w:rPr>
                            <w:fldChar w:fldCharType="end"/>
                          </w:r>
                          <w:r>
                            <w:rPr>
                              <w:sz w:val="24"/>
                              <w:szCs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74166587">
                    <w:pPr>
                      <w:pStyle w:val="10"/>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14</w:t>
                    </w:r>
                    <w:r>
                      <w:rPr>
                        <w:sz w:val="24"/>
                        <w:szCs w:val="24"/>
                      </w:rPr>
                      <w:fldChar w:fldCharType="end"/>
                    </w:r>
                    <w:r>
                      <w:rPr>
                        <w:sz w:val="24"/>
                        <w:szCs w:val="24"/>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C036AC">
    <w:pPr>
      <w:pStyle w:val="7"/>
      <w:spacing w:line="14" w:lineRule="auto"/>
      <w:rPr>
        <w:sz w:val="20"/>
      </w:rPr>
    </w:pPr>
    <w:r>
      <w:rPr>
        <w:sz w:val="20"/>
        <w:lang w:eastAsia="zh-CN"/>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D92BFB">
                          <w:pPr>
                            <w:pStyle w:val="10"/>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24</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57D92BFB">
                    <w:pPr>
                      <w:pStyle w:val="10"/>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24</w:t>
                    </w:r>
                    <w:r>
                      <w:rPr>
                        <w:sz w:val="28"/>
                        <w:szCs w:val="28"/>
                      </w:rPr>
                      <w:fldChar w:fldCharType="end"/>
                    </w:r>
                    <w:r>
                      <w:rPr>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F85614"/>
    <w:multiLevelType w:val="multilevel"/>
    <w:tmpl w:val="2CF85614"/>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33557A5"/>
    <w:multiLevelType w:val="multilevel"/>
    <w:tmpl w:val="533557A5"/>
    <w:lvl w:ilvl="0" w:tentative="0">
      <w:start w:val="1"/>
      <w:numFmt w:val="japaneseCounting"/>
      <w:lvlText w:val="（%1）"/>
      <w:lvlJc w:val="left"/>
      <w:pPr>
        <w:ind w:left="675" w:hanging="67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80"/>
  <w:drawingGridHorizontalSpacing w:val="110"/>
  <w:noPunctuationKerning w:val="1"/>
  <w:characterSpacingControl w:val="doNotCompress"/>
  <w:compat>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ZjNzE0ZWM0MTcwNzljZjlmNjBhOGM0MWYyODRlOWIifQ=="/>
  </w:docVars>
  <w:rsids>
    <w:rsidRoot w:val="00EF63D3"/>
    <w:rsid w:val="000101F8"/>
    <w:rsid w:val="00031B41"/>
    <w:rsid w:val="00046CA0"/>
    <w:rsid w:val="000C6D9D"/>
    <w:rsid w:val="000E450B"/>
    <w:rsid w:val="000E53DD"/>
    <w:rsid w:val="000F5230"/>
    <w:rsid w:val="00110EAD"/>
    <w:rsid w:val="001354BC"/>
    <w:rsid w:val="00151E9A"/>
    <w:rsid w:val="001531AF"/>
    <w:rsid w:val="00157EAC"/>
    <w:rsid w:val="00196F32"/>
    <w:rsid w:val="001A4200"/>
    <w:rsid w:val="001D7370"/>
    <w:rsid w:val="001F22A0"/>
    <w:rsid w:val="0022224F"/>
    <w:rsid w:val="002319EC"/>
    <w:rsid w:val="00257EEF"/>
    <w:rsid w:val="002B3050"/>
    <w:rsid w:val="002B472A"/>
    <w:rsid w:val="002D2122"/>
    <w:rsid w:val="002E287A"/>
    <w:rsid w:val="002E493B"/>
    <w:rsid w:val="002E58D3"/>
    <w:rsid w:val="00300C42"/>
    <w:rsid w:val="00306D7C"/>
    <w:rsid w:val="00315B21"/>
    <w:rsid w:val="003171D0"/>
    <w:rsid w:val="00326BB2"/>
    <w:rsid w:val="0034231D"/>
    <w:rsid w:val="0034476A"/>
    <w:rsid w:val="0034738C"/>
    <w:rsid w:val="003537E6"/>
    <w:rsid w:val="00360BA3"/>
    <w:rsid w:val="00374143"/>
    <w:rsid w:val="0037551C"/>
    <w:rsid w:val="003C7AB3"/>
    <w:rsid w:val="003E0A5D"/>
    <w:rsid w:val="00402B05"/>
    <w:rsid w:val="00423E5E"/>
    <w:rsid w:val="004345AB"/>
    <w:rsid w:val="00440360"/>
    <w:rsid w:val="004511B3"/>
    <w:rsid w:val="00477158"/>
    <w:rsid w:val="00484EE8"/>
    <w:rsid w:val="00485BC2"/>
    <w:rsid w:val="0048685E"/>
    <w:rsid w:val="004900EA"/>
    <w:rsid w:val="004B1BE6"/>
    <w:rsid w:val="004B24C6"/>
    <w:rsid w:val="004B698C"/>
    <w:rsid w:val="004C3F1A"/>
    <w:rsid w:val="004C667A"/>
    <w:rsid w:val="004D2C44"/>
    <w:rsid w:val="004D702E"/>
    <w:rsid w:val="004E0E50"/>
    <w:rsid w:val="005316C1"/>
    <w:rsid w:val="005374A6"/>
    <w:rsid w:val="0054117C"/>
    <w:rsid w:val="00563B7B"/>
    <w:rsid w:val="005733C8"/>
    <w:rsid w:val="0057425B"/>
    <w:rsid w:val="00581A1A"/>
    <w:rsid w:val="00596714"/>
    <w:rsid w:val="005B5D3B"/>
    <w:rsid w:val="005D791D"/>
    <w:rsid w:val="005E15BA"/>
    <w:rsid w:val="005F13EB"/>
    <w:rsid w:val="0060160A"/>
    <w:rsid w:val="00620006"/>
    <w:rsid w:val="006330B7"/>
    <w:rsid w:val="006560E7"/>
    <w:rsid w:val="00660DB3"/>
    <w:rsid w:val="00694A1D"/>
    <w:rsid w:val="006A707B"/>
    <w:rsid w:val="007072E8"/>
    <w:rsid w:val="00725259"/>
    <w:rsid w:val="0073385F"/>
    <w:rsid w:val="00757FA4"/>
    <w:rsid w:val="00774F21"/>
    <w:rsid w:val="00794D3B"/>
    <w:rsid w:val="00796FA3"/>
    <w:rsid w:val="007D2132"/>
    <w:rsid w:val="007F1011"/>
    <w:rsid w:val="007F5C2B"/>
    <w:rsid w:val="00825192"/>
    <w:rsid w:val="008337E7"/>
    <w:rsid w:val="00842FEB"/>
    <w:rsid w:val="00844285"/>
    <w:rsid w:val="0085454F"/>
    <w:rsid w:val="0086122E"/>
    <w:rsid w:val="00884789"/>
    <w:rsid w:val="008C6CB6"/>
    <w:rsid w:val="008D09AF"/>
    <w:rsid w:val="008E702D"/>
    <w:rsid w:val="00930066"/>
    <w:rsid w:val="00937992"/>
    <w:rsid w:val="00942538"/>
    <w:rsid w:val="00944BAE"/>
    <w:rsid w:val="009740C9"/>
    <w:rsid w:val="009877FE"/>
    <w:rsid w:val="009C37F4"/>
    <w:rsid w:val="009D6910"/>
    <w:rsid w:val="009E2CF2"/>
    <w:rsid w:val="00A11F88"/>
    <w:rsid w:val="00A231CF"/>
    <w:rsid w:val="00A27DF3"/>
    <w:rsid w:val="00A62941"/>
    <w:rsid w:val="00A71ED4"/>
    <w:rsid w:val="00A722BC"/>
    <w:rsid w:val="00A73061"/>
    <w:rsid w:val="00AA0109"/>
    <w:rsid w:val="00AA6979"/>
    <w:rsid w:val="00AC7938"/>
    <w:rsid w:val="00AD0897"/>
    <w:rsid w:val="00AD3AE7"/>
    <w:rsid w:val="00AF3207"/>
    <w:rsid w:val="00B12265"/>
    <w:rsid w:val="00B213B2"/>
    <w:rsid w:val="00B25DD5"/>
    <w:rsid w:val="00B31A46"/>
    <w:rsid w:val="00B37514"/>
    <w:rsid w:val="00B57192"/>
    <w:rsid w:val="00B5769C"/>
    <w:rsid w:val="00B57951"/>
    <w:rsid w:val="00B660B2"/>
    <w:rsid w:val="00B7472A"/>
    <w:rsid w:val="00B93852"/>
    <w:rsid w:val="00BB2885"/>
    <w:rsid w:val="00BB698A"/>
    <w:rsid w:val="00BD4CCF"/>
    <w:rsid w:val="00BE5CD2"/>
    <w:rsid w:val="00C10D1E"/>
    <w:rsid w:val="00C230E0"/>
    <w:rsid w:val="00C56F03"/>
    <w:rsid w:val="00C712BD"/>
    <w:rsid w:val="00C9378A"/>
    <w:rsid w:val="00CA537B"/>
    <w:rsid w:val="00CE2B88"/>
    <w:rsid w:val="00D04631"/>
    <w:rsid w:val="00D204B3"/>
    <w:rsid w:val="00D34F75"/>
    <w:rsid w:val="00D55D8E"/>
    <w:rsid w:val="00D60EB3"/>
    <w:rsid w:val="00D756EA"/>
    <w:rsid w:val="00D9464C"/>
    <w:rsid w:val="00DB57C4"/>
    <w:rsid w:val="00DC47B8"/>
    <w:rsid w:val="00E00F9E"/>
    <w:rsid w:val="00E324A0"/>
    <w:rsid w:val="00E45BDD"/>
    <w:rsid w:val="00E872BC"/>
    <w:rsid w:val="00E87B6F"/>
    <w:rsid w:val="00E92184"/>
    <w:rsid w:val="00E96E7E"/>
    <w:rsid w:val="00EC71C7"/>
    <w:rsid w:val="00ED5435"/>
    <w:rsid w:val="00EE75E1"/>
    <w:rsid w:val="00EF63D3"/>
    <w:rsid w:val="00F1118D"/>
    <w:rsid w:val="00F235BC"/>
    <w:rsid w:val="00F350AF"/>
    <w:rsid w:val="00F373E6"/>
    <w:rsid w:val="00F53DE2"/>
    <w:rsid w:val="00F66F31"/>
    <w:rsid w:val="00F85283"/>
    <w:rsid w:val="00F9257D"/>
    <w:rsid w:val="00F92AFB"/>
    <w:rsid w:val="00F92E8B"/>
    <w:rsid w:val="00F9620F"/>
    <w:rsid w:val="00FD52F6"/>
    <w:rsid w:val="00FF74D5"/>
    <w:rsid w:val="011D1476"/>
    <w:rsid w:val="01671F48"/>
    <w:rsid w:val="018F7A2B"/>
    <w:rsid w:val="0192652E"/>
    <w:rsid w:val="01CA3F1A"/>
    <w:rsid w:val="01F3521E"/>
    <w:rsid w:val="01FF1E15"/>
    <w:rsid w:val="020B6A0C"/>
    <w:rsid w:val="020C1A10"/>
    <w:rsid w:val="020C5D70"/>
    <w:rsid w:val="021F7DC1"/>
    <w:rsid w:val="02493B6C"/>
    <w:rsid w:val="024D1156"/>
    <w:rsid w:val="027A3AB2"/>
    <w:rsid w:val="0284231A"/>
    <w:rsid w:val="028D5DFC"/>
    <w:rsid w:val="029918BE"/>
    <w:rsid w:val="02AD34F4"/>
    <w:rsid w:val="02AF717B"/>
    <w:rsid w:val="03296E81"/>
    <w:rsid w:val="03351670"/>
    <w:rsid w:val="03653EFA"/>
    <w:rsid w:val="03726617"/>
    <w:rsid w:val="037A4933"/>
    <w:rsid w:val="039D38D7"/>
    <w:rsid w:val="03B844B6"/>
    <w:rsid w:val="03BC608C"/>
    <w:rsid w:val="03D3537E"/>
    <w:rsid w:val="03F84D6E"/>
    <w:rsid w:val="041C6AD9"/>
    <w:rsid w:val="04510922"/>
    <w:rsid w:val="04536448"/>
    <w:rsid w:val="04537F5F"/>
    <w:rsid w:val="047F2D99"/>
    <w:rsid w:val="049A47C7"/>
    <w:rsid w:val="04D00FBD"/>
    <w:rsid w:val="04D74983"/>
    <w:rsid w:val="04F06348"/>
    <w:rsid w:val="04F9631F"/>
    <w:rsid w:val="0523406D"/>
    <w:rsid w:val="0526590B"/>
    <w:rsid w:val="052B4CCF"/>
    <w:rsid w:val="05412745"/>
    <w:rsid w:val="055F75C0"/>
    <w:rsid w:val="05BE3D95"/>
    <w:rsid w:val="05D42F23"/>
    <w:rsid w:val="05EF03F3"/>
    <w:rsid w:val="05F23A3F"/>
    <w:rsid w:val="06253E14"/>
    <w:rsid w:val="06420522"/>
    <w:rsid w:val="06495B28"/>
    <w:rsid w:val="06587D46"/>
    <w:rsid w:val="0667442D"/>
    <w:rsid w:val="06691F53"/>
    <w:rsid w:val="067652C6"/>
    <w:rsid w:val="06840B3B"/>
    <w:rsid w:val="06850421"/>
    <w:rsid w:val="06A742C4"/>
    <w:rsid w:val="06A75C4F"/>
    <w:rsid w:val="06C21663"/>
    <w:rsid w:val="06F20AA8"/>
    <w:rsid w:val="06F6767B"/>
    <w:rsid w:val="06FF6413"/>
    <w:rsid w:val="07350087"/>
    <w:rsid w:val="07794418"/>
    <w:rsid w:val="07837045"/>
    <w:rsid w:val="07950B26"/>
    <w:rsid w:val="07976472"/>
    <w:rsid w:val="07A1571D"/>
    <w:rsid w:val="07B23486"/>
    <w:rsid w:val="07BB67DE"/>
    <w:rsid w:val="0806615F"/>
    <w:rsid w:val="08163A15"/>
    <w:rsid w:val="08275C22"/>
    <w:rsid w:val="08422A5C"/>
    <w:rsid w:val="08430DBD"/>
    <w:rsid w:val="084367D4"/>
    <w:rsid w:val="085409E1"/>
    <w:rsid w:val="085963D5"/>
    <w:rsid w:val="08762705"/>
    <w:rsid w:val="088A4403"/>
    <w:rsid w:val="088F6118"/>
    <w:rsid w:val="089922AB"/>
    <w:rsid w:val="089B216C"/>
    <w:rsid w:val="08A92ADB"/>
    <w:rsid w:val="08AE1E9F"/>
    <w:rsid w:val="08B0558F"/>
    <w:rsid w:val="08BF22FE"/>
    <w:rsid w:val="08F16976"/>
    <w:rsid w:val="08F31FA8"/>
    <w:rsid w:val="08FD7407"/>
    <w:rsid w:val="090F7533"/>
    <w:rsid w:val="09153CCC"/>
    <w:rsid w:val="092E4D8E"/>
    <w:rsid w:val="09300B06"/>
    <w:rsid w:val="094B3D1A"/>
    <w:rsid w:val="096B1B3E"/>
    <w:rsid w:val="09946F0A"/>
    <w:rsid w:val="09B90AFC"/>
    <w:rsid w:val="09BE7F3A"/>
    <w:rsid w:val="09D728ED"/>
    <w:rsid w:val="0A115F02"/>
    <w:rsid w:val="0A310FDA"/>
    <w:rsid w:val="0A3960E0"/>
    <w:rsid w:val="0A5847B8"/>
    <w:rsid w:val="0A8B7194"/>
    <w:rsid w:val="0A9357F1"/>
    <w:rsid w:val="0A9F23E7"/>
    <w:rsid w:val="0AB45767"/>
    <w:rsid w:val="0ABF65E6"/>
    <w:rsid w:val="0AFA5870"/>
    <w:rsid w:val="0B1D330C"/>
    <w:rsid w:val="0B9BCFBB"/>
    <w:rsid w:val="0BCF0AAA"/>
    <w:rsid w:val="0BF53BE4"/>
    <w:rsid w:val="0BF84E49"/>
    <w:rsid w:val="0BFB189F"/>
    <w:rsid w:val="0C1C39F7"/>
    <w:rsid w:val="0C22052C"/>
    <w:rsid w:val="0C3E178C"/>
    <w:rsid w:val="0C452B1A"/>
    <w:rsid w:val="0C994C14"/>
    <w:rsid w:val="0D29243C"/>
    <w:rsid w:val="0D3C216F"/>
    <w:rsid w:val="0D58687D"/>
    <w:rsid w:val="0D933D59"/>
    <w:rsid w:val="0DA970D9"/>
    <w:rsid w:val="0DCB704F"/>
    <w:rsid w:val="0DCE08EE"/>
    <w:rsid w:val="0DF02F5A"/>
    <w:rsid w:val="0DFC3CAF"/>
    <w:rsid w:val="0E2A6A80"/>
    <w:rsid w:val="0E2D7D0A"/>
    <w:rsid w:val="0E4A08BC"/>
    <w:rsid w:val="0E4A4418"/>
    <w:rsid w:val="0E51570F"/>
    <w:rsid w:val="0E666D78"/>
    <w:rsid w:val="0E72396F"/>
    <w:rsid w:val="0E7B0A75"/>
    <w:rsid w:val="0E8140F5"/>
    <w:rsid w:val="0EA578A0"/>
    <w:rsid w:val="0F1145EC"/>
    <w:rsid w:val="0F1F58A5"/>
    <w:rsid w:val="0F2E7896"/>
    <w:rsid w:val="0F317386"/>
    <w:rsid w:val="0F386966"/>
    <w:rsid w:val="0F515C7A"/>
    <w:rsid w:val="0F5F2145"/>
    <w:rsid w:val="0F621C35"/>
    <w:rsid w:val="0FB029A1"/>
    <w:rsid w:val="0FCF300E"/>
    <w:rsid w:val="0FE34E3F"/>
    <w:rsid w:val="0FFC7994"/>
    <w:rsid w:val="10085D25"/>
    <w:rsid w:val="1078129B"/>
    <w:rsid w:val="108F6A5A"/>
    <w:rsid w:val="10A06571"/>
    <w:rsid w:val="10B33242"/>
    <w:rsid w:val="10B85FB1"/>
    <w:rsid w:val="10D66437"/>
    <w:rsid w:val="10FB40F0"/>
    <w:rsid w:val="11056D1C"/>
    <w:rsid w:val="110A60E1"/>
    <w:rsid w:val="111807FE"/>
    <w:rsid w:val="11360C84"/>
    <w:rsid w:val="11431086"/>
    <w:rsid w:val="114D49D7"/>
    <w:rsid w:val="11564CC4"/>
    <w:rsid w:val="116B0DD9"/>
    <w:rsid w:val="116E2B13"/>
    <w:rsid w:val="118063A3"/>
    <w:rsid w:val="118A77C7"/>
    <w:rsid w:val="118F2BB1"/>
    <w:rsid w:val="11991213"/>
    <w:rsid w:val="11A007F3"/>
    <w:rsid w:val="11CE710E"/>
    <w:rsid w:val="11F61A7B"/>
    <w:rsid w:val="11F9297E"/>
    <w:rsid w:val="11FF9F30"/>
    <w:rsid w:val="12413D84"/>
    <w:rsid w:val="124F2CD3"/>
    <w:rsid w:val="125C471A"/>
    <w:rsid w:val="126B0E01"/>
    <w:rsid w:val="12955E7E"/>
    <w:rsid w:val="12A63A7D"/>
    <w:rsid w:val="12C0114D"/>
    <w:rsid w:val="12C10A21"/>
    <w:rsid w:val="12CF75E2"/>
    <w:rsid w:val="12E3308D"/>
    <w:rsid w:val="12F17558"/>
    <w:rsid w:val="12F65800"/>
    <w:rsid w:val="1303728B"/>
    <w:rsid w:val="131E31BF"/>
    <w:rsid w:val="132079B3"/>
    <w:rsid w:val="13207E3D"/>
    <w:rsid w:val="132F62D2"/>
    <w:rsid w:val="13386F35"/>
    <w:rsid w:val="135877CC"/>
    <w:rsid w:val="13B93C22"/>
    <w:rsid w:val="13BF1404"/>
    <w:rsid w:val="13DD5D2E"/>
    <w:rsid w:val="13EF73B4"/>
    <w:rsid w:val="13FF3EF7"/>
    <w:rsid w:val="1456683B"/>
    <w:rsid w:val="1457163D"/>
    <w:rsid w:val="14DB04C0"/>
    <w:rsid w:val="14F52C04"/>
    <w:rsid w:val="15187A19"/>
    <w:rsid w:val="156F29B6"/>
    <w:rsid w:val="15774FC8"/>
    <w:rsid w:val="15A5462A"/>
    <w:rsid w:val="15A77B18"/>
    <w:rsid w:val="15B12FCF"/>
    <w:rsid w:val="15B3254F"/>
    <w:rsid w:val="15C40981"/>
    <w:rsid w:val="15FD7FC2"/>
    <w:rsid w:val="160C28FB"/>
    <w:rsid w:val="160C46A9"/>
    <w:rsid w:val="161D2412"/>
    <w:rsid w:val="161F618A"/>
    <w:rsid w:val="163D0D06"/>
    <w:rsid w:val="16663DB9"/>
    <w:rsid w:val="166F3242"/>
    <w:rsid w:val="16944BC0"/>
    <w:rsid w:val="169E79F7"/>
    <w:rsid w:val="17012110"/>
    <w:rsid w:val="17190E2C"/>
    <w:rsid w:val="173D4D65"/>
    <w:rsid w:val="17517B4A"/>
    <w:rsid w:val="177644D0"/>
    <w:rsid w:val="1797C5C5"/>
    <w:rsid w:val="17CA6751"/>
    <w:rsid w:val="17D2722C"/>
    <w:rsid w:val="17DA4A5F"/>
    <w:rsid w:val="17DD62FD"/>
    <w:rsid w:val="17E71CF6"/>
    <w:rsid w:val="17F25485"/>
    <w:rsid w:val="17FB2C27"/>
    <w:rsid w:val="18273A1C"/>
    <w:rsid w:val="18602F3B"/>
    <w:rsid w:val="18694035"/>
    <w:rsid w:val="189746FE"/>
    <w:rsid w:val="18C80D5B"/>
    <w:rsid w:val="18F97167"/>
    <w:rsid w:val="190873AA"/>
    <w:rsid w:val="196B16E7"/>
    <w:rsid w:val="19717E07"/>
    <w:rsid w:val="197332A6"/>
    <w:rsid w:val="199B6470"/>
    <w:rsid w:val="19A76BC3"/>
    <w:rsid w:val="19AA0461"/>
    <w:rsid w:val="19BD51CF"/>
    <w:rsid w:val="19CE05F3"/>
    <w:rsid w:val="19EE2A43"/>
    <w:rsid w:val="1A2C70C8"/>
    <w:rsid w:val="1A4C776A"/>
    <w:rsid w:val="1A511840"/>
    <w:rsid w:val="1A732F49"/>
    <w:rsid w:val="1A7464C0"/>
    <w:rsid w:val="1A8769F4"/>
    <w:rsid w:val="1ABF31AA"/>
    <w:rsid w:val="1AF93B76"/>
    <w:rsid w:val="1B087B35"/>
    <w:rsid w:val="1B100797"/>
    <w:rsid w:val="1B395F40"/>
    <w:rsid w:val="1B3F1AA6"/>
    <w:rsid w:val="1B4072CF"/>
    <w:rsid w:val="1B410951"/>
    <w:rsid w:val="1B6FE365"/>
    <w:rsid w:val="1B7900EB"/>
    <w:rsid w:val="1BA333BA"/>
    <w:rsid w:val="1BA516F4"/>
    <w:rsid w:val="1BB71370"/>
    <w:rsid w:val="1BED05C5"/>
    <w:rsid w:val="1C6A3ED7"/>
    <w:rsid w:val="1C735482"/>
    <w:rsid w:val="1CBB1081"/>
    <w:rsid w:val="1CC161ED"/>
    <w:rsid w:val="1CCA43C9"/>
    <w:rsid w:val="1CD328A7"/>
    <w:rsid w:val="1CD6156D"/>
    <w:rsid w:val="1D1E53EE"/>
    <w:rsid w:val="1D455D7F"/>
    <w:rsid w:val="1D477E44"/>
    <w:rsid w:val="1DF93765"/>
    <w:rsid w:val="1E195BB5"/>
    <w:rsid w:val="1E5A1B90"/>
    <w:rsid w:val="1E62755C"/>
    <w:rsid w:val="1E8474D2"/>
    <w:rsid w:val="1E915873"/>
    <w:rsid w:val="1EBD4792"/>
    <w:rsid w:val="1EC666DA"/>
    <w:rsid w:val="1EFC79EE"/>
    <w:rsid w:val="1F0D214E"/>
    <w:rsid w:val="1F1F735B"/>
    <w:rsid w:val="1F6F32E3"/>
    <w:rsid w:val="1F9C3C0E"/>
    <w:rsid w:val="1FCB1131"/>
    <w:rsid w:val="1FCBCE6C"/>
    <w:rsid w:val="1FE34BD0"/>
    <w:rsid w:val="1FF144BA"/>
    <w:rsid w:val="1FFB324C"/>
    <w:rsid w:val="202F0226"/>
    <w:rsid w:val="204A64FA"/>
    <w:rsid w:val="204B68C5"/>
    <w:rsid w:val="204D7D98"/>
    <w:rsid w:val="20523600"/>
    <w:rsid w:val="205253AE"/>
    <w:rsid w:val="20967991"/>
    <w:rsid w:val="209B6D55"/>
    <w:rsid w:val="20BB58C4"/>
    <w:rsid w:val="20C067BC"/>
    <w:rsid w:val="20C808AA"/>
    <w:rsid w:val="20C82673"/>
    <w:rsid w:val="20CF4C51"/>
    <w:rsid w:val="20D44A47"/>
    <w:rsid w:val="210670D2"/>
    <w:rsid w:val="2118245A"/>
    <w:rsid w:val="212A2D9F"/>
    <w:rsid w:val="212E5E1B"/>
    <w:rsid w:val="214E5B76"/>
    <w:rsid w:val="216929AF"/>
    <w:rsid w:val="21771570"/>
    <w:rsid w:val="218D36D9"/>
    <w:rsid w:val="21BF6A73"/>
    <w:rsid w:val="21CF4F08"/>
    <w:rsid w:val="21DF0EC4"/>
    <w:rsid w:val="21E62252"/>
    <w:rsid w:val="21F030D1"/>
    <w:rsid w:val="2208666C"/>
    <w:rsid w:val="22244B28"/>
    <w:rsid w:val="2228725E"/>
    <w:rsid w:val="22314CCB"/>
    <w:rsid w:val="22394A78"/>
    <w:rsid w:val="223A40EF"/>
    <w:rsid w:val="223B434C"/>
    <w:rsid w:val="223C3D0F"/>
    <w:rsid w:val="2265761B"/>
    <w:rsid w:val="227635D6"/>
    <w:rsid w:val="22993768"/>
    <w:rsid w:val="22A94701"/>
    <w:rsid w:val="22BE6D2B"/>
    <w:rsid w:val="22D531F0"/>
    <w:rsid w:val="22D8603F"/>
    <w:rsid w:val="22F20DF7"/>
    <w:rsid w:val="22FD57EE"/>
    <w:rsid w:val="23533917"/>
    <w:rsid w:val="235356C5"/>
    <w:rsid w:val="23906919"/>
    <w:rsid w:val="23971A56"/>
    <w:rsid w:val="23BF71FF"/>
    <w:rsid w:val="23E4604A"/>
    <w:rsid w:val="24286B52"/>
    <w:rsid w:val="243A34C8"/>
    <w:rsid w:val="244F2331"/>
    <w:rsid w:val="245416F5"/>
    <w:rsid w:val="245C2C9F"/>
    <w:rsid w:val="24763D61"/>
    <w:rsid w:val="248B0E8F"/>
    <w:rsid w:val="248F097F"/>
    <w:rsid w:val="249064A5"/>
    <w:rsid w:val="24B322FB"/>
    <w:rsid w:val="24BB1774"/>
    <w:rsid w:val="24C04FDC"/>
    <w:rsid w:val="24D9609E"/>
    <w:rsid w:val="24E76A0D"/>
    <w:rsid w:val="25205A7B"/>
    <w:rsid w:val="252A06A8"/>
    <w:rsid w:val="252C2672"/>
    <w:rsid w:val="253357AE"/>
    <w:rsid w:val="25341A53"/>
    <w:rsid w:val="25421E95"/>
    <w:rsid w:val="254E353D"/>
    <w:rsid w:val="2557002B"/>
    <w:rsid w:val="255A25E7"/>
    <w:rsid w:val="255D6CCF"/>
    <w:rsid w:val="255F2A47"/>
    <w:rsid w:val="2564005E"/>
    <w:rsid w:val="256911D0"/>
    <w:rsid w:val="259049AF"/>
    <w:rsid w:val="25A93CC2"/>
    <w:rsid w:val="25CF12BC"/>
    <w:rsid w:val="25F72C80"/>
    <w:rsid w:val="260929B3"/>
    <w:rsid w:val="260A710B"/>
    <w:rsid w:val="260D4251"/>
    <w:rsid w:val="26277A04"/>
    <w:rsid w:val="262A2D59"/>
    <w:rsid w:val="263A053B"/>
    <w:rsid w:val="26492DAF"/>
    <w:rsid w:val="26527EB6"/>
    <w:rsid w:val="26595EDC"/>
    <w:rsid w:val="26983B1E"/>
    <w:rsid w:val="26B75F6B"/>
    <w:rsid w:val="26BD5C77"/>
    <w:rsid w:val="26E825C8"/>
    <w:rsid w:val="26FC6074"/>
    <w:rsid w:val="27116847"/>
    <w:rsid w:val="27361586"/>
    <w:rsid w:val="274243CE"/>
    <w:rsid w:val="27433CA3"/>
    <w:rsid w:val="27483067"/>
    <w:rsid w:val="275814FC"/>
    <w:rsid w:val="27CB43C4"/>
    <w:rsid w:val="27E72C57"/>
    <w:rsid w:val="27F05BD9"/>
    <w:rsid w:val="27FC27CF"/>
    <w:rsid w:val="28292CFE"/>
    <w:rsid w:val="28924EE2"/>
    <w:rsid w:val="28A10C81"/>
    <w:rsid w:val="28AD3ACA"/>
    <w:rsid w:val="28B27332"/>
    <w:rsid w:val="28B44E58"/>
    <w:rsid w:val="28C52BC1"/>
    <w:rsid w:val="28CD7CC8"/>
    <w:rsid w:val="28CF1C92"/>
    <w:rsid w:val="28ED3EC6"/>
    <w:rsid w:val="29250036"/>
    <w:rsid w:val="293D72FD"/>
    <w:rsid w:val="29581C87"/>
    <w:rsid w:val="29736AC1"/>
    <w:rsid w:val="29B82726"/>
    <w:rsid w:val="29C15A7E"/>
    <w:rsid w:val="29C42E79"/>
    <w:rsid w:val="2A632133"/>
    <w:rsid w:val="2A691C72"/>
    <w:rsid w:val="2A8E3487"/>
    <w:rsid w:val="2AE17A5A"/>
    <w:rsid w:val="2AE35581"/>
    <w:rsid w:val="2AF754D0"/>
    <w:rsid w:val="2B2C33CC"/>
    <w:rsid w:val="2B5B7F5A"/>
    <w:rsid w:val="2B667F60"/>
    <w:rsid w:val="2BAA2542"/>
    <w:rsid w:val="2BBA1415"/>
    <w:rsid w:val="2BEE55D3"/>
    <w:rsid w:val="2BF0264B"/>
    <w:rsid w:val="2C1B6F9C"/>
    <w:rsid w:val="2C340685"/>
    <w:rsid w:val="2C3D5164"/>
    <w:rsid w:val="2C457588"/>
    <w:rsid w:val="2C836ED1"/>
    <w:rsid w:val="2C9C1D03"/>
    <w:rsid w:val="2CA70830"/>
    <w:rsid w:val="2CB657C1"/>
    <w:rsid w:val="2CB866EA"/>
    <w:rsid w:val="2CBD0053"/>
    <w:rsid w:val="2CBE44F7"/>
    <w:rsid w:val="2CC66F08"/>
    <w:rsid w:val="2CDE5C1B"/>
    <w:rsid w:val="2CF00429"/>
    <w:rsid w:val="2D223C99"/>
    <w:rsid w:val="2D336E57"/>
    <w:rsid w:val="2D3E35CA"/>
    <w:rsid w:val="2D412A32"/>
    <w:rsid w:val="2D6910FA"/>
    <w:rsid w:val="2D9139BA"/>
    <w:rsid w:val="2DA82AB1"/>
    <w:rsid w:val="2DAA4C16"/>
    <w:rsid w:val="2DEC299E"/>
    <w:rsid w:val="2E001F53"/>
    <w:rsid w:val="2E20089A"/>
    <w:rsid w:val="2E497DF1"/>
    <w:rsid w:val="2E5B7B24"/>
    <w:rsid w:val="2E701821"/>
    <w:rsid w:val="2EB15996"/>
    <w:rsid w:val="2EC1207D"/>
    <w:rsid w:val="2EC13E2B"/>
    <w:rsid w:val="2EED2E72"/>
    <w:rsid w:val="2EF75A9F"/>
    <w:rsid w:val="2EFF7C08"/>
    <w:rsid w:val="2F0361F1"/>
    <w:rsid w:val="2F077C8B"/>
    <w:rsid w:val="2F127420"/>
    <w:rsid w:val="2F4800A8"/>
    <w:rsid w:val="2F5A4C76"/>
    <w:rsid w:val="2F8B21E3"/>
    <w:rsid w:val="2F996B56"/>
    <w:rsid w:val="2FA774C5"/>
    <w:rsid w:val="2FB43990"/>
    <w:rsid w:val="2FDD3C17"/>
    <w:rsid w:val="2FEF82D4"/>
    <w:rsid w:val="2FF3270A"/>
    <w:rsid w:val="301A1849"/>
    <w:rsid w:val="305D7B83"/>
    <w:rsid w:val="305F38FB"/>
    <w:rsid w:val="309E6AE1"/>
    <w:rsid w:val="30A12166"/>
    <w:rsid w:val="30A71539"/>
    <w:rsid w:val="30AE4883"/>
    <w:rsid w:val="30F304E8"/>
    <w:rsid w:val="31214961"/>
    <w:rsid w:val="31271F3F"/>
    <w:rsid w:val="31484BCB"/>
    <w:rsid w:val="315A40C3"/>
    <w:rsid w:val="316311C9"/>
    <w:rsid w:val="322C5F68"/>
    <w:rsid w:val="32342B66"/>
    <w:rsid w:val="323A4620"/>
    <w:rsid w:val="32542A87"/>
    <w:rsid w:val="326571C3"/>
    <w:rsid w:val="32981347"/>
    <w:rsid w:val="32A23F73"/>
    <w:rsid w:val="32D85BE7"/>
    <w:rsid w:val="32DC6C1F"/>
    <w:rsid w:val="32F50547"/>
    <w:rsid w:val="33122EA7"/>
    <w:rsid w:val="332901F1"/>
    <w:rsid w:val="332B5D17"/>
    <w:rsid w:val="334551AB"/>
    <w:rsid w:val="33646260"/>
    <w:rsid w:val="33841FF1"/>
    <w:rsid w:val="33900B99"/>
    <w:rsid w:val="33AD2BD0"/>
    <w:rsid w:val="33B73201"/>
    <w:rsid w:val="33FD7BDF"/>
    <w:rsid w:val="340842AA"/>
    <w:rsid w:val="34480B4A"/>
    <w:rsid w:val="345212E1"/>
    <w:rsid w:val="34530AC0"/>
    <w:rsid w:val="34657618"/>
    <w:rsid w:val="3494763A"/>
    <w:rsid w:val="349D49F2"/>
    <w:rsid w:val="34AB282D"/>
    <w:rsid w:val="34B85CD0"/>
    <w:rsid w:val="34DD1293"/>
    <w:rsid w:val="34DFBF3C"/>
    <w:rsid w:val="34EC7312"/>
    <w:rsid w:val="34F7BF3C"/>
    <w:rsid w:val="3537C9F2"/>
    <w:rsid w:val="353BC89E"/>
    <w:rsid w:val="354632DC"/>
    <w:rsid w:val="355100E3"/>
    <w:rsid w:val="35573142"/>
    <w:rsid w:val="355F062E"/>
    <w:rsid w:val="3573166D"/>
    <w:rsid w:val="357A3572"/>
    <w:rsid w:val="357C4F4F"/>
    <w:rsid w:val="358D0F0B"/>
    <w:rsid w:val="35981291"/>
    <w:rsid w:val="35B7DB72"/>
    <w:rsid w:val="35BA7826"/>
    <w:rsid w:val="35D73F34"/>
    <w:rsid w:val="35DF4CF3"/>
    <w:rsid w:val="35FE115C"/>
    <w:rsid w:val="361433DA"/>
    <w:rsid w:val="36317AE8"/>
    <w:rsid w:val="363E3FB3"/>
    <w:rsid w:val="364D2448"/>
    <w:rsid w:val="367A12C8"/>
    <w:rsid w:val="367D064F"/>
    <w:rsid w:val="368220F2"/>
    <w:rsid w:val="369260AD"/>
    <w:rsid w:val="37182A56"/>
    <w:rsid w:val="372367F2"/>
    <w:rsid w:val="3789617D"/>
    <w:rsid w:val="37C40069"/>
    <w:rsid w:val="37C6356B"/>
    <w:rsid w:val="37F012DD"/>
    <w:rsid w:val="37FD7805"/>
    <w:rsid w:val="3816097A"/>
    <w:rsid w:val="38202BC8"/>
    <w:rsid w:val="38437F07"/>
    <w:rsid w:val="3865248C"/>
    <w:rsid w:val="388F0AF6"/>
    <w:rsid w:val="38951414"/>
    <w:rsid w:val="38997BC6"/>
    <w:rsid w:val="38AC2B92"/>
    <w:rsid w:val="38C34C43"/>
    <w:rsid w:val="38F512A1"/>
    <w:rsid w:val="3905354B"/>
    <w:rsid w:val="390738BF"/>
    <w:rsid w:val="393A3157"/>
    <w:rsid w:val="394538AA"/>
    <w:rsid w:val="39534219"/>
    <w:rsid w:val="39643D30"/>
    <w:rsid w:val="398E34A3"/>
    <w:rsid w:val="39B81D58"/>
    <w:rsid w:val="39DD11A6"/>
    <w:rsid w:val="39FA6443"/>
    <w:rsid w:val="3A005E69"/>
    <w:rsid w:val="3A00614F"/>
    <w:rsid w:val="3A15327D"/>
    <w:rsid w:val="3A614714"/>
    <w:rsid w:val="3A806A56"/>
    <w:rsid w:val="3A8418F2"/>
    <w:rsid w:val="3A9248CD"/>
    <w:rsid w:val="3AB10815"/>
    <w:rsid w:val="3AC76C6D"/>
    <w:rsid w:val="3AF31810"/>
    <w:rsid w:val="3B0C05A2"/>
    <w:rsid w:val="3B3A1B1C"/>
    <w:rsid w:val="3B423717"/>
    <w:rsid w:val="3B684AE7"/>
    <w:rsid w:val="3B9052B1"/>
    <w:rsid w:val="3BA477D3"/>
    <w:rsid w:val="3BB54D17"/>
    <w:rsid w:val="3BE70EB5"/>
    <w:rsid w:val="3BF24ACA"/>
    <w:rsid w:val="3C062002"/>
    <w:rsid w:val="3C0B2B89"/>
    <w:rsid w:val="3C1C4D96"/>
    <w:rsid w:val="3C575DCE"/>
    <w:rsid w:val="3C6504EB"/>
    <w:rsid w:val="3C6F136A"/>
    <w:rsid w:val="3C795D45"/>
    <w:rsid w:val="3CA1704A"/>
    <w:rsid w:val="3CD016DD"/>
    <w:rsid w:val="3D0715A3"/>
    <w:rsid w:val="3D3107AD"/>
    <w:rsid w:val="3D3E0D3C"/>
    <w:rsid w:val="3D4225DB"/>
    <w:rsid w:val="3D456F15"/>
    <w:rsid w:val="3D864BBD"/>
    <w:rsid w:val="3D9B618F"/>
    <w:rsid w:val="3DBE76E1"/>
    <w:rsid w:val="3DDF28FA"/>
    <w:rsid w:val="3DF8713D"/>
    <w:rsid w:val="3DFF6B75"/>
    <w:rsid w:val="3E021D6A"/>
    <w:rsid w:val="3E3E7CC7"/>
    <w:rsid w:val="3E75253C"/>
    <w:rsid w:val="3E952BDE"/>
    <w:rsid w:val="3E974BA8"/>
    <w:rsid w:val="3E9C3F6D"/>
    <w:rsid w:val="3EE31B9B"/>
    <w:rsid w:val="3EED2A1A"/>
    <w:rsid w:val="3F0538C0"/>
    <w:rsid w:val="3F4563B2"/>
    <w:rsid w:val="3F7B1DD4"/>
    <w:rsid w:val="3F7E903F"/>
    <w:rsid w:val="3F984F2F"/>
    <w:rsid w:val="3FB452E6"/>
    <w:rsid w:val="3FCB1F18"/>
    <w:rsid w:val="3FCC0881"/>
    <w:rsid w:val="3FCE45FA"/>
    <w:rsid w:val="3FD633C9"/>
    <w:rsid w:val="40354CCB"/>
    <w:rsid w:val="404F1010"/>
    <w:rsid w:val="405A40DF"/>
    <w:rsid w:val="40752CC7"/>
    <w:rsid w:val="40774C91"/>
    <w:rsid w:val="4083485B"/>
    <w:rsid w:val="40907B01"/>
    <w:rsid w:val="40DA0D7C"/>
    <w:rsid w:val="40F57964"/>
    <w:rsid w:val="40F736DC"/>
    <w:rsid w:val="4105404B"/>
    <w:rsid w:val="41151DB4"/>
    <w:rsid w:val="412169AB"/>
    <w:rsid w:val="414A5F02"/>
    <w:rsid w:val="417E5BAB"/>
    <w:rsid w:val="41A05B22"/>
    <w:rsid w:val="41A476AB"/>
    <w:rsid w:val="41A575DC"/>
    <w:rsid w:val="41CE6B33"/>
    <w:rsid w:val="41D852BC"/>
    <w:rsid w:val="41DA7F97"/>
    <w:rsid w:val="420F2CA7"/>
    <w:rsid w:val="42230B97"/>
    <w:rsid w:val="423F4A91"/>
    <w:rsid w:val="424566C9"/>
    <w:rsid w:val="424E37D0"/>
    <w:rsid w:val="425012F6"/>
    <w:rsid w:val="42613503"/>
    <w:rsid w:val="427174BE"/>
    <w:rsid w:val="428624CD"/>
    <w:rsid w:val="4286740D"/>
    <w:rsid w:val="428B4A24"/>
    <w:rsid w:val="42EF6D61"/>
    <w:rsid w:val="42F42673"/>
    <w:rsid w:val="43031106"/>
    <w:rsid w:val="431E7646"/>
    <w:rsid w:val="43A044FF"/>
    <w:rsid w:val="43E3619A"/>
    <w:rsid w:val="44224F14"/>
    <w:rsid w:val="444035EC"/>
    <w:rsid w:val="44635CDA"/>
    <w:rsid w:val="447119F7"/>
    <w:rsid w:val="448E07FB"/>
    <w:rsid w:val="44A75419"/>
    <w:rsid w:val="44A818BD"/>
    <w:rsid w:val="44C24001"/>
    <w:rsid w:val="44CA6A3D"/>
    <w:rsid w:val="44ED72D0"/>
    <w:rsid w:val="45181E73"/>
    <w:rsid w:val="451C3A24"/>
    <w:rsid w:val="45C67B21"/>
    <w:rsid w:val="45D97854"/>
    <w:rsid w:val="45E14026"/>
    <w:rsid w:val="46003033"/>
    <w:rsid w:val="460F503A"/>
    <w:rsid w:val="461B60BF"/>
    <w:rsid w:val="461D1E37"/>
    <w:rsid w:val="46364CA7"/>
    <w:rsid w:val="467808B1"/>
    <w:rsid w:val="469519CD"/>
    <w:rsid w:val="469A3487"/>
    <w:rsid w:val="469B0FAE"/>
    <w:rsid w:val="46AE6275"/>
    <w:rsid w:val="46B6546B"/>
    <w:rsid w:val="46D63D94"/>
    <w:rsid w:val="46D82C54"/>
    <w:rsid w:val="46E110B6"/>
    <w:rsid w:val="46EB442E"/>
    <w:rsid w:val="46EE37D3"/>
    <w:rsid w:val="46F57C53"/>
    <w:rsid w:val="46FD715E"/>
    <w:rsid w:val="470923BB"/>
    <w:rsid w:val="47115AD6"/>
    <w:rsid w:val="472267D6"/>
    <w:rsid w:val="476B0F7D"/>
    <w:rsid w:val="476C4C71"/>
    <w:rsid w:val="476D64A6"/>
    <w:rsid w:val="47AE180D"/>
    <w:rsid w:val="47CB141F"/>
    <w:rsid w:val="47D76015"/>
    <w:rsid w:val="48164D90"/>
    <w:rsid w:val="481E087F"/>
    <w:rsid w:val="482C45B3"/>
    <w:rsid w:val="483B0352"/>
    <w:rsid w:val="48457423"/>
    <w:rsid w:val="486378A9"/>
    <w:rsid w:val="489772F0"/>
    <w:rsid w:val="48B87BF5"/>
    <w:rsid w:val="49053A50"/>
    <w:rsid w:val="49064E04"/>
    <w:rsid w:val="490B241B"/>
    <w:rsid w:val="490E1F0B"/>
    <w:rsid w:val="49374FBE"/>
    <w:rsid w:val="493F0316"/>
    <w:rsid w:val="494F4E40"/>
    <w:rsid w:val="49555F11"/>
    <w:rsid w:val="49C83E68"/>
    <w:rsid w:val="49CA4084"/>
    <w:rsid w:val="49D722FD"/>
    <w:rsid w:val="49EA0282"/>
    <w:rsid w:val="4A08695A"/>
    <w:rsid w:val="4A121587"/>
    <w:rsid w:val="4A352910"/>
    <w:rsid w:val="4AA76173"/>
    <w:rsid w:val="4ABB259D"/>
    <w:rsid w:val="4ACF1226"/>
    <w:rsid w:val="4AE64EED"/>
    <w:rsid w:val="4AF41787"/>
    <w:rsid w:val="4B9C03C6"/>
    <w:rsid w:val="4BA3688B"/>
    <w:rsid w:val="4BB943B0"/>
    <w:rsid w:val="4BBD5522"/>
    <w:rsid w:val="4BCD1C09"/>
    <w:rsid w:val="4BD411EA"/>
    <w:rsid w:val="4C0116B8"/>
    <w:rsid w:val="4C0575F5"/>
    <w:rsid w:val="4C07705E"/>
    <w:rsid w:val="4C2A0E0A"/>
    <w:rsid w:val="4C324162"/>
    <w:rsid w:val="4C771B75"/>
    <w:rsid w:val="4C96649F"/>
    <w:rsid w:val="4CD46C29"/>
    <w:rsid w:val="4CE74F4D"/>
    <w:rsid w:val="4CE865CF"/>
    <w:rsid w:val="4CEC60A0"/>
    <w:rsid w:val="4D084097"/>
    <w:rsid w:val="4D387556"/>
    <w:rsid w:val="4D44414D"/>
    <w:rsid w:val="4D7C06A1"/>
    <w:rsid w:val="4D891B60"/>
    <w:rsid w:val="4D9F75D5"/>
    <w:rsid w:val="4DA12297"/>
    <w:rsid w:val="4DB52955"/>
    <w:rsid w:val="4DF06083"/>
    <w:rsid w:val="4DF40333"/>
    <w:rsid w:val="4DF53699"/>
    <w:rsid w:val="4DFC9168"/>
    <w:rsid w:val="4E065E6C"/>
    <w:rsid w:val="4E0F6509"/>
    <w:rsid w:val="4E197388"/>
    <w:rsid w:val="4E1C0C26"/>
    <w:rsid w:val="4E1F24C4"/>
    <w:rsid w:val="4E231FB4"/>
    <w:rsid w:val="4E3215D7"/>
    <w:rsid w:val="4E57A2E8"/>
    <w:rsid w:val="4E702C02"/>
    <w:rsid w:val="4E8D742E"/>
    <w:rsid w:val="4E9609D8"/>
    <w:rsid w:val="4EBB3F9B"/>
    <w:rsid w:val="4EE71234"/>
    <w:rsid w:val="4F073684"/>
    <w:rsid w:val="4F0771E0"/>
    <w:rsid w:val="4F0A6643"/>
    <w:rsid w:val="4F135B85"/>
    <w:rsid w:val="4F1E452A"/>
    <w:rsid w:val="4F7D74A2"/>
    <w:rsid w:val="4FB629B4"/>
    <w:rsid w:val="4FCC417E"/>
    <w:rsid w:val="4FF9FF2E"/>
    <w:rsid w:val="4FFE299E"/>
    <w:rsid w:val="503009B9"/>
    <w:rsid w:val="5039786D"/>
    <w:rsid w:val="5043249A"/>
    <w:rsid w:val="50616DC4"/>
    <w:rsid w:val="5073082F"/>
    <w:rsid w:val="508955EF"/>
    <w:rsid w:val="50903205"/>
    <w:rsid w:val="50BF17CE"/>
    <w:rsid w:val="50EC2B32"/>
    <w:rsid w:val="516A1CA8"/>
    <w:rsid w:val="5176689F"/>
    <w:rsid w:val="518B234A"/>
    <w:rsid w:val="519B1982"/>
    <w:rsid w:val="51C0669E"/>
    <w:rsid w:val="51D51818"/>
    <w:rsid w:val="51E11F6A"/>
    <w:rsid w:val="51FA5224"/>
    <w:rsid w:val="51FD05AF"/>
    <w:rsid w:val="52483D98"/>
    <w:rsid w:val="529B60BF"/>
    <w:rsid w:val="52A03BD4"/>
    <w:rsid w:val="530A54F1"/>
    <w:rsid w:val="532C720B"/>
    <w:rsid w:val="53487DC7"/>
    <w:rsid w:val="534D3EF6"/>
    <w:rsid w:val="535E75EB"/>
    <w:rsid w:val="536B70CD"/>
    <w:rsid w:val="53703B36"/>
    <w:rsid w:val="537A2677"/>
    <w:rsid w:val="5394125E"/>
    <w:rsid w:val="53990623"/>
    <w:rsid w:val="53AD11CB"/>
    <w:rsid w:val="53C75190"/>
    <w:rsid w:val="53F7109C"/>
    <w:rsid w:val="5425259B"/>
    <w:rsid w:val="544467E1"/>
    <w:rsid w:val="545A4256"/>
    <w:rsid w:val="54664316"/>
    <w:rsid w:val="549F610D"/>
    <w:rsid w:val="54AD25D8"/>
    <w:rsid w:val="54BE0E03"/>
    <w:rsid w:val="55196E3E"/>
    <w:rsid w:val="55410F72"/>
    <w:rsid w:val="55663DF9"/>
    <w:rsid w:val="55750DBC"/>
    <w:rsid w:val="55821CB6"/>
    <w:rsid w:val="558329BA"/>
    <w:rsid w:val="55CB540B"/>
    <w:rsid w:val="55D43B94"/>
    <w:rsid w:val="55FD15D5"/>
    <w:rsid w:val="56095F34"/>
    <w:rsid w:val="561779BE"/>
    <w:rsid w:val="562E1696"/>
    <w:rsid w:val="56312D95"/>
    <w:rsid w:val="563665FD"/>
    <w:rsid w:val="5647080A"/>
    <w:rsid w:val="56737851"/>
    <w:rsid w:val="56770F46"/>
    <w:rsid w:val="56BC4D54"/>
    <w:rsid w:val="570C5CDB"/>
    <w:rsid w:val="571C1A74"/>
    <w:rsid w:val="571C34BA"/>
    <w:rsid w:val="572C012C"/>
    <w:rsid w:val="574B7E86"/>
    <w:rsid w:val="574F3E1A"/>
    <w:rsid w:val="576A5F10"/>
    <w:rsid w:val="57BD68DA"/>
    <w:rsid w:val="57D60097"/>
    <w:rsid w:val="57FF16E2"/>
    <w:rsid w:val="5818245E"/>
    <w:rsid w:val="584E5E80"/>
    <w:rsid w:val="58A41F44"/>
    <w:rsid w:val="594C6863"/>
    <w:rsid w:val="596F2552"/>
    <w:rsid w:val="597B1050"/>
    <w:rsid w:val="59B47F65"/>
    <w:rsid w:val="59B63CDD"/>
    <w:rsid w:val="5A0B7490"/>
    <w:rsid w:val="5A0F7891"/>
    <w:rsid w:val="5A7C50F4"/>
    <w:rsid w:val="5AA224B3"/>
    <w:rsid w:val="5AA4622B"/>
    <w:rsid w:val="5AAC50E0"/>
    <w:rsid w:val="5ABD1D13"/>
    <w:rsid w:val="5ABF3065"/>
    <w:rsid w:val="5ADB604C"/>
    <w:rsid w:val="5B00717E"/>
    <w:rsid w:val="5B3F5F54"/>
    <w:rsid w:val="5B547C51"/>
    <w:rsid w:val="5BA05281"/>
    <w:rsid w:val="5BA54009"/>
    <w:rsid w:val="5BC04558"/>
    <w:rsid w:val="5BC36B85"/>
    <w:rsid w:val="5BC4408F"/>
    <w:rsid w:val="5BCA7F13"/>
    <w:rsid w:val="5BEC60DC"/>
    <w:rsid w:val="5BF46D3E"/>
    <w:rsid w:val="5C190553"/>
    <w:rsid w:val="5C29240D"/>
    <w:rsid w:val="5C2D3BC9"/>
    <w:rsid w:val="5C486A2B"/>
    <w:rsid w:val="5C5D0D87"/>
    <w:rsid w:val="5C5D5D10"/>
    <w:rsid w:val="5C981DBF"/>
    <w:rsid w:val="5CAE3391"/>
    <w:rsid w:val="5CB85FBE"/>
    <w:rsid w:val="5CBB0910"/>
    <w:rsid w:val="5CC80D82"/>
    <w:rsid w:val="5CF9FA4F"/>
    <w:rsid w:val="5D221689"/>
    <w:rsid w:val="5D236981"/>
    <w:rsid w:val="5D30024A"/>
    <w:rsid w:val="5D3214B0"/>
    <w:rsid w:val="5D681792"/>
    <w:rsid w:val="5D683540"/>
    <w:rsid w:val="5D753EAF"/>
    <w:rsid w:val="5D9E51B4"/>
    <w:rsid w:val="5DA36C6E"/>
    <w:rsid w:val="5DB42C29"/>
    <w:rsid w:val="5DB744C7"/>
    <w:rsid w:val="5DC76419"/>
    <w:rsid w:val="5DD246B0"/>
    <w:rsid w:val="5DEF3361"/>
    <w:rsid w:val="5DF272AD"/>
    <w:rsid w:val="5DF64FF0"/>
    <w:rsid w:val="5E03770C"/>
    <w:rsid w:val="5E061A7C"/>
    <w:rsid w:val="5E0E6546"/>
    <w:rsid w:val="5E0F7E5F"/>
    <w:rsid w:val="5E457D25"/>
    <w:rsid w:val="5E656474"/>
    <w:rsid w:val="5E790500"/>
    <w:rsid w:val="5E7D126D"/>
    <w:rsid w:val="5E826883"/>
    <w:rsid w:val="5EB97EE9"/>
    <w:rsid w:val="5ED7551F"/>
    <w:rsid w:val="5EDF7832"/>
    <w:rsid w:val="5F0B6879"/>
    <w:rsid w:val="5F261904"/>
    <w:rsid w:val="5F443B39"/>
    <w:rsid w:val="5F685A79"/>
    <w:rsid w:val="5F7B34CC"/>
    <w:rsid w:val="5F7DD553"/>
    <w:rsid w:val="5F7E1D5B"/>
    <w:rsid w:val="5FA6034F"/>
    <w:rsid w:val="5FA665A1"/>
    <w:rsid w:val="5FA82319"/>
    <w:rsid w:val="5FAA70B7"/>
    <w:rsid w:val="5FB71BF3"/>
    <w:rsid w:val="5FEB0458"/>
    <w:rsid w:val="5FF7628E"/>
    <w:rsid w:val="5FFCCDDF"/>
    <w:rsid w:val="601259E5"/>
    <w:rsid w:val="60243CAF"/>
    <w:rsid w:val="602D4D55"/>
    <w:rsid w:val="603340FD"/>
    <w:rsid w:val="60397415"/>
    <w:rsid w:val="60533D79"/>
    <w:rsid w:val="60597AB8"/>
    <w:rsid w:val="607E64F0"/>
    <w:rsid w:val="608819F7"/>
    <w:rsid w:val="60932FCA"/>
    <w:rsid w:val="60C625CB"/>
    <w:rsid w:val="60D158A0"/>
    <w:rsid w:val="6105554A"/>
    <w:rsid w:val="611158A7"/>
    <w:rsid w:val="611D0AE5"/>
    <w:rsid w:val="612260FC"/>
    <w:rsid w:val="61475B62"/>
    <w:rsid w:val="61614E7D"/>
    <w:rsid w:val="61B53A89"/>
    <w:rsid w:val="61BFCEDE"/>
    <w:rsid w:val="61CA2A1B"/>
    <w:rsid w:val="61E57855"/>
    <w:rsid w:val="61F21F72"/>
    <w:rsid w:val="62381780"/>
    <w:rsid w:val="62437B18"/>
    <w:rsid w:val="624D71A8"/>
    <w:rsid w:val="62651666"/>
    <w:rsid w:val="628F5A13"/>
    <w:rsid w:val="62A33CEE"/>
    <w:rsid w:val="62D11B87"/>
    <w:rsid w:val="62F37D50"/>
    <w:rsid w:val="630504BC"/>
    <w:rsid w:val="63141A74"/>
    <w:rsid w:val="63224191"/>
    <w:rsid w:val="632F68AE"/>
    <w:rsid w:val="633F934C"/>
    <w:rsid w:val="634DDD65"/>
    <w:rsid w:val="637349EC"/>
    <w:rsid w:val="637D3ABD"/>
    <w:rsid w:val="63CF256B"/>
    <w:rsid w:val="63D11790"/>
    <w:rsid w:val="63EA6CDC"/>
    <w:rsid w:val="647749B0"/>
    <w:rsid w:val="64852C29"/>
    <w:rsid w:val="648844C8"/>
    <w:rsid w:val="648F3AA8"/>
    <w:rsid w:val="64D911C7"/>
    <w:rsid w:val="651914D2"/>
    <w:rsid w:val="65206DF6"/>
    <w:rsid w:val="654523B9"/>
    <w:rsid w:val="658B0713"/>
    <w:rsid w:val="658F72F7"/>
    <w:rsid w:val="659B3316"/>
    <w:rsid w:val="65AB285B"/>
    <w:rsid w:val="65C829D5"/>
    <w:rsid w:val="65D75707"/>
    <w:rsid w:val="65DF6369"/>
    <w:rsid w:val="65F77B57"/>
    <w:rsid w:val="660364FC"/>
    <w:rsid w:val="661C273B"/>
    <w:rsid w:val="663E5786"/>
    <w:rsid w:val="667E2B55"/>
    <w:rsid w:val="66974E96"/>
    <w:rsid w:val="66B53E90"/>
    <w:rsid w:val="66B613D6"/>
    <w:rsid w:val="66BE0674"/>
    <w:rsid w:val="66C86DA2"/>
    <w:rsid w:val="66F63465"/>
    <w:rsid w:val="670F2505"/>
    <w:rsid w:val="672F61C9"/>
    <w:rsid w:val="674943E2"/>
    <w:rsid w:val="67497838"/>
    <w:rsid w:val="674A1F08"/>
    <w:rsid w:val="67621CC9"/>
    <w:rsid w:val="677D2398"/>
    <w:rsid w:val="679E109A"/>
    <w:rsid w:val="67A05FCC"/>
    <w:rsid w:val="67AE0D6E"/>
    <w:rsid w:val="67BA708E"/>
    <w:rsid w:val="67D5766A"/>
    <w:rsid w:val="67EE31DB"/>
    <w:rsid w:val="67F7611B"/>
    <w:rsid w:val="682B3AE8"/>
    <w:rsid w:val="6844104D"/>
    <w:rsid w:val="68B55CD6"/>
    <w:rsid w:val="69012A9A"/>
    <w:rsid w:val="697119CE"/>
    <w:rsid w:val="698E07D2"/>
    <w:rsid w:val="69BE2739"/>
    <w:rsid w:val="69D00DEB"/>
    <w:rsid w:val="69F50851"/>
    <w:rsid w:val="69FE4A99"/>
    <w:rsid w:val="6A062A5C"/>
    <w:rsid w:val="6A114F5F"/>
    <w:rsid w:val="6A8F4802"/>
    <w:rsid w:val="6A9838BA"/>
    <w:rsid w:val="6ABBB8AD"/>
    <w:rsid w:val="6ABC302E"/>
    <w:rsid w:val="6AF26B3F"/>
    <w:rsid w:val="6AFE54E3"/>
    <w:rsid w:val="6B3453A9"/>
    <w:rsid w:val="6B4849B1"/>
    <w:rsid w:val="6B943721"/>
    <w:rsid w:val="6BAF67DE"/>
    <w:rsid w:val="6BC26511"/>
    <w:rsid w:val="6BEC5C84"/>
    <w:rsid w:val="6BF1329A"/>
    <w:rsid w:val="6C501D6F"/>
    <w:rsid w:val="6C77554D"/>
    <w:rsid w:val="6C8E6D3B"/>
    <w:rsid w:val="6CAC6410"/>
    <w:rsid w:val="6CD04C5E"/>
    <w:rsid w:val="6CF518B7"/>
    <w:rsid w:val="6D157BEA"/>
    <w:rsid w:val="6D1F3B01"/>
    <w:rsid w:val="6D4A520B"/>
    <w:rsid w:val="6D63653C"/>
    <w:rsid w:val="6D7D4DE5"/>
    <w:rsid w:val="6D8048D6"/>
    <w:rsid w:val="6D9E2FAE"/>
    <w:rsid w:val="6DB14A8F"/>
    <w:rsid w:val="6DC26C9C"/>
    <w:rsid w:val="6DE210EC"/>
    <w:rsid w:val="6E013307"/>
    <w:rsid w:val="6E0E4B39"/>
    <w:rsid w:val="6E4E0530"/>
    <w:rsid w:val="6E774CD7"/>
    <w:rsid w:val="6ED765D6"/>
    <w:rsid w:val="6EE619D2"/>
    <w:rsid w:val="6EEF1D13"/>
    <w:rsid w:val="6EF42168"/>
    <w:rsid w:val="6F143527"/>
    <w:rsid w:val="6F1C418A"/>
    <w:rsid w:val="6F2218E5"/>
    <w:rsid w:val="6F35524C"/>
    <w:rsid w:val="6F3E67F6"/>
    <w:rsid w:val="6F457B85"/>
    <w:rsid w:val="6F52421E"/>
    <w:rsid w:val="6F7B5355"/>
    <w:rsid w:val="6F8166E3"/>
    <w:rsid w:val="6FA81EC2"/>
    <w:rsid w:val="6FFF99EB"/>
    <w:rsid w:val="700D7F77"/>
    <w:rsid w:val="701C247B"/>
    <w:rsid w:val="70207CAA"/>
    <w:rsid w:val="70394621"/>
    <w:rsid w:val="7055204A"/>
    <w:rsid w:val="70907865"/>
    <w:rsid w:val="70A42689"/>
    <w:rsid w:val="70B0315E"/>
    <w:rsid w:val="70CC398E"/>
    <w:rsid w:val="70E84F63"/>
    <w:rsid w:val="712B4B58"/>
    <w:rsid w:val="712D08D1"/>
    <w:rsid w:val="7130216F"/>
    <w:rsid w:val="71431EA2"/>
    <w:rsid w:val="7148395C"/>
    <w:rsid w:val="716B764B"/>
    <w:rsid w:val="71BB412E"/>
    <w:rsid w:val="71C97A82"/>
    <w:rsid w:val="71E05943"/>
    <w:rsid w:val="71FC3351"/>
    <w:rsid w:val="72A95C2C"/>
    <w:rsid w:val="72AC7F1B"/>
    <w:rsid w:val="72B07CE5"/>
    <w:rsid w:val="72BB1F0C"/>
    <w:rsid w:val="72D43359"/>
    <w:rsid w:val="72FB0558"/>
    <w:rsid w:val="731735E6"/>
    <w:rsid w:val="73400027"/>
    <w:rsid w:val="73675384"/>
    <w:rsid w:val="73797DFD"/>
    <w:rsid w:val="73A50DA0"/>
    <w:rsid w:val="73A77861"/>
    <w:rsid w:val="73C179F6"/>
    <w:rsid w:val="73D94D40"/>
    <w:rsid w:val="73DE9A5D"/>
    <w:rsid w:val="73E62FB9"/>
    <w:rsid w:val="742A6799"/>
    <w:rsid w:val="743E2DF5"/>
    <w:rsid w:val="744910D5"/>
    <w:rsid w:val="74583EB6"/>
    <w:rsid w:val="74606DF0"/>
    <w:rsid w:val="74890514"/>
    <w:rsid w:val="748A4CEE"/>
    <w:rsid w:val="7499627D"/>
    <w:rsid w:val="74DA36EB"/>
    <w:rsid w:val="74FB470E"/>
    <w:rsid w:val="74FF07D6"/>
    <w:rsid w:val="75263FB5"/>
    <w:rsid w:val="75720FA8"/>
    <w:rsid w:val="75812F99"/>
    <w:rsid w:val="75932CCC"/>
    <w:rsid w:val="759A405B"/>
    <w:rsid w:val="76090EA9"/>
    <w:rsid w:val="761C7166"/>
    <w:rsid w:val="761F3216"/>
    <w:rsid w:val="762F3EE5"/>
    <w:rsid w:val="765718F0"/>
    <w:rsid w:val="767F0C37"/>
    <w:rsid w:val="76B850E0"/>
    <w:rsid w:val="76E00193"/>
    <w:rsid w:val="76F31C74"/>
    <w:rsid w:val="76FD5689"/>
    <w:rsid w:val="770967BB"/>
    <w:rsid w:val="771D4F43"/>
    <w:rsid w:val="774C0B9A"/>
    <w:rsid w:val="776C706F"/>
    <w:rsid w:val="77731007"/>
    <w:rsid w:val="77734896"/>
    <w:rsid w:val="777F29C8"/>
    <w:rsid w:val="778C3E77"/>
    <w:rsid w:val="77B238DE"/>
    <w:rsid w:val="77C27899"/>
    <w:rsid w:val="77C47A90"/>
    <w:rsid w:val="77CD4F6A"/>
    <w:rsid w:val="77DD3684"/>
    <w:rsid w:val="77DED53C"/>
    <w:rsid w:val="78350AD4"/>
    <w:rsid w:val="78591FAB"/>
    <w:rsid w:val="789631FF"/>
    <w:rsid w:val="789E20B4"/>
    <w:rsid w:val="78BD078C"/>
    <w:rsid w:val="78E24696"/>
    <w:rsid w:val="792E3438"/>
    <w:rsid w:val="79661449"/>
    <w:rsid w:val="797FB5BF"/>
    <w:rsid w:val="799356A1"/>
    <w:rsid w:val="79D57D57"/>
    <w:rsid w:val="79DC209A"/>
    <w:rsid w:val="79EB132F"/>
    <w:rsid w:val="79F226B7"/>
    <w:rsid w:val="7A0E7D72"/>
    <w:rsid w:val="7A102B3D"/>
    <w:rsid w:val="7A1B5018"/>
    <w:rsid w:val="7A53A896"/>
    <w:rsid w:val="7A6A66F1"/>
    <w:rsid w:val="7A7A4FB5"/>
    <w:rsid w:val="7A8377B3"/>
    <w:rsid w:val="7A8E490B"/>
    <w:rsid w:val="7A9E79DF"/>
    <w:rsid w:val="7ABB5749"/>
    <w:rsid w:val="7AC44A9A"/>
    <w:rsid w:val="7AD75E97"/>
    <w:rsid w:val="7AD95B45"/>
    <w:rsid w:val="7AE71AF0"/>
    <w:rsid w:val="7AF82EA0"/>
    <w:rsid w:val="7B095F0A"/>
    <w:rsid w:val="7B5FCE2E"/>
    <w:rsid w:val="7B71F798"/>
    <w:rsid w:val="7BA659D7"/>
    <w:rsid w:val="7BC9569A"/>
    <w:rsid w:val="7BDC112C"/>
    <w:rsid w:val="7BEF1A47"/>
    <w:rsid w:val="7BFF0C9A"/>
    <w:rsid w:val="7C2B3C5E"/>
    <w:rsid w:val="7C387815"/>
    <w:rsid w:val="7C623145"/>
    <w:rsid w:val="7C63789C"/>
    <w:rsid w:val="7C9A6230"/>
    <w:rsid w:val="7CB24380"/>
    <w:rsid w:val="7CB93960"/>
    <w:rsid w:val="7CBB76D8"/>
    <w:rsid w:val="7CD95DB0"/>
    <w:rsid w:val="7CDE33C7"/>
    <w:rsid w:val="7D20578D"/>
    <w:rsid w:val="7D325F76"/>
    <w:rsid w:val="7D3F37E9"/>
    <w:rsid w:val="7D4F7E21"/>
    <w:rsid w:val="7D755AD9"/>
    <w:rsid w:val="7D972173"/>
    <w:rsid w:val="7DB14637"/>
    <w:rsid w:val="7DB163E5"/>
    <w:rsid w:val="7DBE3BDC"/>
    <w:rsid w:val="7DE702BA"/>
    <w:rsid w:val="7DEF0C94"/>
    <w:rsid w:val="7DFF35F5"/>
    <w:rsid w:val="7E10135E"/>
    <w:rsid w:val="7E2053D4"/>
    <w:rsid w:val="7E2272E3"/>
    <w:rsid w:val="7E2B6198"/>
    <w:rsid w:val="7E614942"/>
    <w:rsid w:val="7E7D3292"/>
    <w:rsid w:val="7EB94591"/>
    <w:rsid w:val="7EB95775"/>
    <w:rsid w:val="7EFFC0D3"/>
    <w:rsid w:val="7F007624"/>
    <w:rsid w:val="7F01339C"/>
    <w:rsid w:val="7F4643AB"/>
    <w:rsid w:val="7F4E07D7"/>
    <w:rsid w:val="7F932AED"/>
    <w:rsid w:val="7F993B01"/>
    <w:rsid w:val="7F9E0BEB"/>
    <w:rsid w:val="7F9FCA4C"/>
    <w:rsid w:val="7FBF82D8"/>
    <w:rsid w:val="7FC64A8F"/>
    <w:rsid w:val="7FCE6F1D"/>
    <w:rsid w:val="7FD72CA9"/>
    <w:rsid w:val="7FDA366E"/>
    <w:rsid w:val="7FE12D55"/>
    <w:rsid w:val="7FE74468"/>
    <w:rsid w:val="7FEED487"/>
    <w:rsid w:val="7FF13411"/>
    <w:rsid w:val="7FF44676"/>
    <w:rsid w:val="7FFE3F8D"/>
    <w:rsid w:val="90AF370E"/>
    <w:rsid w:val="A68F1E61"/>
    <w:rsid w:val="AC3B5E34"/>
    <w:rsid w:val="AFBDFF62"/>
    <w:rsid w:val="AFBEDB74"/>
    <w:rsid w:val="B7637EA9"/>
    <w:rsid w:val="B9F992C8"/>
    <w:rsid w:val="BA7ADBC2"/>
    <w:rsid w:val="BB7772A8"/>
    <w:rsid w:val="BD7FA91D"/>
    <w:rsid w:val="BEFB620E"/>
    <w:rsid w:val="BF3BDEBA"/>
    <w:rsid w:val="BF759762"/>
    <w:rsid w:val="BFFFA1BD"/>
    <w:rsid w:val="CFDFB191"/>
    <w:rsid w:val="CFFFCB94"/>
    <w:rsid w:val="D36FA298"/>
    <w:rsid w:val="D3FA796F"/>
    <w:rsid w:val="D7A5CF38"/>
    <w:rsid w:val="D7BBA7D6"/>
    <w:rsid w:val="DAF37194"/>
    <w:rsid w:val="DB3D7D6A"/>
    <w:rsid w:val="DBFCE58E"/>
    <w:rsid w:val="DF3FDF99"/>
    <w:rsid w:val="DFBE89A5"/>
    <w:rsid w:val="DFFECAE1"/>
    <w:rsid w:val="E17FC8A0"/>
    <w:rsid w:val="E6FF9F36"/>
    <w:rsid w:val="EB599965"/>
    <w:rsid w:val="EBB687C6"/>
    <w:rsid w:val="EDBED76F"/>
    <w:rsid w:val="EEF52F8F"/>
    <w:rsid w:val="EEF7D9AC"/>
    <w:rsid w:val="EFD6AF92"/>
    <w:rsid w:val="EFF77C5C"/>
    <w:rsid w:val="F7BB3294"/>
    <w:rsid w:val="F7E6DB88"/>
    <w:rsid w:val="F7FA08B6"/>
    <w:rsid w:val="FA17D947"/>
    <w:rsid w:val="FA3F318C"/>
    <w:rsid w:val="FB7BF504"/>
    <w:rsid w:val="FB7F1C6B"/>
    <w:rsid w:val="FBB3F8BA"/>
    <w:rsid w:val="FBF802E7"/>
    <w:rsid w:val="FBFBE670"/>
    <w:rsid w:val="FC7F2632"/>
    <w:rsid w:val="FD7EEA1A"/>
    <w:rsid w:val="FDAB0E7A"/>
    <w:rsid w:val="FDBDC66A"/>
    <w:rsid w:val="FEBDE4CA"/>
    <w:rsid w:val="FEBF47CF"/>
    <w:rsid w:val="FECB1F35"/>
    <w:rsid w:val="FEDAE787"/>
    <w:rsid w:val="FEF743DD"/>
    <w:rsid w:val="FEFF9C22"/>
    <w:rsid w:val="FF7FAC50"/>
    <w:rsid w:val="FF947988"/>
    <w:rsid w:val="FFBE0C92"/>
    <w:rsid w:val="FFDF3F97"/>
    <w:rsid w:val="FFE98F77"/>
    <w:rsid w:val="FFEFA36A"/>
    <w:rsid w:val="FFF6C39E"/>
    <w:rsid w:val="FFF71B8D"/>
    <w:rsid w:val="FFF786BC"/>
    <w:rsid w:val="FFFB38BB"/>
    <w:rsid w:val="FFFF1A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宋体" w:hAnsi="宋体" w:eastAsia="宋体" w:cs="宋体"/>
      <w:sz w:val="22"/>
      <w:szCs w:val="22"/>
      <w:lang w:val="en-US" w:eastAsia="en-US" w:bidi="ar-SA"/>
    </w:rPr>
  </w:style>
  <w:style w:type="paragraph" w:styleId="2">
    <w:name w:val="heading 1"/>
    <w:basedOn w:val="1"/>
    <w:next w:val="1"/>
    <w:link w:val="24"/>
    <w:qFormat/>
    <w:uiPriority w:val="9"/>
    <w:pPr>
      <w:spacing w:before="13"/>
      <w:ind w:left="1205" w:right="1319"/>
      <w:jc w:val="center"/>
      <w:outlineLvl w:val="0"/>
    </w:pPr>
    <w:rPr>
      <w:b/>
      <w:bCs/>
      <w:sz w:val="44"/>
      <w:szCs w:val="44"/>
    </w:rPr>
  </w:style>
  <w:style w:type="paragraph" w:styleId="3">
    <w:name w:val="heading 2"/>
    <w:basedOn w:val="1"/>
    <w:next w:val="1"/>
    <w:unhideWhenUsed/>
    <w:qFormat/>
    <w:uiPriority w:val="9"/>
    <w:pPr>
      <w:ind w:left="1203" w:right="1319"/>
      <w:outlineLvl w:val="1"/>
    </w:pPr>
    <w:rPr>
      <w:b/>
      <w:bCs/>
      <w:sz w:val="32"/>
      <w:szCs w:val="32"/>
    </w:rPr>
  </w:style>
  <w:style w:type="paragraph" w:styleId="4">
    <w:name w:val="heading 3"/>
    <w:basedOn w:val="1"/>
    <w:next w:val="1"/>
    <w:unhideWhenUsed/>
    <w:qFormat/>
    <w:uiPriority w:val="9"/>
    <w:pPr>
      <w:ind w:left="676"/>
      <w:outlineLvl w:val="2"/>
    </w:pPr>
    <w:rPr>
      <w:sz w:val="28"/>
      <w:szCs w:val="28"/>
    </w:rPr>
  </w:style>
  <w:style w:type="paragraph" w:styleId="5">
    <w:name w:val="heading 4"/>
    <w:basedOn w:val="1"/>
    <w:next w:val="1"/>
    <w:unhideWhenUsed/>
    <w:qFormat/>
    <w:uiPriority w:val="9"/>
    <w:pPr>
      <w:ind w:left="597"/>
      <w:outlineLvl w:val="3"/>
    </w:pPr>
    <w:rPr>
      <w:b/>
      <w:bCs/>
      <w:sz w:val="24"/>
      <w:szCs w:val="24"/>
    </w:rPr>
  </w:style>
  <w:style w:type="character" w:default="1" w:styleId="20">
    <w:name w:val="Default Paragraph Font"/>
    <w:semiHidden/>
    <w:unhideWhenUsed/>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qFormat/>
    <w:uiPriority w:val="0"/>
  </w:style>
  <w:style w:type="paragraph" w:styleId="7">
    <w:name w:val="Body Text"/>
    <w:basedOn w:val="1"/>
    <w:next w:val="1"/>
    <w:link w:val="30"/>
    <w:qFormat/>
    <w:uiPriority w:val="1"/>
    <w:rPr>
      <w:sz w:val="24"/>
      <w:szCs w:val="24"/>
    </w:rPr>
  </w:style>
  <w:style w:type="paragraph" w:styleId="8">
    <w:name w:val="toc 3"/>
    <w:basedOn w:val="1"/>
    <w:next w:val="1"/>
    <w:semiHidden/>
    <w:unhideWhenUsed/>
    <w:qFormat/>
    <w:uiPriority w:val="39"/>
    <w:pPr>
      <w:ind w:left="840" w:leftChars="400"/>
    </w:pPr>
  </w:style>
  <w:style w:type="paragraph" w:styleId="9">
    <w:name w:val="Balloon Text"/>
    <w:basedOn w:val="1"/>
    <w:link w:val="36"/>
    <w:semiHidden/>
    <w:unhideWhenUsed/>
    <w:qFormat/>
    <w:uiPriority w:val="99"/>
    <w:rPr>
      <w:sz w:val="18"/>
      <w:szCs w:val="18"/>
    </w:rPr>
  </w:style>
  <w:style w:type="paragraph" w:styleId="10">
    <w:name w:val="footer"/>
    <w:basedOn w:val="1"/>
    <w:link w:val="29"/>
    <w:unhideWhenUsed/>
    <w:qFormat/>
    <w:uiPriority w:val="99"/>
    <w:pPr>
      <w:tabs>
        <w:tab w:val="center" w:pos="4153"/>
        <w:tab w:val="right" w:pos="8306"/>
      </w:tabs>
      <w:snapToGrid w:val="0"/>
    </w:pPr>
    <w:rPr>
      <w:sz w:val="18"/>
      <w:szCs w:val="18"/>
    </w:rPr>
  </w:style>
  <w:style w:type="paragraph" w:styleId="11">
    <w:name w:val="header"/>
    <w:basedOn w:val="1"/>
    <w:link w:val="28"/>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semiHidden/>
    <w:unhideWhenUsed/>
    <w:qFormat/>
    <w:uiPriority w:val="39"/>
  </w:style>
  <w:style w:type="paragraph" w:styleId="13">
    <w:name w:val="Body Text Indent 3"/>
    <w:basedOn w:val="1"/>
    <w:qFormat/>
    <w:uiPriority w:val="0"/>
    <w:pPr>
      <w:spacing w:line="360" w:lineRule="auto"/>
      <w:ind w:firstLine="632"/>
    </w:pPr>
    <w:rPr>
      <w:rFonts w:ascii="黑体" w:eastAsia="黑体"/>
    </w:rPr>
  </w:style>
  <w:style w:type="paragraph" w:styleId="14">
    <w:name w:val="toc 2"/>
    <w:basedOn w:val="1"/>
    <w:next w:val="1"/>
    <w:semiHidden/>
    <w:unhideWhenUsed/>
    <w:qFormat/>
    <w:uiPriority w:val="39"/>
    <w:pPr>
      <w:ind w:left="420" w:leftChars="200"/>
    </w:pPr>
  </w:style>
  <w:style w:type="paragraph" w:styleId="15">
    <w:name w:val="Title"/>
    <w:basedOn w:val="1"/>
    <w:link w:val="33"/>
    <w:qFormat/>
    <w:uiPriority w:val="0"/>
    <w:pPr>
      <w:spacing w:after="240" w:line="360" w:lineRule="auto"/>
      <w:jc w:val="center"/>
    </w:pPr>
    <w:rPr>
      <w:rFonts w:ascii="Arial" w:hAnsi="Arial"/>
      <w:b/>
      <w:smallCaps/>
      <w:kern w:val="21"/>
      <w:sz w:val="36"/>
      <w:szCs w:val="21"/>
    </w:rPr>
  </w:style>
  <w:style w:type="paragraph" w:styleId="16">
    <w:name w:val="Body Text First Indent"/>
    <w:basedOn w:val="7"/>
    <w:next w:val="17"/>
    <w:link w:val="31"/>
    <w:qFormat/>
    <w:uiPriority w:val="0"/>
    <w:pPr>
      <w:spacing w:line="360" w:lineRule="auto"/>
      <w:ind w:firstLine="420"/>
    </w:pPr>
  </w:style>
  <w:style w:type="paragraph" w:customStyle="1" w:styleId="17">
    <w:name w:val="样式 正文首行缩进 + 首行缩进:  2 字符1 Char Char"/>
    <w:basedOn w:val="1"/>
    <w:qFormat/>
    <w:uiPriority w:val="0"/>
    <w:pPr>
      <w:adjustRightInd w:val="0"/>
      <w:spacing w:line="400" w:lineRule="exact"/>
      <w:ind w:firstLine="480" w:firstLineChars="200"/>
      <w:textAlignment w:val="baseline"/>
    </w:pPr>
    <w:rPr>
      <w:rFonts w:eastAsia="仿宋_GB2312"/>
      <w:color w:val="000000"/>
      <w:sz w:val="26"/>
      <w:szCs w:val="20"/>
    </w:rPr>
  </w:style>
  <w:style w:type="table" w:styleId="19">
    <w:name w:val="Table Grid"/>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Emphasis"/>
    <w:basedOn w:val="20"/>
    <w:qFormat/>
    <w:uiPriority w:val="20"/>
    <w:rPr>
      <w:i/>
    </w:rPr>
  </w:style>
  <w:style w:type="character" w:styleId="22">
    <w:name w:val="Hyperlink"/>
    <w:basedOn w:val="20"/>
    <w:unhideWhenUsed/>
    <w:qFormat/>
    <w:uiPriority w:val="99"/>
    <w:rPr>
      <w:color w:val="0000FF" w:themeColor="hyperlink"/>
      <w:u w:val="single"/>
      <w14:textFill>
        <w14:solidFill>
          <w14:schemeClr w14:val="hlink"/>
        </w14:solidFill>
      </w14:textFill>
    </w:rPr>
  </w:style>
  <w:style w:type="character" w:styleId="23">
    <w:name w:val="annotation reference"/>
    <w:basedOn w:val="20"/>
    <w:semiHidden/>
    <w:unhideWhenUsed/>
    <w:qFormat/>
    <w:uiPriority w:val="99"/>
    <w:rPr>
      <w:sz w:val="21"/>
      <w:szCs w:val="21"/>
    </w:rPr>
  </w:style>
  <w:style w:type="character" w:customStyle="1" w:styleId="24">
    <w:name w:val="标题 1 字符"/>
    <w:link w:val="2"/>
    <w:qFormat/>
    <w:uiPriority w:val="9"/>
    <w:rPr>
      <w:b/>
      <w:bCs/>
      <w:sz w:val="44"/>
      <w:szCs w:val="44"/>
    </w:rPr>
  </w:style>
  <w:style w:type="table" w:customStyle="1" w:styleId="25">
    <w:name w:val="Table Normal"/>
    <w:semiHidden/>
    <w:unhideWhenUsed/>
    <w:qFormat/>
    <w:uiPriority w:val="2"/>
    <w:tblPr>
      <w:tblCellMar>
        <w:top w:w="0" w:type="dxa"/>
        <w:left w:w="0" w:type="dxa"/>
        <w:bottom w:w="0" w:type="dxa"/>
        <w:right w:w="0" w:type="dxa"/>
      </w:tblCellMar>
    </w:tblPr>
  </w:style>
  <w:style w:type="paragraph" w:styleId="26">
    <w:name w:val="List Paragraph"/>
    <w:basedOn w:val="1"/>
    <w:qFormat/>
    <w:uiPriority w:val="1"/>
    <w:pPr>
      <w:ind w:left="117" w:hanging="601"/>
    </w:pPr>
  </w:style>
  <w:style w:type="paragraph" w:customStyle="1" w:styleId="27">
    <w:name w:val="Table Paragraph"/>
    <w:basedOn w:val="1"/>
    <w:qFormat/>
    <w:uiPriority w:val="1"/>
  </w:style>
  <w:style w:type="character" w:customStyle="1" w:styleId="28">
    <w:name w:val="页眉 字符"/>
    <w:basedOn w:val="20"/>
    <w:link w:val="11"/>
    <w:qFormat/>
    <w:uiPriority w:val="99"/>
    <w:rPr>
      <w:rFonts w:ascii="宋体" w:hAnsi="宋体" w:eastAsia="宋体" w:cs="宋体"/>
      <w:sz w:val="18"/>
      <w:szCs w:val="18"/>
    </w:rPr>
  </w:style>
  <w:style w:type="character" w:customStyle="1" w:styleId="29">
    <w:name w:val="页脚 字符"/>
    <w:basedOn w:val="20"/>
    <w:link w:val="10"/>
    <w:qFormat/>
    <w:uiPriority w:val="99"/>
    <w:rPr>
      <w:rFonts w:ascii="宋体" w:hAnsi="宋体" w:eastAsia="宋体" w:cs="宋体"/>
      <w:sz w:val="18"/>
      <w:szCs w:val="18"/>
    </w:rPr>
  </w:style>
  <w:style w:type="character" w:customStyle="1" w:styleId="30">
    <w:name w:val="正文文本 字符"/>
    <w:basedOn w:val="20"/>
    <w:link w:val="7"/>
    <w:qFormat/>
    <w:uiPriority w:val="0"/>
    <w:rPr>
      <w:kern w:val="2"/>
      <w:sz w:val="21"/>
      <w:szCs w:val="24"/>
    </w:rPr>
  </w:style>
  <w:style w:type="character" w:customStyle="1" w:styleId="31">
    <w:name w:val="正文首行缩进 字符"/>
    <w:basedOn w:val="30"/>
    <w:link w:val="16"/>
    <w:qFormat/>
    <w:uiPriority w:val="0"/>
    <w:rPr>
      <w:kern w:val="2"/>
      <w:sz w:val="21"/>
      <w:szCs w:val="24"/>
    </w:rPr>
  </w:style>
  <w:style w:type="paragraph" w:customStyle="1" w:styleId="32">
    <w:name w:val="正文 A"/>
    <w:basedOn w:val="1"/>
    <w:qFormat/>
    <w:uiPriority w:val="0"/>
    <w:pPr>
      <w:jc w:val="both"/>
    </w:pPr>
    <w:rPr>
      <w:rFonts w:hint="eastAsia" w:ascii="Arial Unicode MS" w:hAnsi="Arial Unicode MS" w:eastAsia="Arial Unicode MS" w:cs="Times New Roman"/>
      <w:color w:val="000000"/>
      <w:kern w:val="2"/>
      <w:sz w:val="21"/>
      <w:szCs w:val="21"/>
      <w:lang w:eastAsia="zh-CN"/>
    </w:rPr>
  </w:style>
  <w:style w:type="character" w:customStyle="1" w:styleId="33">
    <w:name w:val="标题 字符"/>
    <w:link w:val="15"/>
    <w:qFormat/>
    <w:uiPriority w:val="0"/>
    <w:rPr>
      <w:rFonts w:ascii="Arial" w:hAnsi="Arial"/>
      <w:b/>
      <w:smallCaps/>
      <w:kern w:val="21"/>
      <w:sz w:val="36"/>
      <w:szCs w:val="21"/>
    </w:rPr>
  </w:style>
  <w:style w:type="paragraph" w:customStyle="1" w:styleId="34">
    <w:name w:val="WPSOffice手动目录 1"/>
    <w:qFormat/>
    <w:uiPriority w:val="0"/>
    <w:rPr>
      <w:rFonts w:ascii="Calibri" w:hAnsi="Calibri" w:eastAsia="宋体" w:cs="Calibri"/>
      <w:lang w:val="en-US" w:eastAsia="zh-CN" w:bidi="ar-SA"/>
    </w:rPr>
  </w:style>
  <w:style w:type="paragraph" w:customStyle="1" w:styleId="35">
    <w:name w:val="附件"/>
    <w:next w:val="1"/>
    <w:qFormat/>
    <w:uiPriority w:val="0"/>
    <w:pPr>
      <w:tabs>
        <w:tab w:val="right" w:leader="dot" w:pos="9402"/>
      </w:tabs>
      <w:spacing w:line="400" w:lineRule="exact"/>
      <w:jc w:val="center"/>
      <w:outlineLvl w:val="0"/>
    </w:pPr>
    <w:rPr>
      <w:rFonts w:ascii="Times New Roman" w:hAnsi="Times New Roman" w:eastAsia="方正黑体_GBK" w:cs="Times New Roman"/>
      <w:b/>
      <w:bCs/>
      <w:smallCaps/>
      <w:kern w:val="2"/>
      <w:sz w:val="28"/>
      <w:lang w:val="en-US" w:eastAsia="zh-CN" w:bidi="ar-SA"/>
    </w:rPr>
  </w:style>
  <w:style w:type="character" w:customStyle="1" w:styleId="36">
    <w:name w:val="批注框文本 字符"/>
    <w:basedOn w:val="20"/>
    <w:link w:val="9"/>
    <w:semiHidden/>
    <w:qFormat/>
    <w:uiPriority w:val="99"/>
    <w:rPr>
      <w:rFonts w:ascii="宋体" w:hAnsi="宋体" w:cs="宋体"/>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31</Pages>
  <Words>10531</Words>
  <Characters>11132</Characters>
  <Lines>112</Lines>
  <Paragraphs>31</Paragraphs>
  <TotalTime>8</TotalTime>
  <ScaleCrop>false</ScaleCrop>
  <LinksUpToDate>false</LinksUpToDate>
  <CharactersWithSpaces>12089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2025-05-10T12:29:00Z</dcterms:created>
  <dc:creator>Administrator</dc:creator>
  <cp:lastModifiedBy>菲菲U-know</cp:lastModifiedBy>
  <cp:lastPrinted>2025-11-06T02:22:00Z</cp:lastPrinted>
  <dcterms:modified xsi:type="dcterms:W3CDTF">2025-11-26T08:42:32Z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2022-03-25T00:00:00Z</vt:filetime>
  </property>
  <property fmtid="{D5CDD505-2E9C-101B-9397-08002B2CF9AE}" pid="3" name="Creator">
    <vt:lpwstr>WPS 文字</vt:lpwstr>
  </property>
  <property fmtid="{D5CDD505-2E9C-101B-9397-08002B2CF9AE}" pid="4" name="LastSaved">
    <vt:filetime>2024-03-22T00:00:00Z</vt:filetime>
  </property>
  <property fmtid="{D5CDD505-2E9C-101B-9397-08002B2CF9AE}" pid="5" name="KSOProductBuildVer">
    <vt:lpwstr>2052-12.1.0.23542</vt:lpwstr>
  </property>
  <property fmtid="{D5CDD505-2E9C-101B-9397-08002B2CF9AE}" pid="6" name="ICV">
    <vt:lpwstr>6E65A5C1F7BD4BEFBCC171048CFEFDAD_13</vt:lpwstr>
  </property>
  <property fmtid="{D5CDD505-2E9C-101B-9397-08002B2CF9AE}" pid="7" name="KSOTemplateDocerSaveRecord">
    <vt:lpwstr>eyJoZGlkIjoiMTlhYmY5ZmQzMjg4Yzc1NTU0ZjI1NDhhOGNkZjFkNWIiLCJ1c2VySWQiOiI4NjcyNzM5MjIifQ==</vt:lpwstr>
  </property>
</Properties>
</file>