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69C3" w:rsidRDefault="000A69C3">
      <w:pPr>
        <w:jc w:val="center"/>
        <w:rPr>
          <w:rFonts w:ascii="宋体" w:hAnsi="宋体" w:cs="宋体"/>
          <w:b/>
          <w:bCs/>
          <w:spacing w:val="80"/>
          <w:sz w:val="56"/>
          <w:szCs w:val="56"/>
        </w:rPr>
      </w:pPr>
      <w:bookmarkStart w:id="0" w:name="_Toc30988"/>
      <w:bookmarkStart w:id="1" w:name="_Toc31370"/>
      <w:bookmarkStart w:id="2" w:name="_Toc13289"/>
      <w:bookmarkStart w:id="3" w:name="_Toc9544"/>
      <w:bookmarkStart w:id="4" w:name="_Toc2452"/>
      <w:bookmarkStart w:id="5" w:name="_Toc16779"/>
      <w:bookmarkStart w:id="6" w:name="_Toc31917"/>
      <w:bookmarkStart w:id="7" w:name="_Toc17591"/>
      <w:bookmarkStart w:id="8" w:name="_Toc7408"/>
      <w:bookmarkStart w:id="9" w:name="_Toc11919"/>
      <w:bookmarkStart w:id="10" w:name="_Toc7242"/>
      <w:bookmarkStart w:id="11" w:name="_Toc19609"/>
    </w:p>
    <w:p w:rsidR="000A69C3" w:rsidRDefault="000A69C3">
      <w:pPr>
        <w:pStyle w:val="12"/>
        <w:rPr>
          <w:rFonts w:ascii="宋体" w:hAnsi="宋体" w:cs="宋体"/>
          <w:b/>
          <w:bCs/>
          <w:spacing w:val="80"/>
          <w:sz w:val="56"/>
          <w:szCs w:val="56"/>
        </w:rPr>
      </w:pPr>
    </w:p>
    <w:p w:rsidR="000A69C3" w:rsidRDefault="000A69C3">
      <w:pPr>
        <w:pStyle w:val="12"/>
        <w:rPr>
          <w:rFonts w:ascii="宋体" w:hAnsi="宋体" w:cs="宋体"/>
          <w:b/>
          <w:bCs/>
          <w:spacing w:val="80"/>
          <w:sz w:val="56"/>
          <w:szCs w:val="56"/>
        </w:rPr>
      </w:pPr>
    </w:p>
    <w:p w:rsidR="000A69C3" w:rsidRDefault="00783C0E">
      <w:pPr>
        <w:jc w:val="center"/>
        <w:rPr>
          <w:rFonts w:ascii="宋体" w:hAnsi="宋体" w:cs="宋体"/>
          <w:sz w:val="100"/>
        </w:rPr>
      </w:pPr>
      <w:r>
        <w:rPr>
          <w:rFonts w:ascii="宋体" w:hAnsi="宋体" w:cs="宋体" w:hint="eastAsia"/>
          <w:sz w:val="100"/>
        </w:rPr>
        <w:t>询比采购文件</w:t>
      </w:r>
      <w:bookmarkEnd w:id="0"/>
      <w:bookmarkEnd w:id="1"/>
      <w:bookmarkEnd w:id="2"/>
      <w:bookmarkEnd w:id="3"/>
      <w:bookmarkEnd w:id="4"/>
      <w:bookmarkEnd w:id="5"/>
      <w:bookmarkEnd w:id="6"/>
      <w:bookmarkEnd w:id="7"/>
      <w:bookmarkEnd w:id="8"/>
      <w:bookmarkEnd w:id="9"/>
      <w:bookmarkEnd w:id="10"/>
      <w:bookmarkEnd w:id="11"/>
    </w:p>
    <w:p w:rsidR="000A69C3" w:rsidRDefault="000A69C3">
      <w:pPr>
        <w:jc w:val="center"/>
        <w:rPr>
          <w:rFonts w:ascii="宋体" w:hAnsi="宋体" w:cs="宋体"/>
          <w:b/>
          <w:bCs/>
          <w:sz w:val="44"/>
          <w:szCs w:val="44"/>
        </w:rPr>
      </w:pPr>
    </w:p>
    <w:p w:rsidR="000A69C3" w:rsidRDefault="000A69C3">
      <w:pPr>
        <w:jc w:val="center"/>
        <w:rPr>
          <w:rFonts w:ascii="宋体" w:hAnsi="宋体" w:cs="宋体"/>
          <w:b/>
          <w:bCs/>
          <w:sz w:val="44"/>
          <w:szCs w:val="44"/>
        </w:rPr>
      </w:pPr>
    </w:p>
    <w:p w:rsidR="000A69C3" w:rsidRDefault="000A69C3">
      <w:pPr>
        <w:rPr>
          <w:rFonts w:ascii="宋体" w:hAnsi="宋体" w:cs="宋体"/>
        </w:rPr>
      </w:pPr>
    </w:p>
    <w:p w:rsidR="000A69C3" w:rsidRDefault="000A69C3">
      <w:pPr>
        <w:rPr>
          <w:rFonts w:ascii="宋体" w:hAnsi="宋体" w:cs="宋体"/>
          <w:b/>
          <w:bCs/>
          <w:sz w:val="44"/>
          <w:szCs w:val="44"/>
        </w:rPr>
      </w:pPr>
    </w:p>
    <w:p w:rsidR="000A69C3" w:rsidRDefault="00783C0E">
      <w:pPr>
        <w:jc w:val="center"/>
        <w:rPr>
          <w:rFonts w:ascii="宋体" w:hAnsi="宋体" w:cs="宋体"/>
          <w:b/>
          <w:bCs/>
          <w:sz w:val="44"/>
          <w:szCs w:val="44"/>
        </w:rPr>
      </w:pPr>
      <w:bookmarkStart w:id="12" w:name="_Toc6830"/>
      <w:bookmarkStart w:id="13" w:name="_Toc8653"/>
      <w:bookmarkStart w:id="14" w:name="_Toc7842"/>
      <w:r>
        <w:rPr>
          <w:rFonts w:ascii="宋体" w:hAnsi="宋体" w:cs="宋体" w:hint="eastAsia"/>
          <w:b/>
          <w:bCs/>
          <w:sz w:val="44"/>
          <w:szCs w:val="44"/>
        </w:rPr>
        <w:t>（综合评分法）</w:t>
      </w:r>
      <w:bookmarkEnd w:id="12"/>
      <w:bookmarkEnd w:id="13"/>
      <w:bookmarkEnd w:id="14"/>
    </w:p>
    <w:p w:rsidR="000A69C3" w:rsidRDefault="000A69C3">
      <w:pPr>
        <w:spacing w:line="700" w:lineRule="exact"/>
        <w:jc w:val="center"/>
        <w:rPr>
          <w:rFonts w:ascii="宋体" w:hAnsi="宋体" w:cs="宋体"/>
          <w:sz w:val="32"/>
        </w:rPr>
      </w:pPr>
    </w:p>
    <w:p w:rsidR="000A69C3" w:rsidRDefault="00783C0E">
      <w:pPr>
        <w:ind w:leftChars="512" w:left="3234" w:hangingChars="500" w:hanging="1800"/>
        <w:rPr>
          <w:rFonts w:ascii="宋体" w:hAnsi="宋体" w:cs="宋体"/>
          <w:sz w:val="36"/>
          <w:szCs w:val="36"/>
        </w:rPr>
      </w:pPr>
      <w:r>
        <w:rPr>
          <w:rFonts w:ascii="宋体" w:hAnsi="宋体" w:cs="宋体" w:hint="eastAsia"/>
          <w:sz w:val="36"/>
          <w:szCs w:val="36"/>
        </w:rPr>
        <w:t>项目名称：奉节县2026年地质灾害群专结合监测预警项目</w:t>
      </w:r>
    </w:p>
    <w:p w:rsidR="000A69C3" w:rsidRPr="009B0CBA" w:rsidRDefault="00783C0E">
      <w:pPr>
        <w:ind w:firstLineChars="400" w:firstLine="1440"/>
        <w:rPr>
          <w:rFonts w:ascii="宋体" w:hAnsi="宋体" w:cs="宋体"/>
          <w:color w:val="FF0000"/>
          <w:sz w:val="36"/>
          <w:szCs w:val="36"/>
        </w:rPr>
      </w:pPr>
      <w:r w:rsidRPr="009B0CBA">
        <w:rPr>
          <w:rFonts w:ascii="宋体" w:hAnsi="宋体" w:cs="宋体" w:hint="eastAsia"/>
          <w:sz w:val="36"/>
          <w:szCs w:val="36"/>
        </w:rPr>
        <w:t>项目编号：</w:t>
      </w:r>
      <w:r w:rsidRPr="009B0CBA">
        <w:rPr>
          <w:rFonts w:ascii="宋体" w:hAnsi="宋体" w:cs="宋体"/>
          <w:sz w:val="36"/>
          <w:szCs w:val="36"/>
        </w:rPr>
        <w:t xml:space="preserve">  FJ26C00021</w:t>
      </w:r>
    </w:p>
    <w:p w:rsidR="000A69C3" w:rsidRDefault="000A69C3">
      <w:pPr>
        <w:spacing w:line="480" w:lineRule="auto"/>
        <w:ind w:leftChars="450" w:left="1260"/>
        <w:rPr>
          <w:rFonts w:ascii="宋体" w:hAnsi="宋体" w:cs="宋体"/>
          <w:b/>
          <w:bCs/>
          <w:sz w:val="32"/>
          <w:szCs w:val="32"/>
        </w:rPr>
      </w:pPr>
    </w:p>
    <w:p w:rsidR="000A69C3" w:rsidRDefault="000A69C3">
      <w:pPr>
        <w:pStyle w:val="afb"/>
        <w:ind w:firstLine="643"/>
        <w:rPr>
          <w:rFonts w:ascii="宋体" w:eastAsia="宋体" w:hAnsi="宋体" w:cs="宋体"/>
          <w:b/>
          <w:bCs/>
          <w:szCs w:val="32"/>
        </w:rPr>
      </w:pPr>
    </w:p>
    <w:p w:rsidR="000A69C3" w:rsidRDefault="000A69C3">
      <w:pPr>
        <w:pStyle w:val="afb"/>
        <w:ind w:firstLine="643"/>
        <w:rPr>
          <w:rFonts w:ascii="宋体" w:eastAsia="宋体" w:hAnsi="宋体" w:cs="宋体"/>
          <w:b/>
          <w:bCs/>
          <w:szCs w:val="32"/>
        </w:rPr>
      </w:pPr>
    </w:p>
    <w:p w:rsidR="000A69C3" w:rsidRDefault="000A69C3">
      <w:pPr>
        <w:spacing w:line="480" w:lineRule="auto"/>
        <w:ind w:leftChars="450" w:left="1260"/>
        <w:rPr>
          <w:rFonts w:ascii="宋体" w:hAnsi="宋体" w:cs="宋体"/>
          <w:sz w:val="32"/>
          <w:szCs w:val="32"/>
        </w:rPr>
      </w:pPr>
    </w:p>
    <w:p w:rsidR="000A69C3" w:rsidRDefault="00783C0E">
      <w:pPr>
        <w:ind w:firstLineChars="500" w:firstLine="1800"/>
        <w:rPr>
          <w:rFonts w:ascii="宋体" w:hAnsi="宋体" w:cs="宋体"/>
          <w:sz w:val="36"/>
          <w:szCs w:val="36"/>
        </w:rPr>
      </w:pPr>
      <w:r>
        <w:rPr>
          <w:rFonts w:ascii="宋体" w:hAnsi="宋体" w:cs="宋体" w:hint="eastAsia"/>
          <w:sz w:val="36"/>
          <w:szCs w:val="36"/>
        </w:rPr>
        <w:t>采购人：奉节县规划和自然资源局</w:t>
      </w:r>
    </w:p>
    <w:p w:rsidR="000A69C3" w:rsidRDefault="000A69C3">
      <w:pPr>
        <w:ind w:firstLineChars="500" w:firstLine="1800"/>
        <w:rPr>
          <w:rFonts w:ascii="宋体" w:hAnsi="宋体" w:cs="宋体"/>
          <w:sz w:val="36"/>
          <w:szCs w:val="36"/>
        </w:rPr>
      </w:pPr>
    </w:p>
    <w:p w:rsidR="000A69C3" w:rsidRDefault="000A69C3">
      <w:pPr>
        <w:ind w:firstLineChars="500" w:firstLine="1800"/>
        <w:rPr>
          <w:rFonts w:ascii="宋体" w:hAnsi="宋体" w:cs="宋体"/>
          <w:sz w:val="36"/>
          <w:szCs w:val="36"/>
        </w:rPr>
      </w:pPr>
      <w:bookmarkStart w:id="15" w:name="_Toc19350"/>
      <w:bookmarkStart w:id="16" w:name="_Toc19708"/>
      <w:bookmarkStart w:id="17" w:name="_Toc2215"/>
    </w:p>
    <w:p w:rsidR="000A69C3" w:rsidRDefault="000A69C3">
      <w:pPr>
        <w:ind w:firstLineChars="500" w:firstLine="1800"/>
        <w:rPr>
          <w:rFonts w:ascii="宋体" w:hAnsi="宋体" w:cs="宋体"/>
          <w:sz w:val="36"/>
          <w:szCs w:val="36"/>
        </w:rPr>
      </w:pPr>
    </w:p>
    <w:p w:rsidR="000A69C3" w:rsidRDefault="00783C0E">
      <w:pPr>
        <w:ind w:firstLineChars="1000" w:firstLine="3600"/>
        <w:rPr>
          <w:rFonts w:ascii="宋体" w:hAnsi="宋体" w:cs="宋体"/>
          <w:sz w:val="36"/>
          <w:szCs w:val="36"/>
        </w:rPr>
      </w:pPr>
      <w:r>
        <w:rPr>
          <w:rFonts w:ascii="宋体" w:hAnsi="宋体" w:cs="宋体" w:hint="eastAsia"/>
          <w:sz w:val="36"/>
          <w:szCs w:val="36"/>
        </w:rPr>
        <w:t>二〇二六年六月</w:t>
      </w:r>
      <w:bookmarkEnd w:id="15"/>
      <w:bookmarkEnd w:id="16"/>
      <w:bookmarkEnd w:id="17"/>
    </w:p>
    <w:p w:rsidR="000A69C3" w:rsidRDefault="000A69C3">
      <w:pPr>
        <w:pStyle w:val="3"/>
        <w:spacing w:before="0" w:after="0" w:line="312" w:lineRule="auto"/>
        <w:rPr>
          <w:rFonts w:ascii="宋体" w:hAnsi="宋体" w:cs="宋体"/>
        </w:rPr>
        <w:sectPr w:rsidR="000A69C3">
          <w:pgSz w:w="11907" w:h="16840"/>
          <w:pgMar w:top="1134" w:right="1191" w:bottom="1134" w:left="1304" w:header="851" w:footer="992" w:gutter="0"/>
          <w:pgNumType w:fmt="numberInDash" w:start="1"/>
          <w:cols w:space="720"/>
          <w:docGrid w:linePitch="380" w:charSpace="-5734"/>
        </w:sectPr>
      </w:pPr>
    </w:p>
    <w:p w:rsidR="000A69C3" w:rsidRDefault="000A69C3">
      <w:pPr>
        <w:pStyle w:val="11"/>
        <w:jc w:val="center"/>
        <w:rPr>
          <w:rFonts w:ascii="宋体" w:eastAsia="宋体" w:hAnsi="宋体" w:cs="宋体"/>
          <w:sz w:val="32"/>
          <w:szCs w:val="32"/>
        </w:rPr>
      </w:pPr>
      <w:bookmarkStart w:id="18" w:name="_Toc152480139"/>
      <w:bookmarkStart w:id="19" w:name="_Toc30092"/>
      <w:bookmarkStart w:id="20" w:name="_Toc109403462"/>
      <w:bookmarkStart w:id="21" w:name="_Toc128744981"/>
      <w:bookmarkStart w:id="22" w:name="_Toc12789052"/>
      <w:bookmarkStart w:id="23" w:name="_Toc11641050"/>
    </w:p>
    <w:sdt>
      <w:sdtPr>
        <w:rPr>
          <w:rFonts w:ascii="宋体" w:hAnsi="宋体" w:cs="宋体" w:hint="eastAsia"/>
          <w:sz w:val="21"/>
        </w:rPr>
        <w:id w:val="147477891"/>
        <w15:color w:val="DBDBDB"/>
        <w:docPartObj>
          <w:docPartGallery w:val="Table of Contents"/>
          <w:docPartUnique/>
        </w:docPartObj>
      </w:sdtPr>
      <w:sdtContent>
        <w:p w:rsidR="000A69C3" w:rsidRDefault="000A69C3">
          <w:pPr>
            <w:spacing w:line="480" w:lineRule="exact"/>
            <w:jc w:val="center"/>
            <w:outlineLvl w:val="0"/>
            <w:rPr>
              <w:rFonts w:ascii="宋体" w:hAnsi="宋体" w:cs="宋体"/>
              <w:sz w:val="21"/>
            </w:rPr>
          </w:pPr>
        </w:p>
        <w:p w:rsidR="000A69C3" w:rsidRDefault="00783C0E">
          <w:pPr>
            <w:spacing w:line="480" w:lineRule="exact"/>
            <w:jc w:val="center"/>
            <w:outlineLvl w:val="0"/>
            <w:rPr>
              <w:rFonts w:ascii="宋体" w:hAnsi="宋体" w:cs="宋体"/>
              <w:sz w:val="44"/>
            </w:rPr>
          </w:pPr>
          <w:bookmarkStart w:id="24" w:name="_Toc31629"/>
          <w:bookmarkStart w:id="25" w:name="_Toc17652"/>
          <w:r>
            <w:rPr>
              <w:rFonts w:ascii="宋体" w:hAnsi="宋体" w:cs="宋体" w:hint="eastAsia"/>
              <w:sz w:val="44"/>
            </w:rPr>
            <w:t>目   录</w:t>
          </w:r>
          <w:bookmarkEnd w:id="24"/>
          <w:bookmarkEnd w:id="25"/>
        </w:p>
        <w:p w:rsidR="000A69C3" w:rsidRDefault="00783C0E">
          <w:pPr>
            <w:pStyle w:val="11"/>
            <w:tabs>
              <w:tab w:val="clear" w:pos="8303"/>
              <w:tab w:val="right" w:leader="dot" w:pos="9072"/>
            </w:tabs>
          </w:pPr>
          <w:r>
            <w:rPr>
              <w:rFonts w:ascii="宋体" w:eastAsia="宋体" w:hAnsi="宋体" w:cs="宋体" w:hint="eastAsia"/>
            </w:rPr>
            <w:fldChar w:fldCharType="begin"/>
          </w:r>
          <w:r>
            <w:rPr>
              <w:rFonts w:ascii="宋体" w:eastAsia="宋体" w:hAnsi="宋体" w:cs="宋体" w:hint="eastAsia"/>
            </w:rPr>
            <w:instrText xml:space="preserve">TOC \o "1-2" \h \u </w:instrText>
          </w:r>
          <w:r>
            <w:rPr>
              <w:rFonts w:ascii="宋体" w:eastAsia="宋体" w:hAnsi="宋体" w:cs="宋体" w:hint="eastAsia"/>
            </w:rPr>
            <w:fldChar w:fldCharType="separate"/>
          </w:r>
          <w:hyperlink w:anchor="_Toc2597" w:history="1">
            <w:r>
              <w:rPr>
                <w:rFonts w:ascii="宋体" w:eastAsia="宋体" w:hAnsi="宋体" w:cs="宋体" w:hint="eastAsia"/>
                <w:szCs w:val="36"/>
              </w:rPr>
              <w:t>第一篇</w:t>
            </w:r>
            <w:r>
              <w:rPr>
                <w:rFonts w:ascii="宋体" w:eastAsia="宋体" w:hAnsi="宋体" w:cs="宋体" w:hint="eastAsia"/>
                <w:szCs w:val="32"/>
              </w:rPr>
              <w:t xml:space="preserve">  </w:t>
            </w:r>
            <w:r>
              <w:rPr>
                <w:rFonts w:ascii="宋体" w:eastAsia="宋体" w:hAnsi="宋体" w:cs="宋体" w:hint="eastAsia"/>
                <w:szCs w:val="36"/>
              </w:rPr>
              <w:t>询比采购邀请书</w:t>
            </w:r>
            <w:r>
              <w:tab/>
            </w:r>
            <w:r>
              <w:fldChar w:fldCharType="begin"/>
            </w:r>
            <w:r>
              <w:instrText xml:space="preserve"> PAGEREF _Toc2597 \h </w:instrText>
            </w:r>
            <w:r>
              <w:fldChar w:fldCharType="separate"/>
            </w:r>
            <w:r>
              <w:t>4</w:t>
            </w:r>
            <w:r>
              <w:fldChar w:fldCharType="end"/>
            </w:r>
          </w:hyperlink>
        </w:p>
        <w:p w:rsidR="000A69C3" w:rsidRDefault="00783C0E">
          <w:pPr>
            <w:pStyle w:val="22"/>
            <w:tabs>
              <w:tab w:val="clear" w:pos="8303"/>
              <w:tab w:val="right" w:leader="dot" w:pos="9072"/>
            </w:tabs>
          </w:pPr>
          <w:hyperlink w:anchor="_Toc28824" w:history="1">
            <w:r>
              <w:rPr>
                <w:rFonts w:ascii="宋体" w:eastAsia="宋体" w:hAnsi="宋体" w:cs="宋体" w:hint="eastAsia"/>
                <w:szCs w:val="24"/>
              </w:rPr>
              <w:t>一、询比项目内容</w:t>
            </w:r>
            <w:r>
              <w:tab/>
            </w:r>
            <w:r>
              <w:fldChar w:fldCharType="begin"/>
            </w:r>
            <w:r>
              <w:instrText xml:space="preserve"> PAGEREF _Toc28824 \h </w:instrText>
            </w:r>
            <w:r>
              <w:fldChar w:fldCharType="separate"/>
            </w:r>
            <w:r>
              <w:t>4</w:t>
            </w:r>
            <w:r>
              <w:fldChar w:fldCharType="end"/>
            </w:r>
          </w:hyperlink>
        </w:p>
        <w:p w:rsidR="000A69C3" w:rsidRDefault="00783C0E">
          <w:pPr>
            <w:pStyle w:val="22"/>
            <w:tabs>
              <w:tab w:val="clear" w:pos="8303"/>
              <w:tab w:val="right" w:leader="dot" w:pos="9072"/>
            </w:tabs>
          </w:pPr>
          <w:hyperlink w:anchor="_Toc22331" w:history="1">
            <w:r>
              <w:rPr>
                <w:rFonts w:ascii="宋体" w:eastAsia="宋体" w:hAnsi="宋体" w:cs="宋体" w:hint="eastAsia"/>
                <w:szCs w:val="24"/>
              </w:rPr>
              <w:t>二、资金来源</w:t>
            </w:r>
            <w:r>
              <w:tab/>
            </w:r>
            <w:r>
              <w:fldChar w:fldCharType="begin"/>
            </w:r>
            <w:r>
              <w:instrText xml:space="preserve"> PAGEREF _Toc22331 \h </w:instrText>
            </w:r>
            <w:r>
              <w:fldChar w:fldCharType="separate"/>
            </w:r>
            <w:r>
              <w:t>4</w:t>
            </w:r>
            <w:r>
              <w:fldChar w:fldCharType="end"/>
            </w:r>
          </w:hyperlink>
        </w:p>
        <w:p w:rsidR="000A69C3" w:rsidRDefault="00783C0E">
          <w:pPr>
            <w:pStyle w:val="22"/>
            <w:tabs>
              <w:tab w:val="clear" w:pos="8303"/>
              <w:tab w:val="right" w:leader="dot" w:pos="9072"/>
            </w:tabs>
          </w:pPr>
          <w:hyperlink w:anchor="_Toc9040" w:history="1">
            <w:r>
              <w:rPr>
                <w:rFonts w:ascii="宋体" w:eastAsia="宋体" w:hAnsi="宋体" w:cs="宋体" w:hint="eastAsia"/>
                <w:szCs w:val="24"/>
              </w:rPr>
              <w:t>三、供应商资格条件</w:t>
            </w:r>
            <w:r>
              <w:tab/>
            </w:r>
            <w:r>
              <w:fldChar w:fldCharType="begin"/>
            </w:r>
            <w:r>
              <w:instrText xml:space="preserve"> PAGEREF _Toc9040 \h </w:instrText>
            </w:r>
            <w:r>
              <w:fldChar w:fldCharType="separate"/>
            </w:r>
            <w:r>
              <w:t>4</w:t>
            </w:r>
            <w:r>
              <w:fldChar w:fldCharType="end"/>
            </w:r>
          </w:hyperlink>
        </w:p>
        <w:p w:rsidR="000A69C3" w:rsidRDefault="00783C0E">
          <w:pPr>
            <w:pStyle w:val="22"/>
            <w:tabs>
              <w:tab w:val="clear" w:pos="8303"/>
              <w:tab w:val="right" w:leader="dot" w:pos="9072"/>
            </w:tabs>
          </w:pPr>
          <w:hyperlink w:anchor="_Toc5441" w:history="1">
            <w:r>
              <w:rPr>
                <w:rFonts w:ascii="宋体" w:eastAsia="宋体" w:hAnsi="宋体" w:cs="宋体" w:hint="eastAsia"/>
                <w:szCs w:val="24"/>
              </w:rPr>
              <w:t>四、询比、开标有关说明</w:t>
            </w:r>
            <w:r>
              <w:tab/>
            </w:r>
            <w:r>
              <w:fldChar w:fldCharType="begin"/>
            </w:r>
            <w:r>
              <w:instrText xml:space="preserve"> PAGEREF _Toc5441 \h </w:instrText>
            </w:r>
            <w:r>
              <w:fldChar w:fldCharType="separate"/>
            </w:r>
            <w:r>
              <w:t>4</w:t>
            </w:r>
            <w:r>
              <w:fldChar w:fldCharType="end"/>
            </w:r>
          </w:hyperlink>
        </w:p>
        <w:p w:rsidR="000A69C3" w:rsidRDefault="00783C0E">
          <w:pPr>
            <w:pStyle w:val="22"/>
            <w:tabs>
              <w:tab w:val="clear" w:pos="8303"/>
              <w:tab w:val="right" w:leader="dot" w:pos="9072"/>
            </w:tabs>
          </w:pPr>
          <w:hyperlink w:anchor="_Toc31309" w:history="1">
            <w:r>
              <w:rPr>
                <w:rFonts w:ascii="宋体" w:eastAsia="宋体" w:hAnsi="宋体" w:cs="宋体" w:hint="eastAsia"/>
                <w:szCs w:val="24"/>
              </w:rPr>
              <w:t>五、采购项目需落实的政府采购政策</w:t>
            </w:r>
            <w:r>
              <w:tab/>
            </w:r>
            <w:r>
              <w:fldChar w:fldCharType="begin"/>
            </w:r>
            <w:r>
              <w:instrText xml:space="preserve"> PAGEREF _Toc31309 \h </w:instrText>
            </w:r>
            <w:r>
              <w:fldChar w:fldCharType="separate"/>
            </w:r>
            <w:r>
              <w:t>5</w:t>
            </w:r>
            <w:r>
              <w:fldChar w:fldCharType="end"/>
            </w:r>
          </w:hyperlink>
        </w:p>
        <w:p w:rsidR="000A69C3" w:rsidRDefault="00783C0E">
          <w:pPr>
            <w:pStyle w:val="22"/>
            <w:tabs>
              <w:tab w:val="clear" w:pos="8303"/>
              <w:tab w:val="right" w:leader="dot" w:pos="9072"/>
            </w:tabs>
          </w:pPr>
          <w:hyperlink w:anchor="_Toc8768" w:history="1">
            <w:r>
              <w:rPr>
                <w:rFonts w:ascii="宋体" w:eastAsia="宋体" w:hAnsi="宋体" w:cs="宋体" w:hint="eastAsia"/>
                <w:szCs w:val="24"/>
              </w:rPr>
              <w:t>六、询比有关规定</w:t>
            </w:r>
            <w:r>
              <w:tab/>
            </w:r>
            <w:r>
              <w:fldChar w:fldCharType="begin"/>
            </w:r>
            <w:r>
              <w:instrText xml:space="preserve"> PAGEREF _Toc8768 \h </w:instrText>
            </w:r>
            <w:r>
              <w:fldChar w:fldCharType="separate"/>
            </w:r>
            <w:r>
              <w:t>5</w:t>
            </w:r>
            <w:r>
              <w:fldChar w:fldCharType="end"/>
            </w:r>
          </w:hyperlink>
        </w:p>
        <w:p w:rsidR="000A69C3" w:rsidRDefault="00783C0E">
          <w:pPr>
            <w:pStyle w:val="22"/>
            <w:tabs>
              <w:tab w:val="clear" w:pos="8303"/>
              <w:tab w:val="right" w:leader="dot" w:pos="9072"/>
            </w:tabs>
          </w:pPr>
          <w:hyperlink w:anchor="_Toc19990" w:history="1">
            <w:r>
              <w:rPr>
                <w:rFonts w:ascii="宋体" w:eastAsia="宋体" w:hAnsi="宋体" w:cs="宋体" w:hint="eastAsia"/>
                <w:szCs w:val="24"/>
              </w:rPr>
              <w:t>七、联系方式</w:t>
            </w:r>
            <w:r>
              <w:tab/>
            </w:r>
            <w:r>
              <w:fldChar w:fldCharType="begin"/>
            </w:r>
            <w:r>
              <w:instrText xml:space="preserve"> PAGEREF _Toc19990 \h </w:instrText>
            </w:r>
            <w:r>
              <w:fldChar w:fldCharType="separate"/>
            </w:r>
            <w:r>
              <w:t>5</w:t>
            </w:r>
            <w:r>
              <w:fldChar w:fldCharType="end"/>
            </w:r>
          </w:hyperlink>
        </w:p>
        <w:p w:rsidR="000A69C3" w:rsidRDefault="00783C0E">
          <w:pPr>
            <w:pStyle w:val="11"/>
            <w:tabs>
              <w:tab w:val="clear" w:pos="8303"/>
              <w:tab w:val="right" w:leader="dot" w:pos="9072"/>
            </w:tabs>
          </w:pPr>
          <w:hyperlink w:anchor="_Toc9397" w:history="1">
            <w:r>
              <w:rPr>
                <w:rFonts w:ascii="宋体" w:eastAsia="宋体" w:hAnsi="宋体" w:cs="宋体" w:hint="eastAsia"/>
                <w:szCs w:val="36"/>
              </w:rPr>
              <w:t>第二篇  项目服务需求</w:t>
            </w:r>
            <w:r>
              <w:tab/>
            </w:r>
            <w:r>
              <w:fldChar w:fldCharType="begin"/>
            </w:r>
            <w:r>
              <w:instrText xml:space="preserve"> PAGEREF _Toc9397 \h </w:instrText>
            </w:r>
            <w:r>
              <w:fldChar w:fldCharType="separate"/>
            </w:r>
            <w:r>
              <w:t>6</w:t>
            </w:r>
            <w:r>
              <w:fldChar w:fldCharType="end"/>
            </w:r>
          </w:hyperlink>
        </w:p>
        <w:p w:rsidR="000A69C3" w:rsidRDefault="00783C0E">
          <w:pPr>
            <w:pStyle w:val="22"/>
            <w:tabs>
              <w:tab w:val="clear" w:pos="8303"/>
              <w:tab w:val="right" w:leader="dot" w:pos="9072"/>
            </w:tabs>
          </w:pPr>
          <w:hyperlink w:anchor="_Toc739" w:history="1">
            <w:r>
              <w:rPr>
                <w:rFonts w:hint="eastAsia"/>
                <w:szCs w:val="30"/>
              </w:rPr>
              <w:t>一、项目情况</w:t>
            </w:r>
            <w:r>
              <w:tab/>
            </w:r>
            <w:r>
              <w:fldChar w:fldCharType="begin"/>
            </w:r>
            <w:r>
              <w:instrText xml:space="preserve"> PAGEREF _Toc739 \h </w:instrText>
            </w:r>
            <w:r>
              <w:fldChar w:fldCharType="separate"/>
            </w:r>
            <w:r>
              <w:t>6</w:t>
            </w:r>
            <w:r>
              <w:fldChar w:fldCharType="end"/>
            </w:r>
          </w:hyperlink>
        </w:p>
        <w:p w:rsidR="000A69C3" w:rsidRDefault="00783C0E">
          <w:pPr>
            <w:pStyle w:val="22"/>
            <w:tabs>
              <w:tab w:val="clear" w:pos="8303"/>
              <w:tab w:val="right" w:leader="dot" w:pos="9072"/>
            </w:tabs>
          </w:pPr>
          <w:hyperlink w:anchor="_Toc12518" w:history="1">
            <w:r>
              <w:rPr>
                <w:rFonts w:hint="eastAsia"/>
              </w:rPr>
              <w:t>二、 服务要求</w:t>
            </w:r>
            <w:r>
              <w:tab/>
            </w:r>
            <w:r>
              <w:fldChar w:fldCharType="begin"/>
            </w:r>
            <w:r>
              <w:instrText xml:space="preserve"> PAGEREF _Toc12518 \h </w:instrText>
            </w:r>
            <w:r>
              <w:fldChar w:fldCharType="separate"/>
            </w:r>
            <w:r>
              <w:t>6</w:t>
            </w:r>
            <w:r>
              <w:fldChar w:fldCharType="end"/>
            </w:r>
          </w:hyperlink>
        </w:p>
        <w:p w:rsidR="000A69C3" w:rsidRDefault="00783C0E">
          <w:pPr>
            <w:pStyle w:val="11"/>
            <w:tabs>
              <w:tab w:val="clear" w:pos="8303"/>
              <w:tab w:val="right" w:leader="dot" w:pos="9072"/>
            </w:tabs>
          </w:pPr>
          <w:hyperlink w:anchor="_Toc16681" w:history="1">
            <w:r>
              <w:rPr>
                <w:rFonts w:ascii="宋体" w:eastAsia="宋体" w:hAnsi="宋体" w:cs="宋体" w:hint="eastAsia"/>
                <w:szCs w:val="36"/>
              </w:rPr>
              <w:t>第三篇 项目商务需求</w:t>
            </w:r>
            <w:r>
              <w:tab/>
            </w:r>
            <w:r>
              <w:fldChar w:fldCharType="begin"/>
            </w:r>
            <w:r>
              <w:instrText xml:space="preserve"> PAGEREF _Toc16681 \h </w:instrText>
            </w:r>
            <w:r>
              <w:fldChar w:fldCharType="separate"/>
            </w:r>
            <w:r>
              <w:t>7</w:t>
            </w:r>
            <w:r>
              <w:fldChar w:fldCharType="end"/>
            </w:r>
          </w:hyperlink>
        </w:p>
        <w:p w:rsidR="000A69C3" w:rsidRDefault="00783C0E">
          <w:pPr>
            <w:pStyle w:val="22"/>
            <w:tabs>
              <w:tab w:val="clear" w:pos="8303"/>
              <w:tab w:val="right" w:leader="dot" w:pos="9072"/>
            </w:tabs>
          </w:pPr>
          <w:hyperlink w:anchor="_Toc9645" w:history="1">
            <w:r>
              <w:rPr>
                <w:rFonts w:hint="eastAsia"/>
                <w:szCs w:val="24"/>
              </w:rPr>
              <w:t>一、服务期限、地点及验收方式</w:t>
            </w:r>
            <w:r>
              <w:tab/>
            </w:r>
            <w:r>
              <w:fldChar w:fldCharType="begin"/>
            </w:r>
            <w:r>
              <w:instrText xml:space="preserve"> PAGEREF _Toc9645 \h </w:instrText>
            </w:r>
            <w:r>
              <w:fldChar w:fldCharType="separate"/>
            </w:r>
            <w:r>
              <w:t>7</w:t>
            </w:r>
            <w:r>
              <w:fldChar w:fldCharType="end"/>
            </w:r>
          </w:hyperlink>
        </w:p>
        <w:p w:rsidR="000A69C3" w:rsidRDefault="00783C0E">
          <w:pPr>
            <w:pStyle w:val="22"/>
            <w:tabs>
              <w:tab w:val="clear" w:pos="8303"/>
              <w:tab w:val="right" w:leader="dot" w:pos="9072"/>
            </w:tabs>
          </w:pPr>
          <w:hyperlink w:anchor="_Toc19367" w:history="1">
            <w:r>
              <w:rPr>
                <w:rFonts w:hint="eastAsia"/>
                <w:szCs w:val="24"/>
              </w:rPr>
              <w:t>二、报价要求</w:t>
            </w:r>
            <w:r>
              <w:tab/>
            </w:r>
            <w:r>
              <w:fldChar w:fldCharType="begin"/>
            </w:r>
            <w:r>
              <w:instrText xml:space="preserve"> PAGEREF _Toc19367 \h </w:instrText>
            </w:r>
            <w:r>
              <w:fldChar w:fldCharType="separate"/>
            </w:r>
            <w:r>
              <w:t>7</w:t>
            </w:r>
            <w:r>
              <w:fldChar w:fldCharType="end"/>
            </w:r>
          </w:hyperlink>
        </w:p>
        <w:p w:rsidR="000A69C3" w:rsidRDefault="00783C0E">
          <w:pPr>
            <w:pStyle w:val="22"/>
            <w:tabs>
              <w:tab w:val="clear" w:pos="8303"/>
              <w:tab w:val="right" w:leader="dot" w:pos="9072"/>
            </w:tabs>
          </w:pPr>
          <w:hyperlink w:anchor="_Toc25816" w:history="1">
            <w:r>
              <w:rPr>
                <w:rFonts w:hint="eastAsia"/>
                <w:szCs w:val="24"/>
              </w:rPr>
              <w:t>三、付款方式</w:t>
            </w:r>
            <w:r>
              <w:tab/>
            </w:r>
            <w:r>
              <w:fldChar w:fldCharType="begin"/>
            </w:r>
            <w:r>
              <w:instrText xml:space="preserve"> PAGEREF _Toc25816 \h </w:instrText>
            </w:r>
            <w:r>
              <w:fldChar w:fldCharType="separate"/>
            </w:r>
            <w:r>
              <w:t>7</w:t>
            </w:r>
            <w:r>
              <w:fldChar w:fldCharType="end"/>
            </w:r>
          </w:hyperlink>
        </w:p>
        <w:p w:rsidR="000A69C3" w:rsidRDefault="00783C0E">
          <w:pPr>
            <w:pStyle w:val="22"/>
            <w:tabs>
              <w:tab w:val="clear" w:pos="8303"/>
              <w:tab w:val="right" w:leader="dot" w:pos="9072"/>
            </w:tabs>
          </w:pPr>
          <w:hyperlink w:anchor="_Toc9943" w:history="1">
            <w:r>
              <w:rPr>
                <w:rFonts w:hint="eastAsia"/>
                <w:szCs w:val="24"/>
              </w:rPr>
              <w:t>四、知识产权</w:t>
            </w:r>
            <w:r>
              <w:tab/>
            </w:r>
            <w:r>
              <w:fldChar w:fldCharType="begin"/>
            </w:r>
            <w:r>
              <w:instrText xml:space="preserve"> PAGEREF _Toc9943 \h </w:instrText>
            </w:r>
            <w:r>
              <w:fldChar w:fldCharType="separate"/>
            </w:r>
            <w:r>
              <w:t>7</w:t>
            </w:r>
            <w:r>
              <w:fldChar w:fldCharType="end"/>
            </w:r>
          </w:hyperlink>
        </w:p>
        <w:p w:rsidR="000A69C3" w:rsidRDefault="00783C0E">
          <w:pPr>
            <w:pStyle w:val="22"/>
            <w:tabs>
              <w:tab w:val="clear" w:pos="8303"/>
              <w:tab w:val="right" w:leader="dot" w:pos="9072"/>
            </w:tabs>
          </w:pPr>
          <w:hyperlink w:anchor="_Toc27473" w:history="1">
            <w:r>
              <w:rPr>
                <w:rFonts w:hint="eastAsia"/>
                <w:szCs w:val="24"/>
              </w:rPr>
              <w:t>五、其他要求</w:t>
            </w:r>
            <w:r>
              <w:tab/>
            </w:r>
            <w:r>
              <w:fldChar w:fldCharType="begin"/>
            </w:r>
            <w:r>
              <w:instrText xml:space="preserve"> PAGEREF _Toc27473 \h </w:instrText>
            </w:r>
            <w:r>
              <w:fldChar w:fldCharType="separate"/>
            </w:r>
            <w:r>
              <w:t>7</w:t>
            </w:r>
            <w:r>
              <w:fldChar w:fldCharType="end"/>
            </w:r>
          </w:hyperlink>
        </w:p>
        <w:p w:rsidR="000A69C3" w:rsidRDefault="00783C0E">
          <w:pPr>
            <w:pStyle w:val="11"/>
            <w:tabs>
              <w:tab w:val="clear" w:pos="8303"/>
              <w:tab w:val="right" w:leader="dot" w:pos="9072"/>
            </w:tabs>
          </w:pPr>
          <w:hyperlink w:anchor="_Toc9456" w:history="1">
            <w:r>
              <w:rPr>
                <w:rFonts w:ascii="宋体" w:eastAsia="宋体" w:hAnsi="宋体" w:cs="宋体" w:hint="eastAsia"/>
                <w:szCs w:val="36"/>
              </w:rPr>
              <w:t>第四篇  采购程序及方法、评审标准、无效响应和采购终止</w:t>
            </w:r>
            <w:r>
              <w:tab/>
            </w:r>
            <w:r>
              <w:fldChar w:fldCharType="begin"/>
            </w:r>
            <w:r>
              <w:instrText xml:space="preserve"> PAGEREF _Toc9456 \h </w:instrText>
            </w:r>
            <w:r>
              <w:fldChar w:fldCharType="separate"/>
            </w:r>
            <w:r>
              <w:t>- 8 -</w:t>
            </w:r>
            <w:r>
              <w:fldChar w:fldCharType="end"/>
            </w:r>
          </w:hyperlink>
        </w:p>
        <w:p w:rsidR="000A69C3" w:rsidRDefault="00783C0E">
          <w:pPr>
            <w:pStyle w:val="22"/>
            <w:tabs>
              <w:tab w:val="clear" w:pos="8303"/>
              <w:tab w:val="right" w:leader="dot" w:pos="9072"/>
            </w:tabs>
          </w:pPr>
          <w:hyperlink w:anchor="_Toc12193" w:history="1">
            <w:r>
              <w:rPr>
                <w:rFonts w:ascii="宋体" w:eastAsia="宋体" w:hAnsi="宋体" w:cs="宋体" w:hint="eastAsia"/>
                <w:szCs w:val="24"/>
              </w:rPr>
              <w:t>一、询比采购程序及方法</w:t>
            </w:r>
            <w:r>
              <w:tab/>
            </w:r>
            <w:r>
              <w:fldChar w:fldCharType="begin"/>
            </w:r>
            <w:r>
              <w:instrText xml:space="preserve"> PAGEREF _Toc12193 \h </w:instrText>
            </w:r>
            <w:r>
              <w:fldChar w:fldCharType="separate"/>
            </w:r>
            <w:r>
              <w:t>- 8 -</w:t>
            </w:r>
            <w:r>
              <w:fldChar w:fldCharType="end"/>
            </w:r>
          </w:hyperlink>
        </w:p>
        <w:p w:rsidR="000A69C3" w:rsidRDefault="00783C0E">
          <w:pPr>
            <w:pStyle w:val="22"/>
            <w:tabs>
              <w:tab w:val="clear" w:pos="8303"/>
              <w:tab w:val="right" w:leader="dot" w:pos="9072"/>
            </w:tabs>
          </w:pPr>
          <w:hyperlink w:anchor="_Toc17107" w:history="1">
            <w:r>
              <w:rPr>
                <w:rFonts w:ascii="宋体" w:eastAsia="宋体" w:hAnsi="宋体" w:cs="宋体" w:hint="eastAsia"/>
                <w:szCs w:val="24"/>
              </w:rPr>
              <w:t>二、评审标准</w:t>
            </w:r>
            <w:r>
              <w:tab/>
            </w:r>
            <w:r>
              <w:fldChar w:fldCharType="begin"/>
            </w:r>
            <w:r>
              <w:instrText xml:space="preserve"> PAGEREF _Toc17107 \h </w:instrText>
            </w:r>
            <w:r>
              <w:fldChar w:fldCharType="separate"/>
            </w:r>
            <w:r>
              <w:t>- 10 -</w:t>
            </w:r>
            <w:r>
              <w:fldChar w:fldCharType="end"/>
            </w:r>
          </w:hyperlink>
        </w:p>
        <w:p w:rsidR="000A69C3" w:rsidRDefault="00783C0E">
          <w:pPr>
            <w:pStyle w:val="22"/>
            <w:tabs>
              <w:tab w:val="clear" w:pos="8303"/>
              <w:tab w:val="right" w:leader="dot" w:pos="9072"/>
            </w:tabs>
          </w:pPr>
          <w:hyperlink w:anchor="_Toc8601" w:history="1">
            <w:r>
              <w:rPr>
                <w:rFonts w:ascii="宋体" w:eastAsia="宋体" w:hAnsi="宋体" w:cs="宋体" w:hint="eastAsia"/>
                <w:szCs w:val="24"/>
              </w:rPr>
              <w:t>三、无效响应</w:t>
            </w:r>
            <w:r>
              <w:tab/>
            </w:r>
            <w:r>
              <w:fldChar w:fldCharType="begin"/>
            </w:r>
            <w:r>
              <w:instrText xml:space="preserve"> PAGEREF _Toc8601 \h </w:instrText>
            </w:r>
            <w:r>
              <w:fldChar w:fldCharType="separate"/>
            </w:r>
            <w:r>
              <w:t>- 11 -</w:t>
            </w:r>
            <w:r>
              <w:fldChar w:fldCharType="end"/>
            </w:r>
          </w:hyperlink>
        </w:p>
        <w:p w:rsidR="000A69C3" w:rsidRDefault="00783C0E">
          <w:pPr>
            <w:pStyle w:val="22"/>
            <w:tabs>
              <w:tab w:val="clear" w:pos="8303"/>
              <w:tab w:val="right" w:leader="dot" w:pos="9072"/>
            </w:tabs>
          </w:pPr>
          <w:hyperlink w:anchor="_Toc26020" w:history="1">
            <w:r>
              <w:rPr>
                <w:rFonts w:ascii="宋体" w:eastAsia="宋体" w:hAnsi="宋体" w:cs="宋体" w:hint="eastAsia"/>
                <w:szCs w:val="24"/>
              </w:rPr>
              <w:t>四、采购终止</w:t>
            </w:r>
            <w:r>
              <w:tab/>
            </w:r>
            <w:r>
              <w:fldChar w:fldCharType="begin"/>
            </w:r>
            <w:r>
              <w:instrText xml:space="preserve"> PAGEREF _Toc26020 \h </w:instrText>
            </w:r>
            <w:r>
              <w:fldChar w:fldCharType="separate"/>
            </w:r>
            <w:r>
              <w:t>- 11 -</w:t>
            </w:r>
            <w:r>
              <w:fldChar w:fldCharType="end"/>
            </w:r>
          </w:hyperlink>
        </w:p>
        <w:p w:rsidR="000A69C3" w:rsidRDefault="00783C0E">
          <w:pPr>
            <w:pStyle w:val="11"/>
            <w:tabs>
              <w:tab w:val="clear" w:pos="8303"/>
              <w:tab w:val="right" w:leader="dot" w:pos="9072"/>
            </w:tabs>
          </w:pPr>
          <w:hyperlink w:anchor="_Toc15389" w:history="1">
            <w:r>
              <w:rPr>
                <w:rFonts w:ascii="宋体" w:eastAsia="宋体" w:hAnsi="宋体" w:cs="宋体" w:hint="eastAsia"/>
                <w:szCs w:val="36"/>
              </w:rPr>
              <w:t>第五篇  供应商须知</w:t>
            </w:r>
            <w:r>
              <w:tab/>
            </w:r>
            <w:r>
              <w:fldChar w:fldCharType="begin"/>
            </w:r>
            <w:r>
              <w:instrText xml:space="preserve"> PAGEREF _Toc15389 \h </w:instrText>
            </w:r>
            <w:r>
              <w:fldChar w:fldCharType="separate"/>
            </w:r>
            <w:r>
              <w:t>- 12 -</w:t>
            </w:r>
            <w:r>
              <w:fldChar w:fldCharType="end"/>
            </w:r>
          </w:hyperlink>
        </w:p>
        <w:p w:rsidR="000A69C3" w:rsidRDefault="00783C0E">
          <w:pPr>
            <w:pStyle w:val="22"/>
            <w:tabs>
              <w:tab w:val="clear" w:pos="8303"/>
              <w:tab w:val="right" w:leader="dot" w:pos="9072"/>
            </w:tabs>
          </w:pPr>
          <w:hyperlink w:anchor="_Toc17880" w:history="1">
            <w:r>
              <w:rPr>
                <w:rFonts w:ascii="宋体" w:eastAsia="宋体" w:hAnsi="宋体" w:cs="宋体" w:hint="eastAsia"/>
                <w:szCs w:val="24"/>
              </w:rPr>
              <w:t>一、询比采购费用</w:t>
            </w:r>
            <w:r>
              <w:tab/>
            </w:r>
            <w:r>
              <w:fldChar w:fldCharType="begin"/>
            </w:r>
            <w:r>
              <w:instrText xml:space="preserve"> PAGEREF _Toc17880 \h </w:instrText>
            </w:r>
            <w:r>
              <w:fldChar w:fldCharType="separate"/>
            </w:r>
            <w:r>
              <w:t>- 12 -</w:t>
            </w:r>
            <w:r>
              <w:fldChar w:fldCharType="end"/>
            </w:r>
          </w:hyperlink>
        </w:p>
        <w:p w:rsidR="000A69C3" w:rsidRDefault="00783C0E">
          <w:pPr>
            <w:pStyle w:val="22"/>
            <w:tabs>
              <w:tab w:val="clear" w:pos="8303"/>
              <w:tab w:val="right" w:leader="dot" w:pos="9072"/>
            </w:tabs>
          </w:pPr>
          <w:hyperlink w:anchor="_Toc25187" w:history="1">
            <w:r>
              <w:rPr>
                <w:rFonts w:ascii="宋体" w:eastAsia="宋体" w:hAnsi="宋体" w:cs="宋体" w:hint="eastAsia"/>
                <w:szCs w:val="24"/>
              </w:rPr>
              <w:t>二、询比采购文件</w:t>
            </w:r>
            <w:r>
              <w:tab/>
            </w:r>
            <w:r>
              <w:fldChar w:fldCharType="begin"/>
            </w:r>
            <w:r>
              <w:instrText xml:space="preserve"> PAGEREF _Toc25187 \h </w:instrText>
            </w:r>
            <w:r>
              <w:fldChar w:fldCharType="separate"/>
            </w:r>
            <w:r>
              <w:t>- 12 -</w:t>
            </w:r>
            <w:r>
              <w:fldChar w:fldCharType="end"/>
            </w:r>
          </w:hyperlink>
        </w:p>
        <w:p w:rsidR="000A69C3" w:rsidRDefault="00783C0E">
          <w:pPr>
            <w:pStyle w:val="22"/>
            <w:tabs>
              <w:tab w:val="clear" w:pos="8303"/>
              <w:tab w:val="right" w:leader="dot" w:pos="9072"/>
            </w:tabs>
          </w:pPr>
          <w:hyperlink w:anchor="_Toc31741" w:history="1">
            <w:r>
              <w:rPr>
                <w:rFonts w:ascii="宋体" w:eastAsia="宋体" w:hAnsi="宋体" w:cs="宋体" w:hint="eastAsia"/>
                <w:szCs w:val="24"/>
              </w:rPr>
              <w:t>三、询比采购要求</w:t>
            </w:r>
            <w:r>
              <w:tab/>
            </w:r>
            <w:r>
              <w:fldChar w:fldCharType="begin"/>
            </w:r>
            <w:r>
              <w:instrText xml:space="preserve"> PAGEREF _Toc31741 \h </w:instrText>
            </w:r>
            <w:r>
              <w:fldChar w:fldCharType="separate"/>
            </w:r>
            <w:r>
              <w:t>- 12 -</w:t>
            </w:r>
            <w:r>
              <w:fldChar w:fldCharType="end"/>
            </w:r>
          </w:hyperlink>
        </w:p>
        <w:p w:rsidR="000A69C3" w:rsidRDefault="00783C0E">
          <w:pPr>
            <w:pStyle w:val="22"/>
            <w:tabs>
              <w:tab w:val="clear" w:pos="8303"/>
              <w:tab w:val="right" w:leader="dot" w:pos="9072"/>
            </w:tabs>
          </w:pPr>
          <w:hyperlink w:anchor="_Toc19501" w:history="1">
            <w:r>
              <w:rPr>
                <w:rFonts w:ascii="宋体" w:eastAsia="宋体" w:hAnsi="宋体" w:cs="宋体" w:hint="eastAsia"/>
                <w:szCs w:val="24"/>
              </w:rPr>
              <w:t>四、成交供应商的确认和变更</w:t>
            </w:r>
            <w:r>
              <w:tab/>
            </w:r>
            <w:r>
              <w:fldChar w:fldCharType="begin"/>
            </w:r>
            <w:r>
              <w:instrText xml:space="preserve"> PAGEREF _Toc19501 \h </w:instrText>
            </w:r>
            <w:r>
              <w:fldChar w:fldCharType="separate"/>
            </w:r>
            <w:r>
              <w:t>- 13 -</w:t>
            </w:r>
            <w:r>
              <w:fldChar w:fldCharType="end"/>
            </w:r>
          </w:hyperlink>
        </w:p>
        <w:p w:rsidR="000A69C3" w:rsidRDefault="00783C0E">
          <w:pPr>
            <w:pStyle w:val="22"/>
            <w:tabs>
              <w:tab w:val="clear" w:pos="8303"/>
              <w:tab w:val="right" w:leader="dot" w:pos="9072"/>
            </w:tabs>
          </w:pPr>
          <w:hyperlink w:anchor="_Toc1167" w:history="1">
            <w:r>
              <w:rPr>
                <w:rFonts w:ascii="宋体" w:eastAsia="宋体" w:hAnsi="宋体" w:cs="宋体" w:hint="eastAsia"/>
                <w:szCs w:val="24"/>
              </w:rPr>
              <w:t>五、成交通知</w:t>
            </w:r>
            <w:r>
              <w:tab/>
            </w:r>
            <w:r>
              <w:fldChar w:fldCharType="begin"/>
            </w:r>
            <w:r>
              <w:instrText xml:space="preserve"> PAGEREF _Toc1167 \h </w:instrText>
            </w:r>
            <w:r>
              <w:fldChar w:fldCharType="separate"/>
            </w:r>
            <w:r>
              <w:t>- 13 -</w:t>
            </w:r>
            <w:r>
              <w:fldChar w:fldCharType="end"/>
            </w:r>
          </w:hyperlink>
        </w:p>
        <w:p w:rsidR="000A69C3" w:rsidRDefault="00783C0E">
          <w:pPr>
            <w:pStyle w:val="22"/>
            <w:tabs>
              <w:tab w:val="clear" w:pos="8303"/>
              <w:tab w:val="right" w:leader="dot" w:pos="9072"/>
            </w:tabs>
          </w:pPr>
          <w:hyperlink w:anchor="_Toc8387" w:history="1">
            <w:r>
              <w:rPr>
                <w:rFonts w:ascii="宋体" w:eastAsia="宋体" w:hAnsi="宋体" w:cs="宋体" w:hint="eastAsia"/>
                <w:szCs w:val="24"/>
              </w:rPr>
              <w:t>六、关于质疑和投诉</w:t>
            </w:r>
            <w:r>
              <w:tab/>
            </w:r>
            <w:r>
              <w:fldChar w:fldCharType="begin"/>
            </w:r>
            <w:r>
              <w:instrText xml:space="preserve"> PAGEREF _Toc8387 \h </w:instrText>
            </w:r>
            <w:r>
              <w:fldChar w:fldCharType="separate"/>
            </w:r>
            <w:r>
              <w:t>- 13 -</w:t>
            </w:r>
            <w:r>
              <w:fldChar w:fldCharType="end"/>
            </w:r>
          </w:hyperlink>
        </w:p>
        <w:p w:rsidR="000A69C3" w:rsidRDefault="00783C0E">
          <w:pPr>
            <w:pStyle w:val="22"/>
            <w:tabs>
              <w:tab w:val="clear" w:pos="8303"/>
              <w:tab w:val="right" w:leader="dot" w:pos="9072"/>
            </w:tabs>
          </w:pPr>
          <w:hyperlink w:anchor="_Toc7855" w:history="1">
            <w:r>
              <w:rPr>
                <w:rFonts w:ascii="宋体" w:eastAsia="宋体" w:hAnsi="宋体" w:cs="宋体" w:hint="eastAsia"/>
                <w:szCs w:val="24"/>
              </w:rPr>
              <w:t>七、采购代理服务费</w:t>
            </w:r>
            <w:r>
              <w:tab/>
            </w:r>
            <w:r>
              <w:fldChar w:fldCharType="begin"/>
            </w:r>
            <w:r>
              <w:instrText xml:space="preserve"> PAGEREF _Toc7855 \h </w:instrText>
            </w:r>
            <w:r>
              <w:fldChar w:fldCharType="separate"/>
            </w:r>
            <w:r>
              <w:t>- 15 -</w:t>
            </w:r>
            <w:r>
              <w:fldChar w:fldCharType="end"/>
            </w:r>
          </w:hyperlink>
        </w:p>
        <w:p w:rsidR="000A69C3" w:rsidRDefault="00783C0E">
          <w:pPr>
            <w:pStyle w:val="22"/>
            <w:tabs>
              <w:tab w:val="clear" w:pos="8303"/>
              <w:tab w:val="right" w:leader="dot" w:pos="9072"/>
            </w:tabs>
          </w:pPr>
          <w:hyperlink w:anchor="_Toc5555" w:history="1">
            <w:r>
              <w:rPr>
                <w:rFonts w:ascii="宋体" w:eastAsia="宋体" w:hAnsi="宋体" w:cs="宋体" w:hint="eastAsia"/>
                <w:szCs w:val="24"/>
              </w:rPr>
              <w:t>八、签订合同</w:t>
            </w:r>
            <w:r>
              <w:tab/>
            </w:r>
            <w:r>
              <w:fldChar w:fldCharType="begin"/>
            </w:r>
            <w:r>
              <w:instrText xml:space="preserve"> PAGEREF _Toc5555 \h </w:instrText>
            </w:r>
            <w:r>
              <w:fldChar w:fldCharType="separate"/>
            </w:r>
            <w:r>
              <w:t>- 15 -</w:t>
            </w:r>
            <w:r>
              <w:fldChar w:fldCharType="end"/>
            </w:r>
          </w:hyperlink>
        </w:p>
        <w:p w:rsidR="000A69C3" w:rsidRDefault="00783C0E">
          <w:pPr>
            <w:pStyle w:val="11"/>
            <w:tabs>
              <w:tab w:val="clear" w:pos="8303"/>
              <w:tab w:val="right" w:leader="dot" w:pos="9072"/>
            </w:tabs>
          </w:pPr>
          <w:hyperlink w:anchor="_Toc24218" w:history="1">
            <w:r>
              <w:rPr>
                <w:rFonts w:ascii="宋体" w:eastAsia="宋体" w:hAnsi="宋体" w:cs="宋体" w:hint="eastAsia"/>
                <w:szCs w:val="36"/>
              </w:rPr>
              <w:t>第六篇  采购合同（仅供参考）</w:t>
            </w:r>
            <w:r>
              <w:tab/>
            </w:r>
            <w:r>
              <w:fldChar w:fldCharType="begin"/>
            </w:r>
            <w:r>
              <w:instrText xml:space="preserve"> PAGEREF _Toc24218 \h </w:instrText>
            </w:r>
            <w:r>
              <w:fldChar w:fldCharType="separate"/>
            </w:r>
            <w:r>
              <w:t>- 16 -</w:t>
            </w:r>
            <w:r>
              <w:fldChar w:fldCharType="end"/>
            </w:r>
          </w:hyperlink>
        </w:p>
        <w:p w:rsidR="000A69C3" w:rsidRDefault="000A69C3">
          <w:pPr>
            <w:pStyle w:val="11"/>
            <w:tabs>
              <w:tab w:val="clear" w:pos="8303"/>
              <w:tab w:val="right" w:leader="dot" w:pos="9072"/>
            </w:tabs>
            <w:rPr>
              <w:rFonts w:ascii="宋体" w:eastAsia="宋体" w:hAnsi="宋体" w:cs="宋体"/>
            </w:rPr>
          </w:pPr>
        </w:p>
        <w:p w:rsidR="000A69C3" w:rsidRDefault="00783C0E">
          <w:pPr>
            <w:pStyle w:val="11"/>
            <w:tabs>
              <w:tab w:val="clear" w:pos="8303"/>
              <w:tab w:val="right" w:leader="dot" w:pos="9072"/>
            </w:tabs>
          </w:pPr>
          <w:hyperlink w:anchor="_Toc7027" w:history="1">
            <w:r>
              <w:rPr>
                <w:rFonts w:ascii="宋体" w:eastAsia="宋体" w:hAnsi="宋体" w:cs="宋体" w:hint="eastAsia"/>
                <w:szCs w:val="36"/>
              </w:rPr>
              <w:t>第七篇  响应文件格式要求</w:t>
            </w:r>
            <w:r>
              <w:tab/>
            </w:r>
            <w:r>
              <w:fldChar w:fldCharType="begin"/>
            </w:r>
            <w:r>
              <w:instrText xml:space="preserve"> PAGEREF _Toc7027 \h </w:instrText>
            </w:r>
            <w:r>
              <w:fldChar w:fldCharType="separate"/>
            </w:r>
            <w:r>
              <w:t>- 18 -</w:t>
            </w:r>
            <w:r>
              <w:fldChar w:fldCharType="end"/>
            </w:r>
          </w:hyperlink>
        </w:p>
        <w:p w:rsidR="000A69C3" w:rsidRDefault="00783C0E">
          <w:pPr>
            <w:pStyle w:val="22"/>
            <w:tabs>
              <w:tab w:val="clear" w:pos="8303"/>
              <w:tab w:val="right" w:leader="dot" w:pos="9072"/>
            </w:tabs>
          </w:pPr>
          <w:hyperlink w:anchor="_Toc24682" w:history="1">
            <w:r>
              <w:rPr>
                <w:rFonts w:hint="eastAsia"/>
                <w:szCs w:val="24"/>
              </w:rPr>
              <w:t>一、经济部分</w:t>
            </w:r>
            <w:r>
              <w:tab/>
            </w:r>
            <w:r>
              <w:fldChar w:fldCharType="begin"/>
            </w:r>
            <w:r>
              <w:instrText xml:space="preserve"> PAGEREF _Toc24682 \h </w:instrText>
            </w:r>
            <w:r>
              <w:fldChar w:fldCharType="separate"/>
            </w:r>
            <w:r>
              <w:t>- 19 -</w:t>
            </w:r>
            <w:r>
              <w:fldChar w:fldCharType="end"/>
            </w:r>
          </w:hyperlink>
        </w:p>
        <w:p w:rsidR="000A69C3" w:rsidRDefault="00783C0E">
          <w:pPr>
            <w:pStyle w:val="22"/>
            <w:tabs>
              <w:tab w:val="clear" w:pos="8303"/>
              <w:tab w:val="right" w:leader="dot" w:pos="9072"/>
            </w:tabs>
          </w:pPr>
          <w:hyperlink w:anchor="_Toc24610" w:history="1">
            <w:r>
              <w:rPr>
                <w:rFonts w:hint="eastAsia"/>
                <w:szCs w:val="24"/>
              </w:rPr>
              <w:t>二、服务部分</w:t>
            </w:r>
            <w:r>
              <w:tab/>
            </w:r>
            <w:r>
              <w:fldChar w:fldCharType="begin"/>
            </w:r>
            <w:r>
              <w:instrText xml:space="preserve"> PAGEREF _Toc24610 \h </w:instrText>
            </w:r>
            <w:r>
              <w:fldChar w:fldCharType="separate"/>
            </w:r>
            <w:r>
              <w:t>- 21 -</w:t>
            </w:r>
            <w:r>
              <w:fldChar w:fldCharType="end"/>
            </w:r>
          </w:hyperlink>
        </w:p>
        <w:p w:rsidR="000A69C3" w:rsidRDefault="00783C0E">
          <w:pPr>
            <w:pStyle w:val="22"/>
            <w:tabs>
              <w:tab w:val="clear" w:pos="8303"/>
              <w:tab w:val="right" w:leader="dot" w:pos="9072"/>
            </w:tabs>
          </w:pPr>
          <w:hyperlink w:anchor="_Toc29909" w:history="1">
            <w:r>
              <w:rPr>
                <w:rFonts w:hint="eastAsia"/>
                <w:szCs w:val="24"/>
              </w:rPr>
              <w:t>三、商务部分</w:t>
            </w:r>
            <w:r>
              <w:tab/>
            </w:r>
            <w:r>
              <w:fldChar w:fldCharType="begin"/>
            </w:r>
            <w:r>
              <w:instrText xml:space="preserve"> PAGEREF _Toc29909 \h </w:instrText>
            </w:r>
            <w:r>
              <w:fldChar w:fldCharType="separate"/>
            </w:r>
            <w:r>
              <w:t>- 23 -</w:t>
            </w:r>
            <w:r>
              <w:fldChar w:fldCharType="end"/>
            </w:r>
          </w:hyperlink>
        </w:p>
        <w:p w:rsidR="000A69C3" w:rsidRDefault="00783C0E">
          <w:pPr>
            <w:pStyle w:val="22"/>
            <w:tabs>
              <w:tab w:val="clear" w:pos="8303"/>
              <w:tab w:val="right" w:leader="dot" w:pos="9072"/>
            </w:tabs>
          </w:pPr>
          <w:hyperlink w:anchor="_Toc15384" w:history="1">
            <w:r>
              <w:rPr>
                <w:rFonts w:hint="eastAsia"/>
                <w:szCs w:val="24"/>
              </w:rPr>
              <w:t>四、资格条件</w:t>
            </w:r>
            <w:r>
              <w:tab/>
            </w:r>
            <w:r>
              <w:fldChar w:fldCharType="begin"/>
            </w:r>
            <w:r>
              <w:instrText xml:space="preserve"> PAGEREF _Toc15384 \h </w:instrText>
            </w:r>
            <w:r>
              <w:fldChar w:fldCharType="separate"/>
            </w:r>
            <w:r>
              <w:t>- 26 -</w:t>
            </w:r>
            <w:r>
              <w:fldChar w:fldCharType="end"/>
            </w:r>
          </w:hyperlink>
        </w:p>
        <w:p w:rsidR="000A69C3" w:rsidRDefault="00783C0E">
          <w:pPr>
            <w:pStyle w:val="22"/>
            <w:tabs>
              <w:tab w:val="clear" w:pos="8303"/>
              <w:tab w:val="right" w:leader="dot" w:pos="9072"/>
            </w:tabs>
          </w:pPr>
          <w:hyperlink w:anchor="_Toc21352" w:history="1">
            <w:r>
              <w:rPr>
                <w:rFonts w:hint="eastAsia"/>
                <w:szCs w:val="24"/>
              </w:rPr>
              <w:t>五、其他资料</w:t>
            </w:r>
            <w:r>
              <w:tab/>
            </w:r>
            <w:r>
              <w:fldChar w:fldCharType="begin"/>
            </w:r>
            <w:r>
              <w:instrText xml:space="preserve"> PAGEREF _Toc21352 \h </w:instrText>
            </w:r>
            <w:r>
              <w:fldChar w:fldCharType="separate"/>
            </w:r>
            <w:r>
              <w:t>- 31 -</w:t>
            </w:r>
            <w:r>
              <w:fldChar w:fldCharType="end"/>
            </w:r>
          </w:hyperlink>
        </w:p>
        <w:p w:rsidR="000A69C3" w:rsidRDefault="00783C0E">
          <w:pPr>
            <w:spacing w:line="360" w:lineRule="auto"/>
            <w:rPr>
              <w:rFonts w:ascii="宋体" w:hAnsi="宋体" w:cs="宋体"/>
            </w:rPr>
          </w:pPr>
          <w:r>
            <w:rPr>
              <w:rFonts w:ascii="宋体" w:hAnsi="宋体" w:cs="宋体" w:hint="eastAsia"/>
            </w:rPr>
            <w:fldChar w:fldCharType="end"/>
          </w:r>
        </w:p>
      </w:sdtContent>
    </w:sdt>
    <w:p w:rsidR="000A69C3" w:rsidRDefault="000A69C3">
      <w:pPr>
        <w:rPr>
          <w:rFonts w:ascii="宋体" w:hAnsi="宋体" w:cs="宋体"/>
        </w:rPr>
      </w:pPr>
    </w:p>
    <w:p w:rsidR="000A69C3" w:rsidRDefault="000A69C3">
      <w:pPr>
        <w:rPr>
          <w:rFonts w:ascii="宋体" w:hAnsi="宋体" w:cs="宋体"/>
        </w:rPr>
      </w:pPr>
    </w:p>
    <w:p w:rsidR="000A69C3" w:rsidRDefault="000A69C3">
      <w:pPr>
        <w:rPr>
          <w:rFonts w:ascii="宋体" w:hAnsi="宋体" w:cs="宋体"/>
        </w:rPr>
      </w:pPr>
    </w:p>
    <w:p w:rsidR="000A69C3" w:rsidRDefault="000A69C3">
      <w:pPr>
        <w:rPr>
          <w:rFonts w:ascii="宋体" w:hAnsi="宋体" w:cs="宋体"/>
        </w:rPr>
      </w:pPr>
    </w:p>
    <w:p w:rsidR="000A69C3" w:rsidRDefault="000A69C3">
      <w:pPr>
        <w:pStyle w:val="11"/>
        <w:spacing w:line="240" w:lineRule="auto"/>
        <w:jc w:val="center"/>
        <w:rPr>
          <w:rFonts w:ascii="宋体" w:eastAsia="宋体" w:hAnsi="宋体" w:cs="宋体"/>
          <w:sz w:val="32"/>
          <w:szCs w:val="32"/>
        </w:rPr>
      </w:pPr>
    </w:p>
    <w:p w:rsidR="000A69C3" w:rsidRDefault="000A69C3">
      <w:pPr>
        <w:pStyle w:val="11"/>
        <w:spacing w:line="240" w:lineRule="auto"/>
        <w:jc w:val="center"/>
        <w:rPr>
          <w:rFonts w:ascii="宋体" w:eastAsia="宋体" w:hAnsi="宋体" w:cs="宋体"/>
          <w:sz w:val="32"/>
          <w:szCs w:val="32"/>
        </w:rPr>
      </w:pPr>
    </w:p>
    <w:p w:rsidR="000A69C3" w:rsidRPr="009B0CBA" w:rsidRDefault="00783C0E">
      <w:pPr>
        <w:pStyle w:val="11"/>
        <w:spacing w:line="240" w:lineRule="auto"/>
        <w:jc w:val="center"/>
        <w:outlineLvl w:val="0"/>
        <w:rPr>
          <w:rFonts w:ascii="宋体" w:eastAsia="宋体" w:hAnsi="宋体" w:cs="宋体"/>
          <w:color w:val="000000" w:themeColor="text1"/>
          <w:sz w:val="36"/>
          <w:szCs w:val="36"/>
        </w:rPr>
      </w:pPr>
      <w:bookmarkStart w:id="26" w:name="_Toc2597"/>
      <w:r w:rsidRPr="009B0CBA">
        <w:rPr>
          <w:rFonts w:ascii="宋体" w:eastAsia="宋体" w:hAnsi="宋体" w:cs="宋体" w:hint="eastAsia"/>
          <w:color w:val="000000" w:themeColor="text1"/>
          <w:sz w:val="36"/>
          <w:szCs w:val="36"/>
        </w:rPr>
        <w:lastRenderedPageBreak/>
        <w:t>第一篇</w:t>
      </w:r>
      <w:r w:rsidRPr="009B0CBA">
        <w:rPr>
          <w:rFonts w:ascii="宋体" w:eastAsia="宋体" w:hAnsi="宋体" w:cs="宋体"/>
          <w:color w:val="000000" w:themeColor="text1"/>
          <w:sz w:val="32"/>
          <w:szCs w:val="32"/>
        </w:rPr>
        <w:t xml:space="preserve">  </w:t>
      </w:r>
      <w:r w:rsidRPr="009B0CBA">
        <w:rPr>
          <w:rFonts w:ascii="宋体" w:eastAsia="宋体" w:hAnsi="宋体" w:cs="宋体" w:hint="eastAsia"/>
          <w:color w:val="000000" w:themeColor="text1"/>
          <w:sz w:val="36"/>
          <w:szCs w:val="36"/>
        </w:rPr>
        <w:t>询比采购邀请书</w:t>
      </w:r>
      <w:bookmarkEnd w:id="18"/>
      <w:bookmarkEnd w:id="19"/>
      <w:bookmarkEnd w:id="20"/>
      <w:bookmarkEnd w:id="26"/>
    </w:p>
    <w:p w:rsidR="000A69C3" w:rsidRPr="009B0CBA" w:rsidRDefault="00783C0E">
      <w:pPr>
        <w:widowControl/>
        <w:spacing w:line="380" w:lineRule="exact"/>
        <w:ind w:firstLineChars="200" w:firstLine="480"/>
        <w:jc w:val="left"/>
        <w:rPr>
          <w:rFonts w:ascii="宋体" w:hAnsi="宋体" w:cs="宋体"/>
          <w:color w:val="000000" w:themeColor="text1"/>
          <w:kern w:val="0"/>
          <w:sz w:val="24"/>
          <w:szCs w:val="24"/>
        </w:rPr>
      </w:pPr>
      <w:bookmarkStart w:id="27" w:name="_Toc28824"/>
      <w:bookmarkStart w:id="28" w:name="_Toc109403463"/>
      <w:bookmarkStart w:id="29" w:name="_Toc379619850"/>
      <w:bookmarkStart w:id="30" w:name="_Toc25548"/>
      <w:bookmarkStart w:id="31" w:name="_Toc16752"/>
      <w:r w:rsidRPr="009B0CBA">
        <w:rPr>
          <w:rFonts w:ascii="宋体" w:hAnsi="宋体" w:cs="宋体" w:hint="eastAsia"/>
          <w:color w:val="000000" w:themeColor="text1"/>
          <w:kern w:val="0"/>
          <w:sz w:val="24"/>
          <w:szCs w:val="24"/>
          <w:u w:val="single"/>
        </w:rPr>
        <w:t>奉节县规划和自然资源局</w:t>
      </w:r>
      <w:r w:rsidRPr="009B0CBA">
        <w:rPr>
          <w:rFonts w:ascii="宋体" w:hAnsi="宋体" w:cs="宋体" w:hint="eastAsia"/>
          <w:color w:val="000000" w:themeColor="text1"/>
          <w:kern w:val="0"/>
          <w:sz w:val="24"/>
          <w:szCs w:val="24"/>
        </w:rPr>
        <w:t>（采购人名称）对</w:t>
      </w:r>
      <w:r w:rsidRPr="009B0CBA">
        <w:rPr>
          <w:rFonts w:ascii="宋体" w:hAnsi="宋体" w:cs="宋体" w:hint="eastAsia"/>
          <w:color w:val="000000" w:themeColor="text1"/>
          <w:kern w:val="0"/>
          <w:sz w:val="24"/>
          <w:szCs w:val="24"/>
          <w:u w:val="single"/>
        </w:rPr>
        <w:t>奉节县</w:t>
      </w:r>
      <w:r w:rsidRPr="009B0CBA">
        <w:rPr>
          <w:rFonts w:ascii="宋体" w:hAnsi="宋体" w:cs="宋体"/>
          <w:color w:val="000000" w:themeColor="text1"/>
          <w:kern w:val="0"/>
          <w:sz w:val="24"/>
          <w:szCs w:val="24"/>
          <w:u w:val="single"/>
        </w:rPr>
        <w:t>2026年地质灾害群专结合监测预警项目</w:t>
      </w:r>
      <w:r w:rsidRPr="009B0CBA">
        <w:rPr>
          <w:rFonts w:ascii="宋体" w:hAnsi="宋体" w:cs="宋体" w:hint="eastAsia"/>
          <w:color w:val="000000" w:themeColor="text1"/>
          <w:kern w:val="0"/>
          <w:sz w:val="24"/>
          <w:szCs w:val="24"/>
        </w:rPr>
        <w:t>在重庆奉节小额采购管理与交易平台网上采用网上询比方式进行采购。欢迎符合资格要求并有供货能力的供应商参与询比采购。</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r w:rsidRPr="009B0CBA">
        <w:rPr>
          <w:rFonts w:ascii="宋体" w:eastAsia="宋体" w:hAnsi="宋体" w:cs="宋体" w:hint="eastAsia"/>
          <w:color w:val="000000" w:themeColor="text1"/>
          <w:sz w:val="24"/>
          <w:szCs w:val="24"/>
        </w:rPr>
        <w:t>一、询比项目内容</w:t>
      </w:r>
      <w:bookmarkEnd w:id="27"/>
      <w:bookmarkEnd w:id="28"/>
      <w:bookmarkEnd w:id="29"/>
      <w:bookmarkEnd w:id="30"/>
      <w:bookmarkEnd w:id="31"/>
    </w:p>
    <w:tbl>
      <w:tblPr>
        <w:tblW w:w="4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387"/>
        <w:gridCol w:w="1139"/>
        <w:gridCol w:w="1224"/>
      </w:tblGrid>
      <w:tr w:rsidR="000A69C3">
        <w:trPr>
          <w:trHeight w:val="861"/>
          <w:jc w:val="center"/>
        </w:trPr>
        <w:tc>
          <w:tcPr>
            <w:tcW w:w="489" w:type="pct"/>
            <w:vAlign w:val="center"/>
          </w:tcPr>
          <w:p w:rsidR="000A69C3" w:rsidRPr="009B0CBA" w:rsidRDefault="00783C0E">
            <w:pPr>
              <w:widowControl/>
              <w:spacing w:line="380" w:lineRule="exact"/>
              <w:jc w:val="center"/>
              <w:rPr>
                <w:rFonts w:ascii="宋体" w:hAnsi="宋体" w:cs="宋体"/>
                <w:b/>
                <w:bCs/>
                <w:color w:val="000000" w:themeColor="text1"/>
                <w:kern w:val="0"/>
                <w:sz w:val="24"/>
                <w:szCs w:val="24"/>
              </w:rPr>
            </w:pPr>
            <w:bookmarkStart w:id="32" w:name="_Toc378251877"/>
            <w:bookmarkStart w:id="33" w:name="_Toc152480140"/>
            <w:r w:rsidRPr="009B0CBA">
              <w:rPr>
                <w:rFonts w:ascii="宋体" w:hAnsi="宋体" w:cs="宋体" w:hint="eastAsia"/>
                <w:b/>
                <w:bCs/>
                <w:color w:val="000000" w:themeColor="text1"/>
                <w:kern w:val="0"/>
                <w:sz w:val="24"/>
                <w:szCs w:val="24"/>
              </w:rPr>
              <w:t>序号</w:t>
            </w:r>
          </w:p>
        </w:tc>
        <w:tc>
          <w:tcPr>
            <w:tcW w:w="2932" w:type="pct"/>
            <w:vAlign w:val="center"/>
          </w:tcPr>
          <w:p w:rsidR="000A69C3" w:rsidRPr="009B0CBA" w:rsidRDefault="00783C0E">
            <w:pPr>
              <w:widowControl/>
              <w:spacing w:line="380" w:lineRule="exact"/>
              <w:jc w:val="center"/>
              <w:rPr>
                <w:rFonts w:ascii="宋体" w:hAnsi="宋体" w:cs="宋体"/>
                <w:b/>
                <w:bCs/>
                <w:color w:val="000000" w:themeColor="text1"/>
                <w:kern w:val="0"/>
                <w:sz w:val="24"/>
                <w:szCs w:val="24"/>
              </w:rPr>
            </w:pPr>
            <w:r w:rsidRPr="009B0CBA">
              <w:rPr>
                <w:rFonts w:ascii="宋体" w:hAnsi="宋体" w:cs="宋体" w:hint="eastAsia"/>
                <w:b/>
                <w:bCs/>
                <w:color w:val="000000" w:themeColor="text1"/>
                <w:kern w:val="0"/>
                <w:sz w:val="24"/>
                <w:szCs w:val="24"/>
              </w:rPr>
              <w:t>项目名称</w:t>
            </w:r>
          </w:p>
        </w:tc>
        <w:tc>
          <w:tcPr>
            <w:tcW w:w="761" w:type="pct"/>
            <w:vAlign w:val="center"/>
          </w:tcPr>
          <w:p w:rsidR="000A69C3" w:rsidRPr="009B0CBA" w:rsidRDefault="00783C0E">
            <w:pPr>
              <w:widowControl/>
              <w:spacing w:line="380" w:lineRule="exact"/>
              <w:jc w:val="center"/>
              <w:rPr>
                <w:rFonts w:ascii="宋体" w:hAnsi="宋体" w:cs="宋体"/>
                <w:b/>
                <w:bCs/>
                <w:color w:val="000000" w:themeColor="text1"/>
                <w:kern w:val="0"/>
                <w:sz w:val="24"/>
                <w:szCs w:val="24"/>
              </w:rPr>
            </w:pPr>
            <w:r w:rsidRPr="009B0CBA">
              <w:rPr>
                <w:rFonts w:ascii="宋体" w:hAnsi="宋体" w:cs="宋体" w:hint="eastAsia"/>
                <w:b/>
                <w:bCs/>
                <w:color w:val="000000" w:themeColor="text1"/>
                <w:kern w:val="0"/>
                <w:sz w:val="24"/>
                <w:szCs w:val="24"/>
              </w:rPr>
              <w:t>最高限价</w:t>
            </w:r>
            <w:r w:rsidRPr="009B0CBA">
              <w:rPr>
                <w:rFonts w:ascii="宋体" w:hAnsi="宋体" w:cs="宋体"/>
                <w:b/>
                <w:bCs/>
                <w:color w:val="000000" w:themeColor="text1"/>
                <w:kern w:val="0"/>
                <w:sz w:val="24"/>
                <w:szCs w:val="24"/>
              </w:rPr>
              <w:t xml:space="preserve"> </w:t>
            </w:r>
          </w:p>
          <w:p w:rsidR="000A69C3" w:rsidRPr="009B0CBA" w:rsidRDefault="00783C0E">
            <w:pPr>
              <w:widowControl/>
              <w:spacing w:line="380" w:lineRule="exact"/>
              <w:jc w:val="center"/>
              <w:rPr>
                <w:rFonts w:ascii="宋体" w:hAnsi="宋体" w:cs="宋体"/>
                <w:b/>
                <w:bCs/>
                <w:color w:val="000000" w:themeColor="text1"/>
                <w:kern w:val="0"/>
                <w:sz w:val="24"/>
                <w:szCs w:val="24"/>
              </w:rPr>
            </w:pPr>
            <w:r w:rsidRPr="009B0CBA">
              <w:rPr>
                <w:rFonts w:ascii="宋体" w:hAnsi="宋体" w:cs="宋体" w:hint="eastAsia"/>
                <w:b/>
                <w:bCs/>
                <w:color w:val="000000" w:themeColor="text1"/>
                <w:kern w:val="0"/>
                <w:sz w:val="24"/>
                <w:szCs w:val="24"/>
              </w:rPr>
              <w:t>（万元）</w:t>
            </w:r>
          </w:p>
        </w:tc>
        <w:tc>
          <w:tcPr>
            <w:tcW w:w="817" w:type="pct"/>
            <w:vAlign w:val="center"/>
          </w:tcPr>
          <w:p w:rsidR="000A69C3" w:rsidRPr="009B0CBA" w:rsidRDefault="00783C0E">
            <w:pPr>
              <w:jc w:val="center"/>
              <w:rPr>
                <w:rFonts w:ascii="宋体" w:hAnsi="宋体" w:cs="宋体"/>
                <w:b/>
                <w:bCs/>
                <w:color w:val="000000" w:themeColor="text1"/>
                <w:kern w:val="0"/>
                <w:sz w:val="24"/>
                <w:szCs w:val="24"/>
              </w:rPr>
            </w:pPr>
            <w:r w:rsidRPr="009B0CBA">
              <w:rPr>
                <w:rFonts w:ascii="宋体" w:hAnsi="宋体" w:cs="宋体" w:hint="eastAsia"/>
                <w:b/>
                <w:bCs/>
                <w:color w:val="000000" w:themeColor="text1"/>
                <w:kern w:val="0"/>
                <w:sz w:val="24"/>
                <w:szCs w:val="24"/>
              </w:rPr>
              <w:t>成交供应商</w:t>
            </w:r>
          </w:p>
          <w:p w:rsidR="000A69C3" w:rsidRPr="009B0CBA" w:rsidRDefault="00783C0E">
            <w:pPr>
              <w:jc w:val="center"/>
              <w:rPr>
                <w:rFonts w:ascii="宋体" w:hAnsi="宋体" w:cs="宋体"/>
                <w:b/>
                <w:color w:val="000000" w:themeColor="text1"/>
                <w:kern w:val="0"/>
                <w:sz w:val="24"/>
                <w:szCs w:val="24"/>
              </w:rPr>
            </w:pPr>
            <w:r w:rsidRPr="009B0CBA">
              <w:rPr>
                <w:rFonts w:ascii="宋体" w:hAnsi="宋体" w:cs="宋体" w:hint="eastAsia"/>
                <w:b/>
                <w:bCs/>
                <w:color w:val="000000" w:themeColor="text1"/>
                <w:kern w:val="0"/>
                <w:sz w:val="24"/>
                <w:szCs w:val="24"/>
              </w:rPr>
              <w:t>（名）</w:t>
            </w:r>
          </w:p>
        </w:tc>
      </w:tr>
      <w:tr w:rsidR="000A69C3">
        <w:trPr>
          <w:trHeight w:val="855"/>
          <w:jc w:val="center"/>
        </w:trPr>
        <w:tc>
          <w:tcPr>
            <w:tcW w:w="489" w:type="pct"/>
            <w:vAlign w:val="center"/>
          </w:tcPr>
          <w:p w:rsidR="000A69C3" w:rsidRPr="009B0CBA" w:rsidRDefault="00783C0E">
            <w:pPr>
              <w:pStyle w:val="16"/>
              <w:spacing w:line="380" w:lineRule="exact"/>
              <w:jc w:val="center"/>
              <w:rPr>
                <w:rFonts w:hAnsi="宋体"/>
                <w:color w:val="000000" w:themeColor="text1"/>
                <w:kern w:val="0"/>
                <w:sz w:val="24"/>
                <w:szCs w:val="24"/>
              </w:rPr>
            </w:pPr>
            <w:r w:rsidRPr="009B0CBA">
              <w:rPr>
                <w:rFonts w:hAnsi="宋体"/>
                <w:color w:val="000000" w:themeColor="text1"/>
                <w:kern w:val="0"/>
                <w:sz w:val="24"/>
                <w:szCs w:val="24"/>
              </w:rPr>
              <w:t>1</w:t>
            </w:r>
          </w:p>
        </w:tc>
        <w:tc>
          <w:tcPr>
            <w:tcW w:w="2932" w:type="pct"/>
            <w:vAlign w:val="center"/>
          </w:tcPr>
          <w:p w:rsidR="000A69C3" w:rsidRPr="009B0CBA" w:rsidRDefault="00783C0E">
            <w:pPr>
              <w:widowControl/>
              <w:spacing w:line="380" w:lineRule="exact"/>
              <w:jc w:val="center"/>
              <w:rPr>
                <w:rFonts w:ascii="宋体" w:hAnsi="宋体" w:cs="宋体"/>
                <w:color w:val="000000" w:themeColor="text1"/>
                <w:kern w:val="0"/>
                <w:sz w:val="24"/>
                <w:szCs w:val="24"/>
              </w:rPr>
            </w:pPr>
            <w:r w:rsidRPr="009B0CBA">
              <w:rPr>
                <w:rFonts w:ascii="宋体" w:hAnsi="宋体" w:cs="宋体" w:hint="eastAsia"/>
                <w:color w:val="000000" w:themeColor="text1"/>
                <w:kern w:val="0"/>
                <w:sz w:val="24"/>
                <w:szCs w:val="24"/>
              </w:rPr>
              <w:t>奉节县</w:t>
            </w:r>
            <w:r w:rsidRPr="009B0CBA">
              <w:rPr>
                <w:rFonts w:ascii="宋体" w:hAnsi="宋体" w:cs="宋体"/>
                <w:color w:val="000000" w:themeColor="text1"/>
                <w:kern w:val="0"/>
                <w:sz w:val="24"/>
                <w:szCs w:val="24"/>
              </w:rPr>
              <w:t>2026年地质灾害群专结合监测预警项目</w:t>
            </w:r>
          </w:p>
        </w:tc>
        <w:tc>
          <w:tcPr>
            <w:tcW w:w="761" w:type="pct"/>
            <w:vAlign w:val="center"/>
          </w:tcPr>
          <w:p w:rsidR="000A69C3" w:rsidRPr="009B0CBA" w:rsidRDefault="00783C0E">
            <w:pPr>
              <w:widowControl/>
              <w:spacing w:line="380" w:lineRule="exact"/>
              <w:jc w:val="center"/>
              <w:rPr>
                <w:rFonts w:ascii="宋体" w:hAnsi="宋体" w:cs="宋体"/>
                <w:color w:val="000000" w:themeColor="text1"/>
                <w:kern w:val="0"/>
                <w:sz w:val="24"/>
                <w:szCs w:val="24"/>
              </w:rPr>
            </w:pPr>
            <w:r w:rsidRPr="009B0CBA">
              <w:rPr>
                <w:rFonts w:ascii="宋体" w:hAnsi="宋体" w:cs="宋体"/>
                <w:color w:val="000000" w:themeColor="text1"/>
                <w:sz w:val="21"/>
                <w:szCs w:val="21"/>
              </w:rPr>
              <w:t>41.215</w:t>
            </w:r>
            <w:r>
              <w:rPr>
                <w:rFonts w:ascii="宋体" w:hAnsi="宋体" w:cs="宋体" w:hint="eastAsia"/>
                <w:color w:val="000000" w:themeColor="text1"/>
                <w:sz w:val="21"/>
                <w:szCs w:val="21"/>
              </w:rPr>
              <w:t>4</w:t>
            </w:r>
          </w:p>
        </w:tc>
        <w:tc>
          <w:tcPr>
            <w:tcW w:w="817" w:type="pct"/>
            <w:vAlign w:val="center"/>
          </w:tcPr>
          <w:p w:rsidR="000A69C3" w:rsidRPr="009B0CBA" w:rsidRDefault="00783C0E">
            <w:pPr>
              <w:widowControl/>
              <w:jc w:val="center"/>
              <w:rPr>
                <w:rFonts w:ascii="宋体" w:hAnsi="宋体" w:cs="宋体"/>
                <w:color w:val="000000" w:themeColor="text1"/>
                <w:sz w:val="24"/>
                <w:szCs w:val="24"/>
              </w:rPr>
            </w:pPr>
            <w:r w:rsidRPr="009B0CBA">
              <w:rPr>
                <w:rFonts w:ascii="宋体" w:hAnsi="宋体" w:cs="宋体"/>
                <w:color w:val="000000" w:themeColor="text1"/>
                <w:sz w:val="24"/>
                <w:szCs w:val="24"/>
              </w:rPr>
              <w:t>1</w:t>
            </w:r>
          </w:p>
        </w:tc>
      </w:tr>
      <w:tr w:rsidR="000A69C3">
        <w:trPr>
          <w:trHeight w:val="745"/>
          <w:jc w:val="center"/>
        </w:trPr>
        <w:tc>
          <w:tcPr>
            <w:tcW w:w="5000" w:type="pct"/>
            <w:gridSpan w:val="4"/>
            <w:vAlign w:val="center"/>
          </w:tcPr>
          <w:p w:rsidR="000A69C3" w:rsidRPr="009B0CBA" w:rsidRDefault="00783C0E">
            <w:pPr>
              <w:snapToGrid w:val="0"/>
              <w:spacing w:line="400" w:lineRule="exact"/>
              <w:rPr>
                <w:rFonts w:ascii="宋体" w:hAnsi="宋体" w:cs="宋体"/>
                <w:color w:val="000000" w:themeColor="text1"/>
                <w:sz w:val="21"/>
                <w:szCs w:val="21"/>
              </w:rPr>
            </w:pPr>
            <w:bookmarkStart w:id="34" w:name="_Toc22331"/>
            <w:bookmarkStart w:id="35" w:name="_Toc11409"/>
            <w:bookmarkStart w:id="36" w:name="_Toc109403464"/>
            <w:bookmarkStart w:id="37" w:name="_Toc13697"/>
            <w:bookmarkStart w:id="38" w:name="_Toc17960"/>
            <w:bookmarkStart w:id="39" w:name="_Toc22097"/>
            <w:r w:rsidRPr="009B0CBA">
              <w:rPr>
                <w:rFonts w:ascii="宋体" w:hAnsi="宋体" w:cs="宋体" w:hint="eastAsia"/>
                <w:color w:val="000000" w:themeColor="text1"/>
                <w:sz w:val="21"/>
                <w:szCs w:val="21"/>
              </w:rPr>
              <w:t>备注：</w:t>
            </w:r>
            <w:r w:rsidRPr="009B0CBA">
              <w:rPr>
                <w:rFonts w:ascii="宋体" w:hAnsi="宋体" w:cs="宋体"/>
                <w:color w:val="000000" w:themeColor="text1"/>
                <w:sz w:val="21"/>
                <w:szCs w:val="21"/>
              </w:rPr>
              <w:t xml:space="preserve"> 1.以上招标内容的具体技术服务需求，见本招标文件第二篇相关内容。</w:t>
            </w:r>
          </w:p>
          <w:p w:rsidR="000A69C3" w:rsidRPr="009B0CBA" w:rsidRDefault="00783C0E">
            <w:pPr>
              <w:widowControl/>
              <w:jc w:val="center"/>
              <w:rPr>
                <w:rFonts w:ascii="宋体" w:hAnsi="宋体" w:cs="宋体"/>
                <w:color w:val="000000" w:themeColor="text1"/>
                <w:sz w:val="24"/>
                <w:szCs w:val="24"/>
              </w:rPr>
            </w:pPr>
            <w:r w:rsidRPr="009B0CBA">
              <w:rPr>
                <w:rFonts w:ascii="宋体" w:hAnsi="宋体" w:cs="宋体"/>
                <w:color w:val="000000" w:themeColor="text1"/>
                <w:sz w:val="21"/>
                <w:szCs w:val="21"/>
              </w:rPr>
              <w:t>2.投标人为本项目服务所需使用的监测预警仪器设备必须为中国大陆境内生产的。</w:t>
            </w:r>
          </w:p>
        </w:tc>
      </w:tr>
    </w:tbl>
    <w:bookmarkEnd w:id="32"/>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r w:rsidRPr="009B0CBA">
        <w:rPr>
          <w:rFonts w:ascii="宋体" w:eastAsia="宋体" w:hAnsi="宋体" w:cs="宋体" w:hint="eastAsia"/>
          <w:color w:val="000000" w:themeColor="text1"/>
          <w:sz w:val="24"/>
          <w:szCs w:val="24"/>
        </w:rPr>
        <w:t>二、资金来源</w:t>
      </w:r>
      <w:bookmarkEnd w:id="34"/>
      <w:bookmarkEnd w:id="35"/>
      <w:bookmarkEnd w:id="36"/>
      <w:bookmarkEnd w:id="37"/>
      <w:bookmarkEnd w:id="38"/>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财政预算资金，</w:t>
      </w:r>
      <w:r w:rsidRPr="009B0CBA">
        <w:rPr>
          <w:rFonts w:ascii="宋体" w:hAnsi="宋体" w:cs="宋体" w:hint="eastAsia"/>
          <w:color w:val="000000" w:themeColor="text1"/>
          <w:sz w:val="24"/>
        </w:rPr>
        <w:t>预算金额为</w:t>
      </w:r>
      <w:r w:rsidRPr="009B0CBA">
        <w:rPr>
          <w:rFonts w:ascii="宋体" w:hAnsi="宋体" w:cs="宋体"/>
          <w:color w:val="000000" w:themeColor="text1"/>
          <w:sz w:val="24"/>
        </w:rPr>
        <w:t>41.2154</w:t>
      </w:r>
      <w:r w:rsidRPr="009B0CBA">
        <w:rPr>
          <w:rFonts w:ascii="宋体" w:hAnsi="宋体" w:cs="宋体" w:hint="eastAsia"/>
          <w:color w:val="000000" w:themeColor="text1"/>
          <w:sz w:val="24"/>
        </w:rPr>
        <w:t>万元。</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40" w:name="_Toc109403465"/>
      <w:bookmarkStart w:id="41" w:name="_Toc9040"/>
      <w:bookmarkStart w:id="42" w:name="_Toc15611"/>
      <w:bookmarkStart w:id="43" w:name="_Toc1284"/>
      <w:bookmarkStart w:id="44" w:name="_Toc18244"/>
      <w:bookmarkStart w:id="45" w:name="_Toc28965"/>
      <w:bookmarkStart w:id="46" w:name="_Toc24666"/>
      <w:bookmarkStart w:id="47" w:name="_Toc487204776"/>
      <w:bookmarkEnd w:id="39"/>
      <w:r w:rsidRPr="009B0CBA">
        <w:rPr>
          <w:rFonts w:ascii="宋体" w:eastAsia="宋体" w:hAnsi="宋体" w:cs="宋体" w:hint="eastAsia"/>
          <w:color w:val="000000" w:themeColor="text1"/>
          <w:sz w:val="24"/>
          <w:szCs w:val="24"/>
        </w:rPr>
        <w:t>三、供应商资格条件</w:t>
      </w:r>
      <w:bookmarkEnd w:id="40"/>
      <w:bookmarkEnd w:id="41"/>
      <w:bookmarkEnd w:id="42"/>
      <w:bookmarkEnd w:id="43"/>
      <w:bookmarkEnd w:id="44"/>
    </w:p>
    <w:p w:rsidR="000A69C3" w:rsidRPr="009B0CBA" w:rsidRDefault="00783C0E">
      <w:pPr>
        <w:spacing w:line="392" w:lineRule="exact"/>
        <w:ind w:firstLine="420"/>
        <w:rPr>
          <w:rFonts w:ascii="宋体" w:hAnsi="宋体" w:cs="宋体"/>
          <w:color w:val="000000" w:themeColor="text1"/>
          <w:sz w:val="24"/>
          <w:szCs w:val="24"/>
        </w:rPr>
      </w:pPr>
      <w:bookmarkStart w:id="48" w:name="_Toc109403466"/>
      <w:r w:rsidRPr="009B0CBA">
        <w:rPr>
          <w:rFonts w:ascii="宋体" w:hAnsi="宋体" w:cs="宋体" w:hint="eastAsia"/>
          <w:color w:val="000000" w:themeColor="text1"/>
          <w:sz w:val="24"/>
          <w:szCs w:val="24"/>
        </w:rPr>
        <w:t>（一）基本资格条件</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1.具有独立承担民事责任的能力；</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2.具有良好的商业信誉和健全的财务会计制度；</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3.具有履行合同所必需的设备和专业技术能力；</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4.有依法缴纳税收和社会保障资金的良好记录；</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5.参加政府采购活动前三年内，在经营活动中没有重大违法记录；</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6.法律、行政法规规定的其他条件。</w:t>
      </w:r>
    </w:p>
    <w:p w:rsidR="000A69C3" w:rsidRPr="009B0CBA" w:rsidRDefault="00783C0E">
      <w:pPr>
        <w:spacing w:line="392" w:lineRule="exact"/>
        <w:ind w:firstLine="420"/>
        <w:rPr>
          <w:rFonts w:ascii="宋体" w:hAnsi="宋体" w:cs="宋体"/>
          <w:color w:val="000000" w:themeColor="text1"/>
          <w:sz w:val="24"/>
          <w:szCs w:val="24"/>
        </w:rPr>
      </w:pPr>
      <w:bookmarkStart w:id="49" w:name="_Toc10828"/>
      <w:bookmarkStart w:id="50" w:name="_Toc22654"/>
      <w:bookmarkStart w:id="51" w:name="_Toc12446"/>
      <w:bookmarkStart w:id="52" w:name="_Toc31900"/>
      <w:r w:rsidRPr="009B0CBA">
        <w:rPr>
          <w:rFonts w:ascii="宋体" w:hAnsi="宋体" w:cs="宋体" w:hint="eastAsia"/>
          <w:color w:val="000000" w:themeColor="text1"/>
          <w:sz w:val="24"/>
          <w:szCs w:val="24"/>
        </w:rPr>
        <w:t>（二）落实政府采购政策需满足的资格要求：</w:t>
      </w:r>
      <w:r>
        <w:rPr>
          <w:rFonts w:ascii="宋体" w:hAnsi="宋体" w:cs="宋体" w:hint="eastAsia"/>
          <w:color w:val="000000" w:themeColor="text1"/>
          <w:sz w:val="24"/>
          <w:szCs w:val="24"/>
          <w:u w:val="single"/>
        </w:rPr>
        <w:t>专门</w:t>
      </w:r>
      <w:r>
        <w:rPr>
          <w:rFonts w:ascii="宋体" w:hAnsi="宋体" w:cs="宋体" w:hint="eastAsia"/>
          <w:iCs/>
          <w:color w:val="000000" w:themeColor="text1"/>
          <w:sz w:val="24"/>
          <w:szCs w:val="24"/>
          <w:u w:val="single"/>
        </w:rPr>
        <w:t>面向中小企业采购</w:t>
      </w:r>
      <w:r>
        <w:rPr>
          <w:rFonts w:ascii="宋体" w:hAnsi="宋体" w:cs="宋体" w:hint="eastAsia"/>
          <w:color w:val="000000" w:themeColor="text1"/>
          <w:sz w:val="24"/>
          <w:szCs w:val="24"/>
          <w:u w:val="single"/>
        </w:rPr>
        <w:t xml:space="preserve">     </w:t>
      </w:r>
      <w:r>
        <w:rPr>
          <w:rFonts w:ascii="宋体" w:hAnsi="宋体" w:cs="宋体" w:hint="eastAsia"/>
          <w:iCs/>
          <w:color w:val="000000" w:themeColor="text1"/>
          <w:sz w:val="24"/>
          <w:szCs w:val="24"/>
          <w:u w:val="single"/>
        </w:rPr>
        <w:t xml:space="preserve"> </w:t>
      </w:r>
      <w:r w:rsidRPr="009B0CBA">
        <w:rPr>
          <w:rFonts w:ascii="宋体" w:hAnsi="宋体" w:cs="宋体" w:hint="eastAsia"/>
          <w:color w:val="000000" w:themeColor="text1"/>
          <w:sz w:val="24"/>
          <w:szCs w:val="24"/>
        </w:rPr>
        <w:t>。</w:t>
      </w:r>
    </w:p>
    <w:p w:rsidR="000A69C3" w:rsidRPr="00783C0E" w:rsidRDefault="00783C0E">
      <w:pPr>
        <w:spacing w:line="392" w:lineRule="exact"/>
        <w:ind w:firstLine="420"/>
        <w:rPr>
          <w:rFonts w:ascii="宋体" w:hAnsi="宋体" w:cs="宋体"/>
          <w:color w:val="000000" w:themeColor="text1"/>
          <w:sz w:val="24"/>
          <w:szCs w:val="24"/>
          <w:u w:val="single"/>
        </w:rPr>
      </w:pPr>
      <w:r w:rsidRPr="009B0CBA">
        <w:rPr>
          <w:rFonts w:ascii="宋体" w:hAnsi="宋体" w:cs="宋体" w:hint="eastAsia"/>
          <w:color w:val="000000" w:themeColor="text1"/>
          <w:sz w:val="24"/>
          <w:szCs w:val="24"/>
        </w:rPr>
        <w:t>（三）特定资格条件</w:t>
      </w:r>
      <w:bookmarkEnd w:id="49"/>
      <w:bookmarkEnd w:id="50"/>
      <w:bookmarkEnd w:id="51"/>
      <w:bookmarkEnd w:id="52"/>
      <w:r w:rsidRPr="009B0CBA">
        <w:rPr>
          <w:rFonts w:ascii="宋体" w:hAnsi="宋体" w:cs="宋体" w:hint="eastAsia"/>
          <w:color w:val="000000" w:themeColor="text1"/>
          <w:sz w:val="24"/>
          <w:szCs w:val="24"/>
        </w:rPr>
        <w:t>：</w:t>
      </w:r>
      <w:r w:rsidRPr="00783C0E">
        <w:rPr>
          <w:rFonts w:ascii="宋体" w:hAnsi="宋体" w:cs="宋体" w:hint="eastAsia"/>
          <w:color w:val="000000" w:themeColor="text1"/>
          <w:sz w:val="24"/>
          <w:szCs w:val="24"/>
          <w:u w:val="single"/>
        </w:rPr>
        <w:t>供应商须具备地质灾害评估和治理工程勘查设计甲级资质（提供相关资质证书复印件并加盖供应商公章）。（提供资质证书复印件加盖公章）。</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53" w:name="_Toc27671"/>
      <w:bookmarkStart w:id="54" w:name="_Toc5441"/>
      <w:r w:rsidRPr="009B0CBA">
        <w:rPr>
          <w:rFonts w:ascii="宋体" w:eastAsia="宋体" w:hAnsi="宋体" w:cs="宋体" w:hint="eastAsia"/>
          <w:color w:val="000000" w:themeColor="text1"/>
          <w:sz w:val="24"/>
          <w:szCs w:val="24"/>
        </w:rPr>
        <w:t>四、询比、开标有关说明</w:t>
      </w:r>
      <w:bookmarkEnd w:id="48"/>
      <w:bookmarkEnd w:id="53"/>
      <w:bookmarkEnd w:id="54"/>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w:t>
      </w:r>
      <w:r w:rsidRPr="009B0CBA">
        <w:rPr>
          <w:rFonts w:ascii="宋体" w:hAnsi="宋体" w:cs="宋体" w:hint="eastAsia"/>
          <w:color w:val="000000" w:themeColor="text1"/>
          <w:kern w:val="0"/>
          <w:sz w:val="24"/>
          <w:szCs w:val="24"/>
          <w:lang w:val="zh-CN"/>
        </w:rPr>
        <w:t>供应商需通过重庆奉节小额采购管理与交易平台</w:t>
      </w:r>
      <w:r w:rsidRPr="009B0CBA">
        <w:rPr>
          <w:rFonts w:ascii="宋体" w:hAnsi="宋体" w:cs="宋体" w:hint="eastAsia"/>
          <w:color w:val="000000" w:themeColor="text1"/>
          <w:kern w:val="0"/>
          <w:sz w:val="24"/>
          <w:szCs w:val="24"/>
        </w:rPr>
        <w:t>（</w:t>
      </w:r>
      <w:r w:rsidRPr="009B0CBA">
        <w:rPr>
          <w:rFonts w:ascii="宋体" w:hAnsi="宋体" w:cs="宋体"/>
          <w:color w:val="000000" w:themeColor="text1"/>
          <w:kern w:val="0"/>
          <w:sz w:val="24"/>
          <w:szCs w:val="24"/>
        </w:rPr>
        <w:t>https://cqfj.gec123.com/）</w:t>
      </w:r>
      <w:r w:rsidRPr="009B0CBA">
        <w:rPr>
          <w:rFonts w:ascii="宋体" w:hAnsi="宋体" w:cs="宋体" w:hint="eastAsia"/>
          <w:color w:val="000000" w:themeColor="text1"/>
          <w:kern w:val="0"/>
          <w:sz w:val="24"/>
          <w:szCs w:val="24"/>
          <w:lang w:val="zh-CN"/>
        </w:rPr>
        <w:t>进行注册</w:t>
      </w:r>
      <w:r w:rsidRPr="009B0CBA">
        <w:rPr>
          <w:rFonts w:ascii="宋体" w:hAnsi="宋体" w:cs="宋体" w:hint="eastAsia"/>
          <w:color w:val="000000" w:themeColor="text1"/>
          <w:kern w:val="0"/>
          <w:sz w:val="24"/>
          <w:szCs w:val="24"/>
        </w:rPr>
        <w:t>，</w:t>
      </w:r>
      <w:r w:rsidRPr="009B0CBA">
        <w:rPr>
          <w:rFonts w:ascii="宋体" w:hAnsi="宋体" w:cs="宋体" w:hint="eastAsia"/>
          <w:color w:val="000000" w:themeColor="text1"/>
          <w:kern w:val="0"/>
          <w:sz w:val="24"/>
          <w:szCs w:val="24"/>
          <w:lang w:val="zh-CN"/>
        </w:rPr>
        <w:t>登记加入</w:t>
      </w:r>
      <w:r w:rsidRPr="009B0CBA">
        <w:rPr>
          <w:rFonts w:ascii="宋体" w:hAnsi="宋体" w:cs="宋体" w:hint="eastAsia"/>
          <w:color w:val="000000" w:themeColor="text1"/>
          <w:kern w:val="0"/>
          <w:sz w:val="24"/>
          <w:szCs w:val="24"/>
        </w:rPr>
        <w:t>“</w:t>
      </w:r>
      <w:r w:rsidRPr="009B0CBA">
        <w:rPr>
          <w:rFonts w:ascii="宋体" w:hAnsi="宋体" w:cs="宋体" w:hint="eastAsia"/>
          <w:color w:val="000000" w:themeColor="text1"/>
          <w:kern w:val="0"/>
          <w:sz w:val="24"/>
          <w:szCs w:val="24"/>
          <w:lang w:val="zh-CN"/>
        </w:rPr>
        <w:t>重庆奉节小额采购管理与交易平台供应商库</w:t>
      </w:r>
      <w:r w:rsidRPr="009B0CBA">
        <w:rPr>
          <w:rFonts w:ascii="宋体" w:hAnsi="宋体" w:cs="宋体" w:hint="eastAsia"/>
          <w:color w:val="000000" w:themeColor="text1"/>
          <w:kern w:val="0"/>
          <w:sz w:val="24"/>
          <w:szCs w:val="24"/>
        </w:rPr>
        <w:t>”</w:t>
      </w:r>
      <w:r w:rsidRPr="009B0CBA">
        <w:rPr>
          <w:rFonts w:ascii="宋体" w:hAnsi="宋体" w:cs="宋体" w:hint="eastAsia"/>
          <w:color w:val="000000" w:themeColor="text1"/>
          <w:kern w:val="0"/>
          <w:sz w:val="24"/>
          <w:szCs w:val="24"/>
          <w:lang w:val="zh-CN"/>
        </w:rPr>
        <w:t>。</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（二）凡有意参加投标的供应商，请在重庆奉节小额采购管理与交易平台（</w:t>
      </w:r>
      <w:r w:rsidRPr="009B0CBA">
        <w:rPr>
          <w:rFonts w:ascii="宋体" w:hAnsi="宋体" w:cs="宋体"/>
          <w:color w:val="000000" w:themeColor="text1"/>
          <w:sz w:val="24"/>
          <w:szCs w:val="24"/>
        </w:rPr>
        <w:t>https://cqfj.gec123.com/）下载本项目询比采购文件以及补遗等采购前公布的所有项目资料，无论供应商下载与否，均视为已知晓所有询比采购实质性要求</w:t>
      </w:r>
      <w:r w:rsidRPr="009B0CBA">
        <w:rPr>
          <w:rFonts w:ascii="宋体" w:hAnsi="宋体" w:cs="宋体"/>
          <w:color w:val="000000" w:themeColor="text1"/>
          <w:sz w:val="24"/>
          <w:szCs w:val="24"/>
        </w:rPr>
        <w:lastRenderedPageBreak/>
        <w:t>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（三）询比采购公告期限：自采购公告发布之日起三个工作日。</w:t>
      </w:r>
    </w:p>
    <w:p w:rsidR="000A69C3" w:rsidRPr="009B0CBA" w:rsidRDefault="00783C0E">
      <w:pPr>
        <w:spacing w:line="400" w:lineRule="exact"/>
        <w:ind w:firstLineChars="200" w:firstLine="480"/>
        <w:rPr>
          <w:rFonts w:ascii="宋体" w:hAnsi="宋体" w:cs="宋体"/>
          <w:color w:val="000000" w:themeColor="text1"/>
          <w:sz w:val="24"/>
          <w:szCs w:val="24"/>
        </w:rPr>
      </w:pPr>
      <w:bookmarkStart w:id="55" w:name="_Toc109403467"/>
      <w:r w:rsidRPr="009B0CBA">
        <w:rPr>
          <w:rFonts w:ascii="宋体" w:hAnsi="宋体" w:cs="宋体" w:hint="eastAsia"/>
          <w:color w:val="000000" w:themeColor="text1"/>
          <w:sz w:val="24"/>
          <w:szCs w:val="24"/>
        </w:rPr>
        <w:t>（四）询比采购文件的获取：</w:t>
      </w:r>
      <w:r w:rsidRPr="009B0CBA">
        <w:rPr>
          <w:rFonts w:ascii="宋体" w:hAnsi="宋体" w:cs="宋体"/>
          <w:color w:val="000000" w:themeColor="text1"/>
          <w:sz w:val="24"/>
          <w:szCs w:val="24"/>
        </w:rPr>
        <w:t xml:space="preserve"> </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1.询比采购文件提供期限：公告发布之日起至响应文件递交截止时间止。</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2.获取方式：在询比采购</w:t>
      </w:r>
      <w:r w:rsidRPr="009B0CBA">
        <w:rPr>
          <w:rFonts w:ascii="宋体" w:hAnsi="宋体" w:cs="宋体" w:hint="eastAsia"/>
          <w:color w:val="000000" w:themeColor="text1"/>
          <w:sz w:val="24"/>
          <w:szCs w:val="24"/>
        </w:rPr>
        <w:t>文件提供期限内，供应商将《报名表》（详见附件）填写完整后（加盖供应商公章）扫描后发送至</w:t>
      </w:r>
      <w:r w:rsidRPr="009B0CBA">
        <w:rPr>
          <w:rFonts w:ascii="宋体" w:hAnsi="宋体" w:cs="宋体"/>
          <w:color w:val="000000" w:themeColor="text1"/>
          <w:sz w:val="24"/>
          <w:szCs w:val="24"/>
        </w:rPr>
        <w:t>1043982425 @qq.com（邮件请</w:t>
      </w:r>
      <w:r w:rsidRPr="009B0CBA">
        <w:rPr>
          <w:rFonts w:ascii="宋体" w:hAnsi="宋体" w:cs="宋体" w:hint="eastAsia"/>
          <w:color w:val="000000" w:themeColor="text1"/>
          <w:sz w:val="24"/>
          <w:szCs w:val="24"/>
        </w:rPr>
        <w:t>注明公司名称以及项目名称），按要求发送至邮箱后询比采购文件方才获取成功。</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说明：未在询比采购文件提供期限内按以上要求依法获取询比采购文件的供应商，视为无效响应。</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（五）线下递交响应文件地点：奉节县规划和自然资源局三楼</w:t>
      </w:r>
      <w:r w:rsidRPr="009B0CBA">
        <w:rPr>
          <w:rFonts w:ascii="宋体" w:hAnsi="宋体" w:cs="宋体"/>
          <w:color w:val="000000" w:themeColor="text1"/>
          <w:sz w:val="24"/>
          <w:szCs w:val="24"/>
        </w:rPr>
        <w:t>三</w:t>
      </w:r>
      <w:r w:rsidRPr="009B0CBA">
        <w:rPr>
          <w:rFonts w:ascii="宋体" w:hAnsi="宋体" w:cs="宋体" w:hint="eastAsia"/>
          <w:color w:val="000000" w:themeColor="text1"/>
          <w:sz w:val="24"/>
          <w:szCs w:val="24"/>
        </w:rPr>
        <w:t>会议室。</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（六）线下响应文件递交截止时间：</w:t>
      </w:r>
      <w:r w:rsidRPr="009B0CBA">
        <w:rPr>
          <w:rFonts w:ascii="宋体" w:hAnsi="宋体" w:cs="宋体"/>
          <w:color w:val="000000" w:themeColor="text1"/>
          <w:sz w:val="24"/>
          <w:szCs w:val="24"/>
        </w:rPr>
        <w:t>2026年</w:t>
      </w:r>
      <w:r>
        <w:rPr>
          <w:rFonts w:ascii="宋体" w:hAnsi="宋体" w:cs="宋体"/>
          <w:color w:val="000000" w:themeColor="text1"/>
          <w:sz w:val="24"/>
          <w:szCs w:val="24"/>
        </w:rPr>
        <w:t>7</w:t>
      </w:r>
      <w:r w:rsidRPr="009B0CBA">
        <w:rPr>
          <w:rFonts w:ascii="宋体" w:hAnsi="宋体" w:cs="宋体"/>
          <w:color w:val="000000" w:themeColor="text1"/>
          <w:sz w:val="24"/>
          <w:szCs w:val="24"/>
        </w:rPr>
        <w:t xml:space="preserve"> 月</w:t>
      </w:r>
      <w:r>
        <w:rPr>
          <w:rFonts w:ascii="宋体" w:hAnsi="宋体" w:cs="宋体"/>
          <w:color w:val="000000" w:themeColor="text1"/>
          <w:sz w:val="24"/>
          <w:szCs w:val="24"/>
        </w:rPr>
        <w:t xml:space="preserve"> 1</w:t>
      </w:r>
      <w:r w:rsidRPr="009B0CBA">
        <w:rPr>
          <w:rFonts w:ascii="宋体" w:hAnsi="宋体" w:cs="宋体"/>
          <w:color w:val="000000" w:themeColor="text1"/>
          <w:sz w:val="24"/>
          <w:szCs w:val="24"/>
        </w:rPr>
        <w:t xml:space="preserve"> 日北京时间10:00。</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（七）询比开始时间：</w:t>
      </w:r>
      <w:r w:rsidRPr="009B0CBA">
        <w:rPr>
          <w:rFonts w:ascii="宋体" w:hAnsi="宋体" w:cs="宋体"/>
          <w:color w:val="000000" w:themeColor="text1"/>
          <w:sz w:val="24"/>
          <w:szCs w:val="24"/>
        </w:rPr>
        <w:t>2026年</w:t>
      </w:r>
      <w:r>
        <w:rPr>
          <w:rFonts w:ascii="宋体" w:hAnsi="宋体" w:cs="宋体"/>
          <w:color w:val="000000" w:themeColor="text1"/>
          <w:sz w:val="24"/>
          <w:szCs w:val="24"/>
        </w:rPr>
        <w:t>7</w:t>
      </w:r>
      <w:r w:rsidRPr="009B0CBA">
        <w:rPr>
          <w:rFonts w:ascii="宋体" w:hAnsi="宋体" w:cs="宋体"/>
          <w:color w:val="000000" w:themeColor="text1"/>
          <w:sz w:val="24"/>
          <w:szCs w:val="24"/>
        </w:rPr>
        <w:t xml:space="preserve"> 月 30</w:t>
      </w:r>
      <w:r w:rsidRPr="009B0CBA">
        <w:rPr>
          <w:rFonts w:ascii="宋体" w:hAnsi="宋体" w:cs="宋体" w:hint="eastAsia"/>
          <w:color w:val="000000" w:themeColor="text1"/>
          <w:sz w:val="24"/>
          <w:szCs w:val="24"/>
        </w:rPr>
        <w:t>日北京时间</w:t>
      </w:r>
      <w:r w:rsidRPr="009B0CBA">
        <w:rPr>
          <w:rFonts w:ascii="宋体" w:hAnsi="宋体" w:cs="宋体"/>
          <w:color w:val="000000" w:themeColor="text1"/>
          <w:sz w:val="24"/>
          <w:szCs w:val="24"/>
        </w:rPr>
        <w:t>10:00。</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56" w:name="_Toc31309"/>
      <w:bookmarkStart w:id="57" w:name="_Toc27607"/>
      <w:r w:rsidRPr="009B0CBA">
        <w:rPr>
          <w:rFonts w:ascii="宋体" w:eastAsia="宋体" w:hAnsi="宋体" w:cs="宋体" w:hint="eastAsia"/>
          <w:color w:val="000000" w:themeColor="text1"/>
          <w:sz w:val="24"/>
          <w:szCs w:val="24"/>
        </w:rPr>
        <w:t>五、采购项目需落实的政府采购政策</w:t>
      </w:r>
      <w:bookmarkEnd w:id="55"/>
      <w:bookmarkEnd w:id="56"/>
      <w:bookmarkEnd w:id="57"/>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（一）按照《财政部</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生态环境部关于印发环境标志产品政府采购品目清单的通知》（财库〔</w:t>
      </w:r>
      <w:r w:rsidRPr="009B0CBA">
        <w:rPr>
          <w:rFonts w:ascii="宋体" w:hAnsi="宋体" w:cs="宋体"/>
          <w:color w:val="000000" w:themeColor="text1"/>
          <w:sz w:val="24"/>
          <w:szCs w:val="24"/>
        </w:rPr>
        <w:t xml:space="preserve">2019〕18号）和《财政部 </w:t>
      </w:r>
      <w:r w:rsidRPr="009B0CBA">
        <w:rPr>
          <w:rFonts w:ascii="宋体" w:hAnsi="宋体" w:cs="宋体" w:hint="eastAsia"/>
          <w:color w:val="000000" w:themeColor="text1"/>
          <w:sz w:val="24"/>
          <w:szCs w:val="24"/>
        </w:rPr>
        <w:t>发展改革委关于印发节能产品政府采购品目清单的通知》（财库〔</w:t>
      </w:r>
      <w:r w:rsidRPr="009B0CBA">
        <w:rPr>
          <w:rFonts w:ascii="宋体" w:hAnsi="宋体" w:cs="宋体"/>
          <w:color w:val="000000" w:themeColor="text1"/>
          <w:sz w:val="24"/>
          <w:szCs w:val="24"/>
        </w:rPr>
        <w:t>2019〕19号）的规定，落实国家节能环保政策。</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（二）按照财政部、工业和信息化部关于印发《政府采购促进中小企业发展管理办法》的通知（财库〔</w:t>
      </w:r>
      <w:r w:rsidRPr="009B0CBA">
        <w:rPr>
          <w:rFonts w:ascii="宋体" w:hAnsi="宋体" w:cs="宋体"/>
          <w:color w:val="000000" w:themeColor="text1"/>
          <w:sz w:val="24"/>
          <w:szCs w:val="24"/>
        </w:rPr>
        <w:t>2020〕46号）的规定，落实促进中小企业发展政策。</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（三）按照《财政部、司法部关于政府采购支持监狱企业发展有关问题的通知》（财库〔</w:t>
      </w:r>
      <w:r w:rsidRPr="009B0CBA">
        <w:rPr>
          <w:rFonts w:ascii="宋体" w:hAnsi="宋体" w:cs="宋体"/>
          <w:color w:val="000000" w:themeColor="text1"/>
          <w:sz w:val="24"/>
          <w:szCs w:val="24"/>
        </w:rPr>
        <w:t>2014〕68号）的规定，落实支持监狱企业发展政策。</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（四）按照《三部门联合发布关于促进残疾人就业政府采购政策的通知》（财库〔</w:t>
      </w:r>
      <w:r w:rsidRPr="009B0CBA">
        <w:rPr>
          <w:rFonts w:ascii="宋体" w:hAnsi="宋体" w:cs="宋体"/>
          <w:color w:val="000000" w:themeColor="text1"/>
          <w:sz w:val="24"/>
          <w:szCs w:val="24"/>
        </w:rPr>
        <w:t>2017〕 141号）的规定，落实支持残疾人福利性单位发展政策。</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58" w:name="_Toc8768"/>
      <w:bookmarkStart w:id="59" w:name="_Toc109403468"/>
      <w:bookmarkStart w:id="60" w:name="_Toc11737"/>
      <w:r w:rsidRPr="009B0CBA">
        <w:rPr>
          <w:rFonts w:ascii="宋体" w:eastAsia="宋体" w:hAnsi="宋体" w:cs="宋体" w:hint="eastAsia"/>
          <w:color w:val="000000" w:themeColor="text1"/>
          <w:sz w:val="24"/>
          <w:szCs w:val="24"/>
        </w:rPr>
        <w:t>六、询比有关规定</w:t>
      </w:r>
      <w:bookmarkEnd w:id="45"/>
      <w:bookmarkEnd w:id="46"/>
      <w:bookmarkEnd w:id="47"/>
      <w:bookmarkEnd w:id="58"/>
      <w:bookmarkEnd w:id="59"/>
      <w:bookmarkEnd w:id="60"/>
    </w:p>
    <w:p w:rsidR="000A69C3" w:rsidRPr="009B0CBA" w:rsidRDefault="00783C0E">
      <w:pPr>
        <w:spacing w:line="400" w:lineRule="exact"/>
        <w:ind w:firstLineChars="200" w:firstLine="480"/>
        <w:rPr>
          <w:rFonts w:ascii="宋体" w:hAnsi="宋体" w:cs="宋体"/>
          <w:color w:val="000000" w:themeColor="text1"/>
          <w:sz w:val="24"/>
          <w:szCs w:val="24"/>
        </w:rPr>
      </w:pPr>
      <w:bookmarkStart w:id="61" w:name="_Toc2804"/>
      <w:r w:rsidRPr="009B0CBA">
        <w:rPr>
          <w:rFonts w:ascii="宋体" w:hAnsi="宋体" w:cs="宋体" w:hint="eastAsia"/>
          <w:color w:val="000000" w:themeColor="text1"/>
          <w:sz w:val="24"/>
          <w:szCs w:val="24"/>
        </w:rPr>
        <w:t>（一）单位负责人为同一人或者存在直接控股、管理关系的不同供应商，不得参加同一合同项（分包）下的政府采购活动，否则均为无效响应。</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（二）为采购项目提供整体设计、规范编制或者项目管理、监理、检测等服务的供应商，不得再参加该采购项目的其他采购活动。</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（三）本项目的澄清文件（如果有）一律在</w:t>
      </w:r>
      <w:r w:rsidRPr="009B0CBA">
        <w:rPr>
          <w:rFonts w:ascii="宋体" w:hAnsi="宋体" w:cs="宋体" w:hint="eastAsia"/>
          <w:color w:val="000000" w:themeColor="text1"/>
          <w:kern w:val="0"/>
          <w:sz w:val="24"/>
          <w:szCs w:val="24"/>
          <w:lang w:val="zh-CN"/>
        </w:rPr>
        <w:t>重庆奉节小额采购管理与交易平台</w:t>
      </w:r>
      <w:r w:rsidRPr="009B0CBA">
        <w:rPr>
          <w:rFonts w:ascii="宋体" w:hAnsi="宋体" w:cs="宋体" w:hint="eastAsia"/>
          <w:color w:val="000000" w:themeColor="text1"/>
          <w:kern w:val="0"/>
          <w:sz w:val="24"/>
          <w:szCs w:val="24"/>
        </w:rPr>
        <w:t>（</w:t>
      </w:r>
      <w:r w:rsidRPr="009B0CBA">
        <w:rPr>
          <w:rFonts w:ascii="宋体" w:hAnsi="宋体" w:cs="宋体"/>
          <w:color w:val="000000" w:themeColor="text1"/>
          <w:kern w:val="0"/>
          <w:sz w:val="24"/>
          <w:szCs w:val="24"/>
        </w:rPr>
        <w:t>https://cqfj.gec123.com/）</w:t>
      </w:r>
      <w:r w:rsidRPr="009B0CBA">
        <w:rPr>
          <w:rFonts w:ascii="宋体" w:hAnsi="宋体" w:cs="宋体" w:hint="eastAsia"/>
          <w:color w:val="000000" w:themeColor="text1"/>
          <w:sz w:val="24"/>
          <w:szCs w:val="24"/>
        </w:rPr>
        <w:t>上发布，请各供应商注意下载；无论供应商下载与否，均视同供应商已知晓本项目澄清文件（如果有）的内容。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（四）超过响应文件截止时间递交的响应文件，恕不接收。</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（五）询比费用：无论询比结果如何，供应商参与本项目询比的所有费用均应由供应商自行承担。</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（六）本项目不接受联合体参与询比。</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（七）按照《财政部关于在政府采购活动中查询及使用信用记录有关问题的通知》财库〔</w:t>
      </w:r>
      <w:r w:rsidRPr="009B0CBA">
        <w:rPr>
          <w:rFonts w:ascii="宋体" w:hAnsi="宋体" w:cs="宋体"/>
          <w:color w:val="000000" w:themeColor="text1"/>
          <w:sz w:val="24"/>
          <w:szCs w:val="24"/>
        </w:rPr>
        <w:t>2016〕125号，供应商列入失信被执行人、重大税收违法案件当事人名单、政府采购严重违法失信行为记录名单及其他不符合《中华人民共和国政府采购法》第二十二条规定条件的供应商，将拒绝其参与政府采购活动。</w:t>
      </w:r>
    </w:p>
    <w:p w:rsidR="000A69C3" w:rsidRPr="009B0CBA" w:rsidRDefault="00783C0E" w:rsidP="00783C0E">
      <w:pPr>
        <w:pStyle w:val="2"/>
        <w:spacing w:before="0" w:after="0" w:line="400" w:lineRule="exact"/>
        <w:rPr>
          <w:rFonts w:ascii="宋体" w:eastAsia="宋体" w:hAnsi="宋体" w:cs="宋体"/>
          <w:color w:val="000000" w:themeColor="text1"/>
          <w:sz w:val="24"/>
          <w:szCs w:val="24"/>
        </w:rPr>
      </w:pPr>
      <w:bookmarkStart w:id="62" w:name="_Toc17280"/>
      <w:bookmarkStart w:id="63" w:name="_Toc31316"/>
      <w:bookmarkStart w:id="64" w:name="_Toc19990"/>
      <w:bookmarkStart w:id="65" w:name="_Toc109403469"/>
      <w:bookmarkEnd w:id="61"/>
      <w:r w:rsidRPr="009B0CBA">
        <w:rPr>
          <w:rFonts w:ascii="宋体" w:eastAsia="宋体" w:hAnsi="宋体" w:cs="宋体" w:hint="eastAsia"/>
          <w:color w:val="000000" w:themeColor="text1"/>
          <w:sz w:val="24"/>
          <w:szCs w:val="24"/>
        </w:rPr>
        <w:t>七、联系方式</w:t>
      </w:r>
      <w:bookmarkEnd w:id="62"/>
      <w:bookmarkEnd w:id="63"/>
      <w:bookmarkEnd w:id="64"/>
      <w:bookmarkEnd w:id="65"/>
    </w:p>
    <w:p w:rsidR="000A69C3" w:rsidRPr="009B0CBA" w:rsidRDefault="00783C0E">
      <w:pPr>
        <w:snapToGrid w:val="0"/>
        <w:spacing w:line="440" w:lineRule="exact"/>
        <w:ind w:firstLineChars="200" w:firstLine="480"/>
        <w:rPr>
          <w:rFonts w:ascii="宋体" w:hAnsi="宋体" w:cs="宋体"/>
          <w:color w:val="000000" w:themeColor="text1"/>
          <w:sz w:val="24"/>
          <w:szCs w:val="24"/>
        </w:rPr>
      </w:pPr>
      <w:bookmarkStart w:id="66" w:name="_Toc376349875"/>
      <w:bookmarkStart w:id="67" w:name="_Toc102227313"/>
      <w:bookmarkStart w:id="68" w:name="_Toc152480141"/>
      <w:bookmarkStart w:id="69" w:name="_Toc9397"/>
      <w:bookmarkEnd w:id="33"/>
      <w:r w:rsidRPr="009B0CBA">
        <w:rPr>
          <w:rFonts w:ascii="宋体" w:hAnsi="宋体" w:cs="宋体" w:hint="eastAsia"/>
          <w:color w:val="000000" w:themeColor="text1"/>
          <w:sz w:val="24"/>
          <w:szCs w:val="24"/>
        </w:rPr>
        <w:t>采购人：奉节县规划和自然资源局</w:t>
      </w:r>
    </w:p>
    <w:p w:rsidR="000A69C3" w:rsidRPr="009B0CBA" w:rsidRDefault="00783C0E">
      <w:pPr>
        <w:snapToGrid w:val="0"/>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地</w:t>
      </w:r>
      <w:r w:rsidRPr="009B0CBA">
        <w:rPr>
          <w:rFonts w:ascii="宋体" w:hAnsi="宋体" w:cs="宋体"/>
          <w:color w:val="000000" w:themeColor="text1"/>
          <w:sz w:val="24"/>
          <w:szCs w:val="24"/>
        </w:rPr>
        <w:t xml:space="preserve">  址：奉节县西部新区行政综合办公4号楼  </w:t>
      </w:r>
    </w:p>
    <w:p w:rsidR="000A69C3" w:rsidRPr="009B0CBA" w:rsidRDefault="00783C0E">
      <w:pPr>
        <w:snapToGrid w:val="0"/>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联系人：刘从</w:t>
      </w:r>
      <w:r w:rsidRPr="009B0CBA">
        <w:rPr>
          <w:rFonts w:ascii="宋体" w:hAnsi="宋体" w:cs="宋体"/>
          <w:color w:val="000000" w:themeColor="text1"/>
          <w:sz w:val="24"/>
          <w:szCs w:val="24"/>
        </w:rPr>
        <w:t>浩</w:t>
      </w:r>
    </w:p>
    <w:p w:rsidR="000A69C3" w:rsidRPr="009B0CBA" w:rsidRDefault="00783C0E">
      <w:pPr>
        <w:snapToGrid w:val="0"/>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电</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话：</w:t>
      </w:r>
      <w:r w:rsidRPr="009B0CBA">
        <w:rPr>
          <w:rFonts w:ascii="宋体" w:hAnsi="宋体" w:cs="宋体"/>
          <w:color w:val="000000" w:themeColor="text1"/>
          <w:sz w:val="24"/>
          <w:szCs w:val="24"/>
        </w:rPr>
        <w:t>02356552857</w:t>
      </w:r>
    </w:p>
    <w:p w:rsidR="000A69C3" w:rsidRPr="009B0CBA" w:rsidRDefault="00783C0E">
      <w:pPr>
        <w:pStyle w:val="11"/>
        <w:spacing w:line="240" w:lineRule="auto"/>
        <w:jc w:val="center"/>
        <w:outlineLvl w:val="0"/>
        <w:rPr>
          <w:rFonts w:ascii="宋体" w:eastAsia="宋体" w:hAnsi="宋体" w:cs="宋体"/>
          <w:color w:val="000000" w:themeColor="text1"/>
          <w:sz w:val="36"/>
          <w:szCs w:val="36"/>
        </w:rPr>
      </w:pPr>
      <w:r w:rsidRPr="009B0CBA">
        <w:rPr>
          <w:rFonts w:ascii="宋体" w:eastAsia="宋体" w:hAnsi="宋体" w:cs="宋体" w:hint="eastAsia"/>
          <w:color w:val="000000" w:themeColor="text1"/>
          <w:sz w:val="36"/>
          <w:szCs w:val="36"/>
        </w:rPr>
        <w:t>第二篇</w:t>
      </w:r>
      <w:r w:rsidRPr="009B0CBA">
        <w:rPr>
          <w:rFonts w:ascii="宋体" w:eastAsia="宋体" w:hAnsi="宋体" w:cs="宋体"/>
          <w:color w:val="000000" w:themeColor="text1"/>
          <w:sz w:val="36"/>
          <w:szCs w:val="36"/>
        </w:rPr>
        <w:t xml:space="preserve">  </w:t>
      </w:r>
      <w:bookmarkStart w:id="70" w:name="_Toc109403480"/>
      <w:bookmarkStart w:id="71" w:name="_Toc18194"/>
      <w:bookmarkStart w:id="72" w:name="_Toc22669"/>
      <w:bookmarkStart w:id="73" w:name="_Toc8764"/>
      <w:bookmarkStart w:id="74" w:name="_Toc3535"/>
      <w:bookmarkStart w:id="75" w:name="_Toc23841"/>
      <w:bookmarkEnd w:id="21"/>
      <w:bookmarkEnd w:id="22"/>
      <w:bookmarkEnd w:id="23"/>
      <w:bookmarkEnd w:id="66"/>
      <w:bookmarkEnd w:id="67"/>
      <w:bookmarkEnd w:id="68"/>
      <w:r w:rsidRPr="009B0CBA">
        <w:rPr>
          <w:rFonts w:ascii="宋体" w:eastAsia="宋体" w:hAnsi="宋体" w:cs="宋体" w:hint="eastAsia"/>
          <w:color w:val="000000" w:themeColor="text1"/>
          <w:sz w:val="36"/>
          <w:szCs w:val="36"/>
        </w:rPr>
        <w:t>项目服务需求</w:t>
      </w:r>
      <w:bookmarkEnd w:id="69"/>
    </w:p>
    <w:p w:rsidR="000A69C3" w:rsidRPr="009B0CBA" w:rsidRDefault="00783C0E">
      <w:pPr>
        <w:snapToGrid w:val="0"/>
        <w:spacing w:line="400" w:lineRule="exact"/>
        <w:ind w:firstLineChars="200" w:firstLine="480"/>
        <w:rPr>
          <w:rFonts w:ascii="宋体" w:hAnsi="宋体" w:cs="宋体"/>
          <w:b/>
          <w:color w:val="000000" w:themeColor="text1"/>
          <w:kern w:val="0"/>
          <w:sz w:val="24"/>
          <w:szCs w:val="24"/>
        </w:rPr>
      </w:pPr>
      <w:r w:rsidRPr="009B0CBA">
        <w:rPr>
          <w:rFonts w:ascii="宋体" w:hAnsi="宋体" w:cs="宋体" w:hint="eastAsia"/>
          <w:color w:val="000000" w:themeColor="text1"/>
          <w:kern w:val="0"/>
          <w:sz w:val="24"/>
          <w:szCs w:val="24"/>
        </w:rPr>
        <w:t>“</w:t>
      </w:r>
      <w:bookmarkStart w:id="76" w:name="OLE_LINK3"/>
      <w:r w:rsidRPr="009B0CBA">
        <w:rPr>
          <w:rFonts w:ascii="宋体" w:hAnsi="宋体" w:cs="宋体" w:hint="eastAsia"/>
          <w:color w:val="000000" w:themeColor="text1"/>
          <w:kern w:val="0"/>
          <w:sz w:val="24"/>
          <w:szCs w:val="24"/>
        </w:rPr>
        <w:t>※</w:t>
      </w:r>
      <w:bookmarkEnd w:id="76"/>
      <w:r w:rsidRPr="009B0CBA">
        <w:rPr>
          <w:rFonts w:ascii="宋体" w:hAnsi="宋体" w:cs="宋体" w:hint="eastAsia"/>
          <w:color w:val="000000" w:themeColor="text1"/>
          <w:kern w:val="0"/>
          <w:sz w:val="24"/>
          <w:szCs w:val="24"/>
        </w:rPr>
        <w:t>”标注的项目服务要求为符合性审查中的实质性要求，若不满足按无效投标处理。</w:t>
      </w:r>
    </w:p>
    <w:p w:rsidR="000A69C3" w:rsidRPr="009B0CBA" w:rsidRDefault="00783C0E">
      <w:pPr>
        <w:pStyle w:val="2"/>
        <w:spacing w:line="500" w:lineRule="exact"/>
        <w:ind w:firstLineChars="200" w:firstLine="643"/>
        <w:rPr>
          <w:rFonts w:cs="宋体"/>
          <w:color w:val="000000" w:themeColor="text1"/>
          <w:szCs w:val="28"/>
        </w:rPr>
      </w:pPr>
      <w:bookmarkStart w:id="77" w:name="_Toc14602"/>
      <w:r w:rsidRPr="009B0CBA">
        <w:rPr>
          <w:rFonts w:cs="宋体" w:hint="eastAsia"/>
          <w:color w:val="000000" w:themeColor="text1"/>
          <w:szCs w:val="28"/>
        </w:rPr>
        <w:t>一、项目基本概况</w:t>
      </w:r>
      <w:bookmarkEnd w:id="77"/>
    </w:p>
    <w:p w:rsidR="000A69C3" w:rsidRPr="009B0CBA" w:rsidRDefault="00783C0E" w:rsidP="00783C0E">
      <w:pPr>
        <w:snapToGrid w:val="0"/>
        <w:spacing w:line="400" w:lineRule="exact"/>
        <w:ind w:firstLineChars="100" w:firstLine="240"/>
        <w:rPr>
          <w:rFonts w:ascii="宋体" w:hAnsi="宋体" w:cs="宋体"/>
          <w:color w:val="000000" w:themeColor="text1"/>
          <w:sz w:val="24"/>
          <w:szCs w:val="24"/>
        </w:rPr>
      </w:pPr>
      <w:r w:rsidRPr="009B0CBA">
        <w:rPr>
          <w:rFonts w:ascii="宋体" w:hAnsi="宋体" w:cs="宋体" w:hint="eastAsia"/>
          <w:color w:val="000000" w:themeColor="text1"/>
          <w:sz w:val="24"/>
          <w:szCs w:val="24"/>
        </w:rPr>
        <w:t>为扎实做好</w:t>
      </w:r>
      <w:r w:rsidRPr="009B0CBA">
        <w:rPr>
          <w:rFonts w:ascii="宋体" w:hAnsi="宋体" w:cs="宋体"/>
          <w:color w:val="000000" w:themeColor="text1"/>
          <w:sz w:val="24"/>
          <w:szCs w:val="24"/>
        </w:rPr>
        <w:t>2026年特大型地质灾害防治体系建设</w:t>
      </w:r>
      <w:r w:rsidRPr="009B0CBA">
        <w:rPr>
          <w:rFonts w:ascii="宋体" w:hAnsi="宋体" w:cs="宋体" w:hint="eastAsia"/>
          <w:color w:val="000000" w:themeColor="text1"/>
          <w:sz w:val="24"/>
          <w:szCs w:val="24"/>
        </w:rPr>
        <w:t>，按照《关于提前下达</w:t>
      </w:r>
      <w:r w:rsidRPr="009B0CBA">
        <w:rPr>
          <w:rFonts w:ascii="宋体" w:hAnsi="宋体" w:cs="宋体"/>
          <w:color w:val="000000" w:themeColor="text1"/>
          <w:sz w:val="24"/>
          <w:szCs w:val="24"/>
        </w:rPr>
        <w:t xml:space="preserve"> 2026年中央特大型地质灾害防治项目和资金计划的通知》（渝规资〔2025〕396号）、重庆市规划和自然资源局关于印发《重庆市 2026年特大型地质灾害防治体系建设实施方案》的通知（渝规资〔2025〕442号）和自然资源部有关要求及重庆市规划和自然资源局工作部署，结合重庆市地质灾害监测预警工作实际需求，实施开展2026年奉节县地质灾害群专结合监测预警项目新建7处监测台站。</w:t>
      </w:r>
    </w:p>
    <w:p w:rsidR="000A69C3" w:rsidRPr="009B0CBA" w:rsidRDefault="00783C0E">
      <w:pPr>
        <w:pStyle w:val="2"/>
        <w:spacing w:line="500" w:lineRule="exact"/>
        <w:ind w:firstLineChars="200" w:firstLine="643"/>
        <w:rPr>
          <w:rFonts w:cs="宋体"/>
          <w:color w:val="000000" w:themeColor="text1"/>
          <w:szCs w:val="28"/>
        </w:rPr>
      </w:pPr>
      <w:bookmarkStart w:id="78" w:name="_Toc12039"/>
      <w:r w:rsidRPr="009B0CBA">
        <w:rPr>
          <w:rFonts w:cs="宋体" w:hint="eastAsia"/>
          <w:color w:val="000000" w:themeColor="text1"/>
          <w:szCs w:val="28"/>
        </w:rPr>
        <w:t>二、招标项目服务需求</w:t>
      </w:r>
      <w:bookmarkEnd w:id="78"/>
    </w:p>
    <w:p w:rsidR="000A69C3" w:rsidRPr="009B0CBA" w:rsidRDefault="00783C0E">
      <w:pPr>
        <w:snapToGrid w:val="0"/>
        <w:spacing w:line="400" w:lineRule="exact"/>
        <w:ind w:firstLineChars="200" w:firstLine="482"/>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（一）主要工作内容</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投标人根据《地质灾害自动化仪器监测预警规范》（自然资源部）、《地质灾害监测数据通信技术要求》（自然资源部）、《重庆市地质灾害群测群防智能化监测预警技术要求（试行）》（渝规资〔</w:t>
      </w:r>
      <w:r w:rsidRPr="009B0CBA">
        <w:rPr>
          <w:rFonts w:ascii="宋体" w:hAnsi="宋体" w:cs="宋体"/>
          <w:color w:val="000000" w:themeColor="text1"/>
          <w:sz w:val="24"/>
          <w:szCs w:val="24"/>
        </w:rPr>
        <w:t>2018〕100）、《重庆市地质灾害群测群防智能化监测预警项目工程建设技术要求》（渝规资〔2020〕36号）规定，建设地质灾害监测台站，弥补目前预警环节的短板，提升我市地质灾害监测预警技术水平，并达到相关要求。主要工作：</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1.新建监测台站</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1.1地质灾害隐患点现场复核，设备安装。</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1.2由于地质灾害隐患点新增突发地质灾害及地质灾害点变形情况、规模等</w:t>
      </w:r>
      <w:r w:rsidRPr="009B0CBA">
        <w:rPr>
          <w:rFonts w:ascii="宋体" w:hAnsi="宋体" w:cs="宋体"/>
          <w:color w:val="000000" w:themeColor="text1"/>
          <w:sz w:val="24"/>
          <w:szCs w:val="24"/>
        </w:rPr>
        <w:lastRenderedPageBreak/>
        <w:t>地质条件发生改变需要位置调整的现场核实并进行方案变更设计。</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1.3开展监测仪器的信息传输及接入调试、实时在线，保证各类监测仪器与主管部门指定的信息系统（重庆市危岩地灾风险管控应用系统）互联互通。</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1.4所有监测设备（包括与已另行采购的地表位移监测设备GNSS之间）实现现场自组网互联互通，能够根据监测数据、告警阈值、分析结果、系统平台远程指令自动作出告警响应。</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1.5现场巡查，运行维护保养，预警预报等。</w:t>
      </w:r>
    </w:p>
    <w:p w:rsidR="000A69C3" w:rsidRPr="009B0CBA" w:rsidRDefault="00783C0E">
      <w:pPr>
        <w:numPr>
          <w:ilvl w:val="0"/>
          <w:numId w:val="2"/>
        </w:numPr>
        <w:snapToGrid w:val="0"/>
        <w:spacing w:line="400" w:lineRule="exact"/>
        <w:ind w:firstLineChars="200" w:firstLine="482"/>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相关的配套监测预警仪器设备的要求</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重庆市</w:t>
      </w:r>
      <w:r w:rsidRPr="009B0CBA">
        <w:rPr>
          <w:rFonts w:ascii="宋体" w:hAnsi="宋体" w:cs="宋体"/>
          <w:color w:val="000000" w:themeColor="text1"/>
          <w:sz w:val="24"/>
          <w:szCs w:val="24"/>
        </w:rPr>
        <w:t>2026年奉节县地质灾害群专结合监测预警项目共需自动化监测仪器设备：普适型GNSS配套附件25套（含立杆、围栏、太阳能板等及安装维护）、无线预警广播站9台，标准化信息牌34块及宏观地质巡查。为方便管理，投标人必须采用重庆区域物联网卡，监测预警仪器设备需求详见下表：</w:t>
      </w:r>
    </w:p>
    <w:p w:rsidR="000A69C3" w:rsidRPr="009B0CBA" w:rsidRDefault="00783C0E">
      <w:pPr>
        <w:snapToGrid w:val="0"/>
        <w:spacing w:line="400" w:lineRule="exact"/>
        <w:jc w:val="center"/>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监测预警仪器设备需求数量表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3"/>
        <w:gridCol w:w="834"/>
        <w:gridCol w:w="1866"/>
        <w:gridCol w:w="912"/>
        <w:gridCol w:w="1015"/>
        <w:gridCol w:w="762"/>
        <w:gridCol w:w="844"/>
        <w:gridCol w:w="968"/>
      </w:tblGrid>
      <w:tr w:rsidR="000A69C3">
        <w:trPr>
          <w:trHeight w:val="380"/>
          <w:jc w:val="center"/>
        </w:trPr>
        <w:tc>
          <w:tcPr>
            <w:tcW w:w="313"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序号</w:t>
            </w:r>
          </w:p>
        </w:tc>
        <w:tc>
          <w:tcPr>
            <w:tcW w:w="834"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乡镇</w:t>
            </w:r>
            <w:r w:rsidRPr="009B0CBA">
              <w:rPr>
                <w:rFonts w:ascii="宋体" w:hAnsi="宋体" w:cs="宋体"/>
                <w:b/>
                <w:bCs/>
                <w:color w:val="000000" w:themeColor="text1"/>
                <w:kern w:val="0"/>
                <w:sz w:val="18"/>
                <w:szCs w:val="18"/>
                <w:lang w:bidi="ar"/>
              </w:rPr>
              <w:t>/街道</w:t>
            </w:r>
          </w:p>
        </w:tc>
        <w:tc>
          <w:tcPr>
            <w:tcW w:w="1866"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灾害名称</w:t>
            </w:r>
          </w:p>
        </w:tc>
        <w:tc>
          <w:tcPr>
            <w:tcW w:w="912" w:type="dxa"/>
            <w:vAlign w:val="center"/>
          </w:tcPr>
          <w:p w:rsidR="000A69C3" w:rsidRPr="009B0CBA" w:rsidRDefault="00783C0E">
            <w:pPr>
              <w:widowControl/>
              <w:jc w:val="center"/>
              <w:textAlignment w:val="center"/>
              <w:rPr>
                <w:rFonts w:ascii="宋体" w:hAnsi="宋体" w:cs="宋体"/>
                <w:b/>
                <w:bCs/>
                <w:color w:val="000000" w:themeColor="text1"/>
                <w:kern w:val="0"/>
                <w:sz w:val="18"/>
                <w:szCs w:val="18"/>
                <w:lang w:bidi="ar"/>
              </w:rPr>
            </w:pPr>
            <w:r w:rsidRPr="009B0CBA">
              <w:rPr>
                <w:rFonts w:ascii="宋体" w:hAnsi="宋体" w:cs="宋体" w:hint="eastAsia"/>
                <w:b/>
                <w:bCs/>
                <w:color w:val="000000" w:themeColor="text1"/>
                <w:kern w:val="0"/>
                <w:sz w:val="18"/>
                <w:szCs w:val="18"/>
                <w:lang w:bidi="ar"/>
              </w:rPr>
              <w:t>普适型</w:t>
            </w:r>
            <w:r w:rsidRPr="009B0CBA">
              <w:rPr>
                <w:rFonts w:ascii="宋体" w:hAnsi="宋体" w:cs="宋体"/>
                <w:b/>
                <w:bCs/>
                <w:color w:val="000000" w:themeColor="text1"/>
                <w:kern w:val="0"/>
                <w:sz w:val="18"/>
                <w:szCs w:val="18"/>
                <w:lang w:bidi="ar"/>
              </w:rPr>
              <w:t>GNSS配套附件</w:t>
            </w:r>
          </w:p>
        </w:tc>
        <w:tc>
          <w:tcPr>
            <w:tcW w:w="1015"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地裂缝</w:t>
            </w:r>
            <w:r w:rsidRPr="009B0CBA">
              <w:rPr>
                <w:rFonts w:ascii="宋体" w:hAnsi="宋体" w:cs="宋体"/>
                <w:b/>
                <w:bCs/>
                <w:color w:val="000000" w:themeColor="text1"/>
                <w:kern w:val="0"/>
                <w:sz w:val="18"/>
                <w:szCs w:val="18"/>
                <w:lang w:bidi="ar"/>
              </w:rPr>
              <w:br/>
            </w:r>
            <w:r w:rsidRPr="009B0CBA">
              <w:rPr>
                <w:rFonts w:ascii="宋体" w:hAnsi="宋体" w:cs="宋体" w:hint="eastAsia"/>
                <w:b/>
                <w:bCs/>
                <w:color w:val="000000" w:themeColor="text1"/>
                <w:kern w:val="0"/>
                <w:sz w:val="18"/>
                <w:szCs w:val="18"/>
                <w:lang w:bidi="ar"/>
              </w:rPr>
              <w:t>监测仪</w:t>
            </w:r>
          </w:p>
        </w:tc>
        <w:tc>
          <w:tcPr>
            <w:tcW w:w="762"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墙裂缝</w:t>
            </w:r>
            <w:r w:rsidRPr="009B0CBA">
              <w:rPr>
                <w:rFonts w:ascii="宋体" w:hAnsi="宋体" w:cs="宋体"/>
                <w:b/>
                <w:bCs/>
                <w:color w:val="000000" w:themeColor="text1"/>
                <w:kern w:val="0"/>
                <w:sz w:val="18"/>
                <w:szCs w:val="18"/>
                <w:lang w:bidi="ar"/>
              </w:rPr>
              <w:br/>
            </w:r>
            <w:r w:rsidRPr="009B0CBA">
              <w:rPr>
                <w:rFonts w:ascii="宋体" w:hAnsi="宋体" w:cs="宋体" w:hint="eastAsia"/>
                <w:b/>
                <w:bCs/>
                <w:color w:val="000000" w:themeColor="text1"/>
                <w:kern w:val="0"/>
                <w:sz w:val="18"/>
                <w:szCs w:val="18"/>
                <w:lang w:bidi="ar"/>
              </w:rPr>
              <w:t>监测仪</w:t>
            </w:r>
          </w:p>
        </w:tc>
        <w:tc>
          <w:tcPr>
            <w:tcW w:w="844" w:type="dxa"/>
            <w:vAlign w:val="center"/>
          </w:tcPr>
          <w:p w:rsidR="000A69C3" w:rsidRPr="009B0CBA" w:rsidRDefault="00783C0E">
            <w:pPr>
              <w:widowControl/>
              <w:jc w:val="center"/>
              <w:textAlignment w:val="center"/>
              <w:rPr>
                <w:rFonts w:ascii="宋体" w:hAnsi="宋体" w:cs="宋体"/>
                <w:b/>
                <w:bCs/>
                <w:color w:val="000000" w:themeColor="text1"/>
                <w:kern w:val="0"/>
                <w:sz w:val="18"/>
                <w:szCs w:val="18"/>
                <w:lang w:bidi="ar"/>
              </w:rPr>
            </w:pPr>
            <w:r w:rsidRPr="009B0CBA">
              <w:rPr>
                <w:rFonts w:ascii="宋体" w:hAnsi="宋体" w:cs="宋体" w:hint="eastAsia"/>
                <w:b/>
                <w:bCs/>
                <w:color w:val="000000" w:themeColor="text1"/>
                <w:kern w:val="0"/>
                <w:sz w:val="18"/>
                <w:szCs w:val="18"/>
                <w:lang w:bidi="ar"/>
              </w:rPr>
              <w:t>无线预警</w:t>
            </w:r>
          </w:p>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广播</w:t>
            </w:r>
          </w:p>
        </w:tc>
        <w:tc>
          <w:tcPr>
            <w:tcW w:w="968"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标准化</w:t>
            </w:r>
            <w:r w:rsidRPr="009B0CBA">
              <w:rPr>
                <w:rFonts w:ascii="宋体" w:hAnsi="宋体" w:cs="宋体"/>
                <w:b/>
                <w:bCs/>
                <w:color w:val="000000" w:themeColor="text1"/>
                <w:kern w:val="0"/>
                <w:sz w:val="18"/>
                <w:szCs w:val="18"/>
                <w:lang w:bidi="ar"/>
              </w:rPr>
              <w:br/>
            </w:r>
            <w:r w:rsidRPr="009B0CBA">
              <w:rPr>
                <w:rFonts w:ascii="宋体" w:hAnsi="宋体" w:cs="宋体" w:hint="eastAsia"/>
                <w:b/>
                <w:bCs/>
                <w:color w:val="000000" w:themeColor="text1"/>
                <w:kern w:val="0"/>
                <w:sz w:val="18"/>
                <w:szCs w:val="18"/>
                <w:lang w:bidi="ar"/>
              </w:rPr>
              <w:t>信息牌</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1</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Alibaba" w:eastAsia="Alibaba" w:hAnsi="Alibaba" w:cs="Alibaba"/>
                <w:color w:val="000000" w:themeColor="text1"/>
                <w:sz w:val="16"/>
                <w:szCs w:val="16"/>
                <w:shd w:val="clear" w:color="auto" w:fill="FAFAFA"/>
              </w:rPr>
              <w:t>甲高镇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高楼门滑坡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568"/>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2</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宋体" w:hAnsi="宋体" w:cs="宋体" w:hint="eastAsia"/>
                <w:color w:val="000000" w:themeColor="text1"/>
                <w:kern w:val="0"/>
                <w:sz w:val="16"/>
                <w:szCs w:val="16"/>
              </w:rPr>
              <w:t>吐祥镇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阳和山庄南西侧</w:t>
            </w:r>
          </w:p>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3</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宋体" w:hAnsi="宋体" w:cs="宋体" w:hint="eastAsia"/>
                <w:color w:val="000000" w:themeColor="text1"/>
                <w:kern w:val="0"/>
                <w:sz w:val="16"/>
                <w:szCs w:val="16"/>
              </w:rPr>
              <w:t>白帝镇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费家湾滑坡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4</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Alibaba" w:eastAsia="Alibaba" w:hAnsi="Alibaba" w:cs="Alibaba"/>
                <w:color w:val="000000" w:themeColor="text1"/>
                <w:sz w:val="20"/>
                <w:szCs w:val="20"/>
                <w:shd w:val="clear" w:color="auto" w:fill="FAFAFA"/>
              </w:rPr>
              <w:t>五马镇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李家村滑坡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5</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Alibaba" w:eastAsia="Alibaba" w:hAnsi="Alibaba" w:cs="Alibaba"/>
                <w:color w:val="000000" w:themeColor="text1"/>
                <w:sz w:val="20"/>
                <w:szCs w:val="20"/>
                <w:shd w:val="clear" w:color="auto" w:fill="FAFAFA"/>
              </w:rPr>
              <w:t>石岗乡</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朱家老屋滑坡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6</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宋体" w:hAnsi="宋体" w:cs="宋体" w:hint="eastAsia"/>
                <w:color w:val="000000" w:themeColor="text1"/>
                <w:kern w:val="0"/>
                <w:sz w:val="16"/>
                <w:szCs w:val="16"/>
              </w:rPr>
              <w:t>康乐镇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林家湾滑坡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2</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6</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7</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宋体" w:hAnsi="宋体" w:cs="宋体" w:hint="eastAsia"/>
                <w:color w:val="000000" w:themeColor="text1"/>
                <w:kern w:val="0"/>
                <w:sz w:val="16"/>
                <w:szCs w:val="16"/>
              </w:rPr>
              <w:t>吐祥镇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老屋场滑坡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6</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2</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8</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sz w:val="18"/>
                <w:szCs w:val="18"/>
              </w:rPr>
              <w:t>8</w:t>
            </w:r>
          </w:p>
        </w:tc>
        <w:tc>
          <w:tcPr>
            <w:tcW w:w="2700" w:type="dxa"/>
            <w:gridSpan w:val="2"/>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hint="eastAsia"/>
                <w:color w:val="000000" w:themeColor="text1"/>
                <w:kern w:val="0"/>
                <w:sz w:val="18"/>
                <w:szCs w:val="18"/>
                <w:lang w:bidi="ar"/>
              </w:rPr>
              <w:t>合计</w:t>
            </w:r>
          </w:p>
        </w:tc>
        <w:tc>
          <w:tcPr>
            <w:tcW w:w="912"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sz w:val="18"/>
                <w:szCs w:val="18"/>
              </w:rPr>
              <w:t>25</w:t>
            </w:r>
          </w:p>
        </w:tc>
        <w:tc>
          <w:tcPr>
            <w:tcW w:w="1015" w:type="dxa"/>
            <w:vAlign w:val="center"/>
          </w:tcPr>
          <w:p w:rsidR="000A69C3" w:rsidRPr="009B0CBA" w:rsidRDefault="000A69C3">
            <w:pPr>
              <w:widowControl/>
              <w:jc w:val="center"/>
              <w:textAlignment w:val="center"/>
              <w:rPr>
                <w:rFonts w:ascii="宋体" w:hAnsi="宋体" w:cs="宋体"/>
                <w:color w:val="000000" w:themeColor="text1"/>
                <w:sz w:val="18"/>
                <w:szCs w:val="18"/>
              </w:rPr>
            </w:pPr>
          </w:p>
        </w:tc>
        <w:tc>
          <w:tcPr>
            <w:tcW w:w="762" w:type="dxa"/>
            <w:vAlign w:val="center"/>
          </w:tcPr>
          <w:p w:rsidR="000A69C3" w:rsidRPr="009B0CBA" w:rsidRDefault="000A69C3">
            <w:pPr>
              <w:widowControl/>
              <w:jc w:val="center"/>
              <w:textAlignment w:val="center"/>
              <w:rPr>
                <w:rFonts w:ascii="宋体" w:hAnsi="宋体" w:cs="宋体"/>
                <w:color w:val="000000" w:themeColor="text1"/>
                <w:sz w:val="18"/>
                <w:szCs w:val="18"/>
              </w:rPr>
            </w:pPr>
          </w:p>
        </w:tc>
        <w:tc>
          <w:tcPr>
            <w:tcW w:w="844"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sz w:val="18"/>
                <w:szCs w:val="18"/>
              </w:rPr>
              <w:t>9</w:t>
            </w:r>
          </w:p>
        </w:tc>
        <w:tc>
          <w:tcPr>
            <w:tcW w:w="968"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sz w:val="18"/>
                <w:szCs w:val="18"/>
              </w:rPr>
              <w:t>34</w:t>
            </w:r>
          </w:p>
        </w:tc>
      </w:tr>
    </w:tbl>
    <w:p w:rsidR="000A69C3" w:rsidRPr="009B0CBA" w:rsidRDefault="00783C0E">
      <w:pPr>
        <w:snapToGrid w:val="0"/>
        <w:spacing w:line="400" w:lineRule="exact"/>
        <w:ind w:firstLineChars="200" w:firstLine="482"/>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（三）设备安装、调试与维护服务</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1. </w:t>
      </w:r>
      <w:r w:rsidRPr="009B0CBA">
        <w:rPr>
          <w:rFonts w:ascii="宋体" w:hAnsi="宋体" w:cs="宋体" w:hint="eastAsia"/>
          <w:color w:val="000000" w:themeColor="text1"/>
          <w:sz w:val="24"/>
          <w:szCs w:val="24"/>
        </w:rPr>
        <w:t>重庆市</w:t>
      </w:r>
      <w:r w:rsidRPr="009B0CBA">
        <w:rPr>
          <w:rFonts w:ascii="宋体" w:hAnsi="宋体" w:cs="宋体"/>
          <w:color w:val="000000" w:themeColor="text1"/>
          <w:sz w:val="24"/>
          <w:szCs w:val="24"/>
        </w:rPr>
        <w:t>2026年奉节县地质灾害群专结合监测预警项目</w:t>
      </w:r>
      <w:r w:rsidRPr="009B0CBA">
        <w:rPr>
          <w:rFonts w:ascii="宋体" w:hAnsi="宋体" w:cs="宋体" w:hint="eastAsia"/>
          <w:color w:val="000000" w:themeColor="text1"/>
          <w:sz w:val="24"/>
          <w:szCs w:val="24"/>
        </w:rPr>
        <w:t>按照相应要求，在地质灾害隐患点安装监测预警仪器设备。</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2.开展监测预警仪器设备的信息传输及接入调试，保证各类监测预警仪器设备直接与主管部门指定的信息系统（重庆市危岩地灾风险管控应用系统）互联互通。</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3.监测服务期内按要求对本次安装的监测预警仪器设备的运转情况进行维护，及时解决存在的问题，保障监测预警仪器设备各项功能正常。</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4.监测服务期内按要求分析监测数据，及时核实告警信息，有效监控地质灾害隐患点在监测期间的变形情况。</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5.投标人提供的项目安装人员，地质类（水文地质、工程地质、环境地质）、岩土类、测量类3类专业安装人员组合人数占比不低于总人数的50%，且总人数</w:t>
      </w:r>
      <w:r w:rsidRPr="009B0CBA">
        <w:rPr>
          <w:rFonts w:ascii="宋体" w:hAnsi="宋体" w:cs="宋体"/>
          <w:color w:val="000000" w:themeColor="text1"/>
          <w:sz w:val="24"/>
          <w:szCs w:val="24"/>
        </w:rPr>
        <w:lastRenderedPageBreak/>
        <w:t>不得低于20人（不含）。投标人中标后，应保证人员的稳定性，所提供的人员不能随意更换，特殊原因须报经采购人同意。</w:t>
      </w:r>
    </w:p>
    <w:p w:rsidR="000A69C3" w:rsidRPr="009B0CBA" w:rsidRDefault="00783C0E">
      <w:pPr>
        <w:pStyle w:val="2"/>
        <w:spacing w:line="500" w:lineRule="exact"/>
        <w:ind w:firstLineChars="200" w:firstLine="643"/>
        <w:rPr>
          <w:rFonts w:cs="宋体"/>
          <w:color w:val="000000" w:themeColor="text1"/>
          <w:szCs w:val="28"/>
        </w:rPr>
      </w:pPr>
      <w:bookmarkStart w:id="79" w:name="_Toc1587"/>
      <w:r w:rsidRPr="009B0CBA">
        <w:rPr>
          <w:rFonts w:cs="宋体" w:hint="eastAsia"/>
          <w:color w:val="000000" w:themeColor="text1"/>
          <w:szCs w:val="28"/>
        </w:rPr>
        <w:t>三、监测预警仪器设备的功能要求</w:t>
      </w:r>
      <w:bookmarkEnd w:id="79"/>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使用的监测预警仪器设备的功能、技术参数、建设要求符合《地质灾害自动化仪器监测预警规范》（自然资源部）、《地质灾害监测数据通信技术要求》（自然资源部）、《重庆市地质灾害群测群防智能化监测预警技术要求（试行）》（渝规资〔2018〕100）、《重庆市地质灾害群测群防智能化监测预警项目工程建设技术要求》（渝规资〔2020〕36号）规定。</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2.使用的监测预警仪器设备具备智能化功能（包括设备状态智能控制功能、监测数据自动采集功能、监测数据初差智能分析功能、监测数据自动传输功能、监测数据智能储存功能、智能告警功能）：</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2.1设备状态智能控制功能：所有的监测设备能够根据隐患点变形情况自动唤醒设备，能够根据监测数据变化情况自动调整监测频率，能够通过系统平台实时查看设备电量、电压、监测频率等状态并远程配置设备参数，能够接收平台下发固件进行自动升级、重启，同时能够接收平台下发指令（包括修改物联网平台接入地址指令）并自动执行，实现设备在线远程升级、指令下发等双向控制功能，设备故障或设备离线能够自动告警。</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2.2监测数据自动采集功能：所有的监测设备能够实时自动采集监测数据。</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2.3监测数据初差智能分析功能：所有监测设备能够对采集的监测数据开展初步分析，筛选、检查和解译误差，消除明显的错误数据。</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2.4监测数据自动传输功能：地表裂缝计、墙裂缝计、无线预警广播站等所有监测预警仪器设备，能够将采集的监测数据实时自动传输至主管部门指定的信息系统（重庆市危岩地灾风险管控应用系统）。</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2.5监测数据智能储存功能：监测设备除可实现数据远程传输外，还应具备足够容量的本地存储介质（如SD卡或外接USB存储设备等），具备离线数据智能存储功能，极端条件下无法发送数据时支持7天以上的实时数据存储，信号改善后自动将数据传回平台。</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2.6智能告警功能：所有设备实现现场自组网互联互通，能够根据监测数据、告警阈值、分析结果、系统平台远程指令自动作出告警响应：</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①监测设备与无线预警广播站现场自组网互联互通，监测设备实时自动监测数据变化情况，当监测数据到达告警阈值时，现场布设的监测设备自动发出告警信号，直接触发现场布设的无线预警广播站同步发出告警。</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②主管部门指定的信息系统（重庆市危岩地灾风险管控应用系统）能够根据</w:t>
      </w:r>
      <w:r w:rsidRPr="009B0CBA">
        <w:rPr>
          <w:rFonts w:ascii="宋体" w:hAnsi="宋体" w:cs="宋体" w:hint="eastAsia"/>
          <w:color w:val="000000" w:themeColor="text1"/>
          <w:sz w:val="24"/>
          <w:szCs w:val="24"/>
        </w:rPr>
        <w:lastRenderedPageBreak/>
        <w:t>监测数据分析结果向无线预警广播站发送预警语音和预警信息，无线预警广播站能够实时接收预警语音和预警信息，并实现预警语音和预警信息的实时播报，确保地灾隐患点威胁区居住人员即时获知预警信息。</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普适型GNSS和无线预警广播站须采用太阳能供电，配套的锂电池容量必须保证监测设备在无日照条件下至少连续工作30天，在久雾久雨及日照率小于30%的地区适当增大容量，太阳能电池板功率应与锂电池容量匹配。</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4.除普适型GNSS和无线预警广播站以外，其余设备须采用内置高性能电池供电，并保证电池至少能供设备正常</w:t>
      </w:r>
      <w:r w:rsidRPr="009B0CBA">
        <w:rPr>
          <w:rFonts w:ascii="宋体" w:hAnsi="宋体" w:cs="宋体" w:hint="eastAsia"/>
          <w:color w:val="000000" w:themeColor="text1"/>
          <w:sz w:val="24"/>
          <w:szCs w:val="24"/>
        </w:rPr>
        <w:t>工作</w:t>
      </w:r>
      <w:r w:rsidRPr="009B0CBA">
        <w:rPr>
          <w:rFonts w:ascii="宋体" w:hAnsi="宋体" w:cs="宋体"/>
          <w:color w:val="000000" w:themeColor="text1"/>
          <w:sz w:val="24"/>
          <w:szCs w:val="24"/>
        </w:rPr>
        <w:t>5年</w:t>
      </w:r>
      <w:r w:rsidRPr="009B0CBA">
        <w:rPr>
          <w:rFonts w:ascii="宋体" w:hAnsi="宋体" w:cs="宋体" w:hint="eastAsia"/>
          <w:color w:val="000000" w:themeColor="text1"/>
          <w:sz w:val="24"/>
          <w:szCs w:val="24"/>
        </w:rPr>
        <w:t>。</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5.所有设备应具备足够的可靠性，设备外壳应达到5年</w:t>
      </w:r>
      <w:r w:rsidRPr="009B0CBA">
        <w:rPr>
          <w:rFonts w:ascii="宋体" w:hAnsi="宋体" w:cs="宋体" w:hint="eastAsia"/>
          <w:color w:val="000000" w:themeColor="text1"/>
          <w:sz w:val="24"/>
          <w:szCs w:val="24"/>
        </w:rPr>
        <w:t>内不开裂、不破损，满足野外工作需求。</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6.</w:t>
      </w:r>
      <w:r w:rsidRPr="009B0CBA">
        <w:rPr>
          <w:rFonts w:ascii="宋体" w:hAnsi="宋体" w:cs="宋体" w:hint="eastAsia"/>
          <w:color w:val="000000" w:themeColor="text1"/>
          <w:sz w:val="24"/>
          <w:szCs w:val="24"/>
        </w:rPr>
        <w:t>本项目安装的普适型</w:t>
      </w:r>
      <w:r w:rsidRPr="009B0CBA">
        <w:rPr>
          <w:rFonts w:ascii="宋体" w:hAnsi="宋体" w:cs="宋体"/>
          <w:color w:val="000000" w:themeColor="text1"/>
          <w:sz w:val="24"/>
          <w:szCs w:val="24"/>
        </w:rPr>
        <w:t xml:space="preserve">GNSS、无线预警广播站基础上部尺寸为1.6米x1.6米，外围应同时配备安装围栏，用于设备防护，围栏长宽高分别为 1.5米X1.5米x1.5米，镀锌钢管材质，管壁厚度不小于3 </w:t>
      </w:r>
      <w:r w:rsidRPr="009B0CBA">
        <w:rPr>
          <w:rFonts w:ascii="宋体" w:hAnsi="宋体" w:cs="宋体" w:hint="eastAsia"/>
          <w:color w:val="000000" w:themeColor="text1"/>
          <w:sz w:val="24"/>
          <w:szCs w:val="24"/>
        </w:rPr>
        <w:t>毫米；太阳能电池板功率应与锂电池容量匹配。施工安装等参照《重庆市地质灾害群测群防智能化监测预警项目工程建设技术要求》执行。</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7.本项目所产生的云资源费由中标人自行承担，云资源管理应符合采购人的相关要求</w:t>
      </w:r>
      <w:r w:rsidRPr="009B0CBA">
        <w:rPr>
          <w:rFonts w:ascii="宋体" w:hAnsi="宋体" w:cs="宋体" w:hint="eastAsia"/>
          <w:b/>
          <w:bCs/>
          <w:color w:val="000000" w:themeColor="text1"/>
          <w:sz w:val="24"/>
          <w:szCs w:val="24"/>
        </w:rPr>
        <w:t>（投标人提供相关承诺，格式自拟）</w:t>
      </w:r>
      <w:r w:rsidRPr="009B0CBA">
        <w:rPr>
          <w:rFonts w:ascii="宋体" w:hAnsi="宋体" w:cs="宋体" w:hint="eastAsia"/>
          <w:color w:val="000000" w:themeColor="text1"/>
          <w:sz w:val="24"/>
          <w:szCs w:val="24"/>
        </w:rPr>
        <w:t>。</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8.投标人自行承诺所提供设备满足招标文件的要求，否则以无效投标处理</w:t>
      </w:r>
      <w:r w:rsidRPr="009B0CBA">
        <w:rPr>
          <w:rFonts w:ascii="宋体" w:hAnsi="宋体" w:cs="宋体" w:hint="eastAsia"/>
          <w:color w:val="000000" w:themeColor="text1"/>
          <w:sz w:val="24"/>
          <w:szCs w:val="24"/>
        </w:rPr>
        <w:t>。</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9.监测预警仪器设备技术参数要求</w:t>
      </w:r>
    </w:p>
    <w:p w:rsidR="000A69C3" w:rsidRPr="009B0CBA" w:rsidRDefault="00783C0E">
      <w:pPr>
        <w:widowControl/>
        <w:ind w:firstLineChars="200" w:firstLine="482"/>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w:t>
      </w:r>
      <w:r w:rsidRPr="009B0CBA">
        <w:rPr>
          <w:rFonts w:ascii="宋体" w:hAnsi="宋体" w:cs="宋体"/>
          <w:b/>
          <w:bCs/>
          <w:color w:val="000000" w:themeColor="text1"/>
          <w:sz w:val="24"/>
          <w:szCs w:val="24"/>
        </w:rPr>
        <w:t>1）无线预警广播站参数</w:t>
      </w:r>
    </w:p>
    <w:tbl>
      <w:tblPr>
        <w:tblW w:w="0" w:type="auto"/>
        <w:tblLayout w:type="fixed"/>
        <w:tblLook w:val="04A0" w:firstRow="1" w:lastRow="0" w:firstColumn="1" w:lastColumn="0" w:noHBand="0" w:noVBand="1"/>
      </w:tblPr>
      <w:tblGrid>
        <w:gridCol w:w="1448"/>
        <w:gridCol w:w="4049"/>
        <w:gridCol w:w="3013"/>
      </w:tblGrid>
      <w:tr w:rsidR="000A69C3">
        <w:trPr>
          <w:trHeight w:val="170"/>
          <w:tblHeader/>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b/>
                <w:bCs/>
                <w:color w:val="000000" w:themeColor="text1"/>
                <w:sz w:val="24"/>
                <w:szCs w:val="24"/>
                <w:lang w:bidi="ar"/>
              </w:rPr>
            </w:pPr>
            <w:r w:rsidRPr="009B0CBA">
              <w:rPr>
                <w:rFonts w:ascii="宋体" w:hAnsi="宋体" w:cs="宋体" w:hint="eastAsia"/>
                <w:b/>
                <w:bCs/>
                <w:color w:val="000000" w:themeColor="text1"/>
                <w:sz w:val="24"/>
                <w:szCs w:val="24"/>
                <w:lang w:bidi="ar"/>
              </w:rPr>
              <w:t>参数类型</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b/>
                <w:bCs/>
                <w:color w:val="000000" w:themeColor="text1"/>
                <w:sz w:val="24"/>
                <w:szCs w:val="24"/>
                <w:lang w:bidi="ar"/>
              </w:rPr>
            </w:pPr>
            <w:r w:rsidRPr="009B0CBA">
              <w:rPr>
                <w:rFonts w:ascii="宋体" w:hAnsi="宋体" w:cs="宋体" w:hint="eastAsia"/>
                <w:b/>
                <w:bCs/>
                <w:color w:val="000000" w:themeColor="text1"/>
                <w:sz w:val="24"/>
                <w:szCs w:val="24"/>
                <w:lang w:bidi="ar"/>
              </w:rPr>
              <w:t>技术指标</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b/>
                <w:bCs/>
                <w:color w:val="000000" w:themeColor="text1"/>
                <w:sz w:val="24"/>
                <w:szCs w:val="24"/>
                <w:lang w:bidi="ar"/>
              </w:rPr>
            </w:pPr>
            <w:r w:rsidRPr="009B0CBA">
              <w:rPr>
                <w:rFonts w:ascii="宋体" w:hAnsi="宋体" w:cs="宋体" w:hint="eastAsia"/>
                <w:b/>
                <w:bCs/>
                <w:color w:val="000000" w:themeColor="text1"/>
                <w:sz w:val="24"/>
                <w:szCs w:val="24"/>
                <w:lang w:bidi="ar"/>
              </w:rPr>
              <w:t>备注</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上传间隔</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color w:val="000000" w:themeColor="text1"/>
                <w:sz w:val="24"/>
                <w:szCs w:val="24"/>
                <w:lang w:bidi="ar"/>
              </w:rPr>
              <w:t>0s～72h</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rPr>
              <w:t>采购人可依据实际需求在技术参数要求的范围内设定</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通讯标准</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符合《地质灾害监测数据通信技术要求》（</w:t>
            </w:r>
            <w:r w:rsidRPr="009B0CBA">
              <w:rPr>
                <w:rFonts w:ascii="宋体" w:hAnsi="宋体" w:cs="宋体"/>
                <w:color w:val="000000" w:themeColor="text1"/>
                <w:sz w:val="24"/>
                <w:szCs w:val="24"/>
                <w:lang w:bidi="ar"/>
              </w:rPr>
              <w:t>DZ/T 0450-2023）</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报警来源</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本地人工播报；本地自主判断；远程系统发送等</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报警方式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报警音；警示灯光；语音播报</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通讯方式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移动通信</w:t>
            </w:r>
            <w:r w:rsidRPr="009B0CBA">
              <w:rPr>
                <w:rFonts w:ascii="宋体" w:hAnsi="宋体" w:cs="宋体"/>
                <w:color w:val="000000" w:themeColor="text1"/>
                <w:sz w:val="24"/>
                <w:szCs w:val="24"/>
                <w:lang w:bidi="ar"/>
              </w:rPr>
              <w:t>/低功率广域网/卫星通信</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工作温度</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color w:val="000000" w:themeColor="text1"/>
                <w:sz w:val="24"/>
                <w:szCs w:val="24"/>
                <w:lang w:bidi="ar"/>
              </w:rPr>
              <w:t>-25～+85℃</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9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输出功率</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color w:val="000000" w:themeColor="text1"/>
                <w:sz w:val="24"/>
                <w:szCs w:val="24"/>
                <w:lang w:bidi="ar"/>
              </w:rPr>
              <w:t>100W及以上</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等于</w:t>
            </w:r>
            <w:r w:rsidRPr="009B0CBA">
              <w:rPr>
                <w:rFonts w:ascii="宋体" w:hAnsi="宋体" w:cs="宋体"/>
                <w:color w:val="000000" w:themeColor="text1"/>
                <w:sz w:val="24"/>
                <w:szCs w:val="24"/>
                <w:lang w:bidi="ar"/>
              </w:rPr>
              <w:t>100为满足技术参数，大于100为优于技术参数</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防护等级</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color w:val="000000" w:themeColor="text1"/>
                <w:sz w:val="24"/>
                <w:szCs w:val="24"/>
                <w:lang w:bidi="ar"/>
              </w:rPr>
              <w:t>IP67及以上</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设备外壳保证</w:t>
            </w:r>
            <w:r w:rsidRPr="009B0CBA">
              <w:rPr>
                <w:rFonts w:ascii="宋体" w:hAnsi="宋体" w:cs="宋体"/>
                <w:color w:val="000000" w:themeColor="text1"/>
                <w:sz w:val="24"/>
                <w:szCs w:val="24"/>
                <w:lang w:bidi="ar"/>
              </w:rPr>
              <w:t>5年内不开裂、不破损</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lastRenderedPageBreak/>
              <w:t>安装方式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立杆胀杆固定、一体化基座安装箱、浇筑基础、钢结构等</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供电方式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太阳能电池板和电池供电，满足连续</w:t>
            </w:r>
            <w:r w:rsidRPr="009B0CBA">
              <w:rPr>
                <w:rFonts w:ascii="宋体" w:hAnsi="宋体" w:cs="宋体"/>
                <w:color w:val="000000" w:themeColor="text1"/>
                <w:sz w:val="24"/>
                <w:szCs w:val="24"/>
                <w:lang w:bidi="ar"/>
              </w:rPr>
              <w:t>30个阴雨日正常工作</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具备过压及欠压保护</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现场存储</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本地存储及远端平台存储</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控制方式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本地控制及远端平台控制</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本地控制需提供误报消除按键</w:t>
            </w:r>
          </w:p>
        </w:tc>
      </w:tr>
      <w:tr w:rsidR="000A69C3">
        <w:trPr>
          <w:trHeight w:val="170"/>
        </w:trPr>
        <w:tc>
          <w:tcPr>
            <w:tcW w:w="8510" w:type="dxa"/>
            <w:gridSpan w:val="3"/>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注</w:t>
            </w:r>
            <w:r w:rsidRPr="009B0CBA">
              <w:rPr>
                <w:rFonts w:ascii="宋体" w:hAnsi="宋体" w:cs="宋体"/>
                <w:color w:val="000000" w:themeColor="text1"/>
                <w:sz w:val="24"/>
                <w:szCs w:val="24"/>
                <w:lang w:bidi="ar"/>
              </w:rPr>
              <w:t>1：支持无网络环境下现场自组网传输及触发现场报警。</w:t>
            </w:r>
          </w:p>
        </w:tc>
      </w:tr>
    </w:tbl>
    <w:p w:rsidR="000A69C3" w:rsidRPr="009B0CBA" w:rsidRDefault="00783C0E">
      <w:pPr>
        <w:pStyle w:val="1"/>
        <w:numPr>
          <w:ilvl w:val="0"/>
          <w:numId w:val="3"/>
        </w:numPr>
        <w:rPr>
          <w:rFonts w:hAnsi="宋体"/>
          <w:b/>
          <w:bCs/>
          <w:color w:val="000000" w:themeColor="text1"/>
          <w:sz w:val="36"/>
          <w:szCs w:val="36"/>
        </w:rPr>
      </w:pPr>
      <w:bookmarkStart w:id="80" w:name="_Toc29748"/>
      <w:bookmarkStart w:id="81" w:name="_Toc16681"/>
      <w:r w:rsidRPr="009B0CBA">
        <w:rPr>
          <w:rFonts w:hAnsi="宋体" w:hint="eastAsia"/>
          <w:b/>
          <w:bCs/>
          <w:color w:val="000000" w:themeColor="text1"/>
          <w:sz w:val="36"/>
          <w:szCs w:val="36"/>
        </w:rPr>
        <w:t>项目商务需求</w:t>
      </w:r>
      <w:bookmarkEnd w:id="80"/>
      <w:bookmarkEnd w:id="81"/>
    </w:p>
    <w:p w:rsidR="000A69C3" w:rsidRPr="009B0CBA" w:rsidRDefault="00783C0E">
      <w:pPr>
        <w:pStyle w:val="2"/>
        <w:spacing w:line="500" w:lineRule="exact"/>
        <w:ind w:firstLineChars="200" w:firstLine="482"/>
        <w:rPr>
          <w:rFonts w:cs="宋体"/>
          <w:color w:val="000000" w:themeColor="text1"/>
          <w:kern w:val="0"/>
          <w:sz w:val="24"/>
          <w:szCs w:val="24"/>
        </w:rPr>
      </w:pPr>
      <w:bookmarkStart w:id="82" w:name="_Toc2854"/>
      <w:bookmarkStart w:id="83" w:name="_Toc26733"/>
      <w:bookmarkStart w:id="84" w:name="_Toc13880"/>
      <w:bookmarkStart w:id="85" w:name="_Toc267320049"/>
      <w:bookmarkStart w:id="86" w:name="_Toc4662"/>
      <w:r w:rsidRPr="009B0CBA">
        <w:rPr>
          <w:rFonts w:cs="宋体" w:hint="eastAsia"/>
          <w:color w:val="000000" w:themeColor="text1"/>
          <w:kern w:val="0"/>
          <w:sz w:val="24"/>
          <w:szCs w:val="24"/>
        </w:rPr>
        <w:t>“※”标注的商务要求为符合性审查中的实质性要求，若不满足按无效投标处理。</w:t>
      </w:r>
      <w:bookmarkEnd w:id="82"/>
    </w:p>
    <w:p w:rsidR="000A69C3" w:rsidRPr="009B0CBA" w:rsidRDefault="00783C0E">
      <w:pPr>
        <w:pStyle w:val="2"/>
        <w:spacing w:line="500" w:lineRule="exact"/>
        <w:ind w:firstLineChars="200" w:firstLine="482"/>
        <w:rPr>
          <w:rFonts w:cs="宋体"/>
          <w:color w:val="000000" w:themeColor="text1"/>
          <w:szCs w:val="28"/>
        </w:rPr>
      </w:pPr>
      <w:bookmarkStart w:id="87" w:name="_Toc17912"/>
      <w:r w:rsidRPr="009B0CBA">
        <w:rPr>
          <w:rFonts w:cs="宋体" w:hint="eastAsia"/>
          <w:color w:val="000000" w:themeColor="text1"/>
          <w:kern w:val="0"/>
          <w:sz w:val="24"/>
          <w:szCs w:val="24"/>
        </w:rPr>
        <w:t>※</w:t>
      </w:r>
      <w:r w:rsidRPr="009B0CBA">
        <w:rPr>
          <w:rFonts w:cs="宋体" w:hint="eastAsia"/>
          <w:color w:val="000000" w:themeColor="text1"/>
          <w:szCs w:val="28"/>
        </w:rPr>
        <w:t>一、服务期</w:t>
      </w:r>
      <w:bookmarkEnd w:id="83"/>
      <w:bookmarkEnd w:id="84"/>
      <w:bookmarkEnd w:id="85"/>
      <w:r w:rsidRPr="009B0CBA">
        <w:rPr>
          <w:rFonts w:cs="宋体" w:hint="eastAsia"/>
          <w:color w:val="000000" w:themeColor="text1"/>
          <w:szCs w:val="28"/>
        </w:rPr>
        <w:t>、服务地点及验收方式</w:t>
      </w:r>
      <w:bookmarkEnd w:id="86"/>
      <w:bookmarkEnd w:id="87"/>
    </w:p>
    <w:p w:rsidR="000A69C3" w:rsidRPr="009B0CBA" w:rsidRDefault="00783C0E">
      <w:pPr>
        <w:spacing w:line="440" w:lineRule="exact"/>
        <w:ind w:firstLineChars="200" w:firstLine="480"/>
        <w:rPr>
          <w:rFonts w:ascii="宋体" w:hAnsi="宋体" w:cs="宋体"/>
          <w:color w:val="000000" w:themeColor="text1"/>
          <w:sz w:val="24"/>
          <w:szCs w:val="24"/>
        </w:rPr>
      </w:pPr>
      <w:bookmarkStart w:id="88" w:name="_Toc11397"/>
      <w:bookmarkStart w:id="89" w:name="_Toc3922"/>
      <w:bookmarkStart w:id="90" w:name="_Toc267320050"/>
      <w:r w:rsidRPr="009B0CBA">
        <w:rPr>
          <w:rFonts w:ascii="宋体" w:hAnsi="宋体" w:cs="宋体" w:hint="eastAsia"/>
          <w:color w:val="000000" w:themeColor="text1"/>
          <w:sz w:val="24"/>
          <w:szCs w:val="24"/>
        </w:rPr>
        <w:t>（一）服务期：中标人应在签订合同之日起</w:t>
      </w:r>
      <w:r w:rsidRPr="009B0CBA">
        <w:rPr>
          <w:rFonts w:ascii="宋体" w:hAnsi="宋体" w:cs="宋体"/>
          <w:color w:val="000000" w:themeColor="text1"/>
          <w:sz w:val="24"/>
          <w:szCs w:val="24"/>
        </w:rPr>
        <w:t>45日内完成设备交付、安装、调试以及直接接入主管部门指定的信息系统（重庆市危岩地灾风险管控应用系统）。</w:t>
      </w:r>
      <w:r w:rsidRPr="009B0CBA">
        <w:rPr>
          <w:rFonts w:ascii="宋体" w:hAnsi="宋体" w:cs="宋体" w:hint="eastAsia"/>
          <w:color w:val="000000" w:themeColor="text1"/>
          <w:sz w:val="24"/>
          <w:szCs w:val="24"/>
        </w:rPr>
        <w:t>监测服务期为</w:t>
      </w:r>
      <w:r w:rsidRPr="009B0CBA">
        <w:rPr>
          <w:rFonts w:ascii="宋体" w:hAnsi="宋体" w:cs="宋体"/>
          <w:color w:val="000000" w:themeColor="text1"/>
          <w:sz w:val="24"/>
          <w:szCs w:val="24"/>
        </w:rPr>
        <w:t>5年</w:t>
      </w:r>
      <w:r w:rsidRPr="009B0CBA">
        <w:rPr>
          <w:rFonts w:ascii="宋体" w:hAnsi="宋体" w:cs="宋体" w:hint="eastAsia"/>
          <w:color w:val="000000" w:themeColor="text1"/>
          <w:sz w:val="24"/>
          <w:szCs w:val="24"/>
        </w:rPr>
        <w:t>，以最终验收合格之日起开始计算。</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（二）服务地点：采购人指定地点。</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（三）验收方式：</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本项目验收依据参照《地质灾害自动化仪器监测预警规范》（自然资源部）、《地质灾害监测数据通信技术要求》（自然资源部）、《重庆市地质灾害群测群防智能化监测预警技术要求（试行）》（渝规资〔2018〕100）、《重庆市地质灾害群测群防智能化监测预警项目工程建设技术要求》（渝规资〔2020〕36号）规定和招投标文件相关规定执行。</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中标人在安装监测预警仪器设备前，必须提供该设备（具有省（直辖市）级及以上技术监督部门颁发证书的第三方检测机构出具的）第三方检验检测报告。须达到本项目招标文件第二篇第三条对应的监测预警仪器设备功能要求。</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中标人应保证所使用的监测预警仪器设备和立杆、太阳能电池板、锂电池等辅材到达采购人指定地点完好无损，包装上应标明仪器编号、执行标准、出厂日期、生产厂。提供生产厂原厂包装，如有拆封、破损、缺漏、碰伤、浸湿、受潮、变形等情况，由中标人负责调换、补齐或赔偿。</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4.中标人提供的监测预警仪器设备和立杆、太阳能电池板、锂电池等辅材到</w:t>
      </w:r>
      <w:r w:rsidRPr="009B0CBA">
        <w:rPr>
          <w:rFonts w:ascii="宋体" w:hAnsi="宋体" w:cs="宋体"/>
          <w:color w:val="000000" w:themeColor="text1"/>
          <w:sz w:val="24"/>
          <w:szCs w:val="24"/>
        </w:rPr>
        <w:lastRenderedPageBreak/>
        <w:t>达采购人指定地点后，采购人及时开展设备交付验收。中标人在采购人指定地点现场开箱共同检查设备数量、品牌、型号、外观、芯片，仪器设备和立杆、太阳能电池板、锂电池等辅材数量应满足招投标文件和合同要求，仪器设备的品牌、型号、外观、芯片须与投标文件一致。若不满足视为不满足本项目的采购需求，采购人有权单方中止合同。</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5.仪器设备交付验收时，</w:t>
      </w:r>
      <w:r w:rsidRPr="009B0CBA">
        <w:rPr>
          <w:rFonts w:ascii="宋体" w:hAnsi="宋体" w:cs="宋体" w:hint="eastAsia"/>
          <w:color w:val="000000" w:themeColor="text1"/>
          <w:kern w:val="0"/>
          <w:sz w:val="24"/>
          <w:szCs w:val="24"/>
        </w:rPr>
        <w:t>中标人和采购人共同现场验证各类设备自组网互联互通报警功能和各类设备</w:t>
      </w:r>
      <w:r w:rsidRPr="009B0CBA">
        <w:rPr>
          <w:rFonts w:ascii="宋体" w:hAnsi="宋体" w:cs="宋体" w:hint="eastAsia"/>
          <w:color w:val="000000" w:themeColor="text1"/>
          <w:sz w:val="24"/>
          <w:szCs w:val="24"/>
        </w:rPr>
        <w:t>接入主管部门指定的信息系统（重庆市危岩地灾风险管控应用系统）功能。若不满足视为不满足本项目的采购需求，采购人有权单方中止合同。</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6.采购人对中标人所提供的监测预警仪器设备进行随机抽样检测，抽样的监测预警仪器设备的功能满足招投标文件的要求，则为合格，由采购人支付检测费用。若抽样检测不合格，再次从不合格单项仪器设备中抽取中标总数的1%进行再次检测，无论检测结果合格与否，检测费用均由中标人支付。若再次检测仍然不合格，视为不满足本项目的采购需求，采购人有权单方中止合同。</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7.监测预警仪器设备抽查完成并经采购人和中标人签字确认后，中标人提供完备的技术资料、装箱单和合格证等，并派遣专业技术人员在地质灾害隐患点进行现场安装调试。技术复杂的或需要符合国家强制标准的，采购人可邀请国家质检部门参与验收，验收合格条件如下：</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1）所使用的监测预警仪器设备技术参数与《项目采购合同》一致，性能指标达到规定的标准到或超过规定的标准。</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2）监测预警仪器设备技术资料、装箱单、合格证等资料齐全。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3）在系统试运行期间所出现的问题得到解决，并运行正常。</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4）在合同规定时间内将所使用的监测预警仪器设备安装完毕并通过采购人验收确认。</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8.中标人所使用的监测预警仪器设备在安装调试并接入系统符合要求后，才作为最终验收。</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9.中标人所使用的监测预警仪器设备未达到招标文件规定要求，且对采购人造成损失的，由投标人承担一切责任，并赔偿所造成的损失。</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10.采购人需要中标人所使用的监测预警仪器设备制造商对中标人交付的监测预警仪器设备的质量和技术参数进行确认的，制造商应予以配合，并出具书面意见。</w:t>
      </w:r>
    </w:p>
    <w:p w:rsidR="000A69C3" w:rsidRPr="009B0CBA" w:rsidRDefault="00783C0E">
      <w:pPr>
        <w:pStyle w:val="2"/>
        <w:spacing w:line="500" w:lineRule="exact"/>
        <w:ind w:firstLineChars="200" w:firstLine="482"/>
        <w:rPr>
          <w:rFonts w:cs="宋体"/>
          <w:color w:val="000000" w:themeColor="text1"/>
          <w:szCs w:val="28"/>
        </w:rPr>
      </w:pPr>
      <w:bookmarkStart w:id="91" w:name="_Toc2208"/>
      <w:bookmarkStart w:id="92" w:name="_Toc5954"/>
      <w:r w:rsidRPr="009B0CBA">
        <w:rPr>
          <w:rFonts w:cs="宋体" w:hint="eastAsia"/>
          <w:color w:val="000000" w:themeColor="text1"/>
          <w:kern w:val="0"/>
          <w:sz w:val="24"/>
          <w:szCs w:val="24"/>
        </w:rPr>
        <w:lastRenderedPageBreak/>
        <w:t>※</w:t>
      </w:r>
      <w:r w:rsidRPr="009B0CBA">
        <w:rPr>
          <w:rFonts w:cs="宋体" w:hint="eastAsia"/>
          <w:color w:val="000000" w:themeColor="text1"/>
          <w:szCs w:val="28"/>
        </w:rPr>
        <w:t>二、报价要求</w:t>
      </w:r>
      <w:bookmarkEnd w:id="88"/>
      <w:bookmarkEnd w:id="89"/>
      <w:bookmarkEnd w:id="91"/>
      <w:bookmarkEnd w:id="92"/>
    </w:p>
    <w:bookmarkEnd w:id="90"/>
    <w:p w:rsidR="000A69C3" w:rsidRPr="009B0CBA" w:rsidRDefault="00783C0E">
      <w:pPr>
        <w:snapToGrid w:val="0"/>
        <w:spacing w:line="400" w:lineRule="exact"/>
        <w:ind w:firstLineChars="200" w:firstLine="480"/>
        <w:rPr>
          <w:rFonts w:ascii="宋体" w:hAnsi="宋体" w:cs="宋体"/>
          <w:color w:val="000000" w:themeColor="text1"/>
          <w:kern w:val="0"/>
          <w:sz w:val="24"/>
          <w:szCs w:val="24"/>
        </w:rPr>
      </w:pPr>
      <w:r w:rsidRPr="009B0CBA">
        <w:rPr>
          <w:rFonts w:ascii="宋体" w:hAnsi="宋体" w:cs="宋体" w:hint="eastAsia"/>
          <w:color w:val="000000" w:themeColor="text1"/>
          <w:sz w:val="24"/>
          <w:szCs w:val="24"/>
        </w:rPr>
        <w:t>（一）</w:t>
      </w:r>
      <w:r w:rsidRPr="009B0CBA">
        <w:rPr>
          <w:rFonts w:ascii="宋体" w:hAnsi="宋体" w:cs="宋体" w:hint="eastAsia"/>
          <w:color w:val="000000" w:themeColor="text1"/>
          <w:kern w:val="0"/>
          <w:sz w:val="24"/>
          <w:szCs w:val="24"/>
        </w:rPr>
        <w:t>供应商的报价应当包括满足本次招标全部采购需求所应提供的服务，以及伴随的货物和工程。投标报价应遵守《中华人民共和国价格法》和自然资源部的相关规定。</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（二）本次报价须为人民币报价，投标总价中包含完成所使用的监测预警仪器设备购买（制造）费、辅材费、运输费、装卸费、人工费、培训费、监测维护费（至少包含</w:t>
      </w:r>
      <w:r w:rsidRPr="009B0CBA">
        <w:rPr>
          <w:rFonts w:ascii="宋体" w:hAnsi="宋体" w:cs="宋体"/>
          <w:color w:val="000000" w:themeColor="text1"/>
          <w:sz w:val="24"/>
          <w:szCs w:val="24"/>
        </w:rPr>
        <w:t>5年的设备维护费、运行维护费、云资源租用费用</w:t>
      </w:r>
      <w:r w:rsidRPr="009B0CBA">
        <w:rPr>
          <w:rFonts w:ascii="宋体" w:hAnsi="宋体" w:cs="宋体" w:hint="eastAsia"/>
          <w:color w:val="000000" w:themeColor="text1"/>
          <w:sz w:val="24"/>
          <w:szCs w:val="24"/>
        </w:rPr>
        <w:t>）、青苗补偿费、通讯费、技术工作费、各种应纳的税费以及本项目设备安装到采购人指定地点、安装调试及所需的各种辅材等所有费用。因中标人自身原因造成漏报、少报皆由其自行承担责任，采购人不再补偿。</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在具体施工阶段，由于地质灾害点销号（或灭失）及新增突发的地质灾害点，经采购人现场核实并批准后，可以减少或增加该地质灾害点及其布置的监测仪器，采购人根据减少或增加的情况与中标人据实结算。</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（四）由于地质灾害点变形情况、规模等地质条件发生改变的，经采购人现场核实并批准后，可以减少或增加该地质灾害点的监测仪器。采购人根据减少或增加的情况与中标人据实结算。</w:t>
      </w:r>
    </w:p>
    <w:p w:rsidR="000A69C3" w:rsidRPr="009B0CBA" w:rsidRDefault="00783C0E">
      <w:pPr>
        <w:pStyle w:val="2"/>
        <w:spacing w:line="500" w:lineRule="exact"/>
        <w:ind w:firstLineChars="200" w:firstLine="482"/>
        <w:rPr>
          <w:rFonts w:cs="宋体"/>
          <w:color w:val="000000" w:themeColor="text1"/>
          <w:szCs w:val="28"/>
        </w:rPr>
      </w:pPr>
      <w:bookmarkStart w:id="93" w:name="_Toc19510"/>
      <w:bookmarkStart w:id="94" w:name="_Toc29596"/>
      <w:bookmarkStart w:id="95" w:name="_Toc1741"/>
      <w:bookmarkStart w:id="96" w:name="_Toc9369"/>
      <w:bookmarkStart w:id="97" w:name="_Toc10597"/>
      <w:bookmarkStart w:id="98" w:name="_Toc21774"/>
      <w:bookmarkStart w:id="99" w:name="_Toc7937"/>
      <w:bookmarkStart w:id="100" w:name="_Toc21095"/>
      <w:bookmarkStart w:id="101" w:name="_Toc22556"/>
      <w:bookmarkStart w:id="102" w:name="_Toc25236"/>
      <w:bookmarkStart w:id="103" w:name="_Toc15499"/>
      <w:bookmarkStart w:id="104" w:name="_Toc21421"/>
      <w:bookmarkStart w:id="105" w:name="_Toc13734"/>
      <w:bookmarkStart w:id="106" w:name="_Toc13477"/>
      <w:bookmarkStart w:id="107" w:name="_Toc4733"/>
      <w:bookmarkStart w:id="108" w:name="_Toc25640"/>
      <w:bookmarkStart w:id="109" w:name="_Toc18829"/>
      <w:bookmarkStart w:id="110" w:name="_Toc17682"/>
      <w:bookmarkStart w:id="111" w:name="_Toc18491"/>
      <w:bookmarkStart w:id="112" w:name="_Toc17198"/>
      <w:bookmarkStart w:id="113" w:name="_Toc15424"/>
      <w:bookmarkStart w:id="114" w:name="_Toc12173"/>
      <w:bookmarkStart w:id="115" w:name="_Toc7491"/>
      <w:bookmarkStart w:id="116" w:name="_Toc6392"/>
      <w:bookmarkStart w:id="117" w:name="_Toc493506294"/>
      <w:bookmarkStart w:id="118" w:name="_Toc267320052"/>
      <w:r w:rsidRPr="009B0CBA">
        <w:rPr>
          <w:rFonts w:cs="宋体" w:hint="eastAsia"/>
          <w:color w:val="000000" w:themeColor="text1"/>
          <w:kern w:val="0"/>
          <w:sz w:val="24"/>
          <w:szCs w:val="24"/>
        </w:rPr>
        <w:t>※</w:t>
      </w:r>
      <w:r w:rsidRPr="009B0CBA">
        <w:rPr>
          <w:rFonts w:cs="宋体" w:hint="eastAsia"/>
          <w:color w:val="000000" w:themeColor="text1"/>
          <w:szCs w:val="28"/>
        </w:rPr>
        <w:t>三、质量保证及售后服务</w:t>
      </w:r>
      <w:bookmarkStart w:id="119" w:name="_Toc4939"/>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bookmarkEnd w:id="119"/>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（一）产品质量保证期</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1.投标人应明确承诺：</w:t>
      </w:r>
      <w:r w:rsidRPr="009B0CBA">
        <w:rPr>
          <w:rFonts w:ascii="宋体" w:hAnsi="宋体" w:cs="宋体" w:hint="eastAsia"/>
          <w:color w:val="000000" w:themeColor="text1"/>
          <w:sz w:val="24"/>
          <w:szCs w:val="24"/>
        </w:rPr>
        <w:t>其监测服务期为</w:t>
      </w:r>
      <w:r w:rsidRPr="009B0CBA">
        <w:rPr>
          <w:rFonts w:ascii="宋体" w:hAnsi="宋体" w:cs="宋体"/>
          <w:color w:val="000000" w:themeColor="text1"/>
          <w:sz w:val="24"/>
          <w:szCs w:val="24"/>
        </w:rPr>
        <w:t>5年</w:t>
      </w:r>
      <w:r w:rsidRPr="009B0CBA">
        <w:rPr>
          <w:rFonts w:ascii="宋体" w:hAnsi="宋体" w:cs="宋体" w:hint="eastAsia"/>
          <w:color w:val="000000" w:themeColor="text1"/>
          <w:sz w:val="24"/>
          <w:szCs w:val="24"/>
        </w:rPr>
        <w:t>。服务期到期后，本项目涉及的所有监测设备归采购人所有。项目验收合格之日起，中标人负责</w:t>
      </w:r>
      <w:r w:rsidRPr="009B0CBA">
        <w:rPr>
          <w:rFonts w:ascii="宋体" w:hAnsi="宋体" w:cs="宋体"/>
          <w:color w:val="000000" w:themeColor="text1"/>
          <w:sz w:val="24"/>
          <w:szCs w:val="24"/>
        </w:rPr>
        <w:t>5年</w:t>
      </w:r>
      <w:r w:rsidRPr="009B0CBA">
        <w:rPr>
          <w:rFonts w:ascii="宋体" w:hAnsi="宋体" w:cs="宋体" w:hint="eastAsia"/>
          <w:color w:val="000000" w:themeColor="text1"/>
          <w:sz w:val="24"/>
          <w:szCs w:val="24"/>
        </w:rPr>
        <w:t>的所有监测预警仪器设备的维护，对损坏的零部件均由中标人进行更换，采购人不承担任何费用。</w:t>
      </w:r>
      <w:r w:rsidRPr="009B0CBA">
        <w:rPr>
          <w:rFonts w:ascii="宋体" w:hAnsi="宋体" w:cs="宋体" w:hint="eastAsia"/>
          <w:b/>
          <w:bCs/>
          <w:color w:val="000000" w:themeColor="text1"/>
          <w:sz w:val="24"/>
          <w:szCs w:val="24"/>
        </w:rPr>
        <w:t>（请在投标文件中明确承诺，提供承诺函加盖投标人公章）。</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2. </w:t>
      </w:r>
      <w:r w:rsidRPr="009B0CBA">
        <w:rPr>
          <w:rFonts w:ascii="宋体" w:hAnsi="宋体" w:cs="宋体" w:hint="eastAsia"/>
          <w:color w:val="000000" w:themeColor="text1"/>
          <w:sz w:val="24"/>
          <w:szCs w:val="24"/>
        </w:rPr>
        <w:t>监测预警仪器设备属于国家规定“三包”范围的，其产品质量保证期不得低于“三包”规定。</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3. </w:t>
      </w:r>
      <w:r w:rsidRPr="009B0CBA">
        <w:rPr>
          <w:rFonts w:ascii="宋体" w:hAnsi="宋体" w:cs="宋体" w:hint="eastAsia"/>
          <w:color w:val="000000" w:themeColor="text1"/>
          <w:sz w:val="24"/>
          <w:szCs w:val="24"/>
        </w:rPr>
        <w:t>监测预警仪器设备的质量保证期承诺优于国家“三包”规定的，按投标人实际承诺执行。</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（二）售后服务内容</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投标人在质量保证期内应当为采购人提供以下技术支持和服务：</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1.现场响应</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中标人负责监测服务期内的监测预警仪器设备维护，并提供有效的设备故障预警措施，确保能够及时掌握设备运行状态，并保证在质量保证期内设备在任何时间的在线率不低于</w:t>
      </w:r>
      <w:r w:rsidRPr="009B0CBA">
        <w:rPr>
          <w:rFonts w:ascii="宋体" w:hAnsi="宋体" w:cs="宋体"/>
          <w:color w:val="000000" w:themeColor="text1"/>
          <w:sz w:val="24"/>
          <w:szCs w:val="24"/>
        </w:rPr>
        <w:t>90%。监测仪器设备出现运行故障，工程师到达现场后24小时内仍无法修复导致影响监测工作的，须于5日内免费提供备用机，使采购人能够正常使用。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2.数据分析核实</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中标人负责监测服务期内的数据分析和告警核实，发现数据异常或系统告警立即核实并向采购人提交核实情况，及时整改误报或因设备原因导致的告警，保障监测运行正常，有效监控地质灾害隐患点在监测期间的变形情况。</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3.技术升级</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在监测服务期内，如果中标人提供监测预警仪器设备技术升级，中标人应及时通知采购人，如采购人有相应要求，中标人应对所提供的监测预警仪器设备进行升级服务。</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4.设备拆除</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监测服务期结束后，中标人提供设备拆除服务，中标人将安装的设备进行拆除并存放至采购人指定地点。</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（三）备品备件及易损件</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中标人维修监测预警仪器设备使用的备品备件及易损件应为原厂配件，在监测服务期内所更换设备的质量与原设备质量要求相同，在监测服务期内，由于监测仪器设备本身质量原因所导致的设备更换所产生的所有费用由中标人负责，采购人不承担任何费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2.为保障监测预警运行，投标人一旦中标，须另提供所需监测预警仪器设备数量的5%的作为应急更换设备。</w:t>
      </w:r>
      <w:r w:rsidRPr="009B0CBA">
        <w:rPr>
          <w:rFonts w:ascii="宋体" w:hAnsi="宋体" w:cs="宋体" w:hint="eastAsia"/>
          <w:b/>
          <w:bCs/>
          <w:color w:val="000000" w:themeColor="text1"/>
          <w:sz w:val="24"/>
          <w:szCs w:val="24"/>
        </w:rPr>
        <w:t>（投标人提供相关承诺并加盖公章）</w:t>
      </w:r>
      <w:r w:rsidRPr="009B0CBA">
        <w:rPr>
          <w:rFonts w:ascii="宋体" w:hAnsi="宋体" w:cs="宋体" w:hint="eastAsia"/>
          <w:color w:val="000000" w:themeColor="text1"/>
          <w:sz w:val="24"/>
          <w:szCs w:val="24"/>
        </w:rPr>
        <w:t>。</w:t>
      </w:r>
    </w:p>
    <w:p w:rsidR="000A69C3" w:rsidRPr="009B0CBA" w:rsidRDefault="00783C0E">
      <w:pPr>
        <w:pStyle w:val="2"/>
        <w:spacing w:line="500" w:lineRule="exact"/>
        <w:ind w:firstLineChars="200" w:firstLine="482"/>
        <w:rPr>
          <w:rFonts w:cs="宋体"/>
          <w:color w:val="000000" w:themeColor="text1"/>
          <w:szCs w:val="28"/>
        </w:rPr>
      </w:pPr>
      <w:bookmarkStart w:id="120" w:name="_Toc16599"/>
      <w:bookmarkStart w:id="121" w:name="_Toc8231"/>
      <w:bookmarkStart w:id="122" w:name="_Toc5090"/>
      <w:bookmarkStart w:id="123" w:name="_Toc29924"/>
      <w:bookmarkStart w:id="124" w:name="_Toc167785973"/>
      <w:bookmarkStart w:id="125" w:name="_Toc24645"/>
      <w:bookmarkStart w:id="126" w:name="_Toc193446965"/>
      <w:bookmarkStart w:id="127" w:name="_Toc5404"/>
      <w:bookmarkStart w:id="128" w:name="_Toc108016355"/>
      <w:bookmarkStart w:id="129" w:name="_Toc166686842"/>
      <w:bookmarkStart w:id="130" w:name="_Toc108016818"/>
      <w:bookmarkStart w:id="131" w:name="_Toc14167"/>
      <w:bookmarkStart w:id="132" w:name="_Toc20714"/>
      <w:bookmarkStart w:id="133" w:name="_Toc10437"/>
      <w:bookmarkStart w:id="134" w:name="_Toc17855"/>
      <w:bookmarkStart w:id="135" w:name="_Toc15782"/>
      <w:r w:rsidRPr="009B0CBA">
        <w:rPr>
          <w:rFonts w:cs="宋体" w:hint="eastAsia"/>
          <w:color w:val="000000" w:themeColor="text1"/>
          <w:kern w:val="0"/>
          <w:sz w:val="24"/>
          <w:szCs w:val="24"/>
        </w:rPr>
        <w:t>※</w:t>
      </w:r>
      <w:r w:rsidRPr="009B0CBA">
        <w:rPr>
          <w:rFonts w:cs="宋体" w:hint="eastAsia"/>
          <w:color w:val="000000" w:themeColor="text1"/>
          <w:szCs w:val="28"/>
        </w:rPr>
        <w:t>四、付款方式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（一）合同金额</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本项目最高</w:t>
      </w:r>
      <w:r w:rsidRPr="009B0CBA">
        <w:rPr>
          <w:rFonts w:ascii="宋体" w:hAnsi="宋体" w:cs="宋体"/>
          <w:color w:val="000000" w:themeColor="text1"/>
          <w:sz w:val="24"/>
          <w:szCs w:val="24"/>
        </w:rPr>
        <w:t>限价</w:t>
      </w:r>
      <w:r>
        <w:rPr>
          <w:rFonts w:ascii="宋体" w:hAnsi="宋体" w:cs="宋体" w:hint="eastAsia"/>
          <w:color w:val="000000" w:themeColor="text1"/>
          <w:sz w:val="24"/>
          <w:szCs w:val="24"/>
        </w:rPr>
        <w:t>41.2154</w:t>
      </w:r>
      <w:r w:rsidRPr="009B0CBA">
        <w:rPr>
          <w:rFonts w:ascii="宋体" w:hAnsi="宋体" w:cs="宋体" w:hint="eastAsia"/>
          <w:color w:val="000000" w:themeColor="text1"/>
          <w:sz w:val="24"/>
          <w:szCs w:val="24"/>
        </w:rPr>
        <w:t>万元</w:t>
      </w:r>
      <w:r w:rsidRPr="009B0CBA">
        <w:rPr>
          <w:rFonts w:ascii="宋体" w:hAnsi="宋体" w:cs="宋体"/>
          <w:color w:val="000000" w:themeColor="text1"/>
          <w:sz w:val="24"/>
          <w:szCs w:val="24"/>
        </w:rPr>
        <w:t>。</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（二）付款方式</w:t>
      </w:r>
    </w:p>
    <w:p w:rsidR="000A69C3" w:rsidRPr="00847BE6" w:rsidRDefault="00783C0E">
      <w:pPr>
        <w:snapToGrid w:val="0"/>
        <w:spacing w:line="480" w:lineRule="exact"/>
        <w:ind w:firstLine="540"/>
        <w:rPr>
          <w:rFonts w:ascii="宋体" w:hAnsi="宋体" w:cs="宋体"/>
          <w:color w:val="000000" w:themeColor="text1"/>
          <w:sz w:val="24"/>
          <w:szCs w:val="24"/>
        </w:rPr>
      </w:pPr>
      <w:r w:rsidRPr="00847BE6">
        <w:rPr>
          <w:rFonts w:ascii="宋体" w:hAnsi="宋体" w:cs="宋体" w:hint="eastAsia"/>
          <w:color w:val="000000" w:themeColor="text1"/>
          <w:sz w:val="24"/>
          <w:szCs w:val="24"/>
        </w:rPr>
        <w:t>（一）本项目合同签订后，完成实施方案后，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按合同将所有监测仪器设备送达采购人指定地点并通过设备交付验收后，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提供正式发票后，采购人向财政申请资金，资金到达采购人账户后</w:t>
      </w:r>
      <w:r w:rsidRPr="00847BE6">
        <w:rPr>
          <w:rFonts w:ascii="宋体" w:hAnsi="宋体" w:cs="宋体"/>
          <w:color w:val="000000" w:themeColor="text1"/>
          <w:sz w:val="24"/>
          <w:szCs w:val="24"/>
        </w:rPr>
        <w:t>10个工作日内，</w:t>
      </w:r>
      <w:r w:rsidRPr="00847BE6">
        <w:rPr>
          <w:rFonts w:ascii="宋体" w:hAnsi="宋体" w:cs="宋体" w:hint="eastAsia"/>
          <w:color w:val="000000" w:themeColor="text1"/>
          <w:sz w:val="24"/>
          <w:szCs w:val="24"/>
        </w:rPr>
        <w:t>采购人向中标人支</w:t>
      </w:r>
      <w:r w:rsidRPr="00847BE6">
        <w:rPr>
          <w:rFonts w:ascii="宋体" w:hAnsi="宋体" w:cs="宋体" w:hint="eastAsia"/>
          <w:color w:val="000000" w:themeColor="text1"/>
          <w:sz w:val="24"/>
          <w:szCs w:val="24"/>
        </w:rPr>
        <w:lastRenderedPageBreak/>
        <w:t>付合同金额的</w:t>
      </w:r>
      <w:r w:rsidRPr="00847BE6">
        <w:rPr>
          <w:rFonts w:ascii="宋体" w:hAnsi="宋体" w:cs="宋体"/>
          <w:color w:val="000000" w:themeColor="text1"/>
          <w:sz w:val="24"/>
          <w:szCs w:val="24"/>
        </w:rPr>
        <w:t>30%。</w:t>
      </w:r>
    </w:p>
    <w:p w:rsidR="000A69C3" w:rsidRPr="00847BE6" w:rsidRDefault="00783C0E">
      <w:pPr>
        <w:snapToGrid w:val="0"/>
        <w:spacing w:line="480" w:lineRule="exact"/>
        <w:ind w:firstLine="540"/>
        <w:rPr>
          <w:rFonts w:ascii="宋体" w:hAnsi="宋体" w:cs="宋体"/>
          <w:color w:val="000000" w:themeColor="text1"/>
          <w:sz w:val="24"/>
          <w:szCs w:val="24"/>
        </w:rPr>
      </w:pPr>
      <w:r w:rsidRPr="00847BE6">
        <w:rPr>
          <w:rFonts w:ascii="宋体" w:hAnsi="宋体" w:cs="宋体" w:hint="eastAsia"/>
          <w:color w:val="000000" w:themeColor="text1"/>
          <w:sz w:val="24"/>
          <w:szCs w:val="24"/>
        </w:rPr>
        <w:t>（二）</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提供的全部安装、调试完成，所有设备接入重庆市危岩地灾风险管控应用系统，经采购人验收合格，出具项目验收报告后，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提供正式发票后，采购人向财政申请资金，资金到达采购人账户后</w:t>
      </w:r>
      <w:r w:rsidRPr="00847BE6">
        <w:rPr>
          <w:rFonts w:ascii="宋体" w:hAnsi="宋体" w:cs="宋体"/>
          <w:color w:val="000000" w:themeColor="text1"/>
          <w:sz w:val="24"/>
          <w:szCs w:val="24"/>
        </w:rPr>
        <w:t>10个工作日内</w:t>
      </w:r>
      <w:r w:rsidRPr="00847BE6">
        <w:rPr>
          <w:rFonts w:ascii="宋体" w:hAnsi="宋体" w:cs="宋体" w:hint="eastAsia"/>
          <w:color w:val="000000" w:themeColor="text1"/>
          <w:sz w:val="24"/>
          <w:szCs w:val="24"/>
        </w:rPr>
        <w:t>，采购人向</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支付至合同金额的</w:t>
      </w:r>
      <w:r w:rsidRPr="00847BE6">
        <w:rPr>
          <w:rFonts w:ascii="宋体" w:hAnsi="宋体" w:cs="宋体"/>
          <w:color w:val="000000" w:themeColor="text1"/>
          <w:sz w:val="24"/>
          <w:szCs w:val="24"/>
        </w:rPr>
        <w:t>75%。</w:t>
      </w:r>
    </w:p>
    <w:p w:rsidR="000A69C3" w:rsidRPr="00847BE6" w:rsidRDefault="00783C0E">
      <w:pPr>
        <w:snapToGrid w:val="0"/>
        <w:spacing w:line="480" w:lineRule="exact"/>
        <w:ind w:firstLine="540"/>
        <w:rPr>
          <w:rFonts w:ascii="宋体" w:hAnsi="宋体" w:cs="宋体"/>
          <w:color w:val="000000" w:themeColor="text1"/>
          <w:sz w:val="24"/>
          <w:szCs w:val="24"/>
        </w:rPr>
      </w:pPr>
      <w:r w:rsidRPr="00847BE6">
        <w:rPr>
          <w:rFonts w:ascii="宋体" w:hAnsi="宋体" w:cs="宋体" w:hint="eastAsia"/>
          <w:color w:val="000000" w:themeColor="text1"/>
          <w:sz w:val="24"/>
          <w:szCs w:val="24"/>
        </w:rPr>
        <w:t>（三）建设验收通过后，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提交成果等资料，由采购人委托第三方机构进行决</w:t>
      </w:r>
      <w:r w:rsidRPr="00847BE6">
        <w:rPr>
          <w:rFonts w:ascii="宋体" w:hAnsi="宋体" w:cs="宋体"/>
          <w:color w:val="000000" w:themeColor="text1"/>
          <w:sz w:val="24"/>
          <w:szCs w:val="24"/>
        </w:rPr>
        <w:t>(结)算评审，待监测运行半年且取得</w:t>
      </w:r>
      <w:r w:rsidRPr="00847BE6">
        <w:rPr>
          <w:rFonts w:ascii="宋体" w:hAnsi="宋体" w:cs="宋体" w:hint="eastAsia"/>
          <w:color w:val="000000" w:themeColor="text1"/>
          <w:sz w:val="24"/>
          <w:szCs w:val="24"/>
        </w:rPr>
        <w:t>决（结）算报告后，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提供正式发票后，采购人向财政申请资金，资金到达采购人账户后</w:t>
      </w:r>
      <w:r w:rsidRPr="00847BE6">
        <w:rPr>
          <w:rFonts w:ascii="宋体" w:hAnsi="宋体" w:cs="宋体"/>
          <w:color w:val="000000" w:themeColor="text1"/>
          <w:sz w:val="24"/>
          <w:szCs w:val="24"/>
        </w:rPr>
        <w:t>10个工作日内</w:t>
      </w:r>
      <w:r w:rsidRPr="00847BE6">
        <w:rPr>
          <w:rFonts w:ascii="宋体" w:hAnsi="宋体" w:cs="宋体" w:hint="eastAsia"/>
          <w:color w:val="000000" w:themeColor="text1"/>
          <w:sz w:val="24"/>
          <w:szCs w:val="24"/>
        </w:rPr>
        <w:t>，采购人向</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支付至审计金额的</w:t>
      </w:r>
      <w:r w:rsidRPr="00847BE6">
        <w:rPr>
          <w:rFonts w:ascii="宋体" w:hAnsi="宋体" w:cs="宋体"/>
          <w:color w:val="000000" w:themeColor="text1"/>
          <w:sz w:val="24"/>
          <w:szCs w:val="24"/>
        </w:rPr>
        <w:t>95%。</w:t>
      </w:r>
    </w:p>
    <w:p w:rsidR="000A69C3" w:rsidRPr="00847BE6" w:rsidRDefault="00783C0E">
      <w:pPr>
        <w:snapToGrid w:val="0"/>
        <w:spacing w:line="480" w:lineRule="exact"/>
        <w:ind w:firstLine="540"/>
        <w:rPr>
          <w:rFonts w:ascii="宋体" w:hAnsi="宋体" w:cs="宋体"/>
          <w:color w:val="000000" w:themeColor="text1"/>
          <w:sz w:val="24"/>
          <w:szCs w:val="24"/>
        </w:rPr>
      </w:pPr>
      <w:r w:rsidRPr="00847BE6">
        <w:rPr>
          <w:rFonts w:ascii="宋体" w:hAnsi="宋体" w:cs="宋体" w:hint="eastAsia"/>
          <w:color w:val="000000" w:themeColor="text1"/>
          <w:sz w:val="24"/>
          <w:szCs w:val="24"/>
        </w:rPr>
        <w:t>（四）余下尾款待监测期满</w:t>
      </w:r>
      <w:r w:rsidRPr="00847BE6">
        <w:rPr>
          <w:rFonts w:ascii="宋体" w:hAnsi="宋体" w:cs="宋体"/>
          <w:color w:val="000000" w:themeColor="text1"/>
          <w:sz w:val="24"/>
          <w:szCs w:val="24"/>
        </w:rPr>
        <w:t>1年后，采购人在收到</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提供的正式合格发票后，采购人向财政申请资金，资金到达采购人账户后</w:t>
      </w:r>
      <w:r w:rsidRPr="00847BE6">
        <w:rPr>
          <w:rFonts w:ascii="宋体" w:hAnsi="宋体" w:cs="宋体"/>
          <w:color w:val="000000" w:themeColor="text1"/>
          <w:sz w:val="24"/>
          <w:szCs w:val="24"/>
        </w:rPr>
        <w:t>10个工作日内</w:t>
      </w:r>
      <w:r w:rsidRPr="00847BE6">
        <w:rPr>
          <w:rFonts w:ascii="宋体" w:hAnsi="宋体" w:cs="宋体" w:hint="eastAsia"/>
          <w:color w:val="000000" w:themeColor="text1"/>
          <w:sz w:val="24"/>
          <w:szCs w:val="24"/>
        </w:rPr>
        <w:t>，一次性支付完结算金额尾款。</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5、履约保证金：本项目不支付履约保证金。</w:t>
      </w:r>
    </w:p>
    <w:p w:rsidR="000A69C3" w:rsidRPr="009B0CBA" w:rsidRDefault="00783C0E">
      <w:pPr>
        <w:pStyle w:val="2"/>
        <w:keepNext w:val="0"/>
        <w:keepLines w:val="0"/>
        <w:spacing w:line="500" w:lineRule="exact"/>
        <w:ind w:firstLineChars="200" w:firstLine="482"/>
        <w:rPr>
          <w:rFonts w:cs="宋体"/>
          <w:color w:val="000000" w:themeColor="text1"/>
          <w:szCs w:val="28"/>
        </w:rPr>
      </w:pPr>
      <w:bookmarkStart w:id="136" w:name="_Toc1970"/>
      <w:r w:rsidRPr="009B0CBA">
        <w:rPr>
          <w:rFonts w:cs="宋体" w:hint="eastAsia"/>
          <w:color w:val="000000" w:themeColor="text1"/>
          <w:kern w:val="0"/>
          <w:sz w:val="24"/>
          <w:szCs w:val="24"/>
        </w:rPr>
        <w:t>※</w:t>
      </w:r>
      <w:r w:rsidRPr="009B0CBA">
        <w:rPr>
          <w:rFonts w:cs="宋体" w:hint="eastAsia"/>
          <w:color w:val="000000" w:themeColor="text1"/>
          <w:szCs w:val="28"/>
        </w:rPr>
        <w:t>五、知识产权</w:t>
      </w:r>
      <w:bookmarkEnd w:id="136"/>
    </w:p>
    <w:p w:rsidR="000A69C3" w:rsidRPr="009B0CBA" w:rsidRDefault="00783C0E">
      <w:pPr>
        <w:snapToGrid w:val="0"/>
        <w:spacing w:line="400" w:lineRule="exact"/>
        <w:ind w:firstLineChars="200" w:firstLine="480"/>
        <w:rPr>
          <w:rFonts w:ascii="宋体" w:hAnsi="宋体" w:cs="宋体"/>
          <w:color w:val="000000" w:themeColor="text1"/>
          <w:kern w:val="0"/>
          <w:sz w:val="24"/>
          <w:szCs w:val="24"/>
        </w:rPr>
      </w:pPr>
      <w:bookmarkStart w:id="137" w:name="_Toc493506296"/>
      <w:bookmarkEnd w:id="117"/>
      <w:bookmarkEnd w:id="118"/>
      <w:r w:rsidRPr="009B0CBA">
        <w:rPr>
          <w:rFonts w:ascii="宋体" w:hAnsi="宋体" w:cs="宋体" w:hint="eastAsia"/>
          <w:color w:val="000000" w:themeColor="text1"/>
          <w:kern w:val="0"/>
          <w:sz w:val="24"/>
          <w:szCs w:val="24"/>
        </w:rPr>
        <w:t>（一）采购人在中华人民共和国境内使用投标人提供的货物及服务时免受第三方提出的侵犯其专利权或其它知识产权的起诉。如果第三方提出侵权指控，中标人应承担由此而引起的一切法律责任和费用。</w:t>
      </w:r>
    </w:p>
    <w:p w:rsidR="000A69C3" w:rsidRPr="009B0CBA" w:rsidRDefault="00783C0E">
      <w:pPr>
        <w:snapToGrid w:val="0"/>
        <w:spacing w:line="400" w:lineRule="exact"/>
        <w:ind w:firstLineChars="200" w:firstLine="480"/>
        <w:rPr>
          <w:rFonts w:ascii="宋体" w:hAnsi="宋体" w:cs="宋体"/>
          <w:color w:val="000000" w:themeColor="text1"/>
          <w:kern w:val="0"/>
          <w:sz w:val="24"/>
          <w:szCs w:val="24"/>
        </w:rPr>
      </w:pPr>
      <w:r w:rsidRPr="009B0CBA">
        <w:rPr>
          <w:rFonts w:ascii="宋体" w:hAnsi="宋体" w:cs="宋体" w:hint="eastAsia"/>
          <w:color w:val="000000" w:themeColor="text1"/>
          <w:kern w:val="0"/>
          <w:sz w:val="24"/>
          <w:szCs w:val="24"/>
        </w:rPr>
        <w:t>（二）本项目成果及知识产权归采购人所有。</w:t>
      </w:r>
    </w:p>
    <w:p w:rsidR="000A69C3" w:rsidRPr="009B0CBA" w:rsidRDefault="00783C0E">
      <w:pPr>
        <w:pStyle w:val="2"/>
        <w:spacing w:line="500" w:lineRule="exact"/>
        <w:ind w:firstLineChars="200" w:firstLine="482"/>
        <w:rPr>
          <w:rFonts w:cs="宋体"/>
          <w:color w:val="000000" w:themeColor="text1"/>
          <w:szCs w:val="28"/>
        </w:rPr>
      </w:pPr>
      <w:bookmarkStart w:id="138" w:name="_Toc4230"/>
      <w:r w:rsidRPr="009B0CBA">
        <w:rPr>
          <w:rFonts w:cs="宋体" w:hint="eastAsia"/>
          <w:color w:val="000000" w:themeColor="text1"/>
          <w:kern w:val="0"/>
          <w:sz w:val="24"/>
          <w:szCs w:val="24"/>
        </w:rPr>
        <w:t>※</w:t>
      </w:r>
      <w:r w:rsidRPr="009B0CBA">
        <w:rPr>
          <w:rFonts w:cs="宋体" w:hint="eastAsia"/>
          <w:color w:val="000000" w:themeColor="text1"/>
          <w:szCs w:val="28"/>
        </w:rPr>
        <w:t>六、</w:t>
      </w:r>
      <w:bookmarkEnd w:id="137"/>
      <w:r w:rsidRPr="009B0CBA">
        <w:rPr>
          <w:rFonts w:cs="宋体" w:hint="eastAsia"/>
          <w:color w:val="000000" w:themeColor="text1"/>
        </w:rPr>
        <w:t>违约责任</w:t>
      </w:r>
      <w:bookmarkEnd w:id="138"/>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（一）中标人未按招标文件的时间要求完成安装、调试和接入主管部门指定的信息系统（重庆市危岩地灾风险管控应用系统），每延迟</w:t>
      </w:r>
      <w:r w:rsidRPr="009B0CBA">
        <w:rPr>
          <w:rFonts w:ascii="宋体" w:hAnsi="宋体" w:cs="宋体"/>
          <w:color w:val="000000" w:themeColor="text1"/>
          <w:sz w:val="24"/>
          <w:szCs w:val="24"/>
        </w:rPr>
        <w:t>1天，须向采购人交付合同金额的千分之一作为违约金，以此类推。若中标人超过10天还未完成安装、调试，采购人有权解除合同并追究中标人相关责任，已支付款项有权要求退还。（不可抗力因素除外）</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中标人所使用设备数量、品牌、型号、外观、芯片，仪器设备和立杆、太阳能电池板、锂电池等辅材数量应满足招投标文件和合同要求，若不满足，采购人可要求在规定时间内调换，并按合同金额的百分之一进行处罚，若中标人未按规定时间调换，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三）仪器设备交付验收时，中标人和采购人（或采购人委托方）现场共同验证各类设备自组网互联互通及报警功能，以及各类设备能接入主管部门指定的信息系统（重庆市危岩地灾风险管控应用系统）功能。若不满足，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（四）中标人应定期对所使用设备进行检查和维护，确保设备外壳</w:t>
      </w:r>
      <w:r w:rsidRPr="009B0CBA">
        <w:rPr>
          <w:rFonts w:ascii="宋体" w:hAnsi="宋体" w:cs="宋体"/>
          <w:color w:val="000000" w:themeColor="text1"/>
          <w:sz w:val="24"/>
          <w:szCs w:val="24"/>
        </w:rPr>
        <w:t>5年内</w:t>
      </w:r>
      <w:r w:rsidRPr="009B0CBA">
        <w:rPr>
          <w:rFonts w:ascii="宋体" w:hAnsi="宋体" w:cs="宋体" w:hint="eastAsia"/>
          <w:color w:val="000000" w:themeColor="text1"/>
          <w:sz w:val="24"/>
          <w:szCs w:val="24"/>
        </w:rPr>
        <w:t>不开裂、不破损、不损毁，每月提供巡检报告，巡检报告内容包含但不限于：巡检次数、设备维护数量、设备维护内容、设备维护明细清单、巡检维护人员信息、以及对设备外壳开裂破损情况的相关说明。重庆市规划和自然资源局或采购人可不定期对设备进行抽查，每发现一次有开裂、破损（损毁）情形，按合同金额的千分之一进行处罚，三次及以上发现开裂、破损（损毁）情形，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（五）中标人须另提供中标所需监测仪器设备数量的</w:t>
      </w:r>
      <w:r w:rsidRPr="009B0CBA">
        <w:rPr>
          <w:rFonts w:ascii="宋体" w:hAnsi="宋体" w:cs="宋体"/>
          <w:color w:val="000000" w:themeColor="text1"/>
          <w:sz w:val="24"/>
          <w:szCs w:val="24"/>
        </w:rPr>
        <w:t>5%的监测仪器设备作为应急更换设备，存放于采购人指定地点或采购人同意存放地点，此地点由中标人负责租赁。中标人提供的应急更换设备未达到所中的监测预警仪器设备数量的5%，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（六）中标人不得将本项目转给第三方，如中标人将本项目转包给第三方的，采购人有权解除合同，同时采购人有权要求中标人按合同总金额的</w:t>
      </w:r>
      <w:r w:rsidRPr="009B0CBA">
        <w:rPr>
          <w:rFonts w:ascii="宋体" w:hAnsi="宋体" w:cs="宋体"/>
          <w:color w:val="000000" w:themeColor="text1"/>
          <w:sz w:val="24"/>
          <w:szCs w:val="24"/>
        </w:rPr>
        <w:t>20%支付违约金，因此给采购人造成的损失应由中标人承担赔偿责任。</w:t>
      </w:r>
      <w:r w:rsidRPr="009B0CBA">
        <w:rPr>
          <w:rFonts w:ascii="宋体" w:hAnsi="宋体" w:cs="宋体" w:hint="eastAsia"/>
          <w:b/>
          <w:bCs/>
          <w:color w:val="000000" w:themeColor="text1"/>
          <w:sz w:val="24"/>
          <w:szCs w:val="24"/>
        </w:rPr>
        <w:t>投标人须提供不得转包的承诺函（格式自定）</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七）在项目建设期间，中标人承诺的建设人员原则上应当在项目实施地工作，确因特殊情况需离开的，应当向采购人指定的项目负责人请假，经同意后方能离开。采购人可通过考勤、点名等签到等方式加强管理，若发现人员不符或迟到早退情形，采购人可按合同金额的千分之一进行处罚，五次及以上，采购人有权单方中止合同，已支付款项有权要求退还。（特殊情况除外）。</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八）采购人可不定期进行抽查，如发现未对原有设备开展运行维护保养或未对原有设备开展联合预警预报的，每发现一次按合同金额的千分之一进行处罚，五次及以上，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九）若中标人提供的监测预警仪器设备及性能指标、投入本项目的所有技术人员（人员变更并经采购人确认的除外）与投标文件不致，采购人有权责令中标人限期整改，中标人逾期未整改的，每次按合同金额的千分之一支付违约金，拒不整改或整改不到位累计超过</w:t>
      </w:r>
      <w:r w:rsidRPr="009B0CBA">
        <w:rPr>
          <w:rFonts w:ascii="宋体" w:hAnsi="宋体" w:cs="宋体"/>
          <w:color w:val="000000" w:themeColor="text1"/>
          <w:sz w:val="24"/>
          <w:szCs w:val="24"/>
        </w:rPr>
        <w:t>3次的，采购人有权立即解除合同，所造成的后</w:t>
      </w:r>
      <w:r w:rsidRPr="009B0CBA">
        <w:rPr>
          <w:rFonts w:ascii="宋体" w:hAnsi="宋体" w:cs="宋体"/>
          <w:color w:val="000000" w:themeColor="text1"/>
          <w:sz w:val="24"/>
          <w:szCs w:val="24"/>
        </w:rPr>
        <w:lastRenderedPageBreak/>
        <w:t>果一律由中标人承担。</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（十）监测服务期内，中标人设备每月考核平均在线率低于</w:t>
      </w:r>
      <w:r w:rsidRPr="009B0CBA">
        <w:rPr>
          <w:rFonts w:ascii="宋体" w:hAnsi="宋体" w:cs="宋体"/>
          <w:color w:val="000000" w:themeColor="text1"/>
          <w:sz w:val="24"/>
          <w:szCs w:val="24"/>
        </w:rPr>
        <w:t>90%、仪器设备运行出现问题中标人在24小时内未解决、采购人考核发现中标人未开展地质灾害隐患点设备安装现场巡查或巡查不到位的，每出现1次，中标人向采购人按合同总金额1%。按次支付违约金。</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（十一）因中标人服务工作失误而造成地质灾害事件，所造成的后果一律由中标人承担。情节严重的，采购人将报告上级部门或司法部门追究中标人的法律责任。</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（十二）中标人工作不到位、出现问题屡次不整改、不履行合同，全额返还采购人已支付的技术服务工作费用，采购人将把中标人纳入诚信体系管理，将中标人列入政府采购失信主体“黑名单”。</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（十三）在合同履行期间，若采购人要求终止或解除合同，应根据中标人已进行的实际工作量，支付价款，若采购人已支付款项超过实际工作量，超过部分中标人应予以退还。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（十四）采购人必须按合同规定支付前期工作费用，如采购人未按时支付前期工作费用，中标人有权推迟开工时间，后阶段相应工作顺延。</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五）采购人未按合同第四条支付价款，每逾期支付一天，应承担支付金额千分之一的逾期违约金，如因中标人未按照本合同约定提供方案或计划经采购人确认，且未先行开具发票并送达采购人，采购人的未支付行为不视为违约。</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六）由于中标人自身原因，导致延误成果资料交付时间的，每延误一天，应减收该项目应收费的千分之一，采购人有权从未支付的款项中扣除该部分费用，尚未支付费用不足以涵盖中标人应支付的违约金时，中标人还应向采购人支付该部分。</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（十七）本合同生效后，中标人未与采购人协商一致，单方要求终止或解除合同，应退还采购人已支付款项，并向采购人支付本合同总价款</w:t>
      </w:r>
      <w:r w:rsidRPr="009B0CBA">
        <w:rPr>
          <w:rFonts w:ascii="宋体" w:hAnsi="宋体" w:cs="宋体"/>
          <w:color w:val="000000" w:themeColor="text1"/>
          <w:sz w:val="24"/>
          <w:szCs w:val="24"/>
        </w:rPr>
        <w:t>30%的金额作为违约金。</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（十八）若中标人不能按本合同约定交付合格的设计成果，在采购人提供的合理的修改完善时间内仍不能完成，采购人有权解除本合同，不再支付未支付款项并有权要求退还已经支付的所有费用。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（十九）若中标人提供虚假成果或不真实的数据，采购人有权解除本合同，中标人应向采购人退还本合同项下采购人支付的款项，同时采购人有权要求中标</w:t>
      </w:r>
      <w:r w:rsidRPr="009B0CBA">
        <w:rPr>
          <w:rFonts w:ascii="宋体" w:hAnsi="宋体" w:cs="宋体" w:hint="eastAsia"/>
          <w:color w:val="000000" w:themeColor="text1"/>
          <w:sz w:val="24"/>
          <w:szCs w:val="24"/>
        </w:rPr>
        <w:lastRenderedPageBreak/>
        <w:t>人承担由此造成的损失。</w:t>
      </w:r>
    </w:p>
    <w:p w:rsidR="000A69C3" w:rsidRPr="009B0CBA" w:rsidRDefault="00783C0E">
      <w:pPr>
        <w:pStyle w:val="2"/>
        <w:spacing w:line="500" w:lineRule="exact"/>
        <w:ind w:firstLineChars="200" w:firstLine="482"/>
        <w:rPr>
          <w:rFonts w:cs="宋体"/>
          <w:color w:val="000000" w:themeColor="text1"/>
        </w:rPr>
      </w:pPr>
      <w:bookmarkStart w:id="139" w:name="_Toc193446968"/>
      <w:bookmarkStart w:id="140" w:name="_Toc166686845"/>
      <w:bookmarkStart w:id="141" w:name="_Toc167785976"/>
      <w:bookmarkStart w:id="142" w:name="_Toc26862"/>
      <w:r w:rsidRPr="009B0CBA">
        <w:rPr>
          <w:rFonts w:cs="宋体" w:hint="eastAsia"/>
          <w:color w:val="000000" w:themeColor="text1"/>
          <w:kern w:val="0"/>
          <w:sz w:val="24"/>
          <w:szCs w:val="24"/>
        </w:rPr>
        <w:t>※</w:t>
      </w:r>
      <w:r w:rsidRPr="009B0CBA">
        <w:rPr>
          <w:rFonts w:cs="宋体" w:hint="eastAsia"/>
          <w:color w:val="000000" w:themeColor="text1"/>
        </w:rPr>
        <w:t>七、其他</w:t>
      </w:r>
      <w:bookmarkEnd w:id="139"/>
      <w:bookmarkEnd w:id="140"/>
      <w:bookmarkEnd w:id="141"/>
      <w:bookmarkEnd w:id="142"/>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其他未尽事宜由供需双方在项目技术服务合同中详细约定。</w:t>
      </w:r>
    </w:p>
    <w:p w:rsidR="000A69C3" w:rsidRPr="009B0CBA" w:rsidRDefault="00783C0E">
      <w:pPr>
        <w:rPr>
          <w:color w:val="000000" w:themeColor="text1"/>
        </w:rPr>
      </w:pPr>
      <w:r w:rsidRPr="009B0CBA">
        <w:rPr>
          <w:color w:val="000000" w:themeColor="text1"/>
        </w:rPr>
        <w:br w:type="page"/>
      </w:r>
    </w:p>
    <w:p w:rsidR="000A69C3" w:rsidRPr="009B0CBA" w:rsidRDefault="000A69C3">
      <w:pPr>
        <w:rPr>
          <w:color w:val="000000" w:themeColor="text1"/>
        </w:rPr>
      </w:pPr>
    </w:p>
    <w:p w:rsidR="000A69C3" w:rsidRPr="009B0CBA" w:rsidRDefault="00783C0E">
      <w:pPr>
        <w:pStyle w:val="1"/>
        <w:spacing w:line="360" w:lineRule="auto"/>
        <w:jc w:val="center"/>
        <w:rPr>
          <w:rFonts w:hAnsi="宋体"/>
          <w:b/>
          <w:bCs/>
          <w:color w:val="000000" w:themeColor="text1"/>
          <w:sz w:val="36"/>
          <w:szCs w:val="36"/>
        </w:rPr>
      </w:pPr>
      <w:bookmarkStart w:id="143" w:name="_Toc9456"/>
      <w:r w:rsidRPr="009B0CBA">
        <w:rPr>
          <w:rFonts w:hAnsi="宋体" w:hint="eastAsia"/>
          <w:b/>
          <w:bCs/>
          <w:color w:val="000000" w:themeColor="text1"/>
          <w:sz w:val="36"/>
          <w:szCs w:val="36"/>
        </w:rPr>
        <w:t>第四篇</w:t>
      </w:r>
      <w:r w:rsidRPr="009B0CBA">
        <w:rPr>
          <w:rFonts w:hAnsi="宋体"/>
          <w:b/>
          <w:bCs/>
          <w:color w:val="000000" w:themeColor="text1"/>
          <w:sz w:val="36"/>
          <w:szCs w:val="36"/>
        </w:rPr>
        <w:t xml:space="preserve">  </w:t>
      </w:r>
      <w:r w:rsidRPr="009B0CBA">
        <w:rPr>
          <w:rFonts w:hAnsi="宋体" w:hint="eastAsia"/>
          <w:b/>
          <w:bCs/>
          <w:color w:val="000000" w:themeColor="text1"/>
          <w:sz w:val="36"/>
          <w:szCs w:val="36"/>
        </w:rPr>
        <w:t>采购程序及方法、评审标准、无效响应和采购终止</w:t>
      </w:r>
      <w:bookmarkEnd w:id="70"/>
      <w:bookmarkEnd w:id="71"/>
      <w:bookmarkEnd w:id="72"/>
      <w:bookmarkEnd w:id="143"/>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144" w:name="_Toc109403481"/>
      <w:bookmarkStart w:id="145" w:name="_Toc3373"/>
      <w:bookmarkStart w:id="146" w:name="_Toc19417"/>
      <w:bookmarkStart w:id="147" w:name="_Toc12193"/>
      <w:r w:rsidRPr="009B0CBA">
        <w:rPr>
          <w:rFonts w:ascii="宋体" w:eastAsia="宋体" w:hAnsi="宋体" w:cs="宋体" w:hint="eastAsia"/>
          <w:color w:val="000000" w:themeColor="text1"/>
          <w:sz w:val="24"/>
          <w:szCs w:val="24"/>
        </w:rPr>
        <w:t>一、询比采购程序及方法</w:t>
      </w:r>
      <w:bookmarkEnd w:id="144"/>
      <w:bookmarkEnd w:id="145"/>
      <w:bookmarkEnd w:id="146"/>
      <w:bookmarkEnd w:id="147"/>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（一）按询比采购文件规定的时间和地点进行，供应商须有法定代表人（或其授权代表）或自然人参加并签到，由本项目的评审小组对各供应商的响应文件进行评审。</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（二）评审小组对各供应商的资格条件、响应文件的有效性、完整性和响应程度进行审查。各供应商只有在完全符合要求的前提下，才能进入后续评审。</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1.资格审查。依据法律法规和询比采购文件的规定，对响应文件中的资格证明等进行审查，以确定供应商是否具备询比采购资格。资格审查资料表如下：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3968"/>
        <w:gridCol w:w="4111"/>
      </w:tblGrid>
      <w:tr w:rsidR="000A69C3">
        <w:trPr>
          <w:trHeight w:val="477"/>
        </w:trPr>
        <w:tc>
          <w:tcPr>
            <w:tcW w:w="568" w:type="dxa"/>
            <w:vAlign w:val="center"/>
          </w:tcPr>
          <w:p w:rsidR="000A69C3" w:rsidRPr="009B0CBA" w:rsidRDefault="00783C0E">
            <w:pPr>
              <w:snapToGrid w:val="0"/>
              <w:spacing w:line="312" w:lineRule="auto"/>
              <w:jc w:val="center"/>
              <w:rPr>
                <w:rFonts w:ascii="宋体" w:hAnsi="宋体" w:cs="宋体"/>
                <w:b/>
                <w:color w:val="000000" w:themeColor="text1"/>
                <w:kern w:val="0"/>
                <w:sz w:val="24"/>
                <w:szCs w:val="24"/>
              </w:rPr>
            </w:pPr>
            <w:r w:rsidRPr="009B0CBA">
              <w:rPr>
                <w:rFonts w:ascii="宋体" w:hAnsi="宋体" w:cs="宋体" w:hint="eastAsia"/>
                <w:b/>
                <w:color w:val="000000" w:themeColor="text1"/>
                <w:kern w:val="0"/>
                <w:sz w:val="24"/>
                <w:szCs w:val="24"/>
              </w:rPr>
              <w:t>序号</w:t>
            </w:r>
          </w:p>
        </w:tc>
        <w:tc>
          <w:tcPr>
            <w:tcW w:w="4677" w:type="dxa"/>
            <w:gridSpan w:val="2"/>
            <w:vAlign w:val="center"/>
          </w:tcPr>
          <w:p w:rsidR="000A69C3" w:rsidRPr="009B0CBA" w:rsidRDefault="00783C0E">
            <w:pPr>
              <w:snapToGrid w:val="0"/>
              <w:spacing w:line="312" w:lineRule="auto"/>
              <w:jc w:val="center"/>
              <w:rPr>
                <w:rFonts w:ascii="宋体" w:hAnsi="宋体" w:cs="宋体"/>
                <w:b/>
                <w:color w:val="000000" w:themeColor="text1"/>
                <w:kern w:val="0"/>
                <w:sz w:val="24"/>
                <w:szCs w:val="24"/>
              </w:rPr>
            </w:pPr>
            <w:r w:rsidRPr="009B0CBA">
              <w:rPr>
                <w:rFonts w:ascii="宋体" w:hAnsi="宋体" w:cs="宋体" w:hint="eastAsia"/>
                <w:b/>
                <w:color w:val="000000" w:themeColor="text1"/>
                <w:kern w:val="0"/>
                <w:sz w:val="24"/>
                <w:szCs w:val="24"/>
              </w:rPr>
              <w:t>检查因素</w:t>
            </w:r>
          </w:p>
        </w:tc>
        <w:tc>
          <w:tcPr>
            <w:tcW w:w="4111" w:type="dxa"/>
            <w:vAlign w:val="center"/>
          </w:tcPr>
          <w:p w:rsidR="000A69C3" w:rsidRPr="009B0CBA" w:rsidRDefault="00783C0E">
            <w:pPr>
              <w:snapToGrid w:val="0"/>
              <w:spacing w:line="312" w:lineRule="auto"/>
              <w:jc w:val="center"/>
              <w:rPr>
                <w:rFonts w:ascii="宋体" w:hAnsi="宋体" w:cs="宋体"/>
                <w:b/>
                <w:color w:val="000000" w:themeColor="text1"/>
                <w:kern w:val="0"/>
                <w:sz w:val="24"/>
                <w:szCs w:val="24"/>
              </w:rPr>
            </w:pPr>
            <w:r w:rsidRPr="009B0CBA">
              <w:rPr>
                <w:rFonts w:ascii="宋体" w:hAnsi="宋体" w:cs="宋体" w:hint="eastAsia"/>
                <w:b/>
                <w:color w:val="000000" w:themeColor="text1"/>
                <w:kern w:val="0"/>
                <w:sz w:val="24"/>
                <w:szCs w:val="24"/>
              </w:rPr>
              <w:t>检查内容</w:t>
            </w:r>
          </w:p>
        </w:tc>
      </w:tr>
      <w:tr w:rsidR="000A69C3">
        <w:tc>
          <w:tcPr>
            <w:tcW w:w="568" w:type="dxa"/>
            <w:vMerge w:val="restart"/>
            <w:vAlign w:val="center"/>
          </w:tcPr>
          <w:p w:rsidR="000A69C3" w:rsidRPr="009B0CBA" w:rsidRDefault="00783C0E">
            <w:pPr>
              <w:snapToGrid w:val="0"/>
              <w:spacing w:line="312" w:lineRule="auto"/>
              <w:jc w:val="center"/>
              <w:rPr>
                <w:rFonts w:ascii="宋体" w:hAnsi="宋体" w:cs="宋体"/>
                <w:color w:val="000000" w:themeColor="text1"/>
                <w:sz w:val="24"/>
                <w:szCs w:val="24"/>
              </w:rPr>
            </w:pPr>
            <w:r w:rsidRPr="009B0CBA">
              <w:rPr>
                <w:rFonts w:ascii="宋体" w:hAnsi="宋体" w:cs="宋体"/>
                <w:color w:val="000000" w:themeColor="text1"/>
                <w:sz w:val="24"/>
                <w:szCs w:val="24"/>
              </w:rPr>
              <w:t>1</w:t>
            </w:r>
          </w:p>
        </w:tc>
        <w:tc>
          <w:tcPr>
            <w:tcW w:w="709" w:type="dxa"/>
            <w:vMerge w:val="restart"/>
            <w:vAlign w:val="center"/>
          </w:tcPr>
          <w:p w:rsidR="000A69C3" w:rsidRPr="009B0CBA" w:rsidRDefault="00783C0E">
            <w:pPr>
              <w:snapToGrid w:val="0"/>
              <w:spacing w:line="312" w:lineRule="auto"/>
              <w:rPr>
                <w:rFonts w:ascii="宋体" w:hAnsi="宋体" w:cs="宋体"/>
                <w:color w:val="000000" w:themeColor="text1"/>
                <w:sz w:val="24"/>
                <w:szCs w:val="24"/>
                <w:lang w:val="zh-CN"/>
              </w:rPr>
            </w:pPr>
            <w:r w:rsidRPr="009B0CBA">
              <w:rPr>
                <w:rFonts w:ascii="宋体" w:hAnsi="宋体" w:cs="宋体" w:hint="eastAsia"/>
                <w:color w:val="000000" w:themeColor="text1"/>
                <w:sz w:val="24"/>
                <w:szCs w:val="24"/>
              </w:rPr>
              <w:t>供应商</w:t>
            </w:r>
            <w:r w:rsidRPr="009B0CBA">
              <w:rPr>
                <w:rFonts w:ascii="宋体" w:hAnsi="宋体" w:cs="宋体" w:hint="eastAsia"/>
                <w:color w:val="000000" w:themeColor="text1"/>
                <w:sz w:val="24"/>
                <w:szCs w:val="24"/>
                <w:lang w:val="zh-CN"/>
              </w:rPr>
              <w:t>应符合的基本资格条件</w:t>
            </w: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1）具有独立承担民事责任的能力</w:t>
            </w:r>
          </w:p>
        </w:tc>
        <w:tc>
          <w:tcPr>
            <w:tcW w:w="4111" w:type="dxa"/>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color w:val="000000" w:themeColor="text1"/>
                <w:sz w:val="24"/>
                <w:szCs w:val="24"/>
              </w:rPr>
              <w:t xml:space="preserve">1.供应商法人营业执照（副本）或事业单位法人证书（副本）或个体工商户营业执照或有效的自然人身份证明或社会团体法人登记证书（提供复印件）。 </w:t>
            </w:r>
          </w:p>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color w:val="000000" w:themeColor="text1"/>
                <w:sz w:val="24"/>
                <w:szCs w:val="24"/>
              </w:rPr>
              <w:t>2.供应商法定代表人身份证明和法定代表人授权代表委托书。</w:t>
            </w:r>
          </w:p>
        </w:tc>
      </w:tr>
      <w:tr w:rsidR="000A69C3">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hint="eastAsia"/>
                <w:color w:val="000000" w:themeColor="text1"/>
                <w:sz w:val="24"/>
                <w:szCs w:val="24"/>
                <w:lang w:val="zh-CN"/>
              </w:rPr>
              <w:t>（</w:t>
            </w:r>
            <w:r w:rsidRPr="009B0CBA">
              <w:rPr>
                <w:rFonts w:ascii="宋体" w:hAnsi="宋体" w:cs="宋体"/>
                <w:color w:val="000000" w:themeColor="text1"/>
                <w:sz w:val="24"/>
                <w:szCs w:val="24"/>
                <w:lang w:val="zh-CN"/>
              </w:rPr>
              <w:t>2）</w:t>
            </w:r>
            <w:r w:rsidRPr="009B0CBA">
              <w:rPr>
                <w:rFonts w:ascii="宋体" w:hAnsi="宋体" w:cs="宋体" w:hint="eastAsia"/>
                <w:color w:val="000000" w:themeColor="text1"/>
                <w:sz w:val="24"/>
                <w:szCs w:val="24"/>
              </w:rPr>
              <w:t>具有良好的商业信誉和健全的财务会计制度</w:t>
            </w:r>
          </w:p>
        </w:tc>
        <w:tc>
          <w:tcPr>
            <w:tcW w:w="4111" w:type="dxa"/>
            <w:vMerge w:val="restart"/>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hint="eastAsia"/>
                <w:color w:val="000000" w:themeColor="text1"/>
                <w:sz w:val="24"/>
                <w:szCs w:val="24"/>
                <w:lang w:val="zh-CN"/>
              </w:rPr>
              <w:t>提供《基本资格条件承诺函》（见格式文件）。</w:t>
            </w:r>
          </w:p>
        </w:tc>
      </w:tr>
      <w:tr w:rsidR="000A69C3">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lang w:val="zh-CN"/>
              </w:rPr>
            </w:pPr>
            <w:r w:rsidRPr="009B0CBA">
              <w:rPr>
                <w:rFonts w:ascii="宋体" w:hAnsi="宋体" w:cs="宋体" w:hint="eastAsia"/>
                <w:color w:val="000000" w:themeColor="text1"/>
                <w:sz w:val="24"/>
                <w:szCs w:val="24"/>
                <w:lang w:val="zh-CN"/>
              </w:rPr>
              <w:t>（</w:t>
            </w:r>
            <w:r w:rsidRPr="009B0CBA">
              <w:rPr>
                <w:rFonts w:ascii="宋体" w:hAnsi="宋体" w:cs="宋体"/>
                <w:color w:val="000000" w:themeColor="text1"/>
                <w:sz w:val="24"/>
                <w:szCs w:val="24"/>
                <w:lang w:val="zh-CN"/>
              </w:rPr>
              <w:t>3）具有履行合同所必需的设备和专业技术能力</w:t>
            </w:r>
          </w:p>
        </w:tc>
        <w:tc>
          <w:tcPr>
            <w:tcW w:w="4111" w:type="dxa"/>
            <w:vMerge/>
            <w:vAlign w:val="center"/>
          </w:tcPr>
          <w:p w:rsidR="000A69C3" w:rsidRPr="009B0CBA" w:rsidRDefault="000A69C3">
            <w:pPr>
              <w:rPr>
                <w:rFonts w:ascii="宋体" w:hAnsi="宋体" w:cs="宋体"/>
                <w:color w:val="000000" w:themeColor="text1"/>
                <w:sz w:val="24"/>
                <w:szCs w:val="24"/>
              </w:rPr>
            </w:pPr>
          </w:p>
        </w:tc>
      </w:tr>
      <w:tr w:rsidR="000A69C3">
        <w:trPr>
          <w:trHeight w:val="732"/>
        </w:trPr>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lang w:val="zh-CN"/>
              </w:rPr>
            </w:pPr>
            <w:r w:rsidRPr="009B0CBA">
              <w:rPr>
                <w:rFonts w:ascii="宋体" w:hAnsi="宋体" w:cs="宋体" w:hint="eastAsia"/>
                <w:color w:val="000000" w:themeColor="text1"/>
                <w:sz w:val="24"/>
                <w:szCs w:val="24"/>
                <w:lang w:val="zh-CN"/>
              </w:rPr>
              <w:t>（</w:t>
            </w:r>
            <w:r w:rsidRPr="009B0CBA">
              <w:rPr>
                <w:rFonts w:ascii="宋体" w:hAnsi="宋体" w:cs="宋体"/>
                <w:color w:val="000000" w:themeColor="text1"/>
                <w:sz w:val="24"/>
                <w:szCs w:val="24"/>
                <w:lang w:val="zh-CN"/>
              </w:rPr>
              <w:t>4）有依法缴纳税收和社会保障金的良好记录</w:t>
            </w:r>
          </w:p>
        </w:tc>
        <w:tc>
          <w:tcPr>
            <w:tcW w:w="4111" w:type="dxa"/>
            <w:vMerge/>
            <w:vAlign w:val="center"/>
          </w:tcPr>
          <w:p w:rsidR="000A69C3" w:rsidRPr="009B0CBA" w:rsidRDefault="000A69C3">
            <w:pPr>
              <w:rPr>
                <w:rFonts w:ascii="宋体" w:hAnsi="宋体" w:cs="宋体"/>
                <w:color w:val="000000" w:themeColor="text1"/>
                <w:sz w:val="24"/>
                <w:szCs w:val="24"/>
              </w:rPr>
            </w:pPr>
          </w:p>
        </w:tc>
      </w:tr>
      <w:tr w:rsidR="000A69C3">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lang w:val="zh-CN"/>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5）参加政府采购活动前三年内，在经营活动中没有重大违法记录（注</w:t>
            </w:r>
            <w:r w:rsidRPr="009B0CBA">
              <w:rPr>
                <w:rFonts w:ascii="宋体" w:hAnsi="宋体" w:cs="宋体" w:hint="eastAsia"/>
                <w:color w:val="000000" w:themeColor="text1"/>
                <w:kern w:val="0"/>
                <w:sz w:val="24"/>
                <w:szCs w:val="24"/>
              </w:rPr>
              <w:t>①</w:t>
            </w:r>
            <w:r w:rsidRPr="009B0CBA">
              <w:rPr>
                <w:rFonts w:ascii="宋体" w:hAnsi="宋体" w:cs="宋体" w:hint="eastAsia"/>
                <w:color w:val="000000" w:themeColor="text1"/>
                <w:sz w:val="24"/>
                <w:szCs w:val="24"/>
              </w:rPr>
              <w:t>）</w:t>
            </w:r>
          </w:p>
        </w:tc>
        <w:tc>
          <w:tcPr>
            <w:tcW w:w="4111" w:type="dxa"/>
            <w:vMerge/>
            <w:vAlign w:val="center"/>
          </w:tcPr>
          <w:p w:rsidR="000A69C3" w:rsidRPr="009B0CBA" w:rsidRDefault="000A69C3">
            <w:pPr>
              <w:rPr>
                <w:rFonts w:ascii="宋体" w:hAnsi="宋体" w:cs="宋体"/>
                <w:color w:val="000000" w:themeColor="text1"/>
                <w:sz w:val="24"/>
                <w:szCs w:val="24"/>
              </w:rPr>
            </w:pPr>
          </w:p>
        </w:tc>
      </w:tr>
      <w:tr w:rsidR="000A69C3">
        <w:trPr>
          <w:trHeight w:val="507"/>
        </w:trPr>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6）法律、行政法规规定的其他条件</w:t>
            </w:r>
          </w:p>
        </w:tc>
        <w:tc>
          <w:tcPr>
            <w:tcW w:w="4111" w:type="dxa"/>
            <w:vAlign w:val="center"/>
          </w:tcPr>
          <w:p w:rsidR="000A69C3" w:rsidRPr="009B0CBA" w:rsidRDefault="000A69C3">
            <w:pPr>
              <w:snapToGrid w:val="0"/>
              <w:spacing w:line="312" w:lineRule="auto"/>
              <w:rPr>
                <w:rFonts w:ascii="宋体" w:hAnsi="宋体" w:cs="宋体"/>
                <w:color w:val="000000" w:themeColor="text1"/>
                <w:sz w:val="24"/>
                <w:szCs w:val="24"/>
              </w:rPr>
            </w:pPr>
          </w:p>
        </w:tc>
      </w:tr>
      <w:tr w:rsidR="000A69C3">
        <w:trPr>
          <w:trHeight w:val="980"/>
        </w:trPr>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pacing w:line="24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7）本项目的特定资格要求</w:t>
            </w:r>
          </w:p>
        </w:tc>
        <w:tc>
          <w:tcPr>
            <w:tcW w:w="4111" w:type="dxa"/>
            <w:vAlign w:val="center"/>
          </w:tcPr>
          <w:p w:rsidR="000A69C3" w:rsidRPr="009B0CBA" w:rsidRDefault="00783C0E">
            <w:pPr>
              <w:snapToGrid w:val="0"/>
              <w:spacing w:line="360" w:lineRule="auto"/>
              <w:rPr>
                <w:rFonts w:ascii="宋体" w:hAnsi="宋体" w:cs="宋体"/>
                <w:color w:val="000000" w:themeColor="text1"/>
                <w:sz w:val="24"/>
                <w:szCs w:val="24"/>
              </w:rPr>
            </w:pPr>
            <w:r w:rsidRPr="009B0CBA">
              <w:rPr>
                <w:rFonts w:ascii="宋体" w:hAnsi="宋体" w:cs="宋体" w:hint="eastAsia"/>
                <w:bCs/>
                <w:color w:val="000000" w:themeColor="text1"/>
                <w:sz w:val="24"/>
                <w:szCs w:val="24"/>
              </w:rPr>
              <w:t>按第一篇“三、供应商资格要求（三）本项目的特定资格要求”的要求提交。</w:t>
            </w:r>
          </w:p>
        </w:tc>
      </w:tr>
    </w:tbl>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注：①供应商按“多证合一”登记制度办理营业执照的，组织机构代码证和税务登记证（副本）以供应商所提供的营业执照（副本）复印件为准。</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sidRPr="009B0CBA">
        <w:rPr>
          <w:rFonts w:ascii="宋体" w:hAnsi="宋体" w:cs="宋体"/>
          <w:color w:val="000000" w:themeColor="text1"/>
          <w:sz w:val="24"/>
          <w:szCs w:val="24"/>
        </w:rPr>
        <w:t xml:space="preserve">2022〕3 </w:t>
      </w:r>
      <w:r w:rsidRPr="009B0CBA">
        <w:rPr>
          <w:rFonts w:ascii="宋体" w:hAnsi="宋体" w:cs="宋体" w:hint="eastAsia"/>
          <w:color w:val="000000" w:themeColor="text1"/>
          <w:sz w:val="24"/>
          <w:szCs w:val="24"/>
        </w:rPr>
        <w:t>号）”执行。</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2.符合性检查</w:t>
      </w:r>
      <w:r w:rsidRPr="009B0CBA">
        <w:rPr>
          <w:rFonts w:ascii="宋体" w:hAnsi="宋体" w:cs="宋体" w:hint="eastAsia"/>
          <w:color w:val="000000" w:themeColor="text1"/>
          <w:sz w:val="24"/>
          <w:szCs w:val="24"/>
        </w:rPr>
        <w:t>｡依据网上询比采购文件的规定</w:t>
      </w:r>
      <w:r w:rsidRPr="009B0CBA">
        <w:rPr>
          <w:rFonts w:ascii="宋体" w:hAnsi="宋体" w:cs="宋体"/>
          <w:color w:val="000000" w:themeColor="text1"/>
          <w:sz w:val="24"/>
          <w:szCs w:val="24"/>
        </w:rPr>
        <w:t>,从响应文件的有效性</w:t>
      </w:r>
      <w:r w:rsidRPr="009B0CBA">
        <w:rPr>
          <w:rFonts w:ascii="宋体" w:hAnsi="宋体" w:cs="宋体" w:hint="eastAsia"/>
          <w:color w:val="000000" w:themeColor="text1"/>
          <w:sz w:val="24"/>
          <w:szCs w:val="24"/>
        </w:rPr>
        <w:t>､完整性和对网上询比采购文件的响应程度进行审查</w:t>
      </w:r>
      <w:r w:rsidRPr="009B0CBA">
        <w:rPr>
          <w:rFonts w:ascii="宋体" w:hAnsi="宋体" w:cs="宋体"/>
          <w:color w:val="000000" w:themeColor="text1"/>
          <w:sz w:val="24"/>
          <w:szCs w:val="24"/>
        </w:rPr>
        <w:t>,以确定是否对网上询比采购文件的实质性要求作出响应</w:t>
      </w:r>
      <w:r w:rsidRPr="009B0CBA">
        <w:rPr>
          <w:rFonts w:ascii="宋体" w:hAnsi="宋体" w:cs="宋体" w:hint="eastAsia"/>
          <w:color w:val="000000" w:themeColor="text1"/>
          <w:sz w:val="24"/>
          <w:szCs w:val="24"/>
        </w:rPr>
        <w:t>｡</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符合性检查资料表如下：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984"/>
        <w:gridCol w:w="5245"/>
      </w:tblGrid>
      <w:tr w:rsidR="000A69C3">
        <w:trPr>
          <w:trHeight w:val="321"/>
        </w:trPr>
        <w:tc>
          <w:tcPr>
            <w:tcW w:w="709" w:type="dxa"/>
            <w:vAlign w:val="center"/>
          </w:tcPr>
          <w:p w:rsidR="000A69C3" w:rsidRPr="009B0CBA" w:rsidRDefault="00783C0E">
            <w:pPr>
              <w:spacing w:line="400" w:lineRule="exact"/>
              <w:rPr>
                <w:rFonts w:ascii="宋体" w:hAnsi="宋体" w:cs="宋体"/>
                <w:b/>
                <w:color w:val="000000" w:themeColor="text1"/>
                <w:sz w:val="24"/>
                <w:szCs w:val="24"/>
              </w:rPr>
            </w:pPr>
            <w:r w:rsidRPr="009B0CBA">
              <w:rPr>
                <w:rFonts w:ascii="宋体" w:hAnsi="宋体" w:cs="宋体" w:hint="eastAsia"/>
                <w:b/>
                <w:color w:val="000000" w:themeColor="text1"/>
                <w:sz w:val="24"/>
                <w:szCs w:val="24"/>
              </w:rPr>
              <w:t>序号</w:t>
            </w:r>
          </w:p>
        </w:tc>
        <w:tc>
          <w:tcPr>
            <w:tcW w:w="3402" w:type="dxa"/>
            <w:gridSpan w:val="2"/>
            <w:vAlign w:val="center"/>
          </w:tcPr>
          <w:p w:rsidR="000A69C3" w:rsidRPr="009B0CBA" w:rsidRDefault="00783C0E">
            <w:pPr>
              <w:spacing w:line="40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评审因素</w:t>
            </w:r>
          </w:p>
        </w:tc>
        <w:tc>
          <w:tcPr>
            <w:tcW w:w="5245" w:type="dxa"/>
            <w:vAlign w:val="center"/>
          </w:tcPr>
          <w:p w:rsidR="000A69C3" w:rsidRPr="009B0CBA" w:rsidRDefault="00783C0E">
            <w:pPr>
              <w:spacing w:line="40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评审标准</w:t>
            </w:r>
          </w:p>
        </w:tc>
      </w:tr>
      <w:tr w:rsidR="000A69C3">
        <w:trPr>
          <w:trHeight w:val="384"/>
        </w:trPr>
        <w:tc>
          <w:tcPr>
            <w:tcW w:w="709" w:type="dxa"/>
            <w:vMerge w:val="restart"/>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color w:val="000000" w:themeColor="text1"/>
                <w:sz w:val="24"/>
                <w:szCs w:val="24"/>
              </w:rPr>
              <w:t>1</w:t>
            </w:r>
          </w:p>
        </w:tc>
        <w:tc>
          <w:tcPr>
            <w:tcW w:w="1418" w:type="dxa"/>
            <w:vMerge w:val="restart"/>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有效性审查</w:t>
            </w: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响应文件签署或盖章</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按询比采购文件“第七篇响应文件编制要求”要求签署或盖章。</w:t>
            </w:r>
          </w:p>
        </w:tc>
      </w:tr>
      <w:tr w:rsidR="000A69C3">
        <w:trPr>
          <w:trHeight w:val="384"/>
        </w:trPr>
        <w:tc>
          <w:tcPr>
            <w:tcW w:w="709" w:type="dxa"/>
            <w:vMerge/>
            <w:vAlign w:val="center"/>
          </w:tcPr>
          <w:p w:rsidR="000A69C3" w:rsidRPr="009B0CBA" w:rsidRDefault="000A69C3">
            <w:pPr>
              <w:spacing w:line="400" w:lineRule="exact"/>
              <w:rPr>
                <w:rFonts w:ascii="宋体" w:hAnsi="宋体" w:cs="宋体"/>
                <w:color w:val="000000" w:themeColor="text1"/>
                <w:sz w:val="24"/>
                <w:szCs w:val="24"/>
              </w:rPr>
            </w:pPr>
          </w:p>
        </w:tc>
        <w:tc>
          <w:tcPr>
            <w:tcW w:w="1418" w:type="dxa"/>
            <w:vMerge/>
            <w:vAlign w:val="center"/>
          </w:tcPr>
          <w:p w:rsidR="000A69C3" w:rsidRPr="009B0CBA" w:rsidRDefault="000A69C3">
            <w:pPr>
              <w:spacing w:line="400" w:lineRule="exact"/>
              <w:rPr>
                <w:rFonts w:ascii="宋体" w:hAnsi="宋体" w:cs="宋体"/>
                <w:color w:val="000000" w:themeColor="text1"/>
                <w:sz w:val="24"/>
                <w:szCs w:val="24"/>
              </w:rPr>
            </w:pPr>
          </w:p>
        </w:tc>
        <w:tc>
          <w:tcPr>
            <w:tcW w:w="1984" w:type="dxa"/>
            <w:shd w:val="clear" w:color="auto" w:fill="auto"/>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法定代表人身份证明及授权委托书</w:t>
            </w:r>
          </w:p>
        </w:tc>
        <w:tc>
          <w:tcPr>
            <w:tcW w:w="5245" w:type="dxa"/>
            <w:shd w:val="clear" w:color="auto" w:fill="auto"/>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法定代表人身份证明及授权委托书有效，符合询比采购文件规定的格式，签署或盖章齐全。</w:t>
            </w:r>
          </w:p>
        </w:tc>
      </w:tr>
      <w:tr w:rsidR="000A69C3">
        <w:trPr>
          <w:trHeight w:val="386"/>
        </w:trPr>
        <w:tc>
          <w:tcPr>
            <w:tcW w:w="709" w:type="dxa"/>
            <w:vMerge/>
            <w:vAlign w:val="center"/>
          </w:tcPr>
          <w:p w:rsidR="000A69C3" w:rsidRPr="009B0CBA" w:rsidRDefault="000A69C3">
            <w:pPr>
              <w:spacing w:line="400" w:lineRule="exact"/>
              <w:ind w:firstLineChars="200" w:firstLine="480"/>
              <w:rPr>
                <w:rFonts w:ascii="宋体" w:hAnsi="宋体" w:cs="宋体"/>
                <w:color w:val="000000" w:themeColor="text1"/>
                <w:sz w:val="24"/>
                <w:szCs w:val="24"/>
              </w:rPr>
            </w:pPr>
          </w:p>
        </w:tc>
        <w:tc>
          <w:tcPr>
            <w:tcW w:w="1418" w:type="dxa"/>
            <w:vMerge/>
            <w:vAlign w:val="center"/>
          </w:tcPr>
          <w:p w:rsidR="000A69C3" w:rsidRPr="009B0CBA" w:rsidRDefault="000A69C3">
            <w:pPr>
              <w:spacing w:line="400" w:lineRule="exact"/>
              <w:ind w:firstLineChars="200" w:firstLine="480"/>
              <w:rPr>
                <w:rFonts w:ascii="宋体" w:hAnsi="宋体" w:cs="宋体"/>
                <w:color w:val="000000" w:themeColor="text1"/>
                <w:sz w:val="24"/>
                <w:szCs w:val="24"/>
              </w:rPr>
            </w:pP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响应方案</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每个分包只能有一个响应方案。</w:t>
            </w:r>
          </w:p>
        </w:tc>
      </w:tr>
      <w:tr w:rsidR="000A69C3">
        <w:trPr>
          <w:trHeight w:val="560"/>
        </w:trPr>
        <w:tc>
          <w:tcPr>
            <w:tcW w:w="709" w:type="dxa"/>
            <w:vMerge/>
            <w:vAlign w:val="center"/>
          </w:tcPr>
          <w:p w:rsidR="000A69C3" w:rsidRPr="009B0CBA" w:rsidRDefault="000A69C3">
            <w:pPr>
              <w:spacing w:line="400" w:lineRule="exact"/>
              <w:ind w:firstLineChars="200" w:firstLine="480"/>
              <w:rPr>
                <w:rFonts w:ascii="宋体" w:hAnsi="宋体" w:cs="宋体"/>
                <w:color w:val="000000" w:themeColor="text1"/>
                <w:sz w:val="24"/>
                <w:szCs w:val="24"/>
              </w:rPr>
            </w:pPr>
          </w:p>
        </w:tc>
        <w:tc>
          <w:tcPr>
            <w:tcW w:w="1418" w:type="dxa"/>
            <w:vMerge/>
            <w:vAlign w:val="center"/>
          </w:tcPr>
          <w:p w:rsidR="000A69C3" w:rsidRPr="009B0CBA" w:rsidRDefault="000A69C3">
            <w:pPr>
              <w:spacing w:line="400" w:lineRule="exact"/>
              <w:ind w:firstLineChars="200" w:firstLine="480"/>
              <w:rPr>
                <w:rFonts w:ascii="宋体" w:hAnsi="宋体" w:cs="宋体"/>
                <w:color w:val="000000" w:themeColor="text1"/>
                <w:sz w:val="24"/>
                <w:szCs w:val="24"/>
              </w:rPr>
            </w:pP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报价唯一</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只能有一个有效报价，不得提交选择性报价。</w:t>
            </w:r>
          </w:p>
        </w:tc>
      </w:tr>
      <w:tr w:rsidR="000A69C3">
        <w:trPr>
          <w:trHeight w:val="717"/>
        </w:trPr>
        <w:tc>
          <w:tcPr>
            <w:tcW w:w="709"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color w:val="000000" w:themeColor="text1"/>
                <w:sz w:val="24"/>
                <w:szCs w:val="24"/>
              </w:rPr>
              <w:t>2</w:t>
            </w:r>
          </w:p>
        </w:tc>
        <w:tc>
          <w:tcPr>
            <w:tcW w:w="1418"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完整性审查</w:t>
            </w: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响应文件份数</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响应文件正、副本数量（含电子文档）符合询比采购文件要求。</w:t>
            </w:r>
          </w:p>
        </w:tc>
      </w:tr>
      <w:tr w:rsidR="000A69C3">
        <w:trPr>
          <w:trHeight w:val="581"/>
        </w:trPr>
        <w:tc>
          <w:tcPr>
            <w:tcW w:w="709" w:type="dxa"/>
            <w:vMerge w:val="restart"/>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color w:val="000000" w:themeColor="text1"/>
                <w:sz w:val="24"/>
                <w:szCs w:val="24"/>
              </w:rPr>
              <w:t>3</w:t>
            </w:r>
          </w:p>
        </w:tc>
        <w:tc>
          <w:tcPr>
            <w:tcW w:w="1418" w:type="dxa"/>
            <w:vMerge w:val="restart"/>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响应程度审查</w:t>
            </w: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实质性响应</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对询比采购文件第二篇、第三篇进行实质性响应。</w:t>
            </w:r>
          </w:p>
        </w:tc>
      </w:tr>
      <w:tr w:rsidR="000A69C3">
        <w:trPr>
          <w:trHeight w:val="581"/>
        </w:trPr>
        <w:tc>
          <w:tcPr>
            <w:tcW w:w="709" w:type="dxa"/>
            <w:vMerge/>
            <w:vAlign w:val="center"/>
          </w:tcPr>
          <w:p w:rsidR="000A69C3" w:rsidRPr="009B0CBA" w:rsidRDefault="000A69C3">
            <w:pPr>
              <w:spacing w:line="400" w:lineRule="exact"/>
              <w:rPr>
                <w:rFonts w:ascii="宋体" w:hAnsi="宋体" w:cs="宋体"/>
                <w:color w:val="000000" w:themeColor="text1"/>
                <w:sz w:val="24"/>
                <w:szCs w:val="24"/>
              </w:rPr>
            </w:pPr>
          </w:p>
        </w:tc>
        <w:tc>
          <w:tcPr>
            <w:tcW w:w="1418" w:type="dxa"/>
            <w:vMerge/>
            <w:vAlign w:val="center"/>
          </w:tcPr>
          <w:p w:rsidR="000A69C3" w:rsidRPr="009B0CBA" w:rsidRDefault="000A69C3">
            <w:pPr>
              <w:spacing w:line="400" w:lineRule="exact"/>
              <w:rPr>
                <w:rFonts w:ascii="宋体" w:hAnsi="宋体" w:cs="宋体"/>
                <w:color w:val="000000" w:themeColor="text1"/>
                <w:sz w:val="24"/>
                <w:szCs w:val="24"/>
              </w:rPr>
            </w:pP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询比有效期</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响应文件及有关承诺文件有效期为提交响应文件截止时间起</w:t>
            </w:r>
            <w:r w:rsidRPr="009B0CBA">
              <w:rPr>
                <w:rFonts w:ascii="宋体" w:hAnsi="宋体" w:cs="宋体"/>
                <w:color w:val="000000" w:themeColor="text1"/>
                <w:sz w:val="24"/>
                <w:szCs w:val="24"/>
              </w:rPr>
              <w:t>90天。</w:t>
            </w:r>
          </w:p>
        </w:tc>
      </w:tr>
    </w:tbl>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（四）评审小组要求供应商澄清、说明或者更正响应文件应当以书面形式作</w:t>
      </w:r>
      <w:r w:rsidRPr="009B0CBA">
        <w:rPr>
          <w:rFonts w:ascii="宋体" w:hAnsi="宋体" w:cs="宋体" w:hint="eastAsia"/>
          <w:color w:val="000000" w:themeColor="text1"/>
          <w:sz w:val="24"/>
          <w:szCs w:val="24"/>
        </w:rPr>
        <w:lastRenderedPageBreak/>
        <w:t>出。供应商的澄清、说明或者更正应当由法定代表人或其授权代表签字或者加盖公章。由授权代表签字的，应当附法定代表人授权书。</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评审小组采用综合评分法对通过资格、符合性审查的供应商进行综合评分。综合评分法，是指响应文件满足询比采购文件全部实质性要求且按照评审因素的量化指标评审得分最高的供应商为成交候选供应商的评审方法。供应商总得分为价格、技术、商务等评定因素分别按照相应权重值计算分项得分后相加，满分为</w:t>
      </w:r>
      <w:r w:rsidRPr="009B0CBA">
        <w:rPr>
          <w:rFonts w:ascii="宋体" w:hAnsi="宋体" w:cs="宋体"/>
          <w:color w:val="000000" w:themeColor="text1"/>
          <w:sz w:val="24"/>
          <w:szCs w:val="24"/>
        </w:rPr>
        <w:t>100分。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kern w:val="0"/>
          <w:sz w:val="24"/>
          <w:szCs w:val="24"/>
        </w:rPr>
        <w:t>同一合同项（包）下为单一品目或非单一品目核心产品品牌的货物采购询比中，提供相同品牌产品且通过资格审查、符合性审查的不同供应商参加的，按一家供应商计算，评审后得分最高的同品牌供应商获得成交供应商推荐资格；评审得分相同的，由采购人或者采购人委托评标委员会按照询比采购文件规定的方式确定一个供应商获得成交供应商推荐资格，询比采购文件未规定的采取随机抽取方式确定，其他同品牌供应商不作为成交候选人。</w:t>
      </w:r>
      <w:r w:rsidRPr="009B0CBA">
        <w:rPr>
          <w:rFonts w:ascii="宋体" w:hAnsi="宋体" w:cs="宋体"/>
          <w:color w:val="000000" w:themeColor="text1"/>
          <w:kern w:val="0"/>
          <w:sz w:val="24"/>
          <w:szCs w:val="24"/>
        </w:rPr>
        <w:t xml:space="preserve"> </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w:t>
      </w:r>
      <w:bookmarkStart w:id="148" w:name="_Toc24351"/>
      <w:r w:rsidRPr="009B0CBA">
        <w:rPr>
          <w:rFonts w:ascii="宋体" w:hAnsi="宋体" w:cs="宋体" w:hint="eastAsia"/>
          <w:color w:val="000000" w:themeColor="text1"/>
          <w:sz w:val="24"/>
          <w:szCs w:val="24"/>
        </w:rPr>
        <w:t>评审小组各成员独立对每个有效响应（通过资格性检查、符合性检查的供应商）的文件进行评价、打分，然后汇总每个供应商每项评分因素的得分，并根据综合评分情况按照评审得分由高到低顺序推荐</w:t>
      </w:r>
      <w:r w:rsidRPr="009B0CBA">
        <w:rPr>
          <w:rFonts w:ascii="宋体" w:hAnsi="宋体" w:cs="宋体"/>
          <w:color w:val="000000" w:themeColor="text1"/>
          <w:sz w:val="24"/>
          <w:szCs w:val="24"/>
        </w:rPr>
        <w:t>3名及以上成交候选供应商，并编写评审报告。若供应商的评审得分相同的，按照报价由低到高的顺序排列推荐。评审得分且报价相同的，按照技术部分得分高低顺序排列推荐。以上都相同的，按商务部分得分高低顺序排列推荐。</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149" w:name="_Toc109403482"/>
      <w:bookmarkStart w:id="150" w:name="_Toc16058"/>
      <w:bookmarkStart w:id="151" w:name="_Toc17107"/>
      <w:r w:rsidRPr="009B0CBA">
        <w:rPr>
          <w:rFonts w:ascii="宋体" w:eastAsia="宋体" w:hAnsi="宋体" w:cs="宋体" w:hint="eastAsia"/>
          <w:color w:val="000000" w:themeColor="text1"/>
          <w:sz w:val="24"/>
          <w:szCs w:val="24"/>
        </w:rPr>
        <w:t>二、</w:t>
      </w:r>
      <w:bookmarkStart w:id="152" w:name="_Toc342913394"/>
      <w:bookmarkStart w:id="153" w:name="_Toc102227320"/>
      <w:r w:rsidRPr="009B0CBA">
        <w:rPr>
          <w:rFonts w:ascii="宋体" w:eastAsia="宋体" w:hAnsi="宋体" w:cs="宋体" w:hint="eastAsia"/>
          <w:color w:val="000000" w:themeColor="text1"/>
          <w:sz w:val="24"/>
          <w:szCs w:val="24"/>
        </w:rPr>
        <w:t>评审标准</w:t>
      </w:r>
      <w:bookmarkEnd w:id="149"/>
      <w:bookmarkEnd w:id="150"/>
      <w:bookmarkEnd w:id="151"/>
      <w:bookmarkEnd w:id="152"/>
      <w:bookmarkEnd w:id="153"/>
    </w:p>
    <w:p w:rsidR="000A69C3" w:rsidRPr="009B0CBA" w:rsidRDefault="00783C0E">
      <w:pPr>
        <w:snapToGrid w:val="0"/>
        <w:spacing w:line="400" w:lineRule="exact"/>
        <w:ind w:firstLineChars="100" w:firstLine="240"/>
        <w:rPr>
          <w:rFonts w:ascii="宋体" w:hAnsi="宋体" w:cs="宋体"/>
          <w:color w:val="000000" w:themeColor="text1"/>
          <w:kern w:val="0"/>
          <w:sz w:val="24"/>
          <w:szCs w:val="24"/>
        </w:rPr>
      </w:pPr>
      <w:bookmarkStart w:id="154" w:name="_Toc109403483"/>
      <w:bookmarkEnd w:id="148"/>
      <w:r w:rsidRPr="009B0CBA">
        <w:rPr>
          <w:rFonts w:ascii="宋体" w:hAnsi="宋体" w:cs="宋体" w:hint="eastAsia"/>
          <w:color w:val="000000" w:themeColor="text1"/>
          <w:kern w:val="0"/>
          <w:sz w:val="24"/>
          <w:szCs w:val="24"/>
        </w:rPr>
        <w:t>（一）评审因素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821"/>
        <w:gridCol w:w="916"/>
        <w:gridCol w:w="4591"/>
        <w:gridCol w:w="1559"/>
      </w:tblGrid>
      <w:tr w:rsidR="000A69C3">
        <w:trPr>
          <w:trHeight w:val="1081"/>
          <w:jc w:val="center"/>
        </w:trPr>
        <w:tc>
          <w:tcPr>
            <w:tcW w:w="507"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序号</w:t>
            </w:r>
          </w:p>
        </w:tc>
        <w:tc>
          <w:tcPr>
            <w:tcW w:w="821"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评分因素及权重</w:t>
            </w:r>
          </w:p>
        </w:tc>
        <w:tc>
          <w:tcPr>
            <w:tcW w:w="916"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分值</w:t>
            </w:r>
          </w:p>
        </w:tc>
        <w:tc>
          <w:tcPr>
            <w:tcW w:w="4591"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评分标准</w:t>
            </w:r>
          </w:p>
        </w:tc>
        <w:tc>
          <w:tcPr>
            <w:tcW w:w="1559"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备注</w:t>
            </w:r>
          </w:p>
        </w:tc>
      </w:tr>
      <w:tr w:rsidR="000A69C3">
        <w:trPr>
          <w:trHeight w:val="90"/>
          <w:jc w:val="center"/>
        </w:trPr>
        <w:tc>
          <w:tcPr>
            <w:tcW w:w="507"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color w:val="000000" w:themeColor="text1"/>
                <w:sz w:val="21"/>
                <w:szCs w:val="21"/>
              </w:rPr>
              <w:t>1</w:t>
            </w:r>
          </w:p>
        </w:tc>
        <w:tc>
          <w:tcPr>
            <w:tcW w:w="821"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hint="eastAsia"/>
                <w:color w:val="000000" w:themeColor="text1"/>
                <w:sz w:val="21"/>
                <w:szCs w:val="21"/>
              </w:rPr>
              <w:t>投标报价（</w:t>
            </w:r>
            <w:r w:rsidRPr="009B0CBA">
              <w:rPr>
                <w:rFonts w:ascii="宋体" w:hAnsi="宋体" w:cs="宋体"/>
                <w:color w:val="000000" w:themeColor="text1"/>
                <w:sz w:val="21"/>
                <w:szCs w:val="21"/>
              </w:rPr>
              <w:t>20%）</w:t>
            </w:r>
          </w:p>
        </w:tc>
        <w:tc>
          <w:tcPr>
            <w:tcW w:w="916"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hint="eastAsia"/>
                <w:color w:val="000000" w:themeColor="text1"/>
                <w:sz w:val="21"/>
                <w:szCs w:val="21"/>
              </w:rPr>
              <w:t>报价（</w:t>
            </w:r>
            <w:r w:rsidRPr="009B0CBA">
              <w:rPr>
                <w:rFonts w:ascii="宋体" w:hAnsi="宋体" w:cs="宋体"/>
                <w:color w:val="000000" w:themeColor="text1"/>
                <w:sz w:val="21"/>
                <w:szCs w:val="21"/>
              </w:rPr>
              <w:t>20分）</w:t>
            </w:r>
          </w:p>
        </w:tc>
        <w:tc>
          <w:tcPr>
            <w:tcW w:w="4591" w:type="dxa"/>
            <w:vAlign w:val="center"/>
          </w:tcPr>
          <w:p w:rsidR="000A69C3" w:rsidRPr="009B0CBA" w:rsidRDefault="00783C0E">
            <w:pPr>
              <w:snapToGrid w:val="0"/>
              <w:rPr>
                <w:rFonts w:ascii="宋体" w:hAnsi="宋体" w:cs="宋体"/>
                <w:color w:val="000000" w:themeColor="text1"/>
                <w:sz w:val="21"/>
                <w:szCs w:val="21"/>
              </w:rPr>
            </w:pPr>
            <w:r w:rsidRPr="009B0CBA">
              <w:rPr>
                <w:rFonts w:ascii="宋体" w:hAnsi="宋体" w:cs="宋体" w:hint="eastAsia"/>
                <w:color w:val="000000" w:themeColor="text1"/>
                <w:sz w:val="21"/>
                <w:szCs w:val="21"/>
              </w:rPr>
              <w:t>投标人有效的投标报价中的最低报价为评标基准价，其价格分为满分。其他投标人的价格分统一按照下列公式计算：</w:t>
            </w:r>
          </w:p>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hint="eastAsia"/>
                <w:color w:val="000000" w:themeColor="text1"/>
                <w:sz w:val="21"/>
                <w:szCs w:val="21"/>
              </w:rPr>
              <w:t>投标报价得分＝（评标基准价</w:t>
            </w:r>
            <w:r w:rsidRPr="009B0CBA">
              <w:rPr>
                <w:rFonts w:ascii="宋体" w:hAnsi="宋体" w:cs="宋体"/>
                <w:color w:val="000000" w:themeColor="text1"/>
                <w:sz w:val="21"/>
                <w:szCs w:val="21"/>
              </w:rPr>
              <w:t>/投标报价）×价格权重（20%）×100。</w:t>
            </w:r>
          </w:p>
        </w:tc>
        <w:tc>
          <w:tcPr>
            <w:tcW w:w="1559" w:type="dxa"/>
            <w:vAlign w:val="center"/>
          </w:tcPr>
          <w:p w:rsidR="000A69C3" w:rsidRPr="009B0CBA" w:rsidRDefault="000A69C3">
            <w:pPr>
              <w:spacing w:line="280" w:lineRule="exact"/>
              <w:jc w:val="left"/>
              <w:rPr>
                <w:rFonts w:ascii="宋体" w:hAnsi="宋体" w:cs="宋体"/>
                <w:color w:val="000000" w:themeColor="text1"/>
                <w:sz w:val="21"/>
                <w:szCs w:val="21"/>
              </w:rPr>
            </w:pPr>
          </w:p>
        </w:tc>
      </w:tr>
      <w:tr w:rsidR="000A69C3">
        <w:trPr>
          <w:trHeight w:val="659"/>
          <w:jc w:val="center"/>
        </w:trPr>
        <w:tc>
          <w:tcPr>
            <w:tcW w:w="507" w:type="dxa"/>
            <w:vMerge w:val="restart"/>
            <w:tcBorders>
              <w:top w:val="single" w:sz="4" w:space="0" w:color="000000"/>
            </w:tcBorders>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color w:val="000000" w:themeColor="text1"/>
                <w:sz w:val="21"/>
                <w:szCs w:val="21"/>
              </w:rPr>
              <w:t>2</w:t>
            </w:r>
          </w:p>
        </w:tc>
        <w:tc>
          <w:tcPr>
            <w:tcW w:w="821" w:type="dxa"/>
            <w:vMerge w:val="restart"/>
            <w:tcBorders>
              <w:top w:val="single" w:sz="4" w:space="0" w:color="000000"/>
            </w:tcBorders>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技术部分（</w:t>
            </w:r>
            <w:r w:rsidRPr="009B0CBA">
              <w:rPr>
                <w:rFonts w:ascii="宋体" w:hAnsi="宋体" w:cs="宋体"/>
                <w:color w:val="000000" w:themeColor="text1"/>
                <w:sz w:val="21"/>
                <w:szCs w:val="21"/>
              </w:rPr>
              <w:t>50%）</w:t>
            </w:r>
          </w:p>
        </w:tc>
        <w:tc>
          <w:tcPr>
            <w:tcW w:w="916" w:type="dxa"/>
            <w:tcBorders>
              <w:top w:val="single" w:sz="4" w:space="0" w:color="000000"/>
            </w:tcBorders>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实施方案（</w:t>
            </w:r>
            <w:r w:rsidRPr="009B0CBA">
              <w:rPr>
                <w:rFonts w:ascii="宋体" w:hAnsi="宋体" w:cs="宋体"/>
                <w:color w:val="000000" w:themeColor="text1"/>
                <w:sz w:val="21"/>
                <w:szCs w:val="21"/>
              </w:rPr>
              <w:t>30分）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1.方案思路（8分）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评审要素：对实施方案的总体思路进行评审，总体思路明确，对地质灾害隐患点认识清晰，重难点分析合理，项目建设需求分析到位，以及目标任务分解详细。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方案思路包含上述所有内容，且对各内容均有描述，在此基础上，方案内容不存在瑕疵，得</w:t>
            </w:r>
            <w:r w:rsidRPr="009B0CBA">
              <w:rPr>
                <w:rFonts w:ascii="宋体" w:hAnsi="宋体" w:cs="宋体"/>
                <w:color w:val="000000" w:themeColor="text1"/>
                <w:sz w:val="21"/>
                <w:szCs w:val="21"/>
              </w:rPr>
              <w:t>8分；方案内容存在1处瑕疵，得6分；方案内容存在2处瑕疵，得4分；方案内容存在3处瑕疵，得1分；方案内容存在4处及以上瑕疵，得0分。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lastRenderedPageBreak/>
              <w:t>2.实施方案内容（8分）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评审要素：具体实施方案内容齐全，格式规范、文字精炼、图表清晰，章节内容能够体现充分满足招标文件要求。</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实施方案内容不存在瑕疵，得</w:t>
            </w:r>
            <w:r w:rsidRPr="009B0CBA">
              <w:rPr>
                <w:rFonts w:ascii="宋体" w:hAnsi="宋体" w:cs="宋体"/>
                <w:color w:val="000000" w:themeColor="text1"/>
                <w:sz w:val="21"/>
                <w:szCs w:val="21"/>
              </w:rPr>
              <w:t>8分；方案内容存在1处瑕疵，得6分；方案内容存在2处瑕疵，得4分；方案内容存在3处瑕疵，得1分；方案内容存在4处及以上瑕疵，得0分。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3.实施方案科学性（8分）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评审要素：对地质灾害隐患点的地质背景分析合理，地质灾害发生发展规律总结充分，资料详细，阐述清楚，方案科学性好。</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对实施方案的科学性不存在瑕疵，得</w:t>
            </w:r>
            <w:r w:rsidRPr="009B0CBA">
              <w:rPr>
                <w:rFonts w:ascii="宋体" w:hAnsi="宋体" w:cs="宋体"/>
                <w:color w:val="000000" w:themeColor="text1"/>
                <w:sz w:val="21"/>
                <w:szCs w:val="21"/>
              </w:rPr>
              <w:t>8分；方案内容存在1处瑕疵，得6分；方案内容存在2处瑕疵，得4分；方案内容存在3处瑕疵，得1分；方案内容存在4处及以上瑕疵，得0分。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4.安全及质量保证措施（6分）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评审要素：安全、质量和文明实施的保证措施可行性高，拟建立（施工、检测、质量）三级质量管理体系，项目组织管理科学。</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安全及质量保证措施内容完整，不存在瑕疵，得</w:t>
            </w:r>
            <w:r w:rsidRPr="009B0CBA">
              <w:rPr>
                <w:rFonts w:ascii="宋体" w:hAnsi="宋体" w:cs="宋体"/>
                <w:color w:val="000000" w:themeColor="text1"/>
                <w:sz w:val="21"/>
                <w:szCs w:val="21"/>
              </w:rPr>
              <w:t>6分；方案内容存在1处瑕疵，得5分；方案内容存在2处瑕疵，得4分；方案内容存在3处瑕疵，得2分；方案内容存在4处及以上瑕疵，得0分。</w:t>
            </w:r>
          </w:p>
        </w:tc>
        <w:tc>
          <w:tcPr>
            <w:tcW w:w="1559"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color w:val="000000" w:themeColor="text1"/>
                <w:sz w:val="21"/>
                <w:szCs w:val="21"/>
              </w:rPr>
              <w:lastRenderedPageBreak/>
              <w:t>1.提供相关方案，格式自定。</w:t>
            </w:r>
          </w:p>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color w:val="000000" w:themeColor="text1"/>
                <w:sz w:val="21"/>
                <w:szCs w:val="21"/>
              </w:rPr>
              <w:t>2.内容中所称的“瑕疵”指方案内容表述不完整、不全面、方案内容表述前后矛盾、无连贯</w:t>
            </w:r>
            <w:r w:rsidRPr="009B0CBA">
              <w:rPr>
                <w:rFonts w:ascii="宋体" w:hAnsi="宋体" w:cs="宋体"/>
                <w:color w:val="000000" w:themeColor="text1"/>
                <w:sz w:val="21"/>
                <w:szCs w:val="21"/>
              </w:rPr>
              <w:lastRenderedPageBreak/>
              <w:t>性，内容存在逻辑漏洞、常识错误、方案内容并不适用本项目特性或非专门针对本项目特征制定、方案中提出的措施不利于本项目目标实现等任意一种情形。</w:t>
            </w:r>
          </w:p>
          <w:p w:rsidR="000A69C3" w:rsidRPr="009B0CBA" w:rsidRDefault="000A69C3">
            <w:pPr>
              <w:pStyle w:val="Default"/>
              <w:spacing w:line="280" w:lineRule="exact"/>
              <w:rPr>
                <w:rFonts w:hAnsi="宋体" w:cs="宋体"/>
                <w:color w:val="000000" w:themeColor="text1"/>
                <w:sz w:val="21"/>
                <w:szCs w:val="21"/>
              </w:rPr>
            </w:pPr>
          </w:p>
          <w:p w:rsidR="000A69C3" w:rsidRPr="009B0CBA" w:rsidRDefault="000A69C3">
            <w:pPr>
              <w:pStyle w:val="Default"/>
              <w:spacing w:line="280" w:lineRule="exact"/>
              <w:rPr>
                <w:rFonts w:hAnsi="宋体" w:cs="宋体"/>
                <w:color w:val="000000" w:themeColor="text1"/>
                <w:sz w:val="21"/>
                <w:szCs w:val="21"/>
              </w:rPr>
            </w:pPr>
          </w:p>
        </w:tc>
      </w:tr>
      <w:tr w:rsidR="000A69C3">
        <w:trPr>
          <w:trHeight w:val="2046"/>
          <w:jc w:val="center"/>
        </w:trPr>
        <w:tc>
          <w:tcPr>
            <w:tcW w:w="507" w:type="dxa"/>
            <w:vMerge/>
            <w:vAlign w:val="center"/>
          </w:tcPr>
          <w:p w:rsidR="000A69C3" w:rsidRPr="009B0CBA" w:rsidRDefault="000A69C3">
            <w:pPr>
              <w:spacing w:line="280" w:lineRule="exact"/>
              <w:jc w:val="left"/>
              <w:rPr>
                <w:rFonts w:ascii="宋体" w:hAnsi="宋体" w:cs="宋体"/>
                <w:color w:val="000000" w:themeColor="text1"/>
                <w:sz w:val="21"/>
                <w:szCs w:val="21"/>
              </w:rPr>
            </w:pPr>
          </w:p>
        </w:tc>
        <w:tc>
          <w:tcPr>
            <w:tcW w:w="821" w:type="dxa"/>
            <w:vMerge/>
            <w:vAlign w:val="center"/>
          </w:tcPr>
          <w:p w:rsidR="000A69C3" w:rsidRPr="009B0CBA" w:rsidRDefault="000A69C3">
            <w:pPr>
              <w:spacing w:line="280" w:lineRule="exact"/>
              <w:jc w:val="left"/>
              <w:rPr>
                <w:rFonts w:ascii="宋体" w:hAnsi="宋体" w:cs="宋体"/>
                <w:color w:val="000000" w:themeColor="text1"/>
                <w:sz w:val="21"/>
                <w:szCs w:val="21"/>
              </w:rPr>
            </w:pPr>
          </w:p>
        </w:tc>
        <w:tc>
          <w:tcPr>
            <w:tcW w:w="916"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hint="eastAsia"/>
                <w:color w:val="000000" w:themeColor="text1"/>
                <w:sz w:val="21"/>
                <w:szCs w:val="21"/>
              </w:rPr>
              <w:t>安装服务能力（</w:t>
            </w:r>
            <w:r w:rsidRPr="009B0CBA">
              <w:rPr>
                <w:rFonts w:ascii="宋体" w:hAnsi="宋体" w:cs="宋体"/>
                <w:color w:val="000000" w:themeColor="text1"/>
                <w:sz w:val="21"/>
                <w:szCs w:val="21"/>
              </w:rPr>
              <w:t>8分）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lang w:val="zh-CN"/>
              </w:rPr>
              <w:t>1.投标人所提供的专业技术人员包含地质类(水文地质、工程地质、环境地质)、岩土类、</w:t>
            </w:r>
            <w:r w:rsidRPr="009B0CBA">
              <w:rPr>
                <w:rFonts w:ascii="宋体" w:hAnsi="宋体" w:cs="宋体" w:hint="eastAsia"/>
                <w:color w:val="000000" w:themeColor="text1"/>
                <w:sz w:val="21"/>
                <w:szCs w:val="21"/>
              </w:rPr>
              <w:t>测量</w:t>
            </w:r>
            <w:r w:rsidRPr="009B0CBA">
              <w:rPr>
                <w:rFonts w:ascii="宋体" w:hAnsi="宋体" w:cs="宋体" w:hint="eastAsia"/>
                <w:color w:val="000000" w:themeColor="text1"/>
                <w:sz w:val="21"/>
                <w:szCs w:val="21"/>
                <w:lang w:val="zh-CN"/>
              </w:rPr>
              <w:t>类专业的高级工程师及以上职称的，每类专业中有</w:t>
            </w:r>
            <w:r w:rsidRPr="009B0CBA">
              <w:rPr>
                <w:rFonts w:ascii="宋体" w:hAnsi="宋体" w:cs="宋体"/>
                <w:color w:val="000000" w:themeColor="text1"/>
                <w:sz w:val="21"/>
                <w:szCs w:val="21"/>
                <w:lang w:val="zh-CN"/>
              </w:rPr>
              <w:t>1人得1分，且每类专业最多得1分，总分</w:t>
            </w:r>
            <w:r w:rsidRPr="009B0CBA">
              <w:rPr>
                <w:rFonts w:ascii="宋体" w:hAnsi="宋体" w:cs="宋体"/>
                <w:color w:val="000000" w:themeColor="text1"/>
                <w:sz w:val="21"/>
                <w:szCs w:val="21"/>
              </w:rPr>
              <w:t>3</w:t>
            </w:r>
            <w:r w:rsidRPr="009B0CBA">
              <w:rPr>
                <w:rFonts w:ascii="宋体" w:hAnsi="宋体" w:cs="宋体" w:hint="eastAsia"/>
                <w:color w:val="000000" w:themeColor="text1"/>
                <w:sz w:val="21"/>
                <w:szCs w:val="21"/>
                <w:lang w:val="zh-CN"/>
              </w:rPr>
              <w:t>分。</w:t>
            </w:r>
          </w:p>
          <w:p w:rsidR="000A69C3" w:rsidRPr="009B0CBA" w:rsidRDefault="00783C0E">
            <w:pPr>
              <w:pStyle w:val="a7"/>
              <w:ind w:firstLineChars="200" w:firstLine="420"/>
              <w:rPr>
                <w:color w:val="000000" w:themeColor="text1"/>
                <w:lang w:val="zh-CN"/>
              </w:rPr>
            </w:pPr>
            <w:r w:rsidRPr="009B0CBA">
              <w:rPr>
                <w:rFonts w:ascii="宋体" w:hAnsi="宋体" w:cs="宋体"/>
                <w:color w:val="000000" w:themeColor="text1"/>
                <w:sz w:val="21"/>
                <w:szCs w:val="21"/>
                <w:lang w:val="zh-CN"/>
              </w:rPr>
              <w:t>2.投标人所提供的专业技术人员</w:t>
            </w:r>
            <w:r w:rsidRPr="009B0CBA">
              <w:rPr>
                <w:rFonts w:ascii="宋体" w:hAnsi="宋体" w:cs="宋体" w:hint="eastAsia"/>
                <w:color w:val="000000" w:themeColor="text1"/>
                <w:sz w:val="21"/>
                <w:szCs w:val="21"/>
              </w:rPr>
              <w:t>具有地理信息系统专业工程师及以上</w:t>
            </w:r>
            <w:r w:rsidRPr="009B0CBA">
              <w:rPr>
                <w:rFonts w:ascii="宋体" w:hAnsi="宋体" w:cs="宋体" w:hint="eastAsia"/>
                <w:color w:val="000000" w:themeColor="text1"/>
                <w:sz w:val="21"/>
                <w:szCs w:val="21"/>
                <w:lang w:val="zh-CN"/>
              </w:rPr>
              <w:t>职称</w:t>
            </w:r>
            <w:r w:rsidRPr="009B0CBA">
              <w:rPr>
                <w:rFonts w:ascii="宋体" w:hAnsi="宋体" w:cs="宋体" w:hint="eastAsia"/>
                <w:color w:val="000000" w:themeColor="text1"/>
                <w:sz w:val="21"/>
                <w:szCs w:val="21"/>
              </w:rPr>
              <w:t>的，有</w:t>
            </w:r>
            <w:r w:rsidRPr="009B0CBA">
              <w:rPr>
                <w:rFonts w:ascii="宋体" w:hAnsi="宋体" w:cs="宋体"/>
                <w:color w:val="000000" w:themeColor="text1"/>
                <w:sz w:val="21"/>
                <w:szCs w:val="21"/>
                <w:lang w:val="zh-CN"/>
              </w:rPr>
              <w:t>1人</w:t>
            </w:r>
            <w:r w:rsidRPr="009B0CBA">
              <w:rPr>
                <w:rFonts w:ascii="宋体" w:hAnsi="宋体" w:cs="宋体" w:hint="eastAsia"/>
                <w:color w:val="000000" w:themeColor="text1"/>
                <w:sz w:val="21"/>
                <w:szCs w:val="21"/>
              </w:rPr>
              <w:t>得</w:t>
            </w:r>
            <w:r w:rsidRPr="009B0CBA">
              <w:rPr>
                <w:rFonts w:ascii="宋体" w:hAnsi="宋体" w:cs="宋体"/>
                <w:color w:val="000000" w:themeColor="text1"/>
                <w:sz w:val="21"/>
                <w:szCs w:val="21"/>
              </w:rPr>
              <w:t>2分，</w:t>
            </w:r>
            <w:r w:rsidRPr="009B0CBA">
              <w:rPr>
                <w:rFonts w:ascii="宋体" w:hAnsi="宋体" w:cs="宋体" w:hint="eastAsia"/>
                <w:color w:val="000000" w:themeColor="text1"/>
                <w:sz w:val="21"/>
                <w:szCs w:val="21"/>
                <w:lang w:val="zh-CN"/>
              </w:rPr>
              <w:t>总分</w:t>
            </w:r>
            <w:r w:rsidRPr="009B0CBA">
              <w:rPr>
                <w:rFonts w:ascii="宋体" w:hAnsi="宋体" w:cs="宋体"/>
                <w:color w:val="000000" w:themeColor="text1"/>
                <w:sz w:val="21"/>
                <w:szCs w:val="21"/>
              </w:rPr>
              <w:t>2</w:t>
            </w:r>
            <w:r w:rsidRPr="009B0CBA">
              <w:rPr>
                <w:rFonts w:ascii="宋体" w:hAnsi="宋体" w:cs="宋体" w:hint="eastAsia"/>
                <w:color w:val="000000" w:themeColor="text1"/>
                <w:sz w:val="21"/>
                <w:szCs w:val="21"/>
                <w:lang w:val="zh-CN"/>
              </w:rPr>
              <w:t>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3</w:t>
            </w:r>
            <w:r w:rsidRPr="009B0CBA">
              <w:rPr>
                <w:rFonts w:ascii="宋体" w:hAnsi="宋体" w:cs="宋体"/>
                <w:color w:val="000000" w:themeColor="text1"/>
                <w:sz w:val="21"/>
                <w:szCs w:val="21"/>
                <w:lang w:val="zh-CN"/>
              </w:rPr>
              <w:t>.投标人所提供的专业技术人员包含地质类(水文地质、工程地质、环境地质)、岩土类、</w:t>
            </w:r>
            <w:r w:rsidRPr="009B0CBA">
              <w:rPr>
                <w:rFonts w:ascii="宋体" w:hAnsi="宋体" w:cs="宋体" w:hint="eastAsia"/>
                <w:color w:val="000000" w:themeColor="text1"/>
                <w:sz w:val="21"/>
                <w:szCs w:val="21"/>
              </w:rPr>
              <w:t>测量</w:t>
            </w:r>
            <w:r w:rsidRPr="009B0CBA">
              <w:rPr>
                <w:rFonts w:ascii="宋体" w:hAnsi="宋体" w:cs="宋体" w:hint="eastAsia"/>
                <w:color w:val="000000" w:themeColor="text1"/>
                <w:sz w:val="21"/>
                <w:szCs w:val="21"/>
                <w:lang w:val="zh-CN"/>
              </w:rPr>
              <w:t>类专业的中级工程师职称的，有</w:t>
            </w:r>
            <w:r w:rsidRPr="009B0CBA">
              <w:rPr>
                <w:rFonts w:ascii="宋体" w:hAnsi="宋体" w:cs="宋体"/>
                <w:color w:val="000000" w:themeColor="text1"/>
                <w:sz w:val="21"/>
                <w:szCs w:val="21"/>
                <w:lang w:val="zh-CN"/>
              </w:rPr>
              <w:t>1人得0.5分，总分</w:t>
            </w:r>
            <w:r w:rsidRPr="009B0CBA">
              <w:rPr>
                <w:rFonts w:ascii="宋体" w:hAnsi="宋体" w:cs="宋体"/>
                <w:color w:val="000000" w:themeColor="text1"/>
                <w:sz w:val="21"/>
                <w:szCs w:val="21"/>
              </w:rPr>
              <w:t>3</w:t>
            </w:r>
            <w:r w:rsidRPr="009B0CBA">
              <w:rPr>
                <w:rFonts w:ascii="宋体" w:hAnsi="宋体" w:cs="宋体" w:hint="eastAsia"/>
                <w:color w:val="000000" w:themeColor="text1"/>
                <w:sz w:val="21"/>
                <w:szCs w:val="21"/>
                <w:lang w:val="zh-CN"/>
              </w:rPr>
              <w:t>分。</w:t>
            </w:r>
          </w:p>
          <w:p w:rsidR="000A69C3" w:rsidRPr="009B0CBA" w:rsidRDefault="00783C0E">
            <w:pPr>
              <w:snapToGrid w:val="0"/>
              <w:ind w:firstLineChars="200" w:firstLine="420"/>
              <w:rPr>
                <w:color w:val="000000" w:themeColor="text1"/>
              </w:rPr>
            </w:pPr>
            <w:r w:rsidRPr="009B0CBA">
              <w:rPr>
                <w:rFonts w:ascii="宋体" w:hAnsi="宋体" w:cs="宋体" w:hint="eastAsia"/>
                <w:color w:val="000000" w:themeColor="text1"/>
                <w:sz w:val="21"/>
                <w:szCs w:val="21"/>
              </w:rPr>
              <w:t>注：若同一人提供多个证不重复计分，且同时提供高级和中级证书按高级计分。</w:t>
            </w:r>
          </w:p>
        </w:tc>
        <w:tc>
          <w:tcPr>
            <w:tcW w:w="1559" w:type="dxa"/>
            <w:vAlign w:val="center"/>
          </w:tcPr>
          <w:p w:rsidR="000A69C3" w:rsidRPr="009B0CBA" w:rsidRDefault="00783C0E">
            <w:pPr>
              <w:snapToGrid w:val="0"/>
              <w:rPr>
                <w:rFonts w:ascii="宋体" w:hAnsi="宋体" w:cs="宋体"/>
                <w:color w:val="000000" w:themeColor="text1"/>
                <w:sz w:val="21"/>
                <w:szCs w:val="21"/>
              </w:rPr>
            </w:pPr>
            <w:r w:rsidRPr="009B0CBA">
              <w:rPr>
                <w:rFonts w:ascii="宋体" w:hAnsi="宋体" w:cs="宋体" w:hint="eastAsia"/>
                <w:color w:val="000000" w:themeColor="text1"/>
                <w:sz w:val="21"/>
                <w:szCs w:val="21"/>
              </w:rPr>
              <w:t>提供人员相关职称证书复印件，人员身份证复印件，由投标人开标当月或开标上月为其缴纳的社保证明复印件加盖投标人公章（新成立的公司或新入职的员工可提供正式的劳动合同复印件）</w:t>
            </w:r>
          </w:p>
        </w:tc>
      </w:tr>
      <w:tr w:rsidR="000A69C3">
        <w:trPr>
          <w:trHeight w:val="556"/>
          <w:jc w:val="center"/>
        </w:trPr>
        <w:tc>
          <w:tcPr>
            <w:tcW w:w="507"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821"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916" w:type="dxa"/>
            <w:vAlign w:val="center"/>
          </w:tcPr>
          <w:p w:rsidR="000A69C3" w:rsidRPr="009B0CBA" w:rsidRDefault="00783C0E">
            <w:pPr>
              <w:snapToGrid w:val="0"/>
              <w:spacing w:line="300" w:lineRule="exact"/>
              <w:jc w:val="center"/>
              <w:rPr>
                <w:rFonts w:ascii="宋体" w:hAnsi="宋体" w:cs="宋体"/>
                <w:color w:val="000000" w:themeColor="text1"/>
                <w:sz w:val="21"/>
                <w:szCs w:val="21"/>
                <w:lang w:val="zh-CN"/>
              </w:rPr>
            </w:pPr>
            <w:r w:rsidRPr="009B0CBA">
              <w:rPr>
                <w:rFonts w:ascii="宋体" w:hAnsi="宋体" w:cs="宋体" w:hint="eastAsia"/>
                <w:color w:val="000000" w:themeColor="text1"/>
                <w:sz w:val="21"/>
                <w:szCs w:val="21"/>
                <w:lang w:val="zh-CN"/>
              </w:rPr>
              <w:t>工期保障</w:t>
            </w:r>
          </w:p>
          <w:p w:rsidR="000A69C3" w:rsidRPr="009B0CBA" w:rsidRDefault="00783C0E">
            <w:pPr>
              <w:snapToGrid w:val="0"/>
              <w:spacing w:line="30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w:t>
            </w:r>
            <w:r w:rsidRPr="009B0CBA">
              <w:rPr>
                <w:rFonts w:ascii="宋体" w:hAnsi="宋体" w:cs="宋体"/>
                <w:color w:val="000000" w:themeColor="text1"/>
                <w:sz w:val="21"/>
                <w:szCs w:val="21"/>
              </w:rPr>
              <w:t>6</w:t>
            </w:r>
            <w:r w:rsidRPr="009B0CBA">
              <w:rPr>
                <w:rFonts w:ascii="宋体" w:hAnsi="宋体" w:cs="宋体" w:hint="eastAsia"/>
                <w:color w:val="000000" w:themeColor="text1"/>
                <w:sz w:val="21"/>
                <w:szCs w:val="21"/>
                <w:lang w:val="zh-CN"/>
              </w:rPr>
              <w:t>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hint="eastAsia"/>
                <w:color w:val="000000" w:themeColor="text1"/>
                <w:sz w:val="21"/>
                <w:szCs w:val="21"/>
              </w:rPr>
              <w:t>评审要素：</w:t>
            </w:r>
            <w:r w:rsidRPr="009B0CBA">
              <w:rPr>
                <w:rFonts w:ascii="宋体" w:hAnsi="宋体" w:cs="宋体" w:hint="eastAsia"/>
                <w:color w:val="000000" w:themeColor="text1"/>
                <w:sz w:val="21"/>
                <w:szCs w:val="21"/>
                <w:lang w:val="zh-CN"/>
              </w:rPr>
              <w:t>建设工期进度安排合理，建设各实施阶段安排得当，提供的人员安排、车辆、资金等方面能够充分保障项目的建设实施。</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hint="eastAsia"/>
                <w:color w:val="000000" w:themeColor="text1"/>
                <w:sz w:val="21"/>
                <w:szCs w:val="21"/>
              </w:rPr>
              <w:t>工期保障内容完整且</w:t>
            </w:r>
            <w:r w:rsidRPr="009B0CBA">
              <w:rPr>
                <w:rFonts w:ascii="宋体" w:hAnsi="宋体" w:cs="宋体" w:hint="eastAsia"/>
                <w:color w:val="000000" w:themeColor="text1"/>
                <w:sz w:val="21"/>
                <w:szCs w:val="21"/>
                <w:lang w:val="zh-CN"/>
              </w:rPr>
              <w:t>不存在瑕疵，得</w:t>
            </w:r>
            <w:r w:rsidRPr="009B0CBA">
              <w:rPr>
                <w:rFonts w:ascii="宋体" w:hAnsi="宋体" w:cs="宋体"/>
                <w:color w:val="000000" w:themeColor="text1"/>
                <w:sz w:val="21"/>
                <w:szCs w:val="21"/>
              </w:rPr>
              <w:t>6</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1处瑕疵，得</w:t>
            </w:r>
            <w:r w:rsidRPr="009B0CBA">
              <w:rPr>
                <w:rFonts w:ascii="宋体" w:hAnsi="宋体" w:cs="宋体"/>
                <w:color w:val="000000" w:themeColor="text1"/>
                <w:sz w:val="21"/>
                <w:szCs w:val="21"/>
              </w:rPr>
              <w:t>5</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2处瑕疵，得</w:t>
            </w:r>
            <w:r w:rsidRPr="009B0CBA">
              <w:rPr>
                <w:rFonts w:ascii="宋体" w:hAnsi="宋体" w:cs="宋体"/>
                <w:color w:val="000000" w:themeColor="text1"/>
                <w:sz w:val="21"/>
                <w:szCs w:val="21"/>
              </w:rPr>
              <w:t>4</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rPr>
              <w:t>3</w:t>
            </w:r>
            <w:r w:rsidRPr="009B0CBA">
              <w:rPr>
                <w:rFonts w:ascii="宋体" w:hAnsi="宋体" w:cs="宋体" w:hint="eastAsia"/>
                <w:color w:val="000000" w:themeColor="text1"/>
                <w:sz w:val="21"/>
                <w:szCs w:val="21"/>
                <w:lang w:val="zh-CN"/>
              </w:rPr>
              <w:t>处瑕疵，得</w:t>
            </w:r>
            <w:r w:rsidRPr="009B0CBA">
              <w:rPr>
                <w:rFonts w:ascii="宋体" w:hAnsi="宋体" w:cs="宋体"/>
                <w:color w:val="000000" w:themeColor="text1"/>
                <w:sz w:val="21"/>
                <w:szCs w:val="21"/>
              </w:rPr>
              <w:t>3</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rPr>
              <w:t>4</w:t>
            </w:r>
            <w:r w:rsidRPr="009B0CBA">
              <w:rPr>
                <w:rFonts w:ascii="宋体" w:hAnsi="宋体" w:cs="宋体" w:hint="eastAsia"/>
                <w:color w:val="000000" w:themeColor="text1"/>
                <w:sz w:val="21"/>
                <w:szCs w:val="21"/>
                <w:lang w:val="zh-CN"/>
              </w:rPr>
              <w:t>处及以上瑕疵，得</w:t>
            </w:r>
            <w:r w:rsidRPr="009B0CBA">
              <w:rPr>
                <w:rFonts w:ascii="宋体" w:hAnsi="宋体" w:cs="宋体"/>
                <w:color w:val="000000" w:themeColor="text1"/>
                <w:sz w:val="21"/>
                <w:szCs w:val="21"/>
                <w:lang w:val="zh-CN"/>
              </w:rPr>
              <w:t>0分。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w:t>
            </w:r>
            <w:r w:rsidRPr="009B0CBA">
              <w:rPr>
                <w:rFonts w:ascii="宋体" w:hAnsi="宋体" w:cs="宋体" w:hint="eastAsia"/>
                <w:color w:val="000000" w:themeColor="text1"/>
                <w:sz w:val="21"/>
                <w:szCs w:val="21"/>
              </w:rPr>
              <w:t>本项中下</w:t>
            </w:r>
            <w:r w:rsidRPr="009B0CBA">
              <w:rPr>
                <w:rFonts w:ascii="宋体" w:hAnsi="宋体" w:cs="宋体" w:hint="eastAsia"/>
                <w:color w:val="000000" w:themeColor="text1"/>
                <w:sz w:val="21"/>
                <w:szCs w:val="21"/>
                <w:lang w:val="zh-CN"/>
              </w:rPr>
              <w:t>述任意一种情形均</w:t>
            </w:r>
            <w:r w:rsidRPr="009B0CBA">
              <w:rPr>
                <w:rFonts w:ascii="宋体" w:hAnsi="宋体" w:cs="宋体" w:hint="eastAsia"/>
                <w:color w:val="000000" w:themeColor="text1"/>
                <w:sz w:val="21"/>
                <w:szCs w:val="21"/>
              </w:rPr>
              <w:t>为“</w:t>
            </w:r>
            <w:r w:rsidRPr="009B0CBA">
              <w:rPr>
                <w:rFonts w:ascii="宋体" w:hAnsi="宋体" w:cs="宋体" w:hint="eastAsia"/>
                <w:color w:val="000000" w:themeColor="text1"/>
                <w:sz w:val="21"/>
                <w:szCs w:val="21"/>
                <w:lang w:val="zh-CN"/>
              </w:rPr>
              <w:t>瑕疵”：①方案内容缺项、内容表述不完整；②方案内容表述前后矛盾、无连贯性；③内容存在逻辑漏洞或常识错误；④不利于本项目</w:t>
            </w:r>
            <w:r w:rsidRPr="009B0CBA">
              <w:rPr>
                <w:rFonts w:ascii="宋体" w:hAnsi="宋体" w:cs="宋体" w:hint="eastAsia"/>
                <w:color w:val="000000" w:themeColor="text1"/>
                <w:sz w:val="21"/>
                <w:szCs w:val="21"/>
              </w:rPr>
              <w:t>工期保障</w:t>
            </w:r>
            <w:r w:rsidRPr="009B0CBA">
              <w:rPr>
                <w:rFonts w:ascii="宋体" w:hAnsi="宋体" w:cs="宋体" w:hint="eastAsia"/>
                <w:color w:val="000000" w:themeColor="text1"/>
                <w:sz w:val="21"/>
                <w:szCs w:val="21"/>
                <w:lang w:val="zh-CN"/>
              </w:rPr>
              <w:t>的实</w:t>
            </w:r>
            <w:r w:rsidRPr="009B0CBA">
              <w:rPr>
                <w:rFonts w:ascii="宋体" w:hAnsi="宋体" w:cs="宋体" w:hint="eastAsia"/>
                <w:color w:val="000000" w:themeColor="text1"/>
                <w:sz w:val="21"/>
                <w:szCs w:val="21"/>
                <w:lang w:val="zh-CN"/>
              </w:rPr>
              <w:lastRenderedPageBreak/>
              <w:t>现。）。</w:t>
            </w:r>
          </w:p>
        </w:tc>
        <w:tc>
          <w:tcPr>
            <w:tcW w:w="1559" w:type="dxa"/>
            <w:vAlign w:val="center"/>
          </w:tcPr>
          <w:p w:rsidR="000A69C3" w:rsidRPr="009B0CBA" w:rsidRDefault="00783C0E">
            <w:pPr>
              <w:snapToGrid w:val="0"/>
              <w:spacing w:line="300" w:lineRule="exact"/>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lastRenderedPageBreak/>
              <w:t>提供工期保障方案</w:t>
            </w:r>
            <w:r w:rsidRPr="009B0CBA">
              <w:rPr>
                <w:rFonts w:ascii="宋体" w:hAnsi="宋体" w:cs="宋体" w:hint="eastAsia"/>
                <w:color w:val="000000" w:themeColor="text1"/>
                <w:sz w:val="21"/>
                <w:szCs w:val="21"/>
              </w:rPr>
              <w:t>，格式自定。</w:t>
            </w:r>
          </w:p>
        </w:tc>
      </w:tr>
      <w:tr w:rsidR="000A69C3">
        <w:trPr>
          <w:trHeight w:val="1413"/>
          <w:jc w:val="center"/>
        </w:trPr>
        <w:tc>
          <w:tcPr>
            <w:tcW w:w="507"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821"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916" w:type="dxa"/>
            <w:vAlign w:val="center"/>
          </w:tcPr>
          <w:p w:rsidR="000A69C3" w:rsidRPr="009B0CBA" w:rsidRDefault="00783C0E">
            <w:pPr>
              <w:snapToGrid w:val="0"/>
              <w:spacing w:line="30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仪器设备备货（</w:t>
            </w:r>
            <w:r w:rsidRPr="009B0CBA">
              <w:rPr>
                <w:rFonts w:ascii="宋体" w:hAnsi="宋体" w:cs="宋体"/>
                <w:color w:val="000000" w:themeColor="text1"/>
                <w:sz w:val="21"/>
                <w:szCs w:val="21"/>
              </w:rPr>
              <w:t>6</w:t>
            </w:r>
            <w:r w:rsidRPr="009B0CBA">
              <w:rPr>
                <w:rFonts w:ascii="宋体" w:hAnsi="宋体" w:cs="宋体" w:hint="eastAsia"/>
                <w:color w:val="000000" w:themeColor="text1"/>
                <w:sz w:val="21"/>
                <w:szCs w:val="21"/>
                <w:lang w:val="zh-CN"/>
              </w:rPr>
              <w:t>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投标人承诺合同签订之日起</w:t>
            </w:r>
            <w:r w:rsidRPr="009B0CBA">
              <w:rPr>
                <w:rFonts w:ascii="宋体" w:hAnsi="宋体" w:cs="宋体"/>
                <w:color w:val="000000" w:themeColor="text1"/>
                <w:sz w:val="21"/>
                <w:szCs w:val="21"/>
              </w:rPr>
              <w:t>20天内将各类仪器设备、以及立杆、太阳能电池板、锂电池等辅材按</w:t>
            </w:r>
            <w:r w:rsidRPr="009B0CBA">
              <w:rPr>
                <w:rFonts w:ascii="宋体" w:hAnsi="宋体" w:cs="宋体" w:hint="eastAsia"/>
                <w:color w:val="000000" w:themeColor="text1"/>
                <w:sz w:val="21"/>
                <w:szCs w:val="21"/>
                <w:lang w:val="zh-CN"/>
              </w:rPr>
              <w:t>招标需求数量</w:t>
            </w:r>
            <w:r w:rsidRPr="009B0CBA">
              <w:rPr>
                <w:rFonts w:ascii="宋体" w:hAnsi="宋体" w:cs="宋体" w:hint="eastAsia"/>
                <w:color w:val="000000" w:themeColor="text1"/>
                <w:sz w:val="21"/>
                <w:szCs w:val="21"/>
              </w:rPr>
              <w:t>的</w:t>
            </w:r>
            <w:r w:rsidRPr="009B0CBA">
              <w:rPr>
                <w:rFonts w:ascii="宋体" w:hAnsi="宋体" w:cs="宋体"/>
                <w:color w:val="000000" w:themeColor="text1"/>
                <w:sz w:val="21"/>
                <w:szCs w:val="21"/>
              </w:rPr>
              <w:t>10%-100%备货，</w:t>
            </w:r>
            <w:r w:rsidRPr="009B0CBA">
              <w:rPr>
                <w:rFonts w:ascii="宋体" w:hAnsi="宋体" w:cs="宋体" w:hint="eastAsia"/>
                <w:color w:val="000000" w:themeColor="text1"/>
                <w:sz w:val="21"/>
                <w:szCs w:val="21"/>
                <w:lang w:val="zh-CN"/>
              </w:rPr>
              <w:t>并将</w:t>
            </w:r>
            <w:r w:rsidRPr="009B0CBA">
              <w:rPr>
                <w:rFonts w:ascii="宋体" w:hAnsi="宋体" w:cs="宋体" w:hint="eastAsia"/>
                <w:color w:val="000000" w:themeColor="text1"/>
                <w:sz w:val="21"/>
                <w:szCs w:val="21"/>
              </w:rPr>
              <w:t>承诺将</w:t>
            </w:r>
            <w:r w:rsidRPr="009B0CBA">
              <w:rPr>
                <w:rFonts w:ascii="宋体" w:hAnsi="宋体" w:cs="宋体" w:hint="eastAsia"/>
                <w:color w:val="000000" w:themeColor="text1"/>
                <w:sz w:val="21"/>
                <w:szCs w:val="21"/>
                <w:lang w:val="zh-CN"/>
              </w:rPr>
              <w:t>所备仪器设备</w:t>
            </w:r>
            <w:r w:rsidRPr="009B0CBA">
              <w:rPr>
                <w:rFonts w:ascii="宋体" w:hAnsi="宋体" w:cs="宋体" w:hint="eastAsia"/>
                <w:color w:val="000000" w:themeColor="text1"/>
                <w:sz w:val="21"/>
                <w:szCs w:val="21"/>
              </w:rPr>
              <w:t>以及立杆、太阳能电池板、</w:t>
            </w:r>
            <w:r w:rsidRPr="009B0CBA">
              <w:rPr>
                <w:rFonts w:ascii="宋体" w:hAnsi="宋体" w:cs="宋体" w:hint="eastAsia"/>
                <w:color w:val="000000" w:themeColor="text1"/>
                <w:sz w:val="21"/>
                <w:szCs w:val="21"/>
                <w:lang w:val="zh-CN"/>
              </w:rPr>
              <w:t>锂电池</w:t>
            </w:r>
            <w:r w:rsidRPr="009B0CBA">
              <w:rPr>
                <w:rFonts w:ascii="宋体" w:hAnsi="宋体" w:cs="宋体" w:hint="eastAsia"/>
                <w:color w:val="000000" w:themeColor="text1"/>
                <w:sz w:val="21"/>
                <w:szCs w:val="21"/>
              </w:rPr>
              <w:t>等辅材</w:t>
            </w:r>
            <w:r w:rsidRPr="009B0CBA">
              <w:rPr>
                <w:rFonts w:ascii="宋体" w:hAnsi="宋体" w:cs="宋体" w:hint="eastAsia"/>
                <w:color w:val="000000" w:themeColor="text1"/>
                <w:sz w:val="21"/>
                <w:szCs w:val="21"/>
                <w:lang w:val="zh-CN"/>
              </w:rPr>
              <w:t>送达到采购人指定地点的：</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1.承诺</w:t>
            </w:r>
            <w:r w:rsidRPr="009B0CBA">
              <w:rPr>
                <w:rFonts w:ascii="宋体" w:hAnsi="宋体" w:cs="宋体" w:hint="eastAsia"/>
                <w:color w:val="000000" w:themeColor="text1"/>
                <w:sz w:val="21"/>
                <w:szCs w:val="21"/>
                <w:lang w:val="zh-CN"/>
              </w:rPr>
              <w:t>备货</w:t>
            </w:r>
            <w:r w:rsidRPr="009B0CBA">
              <w:rPr>
                <w:rFonts w:ascii="宋体" w:hAnsi="宋体" w:cs="宋体"/>
                <w:color w:val="000000" w:themeColor="text1"/>
                <w:sz w:val="21"/>
                <w:szCs w:val="21"/>
                <w:lang w:val="zh-CN"/>
              </w:rPr>
              <w:t>50%及以上得6分；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2.承诺</w:t>
            </w:r>
            <w:r w:rsidRPr="009B0CBA">
              <w:rPr>
                <w:rFonts w:ascii="宋体" w:hAnsi="宋体" w:cs="宋体" w:hint="eastAsia"/>
                <w:color w:val="000000" w:themeColor="text1"/>
                <w:sz w:val="21"/>
                <w:szCs w:val="21"/>
                <w:lang w:val="zh-CN"/>
              </w:rPr>
              <w:t>备货</w:t>
            </w:r>
            <w:r w:rsidRPr="009B0CBA">
              <w:rPr>
                <w:rFonts w:ascii="宋体" w:hAnsi="宋体" w:cs="宋体"/>
                <w:color w:val="000000" w:themeColor="text1"/>
                <w:sz w:val="21"/>
                <w:szCs w:val="21"/>
                <w:lang w:val="zh-CN"/>
              </w:rPr>
              <w:t>30%及以上备货得4分；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3.承诺</w:t>
            </w:r>
            <w:r w:rsidRPr="009B0CBA">
              <w:rPr>
                <w:rFonts w:ascii="宋体" w:hAnsi="宋体" w:cs="宋体" w:hint="eastAsia"/>
                <w:color w:val="000000" w:themeColor="text1"/>
                <w:sz w:val="21"/>
                <w:szCs w:val="21"/>
                <w:lang w:val="zh-CN"/>
              </w:rPr>
              <w:t>备货</w:t>
            </w:r>
            <w:r w:rsidRPr="009B0CBA">
              <w:rPr>
                <w:rFonts w:ascii="宋体" w:hAnsi="宋体" w:cs="宋体"/>
                <w:color w:val="000000" w:themeColor="text1"/>
                <w:sz w:val="21"/>
                <w:szCs w:val="21"/>
                <w:lang w:val="zh-CN"/>
              </w:rPr>
              <w:t>10%及以上备货得2分；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4.无</w:t>
            </w:r>
            <w:r w:rsidRPr="009B0CBA">
              <w:rPr>
                <w:rFonts w:ascii="宋体" w:hAnsi="宋体" w:cs="宋体" w:hint="eastAsia"/>
                <w:color w:val="000000" w:themeColor="text1"/>
                <w:sz w:val="21"/>
                <w:szCs w:val="21"/>
                <w:lang w:val="zh-CN"/>
              </w:rPr>
              <w:t>承诺</w:t>
            </w:r>
            <w:r w:rsidRPr="009B0CBA">
              <w:rPr>
                <w:rFonts w:ascii="宋体" w:hAnsi="宋体" w:cs="宋体" w:hint="eastAsia"/>
                <w:color w:val="000000" w:themeColor="text1"/>
                <w:sz w:val="21"/>
                <w:szCs w:val="21"/>
              </w:rPr>
              <w:t>或</w:t>
            </w:r>
            <w:r w:rsidRPr="009B0CBA">
              <w:rPr>
                <w:rFonts w:ascii="宋体" w:hAnsi="宋体" w:cs="宋体" w:hint="eastAsia"/>
                <w:color w:val="000000" w:themeColor="text1"/>
                <w:sz w:val="21"/>
                <w:szCs w:val="21"/>
                <w:lang w:val="zh-CN"/>
              </w:rPr>
              <w:t>备货小于</w:t>
            </w:r>
            <w:r w:rsidRPr="009B0CBA">
              <w:rPr>
                <w:rFonts w:ascii="宋体" w:hAnsi="宋体" w:cs="宋体"/>
                <w:color w:val="000000" w:themeColor="text1"/>
                <w:sz w:val="21"/>
                <w:szCs w:val="21"/>
                <w:lang w:val="zh-CN"/>
              </w:rPr>
              <w:t>10%（不含），得0分。</w:t>
            </w:r>
          </w:p>
          <w:p w:rsidR="000A69C3" w:rsidRPr="009B0CBA" w:rsidRDefault="00783C0E">
            <w:pPr>
              <w:snapToGrid w:val="0"/>
              <w:ind w:firstLineChars="200" w:firstLine="422"/>
              <w:rPr>
                <w:rFonts w:ascii="宋体" w:hAnsi="宋体" w:cs="宋体"/>
                <w:color w:val="000000" w:themeColor="text1"/>
                <w:sz w:val="21"/>
                <w:szCs w:val="21"/>
              </w:rPr>
            </w:pPr>
            <w:r w:rsidRPr="009B0CBA">
              <w:rPr>
                <w:rFonts w:ascii="宋体" w:hAnsi="宋体" w:cs="宋体" w:hint="eastAsia"/>
                <w:b/>
                <w:bCs/>
                <w:color w:val="000000" w:themeColor="text1"/>
                <w:sz w:val="21"/>
                <w:szCs w:val="21"/>
                <w:lang w:val="zh-CN"/>
              </w:rPr>
              <w:t>特别说明：投标人中标后若未按承诺备货，采购人按虚假投标处理，同时按本招标文件“项目技术服务合同”约束的相应条款进行处罚。</w:t>
            </w:r>
          </w:p>
        </w:tc>
        <w:tc>
          <w:tcPr>
            <w:tcW w:w="1559" w:type="dxa"/>
            <w:vAlign w:val="center"/>
          </w:tcPr>
          <w:p w:rsidR="000A69C3" w:rsidRPr="009B0CBA" w:rsidRDefault="00783C0E">
            <w:pPr>
              <w:snapToGrid w:val="0"/>
              <w:spacing w:line="300" w:lineRule="exact"/>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投标人提供承诺书原件（格式自拟）。</w:t>
            </w:r>
          </w:p>
        </w:tc>
      </w:tr>
      <w:tr w:rsidR="000A69C3">
        <w:trPr>
          <w:trHeight w:val="771"/>
          <w:jc w:val="center"/>
        </w:trPr>
        <w:tc>
          <w:tcPr>
            <w:tcW w:w="507" w:type="dxa"/>
            <w:vMerge w:val="restart"/>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color w:val="000000" w:themeColor="text1"/>
                <w:sz w:val="21"/>
                <w:szCs w:val="21"/>
              </w:rPr>
              <w:t>3</w:t>
            </w:r>
          </w:p>
        </w:tc>
        <w:tc>
          <w:tcPr>
            <w:tcW w:w="821" w:type="dxa"/>
            <w:vMerge w:val="restart"/>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商务部分（</w:t>
            </w:r>
            <w:r w:rsidRPr="009B0CBA">
              <w:rPr>
                <w:rFonts w:ascii="宋体" w:hAnsi="宋体" w:cs="宋体"/>
                <w:color w:val="000000" w:themeColor="text1"/>
                <w:sz w:val="21"/>
                <w:szCs w:val="21"/>
              </w:rPr>
              <w:t>30%）</w:t>
            </w:r>
          </w:p>
        </w:tc>
        <w:tc>
          <w:tcPr>
            <w:tcW w:w="916"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投标人实力（</w:t>
            </w:r>
            <w:r w:rsidRPr="009B0CBA">
              <w:rPr>
                <w:rFonts w:ascii="宋体" w:hAnsi="宋体" w:cs="宋体"/>
                <w:color w:val="000000" w:themeColor="text1"/>
                <w:sz w:val="21"/>
                <w:szCs w:val="21"/>
              </w:rPr>
              <w:t>24分）</w:t>
            </w:r>
          </w:p>
        </w:tc>
        <w:tc>
          <w:tcPr>
            <w:tcW w:w="4591" w:type="dxa"/>
            <w:vAlign w:val="center"/>
          </w:tcPr>
          <w:p w:rsidR="000A69C3" w:rsidRPr="009B0CBA" w:rsidRDefault="00783C0E">
            <w:pPr>
              <w:spacing w:line="280" w:lineRule="exact"/>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1.投标人在2021年1月1日</w:t>
            </w:r>
            <w:r w:rsidRPr="009B0CBA">
              <w:rPr>
                <w:rFonts w:ascii="宋体" w:hAnsi="宋体" w:cs="宋体" w:hint="eastAsia"/>
                <w:color w:val="000000" w:themeColor="text1"/>
                <w:sz w:val="21"/>
                <w:szCs w:val="21"/>
              </w:rPr>
              <w:t>至投标截止日前，实施过类似的地质灾害监测预警项目，每有</w:t>
            </w:r>
            <w:r w:rsidRPr="009B0CBA">
              <w:rPr>
                <w:rFonts w:ascii="宋体" w:hAnsi="宋体" w:cs="宋体"/>
                <w:color w:val="000000" w:themeColor="text1"/>
                <w:sz w:val="21"/>
                <w:szCs w:val="21"/>
              </w:rPr>
              <w:t>1项业绩得3分，最高9分。</w:t>
            </w:r>
          </w:p>
          <w:p w:rsidR="000A69C3" w:rsidRPr="009B0CBA" w:rsidRDefault="00783C0E">
            <w:pPr>
              <w:spacing w:line="280" w:lineRule="exact"/>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2.投标人在2021</w:t>
            </w:r>
            <w:r w:rsidRPr="009B0CBA">
              <w:rPr>
                <w:rFonts w:ascii="宋体" w:hAnsi="宋体" w:cs="宋体" w:hint="eastAsia"/>
                <w:color w:val="000000" w:themeColor="text1"/>
                <w:sz w:val="21"/>
                <w:szCs w:val="21"/>
              </w:rPr>
              <w:t>年</w:t>
            </w:r>
            <w:r w:rsidRPr="009B0CBA">
              <w:rPr>
                <w:rFonts w:ascii="宋体" w:hAnsi="宋体" w:cs="宋体"/>
                <w:color w:val="000000" w:themeColor="text1"/>
                <w:sz w:val="21"/>
                <w:szCs w:val="21"/>
              </w:rPr>
              <w:t>1月1日至投标截止日前，在地质灾害监测预警类工作中进行了成功预警的，有一次得5分，最多得15</w:t>
            </w:r>
            <w:r w:rsidRPr="009B0CBA">
              <w:rPr>
                <w:rFonts w:ascii="宋体" w:hAnsi="宋体" w:cs="宋体" w:hint="eastAsia"/>
                <w:color w:val="000000" w:themeColor="text1"/>
                <w:sz w:val="21"/>
                <w:szCs w:val="21"/>
              </w:rPr>
              <w:t>分。</w:t>
            </w:r>
          </w:p>
          <w:p w:rsidR="000A69C3" w:rsidRPr="009B0CBA" w:rsidRDefault="000A69C3">
            <w:pPr>
              <w:pStyle w:val="a7"/>
              <w:ind w:firstLineChars="200" w:firstLine="560"/>
              <w:rPr>
                <w:rFonts w:ascii="宋体" w:hAnsi="宋体" w:cs="宋体"/>
                <w:color w:val="000000" w:themeColor="text1"/>
              </w:rPr>
            </w:pPr>
          </w:p>
        </w:tc>
        <w:tc>
          <w:tcPr>
            <w:tcW w:w="1559" w:type="dxa"/>
            <w:vAlign w:val="center"/>
          </w:tcPr>
          <w:p w:rsidR="000A69C3" w:rsidRPr="009B0CBA" w:rsidRDefault="00783C0E">
            <w:pPr>
              <w:spacing w:line="280" w:lineRule="exact"/>
              <w:rPr>
                <w:rFonts w:ascii="宋体" w:hAnsi="宋体" w:cs="宋体"/>
                <w:color w:val="000000" w:themeColor="text1"/>
                <w:sz w:val="21"/>
                <w:szCs w:val="21"/>
              </w:rPr>
            </w:pPr>
            <w:r w:rsidRPr="009B0CBA">
              <w:rPr>
                <w:rFonts w:ascii="宋体" w:hAnsi="宋体" w:cs="宋体"/>
                <w:color w:val="000000" w:themeColor="text1"/>
                <w:sz w:val="21"/>
                <w:szCs w:val="21"/>
              </w:rPr>
              <w:t xml:space="preserve">1. </w:t>
            </w:r>
            <w:r w:rsidRPr="009B0CBA">
              <w:rPr>
                <w:rFonts w:ascii="宋体" w:hAnsi="宋体" w:cs="宋体" w:hint="eastAsia"/>
                <w:color w:val="000000" w:themeColor="text1"/>
                <w:sz w:val="21"/>
                <w:szCs w:val="21"/>
              </w:rPr>
              <w:t>提供合同复印件和合同对应任一发票复印件加盖投标人鲜章。</w:t>
            </w:r>
          </w:p>
          <w:p w:rsidR="000A69C3" w:rsidRPr="009B0CBA" w:rsidRDefault="00783C0E">
            <w:pPr>
              <w:spacing w:line="280" w:lineRule="exact"/>
              <w:rPr>
                <w:rFonts w:ascii="宋体" w:hAnsi="宋体" w:cs="宋体"/>
                <w:color w:val="000000" w:themeColor="text1"/>
                <w:sz w:val="21"/>
                <w:szCs w:val="21"/>
              </w:rPr>
            </w:pPr>
            <w:r w:rsidRPr="009B0CBA">
              <w:rPr>
                <w:rFonts w:ascii="宋体" w:hAnsi="宋体" w:cs="宋体"/>
                <w:color w:val="000000" w:themeColor="text1"/>
                <w:sz w:val="21"/>
                <w:szCs w:val="21"/>
              </w:rPr>
              <w:t xml:space="preserve">2. </w:t>
            </w:r>
            <w:r w:rsidRPr="009B0CBA">
              <w:rPr>
                <w:rFonts w:ascii="宋体" w:hAnsi="宋体" w:cs="宋体" w:hint="eastAsia"/>
                <w:color w:val="000000" w:themeColor="text1"/>
                <w:sz w:val="21"/>
                <w:szCs w:val="21"/>
              </w:rPr>
              <w:t>提供地质灾害主管部门出具的成功预警的案例认定或认可文件复印件（写明成功预警过程并加盖主管部门鲜章）。</w:t>
            </w:r>
          </w:p>
          <w:p w:rsidR="000A69C3" w:rsidRPr="009B0CBA" w:rsidRDefault="000A69C3">
            <w:pPr>
              <w:pStyle w:val="a7"/>
              <w:rPr>
                <w:rFonts w:ascii="宋体" w:hAnsi="宋体" w:cs="宋体"/>
                <w:color w:val="000000" w:themeColor="text1"/>
              </w:rPr>
            </w:pPr>
          </w:p>
        </w:tc>
      </w:tr>
      <w:tr w:rsidR="000A69C3">
        <w:trPr>
          <w:trHeight w:val="771"/>
          <w:jc w:val="center"/>
        </w:trPr>
        <w:tc>
          <w:tcPr>
            <w:tcW w:w="507"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821"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916" w:type="dxa"/>
            <w:vAlign w:val="center"/>
          </w:tcPr>
          <w:p w:rsidR="000A69C3" w:rsidRPr="009B0CBA" w:rsidRDefault="00783C0E">
            <w:pPr>
              <w:snapToGrid w:val="0"/>
              <w:spacing w:line="30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运行维护服务（</w:t>
            </w:r>
            <w:r w:rsidRPr="009B0CBA">
              <w:rPr>
                <w:rFonts w:ascii="宋体" w:hAnsi="宋体" w:cs="宋体"/>
                <w:color w:val="000000" w:themeColor="text1"/>
                <w:sz w:val="21"/>
                <w:szCs w:val="21"/>
              </w:rPr>
              <w:t>6分）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1.运行维护服务原则策略及方案（2分）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评审要素：维护服务原则、服务策略等清晰明确，维护服务方案内容明确，可行性高，能够保障项目后期运行实施。</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hint="eastAsia"/>
                <w:color w:val="000000" w:themeColor="text1"/>
                <w:sz w:val="21"/>
                <w:szCs w:val="21"/>
              </w:rPr>
              <w:t>运行维护服务原则策略及方案内容完整且</w:t>
            </w:r>
            <w:r w:rsidRPr="009B0CBA">
              <w:rPr>
                <w:rFonts w:ascii="宋体" w:hAnsi="宋体" w:cs="宋体" w:hint="eastAsia"/>
                <w:color w:val="000000" w:themeColor="text1"/>
                <w:sz w:val="21"/>
                <w:szCs w:val="21"/>
                <w:lang w:val="zh-CN"/>
              </w:rPr>
              <w:t>不存在瑕疵，得</w:t>
            </w:r>
            <w:r w:rsidRPr="009B0CBA">
              <w:rPr>
                <w:rFonts w:ascii="宋体" w:hAnsi="宋体" w:cs="宋体"/>
                <w:color w:val="000000" w:themeColor="text1"/>
                <w:sz w:val="21"/>
                <w:szCs w:val="21"/>
              </w:rPr>
              <w:t>2</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1处瑕疵，得</w:t>
            </w:r>
            <w:r w:rsidRPr="009B0CBA">
              <w:rPr>
                <w:rFonts w:ascii="宋体" w:hAnsi="宋体" w:cs="宋体"/>
                <w:color w:val="000000" w:themeColor="text1"/>
                <w:sz w:val="21"/>
                <w:szCs w:val="21"/>
              </w:rPr>
              <w:t>1</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rPr>
              <w:t>2</w:t>
            </w:r>
            <w:r w:rsidRPr="009B0CBA">
              <w:rPr>
                <w:rFonts w:ascii="宋体" w:hAnsi="宋体" w:cs="宋体" w:hint="eastAsia"/>
                <w:color w:val="000000" w:themeColor="text1"/>
                <w:sz w:val="21"/>
                <w:szCs w:val="21"/>
                <w:lang w:val="zh-CN"/>
              </w:rPr>
              <w:t>及以上瑕疵，得</w:t>
            </w:r>
            <w:r w:rsidRPr="009B0CBA">
              <w:rPr>
                <w:rFonts w:ascii="宋体" w:hAnsi="宋体" w:cs="宋体"/>
                <w:color w:val="000000" w:themeColor="text1"/>
                <w:sz w:val="21"/>
                <w:szCs w:val="21"/>
              </w:rPr>
              <w:t>0</w:t>
            </w:r>
            <w:r w:rsidRPr="009B0CBA">
              <w:rPr>
                <w:rFonts w:ascii="宋体" w:hAnsi="宋体" w:cs="宋体" w:hint="eastAsia"/>
                <w:color w:val="000000" w:themeColor="text1"/>
                <w:sz w:val="21"/>
                <w:szCs w:val="21"/>
                <w:lang w:val="zh-CN"/>
              </w:rPr>
              <w:t>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w:t>
            </w:r>
            <w:r w:rsidRPr="009B0CBA">
              <w:rPr>
                <w:rFonts w:ascii="宋体" w:hAnsi="宋体" w:cs="宋体" w:hint="eastAsia"/>
                <w:color w:val="000000" w:themeColor="text1"/>
                <w:sz w:val="21"/>
                <w:szCs w:val="21"/>
              </w:rPr>
              <w:t>本项中下</w:t>
            </w:r>
            <w:r w:rsidRPr="009B0CBA">
              <w:rPr>
                <w:rFonts w:ascii="宋体" w:hAnsi="宋体" w:cs="宋体" w:hint="eastAsia"/>
                <w:color w:val="000000" w:themeColor="text1"/>
                <w:sz w:val="21"/>
                <w:szCs w:val="21"/>
                <w:lang w:val="zh-CN"/>
              </w:rPr>
              <w:t>述任意一种情形均</w:t>
            </w:r>
            <w:r w:rsidRPr="009B0CBA">
              <w:rPr>
                <w:rFonts w:ascii="宋体" w:hAnsi="宋体" w:cs="宋体" w:hint="eastAsia"/>
                <w:color w:val="000000" w:themeColor="text1"/>
                <w:sz w:val="21"/>
                <w:szCs w:val="21"/>
              </w:rPr>
              <w:t>为“</w:t>
            </w:r>
            <w:r w:rsidRPr="009B0CBA">
              <w:rPr>
                <w:rFonts w:ascii="宋体" w:hAnsi="宋体" w:cs="宋体" w:hint="eastAsia"/>
                <w:color w:val="000000" w:themeColor="text1"/>
                <w:sz w:val="21"/>
                <w:szCs w:val="21"/>
                <w:lang w:val="zh-CN"/>
              </w:rPr>
              <w:t>瑕疵”：本项内容中所称的“瑕疵”指：①方案内容缺项、内容表述不完整；②方案内容表述前后矛盾、无连贯性；③内容存在逻辑漏洞或常识错误；④可实施性差，不能保障运行维护工作开展）。</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2.运行维护措施（2分）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w:t>
            </w:r>
            <w:r w:rsidRPr="009B0CBA">
              <w:rPr>
                <w:rFonts w:ascii="宋体" w:hAnsi="宋体" w:cs="宋体" w:hint="eastAsia"/>
                <w:color w:val="000000" w:themeColor="text1"/>
                <w:sz w:val="21"/>
                <w:szCs w:val="21"/>
                <w:lang w:val="zh-CN"/>
              </w:rPr>
              <w:t>数据分析、告警核实、设备</w:t>
            </w:r>
            <w:r w:rsidRPr="009B0CBA">
              <w:rPr>
                <w:rFonts w:ascii="宋体" w:hAnsi="宋体" w:cs="宋体" w:hint="eastAsia"/>
                <w:color w:val="000000" w:themeColor="text1"/>
                <w:sz w:val="21"/>
                <w:szCs w:val="21"/>
              </w:rPr>
              <w:t>维护和保养、应急等措施具体明确，科学合理。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hint="eastAsia"/>
                <w:color w:val="000000" w:themeColor="text1"/>
                <w:sz w:val="21"/>
                <w:szCs w:val="21"/>
              </w:rPr>
              <w:t>运行维护措施内容完整且</w:t>
            </w:r>
            <w:r w:rsidRPr="009B0CBA">
              <w:rPr>
                <w:rFonts w:ascii="宋体" w:hAnsi="宋体" w:cs="宋体" w:hint="eastAsia"/>
                <w:color w:val="000000" w:themeColor="text1"/>
                <w:sz w:val="21"/>
                <w:szCs w:val="21"/>
                <w:lang w:val="zh-CN"/>
              </w:rPr>
              <w:t>不存在瑕疵，得</w:t>
            </w:r>
            <w:r w:rsidRPr="009B0CBA">
              <w:rPr>
                <w:rFonts w:ascii="宋体" w:hAnsi="宋体" w:cs="宋体"/>
                <w:color w:val="000000" w:themeColor="text1"/>
                <w:sz w:val="21"/>
                <w:szCs w:val="21"/>
              </w:rPr>
              <w:t>2</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1处瑕疵，得</w:t>
            </w:r>
            <w:r w:rsidRPr="009B0CBA">
              <w:rPr>
                <w:rFonts w:ascii="宋体" w:hAnsi="宋体" w:cs="宋体"/>
                <w:color w:val="000000" w:themeColor="text1"/>
                <w:sz w:val="21"/>
                <w:szCs w:val="21"/>
              </w:rPr>
              <w:t>1</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2以上瑕疵，得</w:t>
            </w:r>
            <w:r w:rsidRPr="009B0CBA">
              <w:rPr>
                <w:rFonts w:ascii="宋体" w:hAnsi="宋体" w:cs="宋体"/>
                <w:color w:val="000000" w:themeColor="text1"/>
                <w:sz w:val="21"/>
                <w:szCs w:val="21"/>
              </w:rPr>
              <w:t>0</w:t>
            </w:r>
            <w:r w:rsidRPr="009B0CBA">
              <w:rPr>
                <w:rFonts w:ascii="宋体" w:hAnsi="宋体" w:cs="宋体" w:hint="eastAsia"/>
                <w:color w:val="000000" w:themeColor="text1"/>
                <w:sz w:val="21"/>
                <w:szCs w:val="21"/>
                <w:lang w:val="zh-CN"/>
              </w:rPr>
              <w:t>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w:t>
            </w:r>
            <w:r w:rsidRPr="009B0CBA">
              <w:rPr>
                <w:rFonts w:ascii="宋体" w:hAnsi="宋体" w:cs="宋体" w:hint="eastAsia"/>
                <w:color w:val="000000" w:themeColor="text1"/>
                <w:sz w:val="21"/>
                <w:szCs w:val="21"/>
              </w:rPr>
              <w:t>本项中下</w:t>
            </w:r>
            <w:r w:rsidRPr="009B0CBA">
              <w:rPr>
                <w:rFonts w:ascii="宋体" w:hAnsi="宋体" w:cs="宋体" w:hint="eastAsia"/>
                <w:color w:val="000000" w:themeColor="text1"/>
                <w:sz w:val="21"/>
                <w:szCs w:val="21"/>
                <w:lang w:val="zh-CN"/>
              </w:rPr>
              <w:t>述任意一种情形均</w:t>
            </w:r>
            <w:r w:rsidRPr="009B0CBA">
              <w:rPr>
                <w:rFonts w:ascii="宋体" w:hAnsi="宋体" w:cs="宋体" w:hint="eastAsia"/>
                <w:color w:val="000000" w:themeColor="text1"/>
                <w:sz w:val="21"/>
                <w:szCs w:val="21"/>
              </w:rPr>
              <w:t>为“</w:t>
            </w:r>
            <w:r w:rsidRPr="009B0CBA">
              <w:rPr>
                <w:rFonts w:ascii="宋体" w:hAnsi="宋体" w:cs="宋体" w:hint="eastAsia"/>
                <w:color w:val="000000" w:themeColor="text1"/>
                <w:sz w:val="21"/>
                <w:szCs w:val="21"/>
                <w:lang w:val="zh-CN"/>
              </w:rPr>
              <w:t>瑕疵”：</w:t>
            </w:r>
            <w:r w:rsidRPr="009B0CBA">
              <w:rPr>
                <w:rFonts w:ascii="宋体" w:hAnsi="宋体" w:cs="宋体" w:hint="eastAsia"/>
                <w:color w:val="000000" w:themeColor="text1"/>
                <w:sz w:val="21"/>
                <w:szCs w:val="21"/>
                <w:lang w:val="zh-CN"/>
              </w:rPr>
              <w:lastRenderedPageBreak/>
              <w:t>①方案内容缺项、内容表述不完整；②方案内容表述前后矛盾、无连贯性；③内容存在逻辑漏洞或常识错误；④措施可实施性差，不能保障运行维护目标实现；⑤现有技术条件下不可能出现的情形）。</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3.运行维护服务响应时间（2分）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项目运行期间出现问题时，投标人承诺在</w:t>
            </w:r>
            <w:r w:rsidRPr="009B0CBA">
              <w:rPr>
                <w:rFonts w:ascii="宋体" w:hAnsi="宋体" w:cs="宋体"/>
                <w:color w:val="000000" w:themeColor="text1"/>
                <w:sz w:val="21"/>
                <w:szCs w:val="21"/>
              </w:rPr>
              <w:t>24小时之内响应并及时解决，得2分；承诺在48小时之内响应并及时解决，得1分；运行维护服务响应时间超过72小时，得0分。</w:t>
            </w:r>
          </w:p>
        </w:tc>
        <w:tc>
          <w:tcPr>
            <w:tcW w:w="1559" w:type="dxa"/>
            <w:vAlign w:val="center"/>
          </w:tcPr>
          <w:p w:rsidR="000A69C3" w:rsidRPr="009B0CBA" w:rsidRDefault="00783C0E">
            <w:pPr>
              <w:snapToGrid w:val="0"/>
              <w:spacing w:line="300" w:lineRule="exact"/>
              <w:ind w:firstLineChars="100" w:firstLine="210"/>
              <w:rPr>
                <w:rFonts w:ascii="宋体" w:hAnsi="宋体" w:cs="宋体"/>
                <w:color w:val="000000" w:themeColor="text1"/>
                <w:sz w:val="21"/>
                <w:szCs w:val="21"/>
              </w:rPr>
            </w:pPr>
            <w:r w:rsidRPr="009B0CBA">
              <w:rPr>
                <w:rFonts w:ascii="宋体" w:hAnsi="宋体" w:cs="宋体"/>
                <w:color w:val="000000" w:themeColor="text1"/>
                <w:sz w:val="21"/>
                <w:szCs w:val="21"/>
              </w:rPr>
              <w:lastRenderedPageBreak/>
              <w:t>1）提供维护服务原则策略及方案</w:t>
            </w:r>
          </w:p>
          <w:p w:rsidR="000A69C3" w:rsidRPr="009B0CBA" w:rsidRDefault="00783C0E">
            <w:pPr>
              <w:snapToGrid w:val="0"/>
              <w:spacing w:line="300" w:lineRule="exact"/>
              <w:ind w:firstLineChars="100" w:firstLine="210"/>
              <w:rPr>
                <w:rFonts w:ascii="宋体" w:hAnsi="宋体" w:cs="宋体"/>
                <w:color w:val="000000" w:themeColor="text1"/>
                <w:sz w:val="21"/>
                <w:szCs w:val="21"/>
              </w:rPr>
            </w:pPr>
            <w:r w:rsidRPr="009B0CBA">
              <w:rPr>
                <w:rFonts w:ascii="宋体" w:hAnsi="宋体" w:cs="宋体"/>
                <w:color w:val="000000" w:themeColor="text1"/>
                <w:sz w:val="21"/>
                <w:szCs w:val="21"/>
              </w:rPr>
              <w:t>2）提供维护措施方案</w:t>
            </w:r>
          </w:p>
          <w:p w:rsidR="000A69C3" w:rsidRPr="009B0CBA" w:rsidRDefault="00783C0E">
            <w:pPr>
              <w:snapToGrid w:val="0"/>
              <w:spacing w:line="300" w:lineRule="exact"/>
              <w:ind w:firstLineChars="100" w:firstLine="210"/>
              <w:rPr>
                <w:rFonts w:ascii="宋体" w:hAnsi="宋体" w:cs="宋体"/>
                <w:color w:val="000000" w:themeColor="text1"/>
                <w:sz w:val="21"/>
                <w:szCs w:val="21"/>
              </w:rPr>
            </w:pPr>
            <w:r w:rsidRPr="009B0CBA">
              <w:rPr>
                <w:rFonts w:ascii="宋体" w:hAnsi="宋体" w:cs="宋体"/>
                <w:color w:val="000000" w:themeColor="text1"/>
                <w:sz w:val="21"/>
                <w:szCs w:val="21"/>
              </w:rPr>
              <w:t>3）投标人提供相关承诺（格式自拟）。</w:t>
            </w:r>
          </w:p>
        </w:tc>
      </w:tr>
    </w:tbl>
    <w:p w:rsidR="000A69C3" w:rsidRPr="009B0CBA" w:rsidRDefault="00783C0E">
      <w:pPr>
        <w:snapToGrid w:val="0"/>
        <w:spacing w:line="400" w:lineRule="exact"/>
        <w:ind w:firstLine="465"/>
        <w:rPr>
          <w:rFonts w:ascii="宋体" w:hAnsi="宋体" w:cs="宋体"/>
          <w:color w:val="000000" w:themeColor="text1"/>
          <w:kern w:val="0"/>
          <w:sz w:val="24"/>
          <w:szCs w:val="24"/>
        </w:rPr>
      </w:pPr>
      <w:r w:rsidRPr="009B0CBA">
        <w:rPr>
          <w:rFonts w:ascii="宋体" w:hAnsi="宋体" w:cs="宋体" w:hint="eastAsia"/>
          <w:color w:val="000000" w:themeColor="text1"/>
          <w:kern w:val="0"/>
          <w:sz w:val="24"/>
          <w:szCs w:val="24"/>
        </w:rPr>
        <w:lastRenderedPageBreak/>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A69C3" w:rsidRPr="009B0CBA" w:rsidRDefault="00783C0E">
      <w:pPr>
        <w:snapToGrid w:val="0"/>
        <w:spacing w:line="400" w:lineRule="exact"/>
        <w:ind w:leftChars="200" w:left="560"/>
        <w:rPr>
          <w:rFonts w:ascii="宋体" w:hAnsi="宋体" w:cs="宋体"/>
          <w:color w:val="000000" w:themeColor="text1"/>
          <w:sz w:val="24"/>
          <w:szCs w:val="24"/>
        </w:rPr>
      </w:pPr>
      <w:r w:rsidRPr="009B0CBA">
        <w:rPr>
          <w:rFonts w:ascii="宋体" w:hAnsi="宋体" w:cs="宋体" w:hint="eastAsia"/>
          <w:color w:val="000000" w:themeColor="text1"/>
          <w:sz w:val="24"/>
          <w:szCs w:val="24"/>
        </w:rPr>
        <w:t>（二）关于小微企业说明</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监狱企业、残疾人福利性单位视同小型、微型企业，供应商应提供《中小微企业声明函》（详见第七篇附表格式）。</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55" w:name="_Toc224"/>
      <w:bookmarkStart w:id="156" w:name="_Toc8601"/>
      <w:r w:rsidRPr="009B0CBA">
        <w:rPr>
          <w:rFonts w:ascii="宋体" w:eastAsia="宋体" w:hAnsi="宋体" w:cs="宋体" w:hint="eastAsia"/>
          <w:color w:val="000000" w:themeColor="text1"/>
          <w:sz w:val="24"/>
          <w:szCs w:val="24"/>
        </w:rPr>
        <w:t>三、无效响应</w:t>
      </w:r>
      <w:bookmarkEnd w:id="154"/>
      <w:bookmarkEnd w:id="155"/>
      <w:bookmarkEnd w:id="156"/>
    </w:p>
    <w:p w:rsidR="000A69C3" w:rsidRPr="009B0CBA" w:rsidRDefault="00783C0E">
      <w:pPr>
        <w:snapToGrid w:val="0"/>
        <w:spacing w:line="400" w:lineRule="exact"/>
        <w:ind w:firstLineChars="200" w:firstLine="480"/>
        <w:rPr>
          <w:rFonts w:ascii="宋体" w:hAnsi="宋体" w:cs="宋体"/>
          <w:color w:val="000000" w:themeColor="text1"/>
          <w:sz w:val="24"/>
          <w:szCs w:val="24"/>
        </w:rPr>
      </w:pPr>
      <w:bookmarkStart w:id="157" w:name="_Toc30355"/>
      <w:bookmarkStart w:id="158" w:name="_Toc25841"/>
      <w:bookmarkStart w:id="159" w:name="_Toc2675"/>
      <w:bookmarkStart w:id="160" w:name="_Toc109403484"/>
      <w:r w:rsidRPr="009B0CBA">
        <w:rPr>
          <w:rFonts w:ascii="宋体" w:hAnsi="宋体" w:cs="宋体" w:hint="eastAsia"/>
          <w:color w:val="000000" w:themeColor="text1"/>
          <w:sz w:val="24"/>
          <w:szCs w:val="24"/>
        </w:rPr>
        <w:t>供应商或其响应文件出现下列情况之一者，应为无效投标：</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（一）未按照询比采购文件的规定提交询比保证金的；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（二）响应文件未按询比采购文件要求签署、盖章的；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（三）不具备询比采购文件中规定的资格要求的；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（四）报价超过询比采购文件中规定的预算金额或者最高限价的；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（五）响应文件含有采购人不能接受的附加条件的；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（六）供应商串通投标的；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（七）法律、法规和询比采购文件规定的其他无效情形。</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61" w:name="_Toc26020"/>
      <w:bookmarkStart w:id="162" w:name="_Toc7415"/>
      <w:r w:rsidRPr="009B0CBA">
        <w:rPr>
          <w:rFonts w:ascii="宋体" w:eastAsia="宋体" w:hAnsi="宋体" w:cs="宋体" w:hint="eastAsia"/>
          <w:color w:val="000000" w:themeColor="text1"/>
          <w:sz w:val="24"/>
          <w:szCs w:val="24"/>
        </w:rPr>
        <w:t>四、采购终止</w:t>
      </w:r>
      <w:bookmarkEnd w:id="157"/>
      <w:bookmarkEnd w:id="158"/>
      <w:bookmarkEnd w:id="159"/>
      <w:bookmarkEnd w:id="160"/>
      <w:bookmarkEnd w:id="161"/>
      <w:bookmarkEnd w:id="162"/>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在询比采购中，出现下列情形之一的，应予废标：</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（一）符合专业条件的供应商或者对询比采购文件作实质响应的供应商不足三家的；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（二）供应商的报价均超过了采购预算，采购人不能支付的；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（三）出现影响采购公正的违法、违规行为的；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（四）因重大变故，采购任务取消的。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废标后，除采购任务取消情形外，应当重新组织采购。</w:t>
      </w:r>
    </w:p>
    <w:p w:rsidR="000A69C3" w:rsidRPr="009B0CBA" w:rsidRDefault="000A69C3">
      <w:pPr>
        <w:rPr>
          <w:rFonts w:ascii="宋体" w:hAnsi="宋体" w:cs="宋体"/>
          <w:color w:val="000000" w:themeColor="text1"/>
          <w:sz w:val="24"/>
          <w:szCs w:val="24"/>
        </w:rPr>
      </w:pPr>
    </w:p>
    <w:p w:rsidR="000A69C3" w:rsidRPr="009B0CBA" w:rsidRDefault="00783C0E">
      <w:pPr>
        <w:widowControl/>
        <w:jc w:val="left"/>
        <w:rPr>
          <w:rStyle w:val="20"/>
          <w:rFonts w:ascii="宋体" w:eastAsia="宋体" w:hAnsi="宋体" w:cs="宋体"/>
          <w:b w:val="0"/>
          <w:bCs w:val="0"/>
          <w:color w:val="000000" w:themeColor="text1"/>
          <w:sz w:val="24"/>
          <w:szCs w:val="24"/>
        </w:rPr>
      </w:pPr>
      <w:bookmarkStart w:id="163" w:name="_Toc27361"/>
      <w:r w:rsidRPr="009B0CBA">
        <w:rPr>
          <w:rStyle w:val="20"/>
          <w:rFonts w:ascii="宋体" w:eastAsia="宋体" w:hAnsi="宋体" w:cs="宋体"/>
          <w:color w:val="000000" w:themeColor="text1"/>
          <w:sz w:val="24"/>
          <w:szCs w:val="24"/>
        </w:rPr>
        <w:br w:type="page"/>
      </w:r>
    </w:p>
    <w:p w:rsidR="000A69C3" w:rsidRPr="009B0CBA" w:rsidRDefault="00783C0E">
      <w:pPr>
        <w:pStyle w:val="1"/>
        <w:spacing w:line="360" w:lineRule="auto"/>
        <w:jc w:val="center"/>
        <w:rPr>
          <w:rFonts w:hAnsi="宋体"/>
          <w:b/>
          <w:bCs/>
          <w:color w:val="000000" w:themeColor="text1"/>
          <w:sz w:val="36"/>
          <w:szCs w:val="36"/>
        </w:rPr>
      </w:pPr>
      <w:bookmarkStart w:id="164" w:name="_Toc109403485"/>
      <w:bookmarkStart w:id="165" w:name="_Toc15389"/>
      <w:bookmarkEnd w:id="73"/>
      <w:bookmarkEnd w:id="74"/>
      <w:bookmarkEnd w:id="163"/>
      <w:r w:rsidRPr="009B0CBA">
        <w:rPr>
          <w:rFonts w:hAnsi="宋体" w:hint="eastAsia"/>
          <w:b/>
          <w:bCs/>
          <w:color w:val="000000" w:themeColor="text1"/>
          <w:sz w:val="36"/>
          <w:szCs w:val="36"/>
        </w:rPr>
        <w:lastRenderedPageBreak/>
        <w:t>第五篇</w:t>
      </w:r>
      <w:r w:rsidRPr="009B0CBA">
        <w:rPr>
          <w:rFonts w:hAnsi="宋体"/>
          <w:b/>
          <w:bCs/>
          <w:color w:val="000000" w:themeColor="text1"/>
          <w:sz w:val="36"/>
          <w:szCs w:val="36"/>
        </w:rPr>
        <w:t xml:space="preserve">  </w:t>
      </w:r>
      <w:r w:rsidRPr="009B0CBA">
        <w:rPr>
          <w:rFonts w:hAnsi="宋体" w:hint="eastAsia"/>
          <w:b/>
          <w:bCs/>
          <w:color w:val="000000" w:themeColor="text1"/>
          <w:sz w:val="36"/>
          <w:szCs w:val="36"/>
        </w:rPr>
        <w:t>供应商须知</w:t>
      </w:r>
      <w:bookmarkEnd w:id="164"/>
      <w:bookmarkEnd w:id="165"/>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66" w:name="_Toc342913389"/>
      <w:bookmarkStart w:id="167" w:name="_Toc9687"/>
      <w:bookmarkStart w:id="168" w:name="_Toc16221"/>
      <w:bookmarkStart w:id="169" w:name="_Toc11713"/>
      <w:bookmarkStart w:id="170" w:name="_Toc10945"/>
      <w:bookmarkStart w:id="171" w:name="_Toc11086"/>
      <w:bookmarkStart w:id="172" w:name="_Toc10167"/>
      <w:bookmarkStart w:id="173" w:name="_Toc17880"/>
      <w:bookmarkStart w:id="174" w:name="_Toc32346"/>
      <w:bookmarkStart w:id="175" w:name="_Toc29373"/>
      <w:bookmarkStart w:id="176" w:name="_Toc25615"/>
      <w:bookmarkStart w:id="177" w:name="_Toc29192"/>
      <w:bookmarkStart w:id="178" w:name="_Toc22843"/>
      <w:bookmarkStart w:id="179" w:name="_Toc20891"/>
      <w:bookmarkStart w:id="180" w:name="_Toc6699"/>
      <w:bookmarkStart w:id="181" w:name="_Toc109403486"/>
      <w:r w:rsidRPr="009B0CBA">
        <w:rPr>
          <w:rFonts w:ascii="宋体" w:eastAsia="宋体" w:hAnsi="宋体" w:cs="宋体" w:hint="eastAsia"/>
          <w:color w:val="000000" w:themeColor="text1"/>
          <w:sz w:val="24"/>
          <w:szCs w:val="24"/>
        </w:rPr>
        <w:t>一、</w:t>
      </w:r>
      <w:bookmarkStart w:id="182" w:name="_Toc318159780"/>
      <w:bookmarkStart w:id="183" w:name="_Toc318166429"/>
      <w:bookmarkStart w:id="184" w:name="_Toc318159160"/>
      <w:bookmarkStart w:id="185" w:name="_Toc318159349"/>
      <w:bookmarkEnd w:id="166"/>
      <w:bookmarkEnd w:id="167"/>
      <w:bookmarkEnd w:id="168"/>
      <w:bookmarkEnd w:id="169"/>
      <w:bookmarkEnd w:id="170"/>
      <w:bookmarkEnd w:id="171"/>
      <w:bookmarkEnd w:id="172"/>
      <w:r w:rsidRPr="009B0CBA">
        <w:rPr>
          <w:rFonts w:ascii="宋体" w:eastAsia="宋体" w:hAnsi="宋体" w:cs="宋体" w:hint="eastAsia"/>
          <w:color w:val="000000" w:themeColor="text1"/>
          <w:sz w:val="24"/>
          <w:szCs w:val="24"/>
        </w:rPr>
        <w:t>询比采购费用</w:t>
      </w:r>
      <w:bookmarkEnd w:id="173"/>
      <w:bookmarkEnd w:id="174"/>
      <w:bookmarkEnd w:id="175"/>
      <w:bookmarkEnd w:id="176"/>
      <w:bookmarkEnd w:id="177"/>
      <w:bookmarkEnd w:id="178"/>
      <w:bookmarkEnd w:id="179"/>
      <w:bookmarkEnd w:id="180"/>
      <w:bookmarkEnd w:id="181"/>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参与询比的供应商应承担其编制响应文件与递交响应文件所涉及的一切费用，不论询比采购结果如何，采购人在任何情况下无义务也无责任承担这些费用。</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86" w:name="_Toc28987"/>
      <w:bookmarkStart w:id="187" w:name="_Toc23402"/>
      <w:bookmarkStart w:id="188" w:name="_Toc109403487"/>
      <w:bookmarkStart w:id="189" w:name="_Toc22713"/>
      <w:bookmarkStart w:id="190" w:name="_Toc10504"/>
      <w:bookmarkStart w:id="191" w:name="_Toc1707"/>
      <w:bookmarkStart w:id="192" w:name="_Toc6736"/>
      <w:bookmarkStart w:id="193" w:name="_Toc10852"/>
      <w:bookmarkStart w:id="194" w:name="_Toc25187"/>
      <w:r w:rsidRPr="009B0CBA">
        <w:rPr>
          <w:rFonts w:ascii="宋体" w:eastAsia="宋体" w:hAnsi="宋体" w:cs="宋体" w:hint="eastAsia"/>
          <w:color w:val="000000" w:themeColor="text1"/>
          <w:sz w:val="24"/>
          <w:szCs w:val="24"/>
        </w:rPr>
        <w:t>二、</w:t>
      </w:r>
      <w:bookmarkEnd w:id="186"/>
      <w:bookmarkEnd w:id="187"/>
      <w:bookmarkEnd w:id="188"/>
      <w:bookmarkEnd w:id="189"/>
      <w:bookmarkEnd w:id="190"/>
      <w:bookmarkEnd w:id="191"/>
      <w:bookmarkEnd w:id="192"/>
      <w:r w:rsidRPr="009B0CBA">
        <w:rPr>
          <w:rFonts w:ascii="宋体" w:eastAsia="宋体" w:hAnsi="宋体" w:cs="宋体" w:hint="eastAsia"/>
          <w:color w:val="000000" w:themeColor="text1"/>
          <w:sz w:val="24"/>
          <w:szCs w:val="24"/>
        </w:rPr>
        <w:t>询比采购文件</w:t>
      </w:r>
      <w:bookmarkEnd w:id="193"/>
      <w:bookmarkEnd w:id="194"/>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（一）网上询比采购文件由询比邀请书、项目技术需求、项目商务需求、询比程序及方法、评审标准、无效响应和采购终止、供应商须知、</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采购合同、响应文件编制要求七部分组成。</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（二）采购人（或代理机构）所作的一切有效的书面通知、修改及补充，都是网上询比采购文件不可分割的部分。</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（三）询比采购文件的解释</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供应商如对询比采购文件有疑问，必须以书面形式在提交响应文件截止时间</w:t>
      </w:r>
      <w:r w:rsidRPr="009B0CBA">
        <w:rPr>
          <w:rFonts w:ascii="宋体" w:hAnsi="宋体" w:cs="宋体"/>
          <w:color w:val="000000" w:themeColor="text1"/>
          <w:sz w:val="24"/>
          <w:szCs w:val="24"/>
        </w:rPr>
        <w:t>2个工作日前向采购人（或代理机构）要求澄清，采购人（或代理机构）可视具体情况做出处理或答复。如供应商未提出疑问，视为完全理解并同意本询比采购文件。一经进入询比采购程序，即视为供应商已详细阅读全部文件资料，完全理解询比采购文件所有条款内容并同意放弃对这方面有不明白及误解的权利。</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（四）本询比采购文件中，评审小组根据与供应商进行询比可能实质性变动的内容为询比采购文件第二、三、四篇全部内容。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（五）评审的依据为询比采购文件和响应文件（含有效的书面承诺）。评审小组判断响应文件对询比采购文件的响应，仅基于响应文件本身而不靠外部证据。</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95" w:name="_Toc763"/>
      <w:bookmarkStart w:id="196" w:name="_Toc21897"/>
      <w:bookmarkStart w:id="197" w:name="_Toc102227318"/>
      <w:bookmarkStart w:id="198" w:name="_Toc24753"/>
      <w:bookmarkStart w:id="199" w:name="_Toc342913392"/>
      <w:bookmarkStart w:id="200" w:name="_Toc29898"/>
      <w:bookmarkStart w:id="201" w:name="_Toc13981"/>
      <w:bookmarkStart w:id="202" w:name="_Toc20429"/>
      <w:bookmarkStart w:id="203" w:name="_Toc179714297"/>
      <w:bookmarkStart w:id="204" w:name="_Toc592"/>
      <w:bookmarkStart w:id="205" w:name="_Toc23493"/>
      <w:bookmarkStart w:id="206" w:name="_Toc30596"/>
      <w:bookmarkStart w:id="207" w:name="_Toc29312"/>
      <w:bookmarkStart w:id="208" w:name="_Toc109403488"/>
      <w:bookmarkStart w:id="209" w:name="_Toc20952"/>
      <w:bookmarkStart w:id="210" w:name="_Toc31741"/>
      <w:bookmarkStart w:id="211" w:name="_Toc30316"/>
      <w:bookmarkStart w:id="212" w:name="_Toc17331"/>
      <w:bookmarkEnd w:id="182"/>
      <w:bookmarkEnd w:id="183"/>
      <w:bookmarkEnd w:id="184"/>
      <w:bookmarkEnd w:id="185"/>
      <w:r w:rsidRPr="009B0CBA">
        <w:rPr>
          <w:rFonts w:ascii="宋体" w:eastAsia="宋体" w:hAnsi="宋体" w:cs="宋体" w:hint="eastAsia"/>
          <w:color w:val="000000" w:themeColor="text1"/>
          <w:sz w:val="24"/>
          <w:szCs w:val="24"/>
        </w:rPr>
        <w:t>三、</w:t>
      </w:r>
      <w:bookmarkEnd w:id="195"/>
      <w:bookmarkEnd w:id="196"/>
      <w:bookmarkEnd w:id="197"/>
      <w:bookmarkEnd w:id="198"/>
      <w:bookmarkEnd w:id="199"/>
      <w:bookmarkEnd w:id="200"/>
      <w:bookmarkEnd w:id="201"/>
      <w:bookmarkEnd w:id="202"/>
      <w:bookmarkEnd w:id="203"/>
      <w:r w:rsidRPr="009B0CBA">
        <w:rPr>
          <w:rFonts w:ascii="宋体" w:eastAsia="宋体" w:hAnsi="宋体" w:cs="宋体" w:hint="eastAsia"/>
          <w:color w:val="000000" w:themeColor="text1"/>
          <w:sz w:val="24"/>
          <w:szCs w:val="24"/>
        </w:rPr>
        <w:t>询比采购要求</w:t>
      </w:r>
      <w:bookmarkEnd w:id="204"/>
      <w:bookmarkEnd w:id="205"/>
      <w:bookmarkEnd w:id="206"/>
      <w:bookmarkEnd w:id="207"/>
      <w:bookmarkEnd w:id="208"/>
      <w:bookmarkEnd w:id="209"/>
      <w:bookmarkEnd w:id="210"/>
      <w:bookmarkEnd w:id="211"/>
      <w:bookmarkEnd w:id="212"/>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（一）响应文件</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1.供应商应当按照网上询比采购文件的要求编制响应文件，并对网上询比采购文件提出的要求和条件作出实质性响应，响应文件原则上采用软面订本，同时应编制完整的页码、目录。</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2.响应文件组成</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（二）联合体</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本项目不接受联合体竞标。</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（三）询比采购有效期：响应文件及有关承诺文件有效期为提交响应文件截</w:t>
      </w:r>
      <w:r w:rsidRPr="009B0CBA">
        <w:rPr>
          <w:rFonts w:ascii="宋体" w:hAnsi="宋体" w:cs="宋体" w:hint="eastAsia"/>
          <w:color w:val="000000" w:themeColor="text1"/>
          <w:sz w:val="24"/>
          <w:szCs w:val="24"/>
        </w:rPr>
        <w:lastRenderedPageBreak/>
        <w:t>止时间起</w:t>
      </w:r>
      <w:r w:rsidRPr="009B0CBA">
        <w:rPr>
          <w:rFonts w:ascii="宋体" w:hAnsi="宋体" w:cs="宋体"/>
          <w:color w:val="000000" w:themeColor="text1"/>
          <w:sz w:val="24"/>
          <w:szCs w:val="24"/>
        </w:rPr>
        <w:t>90天。</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（四）修正错误</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1.若供应商所递交的响应文件或报价中的价格出现大写金额和小写金额不一致的错误，以大写金额修正为准。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2.评审小组按上述修正错误的原则及方法修正供应商的报价，供应商同意并签字确认后，修正后的报价对供应商具有约束作用。如果供应商不接受修正后的价格，将失去成为供应商的资格。</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（五）线下纸质响应文件的提交份数和签署</w:t>
      </w:r>
    </w:p>
    <w:p w:rsidR="000A69C3" w:rsidRPr="009B0CBA" w:rsidRDefault="00783C0E">
      <w:pPr>
        <w:snapToGrid w:val="0"/>
        <w:spacing w:line="400" w:lineRule="exact"/>
        <w:ind w:firstLineChars="200" w:firstLine="480"/>
        <w:rPr>
          <w:rFonts w:ascii="宋体" w:hAnsi="宋体" w:cs="宋体"/>
          <w:color w:val="000000" w:themeColor="text1"/>
          <w:sz w:val="24"/>
          <w:szCs w:val="24"/>
        </w:rPr>
      </w:pPr>
      <w:bookmarkStart w:id="213" w:name="_Toc12149"/>
      <w:bookmarkStart w:id="214" w:name="_Toc10431"/>
      <w:bookmarkStart w:id="215" w:name="_Toc30846"/>
      <w:bookmarkStart w:id="216" w:name="_Toc20971"/>
      <w:bookmarkStart w:id="217" w:name="_Toc4702"/>
      <w:bookmarkStart w:id="218" w:name="_Toc228"/>
      <w:bookmarkStart w:id="219" w:name="_Toc21845"/>
      <w:bookmarkStart w:id="220" w:name="_Toc32177"/>
      <w:bookmarkStart w:id="221" w:name="_Toc29757"/>
      <w:bookmarkStart w:id="222" w:name="_Toc24181"/>
      <w:bookmarkStart w:id="223" w:name="_Toc17633"/>
      <w:bookmarkStart w:id="224" w:name="_Toc20888"/>
      <w:bookmarkStart w:id="225" w:name="_Toc18951"/>
      <w:bookmarkStart w:id="226" w:name="_Toc1769"/>
      <w:bookmarkStart w:id="227" w:name="_Toc23784"/>
      <w:bookmarkStart w:id="228" w:name="_Toc4779"/>
      <w:bookmarkStart w:id="229" w:name="_Toc14074"/>
      <w:bookmarkStart w:id="230" w:name="_Toc109403489"/>
      <w:bookmarkStart w:id="231" w:name="_Toc28042"/>
      <w:r w:rsidRPr="009B0CBA">
        <w:rPr>
          <w:rFonts w:ascii="宋体" w:hAnsi="宋体" w:cs="宋体"/>
          <w:color w:val="000000" w:themeColor="text1"/>
          <w:sz w:val="24"/>
          <w:szCs w:val="24"/>
        </w:rPr>
        <w:t>1.响应文件一式二份，其中正本一份，副本一份。副本可为正本的复印件，应与正本一致，如出现不一致情况以正本为准。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2.响应文件按询比采购文件“第七篇响应文件编制要求”要求签署或盖章。</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（六）线下响应文件的递交</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响应文件的正本、副本均应密封送达询比采购地点，应在封套上注明询比项目名称、供应商名称。若正本、副本分别进行密封的，还应在封套上注明“正本”、“副本”、“电子文档”字样。</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（七）供应商参与人员</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各个供应商应当派</w:t>
      </w:r>
      <w:r w:rsidRPr="009B0CBA">
        <w:rPr>
          <w:rFonts w:ascii="宋体" w:hAnsi="宋体" w:cs="宋体"/>
          <w:color w:val="000000" w:themeColor="text1"/>
          <w:sz w:val="24"/>
          <w:szCs w:val="24"/>
        </w:rPr>
        <w:t>1-2名代表参与询比，至少1人应为法定代表人（或其授权代表）或自然人（供应商为自然人）。</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232" w:name="_Toc19501"/>
      <w:bookmarkStart w:id="233" w:name="_Toc15661"/>
      <w:r w:rsidRPr="009B0CBA">
        <w:rPr>
          <w:rFonts w:ascii="宋体" w:eastAsia="宋体" w:hAnsi="宋体" w:cs="宋体" w:hint="eastAsia"/>
          <w:color w:val="000000" w:themeColor="text1"/>
          <w:sz w:val="24"/>
          <w:szCs w:val="24"/>
        </w:rPr>
        <w:t>四、成交供应商的确认和变更</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（一）成交供应商的确认</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代理机构应当在评审结束后</w:t>
      </w:r>
      <w:r w:rsidRPr="009B0CBA">
        <w:rPr>
          <w:rFonts w:ascii="宋体" w:hAnsi="宋体" w:cs="宋体"/>
          <w:color w:val="000000" w:themeColor="text1"/>
          <w:sz w:val="24"/>
          <w:szCs w:val="24"/>
        </w:rPr>
        <w:t>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（二）成交供应商的变更</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成交供应商拒绝与采购人签订合同的，采购人可以按照评审报告推荐的成交候选供应商顺序，确定排名下一位的候选人为成交供应商，也可以重新开展询比采购活动。</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234" w:name="_Toc17024"/>
      <w:bookmarkStart w:id="235" w:name="_Toc102227321"/>
      <w:bookmarkStart w:id="236" w:name="_Toc2738"/>
      <w:bookmarkStart w:id="237" w:name="_Toc8970"/>
      <w:bookmarkStart w:id="238" w:name="_Toc1167"/>
      <w:bookmarkStart w:id="239" w:name="_Toc1255"/>
      <w:bookmarkStart w:id="240" w:name="_Toc23870"/>
      <w:bookmarkStart w:id="241" w:name="_Toc9534"/>
      <w:bookmarkStart w:id="242" w:name="_Toc4906"/>
      <w:bookmarkStart w:id="243" w:name="_Toc16002"/>
      <w:bookmarkStart w:id="244" w:name="_Toc15498"/>
      <w:bookmarkStart w:id="245" w:name="_Toc342913395"/>
      <w:bookmarkStart w:id="246" w:name="_Toc109403490"/>
      <w:bookmarkStart w:id="247" w:name="_Toc29271"/>
      <w:bookmarkStart w:id="248" w:name="_Toc31906"/>
      <w:bookmarkStart w:id="249" w:name="_Toc13975"/>
      <w:bookmarkStart w:id="250" w:name="_Toc30610"/>
      <w:bookmarkStart w:id="251" w:name="_Toc15355"/>
      <w:bookmarkStart w:id="252" w:name="_Toc2510"/>
      <w:bookmarkStart w:id="253" w:name="_Toc25988"/>
      <w:bookmarkStart w:id="254" w:name="_Toc20154"/>
      <w:bookmarkStart w:id="255" w:name="_Toc10260"/>
      <w:r w:rsidRPr="009B0CBA">
        <w:rPr>
          <w:rFonts w:ascii="宋体" w:eastAsia="宋体" w:hAnsi="宋体" w:cs="宋体" w:hint="eastAsia"/>
          <w:color w:val="000000" w:themeColor="text1"/>
          <w:sz w:val="24"/>
          <w:szCs w:val="24"/>
        </w:rPr>
        <w:t>五、成交通知</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（一）成交供应商确定后，采购人或采购代理机构将在供应商在</w:t>
      </w:r>
      <w:r w:rsidRPr="009B0CBA">
        <w:rPr>
          <w:rFonts w:ascii="宋体" w:hAnsi="宋体" w:cs="宋体" w:hint="eastAsia"/>
          <w:color w:val="000000" w:themeColor="text1"/>
          <w:kern w:val="0"/>
          <w:sz w:val="24"/>
          <w:szCs w:val="24"/>
          <w:lang w:val="zh-CN"/>
        </w:rPr>
        <w:t>重庆奉节小额采购管理与交易平台</w:t>
      </w:r>
      <w:r w:rsidRPr="009B0CBA">
        <w:rPr>
          <w:rFonts w:ascii="宋体" w:hAnsi="宋体" w:cs="宋体" w:hint="eastAsia"/>
          <w:color w:val="000000" w:themeColor="text1"/>
          <w:kern w:val="0"/>
          <w:sz w:val="24"/>
          <w:szCs w:val="24"/>
        </w:rPr>
        <w:t>（</w:t>
      </w:r>
      <w:r w:rsidRPr="009B0CBA">
        <w:rPr>
          <w:rFonts w:ascii="宋体" w:hAnsi="宋体" w:cs="宋体"/>
          <w:color w:val="000000" w:themeColor="text1"/>
          <w:kern w:val="0"/>
          <w:sz w:val="24"/>
          <w:szCs w:val="24"/>
        </w:rPr>
        <w:t>https://cqfj.gec123.com/）</w:t>
      </w:r>
      <w:r w:rsidRPr="009B0CBA">
        <w:rPr>
          <w:rFonts w:ascii="宋体" w:hAnsi="宋体" w:cs="宋体" w:hint="eastAsia"/>
          <w:color w:val="000000" w:themeColor="text1"/>
          <w:sz w:val="24"/>
          <w:szCs w:val="24"/>
        </w:rPr>
        <w:t>上发布成交结果公告。</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（二）结果公告发出同时，采购代理机构将以书面形式发出《成交通知书》。《成交通知书》一经发出即发生法律效力。</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（三）《成交通知书》将作为签订合同的依据。</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256" w:name="_Toc7409"/>
      <w:bookmarkStart w:id="257" w:name="_Toc76462343"/>
      <w:bookmarkStart w:id="258" w:name="_Toc8387"/>
      <w:bookmarkStart w:id="259" w:name="_Toc106030898"/>
      <w:r w:rsidRPr="009B0CBA">
        <w:rPr>
          <w:rFonts w:ascii="宋体" w:eastAsia="宋体" w:hAnsi="宋体" w:cs="宋体" w:hint="eastAsia"/>
          <w:color w:val="000000" w:themeColor="text1"/>
          <w:sz w:val="24"/>
          <w:szCs w:val="24"/>
        </w:rPr>
        <w:t>六、关于质疑和投诉</w:t>
      </w:r>
      <w:bookmarkEnd w:id="256"/>
      <w:bookmarkEnd w:id="257"/>
      <w:bookmarkEnd w:id="258"/>
      <w:bookmarkEnd w:id="259"/>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（一）质疑</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供应商认为询比采购文件、采购过程和成交结果使自己的权益收到伤害的，可向采购人或采购代理机构以书面形式提出质疑。</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提出质疑的应当是参与所质疑项目采购活动的供应商。</w:t>
      </w:r>
      <w:r w:rsidRPr="009B0CBA">
        <w:rPr>
          <w:rFonts w:ascii="宋体" w:hAnsi="宋体" w:cs="宋体"/>
          <w:color w:val="000000" w:themeColor="text1"/>
          <w:sz w:val="24"/>
          <w:szCs w:val="24"/>
        </w:rPr>
        <w:t xml:space="preserve"> </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1.质疑时限、内容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供应商认为采购文件、采购过程、成交结果使自己的权益受到损害的，可以在知道或者应知其权益受到损害之日起</w:t>
      </w:r>
      <w:r w:rsidRPr="009B0CBA">
        <w:rPr>
          <w:rFonts w:ascii="宋体" w:hAnsi="宋体" w:cs="宋体"/>
          <w:color w:val="000000" w:themeColor="text1"/>
          <w:sz w:val="24"/>
          <w:szCs w:val="24"/>
        </w:rPr>
        <w:t>7个工作日内，以书面形式向采购人、采购代理机构提出质疑。</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1.2供应商提出质疑应当提交质疑函和必要的证明材料，质疑函应当包括下列内容：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1.2.1供应商的姓名或者名称、地址、邮编、联系人及联系电话；</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1.2.2质疑项目的名称、项目号以及采购执行编号；</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1.2.3具体、明确的质疑事项和与质疑事项相关的请求；</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1.2.4事实依据；</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1.2.5必要的法律依据；</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1.2.6提出质疑的日期；</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1.2.7营业执照（或事业单位法人证书，或个体工商户营业执照或有效的自然人身份证明）复印件；</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1.2.8法定代表人授权委托书原件、法定代表人身份证复印件和其授权代表的身份证复印件（供应商为自然人的提供自然人身份证复印件）；</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1.3供应商为自然人的，质疑函应当由本人签字；供应商为法人或者其他组织的，质疑函应当由法定代表人、主要负责人，或者其授权代表签字或者盖章，并加盖公章。</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2.质疑答复</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采购人、采购代理机构应当在收到供应商的书面质疑后七个工作日内作出答复，并以书面形式通知质疑供应商和其他有关供应商。</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3.其他</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3.1供应商应按照《政府采购质疑和投诉办法》（财政部令第94号）及相关法律法规要求，在法定质疑期内一次性提出针对同一采购程序环节的质疑。</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3.2质疑函范本可在财政部门户网站和中国政府采购网下载。</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（二）投诉</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1.供应商对采购人、采购代理机构的答复不满意，或者采购人、采购代理机</w:t>
      </w:r>
      <w:r w:rsidRPr="009B0CBA">
        <w:rPr>
          <w:rFonts w:ascii="宋体" w:hAnsi="宋体" w:cs="宋体"/>
          <w:color w:val="000000" w:themeColor="text1"/>
          <w:sz w:val="24"/>
          <w:szCs w:val="24"/>
        </w:rPr>
        <w:lastRenderedPageBreak/>
        <w:t>构未在规定时间内作出答复的，可以在答复期满后15个工作日内按照相关法律法规向采购人监督部门提起投诉。</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2.供应商应按照《政府采购质疑和投诉办法》（财政部令第94号）及相关法律法规要求递交投诉书和必要的证明材料。投诉书范本可在财政部门户网站和中国政府采购网下载。</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4.在确定受理投诉后，监督部门自受理投诉之日起30个工作日内（需要检验、检测、鉴定、专家评审以及需要投诉人补正材料的，所需时间不计算在投诉处理期限内）对投诉事项做出处理决定。</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260" w:name="_Toc7419"/>
      <w:bookmarkStart w:id="261" w:name="_Toc3458"/>
      <w:bookmarkStart w:id="262" w:name="_Toc31392"/>
      <w:bookmarkStart w:id="263" w:name="_Toc6511"/>
      <w:bookmarkStart w:id="264" w:name="_Toc9002"/>
      <w:bookmarkStart w:id="265" w:name="_Toc30591"/>
      <w:bookmarkStart w:id="266" w:name="_Toc32675"/>
      <w:bookmarkStart w:id="267" w:name="_Toc30264"/>
      <w:bookmarkStart w:id="268" w:name="_Toc5555"/>
      <w:bookmarkStart w:id="269" w:name="_Toc28350"/>
      <w:bookmarkStart w:id="270" w:name="_Toc7880"/>
      <w:bookmarkStart w:id="271" w:name="_Toc21310"/>
      <w:bookmarkStart w:id="272" w:name="_Toc17534"/>
      <w:bookmarkStart w:id="273" w:name="_Toc15816"/>
      <w:bookmarkStart w:id="274" w:name="_Toc25113"/>
      <w:bookmarkStart w:id="275" w:name="_Toc31641"/>
      <w:bookmarkStart w:id="276" w:name="_Toc16880"/>
      <w:bookmarkStart w:id="277" w:name="_Toc14478"/>
      <w:bookmarkStart w:id="278" w:name="_Toc109403492"/>
      <w:bookmarkStart w:id="279" w:name="_Toc31547"/>
      <w:r w:rsidRPr="009B0CBA">
        <w:rPr>
          <w:rFonts w:ascii="宋体" w:eastAsia="宋体" w:hAnsi="宋体" w:cs="宋体" w:hint="eastAsia"/>
          <w:color w:val="000000" w:themeColor="text1"/>
          <w:sz w:val="24"/>
          <w:szCs w:val="24"/>
        </w:rPr>
        <w:t>七、</w:t>
      </w:r>
      <w:bookmarkEnd w:id="260"/>
      <w:bookmarkEnd w:id="261"/>
      <w:bookmarkEnd w:id="262"/>
      <w:bookmarkEnd w:id="263"/>
      <w:bookmarkEnd w:id="264"/>
      <w:r w:rsidRPr="009B0CBA">
        <w:rPr>
          <w:rFonts w:ascii="宋体" w:eastAsia="宋体" w:hAnsi="宋体" w:cs="宋体" w:hint="eastAsia"/>
          <w:color w:val="000000" w:themeColor="text1"/>
          <w:sz w:val="24"/>
          <w:szCs w:val="24"/>
        </w:rPr>
        <w:t>签订合同</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采购人应当自成交通知书发出之日起三十日内，按照网上询比采购文件和成交供应商响应文件的约定，与成交供应商签订书面合同。所签订的合同不得对网上询比采购文件和供应商的响应文件作实质性修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（二）网上询比采购文件、供应商的响应文件及澄清文件等，均为签订采购合同的依据。</w:t>
      </w:r>
    </w:p>
    <w:p w:rsidR="000A69C3" w:rsidRPr="009B0CBA" w:rsidRDefault="00783C0E">
      <w:pPr>
        <w:spacing w:line="400" w:lineRule="exact"/>
        <w:ind w:firstLineChars="200" w:firstLine="480"/>
        <w:rPr>
          <w:rFonts w:ascii="宋体" w:hAnsi="宋体" w:cs="宋体"/>
          <w:b/>
          <w:bCs/>
          <w:color w:val="000000" w:themeColor="text1"/>
          <w:sz w:val="24"/>
          <w:szCs w:val="24"/>
        </w:rPr>
      </w:pPr>
      <w:r w:rsidRPr="009B0CBA">
        <w:rPr>
          <w:rFonts w:ascii="宋体" w:hAnsi="宋体" w:cs="宋体" w:hint="eastAsia"/>
          <w:color w:val="000000" w:themeColor="text1"/>
          <w:sz w:val="24"/>
          <w:szCs w:val="24"/>
        </w:rPr>
        <w:t>（三）合同生效条款由供需双方约定，法律、行政法规规定应当办理批准、登记等手续后生效的合同，依照其规定。</w:t>
      </w:r>
      <w:bookmarkStart w:id="280" w:name="_Toc109403493"/>
      <w:bookmarkStart w:id="281" w:name="_Toc460"/>
      <w:bookmarkStart w:id="282" w:name="_Toc2190"/>
      <w:bookmarkStart w:id="283" w:name="_Toc1077"/>
      <w:bookmarkStart w:id="284" w:name="_Toc18377"/>
      <w:bookmarkStart w:id="285" w:name="_Toc23269"/>
      <w:bookmarkStart w:id="286" w:name="_Toc4453"/>
      <w:bookmarkStart w:id="287" w:name="_Toc5857"/>
      <w:bookmarkStart w:id="288" w:name="_Toc29466"/>
      <w:bookmarkStart w:id="289" w:name="_Toc25204"/>
      <w:bookmarkStart w:id="290" w:name="_Toc16863"/>
      <w:bookmarkStart w:id="291" w:name="_Toc18268"/>
      <w:bookmarkStart w:id="292" w:name="_Toc19774"/>
      <w:bookmarkEnd w:id="75"/>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783C0E">
      <w:pPr>
        <w:pStyle w:val="1"/>
        <w:pageBreakBefore/>
        <w:spacing w:before="240" w:after="120" w:line="360" w:lineRule="auto"/>
        <w:jc w:val="center"/>
        <w:rPr>
          <w:rFonts w:hAnsi="宋体"/>
          <w:b/>
          <w:color w:val="000000" w:themeColor="text1"/>
        </w:rPr>
      </w:pPr>
      <w:bookmarkStart w:id="293" w:name="_Hlt41879464"/>
      <w:bookmarkStart w:id="294" w:name="_Toc31798"/>
      <w:bookmarkStart w:id="295" w:name="_Toc22149"/>
      <w:bookmarkStart w:id="296" w:name="_Toc26710"/>
      <w:bookmarkStart w:id="297" w:name="_Toc75793536"/>
      <w:bookmarkStart w:id="298" w:name="_Toc3199"/>
      <w:bookmarkStart w:id="299" w:name="_Toc285722712"/>
      <w:bookmarkStart w:id="300" w:name="_Toc277084870"/>
      <w:bookmarkStart w:id="301" w:name="_Toc25180"/>
      <w:bookmarkStart w:id="302" w:name="_Toc12789072"/>
      <w:bookmarkStart w:id="303" w:name="_Toc22876"/>
      <w:bookmarkStart w:id="304" w:name="_Toc4385"/>
      <w:bookmarkStart w:id="305" w:name="_Toc10403"/>
      <w:bookmarkStart w:id="306" w:name="_Toc17047"/>
      <w:bookmarkStart w:id="307" w:name="_Toc6615"/>
      <w:bookmarkStart w:id="308" w:name="_Toc1282"/>
      <w:bookmarkStart w:id="309" w:name="_Toc4905"/>
      <w:bookmarkStart w:id="310" w:name="_Toc27586"/>
      <w:bookmarkStart w:id="311" w:name="_Toc22527"/>
      <w:bookmarkStart w:id="312" w:name="_Toc29396"/>
      <w:bookmarkStart w:id="313" w:name="_Toc6107"/>
      <w:bookmarkStart w:id="314" w:name="_Toc109403494"/>
      <w:bookmarkStart w:id="315" w:name="_Toc26462"/>
      <w:bookmarkStart w:id="316" w:name="_Toc7138"/>
      <w:bookmarkStart w:id="317" w:name="_Toc9383"/>
      <w:bookmarkStart w:id="318" w:name="_Toc31704"/>
      <w:bookmarkStart w:id="319" w:name="_Toc29974"/>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9B0CBA">
        <w:rPr>
          <w:rFonts w:hAnsi="宋体" w:hint="eastAsia"/>
          <w:b/>
          <w:color w:val="000000" w:themeColor="text1"/>
        </w:rPr>
        <w:lastRenderedPageBreak/>
        <w:t>第六篇</w:t>
      </w:r>
      <w:r w:rsidRPr="009B0CBA">
        <w:rPr>
          <w:rFonts w:hAnsi="宋体"/>
          <w:b/>
          <w:color w:val="000000" w:themeColor="text1"/>
        </w:rPr>
        <w:t xml:space="preserve">  </w:t>
      </w:r>
      <w:r w:rsidRPr="009B0CBA">
        <w:rPr>
          <w:rFonts w:hAnsi="宋体" w:hint="eastAsia"/>
          <w:b/>
          <w:color w:val="000000" w:themeColor="text1"/>
        </w:rPr>
        <w:t>合同主要条款和格式合同（样本）</w:t>
      </w:r>
      <w:bookmarkEnd w:id="294"/>
      <w:bookmarkEnd w:id="295"/>
      <w:bookmarkEnd w:id="296"/>
      <w:bookmarkEnd w:id="297"/>
      <w:bookmarkEnd w:id="298"/>
    </w:p>
    <w:bookmarkEnd w:id="299"/>
    <w:bookmarkEnd w:id="300"/>
    <w:p w:rsidR="000A69C3" w:rsidRPr="009B0CBA" w:rsidRDefault="000A69C3">
      <w:pPr>
        <w:jc w:val="center"/>
        <w:rPr>
          <w:rFonts w:ascii="宋体" w:hAnsi="宋体" w:cs="宋体"/>
          <w:b/>
          <w:bCs/>
          <w:color w:val="000000" w:themeColor="text1"/>
          <w:sz w:val="36"/>
          <w:szCs w:val="36"/>
        </w:rPr>
      </w:pPr>
    </w:p>
    <w:p w:rsidR="000A69C3" w:rsidRPr="009B0CBA" w:rsidRDefault="00783C0E">
      <w:pPr>
        <w:jc w:val="center"/>
        <w:rPr>
          <w:rFonts w:ascii="宋体" w:hAnsi="宋体" w:cs="宋体"/>
          <w:bCs/>
          <w:color w:val="000000" w:themeColor="text1"/>
          <w:sz w:val="48"/>
          <w:szCs w:val="48"/>
        </w:rPr>
      </w:pPr>
      <w:r w:rsidRPr="009B0CBA">
        <w:rPr>
          <w:rFonts w:ascii="宋体" w:hAnsi="宋体" w:cs="宋体" w:hint="eastAsia"/>
          <w:bCs/>
          <w:color w:val="000000" w:themeColor="text1"/>
          <w:sz w:val="48"/>
          <w:szCs w:val="48"/>
        </w:rPr>
        <w:t>项</w:t>
      </w:r>
      <w:r w:rsidRPr="009B0CBA">
        <w:rPr>
          <w:rFonts w:ascii="宋体" w:hAnsi="宋体" w:cs="宋体"/>
          <w:bCs/>
          <w:color w:val="000000" w:themeColor="text1"/>
          <w:sz w:val="48"/>
          <w:szCs w:val="48"/>
        </w:rPr>
        <w:t xml:space="preserve"> 目 采 购 合 同 </w:t>
      </w:r>
    </w:p>
    <w:p w:rsidR="000A69C3" w:rsidRPr="009B0CBA" w:rsidRDefault="00783C0E">
      <w:pPr>
        <w:jc w:val="center"/>
        <w:rPr>
          <w:rFonts w:ascii="宋体" w:hAnsi="宋体" w:cs="宋体"/>
          <w:bCs/>
          <w:color w:val="000000" w:themeColor="text1"/>
          <w:sz w:val="48"/>
          <w:szCs w:val="48"/>
        </w:rPr>
      </w:pPr>
      <w:r w:rsidRPr="009B0CBA">
        <w:rPr>
          <w:rFonts w:ascii="宋体" w:hAnsi="宋体" w:cs="宋体" w:hint="eastAsia"/>
          <w:bCs/>
          <w:color w:val="000000" w:themeColor="text1"/>
          <w:sz w:val="48"/>
          <w:szCs w:val="48"/>
        </w:rPr>
        <w:t>（项目技术服务合同）</w:t>
      </w:r>
    </w:p>
    <w:p w:rsidR="000A69C3" w:rsidRPr="009B0CBA" w:rsidRDefault="00783C0E">
      <w:pPr>
        <w:jc w:val="center"/>
        <w:rPr>
          <w:rFonts w:ascii="宋体" w:hAnsi="宋体" w:cs="宋体"/>
          <w:color w:val="000000" w:themeColor="text1"/>
        </w:rPr>
      </w:pPr>
      <w:r w:rsidRPr="009B0CBA">
        <w:rPr>
          <w:rFonts w:ascii="宋体" w:hAnsi="宋体" w:cs="宋体" w:hint="eastAsia"/>
          <w:color w:val="000000" w:themeColor="text1"/>
        </w:rPr>
        <w:t>（服务类）</w:t>
      </w:r>
    </w:p>
    <w:p w:rsidR="000A69C3" w:rsidRPr="009B0CBA" w:rsidRDefault="000A69C3">
      <w:pPr>
        <w:jc w:val="center"/>
        <w:rPr>
          <w:rFonts w:ascii="宋体" w:hAnsi="宋体" w:cs="宋体"/>
          <w:color w:val="000000" w:themeColor="text1"/>
        </w:rPr>
      </w:pPr>
    </w:p>
    <w:p w:rsidR="000A69C3" w:rsidRPr="009B0CBA" w:rsidRDefault="00783C0E">
      <w:pPr>
        <w:spacing w:line="520" w:lineRule="exact"/>
        <w:ind w:leftChars="342" w:left="2878" w:hangingChars="600" w:hanging="1920"/>
        <w:rPr>
          <w:rFonts w:ascii="宋体" w:hAnsi="宋体" w:cs="宋体"/>
          <w:color w:val="000000" w:themeColor="text1"/>
          <w:sz w:val="32"/>
          <w:szCs w:val="32"/>
          <w:u w:val="single"/>
        </w:rPr>
      </w:pPr>
      <w:r w:rsidRPr="009B0CBA">
        <w:rPr>
          <w:rFonts w:ascii="宋体" w:hAnsi="宋体" w:cs="宋体" w:hint="eastAsia"/>
          <w:color w:val="000000" w:themeColor="text1"/>
          <w:sz w:val="32"/>
          <w:szCs w:val="32"/>
        </w:rPr>
        <w:t>采购项目名称：</w:t>
      </w:r>
      <w:r w:rsidRPr="009B0CBA">
        <w:rPr>
          <w:rFonts w:ascii="宋体" w:hAnsi="宋体" w:cs="宋体"/>
          <w:color w:val="000000" w:themeColor="text1"/>
          <w:sz w:val="32"/>
          <w:szCs w:val="32"/>
          <w:u w:val="single"/>
        </w:rPr>
        <w:t xml:space="preserve">                             </w:t>
      </w:r>
      <w:r w:rsidRPr="009B0CBA">
        <w:rPr>
          <w:rFonts w:ascii="宋体" w:hAnsi="宋体" w:cs="宋体"/>
          <w:color w:val="000000" w:themeColor="text1"/>
          <w:sz w:val="32"/>
          <w:szCs w:val="32"/>
        </w:rPr>
        <w:t xml:space="preserve">  </w:t>
      </w:r>
    </w:p>
    <w:p w:rsidR="000A69C3" w:rsidRPr="009B0CBA" w:rsidRDefault="000A69C3">
      <w:pPr>
        <w:spacing w:line="520" w:lineRule="exact"/>
        <w:jc w:val="center"/>
        <w:rPr>
          <w:rFonts w:ascii="宋体" w:hAnsi="宋体" w:cs="宋体"/>
          <w:color w:val="000000" w:themeColor="text1"/>
          <w:sz w:val="32"/>
          <w:szCs w:val="32"/>
        </w:rPr>
      </w:pPr>
    </w:p>
    <w:p w:rsidR="000A69C3" w:rsidRPr="009B0CBA" w:rsidRDefault="000A69C3">
      <w:pPr>
        <w:spacing w:line="520" w:lineRule="exact"/>
        <w:rPr>
          <w:rFonts w:ascii="宋体" w:hAnsi="宋体" w:cs="宋体"/>
          <w:color w:val="000000" w:themeColor="text1"/>
          <w:sz w:val="32"/>
          <w:szCs w:val="32"/>
        </w:rPr>
      </w:pPr>
    </w:p>
    <w:p w:rsidR="000A69C3" w:rsidRPr="009B0CBA" w:rsidRDefault="000A69C3">
      <w:pPr>
        <w:spacing w:line="520" w:lineRule="exact"/>
        <w:rPr>
          <w:rFonts w:ascii="宋体" w:hAnsi="宋体" w:cs="宋体"/>
          <w:color w:val="000000" w:themeColor="text1"/>
          <w:sz w:val="32"/>
          <w:szCs w:val="32"/>
        </w:rPr>
      </w:pPr>
    </w:p>
    <w:p w:rsidR="000A69C3" w:rsidRPr="009B0CBA" w:rsidRDefault="000A69C3">
      <w:pPr>
        <w:spacing w:line="520" w:lineRule="exact"/>
        <w:rPr>
          <w:rFonts w:ascii="宋体" w:hAnsi="宋体" w:cs="宋体"/>
          <w:color w:val="000000" w:themeColor="text1"/>
          <w:sz w:val="32"/>
          <w:szCs w:val="32"/>
        </w:rPr>
      </w:pPr>
    </w:p>
    <w:p w:rsidR="000A69C3" w:rsidRPr="009B0CBA" w:rsidRDefault="00783C0E">
      <w:pPr>
        <w:spacing w:line="520" w:lineRule="exact"/>
        <w:ind w:firstLineChars="300" w:firstLine="960"/>
        <w:rPr>
          <w:rFonts w:ascii="宋体" w:hAnsi="宋体" w:cs="宋体"/>
          <w:color w:val="000000" w:themeColor="text1"/>
          <w:sz w:val="32"/>
          <w:szCs w:val="32"/>
          <w:u w:val="single"/>
        </w:rPr>
      </w:pPr>
      <w:r w:rsidRPr="009B0CBA">
        <w:rPr>
          <w:rFonts w:ascii="宋体" w:hAnsi="宋体" w:cs="宋体" w:hint="eastAsia"/>
          <w:color w:val="000000" w:themeColor="text1"/>
          <w:sz w:val="32"/>
          <w:szCs w:val="32"/>
        </w:rPr>
        <w:t>甲方（需方）：</w:t>
      </w:r>
      <w:r w:rsidRPr="009B0CBA">
        <w:rPr>
          <w:rFonts w:ascii="宋体" w:hAnsi="宋体" w:cs="宋体"/>
          <w:color w:val="000000" w:themeColor="text1"/>
          <w:sz w:val="32"/>
          <w:szCs w:val="32"/>
          <w:u w:val="single"/>
        </w:rPr>
        <w:t xml:space="preserve">                            </w:t>
      </w:r>
    </w:p>
    <w:p w:rsidR="000A69C3" w:rsidRPr="009B0CBA" w:rsidRDefault="000A69C3">
      <w:pPr>
        <w:spacing w:line="520" w:lineRule="exact"/>
        <w:rPr>
          <w:rFonts w:ascii="宋体" w:hAnsi="宋体" w:cs="宋体"/>
          <w:color w:val="000000" w:themeColor="text1"/>
          <w:sz w:val="32"/>
          <w:szCs w:val="32"/>
          <w:u w:val="single"/>
        </w:rPr>
      </w:pPr>
    </w:p>
    <w:p w:rsidR="000A69C3" w:rsidRPr="009B0CBA" w:rsidRDefault="00783C0E">
      <w:pPr>
        <w:spacing w:line="520" w:lineRule="exact"/>
        <w:ind w:firstLineChars="300" w:firstLine="960"/>
        <w:rPr>
          <w:rFonts w:ascii="宋体" w:hAnsi="宋体" w:cs="宋体"/>
          <w:color w:val="000000" w:themeColor="text1"/>
          <w:sz w:val="32"/>
          <w:szCs w:val="32"/>
          <w:u w:val="single"/>
        </w:rPr>
      </w:pPr>
      <w:r w:rsidRPr="009B0CBA">
        <w:rPr>
          <w:rFonts w:ascii="宋体" w:hAnsi="宋体" w:cs="宋体" w:hint="eastAsia"/>
          <w:color w:val="000000" w:themeColor="text1"/>
          <w:sz w:val="32"/>
          <w:szCs w:val="32"/>
        </w:rPr>
        <w:t>乙方（供方）：</w:t>
      </w:r>
      <w:r w:rsidRPr="009B0CBA">
        <w:rPr>
          <w:rFonts w:ascii="宋体" w:hAnsi="宋体" w:cs="宋体"/>
          <w:color w:val="000000" w:themeColor="text1"/>
          <w:sz w:val="32"/>
          <w:szCs w:val="32"/>
          <w:u w:val="single"/>
        </w:rPr>
        <w:t xml:space="preserve">                            </w:t>
      </w:r>
      <w:r w:rsidRPr="009B0CBA">
        <w:rPr>
          <w:rFonts w:ascii="宋体" w:hAnsi="宋体" w:cs="宋体"/>
          <w:color w:val="000000" w:themeColor="text1"/>
          <w:sz w:val="32"/>
          <w:szCs w:val="32"/>
        </w:rPr>
        <w:t xml:space="preserve"> </w:t>
      </w:r>
    </w:p>
    <w:p w:rsidR="000A69C3" w:rsidRPr="009B0CBA" w:rsidRDefault="000A69C3">
      <w:pPr>
        <w:rPr>
          <w:rFonts w:ascii="宋体" w:hAnsi="宋体" w:cs="宋体"/>
          <w:color w:val="000000" w:themeColor="text1"/>
        </w:rPr>
      </w:pPr>
    </w:p>
    <w:p w:rsidR="000A69C3" w:rsidRPr="009B0CBA" w:rsidRDefault="000A69C3">
      <w:pPr>
        <w:rPr>
          <w:rFonts w:ascii="宋体" w:hAnsi="宋体" w:cs="宋体"/>
          <w:color w:val="000000" w:themeColor="text1"/>
        </w:rPr>
      </w:pPr>
    </w:p>
    <w:p w:rsidR="000A69C3" w:rsidRPr="009B0CBA" w:rsidRDefault="00783C0E">
      <w:pPr>
        <w:jc w:val="center"/>
        <w:rPr>
          <w:rFonts w:ascii="宋体" w:hAnsi="宋体" w:cs="宋体"/>
          <w:color w:val="000000" w:themeColor="text1"/>
          <w:szCs w:val="32"/>
        </w:rPr>
      </w:pPr>
      <w:r w:rsidRPr="009B0CBA">
        <w:rPr>
          <w:rFonts w:ascii="宋体" w:hAnsi="宋体" w:cs="宋体" w:hint="eastAsia"/>
          <w:color w:val="000000" w:themeColor="text1"/>
          <w:sz w:val="30"/>
          <w:szCs w:val="30"/>
        </w:rPr>
        <w:t>重庆市规划和自然资源局</w:t>
      </w:r>
      <w:r w:rsidRPr="009B0CBA">
        <w:rPr>
          <w:rFonts w:ascii="宋体" w:hAnsi="宋体" w:cs="宋体"/>
          <w:color w:val="000000" w:themeColor="text1"/>
          <w:szCs w:val="32"/>
        </w:rPr>
        <w:t xml:space="preserve">  制</w:t>
      </w:r>
    </w:p>
    <w:p w:rsidR="000A69C3" w:rsidRPr="009B0CBA" w:rsidRDefault="00783C0E">
      <w:pPr>
        <w:jc w:val="center"/>
        <w:rPr>
          <w:rFonts w:ascii="宋体" w:hAnsi="宋体" w:cs="宋体"/>
          <w:color w:val="000000" w:themeColor="text1"/>
          <w:szCs w:val="32"/>
        </w:rPr>
      </w:pPr>
      <w:r w:rsidRPr="009B0CBA">
        <w:rPr>
          <w:rFonts w:ascii="宋体" w:hAnsi="宋体" w:cs="宋体" w:hint="eastAsia"/>
          <w:color w:val="000000" w:themeColor="text1"/>
          <w:szCs w:val="32"/>
        </w:rPr>
        <w:t>年</w:t>
      </w:r>
      <w:r w:rsidRPr="009B0CBA">
        <w:rPr>
          <w:rFonts w:ascii="宋体" w:hAnsi="宋体" w:cs="宋体"/>
          <w:color w:val="000000" w:themeColor="text1"/>
          <w:szCs w:val="32"/>
        </w:rPr>
        <w:t xml:space="preserve">    </w:t>
      </w:r>
      <w:r w:rsidRPr="009B0CBA">
        <w:rPr>
          <w:rFonts w:ascii="宋体" w:hAnsi="宋体" w:cs="宋体" w:hint="eastAsia"/>
          <w:color w:val="000000" w:themeColor="text1"/>
          <w:szCs w:val="32"/>
        </w:rPr>
        <w:t>月</w:t>
      </w:r>
    </w:p>
    <w:p w:rsidR="000A69C3" w:rsidRPr="009B0CBA" w:rsidRDefault="00783C0E">
      <w:pPr>
        <w:rPr>
          <w:rFonts w:ascii="宋体" w:hAnsi="宋体" w:cs="宋体"/>
          <w:color w:val="000000" w:themeColor="text1"/>
        </w:rPr>
      </w:pPr>
      <w:r w:rsidRPr="009B0CBA">
        <w:rPr>
          <w:rFonts w:ascii="宋体" w:hAnsi="宋体" w:cs="宋体"/>
          <w:color w:val="000000" w:themeColor="text1"/>
        </w:rPr>
        <w:br w:type="page"/>
      </w:r>
      <w:r w:rsidRPr="009B0CBA">
        <w:rPr>
          <w:rFonts w:ascii="宋体" w:hAnsi="宋体" w:cs="宋体"/>
          <w:color w:val="000000" w:themeColor="text1"/>
        </w:rPr>
        <w:lastRenderedPageBreak/>
        <w:t xml:space="preserve">    奉节县规划和自然资源局（以下简称甲方）于</w:t>
      </w:r>
      <w:r w:rsidRPr="009B0CBA">
        <w:rPr>
          <w:rFonts w:ascii="宋体" w:hAnsi="宋体" w:cs="宋体"/>
          <w:color w:val="000000" w:themeColor="text1"/>
          <w:u w:val="single"/>
        </w:rPr>
        <w:t>2026</w:t>
      </w:r>
      <w:r w:rsidRPr="009B0CBA">
        <w:rPr>
          <w:rFonts w:ascii="宋体" w:hAnsi="宋体" w:cs="宋体" w:hint="eastAsia"/>
          <w:color w:val="000000" w:themeColor="text1"/>
        </w:rPr>
        <w:t>年</w:t>
      </w:r>
      <w:r w:rsidRPr="009B0CBA">
        <w:rPr>
          <w:rFonts w:ascii="宋体" w:hAnsi="宋体" w:cs="宋体"/>
          <w:color w:val="000000" w:themeColor="text1"/>
          <w:u w:val="single"/>
        </w:rPr>
        <w:t xml:space="preserve">  </w:t>
      </w:r>
      <w:r w:rsidRPr="009B0CBA">
        <w:rPr>
          <w:rFonts w:ascii="宋体" w:hAnsi="宋体" w:cs="宋体" w:hint="eastAsia"/>
          <w:color w:val="000000" w:themeColor="text1"/>
        </w:rPr>
        <w:t>月</w:t>
      </w:r>
      <w:r w:rsidRPr="009B0CBA">
        <w:rPr>
          <w:rFonts w:ascii="宋体" w:hAnsi="宋体" w:cs="宋体"/>
          <w:color w:val="000000" w:themeColor="text1"/>
          <w:u w:val="single"/>
        </w:rPr>
        <w:t xml:space="preserve">  </w:t>
      </w:r>
      <w:r w:rsidRPr="009B0CBA">
        <w:rPr>
          <w:rFonts w:ascii="宋体" w:hAnsi="宋体" w:cs="宋体" w:hint="eastAsia"/>
          <w:color w:val="000000" w:themeColor="text1"/>
        </w:rPr>
        <w:t>日，根据采购结果，确定</w:t>
      </w:r>
      <w:r w:rsidRPr="009B0CBA">
        <w:rPr>
          <w:rFonts w:ascii="宋体" w:hAnsi="宋体" w:cs="宋体"/>
          <w:color w:val="000000" w:themeColor="text1"/>
          <w:u w:val="single"/>
        </w:rPr>
        <w:t xml:space="preserve">              </w:t>
      </w:r>
      <w:r w:rsidRPr="009B0CBA">
        <w:rPr>
          <w:rFonts w:ascii="宋体" w:hAnsi="宋体" w:cs="宋体" w:hint="eastAsia"/>
          <w:color w:val="000000" w:themeColor="text1"/>
        </w:rPr>
        <w:t>（以下简称乙方）为中标单位承担本项目工作。为顺利开展工作，甲乙双方遵循平等、自愿、公平和诚实信用的原则，就本项目相关事宜协商一致，签订本合同，并共同遵守履行。</w:t>
      </w:r>
    </w:p>
    <w:p w:rsidR="000A69C3" w:rsidRPr="009B0CBA" w:rsidRDefault="00783C0E">
      <w:pPr>
        <w:pStyle w:val="51"/>
        <w:numPr>
          <w:ilvl w:val="0"/>
          <w:numId w:val="4"/>
        </w:numPr>
        <w:ind w:firstLineChars="0"/>
        <w:rPr>
          <w:rFonts w:ascii="宋体" w:hAnsi="宋体" w:cs="宋体"/>
          <w:b/>
          <w:bCs/>
          <w:color w:val="000000" w:themeColor="text1"/>
          <w:szCs w:val="28"/>
        </w:rPr>
      </w:pPr>
      <w:r w:rsidRPr="009B0CBA">
        <w:rPr>
          <w:rFonts w:ascii="宋体" w:hAnsi="宋体" w:cs="宋体" w:hint="eastAsia"/>
          <w:b/>
          <w:bCs/>
          <w:color w:val="000000" w:themeColor="text1"/>
          <w:szCs w:val="28"/>
        </w:rPr>
        <w:t>本合同签订依据</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1.1法律法规依据</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《中华人民共和国民法典》《中华人民共和国政府采购法》及相关法律规定。</w:t>
      </w:r>
    </w:p>
    <w:p w:rsidR="000A69C3" w:rsidRPr="009B0CBA" w:rsidRDefault="00783C0E">
      <w:pPr>
        <w:ind w:firstLineChars="200" w:firstLine="560"/>
        <w:rPr>
          <w:color w:val="000000" w:themeColor="text1"/>
          <w:u w:val="single"/>
        </w:rPr>
      </w:pPr>
      <w:r w:rsidRPr="009B0CBA">
        <w:rPr>
          <w:rFonts w:ascii="宋体" w:hAnsi="宋体" w:cs="宋体"/>
          <w:color w:val="000000" w:themeColor="text1"/>
        </w:rPr>
        <w:t>1.2政策依据：</w:t>
      </w:r>
      <w:r w:rsidRPr="009B0CBA">
        <w:rPr>
          <w:rFonts w:hint="eastAsia"/>
          <w:color w:val="000000" w:themeColor="text1"/>
          <w:u w:val="single"/>
        </w:rPr>
        <w:t>《地质灾害自动化仪器监测预警规范》（自然资源部）、《地质灾害监测数据通信技术要求》（自然资源部）、《重庆市地质灾害群测群防智能化监测预警技术要求（试行）》（渝规资〔</w:t>
      </w:r>
      <w:r w:rsidRPr="009B0CBA">
        <w:rPr>
          <w:rFonts w:hint="eastAsia"/>
          <w:color w:val="000000" w:themeColor="text1"/>
          <w:u w:val="single"/>
        </w:rPr>
        <w:t>2018</w:t>
      </w:r>
      <w:r w:rsidRPr="009B0CBA">
        <w:rPr>
          <w:rFonts w:hint="eastAsia"/>
          <w:color w:val="000000" w:themeColor="text1"/>
          <w:u w:val="single"/>
        </w:rPr>
        <w:t>〕</w:t>
      </w:r>
      <w:r w:rsidRPr="009B0CBA">
        <w:rPr>
          <w:rFonts w:hint="eastAsia"/>
          <w:color w:val="000000" w:themeColor="text1"/>
          <w:u w:val="single"/>
        </w:rPr>
        <w:t>100</w:t>
      </w:r>
      <w:r w:rsidRPr="009B0CBA">
        <w:rPr>
          <w:rFonts w:hint="eastAsia"/>
          <w:color w:val="000000" w:themeColor="text1"/>
          <w:u w:val="single"/>
        </w:rPr>
        <w:t>）、《重庆市</w:t>
      </w:r>
      <w:r w:rsidRPr="009B0CBA">
        <w:rPr>
          <w:color w:val="000000" w:themeColor="text1"/>
          <w:u w:val="single"/>
        </w:rPr>
        <w:t xml:space="preserve"> </w:t>
      </w:r>
      <w:r w:rsidRPr="009B0CBA">
        <w:rPr>
          <w:rFonts w:hint="eastAsia"/>
          <w:color w:val="000000" w:themeColor="text1"/>
          <w:u w:val="single"/>
        </w:rPr>
        <w:t>2026</w:t>
      </w:r>
      <w:r w:rsidRPr="009B0CBA">
        <w:rPr>
          <w:rFonts w:hint="eastAsia"/>
          <w:color w:val="000000" w:themeColor="text1"/>
          <w:u w:val="single"/>
        </w:rPr>
        <w:t>年特大型地质灾害防治体系建设实施方案》的通知（渝规资〔</w:t>
      </w:r>
      <w:r w:rsidRPr="009B0CBA">
        <w:rPr>
          <w:rFonts w:hint="eastAsia"/>
          <w:color w:val="000000" w:themeColor="text1"/>
          <w:u w:val="single"/>
        </w:rPr>
        <w:t>2025</w:t>
      </w:r>
      <w:r w:rsidRPr="009B0CBA">
        <w:rPr>
          <w:rFonts w:hint="eastAsia"/>
          <w:color w:val="000000" w:themeColor="text1"/>
          <w:u w:val="single"/>
        </w:rPr>
        <w:t>〕</w:t>
      </w:r>
      <w:r w:rsidRPr="009B0CBA">
        <w:rPr>
          <w:rFonts w:hint="eastAsia"/>
          <w:color w:val="000000" w:themeColor="text1"/>
          <w:u w:val="single"/>
        </w:rPr>
        <w:t>442</w:t>
      </w:r>
      <w:r w:rsidRPr="009B0CBA">
        <w:rPr>
          <w:rFonts w:hint="eastAsia"/>
          <w:color w:val="000000" w:themeColor="text1"/>
          <w:u w:val="single"/>
        </w:rPr>
        <w:t>号）规定。</w:t>
      </w:r>
    </w:p>
    <w:p w:rsidR="000A69C3" w:rsidRPr="009B0CBA" w:rsidRDefault="00783C0E">
      <w:pPr>
        <w:ind w:left="560"/>
        <w:rPr>
          <w:rFonts w:ascii="宋体" w:hAnsi="宋体" w:cs="宋体"/>
          <w:b/>
          <w:bCs/>
          <w:color w:val="000000" w:themeColor="text1"/>
        </w:rPr>
      </w:pPr>
      <w:r w:rsidRPr="009B0CBA">
        <w:rPr>
          <w:rFonts w:ascii="宋体" w:hAnsi="宋体" w:cs="宋体" w:hint="eastAsia"/>
          <w:b/>
          <w:bCs/>
          <w:color w:val="000000" w:themeColor="text1"/>
        </w:rPr>
        <w:t>第二条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项目名称：</w:t>
      </w:r>
      <w:r w:rsidRPr="009B0CBA">
        <w:rPr>
          <w:rFonts w:ascii="宋体" w:hAnsi="宋体" w:cs="宋体"/>
          <w:b/>
          <w:bCs/>
          <w:color w:val="000000" w:themeColor="text1"/>
          <w:u w:val="single"/>
        </w:rPr>
        <w:t xml:space="preserve">                                </w:t>
      </w:r>
      <w:r w:rsidRPr="009B0CBA">
        <w:rPr>
          <w:rFonts w:ascii="宋体" w:hAnsi="宋体" w:cs="宋体"/>
          <w:b/>
          <w:bCs/>
          <w:color w:val="000000" w:themeColor="text1"/>
        </w:rPr>
        <w:t xml:space="preserve">           </w:t>
      </w:r>
    </w:p>
    <w:p w:rsidR="000A69C3" w:rsidRPr="009B0CBA" w:rsidRDefault="00783C0E">
      <w:pPr>
        <w:ind w:left="560"/>
        <w:rPr>
          <w:rFonts w:ascii="宋体" w:hAnsi="宋体" w:cs="宋体"/>
          <w:b/>
          <w:bCs/>
          <w:color w:val="000000" w:themeColor="text1"/>
        </w:rPr>
      </w:pPr>
      <w:r w:rsidRPr="009B0CBA">
        <w:rPr>
          <w:rFonts w:ascii="宋体" w:hAnsi="宋体" w:cs="宋体" w:hint="eastAsia"/>
          <w:b/>
          <w:bCs/>
          <w:color w:val="000000" w:themeColor="text1"/>
        </w:rPr>
        <w:t>第三条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项目内容、范围和要求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3.1项目工作内容：</w:t>
      </w:r>
    </w:p>
    <w:p w:rsidR="000A69C3" w:rsidRPr="009B0CBA" w:rsidRDefault="00783C0E">
      <w:pPr>
        <w:ind w:firstLineChars="200" w:firstLine="560"/>
        <w:rPr>
          <w:rFonts w:ascii="宋体" w:hAnsi="宋体" w:cs="宋体"/>
          <w:color w:val="000000" w:themeColor="text1"/>
        </w:rPr>
      </w:pPr>
      <w:r w:rsidRPr="009B0CBA">
        <w:rPr>
          <w:rFonts w:hint="eastAsia"/>
          <w:color w:val="000000" w:themeColor="text1"/>
        </w:rPr>
        <w:t>乙方根据《地质灾害自动化仪器监测预警规范》（自然资源部）、《地质灾害监测数据通信技术要求》（自然资源部）、《重庆市地质灾害群测群防智能化监测预警技术要求（试行）》（渝规资〔</w:t>
      </w:r>
      <w:r w:rsidRPr="009B0CBA">
        <w:rPr>
          <w:rFonts w:hint="eastAsia"/>
          <w:color w:val="000000" w:themeColor="text1"/>
        </w:rPr>
        <w:t>2018</w:t>
      </w:r>
      <w:r w:rsidRPr="009B0CBA">
        <w:rPr>
          <w:rFonts w:hint="eastAsia"/>
          <w:color w:val="000000" w:themeColor="text1"/>
        </w:rPr>
        <w:t>〕</w:t>
      </w:r>
      <w:r w:rsidRPr="009B0CBA">
        <w:rPr>
          <w:rFonts w:hint="eastAsia"/>
          <w:color w:val="000000" w:themeColor="text1"/>
        </w:rPr>
        <w:t>100</w:t>
      </w:r>
      <w:r w:rsidRPr="009B0CBA">
        <w:rPr>
          <w:rFonts w:hint="eastAsia"/>
          <w:color w:val="000000" w:themeColor="text1"/>
        </w:rPr>
        <w:t>）、《重庆市地质灾害群测群防智能化监测预警项目工程建设技术要求》（渝规资〔</w:t>
      </w:r>
      <w:r w:rsidRPr="009B0CBA">
        <w:rPr>
          <w:rFonts w:hint="eastAsia"/>
          <w:color w:val="000000" w:themeColor="text1"/>
        </w:rPr>
        <w:t>2020</w:t>
      </w:r>
      <w:r w:rsidRPr="009B0CBA">
        <w:rPr>
          <w:rFonts w:hint="eastAsia"/>
          <w:color w:val="000000" w:themeColor="text1"/>
        </w:rPr>
        <w:t>〕</w:t>
      </w:r>
      <w:r w:rsidRPr="009B0CBA">
        <w:rPr>
          <w:rFonts w:hint="eastAsia"/>
          <w:color w:val="000000" w:themeColor="text1"/>
        </w:rPr>
        <w:t>36</w:t>
      </w:r>
      <w:r w:rsidRPr="009B0CBA">
        <w:rPr>
          <w:rFonts w:hint="eastAsia"/>
          <w:color w:val="000000" w:themeColor="text1"/>
        </w:rPr>
        <w:t>号）规定，建设奉节县</w:t>
      </w:r>
      <w:r w:rsidRPr="009B0CBA">
        <w:rPr>
          <w:rFonts w:hint="eastAsia"/>
          <w:color w:val="000000" w:themeColor="text1"/>
        </w:rPr>
        <w:t>2026</w:t>
      </w:r>
      <w:r w:rsidRPr="009B0CBA">
        <w:rPr>
          <w:rFonts w:hint="eastAsia"/>
          <w:color w:val="000000" w:themeColor="text1"/>
        </w:rPr>
        <w:t>年地质灾</w:t>
      </w:r>
      <w:r w:rsidRPr="009B0CBA">
        <w:rPr>
          <w:rFonts w:hint="eastAsia"/>
          <w:color w:val="000000" w:themeColor="text1"/>
        </w:rPr>
        <w:lastRenderedPageBreak/>
        <w:t>害群专结合监测预警项目，并达到相关要求。主要工作：</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3.1.1新建监测台站</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(1)地质灾害隐患点现场复核，设备安装。</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(2)由于地质灾害隐患点新增突发地质灾害及地质灾害点变形情况、规模等地质条件发生改变需要位置调整的现场核实并进行方案变更设计。</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(3)开展监测仪器的信息传输及接入调试、实时在线、保证各类监测仪器与主管部门指定的信息系统（重庆市危岩地灾风险管控应用系统）互联互通。</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(4)现场巡查，运行维护保养，预警预报等。</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3.1.2应满足重庆市地质环境总站关于</w:t>
      </w:r>
      <w:r w:rsidRPr="009B0CBA">
        <w:rPr>
          <w:rFonts w:ascii="宋体" w:hAnsi="宋体" w:cs="宋体"/>
          <w:color w:val="000000" w:themeColor="text1"/>
          <w:u w:val="single"/>
        </w:rPr>
        <w:t xml:space="preserve">                 </w:t>
      </w:r>
      <w:r w:rsidRPr="009B0CBA">
        <w:rPr>
          <w:rFonts w:ascii="宋体" w:hAnsi="宋体" w:cs="宋体" w:hint="eastAsia"/>
          <w:color w:val="000000" w:themeColor="text1"/>
        </w:rPr>
        <w:t>技术要求。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3.1.3开展监测预警仪器设备的信息传输及接入调试，保证各类监测预警仪器设备直接与主管部门指定的信息系统（重庆市危岩地灾风险管控应用系统）互联互通。</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3.1.4监测服务期内按要求对所涉及的隐患点原有和本次安装的监测预警仪器设备的运转情况进行免费维护、更换和损坏零部件的免费更换，并及时解决存在的问题，保障监测预警仪器设备各项功能正常、实时在线。</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3.1.5监测服务期内按要求分析监测数据，及时核实告警信息，有效监控地质灾害隐患点在监测期间的变形情况。</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3.1.6乙方应在监测服务期内每季度委派技术人员到各个地质灾</w:t>
      </w:r>
      <w:r w:rsidRPr="009B0CBA">
        <w:rPr>
          <w:rFonts w:ascii="宋体" w:hAnsi="宋体" w:cs="宋体"/>
          <w:color w:val="000000" w:themeColor="text1"/>
        </w:rPr>
        <w:lastRenderedPageBreak/>
        <w:t>害隐患点设备安装现场巡查1次，以便及时发现设备是否损坏或被盗。</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 xml:space="preserve">3.1.7乙方于合同签订之日起20天内将仪器设备及相关辅材总数的 </w:t>
      </w:r>
      <w:r w:rsidRPr="009B0CBA">
        <w:rPr>
          <w:rFonts w:ascii="宋体" w:hAnsi="宋体" w:cs="宋体"/>
          <w:color w:val="000000" w:themeColor="text1"/>
          <w:u w:val="single"/>
        </w:rPr>
        <w:t xml:space="preserve">        </w:t>
      </w:r>
      <w:r w:rsidRPr="009B0CBA">
        <w:rPr>
          <w:rFonts w:ascii="宋体" w:hAnsi="宋体" w:cs="宋体"/>
          <w:color w:val="000000" w:themeColor="text1"/>
        </w:rPr>
        <w:t>%备货送达到甲方指定地点或甲方同意其他备货地点，相关费用由乙方承担，备货清单详如下：</w:t>
      </w:r>
    </w:p>
    <w:p w:rsidR="000A69C3" w:rsidRPr="009B0CBA" w:rsidRDefault="00783C0E">
      <w:pPr>
        <w:jc w:val="center"/>
        <w:rPr>
          <w:rFonts w:ascii="宋体" w:hAnsi="宋体" w:cs="宋体"/>
          <w:color w:val="000000" w:themeColor="text1"/>
        </w:rPr>
      </w:pPr>
      <w:r w:rsidRPr="009B0CBA">
        <w:rPr>
          <w:rFonts w:ascii="宋体" w:hAnsi="宋体" w:cs="宋体" w:hint="eastAsia"/>
          <w:color w:val="000000" w:themeColor="text1"/>
        </w:rPr>
        <w:t>表</w:t>
      </w:r>
      <w:r w:rsidRPr="009B0CBA">
        <w:rPr>
          <w:rFonts w:ascii="宋体" w:hAnsi="宋体" w:cs="宋体"/>
          <w:color w:val="000000" w:themeColor="text1"/>
        </w:rPr>
        <w:t>3.1-1</w:t>
      </w:r>
      <w:r w:rsidRPr="009B0CBA">
        <w:rPr>
          <w:rFonts w:ascii="宋体" w:hAnsi="宋体" w:cs="宋体" w:hint="eastAsia"/>
          <w:color w:val="000000" w:themeColor="text1"/>
        </w:rPr>
        <w:t>奉节县</w:t>
      </w:r>
      <w:r w:rsidRPr="009B0CBA">
        <w:rPr>
          <w:rFonts w:ascii="宋体" w:hAnsi="宋体" w:cs="宋体"/>
          <w:color w:val="000000" w:themeColor="text1"/>
        </w:rPr>
        <w:t>2026年地质灾害群专结合监测预警项目建</w:t>
      </w:r>
      <w:r w:rsidRPr="009B0CBA">
        <w:rPr>
          <w:rFonts w:ascii="宋体" w:hAnsi="宋体" w:cs="宋体" w:hint="eastAsia"/>
          <w:color w:val="000000" w:themeColor="text1"/>
        </w:rPr>
        <w:t>设合同签订后</w:t>
      </w:r>
      <w:r w:rsidRPr="009B0CBA">
        <w:rPr>
          <w:rFonts w:ascii="宋体" w:hAnsi="宋体" w:cs="宋体"/>
          <w:color w:val="000000" w:themeColor="text1"/>
        </w:rPr>
        <w:t>20天内备货表</w:t>
      </w:r>
    </w:p>
    <w:tbl>
      <w:tblPr>
        <w:tblW w:w="0" w:type="auto"/>
        <w:tblInd w:w="93" w:type="dxa"/>
        <w:tblLayout w:type="fixed"/>
        <w:tblLook w:val="04A0" w:firstRow="1" w:lastRow="0" w:firstColumn="1" w:lastColumn="0" w:noHBand="0" w:noVBand="1"/>
      </w:tblPr>
      <w:tblGrid>
        <w:gridCol w:w="850"/>
        <w:gridCol w:w="1259"/>
        <w:gridCol w:w="2204"/>
        <w:gridCol w:w="999"/>
        <w:gridCol w:w="991"/>
        <w:gridCol w:w="1161"/>
        <w:gridCol w:w="853"/>
      </w:tblGrid>
      <w:tr w:rsidR="000A69C3">
        <w:trPr>
          <w:trHeight w:val="499"/>
        </w:trPr>
        <w:tc>
          <w:tcPr>
            <w:tcW w:w="850"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区县</w:t>
            </w:r>
          </w:p>
        </w:tc>
        <w:tc>
          <w:tcPr>
            <w:tcW w:w="125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设备类型</w:t>
            </w: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分项</w:t>
            </w: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需求数量</w:t>
            </w: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备货数量</w:t>
            </w: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备货比例</w:t>
            </w: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备注</w:t>
            </w:r>
          </w:p>
        </w:tc>
      </w:tr>
      <w:tr w:rsidR="000A69C3">
        <w:trPr>
          <w:trHeight w:val="427"/>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奉节</w:t>
            </w:r>
          </w:p>
        </w:tc>
        <w:tc>
          <w:tcPr>
            <w:tcW w:w="1259"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430"/>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457"/>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375"/>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365"/>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bl>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3.1.8主要实物工作量</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本项目共计普适型</w:t>
      </w:r>
      <w:r w:rsidRPr="009B0CBA">
        <w:rPr>
          <w:rFonts w:ascii="宋体" w:hAnsi="宋体" w:cs="宋体"/>
          <w:color w:val="000000" w:themeColor="text1"/>
        </w:rPr>
        <w:t>GNSS配套附件25套、无线预警广播站9台，标准化信息牌34块及宏观地质巡查。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288"/>
        <w:gridCol w:w="1765"/>
        <w:gridCol w:w="1346"/>
        <w:gridCol w:w="1277"/>
        <w:gridCol w:w="1001"/>
        <w:gridCol w:w="775"/>
        <w:gridCol w:w="722"/>
      </w:tblGrid>
      <w:tr w:rsidR="000A69C3">
        <w:trPr>
          <w:trHeight w:val="729"/>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序号</w:t>
            </w:r>
          </w:p>
        </w:tc>
        <w:tc>
          <w:tcPr>
            <w:tcW w:w="1288"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设备及相关服务</w:t>
            </w:r>
          </w:p>
        </w:tc>
        <w:tc>
          <w:tcPr>
            <w:tcW w:w="1765"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设备制造商名称</w:t>
            </w:r>
          </w:p>
        </w:tc>
        <w:tc>
          <w:tcPr>
            <w:tcW w:w="134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品牌及产地</w:t>
            </w:r>
          </w:p>
        </w:tc>
        <w:tc>
          <w:tcPr>
            <w:tcW w:w="1277"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规格</w:t>
            </w:r>
            <w:r w:rsidRPr="009B0CBA">
              <w:rPr>
                <w:rFonts w:ascii="宋体" w:hAnsi="宋体" w:cs="宋体"/>
                <w:color w:val="000000" w:themeColor="text1"/>
                <w:sz w:val="21"/>
              </w:rPr>
              <w:t xml:space="preserve">  </w:t>
            </w:r>
            <w:r w:rsidRPr="009B0CBA">
              <w:rPr>
                <w:rFonts w:ascii="宋体" w:hAnsi="宋体" w:cs="宋体" w:hint="eastAsia"/>
                <w:color w:val="000000" w:themeColor="text1"/>
                <w:sz w:val="21"/>
              </w:rPr>
              <w:t>型号</w:t>
            </w:r>
          </w:p>
        </w:tc>
        <w:tc>
          <w:tcPr>
            <w:tcW w:w="1001"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数量（套）</w:t>
            </w:r>
          </w:p>
        </w:tc>
        <w:tc>
          <w:tcPr>
            <w:tcW w:w="775"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其他</w:t>
            </w:r>
          </w:p>
        </w:tc>
        <w:tc>
          <w:tcPr>
            <w:tcW w:w="72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备注</w:t>
            </w: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2</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lastRenderedPageBreak/>
              <w:t>3</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4</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5</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6</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7</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47"/>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合计</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bl>
    <w:p w:rsidR="000A69C3" w:rsidRPr="009B0CBA" w:rsidRDefault="00783C0E">
      <w:pPr>
        <w:ind w:firstLineChars="100" w:firstLine="280"/>
        <w:rPr>
          <w:rFonts w:ascii="宋体" w:hAnsi="宋体" w:cs="宋体"/>
          <w:color w:val="000000" w:themeColor="text1"/>
        </w:rPr>
      </w:pPr>
      <w:r w:rsidRPr="009B0CBA">
        <w:rPr>
          <w:rFonts w:ascii="宋体" w:hAnsi="宋体" w:cs="宋体" w:hint="eastAsia"/>
          <w:color w:val="000000" w:themeColor="text1"/>
        </w:rPr>
        <w:t>奉节县</w:t>
      </w:r>
      <w:r w:rsidRPr="009B0CBA">
        <w:rPr>
          <w:rFonts w:ascii="宋体" w:hAnsi="宋体" w:cs="宋体"/>
          <w:color w:val="000000" w:themeColor="text1"/>
        </w:rPr>
        <w:t>2026年地质灾害群专结合监测预警项目涉及甲高镇、吐祥镇、白帝镇等乡镇7个地灾隐患点新建普适型监测预警，并对监测设备进行安装运行和日常维护等工作。</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3.3项目工作要求及成果：</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3.3.1乙方为本项目投入的人员（安装服务人员、运行维护人员）与投标文件一致，人员如下：</w:t>
      </w:r>
    </w:p>
    <w:p w:rsidR="000A69C3" w:rsidRPr="009B0CBA" w:rsidRDefault="00783C0E">
      <w:pPr>
        <w:jc w:val="center"/>
        <w:rPr>
          <w:rFonts w:ascii="宋体" w:hAnsi="宋体" w:cs="宋体"/>
          <w:color w:val="000000" w:themeColor="text1"/>
        </w:rPr>
      </w:pPr>
      <w:r w:rsidRPr="009B0CBA">
        <w:rPr>
          <w:rFonts w:ascii="宋体" w:hAnsi="宋体" w:cs="宋体" w:hint="eastAsia"/>
          <w:color w:val="000000" w:themeColor="text1"/>
        </w:rPr>
        <w:t>表</w:t>
      </w:r>
      <w:r w:rsidRPr="009B0CBA">
        <w:rPr>
          <w:rFonts w:ascii="宋体" w:hAnsi="宋体" w:cs="宋体"/>
          <w:color w:val="000000" w:themeColor="text1"/>
        </w:rPr>
        <w:t>3.3-1安装人员</w:t>
      </w:r>
    </w:p>
    <w:tbl>
      <w:tblPr>
        <w:tblW w:w="0" w:type="auto"/>
        <w:jc w:val="center"/>
        <w:tblLayout w:type="fixed"/>
        <w:tblLook w:val="04A0" w:firstRow="1" w:lastRow="0" w:firstColumn="1" w:lastColumn="0" w:noHBand="0" w:noVBand="1"/>
      </w:tblPr>
      <w:tblGrid>
        <w:gridCol w:w="697"/>
        <w:gridCol w:w="908"/>
        <w:gridCol w:w="1396"/>
        <w:gridCol w:w="1423"/>
        <w:gridCol w:w="1637"/>
        <w:gridCol w:w="2441"/>
        <w:gridCol w:w="695"/>
      </w:tblGrid>
      <w:tr w:rsidR="000A69C3">
        <w:trPr>
          <w:trHeight w:val="312"/>
          <w:tblHeader/>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序号</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姓名</w:t>
            </w: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职称</w:t>
            </w: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专业</w:t>
            </w: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证书编号</w:t>
            </w: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身份证号码</w:t>
            </w: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备注</w:t>
            </w: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2</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3</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4</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5</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6</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7</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8</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9</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10</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11</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12</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13</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14</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15</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16</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17</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18</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lastRenderedPageBreak/>
              <w:t>19</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20</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bl>
    <w:p w:rsidR="000A69C3" w:rsidRPr="009B0CBA" w:rsidRDefault="000A69C3">
      <w:pPr>
        <w:ind w:firstLineChars="500" w:firstLine="1400"/>
        <w:rPr>
          <w:rFonts w:ascii="宋体" w:hAnsi="宋体" w:cs="宋体"/>
          <w:color w:val="000000" w:themeColor="text1"/>
        </w:rPr>
      </w:pPr>
    </w:p>
    <w:p w:rsidR="000A69C3" w:rsidRPr="009B0CBA" w:rsidRDefault="00783C0E">
      <w:pPr>
        <w:ind w:firstLineChars="500" w:firstLine="1400"/>
        <w:rPr>
          <w:rFonts w:ascii="宋体" w:hAnsi="宋体" w:cs="宋体"/>
          <w:color w:val="000000" w:themeColor="text1"/>
        </w:rPr>
      </w:pPr>
      <w:r w:rsidRPr="009B0CBA">
        <w:rPr>
          <w:rFonts w:ascii="宋体" w:hAnsi="宋体" w:cs="宋体" w:hint="eastAsia"/>
          <w:color w:val="000000" w:themeColor="text1"/>
        </w:rPr>
        <w:t>表</w:t>
      </w:r>
      <w:r w:rsidRPr="009B0CBA">
        <w:rPr>
          <w:rFonts w:ascii="宋体" w:hAnsi="宋体" w:cs="宋体"/>
          <w:color w:val="000000" w:themeColor="text1"/>
        </w:rPr>
        <w:t>3.3-2运行维护人员</w:t>
      </w:r>
    </w:p>
    <w:tbl>
      <w:tblPr>
        <w:tblpPr w:leftFromText="180" w:rightFromText="180" w:vertAnchor="text" w:horzAnchor="page" w:tblpXSpec="center" w:tblpY="286"/>
        <w:tblOverlap w:val="neve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16"/>
        <w:gridCol w:w="742"/>
        <w:gridCol w:w="608"/>
        <w:gridCol w:w="1250"/>
        <w:gridCol w:w="1322"/>
        <w:gridCol w:w="1757"/>
        <w:gridCol w:w="1946"/>
      </w:tblGrid>
      <w:tr w:rsidR="000A69C3">
        <w:trPr>
          <w:trHeight w:val="29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序号</w:t>
            </w:r>
          </w:p>
        </w:tc>
        <w:tc>
          <w:tcPr>
            <w:tcW w:w="74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姓名</w:t>
            </w:r>
          </w:p>
        </w:tc>
        <w:tc>
          <w:tcPr>
            <w:tcW w:w="608"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性别</w:t>
            </w:r>
          </w:p>
        </w:tc>
        <w:tc>
          <w:tcPr>
            <w:tcW w:w="1250"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职称</w:t>
            </w:r>
          </w:p>
        </w:tc>
        <w:tc>
          <w:tcPr>
            <w:tcW w:w="1322" w:type="dxa"/>
            <w:tcBorders>
              <w:right w:val="single" w:sz="4" w:space="0" w:color="auto"/>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专业</w:t>
            </w:r>
          </w:p>
        </w:tc>
        <w:tc>
          <w:tcPr>
            <w:tcW w:w="1757" w:type="dxa"/>
            <w:tcBorders>
              <w:left w:val="single" w:sz="4" w:space="0" w:color="auto"/>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证书编号</w:t>
            </w:r>
          </w:p>
        </w:tc>
        <w:tc>
          <w:tcPr>
            <w:tcW w:w="1946" w:type="dxa"/>
            <w:tcBorders>
              <w:left w:val="single" w:sz="4" w:space="0" w:color="auto"/>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维护服务任务分工</w:t>
            </w: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2</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3</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4</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5</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6</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29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7</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297"/>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8</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lang w:eastAsia="en-US"/>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bl>
    <w:p w:rsidR="000A69C3" w:rsidRPr="009B0CBA" w:rsidRDefault="000A69C3">
      <w:pPr>
        <w:ind w:firstLineChars="200" w:firstLine="560"/>
        <w:rPr>
          <w:rFonts w:ascii="宋体" w:hAnsi="宋体" w:cs="宋体"/>
          <w:color w:val="000000" w:themeColor="text1"/>
        </w:rPr>
      </w:pP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3.3.2监测仪器设备投入要求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3.3.2.1设备功能要求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1、本项目使用的监测预警仪器设备的功能、技术参数、建设要求符合《地质灾害自动化仪器监测预警规范》（自然资源部）、《地质灾害监测数据通信技术要求》（自然资源部）、《重庆市地质灾害群测群防智能化监测预警技术要求（试行）》（渝规资〔2018〕100）、《重庆市地质灾害群测群防智能化监测预警项目工程建设技术要求》（渝规资〔2020〕36号）规定和招投标文件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2、本项目使用的监测预警仪器设备具备智能化功能（包括设备状态智能控制功能、监测数据自动采集功能、监测数据初差智能分析功能、监测数据自动传输功能、监测数据智能储存功能、智能告警功</w:t>
      </w:r>
      <w:r w:rsidRPr="009B0CBA">
        <w:rPr>
          <w:rFonts w:ascii="宋体" w:hAnsi="宋体" w:cs="宋体"/>
          <w:color w:val="000000" w:themeColor="text1"/>
        </w:rPr>
        <w:lastRenderedPageBreak/>
        <w:t>能）：</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1）设备状态智能控制功能：所有的监测设备能够根据隐患点变形情况自动唤醒设备，能够根据监测数据变化情况自动调整监测频率，能够通过系统平台实时查看设备电量、电压、监测频率等状态并远程配置设备参数，能够接收平台下发固件进行自动升级、重启，同时能够接收平台下发指令（包括修改物联网平台接入地址指令）并自动执行，实现设备在线远程升级、指令下发等双向控制功能，设备故障或设备离线能够自动告警。</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2）监测数据自动采集功能：所有的监测设备能够实时自动采集监测数据。</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3）监测数据初差智能分析功能：所有监测设备能够对采集的监测数据开展初步分析，筛选、检查和解译误差，消除明显的错误数据。</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4）监测数据自动传输功能：所有监测设备能够将采集的监测数据实时自动传输至主管部门指定的信息系统（重庆市危岩地灾风险管控应用系统）。</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5）监测数据智能储存功能：监测设备除可实现数据远程传输外，还应具备足够容量的本地存储介质（如SD卡或外接USB存储设备等），具备离线数据智能存储功能，极端条件下无法发送数据时支持7天以上的实时数据存储，信号改善后自动将数据传回平台。</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6）智能告警功能：所有设备实现现场自组网互联互通，能够根据监测数据、告警阈值、分析结果、系统平台远程指令自动作出告</w:t>
      </w:r>
      <w:r w:rsidRPr="009B0CBA">
        <w:rPr>
          <w:rFonts w:ascii="宋体" w:hAnsi="宋体" w:cs="宋体"/>
          <w:color w:val="000000" w:themeColor="text1"/>
        </w:rPr>
        <w:lastRenderedPageBreak/>
        <w:t>警响应：</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①监测设备与无线预警广播站现场自组网互联互通，监测设备实时自动监测数据变化情况，当监测数据到达告警阈值时，现场布设的监测设备自动发出告警信号，直接触发现场布设的无线预警广播站同步发出告警。</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②主管部门指定的信息系统（重庆市危岩地灾风险管控应用系统）能够根据监测数据分析结果向无线预警广播站发送预警语音和预警信息，无线预警广播站能够实时接收预警语音和预警信息，并实现预警语音和预警信息的实时播报，确保地灾隐患点威胁区居住人员即时获知预警信息。</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普适型GNSS和无线预警广播站须采用太阳能供电，配套的锂电池容量必须保证监测设备在无日照条件下至少连续工作30天，在久雾久雨及日照率小于30%的地区适当增大容量，太阳能电池板功率应与锂电池容量匹配。</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4、除普适型GNSS和无线预警广播站以外，其余设备须采用内置高性能电池供电</w:t>
      </w:r>
      <w:r w:rsidRPr="009B0CBA">
        <w:rPr>
          <w:rFonts w:ascii="宋体" w:hAnsi="宋体" w:cs="宋体" w:hint="eastAsia"/>
          <w:color w:val="000000" w:themeColor="text1"/>
        </w:rPr>
        <w:t>，并保证电池至少能供设备正常工作</w:t>
      </w:r>
      <w:r w:rsidRPr="009B0CBA">
        <w:rPr>
          <w:rFonts w:ascii="宋体" w:hAnsi="宋体" w:cs="宋体"/>
          <w:color w:val="000000" w:themeColor="text1"/>
        </w:rPr>
        <w:t>5年</w:t>
      </w:r>
      <w:r w:rsidRPr="009B0CBA">
        <w:rPr>
          <w:rFonts w:ascii="宋体" w:hAnsi="宋体" w:cs="宋体" w:hint="eastAsia"/>
          <w:color w:val="000000" w:themeColor="text1"/>
        </w:rPr>
        <w:t>。</w:t>
      </w:r>
    </w:p>
    <w:p w:rsidR="000A69C3" w:rsidRPr="009B0CBA" w:rsidRDefault="00783C0E">
      <w:pPr>
        <w:spacing w:line="440" w:lineRule="exact"/>
        <w:ind w:firstLineChars="200" w:firstLine="560"/>
        <w:rPr>
          <w:rFonts w:ascii="宋体" w:hAnsi="宋体" w:cs="宋体"/>
          <w:color w:val="000000" w:themeColor="text1"/>
        </w:rPr>
      </w:pPr>
      <w:r w:rsidRPr="009B0CBA">
        <w:rPr>
          <w:rFonts w:ascii="宋体" w:hAnsi="宋体" w:cs="宋体"/>
          <w:color w:val="000000" w:themeColor="text1"/>
        </w:rPr>
        <w:t>5、所有设备应具备足够的可靠性，设备外壳应达到5年</w:t>
      </w:r>
      <w:r w:rsidRPr="009B0CBA">
        <w:rPr>
          <w:rFonts w:ascii="宋体" w:hAnsi="宋体" w:cs="宋体" w:hint="eastAsia"/>
          <w:color w:val="000000" w:themeColor="text1"/>
        </w:rPr>
        <w:t>内不开裂、不破损，满足野外工作需求。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6、本项目安装的普适型GNSS、无线预警广播站外围应同时配备安装围栏，用于设备防护，围栏长宽高分别为1.5米×1.5米×1.5米，镀锌钢管材质，管壁厚度不小于3毫米。</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7、本项目所产生的云资源费由中标人自行承担，云资源管理应符合甲方的相关要求。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lastRenderedPageBreak/>
        <w:t>8、设备参数须满足招标文件中各类设备参数要求，具体要求见下表：</w:t>
      </w:r>
    </w:p>
    <w:p w:rsidR="000A69C3" w:rsidRPr="009B0CBA" w:rsidRDefault="00783C0E">
      <w:pPr>
        <w:widowControl/>
        <w:kinsoku w:val="0"/>
        <w:autoSpaceDE w:val="0"/>
        <w:autoSpaceDN w:val="0"/>
        <w:adjustRightInd w:val="0"/>
        <w:snapToGrid w:val="0"/>
        <w:spacing w:line="360" w:lineRule="auto"/>
        <w:jc w:val="center"/>
        <w:textAlignment w:val="baseline"/>
        <w:rPr>
          <w:rFonts w:ascii="宋体" w:hAnsi="宋体" w:cs="宋体"/>
          <w:snapToGrid w:val="0"/>
          <w:color w:val="000000" w:themeColor="text1"/>
          <w:kern w:val="0"/>
          <w:szCs w:val="21"/>
        </w:rPr>
      </w:pPr>
      <w:r w:rsidRPr="009B0CBA">
        <w:rPr>
          <w:rFonts w:ascii="宋体" w:hAnsi="宋体" w:cs="宋体" w:hint="eastAsia"/>
          <w:snapToGrid w:val="0"/>
          <w:color w:val="000000" w:themeColor="text1"/>
          <w:kern w:val="0"/>
          <w:szCs w:val="21"/>
        </w:rPr>
        <w:t>表</w:t>
      </w:r>
      <w:r w:rsidRPr="009B0CBA">
        <w:rPr>
          <w:rFonts w:ascii="宋体" w:hAnsi="宋体" w:cs="宋体"/>
          <w:snapToGrid w:val="0"/>
          <w:color w:val="000000" w:themeColor="text1"/>
          <w:kern w:val="0"/>
          <w:szCs w:val="21"/>
        </w:rPr>
        <w:t xml:space="preserve"> 3.3-3地表裂缝计</w:t>
      </w:r>
      <w:r w:rsidRPr="009B0CBA">
        <w:rPr>
          <w:rFonts w:ascii="宋体" w:hAnsi="宋体" w:cs="宋体"/>
          <w:snapToGrid w:val="0"/>
          <w:color w:val="000000" w:themeColor="text1"/>
          <w:kern w:val="0"/>
          <w:szCs w:val="21"/>
          <w:u w:val="single"/>
        </w:rPr>
        <w:t xml:space="preserve">        </w:t>
      </w:r>
      <w:r w:rsidRPr="009B0CBA">
        <w:rPr>
          <w:rFonts w:ascii="宋体" w:hAnsi="宋体" w:cs="宋体" w:hint="eastAsia"/>
          <w:snapToGrid w:val="0"/>
          <w:color w:val="000000" w:themeColor="text1"/>
          <w:kern w:val="0"/>
          <w:szCs w:val="21"/>
        </w:rPr>
        <w:t>技术参数一览表</w:t>
      </w:r>
    </w:p>
    <w:tbl>
      <w:tblPr>
        <w:tblW w:w="0" w:type="auto"/>
        <w:tblLayout w:type="fixed"/>
        <w:tblLook w:val="04A0" w:firstRow="1" w:lastRow="0" w:firstColumn="1" w:lastColumn="0" w:noHBand="0" w:noVBand="1"/>
      </w:tblPr>
      <w:tblGrid>
        <w:gridCol w:w="709"/>
        <w:gridCol w:w="1184"/>
        <w:gridCol w:w="2637"/>
        <w:gridCol w:w="3082"/>
        <w:gridCol w:w="883"/>
      </w:tblGrid>
      <w:tr w:rsidR="000A69C3">
        <w:trPr>
          <w:trHeight w:val="751"/>
          <w:tblHeader/>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序号</w:t>
            </w: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参数类型</w:t>
            </w: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招标文件技术参数</w:t>
            </w: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snapToGrid w:val="0"/>
                <w:color w:val="000000" w:themeColor="text1"/>
                <w:kern w:val="0"/>
                <w:sz w:val="21"/>
                <w:szCs w:val="21"/>
              </w:rPr>
              <w:t xml:space="preserve">  </w:t>
            </w:r>
            <w:r w:rsidRPr="009B0CBA">
              <w:rPr>
                <w:rFonts w:ascii="宋体" w:hAnsi="宋体" w:cs="宋体"/>
                <w:snapToGrid w:val="0"/>
                <w:color w:val="000000" w:themeColor="text1"/>
                <w:kern w:val="0"/>
                <w:sz w:val="21"/>
                <w:szCs w:val="21"/>
                <w:u w:val="single"/>
              </w:rPr>
              <w:t xml:space="preserve">          </w:t>
            </w:r>
            <w:r w:rsidRPr="009B0CBA">
              <w:rPr>
                <w:rFonts w:ascii="宋体" w:hAnsi="宋体" w:cs="宋体" w:hint="eastAsia"/>
                <w:snapToGrid w:val="0"/>
                <w:color w:val="000000" w:themeColor="text1"/>
                <w:kern w:val="0"/>
                <w:sz w:val="21"/>
                <w:szCs w:val="21"/>
                <w:lang w:eastAsia="en-US"/>
              </w:rPr>
              <w:t>设备技术参数</w:t>
            </w: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rPr>
              <w:t>与招标要求对比</w:t>
            </w:r>
          </w:p>
        </w:tc>
      </w:tr>
      <w:tr w:rsidR="000A69C3">
        <w:trPr>
          <w:trHeight w:val="751"/>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1245"/>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751"/>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524"/>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524"/>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998"/>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bl>
    <w:p w:rsidR="000A69C3" w:rsidRPr="009B0CBA" w:rsidRDefault="00783C0E">
      <w:pPr>
        <w:widowControl/>
        <w:kinsoku w:val="0"/>
        <w:autoSpaceDE w:val="0"/>
        <w:autoSpaceDN w:val="0"/>
        <w:adjustRightInd w:val="0"/>
        <w:snapToGrid w:val="0"/>
        <w:spacing w:line="360" w:lineRule="auto"/>
        <w:jc w:val="center"/>
        <w:textAlignment w:val="baseline"/>
        <w:rPr>
          <w:rFonts w:ascii="宋体" w:hAnsi="宋体" w:cs="宋体"/>
          <w:snapToGrid w:val="0"/>
          <w:color w:val="000000" w:themeColor="text1"/>
          <w:kern w:val="0"/>
          <w:szCs w:val="21"/>
        </w:rPr>
      </w:pPr>
      <w:r w:rsidRPr="009B0CBA">
        <w:rPr>
          <w:rFonts w:ascii="宋体" w:hAnsi="宋体" w:cs="宋体" w:hint="eastAsia"/>
          <w:snapToGrid w:val="0"/>
          <w:color w:val="000000" w:themeColor="text1"/>
          <w:kern w:val="0"/>
          <w:szCs w:val="21"/>
        </w:rPr>
        <w:t>表</w:t>
      </w:r>
      <w:r w:rsidRPr="009B0CBA">
        <w:rPr>
          <w:rFonts w:ascii="宋体" w:hAnsi="宋体" w:cs="宋体"/>
          <w:snapToGrid w:val="0"/>
          <w:color w:val="000000" w:themeColor="text1"/>
          <w:kern w:val="0"/>
          <w:szCs w:val="21"/>
        </w:rPr>
        <w:t xml:space="preserve"> 3.3-4 </w:t>
      </w:r>
      <w:r w:rsidRPr="009B0CBA">
        <w:rPr>
          <w:rFonts w:ascii="宋体" w:hAnsi="宋体" w:cs="宋体" w:hint="eastAsia"/>
          <w:snapToGrid w:val="0"/>
          <w:color w:val="000000" w:themeColor="text1"/>
          <w:kern w:val="0"/>
          <w:szCs w:val="21"/>
        </w:rPr>
        <w:t>墙裂缝</w:t>
      </w:r>
      <w:r w:rsidRPr="009B0CBA">
        <w:rPr>
          <w:rFonts w:ascii="宋体" w:hAnsi="宋体" w:cs="宋体"/>
          <w:snapToGrid w:val="0"/>
          <w:color w:val="000000" w:themeColor="text1"/>
          <w:kern w:val="0"/>
          <w:szCs w:val="21"/>
          <w:u w:val="single"/>
        </w:rPr>
        <w:t xml:space="preserve">              </w:t>
      </w:r>
      <w:r w:rsidRPr="009B0CBA">
        <w:rPr>
          <w:rFonts w:ascii="宋体" w:hAnsi="宋体" w:cs="宋体" w:hint="eastAsia"/>
          <w:snapToGrid w:val="0"/>
          <w:color w:val="000000" w:themeColor="text1"/>
          <w:kern w:val="0"/>
          <w:szCs w:val="21"/>
        </w:rPr>
        <w:t>技术参数一览表</w:t>
      </w:r>
    </w:p>
    <w:tbl>
      <w:tblPr>
        <w:tblW w:w="0" w:type="auto"/>
        <w:jc w:val="center"/>
        <w:tblLayout w:type="fixed"/>
        <w:tblLook w:val="04A0" w:firstRow="1" w:lastRow="0" w:firstColumn="1" w:lastColumn="0" w:noHBand="0" w:noVBand="1"/>
      </w:tblPr>
      <w:tblGrid>
        <w:gridCol w:w="516"/>
        <w:gridCol w:w="1246"/>
        <w:gridCol w:w="2757"/>
        <w:gridCol w:w="3024"/>
        <w:gridCol w:w="913"/>
      </w:tblGrid>
      <w:tr w:rsidR="000A69C3">
        <w:trPr>
          <w:trHeight w:val="619"/>
          <w:tblHeader/>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序号</w:t>
            </w: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参数类型</w:t>
            </w: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招标文件技术参数</w:t>
            </w: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r w:rsidRPr="009B0CBA">
              <w:rPr>
                <w:rFonts w:ascii="宋体" w:hAnsi="宋体" w:cs="宋体"/>
                <w:snapToGrid w:val="0"/>
                <w:color w:val="000000" w:themeColor="text1"/>
                <w:kern w:val="0"/>
                <w:sz w:val="21"/>
                <w:szCs w:val="21"/>
              </w:rPr>
              <w:t xml:space="preserve"> </w:t>
            </w:r>
            <w:r w:rsidRPr="009B0CBA">
              <w:rPr>
                <w:rFonts w:ascii="宋体" w:hAnsi="宋体" w:cs="宋体"/>
                <w:snapToGrid w:val="0"/>
                <w:color w:val="000000" w:themeColor="text1"/>
                <w:kern w:val="0"/>
                <w:sz w:val="21"/>
                <w:szCs w:val="21"/>
                <w:u w:val="single"/>
              </w:rPr>
              <w:t xml:space="preserve">         </w:t>
            </w:r>
            <w:r w:rsidRPr="009B0CBA">
              <w:rPr>
                <w:rFonts w:ascii="宋体" w:hAnsi="宋体" w:cs="宋体" w:hint="eastAsia"/>
                <w:snapToGrid w:val="0"/>
                <w:color w:val="000000" w:themeColor="text1"/>
                <w:kern w:val="0"/>
                <w:sz w:val="21"/>
                <w:szCs w:val="21"/>
              </w:rPr>
              <w:t>设备技术参数</w:t>
            </w: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rPr>
              <w:t>与招标要求对比</w:t>
            </w:r>
          </w:p>
        </w:tc>
      </w:tr>
      <w:tr w:rsidR="000A69C3">
        <w:trPr>
          <w:trHeight w:val="823"/>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823"/>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619"/>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619"/>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15"/>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09"/>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15"/>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15"/>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15"/>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649"/>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503"/>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bl>
    <w:p w:rsidR="000A69C3" w:rsidRPr="009B0CBA" w:rsidRDefault="00783C0E">
      <w:pPr>
        <w:widowControl/>
        <w:kinsoku w:val="0"/>
        <w:autoSpaceDE w:val="0"/>
        <w:autoSpaceDN w:val="0"/>
        <w:adjustRightInd w:val="0"/>
        <w:snapToGrid w:val="0"/>
        <w:spacing w:line="360" w:lineRule="auto"/>
        <w:jc w:val="center"/>
        <w:textAlignment w:val="baseline"/>
        <w:rPr>
          <w:rFonts w:ascii="宋体" w:hAnsi="宋体" w:cs="宋体"/>
          <w:snapToGrid w:val="0"/>
          <w:color w:val="000000" w:themeColor="text1"/>
          <w:kern w:val="0"/>
          <w:szCs w:val="21"/>
        </w:rPr>
      </w:pPr>
      <w:r w:rsidRPr="009B0CBA">
        <w:rPr>
          <w:rFonts w:ascii="宋体" w:hAnsi="宋体" w:cs="宋体" w:hint="eastAsia"/>
          <w:snapToGrid w:val="0"/>
          <w:color w:val="000000" w:themeColor="text1"/>
          <w:kern w:val="0"/>
          <w:szCs w:val="21"/>
        </w:rPr>
        <w:t>表</w:t>
      </w:r>
      <w:r w:rsidRPr="009B0CBA">
        <w:rPr>
          <w:rFonts w:ascii="宋体" w:hAnsi="宋体" w:cs="宋体"/>
          <w:snapToGrid w:val="0"/>
          <w:color w:val="000000" w:themeColor="text1"/>
          <w:kern w:val="0"/>
          <w:szCs w:val="21"/>
        </w:rPr>
        <w:t xml:space="preserve"> 3.3-5 </w:t>
      </w:r>
      <w:r w:rsidRPr="009B0CBA">
        <w:rPr>
          <w:rFonts w:ascii="宋体" w:hAnsi="宋体" w:cs="宋体" w:hint="eastAsia"/>
          <w:snapToGrid w:val="0"/>
          <w:color w:val="000000" w:themeColor="text1"/>
          <w:kern w:val="0"/>
          <w:szCs w:val="21"/>
        </w:rPr>
        <w:t>无线预警广播站</w:t>
      </w:r>
      <w:r w:rsidRPr="009B0CBA">
        <w:rPr>
          <w:rFonts w:ascii="宋体" w:hAnsi="宋体" w:cs="宋体"/>
          <w:snapToGrid w:val="0"/>
          <w:color w:val="000000" w:themeColor="text1"/>
          <w:kern w:val="0"/>
          <w:szCs w:val="21"/>
          <w:u w:val="single"/>
        </w:rPr>
        <w:t xml:space="preserve">             </w:t>
      </w:r>
      <w:r w:rsidRPr="009B0CBA">
        <w:rPr>
          <w:rFonts w:ascii="宋体" w:hAnsi="宋体" w:cs="宋体"/>
          <w:snapToGrid w:val="0"/>
          <w:color w:val="000000" w:themeColor="text1"/>
          <w:kern w:val="0"/>
          <w:szCs w:val="21"/>
        </w:rPr>
        <w:t xml:space="preserve"> 技术参数一览表</w:t>
      </w:r>
    </w:p>
    <w:tbl>
      <w:tblPr>
        <w:tblW w:w="0" w:type="auto"/>
        <w:jc w:val="center"/>
        <w:tblLayout w:type="fixed"/>
        <w:tblLook w:val="04A0" w:firstRow="1" w:lastRow="0" w:firstColumn="1" w:lastColumn="0" w:noHBand="0" w:noVBand="1"/>
      </w:tblPr>
      <w:tblGrid>
        <w:gridCol w:w="687"/>
        <w:gridCol w:w="1045"/>
        <w:gridCol w:w="3072"/>
        <w:gridCol w:w="2671"/>
        <w:gridCol w:w="941"/>
      </w:tblGrid>
      <w:tr w:rsidR="000A69C3">
        <w:trPr>
          <w:trHeight w:val="461"/>
          <w:tblHeader/>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序号</w:t>
            </w: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参数类型</w:t>
            </w: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招标文件技术参数</w:t>
            </w: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r w:rsidRPr="009B0CBA">
              <w:rPr>
                <w:rFonts w:ascii="宋体" w:hAnsi="宋体" w:cs="宋体"/>
                <w:snapToGrid w:val="0"/>
                <w:color w:val="000000" w:themeColor="text1"/>
                <w:kern w:val="0"/>
                <w:sz w:val="21"/>
                <w:szCs w:val="21"/>
                <w:u w:val="single"/>
              </w:rPr>
              <w:t xml:space="preserve">         </w:t>
            </w:r>
            <w:r w:rsidRPr="009B0CBA">
              <w:rPr>
                <w:rFonts w:ascii="宋体" w:hAnsi="宋体" w:cs="宋体" w:hint="eastAsia"/>
                <w:snapToGrid w:val="0"/>
                <w:color w:val="000000" w:themeColor="text1"/>
                <w:kern w:val="0"/>
                <w:sz w:val="21"/>
                <w:szCs w:val="21"/>
              </w:rPr>
              <w:t>设备技术参数</w:t>
            </w: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rPr>
              <w:t>与招标要求对比</w:t>
            </w:r>
          </w:p>
        </w:tc>
      </w:tr>
      <w:tr w:rsidR="000A69C3">
        <w:trPr>
          <w:trHeight w:val="612"/>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r>
      <w:tr w:rsidR="000A69C3">
        <w:trPr>
          <w:trHeight w:val="612"/>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61"/>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61"/>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61"/>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09"/>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09"/>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612"/>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09"/>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09"/>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61"/>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14"/>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r>
    </w:tbl>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3.3.2.2设备数量</w:t>
      </w:r>
    </w:p>
    <w:p w:rsidR="000A69C3" w:rsidRPr="009B0CBA" w:rsidRDefault="00783C0E">
      <w:pPr>
        <w:ind w:firstLineChars="200" w:firstLine="560"/>
        <w:rPr>
          <w:rFonts w:ascii="宋体" w:hAnsi="宋体" w:cs="宋体"/>
          <w:color w:val="000000" w:themeColor="text1"/>
        </w:rPr>
        <w:sectPr w:rsidR="000A69C3" w:rsidRPr="009B0CBA">
          <w:headerReference w:type="default" r:id="rId9"/>
          <w:footerReference w:type="default" r:id="rId10"/>
          <w:pgSz w:w="11906" w:h="16838"/>
          <w:pgMar w:top="1440" w:right="1800" w:bottom="1440" w:left="1800" w:header="851" w:footer="992" w:gutter="0"/>
          <w:pgNumType w:fmt="numberInDash"/>
          <w:cols w:space="720"/>
          <w:docGrid w:type="lines" w:linePitch="312"/>
        </w:sectPr>
      </w:pPr>
      <w:r w:rsidRPr="009B0CBA">
        <w:rPr>
          <w:rFonts w:ascii="宋体" w:hAnsi="宋体" w:cs="宋体" w:hint="eastAsia"/>
          <w:color w:val="000000" w:themeColor="text1"/>
        </w:rPr>
        <w:t>乙方提供的设备名称及相关服务、设备制造商名称、品牌及产地、规格型号、设备购置单价、建设费</w:t>
      </w:r>
      <w:r w:rsidRPr="009B0CBA">
        <w:rPr>
          <w:rFonts w:ascii="宋体" w:hAnsi="宋体" w:cs="宋体"/>
          <w:color w:val="000000" w:themeColor="text1"/>
        </w:rPr>
        <w:t xml:space="preserve"> </w:t>
      </w:r>
      <w:r w:rsidRPr="009B0CBA">
        <w:rPr>
          <w:rFonts w:ascii="宋体" w:hAnsi="宋体" w:cs="宋体" w:hint="eastAsia"/>
          <w:color w:val="000000" w:themeColor="text1"/>
        </w:rPr>
        <w:t>、通讯费、监测服务期等信息必须与投标文件一致，详细信息如下：</w:t>
      </w:r>
    </w:p>
    <w:p w:rsidR="000A69C3" w:rsidRPr="009B0CBA" w:rsidRDefault="00783C0E">
      <w:pPr>
        <w:jc w:val="center"/>
        <w:rPr>
          <w:rFonts w:ascii="宋体" w:hAnsi="宋体" w:cs="宋体"/>
          <w:color w:val="000000" w:themeColor="text1"/>
        </w:rPr>
      </w:pPr>
      <w:r w:rsidRPr="009B0CBA">
        <w:rPr>
          <w:rFonts w:ascii="宋体" w:hAnsi="宋体" w:cs="宋体" w:hint="eastAsia"/>
          <w:color w:val="000000" w:themeColor="text1"/>
        </w:rPr>
        <w:lastRenderedPageBreak/>
        <w:t>表</w:t>
      </w:r>
      <w:r w:rsidRPr="009B0CBA">
        <w:rPr>
          <w:rFonts w:ascii="宋体" w:hAnsi="宋体" w:cs="宋体"/>
          <w:color w:val="000000" w:themeColor="text1"/>
        </w:rPr>
        <w:t>3.3-9分项报价明细表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246"/>
        <w:gridCol w:w="1765"/>
        <w:gridCol w:w="1182"/>
        <w:gridCol w:w="987"/>
        <w:gridCol w:w="780"/>
        <w:gridCol w:w="1284"/>
        <w:gridCol w:w="1193"/>
        <w:gridCol w:w="1179"/>
        <w:gridCol w:w="1276"/>
        <w:gridCol w:w="967"/>
        <w:gridCol w:w="479"/>
        <w:gridCol w:w="1355"/>
      </w:tblGrid>
      <w:tr w:rsidR="000A69C3">
        <w:trPr>
          <w:trHeight w:hRule="exact" w:val="1319"/>
          <w:jc w:val="center"/>
        </w:trPr>
        <w:tc>
          <w:tcPr>
            <w:tcW w:w="481"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序号</w:t>
            </w:r>
          </w:p>
        </w:tc>
        <w:tc>
          <w:tcPr>
            <w:tcW w:w="1246"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设备及相关服务</w:t>
            </w:r>
          </w:p>
        </w:tc>
        <w:tc>
          <w:tcPr>
            <w:tcW w:w="1765"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设备制造商名称</w:t>
            </w:r>
          </w:p>
        </w:tc>
        <w:tc>
          <w:tcPr>
            <w:tcW w:w="1182"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品牌及产地</w:t>
            </w:r>
          </w:p>
        </w:tc>
        <w:tc>
          <w:tcPr>
            <w:tcW w:w="987"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规格</w:t>
            </w:r>
            <w:r w:rsidRPr="009B0CBA">
              <w:rPr>
                <w:rFonts w:ascii="宋体" w:hAnsi="宋体" w:cs="宋体"/>
                <w:color w:val="000000" w:themeColor="text1"/>
                <w:sz w:val="21"/>
              </w:rPr>
              <w:t xml:space="preserve">  </w:t>
            </w:r>
            <w:r w:rsidRPr="009B0CBA">
              <w:rPr>
                <w:rFonts w:ascii="宋体" w:hAnsi="宋体" w:cs="宋体" w:hint="eastAsia"/>
                <w:color w:val="000000" w:themeColor="text1"/>
                <w:sz w:val="21"/>
              </w:rPr>
              <w:t>型号</w:t>
            </w:r>
          </w:p>
        </w:tc>
        <w:tc>
          <w:tcPr>
            <w:tcW w:w="780"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数量（套）</w:t>
            </w:r>
          </w:p>
        </w:tc>
        <w:tc>
          <w:tcPr>
            <w:tcW w:w="1284"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设备购置单价（元</w:t>
            </w:r>
            <w:r w:rsidRPr="009B0CBA">
              <w:rPr>
                <w:rFonts w:ascii="宋体" w:hAnsi="宋体" w:cs="宋体"/>
                <w:color w:val="000000" w:themeColor="text1"/>
                <w:sz w:val="21"/>
              </w:rPr>
              <w:t>/套）</w:t>
            </w:r>
          </w:p>
        </w:tc>
        <w:tc>
          <w:tcPr>
            <w:tcW w:w="1193"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建设费（元</w:t>
            </w:r>
            <w:r w:rsidRPr="009B0CBA">
              <w:rPr>
                <w:rFonts w:ascii="宋体" w:hAnsi="宋体" w:cs="宋体"/>
                <w:color w:val="000000" w:themeColor="text1"/>
                <w:sz w:val="21"/>
              </w:rPr>
              <w:t>/套）</w:t>
            </w:r>
          </w:p>
        </w:tc>
        <w:tc>
          <w:tcPr>
            <w:tcW w:w="1179"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通讯费（元</w:t>
            </w:r>
            <w:r w:rsidRPr="009B0CBA">
              <w:rPr>
                <w:rFonts w:ascii="宋体" w:hAnsi="宋体" w:cs="宋体"/>
                <w:color w:val="000000" w:themeColor="text1"/>
                <w:sz w:val="21"/>
              </w:rPr>
              <w:t>/套）</w:t>
            </w:r>
          </w:p>
        </w:tc>
        <w:tc>
          <w:tcPr>
            <w:tcW w:w="1276"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运行维护期（元</w:t>
            </w:r>
            <w:r w:rsidRPr="009B0CBA">
              <w:rPr>
                <w:rFonts w:ascii="宋体" w:hAnsi="宋体" w:cs="宋体"/>
                <w:color w:val="000000" w:themeColor="text1"/>
                <w:sz w:val="21"/>
              </w:rPr>
              <w:t>/套·3年）</w:t>
            </w:r>
          </w:p>
        </w:tc>
        <w:tc>
          <w:tcPr>
            <w:tcW w:w="967"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监测服务期（年）</w:t>
            </w:r>
          </w:p>
        </w:tc>
        <w:tc>
          <w:tcPr>
            <w:tcW w:w="479"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其他</w:t>
            </w:r>
          </w:p>
        </w:tc>
        <w:tc>
          <w:tcPr>
            <w:tcW w:w="1355"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合计</w:t>
            </w: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817"/>
          <w:jc w:val="center"/>
        </w:trPr>
        <w:tc>
          <w:tcPr>
            <w:tcW w:w="481"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合计</w:t>
            </w: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bl>
    <w:p w:rsidR="000A69C3" w:rsidRPr="009B0CBA" w:rsidRDefault="000A69C3">
      <w:pPr>
        <w:rPr>
          <w:rFonts w:ascii="宋体" w:hAnsi="宋体" w:cs="宋体"/>
          <w:color w:val="000000" w:themeColor="text1"/>
        </w:rPr>
        <w:sectPr w:rsidR="000A69C3" w:rsidRPr="009B0CBA">
          <w:pgSz w:w="16838" w:h="11906" w:orient="landscape"/>
          <w:pgMar w:top="1800" w:right="1440" w:bottom="1800" w:left="1440" w:header="851" w:footer="992" w:gutter="0"/>
          <w:pgNumType w:fmt="numberInDash"/>
          <w:cols w:space="720"/>
          <w:docGrid w:type="lines" w:linePitch="312"/>
        </w:sectPr>
      </w:pP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lastRenderedPageBreak/>
        <w:t>3.3.2.3项目验收要求</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1、本项目验收依据参照《地质灾害自动化仪器监测预警规范》（自然资源部）、《地质灾害监测数据通信技术要求》（自然资源部）、《重庆市地质灾害群测群防智能化监测预警技术要求（试行）》（渝规资〔2018〕100）、《重庆市地质灾害群测群防智能化监测预警项目工程建设技术要求》（渝规资〔2020〕36号）规定和招投标文件相关规定执行。</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2、乙方在安装监测预警仪器设备前，必须提供该设备（具有省（直辖市）级及以上技术监督部门颁发证书的第三方检测机构出具的）第三方检验检测报告。须达到本项目招标文件第二篇第三条对应的监测预警仪器设备功能要求。</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3、乙方应保证所使用的监测预警仪器设备和立杆、太阳能电池板、锂电池等辅材到达甲方指定地点完好无损，包装上应标明仪器编号、执行标准、出厂日期、生产厂。提供生产厂原厂包装，如有拆封、破损、缺漏、碰伤、浸湿、受潮、变形等情况，由乙方负责调换、补齐或赔偿。</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乙方提供的监测预警仪器设备和立杆、太阳能电池板、锂电池等辅材到达甲方指定地点后，甲方及时开展设备交付验收。乙方在甲方指定地点现场开箱共同检查设备数量、品牌、型号、外观、芯片，仪器设备和立杆、太阳能电池板、锂电池等辅材数量应满足招投标文件和合同要求，仪器设备的品牌、型号、外观、芯片须与投标文件一致。若不满足视为不满足本项目的采购需求，甲方有权单方中止合同。</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仪器设备交付验收时，乙方和甲方共同现场验证各类设备自组网互联互通报警功能和各类设备接入主管部门指定的信息系统（重庆市危岩地灾风险管控应用系统）功能。若不满足视为不满足本项目的采购需求，甲方有权单方中止合同。</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甲方对乙方所提供的监测预警仪器设备进行随机抽样检测，抽样的监测预警仪器设备的功能满足招投标文件的要求，则为合格，由甲方支付检测费用。若抽样检测不合格，再次从不合格单项仪器设备中抽取中标总数的1%进行再次检测，无论检测结果合格与否，检测费用均由乙方支付。若再次检测仍然不合格，视为不满足本项目的采购需求，甲方有权单方中止合同。</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lastRenderedPageBreak/>
        <w:t>7、监测预警仪器设备抽查完成并经甲方和乙方签字确认后，乙方提供完备的技术资料、装箱单和合格证等，并派遣专业技术人员在地质灾害隐患点进行现场安装调试。技术复杂的或需要符合国家强制标准的，甲方可邀请国家质检部门参与验收，验收合格条件如下：</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1）所使用的监测预警仪器设备技术参数与《项目采购合同》一致，性能指标达到规定的标准到或超过规定的标准。</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2）监测预警仪器设备技术资料、装箱单、合格证等资料齐全。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3）在系统试运行期间所出现的问题得到解决，并运行正常。</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4）在合同规定时间内将所使用的监测预警仪器设备安装完毕并通过甲方验收确认。</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8、乙方所使用的监测预警仪器设备在安装调试并接入系统符合要求后，才作为最终验收。</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9、乙方所使用的监测预警仪器设备未达到招标文件规定要求，且对甲方造成损失的，由投标人承担一切责任，并赔偿所造成的损失。</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10、甲方需要乙方所使用的监测预警仪器设备制造商对乙方交付的监测预警仪器设备的质量和技术参数进行确认的，制造商应予以配合，并出具书面意见。</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3.3.2.4项目移交</w:t>
      </w:r>
    </w:p>
    <w:p w:rsidR="000A69C3" w:rsidRPr="009B0CBA" w:rsidRDefault="00783C0E">
      <w:pPr>
        <w:spacing w:line="500" w:lineRule="exact"/>
        <w:ind w:firstLineChars="200" w:firstLine="560"/>
        <w:rPr>
          <w:rFonts w:ascii="宋体" w:hAnsi="宋体" w:cs="宋体"/>
          <w:color w:val="000000" w:themeColor="text1"/>
          <w:u w:val="single"/>
        </w:rPr>
      </w:pPr>
      <w:r w:rsidRPr="009B0CBA">
        <w:rPr>
          <w:rFonts w:ascii="宋体" w:hAnsi="宋体" w:cs="宋体" w:hint="eastAsia"/>
          <w:color w:val="000000" w:themeColor="text1"/>
        </w:rPr>
        <w:t>监测预警仪器设备的移交：系统接入验收通过后，乙方提供所有监测预警仪器设备的维护，对损坏的零部件均由乙方进行更换。项目服务期届满后，乙方所有仪器设备资产归当地区县规划自然资源局所有，乙方应将正常运行的仪器设备及相关资料进行移交。</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3.3.2.5现场响应</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乙方负责监测服务期内的监测预警仪器设备维护，并提供有效的设备故障预警措施，确保能够及时掌握设备运行状态，并保证在质量保证期内设备在任何时间的在线率不低于</w:t>
      </w:r>
      <w:r w:rsidRPr="009B0CBA">
        <w:rPr>
          <w:rFonts w:ascii="宋体" w:hAnsi="宋体" w:cs="宋体"/>
          <w:color w:val="000000" w:themeColor="text1"/>
        </w:rPr>
        <w:t>90%。监测仪器设备出现运行故障，工程师到达现场后24小时内仍无法修复导致影响监测工作的，须于5日内免费提供备用机，使甲方能够正常使用。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lastRenderedPageBreak/>
        <w:t>3.4项目期限：</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 xml:space="preserve">3.4.1乙方应在签订合同之日起    </w:t>
      </w:r>
      <w:r w:rsidRPr="009B0CBA">
        <w:rPr>
          <w:rFonts w:ascii="宋体" w:hAnsi="宋体" w:cs="宋体" w:hint="eastAsia"/>
          <w:color w:val="000000" w:themeColor="text1"/>
        </w:rPr>
        <w:t>月</w:t>
      </w:r>
      <w:r w:rsidRPr="009B0CBA">
        <w:rPr>
          <w:rFonts w:ascii="宋体" w:hAnsi="宋体" w:cs="宋体"/>
          <w:color w:val="000000" w:themeColor="text1"/>
        </w:rPr>
        <w:t xml:space="preserve">   </w:t>
      </w:r>
      <w:r w:rsidRPr="009B0CBA">
        <w:rPr>
          <w:rFonts w:ascii="宋体" w:hAnsi="宋体" w:cs="宋体" w:hint="eastAsia"/>
          <w:color w:val="000000" w:themeColor="text1"/>
        </w:rPr>
        <w:t>日前完成所中分包的设备交付、安装、调试、以及直接接入主管部门指定的信息系统（重庆市危岩地灾风险管控应用系统）。</w:t>
      </w:r>
    </w:p>
    <w:p w:rsidR="000A69C3" w:rsidRPr="009B0CBA" w:rsidRDefault="00783C0E">
      <w:pPr>
        <w:spacing w:line="500" w:lineRule="exact"/>
        <w:ind w:firstLineChars="200" w:firstLine="560"/>
        <w:rPr>
          <w:rFonts w:ascii="宋体" w:hAnsi="宋体" w:cs="宋体"/>
          <w:color w:val="000000" w:themeColor="text1"/>
          <w:u w:val="single"/>
        </w:rPr>
      </w:pPr>
      <w:r w:rsidRPr="009B0CBA">
        <w:rPr>
          <w:rFonts w:ascii="宋体" w:hAnsi="宋体" w:cs="宋体"/>
          <w:color w:val="000000" w:themeColor="text1"/>
        </w:rPr>
        <w:t>3.4.2项目监测服务期以最终验收合格之日起开始计算，为期3年。</w:t>
      </w:r>
    </w:p>
    <w:p w:rsidR="000A69C3" w:rsidRPr="009B0CBA" w:rsidRDefault="00783C0E">
      <w:pPr>
        <w:spacing w:line="500" w:lineRule="exact"/>
        <w:ind w:firstLine="560"/>
        <w:rPr>
          <w:rFonts w:ascii="宋体" w:hAnsi="宋体" w:cs="宋体"/>
          <w:b/>
          <w:bCs/>
          <w:color w:val="000000" w:themeColor="text1"/>
        </w:rPr>
      </w:pPr>
      <w:r w:rsidRPr="009B0CBA">
        <w:rPr>
          <w:rFonts w:ascii="宋体" w:hAnsi="宋体" w:cs="宋体" w:hint="eastAsia"/>
          <w:b/>
          <w:bCs/>
          <w:color w:val="000000" w:themeColor="text1"/>
        </w:rPr>
        <w:t>第四条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项目经费及支付方式</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4.1合同金额</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本项目最终合同金额以市局批复金额</w:t>
      </w:r>
      <w:r w:rsidRPr="009B0CBA">
        <w:rPr>
          <w:rFonts w:ascii="宋体" w:hAnsi="宋体" w:cs="宋体"/>
          <w:color w:val="000000" w:themeColor="text1"/>
        </w:rPr>
        <w:t>(不含二类费用）×中标费率</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备注：①中标费率</w:t>
      </w:r>
      <w:r w:rsidRPr="009B0CBA">
        <w:rPr>
          <w:rFonts w:ascii="宋体" w:hAnsi="宋体" w:cs="宋体"/>
          <w:color w:val="000000" w:themeColor="text1"/>
        </w:rPr>
        <w:t>=中标价/最高限价；</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②招标文件公布的最高限价金额包含补充建设费用和第一年监测运行服务期费用，服务期后二年费用以后期市局批复金额为准。</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4.2付款方式</w:t>
      </w:r>
    </w:p>
    <w:p w:rsidR="000A69C3" w:rsidRPr="009B0CBA" w:rsidRDefault="00783C0E" w:rsidP="009B0CBA">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4.2.1</w:t>
      </w:r>
      <w:r w:rsidRPr="009B0CBA">
        <w:rPr>
          <w:rFonts w:ascii="宋体" w:hAnsi="宋体" w:cs="宋体" w:hint="eastAsia"/>
          <w:color w:val="000000" w:themeColor="text1"/>
        </w:rPr>
        <w:t>本项目合同签订后，完成实施方案后，中标人按合同将所有监测仪器设备送达采购人指定地点并通过设备交付验收后，中标人提供正式发票后，采购人向财政申请资金，资金到达采购人账户后</w:t>
      </w:r>
      <w:r w:rsidRPr="009B0CBA">
        <w:rPr>
          <w:rFonts w:ascii="宋体" w:hAnsi="宋体" w:cs="宋体"/>
          <w:color w:val="000000" w:themeColor="text1"/>
        </w:rPr>
        <w:t>10个工作日内，</w:t>
      </w:r>
      <w:r w:rsidRPr="009B0CBA">
        <w:rPr>
          <w:rFonts w:ascii="宋体" w:hAnsi="宋体" w:cs="宋体" w:hint="eastAsia"/>
          <w:color w:val="000000" w:themeColor="text1"/>
        </w:rPr>
        <w:t>采购人向中标人支付合同金额的</w:t>
      </w:r>
      <w:r w:rsidRPr="009B0CBA">
        <w:rPr>
          <w:rFonts w:ascii="宋体" w:hAnsi="宋体" w:cs="宋体"/>
          <w:color w:val="000000" w:themeColor="text1"/>
        </w:rPr>
        <w:t>30%。</w:t>
      </w:r>
    </w:p>
    <w:p w:rsidR="000A69C3" w:rsidRPr="009B0CBA" w:rsidRDefault="00783C0E" w:rsidP="009B0CBA">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4.2.2</w:t>
      </w:r>
      <w:r w:rsidRPr="009B0CBA">
        <w:rPr>
          <w:rFonts w:ascii="宋体" w:hAnsi="宋体" w:cs="宋体" w:hint="eastAsia"/>
          <w:color w:val="000000" w:themeColor="text1"/>
        </w:rPr>
        <w:t>中标人提供的全部安装、调试完成，所有设备接入重庆市危岩地灾风险管控应用系统，经采购人验收合格，出具项目验收报告后，中标人提供正式发票后，采购人向财政申请资金，资金到达采购人账户后</w:t>
      </w:r>
      <w:r w:rsidRPr="009B0CBA">
        <w:rPr>
          <w:rFonts w:ascii="宋体" w:hAnsi="宋体" w:cs="宋体"/>
          <w:color w:val="000000" w:themeColor="text1"/>
        </w:rPr>
        <w:t>10个工作日内，采购人向</w:t>
      </w:r>
      <w:r w:rsidRPr="009B0CBA">
        <w:rPr>
          <w:rFonts w:ascii="宋体" w:hAnsi="宋体" w:cs="宋体" w:hint="eastAsia"/>
          <w:color w:val="000000" w:themeColor="text1"/>
        </w:rPr>
        <w:t>中标人支付至合同金额的</w:t>
      </w:r>
      <w:r w:rsidRPr="009B0CBA">
        <w:rPr>
          <w:rFonts w:ascii="宋体" w:hAnsi="宋体" w:cs="宋体"/>
          <w:color w:val="000000" w:themeColor="text1"/>
        </w:rPr>
        <w:t>75%。</w:t>
      </w:r>
    </w:p>
    <w:p w:rsidR="000A69C3" w:rsidRPr="009B0CBA" w:rsidRDefault="00783C0E" w:rsidP="009B0CBA">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4.2.3</w:t>
      </w:r>
      <w:r w:rsidRPr="009B0CBA">
        <w:rPr>
          <w:rFonts w:ascii="宋体" w:hAnsi="宋体" w:cs="宋体" w:hint="eastAsia"/>
          <w:color w:val="000000" w:themeColor="text1"/>
        </w:rPr>
        <w:t>建设验收通过后，中标人提交成果等资料，由采购人委托第三方机构进行决</w:t>
      </w:r>
      <w:r w:rsidRPr="009B0CBA">
        <w:rPr>
          <w:rFonts w:ascii="宋体" w:hAnsi="宋体" w:cs="宋体"/>
          <w:color w:val="000000" w:themeColor="text1"/>
        </w:rPr>
        <w:t>(结)算评审，待监测运行半年且取得</w:t>
      </w:r>
      <w:r w:rsidRPr="009B0CBA">
        <w:rPr>
          <w:rFonts w:ascii="宋体" w:hAnsi="宋体" w:cs="宋体" w:hint="eastAsia"/>
          <w:color w:val="000000" w:themeColor="text1"/>
        </w:rPr>
        <w:t>决（结）算报告后，中标人提供正式发票后，采购人向财政申请资金，资金到达采购人账户后</w:t>
      </w:r>
      <w:r w:rsidRPr="009B0CBA">
        <w:rPr>
          <w:rFonts w:ascii="宋体" w:hAnsi="宋体" w:cs="宋体"/>
          <w:color w:val="000000" w:themeColor="text1"/>
        </w:rPr>
        <w:t>10个工作日内，采购人向</w:t>
      </w:r>
      <w:r w:rsidRPr="009B0CBA">
        <w:rPr>
          <w:rFonts w:ascii="宋体" w:hAnsi="宋体" w:cs="宋体" w:hint="eastAsia"/>
          <w:color w:val="000000" w:themeColor="text1"/>
        </w:rPr>
        <w:t>中标人支付至审计金额的</w:t>
      </w:r>
      <w:r w:rsidRPr="009B0CBA">
        <w:rPr>
          <w:rFonts w:ascii="宋体" w:hAnsi="宋体" w:cs="宋体"/>
          <w:color w:val="000000" w:themeColor="text1"/>
        </w:rPr>
        <w:t>95%。</w:t>
      </w:r>
    </w:p>
    <w:p w:rsidR="000A69C3" w:rsidRPr="009B0CBA" w:rsidRDefault="00783C0E" w:rsidP="009B0CBA">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4.2.4</w:t>
      </w:r>
      <w:r w:rsidRPr="009B0CBA">
        <w:rPr>
          <w:rFonts w:ascii="宋体" w:hAnsi="宋体" w:cs="宋体" w:hint="eastAsia"/>
          <w:color w:val="000000" w:themeColor="text1"/>
        </w:rPr>
        <w:t>余下尾款待监测期满</w:t>
      </w:r>
      <w:r w:rsidRPr="009B0CBA">
        <w:rPr>
          <w:rFonts w:ascii="宋体" w:hAnsi="宋体" w:cs="宋体"/>
          <w:color w:val="000000" w:themeColor="text1"/>
        </w:rPr>
        <w:t>1年后，采购人在收到</w:t>
      </w:r>
      <w:r w:rsidRPr="009B0CBA">
        <w:rPr>
          <w:rFonts w:ascii="宋体" w:hAnsi="宋体" w:cs="宋体" w:hint="eastAsia"/>
          <w:color w:val="000000" w:themeColor="text1"/>
        </w:rPr>
        <w:t>中标人提供的正式合格发票后，采购人向财政申请资金，资金到达采购人账户后</w:t>
      </w:r>
      <w:r w:rsidRPr="009B0CBA">
        <w:rPr>
          <w:rFonts w:ascii="宋体" w:hAnsi="宋体" w:cs="宋体"/>
          <w:color w:val="000000" w:themeColor="text1"/>
        </w:rPr>
        <w:t>10个工作日内，一次性支付完结算金额尾款。</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4.2.5履约保证金：本项目不支付履约保证金。</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lastRenderedPageBreak/>
        <w:t>4.3乙方收款账户</w:t>
      </w:r>
    </w:p>
    <w:p w:rsidR="000A69C3" w:rsidRPr="009B0CBA" w:rsidRDefault="00783C0E">
      <w:pPr>
        <w:spacing w:line="500" w:lineRule="exact"/>
        <w:rPr>
          <w:rFonts w:ascii="宋体" w:hAnsi="宋体" w:cs="宋体"/>
          <w:color w:val="000000" w:themeColor="text1"/>
        </w:rPr>
      </w:pPr>
      <w:r w:rsidRPr="009B0CBA">
        <w:rPr>
          <w:rFonts w:ascii="宋体" w:hAnsi="宋体" w:cs="宋体" w:hint="eastAsia"/>
          <w:color w:val="000000" w:themeColor="text1"/>
        </w:rPr>
        <w:t>开</w:t>
      </w:r>
      <w:r w:rsidRPr="009B0CBA">
        <w:rPr>
          <w:rFonts w:ascii="宋体" w:hAnsi="宋体" w:cs="宋体"/>
          <w:color w:val="000000" w:themeColor="text1"/>
        </w:rPr>
        <w:t xml:space="preserve"> </w:t>
      </w:r>
      <w:r w:rsidRPr="009B0CBA">
        <w:rPr>
          <w:rFonts w:ascii="宋体" w:hAnsi="宋体" w:cs="宋体" w:hint="eastAsia"/>
          <w:color w:val="000000" w:themeColor="text1"/>
        </w:rPr>
        <w:t>户</w:t>
      </w:r>
      <w:r w:rsidRPr="009B0CBA">
        <w:rPr>
          <w:rFonts w:ascii="宋体" w:hAnsi="宋体" w:cs="宋体"/>
          <w:color w:val="000000" w:themeColor="text1"/>
        </w:rPr>
        <w:t xml:space="preserve"> </w:t>
      </w:r>
      <w:r w:rsidRPr="009B0CBA">
        <w:rPr>
          <w:rFonts w:ascii="宋体" w:hAnsi="宋体" w:cs="宋体" w:hint="eastAsia"/>
          <w:color w:val="000000" w:themeColor="text1"/>
        </w:rPr>
        <w:t>银</w:t>
      </w:r>
      <w:r w:rsidRPr="009B0CBA">
        <w:rPr>
          <w:rFonts w:ascii="宋体" w:hAnsi="宋体" w:cs="宋体"/>
          <w:color w:val="000000" w:themeColor="text1"/>
        </w:rPr>
        <w:t xml:space="preserve"> </w:t>
      </w:r>
      <w:r w:rsidRPr="009B0CBA">
        <w:rPr>
          <w:rFonts w:ascii="宋体" w:hAnsi="宋体" w:cs="宋体" w:hint="eastAsia"/>
          <w:color w:val="000000" w:themeColor="text1"/>
        </w:rPr>
        <w:t>行：</w:t>
      </w:r>
    </w:p>
    <w:p w:rsidR="000A69C3" w:rsidRPr="009B0CBA" w:rsidRDefault="00783C0E">
      <w:pPr>
        <w:spacing w:line="500" w:lineRule="exact"/>
        <w:rPr>
          <w:rFonts w:ascii="宋体" w:hAnsi="宋体" w:cs="宋体"/>
          <w:color w:val="000000" w:themeColor="text1"/>
          <w:u w:val="single"/>
        </w:rPr>
      </w:pPr>
      <w:r w:rsidRPr="009B0CBA">
        <w:rPr>
          <w:rFonts w:ascii="宋体" w:hAnsi="宋体" w:cs="宋体" w:hint="eastAsia"/>
          <w:color w:val="000000" w:themeColor="text1"/>
        </w:rPr>
        <w:t>开</w:t>
      </w:r>
      <w:r w:rsidRPr="009B0CBA">
        <w:rPr>
          <w:rFonts w:ascii="宋体" w:hAnsi="宋体" w:cs="宋体"/>
          <w:color w:val="000000" w:themeColor="text1"/>
        </w:rPr>
        <w:t xml:space="preserve">   </w:t>
      </w:r>
      <w:r w:rsidRPr="009B0CBA">
        <w:rPr>
          <w:rFonts w:ascii="宋体" w:hAnsi="宋体" w:cs="宋体" w:hint="eastAsia"/>
          <w:color w:val="000000" w:themeColor="text1"/>
        </w:rPr>
        <w:t>户</w:t>
      </w:r>
      <w:r w:rsidRPr="009B0CBA">
        <w:rPr>
          <w:rFonts w:ascii="宋体" w:hAnsi="宋体" w:cs="宋体"/>
          <w:color w:val="000000" w:themeColor="text1"/>
        </w:rPr>
        <w:t xml:space="preserve">   </w:t>
      </w:r>
      <w:r w:rsidRPr="009B0CBA">
        <w:rPr>
          <w:rFonts w:ascii="宋体" w:hAnsi="宋体" w:cs="宋体" w:hint="eastAsia"/>
          <w:color w:val="000000" w:themeColor="text1"/>
        </w:rPr>
        <w:t>名：</w:t>
      </w:r>
    </w:p>
    <w:p w:rsidR="000A69C3" w:rsidRPr="009B0CBA" w:rsidRDefault="00783C0E">
      <w:pPr>
        <w:spacing w:line="500" w:lineRule="exact"/>
        <w:rPr>
          <w:rFonts w:ascii="宋体" w:hAnsi="宋体" w:cs="宋体"/>
          <w:color w:val="000000" w:themeColor="text1"/>
          <w:u w:val="single"/>
        </w:rPr>
      </w:pPr>
      <w:r w:rsidRPr="009B0CBA">
        <w:rPr>
          <w:rFonts w:ascii="宋体" w:hAnsi="宋体" w:cs="宋体" w:hint="eastAsia"/>
          <w:color w:val="000000" w:themeColor="text1"/>
        </w:rPr>
        <w:t>开</w:t>
      </w:r>
      <w:r w:rsidRPr="009B0CBA">
        <w:rPr>
          <w:rFonts w:ascii="宋体" w:hAnsi="宋体" w:cs="宋体"/>
          <w:color w:val="000000" w:themeColor="text1"/>
        </w:rPr>
        <w:t xml:space="preserve"> </w:t>
      </w:r>
      <w:r w:rsidRPr="009B0CBA">
        <w:rPr>
          <w:rFonts w:ascii="宋体" w:hAnsi="宋体" w:cs="宋体" w:hint="eastAsia"/>
          <w:color w:val="000000" w:themeColor="text1"/>
        </w:rPr>
        <w:t>户</w:t>
      </w:r>
      <w:r w:rsidRPr="009B0CBA">
        <w:rPr>
          <w:rFonts w:ascii="宋体" w:hAnsi="宋体" w:cs="宋体"/>
          <w:color w:val="000000" w:themeColor="text1"/>
        </w:rPr>
        <w:t xml:space="preserve"> </w:t>
      </w:r>
      <w:r w:rsidRPr="009B0CBA">
        <w:rPr>
          <w:rFonts w:ascii="宋体" w:hAnsi="宋体" w:cs="宋体" w:hint="eastAsia"/>
          <w:color w:val="000000" w:themeColor="text1"/>
        </w:rPr>
        <w:t>账</w:t>
      </w:r>
      <w:r w:rsidRPr="009B0CBA">
        <w:rPr>
          <w:rFonts w:ascii="宋体" w:hAnsi="宋体" w:cs="宋体"/>
          <w:color w:val="000000" w:themeColor="text1"/>
        </w:rPr>
        <w:t xml:space="preserve"> </w:t>
      </w:r>
      <w:r w:rsidRPr="009B0CBA">
        <w:rPr>
          <w:rFonts w:ascii="宋体" w:hAnsi="宋体" w:cs="宋体" w:hint="eastAsia"/>
          <w:color w:val="000000" w:themeColor="text1"/>
        </w:rPr>
        <w:t>号：</w:t>
      </w:r>
    </w:p>
    <w:p w:rsidR="000A69C3" w:rsidRPr="009B0CBA" w:rsidRDefault="00783C0E">
      <w:pPr>
        <w:spacing w:line="500" w:lineRule="exact"/>
        <w:rPr>
          <w:rFonts w:ascii="宋体" w:hAnsi="宋体" w:cs="宋体"/>
          <w:color w:val="000000" w:themeColor="text1"/>
          <w:u w:val="single"/>
        </w:rPr>
      </w:pPr>
      <w:r w:rsidRPr="009B0CBA">
        <w:rPr>
          <w:rFonts w:ascii="宋体" w:hAnsi="宋体" w:cs="宋体" w:hint="eastAsia"/>
          <w:color w:val="000000" w:themeColor="text1"/>
        </w:rPr>
        <w:t>联系人及电话：</w:t>
      </w:r>
    </w:p>
    <w:p w:rsidR="000A69C3" w:rsidRPr="009B0CBA" w:rsidRDefault="00783C0E">
      <w:pPr>
        <w:spacing w:line="500" w:lineRule="exact"/>
        <w:ind w:firstLineChars="200" w:firstLine="562"/>
        <w:rPr>
          <w:rFonts w:ascii="宋体" w:hAnsi="宋体" w:cs="宋体"/>
          <w:b/>
          <w:bCs/>
          <w:color w:val="000000" w:themeColor="text1"/>
        </w:rPr>
      </w:pPr>
      <w:r w:rsidRPr="009B0CBA">
        <w:rPr>
          <w:rFonts w:ascii="宋体" w:hAnsi="宋体" w:cs="宋体" w:hint="eastAsia"/>
          <w:b/>
          <w:bCs/>
          <w:color w:val="000000" w:themeColor="text1"/>
        </w:rPr>
        <w:t>第五条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双方的权利与义务</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 xml:space="preserve">5.1 </w:t>
      </w:r>
      <w:r w:rsidRPr="009B0CBA">
        <w:rPr>
          <w:rFonts w:ascii="宋体" w:hAnsi="宋体" w:cs="宋体" w:hint="eastAsia"/>
          <w:color w:val="000000" w:themeColor="text1"/>
        </w:rPr>
        <w:t>甲方的权利</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5.1.1甲方组织验收，对项目工作进度、质量、资金使用情况进行监督管理。</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5.1.2因新增或销号使地灾点数量发生变化，甲方有权要求乙方根据工作实际情况调整项目实施方案。</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5.1.3甲方在中华人民共和国境内使用乙方提供的货物或者服务，免受第三方提出的侵犯其所有权、专利权、商标权、工业设计或其他知识产权的起诉，若第三方提出侵权指控，乙方应承担由此引起的一切损失。</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5.1.4设备交付验收时若第二次检测仍然不合格，视为乙方不满足本项目的采购需求，甲方有权终止合同。</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5.1.5监测服务期内，甲方每季度对乙方开展1次现场巡查工作考核，每月开展1次设备在线率考核。</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5.1.6根据工作开展实际情况调整实施方案，对无进一步开展工作价值的项目，按规定程序下达项目终止通知书。</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5.1.7项目所形成的成果和成果资料属甲方所有。</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5.2甲方的义务</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5.2.1甲方应按照本合同约定向乙方支付价款。</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5.2.2甲方不得要求乙方违反国家有关法律、法规、规范和标准提供服务。甲方要求提前交付成果文件时，须征得乙方的同意。</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5.2.3甲方应向乙方提供地质灾害隐患点的基础资料，及时组织相关人员参加乙方的培训。</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5.2.4乙方野外安装仪器设备时，甲方应负责协助协调解决安装用地等相</w:t>
      </w:r>
      <w:r w:rsidRPr="009B0CBA">
        <w:rPr>
          <w:rFonts w:ascii="宋体" w:hAnsi="宋体" w:cs="宋体"/>
          <w:color w:val="000000" w:themeColor="text1"/>
        </w:rPr>
        <w:lastRenderedPageBreak/>
        <w:t>关问题。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5.3乙方的权利</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5.3.1报请甲方对实施方案、设备交付、野外设备安装、系统接入、阶段性工作报告、测试分析数据、成果报告等进行评审验收，并负责审查后成果资料的补充、修改和完善工作。</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5.3.2对实施过程中有关问题，报请甲方协调。</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5.3.3按协议约定向甲方申请支付价款。</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5.4乙方的义务</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5.4.1乙方应于合同第三条约定时间前完成项目内容，并对提交的成果的质量负责。</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5.4.2乙方应按甲方的具体要求提交项目成果及相关材料，包括项目开展过程中购买、调查到的原始资料，并对提交的成果及相关材料真实性负责。</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5.4.3乙方由于自身原因，在成果资料文件中出现的遗漏和差错，应在甲方指定的时间内修改、补充、完善。</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5.4.4乙方应严格遵守相关财会制度的规定。</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5.4.5乙方负责项目建设及监测服务期间的安全责任，严格执行安全管理的有关规定，加强安全管理，若发生安全事故，乙方承担一切责任。</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5.4.6乙方在建设及运行期间，应接受甲方或甲方委托机构和专家组开展的技术、质量、进度等检查，并按规定报送阶段性工作报告。对检查中发现的问题，乙方应在规定时间内完成整改。</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5.4.7遵守项目相关资料保密规定，履行项目全过程资料保管和保密义务。未经甲方批准，不得发布、公开项目阶段进展或成果资料信息。</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5.4.8乙方提供的监测预警仪器设备及性能指标、投入本项目的所有技术人员必须与投标文件及合同一致（项目设计变更除外）。由于不可抗力造成乙方项目实施人员变动的，乙方须向甲方提交变更申请。</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5.4.9在项目建设期间，项目地质类（水文地质、工程地质、环境地质）、岩土类、测绘类3类专业安装人员，原则上应当在项目实施地工作，确因特殊情况需离开的，应当向甲方指定的人员请假，提供书面假条并签字，经同意后</w:t>
      </w:r>
      <w:r w:rsidRPr="009B0CBA">
        <w:rPr>
          <w:rFonts w:ascii="宋体" w:hAnsi="宋体" w:cs="宋体"/>
          <w:color w:val="000000" w:themeColor="text1"/>
        </w:rPr>
        <w:lastRenderedPageBreak/>
        <w:t>方能离开。甲方可通过考勤、点名等签到等方式加强管理。</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5.4.10乙方在设备安装前，负责核实滑坡范围，监测预警仪器要确保有效覆盖“主管部门指定的信息系统（重庆市危岩地灾风险管控应用系统）”明确的地质灾害隐患点范围。</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5.4.11乙方按照招投标文件及相关技术标准要求，负责监测预警仪器设备及附属设施的安装、调试、数据接入工作，监测数据须直接接入主管部门指定的信息系统（重庆市危岩地灾风险管控应用系统），保证项目系统接入验收后5年的监测设备的安全运行和监测数据的准确、及时、可靠。</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5.4.12乙方负责监测服务期内的设备维护，并提供有效的保障措施，保证设备在任何时间的在线率不低于90%。</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5.4.13监测服务期内，仪器设备运行出现问题时，乙方需在48小时内解决存在的问题，保障监测预警仪器设备各项功能正常。</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5.4.14为保障监测预警正常运行，乙方须另提供中标所需监测仪器设备数量的5%的监测仪器设备作为应急更换设备，存放于甲方指定地点或甲方同意地点，此地点由乙方负责租赁，设备由乙方负责保管。</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5.4.15监测服务期内，乙方应在系统接入验收合格后10个工作日内向甲方提交各项成果资料及总结报告（包含电子档与纸质档），每月运行结束后5个工作日内向甲方提交设备运行情况月报（包含电子档与纸质档），每年度运行结束后5个工作日内向甲方提交设备运行情况年报（包含电子档与纸质档），并对提交的成果及相关材料真实性负责。乙方由于自身原因，在成果资料文件中出现的遗漏和差错，应在甲方指定的时间内修改、补充、完善。</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5.4.16项目所涉及的占地费用及青苗补偿费由乙方负责支付。在安装新的监测设备时，乙方负责拆除不能继续利用的原监测设备并运送到甲方指定地点，同甲方办理移交手续，未办理移交手续前，拆除的原监测设备由乙方妥善保管。</w:t>
      </w:r>
    </w:p>
    <w:p w:rsidR="000A69C3" w:rsidRPr="009B0CBA" w:rsidRDefault="00783C0E">
      <w:pPr>
        <w:spacing w:line="500" w:lineRule="exact"/>
        <w:ind w:firstLine="560"/>
        <w:rPr>
          <w:rFonts w:ascii="宋体" w:hAnsi="宋体" w:cs="宋体"/>
          <w:b/>
          <w:bCs/>
          <w:color w:val="000000" w:themeColor="text1"/>
        </w:rPr>
      </w:pPr>
      <w:r w:rsidRPr="009B0CBA">
        <w:rPr>
          <w:rFonts w:ascii="宋体" w:hAnsi="宋体" w:cs="宋体" w:hint="eastAsia"/>
          <w:b/>
          <w:bCs/>
          <w:color w:val="000000" w:themeColor="text1"/>
        </w:rPr>
        <w:t>第六条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违约责任</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6.1乙方未按招标文件的时间要求完成安装、调试和接入主管部门指定的信息系统（重庆市危岩地灾风险管控应用系统），每延迟1天，须向甲方交付</w:t>
      </w:r>
      <w:r w:rsidRPr="009B0CBA">
        <w:rPr>
          <w:rFonts w:ascii="宋体" w:hAnsi="宋体" w:cs="宋体"/>
          <w:color w:val="000000" w:themeColor="text1"/>
        </w:rPr>
        <w:lastRenderedPageBreak/>
        <w:t>合同金额的千分之一作为违约金，以此类推。若乙方超过10天还未完成安装、调试，甲方有权解除合同并追究乙方相关责任，已支付款项有权要求退还。（不可抗力因素除外）</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6.2乙方所使用设备数量、品牌、型号、外观、芯片，仪器设备和立杆、太阳能电池板、锂电池等辅材数量应满足招投标文件和合同要求，若不满足，甲方可要求在规定时间内调换，并按合同金额的百分之一进行处罚，若乙方未按规定时间调换，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6.3仪器设备交付验收时，乙方和甲方（或甲方委托方）现场共同验证各类设备自组网互联互通及报警功能，以及各类设备能接入主管部门指定的信息系统（重庆市危岩地灾风险管控应用系统）功能。若不满足，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6.4乙方应定期对所使用设备进行检查和维护，确保设备外壳3年内不开裂、不破损、不损毁，每月提供巡检报告，巡检报告内容包含但不限于：巡检次数、设备维护数量、设备维护内容、设备维护明细清单、巡检维护人员信息、以及对设备外壳开裂破损情况的相关说明。重庆市规划和自然资源局或甲方可不定期对设备进行抽查，每发现一次有开裂、破损（损毁）情形，按合同金额的千分之一进行处罚，三次及以上发现开裂、破损（损毁）情形，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6.5乙方须另提供中标所需监测仪器设备数量的5%的监测仪器设备作为应急更换设备，存放于甲方指定地点或甲方同意存放地点，此地点由乙方负责租赁。乙方提供的应急更换设备未达到所中的监测预警仪器设备数量的5%，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6.6乙方不得将本项目转给第三方，如乙方将本项目转包给第三方的，甲方有权解除合同，同时甲方有权要求乙方按合同总金额的20%支付违约金，因此给甲方造成的损失应由乙方承担赔偿责任。</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6.7在项目建设期间，乙方承诺的建设人员原则上应当在项目实施地工作，确因特殊情况需离开的，应当向甲方指定的项目负责人请假，经同意后方能离开。甲方可通过考勤、点名等签到等方式加强管理，若发现人员不符或迟到早</w:t>
      </w:r>
      <w:r w:rsidRPr="009B0CBA">
        <w:rPr>
          <w:rFonts w:ascii="宋体" w:hAnsi="宋体" w:cs="宋体"/>
          <w:color w:val="000000" w:themeColor="text1"/>
        </w:rPr>
        <w:lastRenderedPageBreak/>
        <w:t>退情形，甲方可按合同金额的千分之一进行处罚，五次及以上，甲方有权单方中止合同，已支付款项有权要求退还。（特殊情况除外）。</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6.8甲方可不定期进行抽查，如发现未对原有设备开展运行维护保养或未对原有设备开展联合预警预报的，每发现一次按合同金额的千分之一进行处罚，五次及以上，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6.9若乙方提供的监测预警仪器设备及性能指标、投入本项目的所有技术人员（人员变更并经甲方确认的除外）与投标文件不致，甲方有权责令乙方限期整改，乙方逾期未整改的，每次按合同金额的千分之一支付违约金，拒不整改或整改不到位累计超过3次的，甲方有权立即解除合同，所造成的后果一律由乙方承担。</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6.10监测服务期内，乙方设备每月考核平均在线率低于90%、仪器设备运行出现问题乙方在48小时内未解决、甲方考核发现乙方未开展地质灾害隐患点设备安装现场巡查或巡查不到位的，每出现1次，乙方向甲方按合同总金额1%。按次支付违约金。</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6.11因乙方服务工作失误而造成地质灾害事件，所造成的后果一律由乙方承担。情节严重的，甲方将报告上级部门或司法部门追究乙方的法律责任。</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6.12乙方工作不到位、出现问题屡次不整改、不履行合同，全额返还甲方已支付的技术服务工作费用，甲方将把乙方纳入诚信体系管理，将乙方列入政府采购失信主体“黑名单”。</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6.13在合同履行期间，若甲方要求终止或解除合同，应根据乙方已进行的实际工作量，支付价款，若甲方已支付款项超过实际工作量，超过部分乙方应予以退还。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6.14甲方必须按合同规定支付前期工作费用，如甲方未按时支付前期工作费用，乙方有权推迟开工时间，后阶段相应工作顺延。</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6.15甲方未按合同第四条支付价款，每逾期支付一天，应承担支付金额千分之一的逾期违约金，如因乙方未按照本合同约定提供方案或计划经甲方确认，且未先行开具发票并送达甲方，甲方的未支付行为不视为违约。</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6.16由于乙方自身原因，导致延误成果资料交付时间的，每延误一天，应</w:t>
      </w:r>
      <w:r w:rsidRPr="009B0CBA">
        <w:rPr>
          <w:rFonts w:ascii="宋体" w:hAnsi="宋体" w:cs="宋体"/>
          <w:color w:val="000000" w:themeColor="text1"/>
        </w:rPr>
        <w:lastRenderedPageBreak/>
        <w:t>减收该项目应收费的千分之一，甲方有权从未支付的款项中扣除该部分费用，尚未支付费用不足以涵盖乙方应支付的违约金时，乙方还应向甲方支付该部分。</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6.17本合同生效后，乙方未与甲方协商一致，单方要求终止或解除合同，应退还甲方已支付款项，并向甲方支付本合同总价款30%的金额作为违约金。</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6.18若乙方不能按本合同约定交付合格的设计成果，在甲方提供的合理的修改完善时间内仍不能完成，甲方有权解除本合同，不再支付未支付款项并有权要求退还已经支付的所有费用。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6.19若乙方提供虚假成果或不真实的数据，甲方有权解除本合同，乙方应向甲方退还本合同项下甲方支付的款项，同时甲方有权要求乙方承担由此造成的损失。</w:t>
      </w:r>
    </w:p>
    <w:p w:rsidR="000A69C3" w:rsidRPr="009B0CBA" w:rsidRDefault="00783C0E">
      <w:pPr>
        <w:spacing w:line="500" w:lineRule="exact"/>
        <w:ind w:firstLineChars="200" w:firstLine="562"/>
        <w:rPr>
          <w:rFonts w:ascii="宋体" w:hAnsi="宋体" w:cs="宋体"/>
          <w:b/>
          <w:bCs/>
          <w:color w:val="000000" w:themeColor="text1"/>
        </w:rPr>
      </w:pPr>
      <w:r w:rsidRPr="009B0CBA">
        <w:rPr>
          <w:rFonts w:ascii="宋体" w:hAnsi="宋体" w:cs="宋体" w:hint="eastAsia"/>
          <w:b/>
          <w:bCs/>
          <w:color w:val="000000" w:themeColor="text1"/>
        </w:rPr>
        <w:t>第七条通知与送达</w:t>
      </w:r>
    </w:p>
    <w:p w:rsidR="000A69C3" w:rsidRPr="009B0CBA" w:rsidRDefault="00783C0E">
      <w:pPr>
        <w:tabs>
          <w:tab w:val="left" w:pos="1305"/>
        </w:tabs>
        <w:spacing w:line="500" w:lineRule="exact"/>
        <w:ind w:firstLineChars="200" w:firstLine="560"/>
        <w:rPr>
          <w:rFonts w:ascii="宋体" w:hAnsi="宋体" w:cs="宋体"/>
          <w:color w:val="000000" w:themeColor="text1"/>
        </w:rPr>
      </w:pPr>
      <w:r w:rsidRPr="009B0CBA">
        <w:rPr>
          <w:rFonts w:ascii="宋体" w:hAnsi="宋体" w:cs="宋体"/>
          <w:color w:val="000000" w:themeColor="text1"/>
        </w:rPr>
        <w:t xml:space="preserve">7.1 </w:t>
      </w:r>
      <w:r w:rsidRPr="009B0CBA">
        <w:rPr>
          <w:rFonts w:ascii="宋体" w:hAnsi="宋体" w:cs="宋体" w:hint="eastAsia"/>
          <w:color w:val="000000" w:themeColor="text1"/>
        </w:rPr>
        <w:t>甲乙双方均确认各自合法有效送达地址及联系方式以合同尾部载明内容为准，电子送达与其他送达具有同等效力，双方均可选用任意方式向相对人进行送达。</w:t>
      </w:r>
    </w:p>
    <w:p w:rsidR="000A69C3" w:rsidRPr="009B0CBA" w:rsidRDefault="00783C0E">
      <w:pPr>
        <w:tabs>
          <w:tab w:val="left" w:pos="1305"/>
        </w:tabs>
        <w:spacing w:line="500" w:lineRule="exact"/>
        <w:ind w:firstLineChars="200" w:firstLine="560"/>
        <w:rPr>
          <w:rFonts w:ascii="宋体" w:hAnsi="宋体" w:cs="宋体"/>
          <w:color w:val="000000" w:themeColor="text1"/>
        </w:rPr>
      </w:pPr>
      <w:r w:rsidRPr="009B0CBA">
        <w:rPr>
          <w:rFonts w:ascii="宋体" w:hAnsi="宋体" w:cs="宋体"/>
          <w:color w:val="000000" w:themeColor="text1"/>
        </w:rPr>
        <w:t xml:space="preserve">7.2 </w:t>
      </w:r>
      <w:r w:rsidRPr="009B0CBA">
        <w:rPr>
          <w:rFonts w:ascii="宋体" w:hAnsi="宋体" w:cs="宋体" w:hint="eastAsia"/>
          <w:color w:val="000000" w:themeColor="text1"/>
        </w:rPr>
        <w:t>本合同乙方变更名称、地址、联系人或联系方式的，应当在变更后</w:t>
      </w:r>
      <w:r w:rsidRPr="009B0CBA">
        <w:rPr>
          <w:rFonts w:ascii="宋体" w:hAnsi="宋体" w:cs="宋体"/>
          <w:color w:val="000000" w:themeColor="text1"/>
        </w:rPr>
        <w:t>10日内书面及时通知相对方，变更方未及时通知的，相对方按照变更前的信息进行送达的任何通知（包括批准、确定、证明、请求等各种形式）均视为有效送达，因此产生的不利后果由变更方承担。受送达人拒收的，不影响送达效力。</w:t>
      </w:r>
    </w:p>
    <w:p w:rsidR="000A69C3" w:rsidRPr="009B0CBA" w:rsidRDefault="00783C0E">
      <w:pPr>
        <w:tabs>
          <w:tab w:val="left" w:pos="1305"/>
        </w:tabs>
        <w:spacing w:line="500" w:lineRule="exact"/>
        <w:ind w:firstLineChars="200" w:firstLine="560"/>
        <w:rPr>
          <w:rFonts w:ascii="宋体" w:hAnsi="宋体" w:cs="宋体"/>
          <w:color w:val="000000" w:themeColor="text1"/>
        </w:rPr>
      </w:pPr>
      <w:r w:rsidRPr="009B0CBA">
        <w:rPr>
          <w:rFonts w:ascii="宋体" w:hAnsi="宋体" w:cs="宋体"/>
          <w:color w:val="000000" w:themeColor="text1"/>
        </w:rPr>
        <w:t>7.3一方向另一方送达文件，以被送达方的签收日期作为送达日期。通过快递方式送达的，以快递签收日期为送达日期，被送达方拒收或无法送达或其他任何非因送达方原因导致送达失败的的，自交邮后第三日视为送达。通过电子文件送达的，电子文件内容在发送方填写正确地址且未被系统退回的情况下，自文件进入对方数据电文接受系统视为送达。通过短信、微信等形式送达的，自发送方成功发送至被发送人电子载体时即为送达。</w:t>
      </w:r>
    </w:p>
    <w:p w:rsidR="000A69C3" w:rsidRPr="009B0CBA" w:rsidRDefault="00783C0E">
      <w:pPr>
        <w:tabs>
          <w:tab w:val="left" w:pos="1305"/>
        </w:tabs>
        <w:spacing w:line="500" w:lineRule="exact"/>
        <w:ind w:firstLineChars="200" w:firstLine="560"/>
        <w:rPr>
          <w:rFonts w:ascii="宋体" w:hAnsi="宋体" w:cs="宋体"/>
          <w:color w:val="000000" w:themeColor="text1"/>
        </w:rPr>
      </w:pPr>
      <w:r w:rsidRPr="009B0CBA">
        <w:rPr>
          <w:rFonts w:ascii="宋体" w:hAnsi="宋体" w:cs="宋体"/>
          <w:color w:val="000000" w:themeColor="text1"/>
        </w:rPr>
        <w:t>7.4本合同约定地址适用于各类法律文书、司法文书的送达。本通知送达条款为独立条款，不受合同整体或者其他条款效力的影响，始终有效。</w:t>
      </w:r>
    </w:p>
    <w:p w:rsidR="000A69C3" w:rsidRPr="009B0CBA" w:rsidRDefault="00783C0E">
      <w:pPr>
        <w:spacing w:line="500" w:lineRule="exact"/>
        <w:ind w:firstLineChars="200" w:firstLine="562"/>
        <w:rPr>
          <w:rFonts w:ascii="宋体" w:hAnsi="宋体" w:cs="宋体"/>
          <w:b/>
          <w:bCs/>
          <w:color w:val="000000" w:themeColor="text1"/>
        </w:rPr>
      </w:pPr>
      <w:r w:rsidRPr="009B0CBA">
        <w:rPr>
          <w:rFonts w:ascii="宋体" w:hAnsi="宋体" w:cs="宋体" w:hint="eastAsia"/>
          <w:b/>
          <w:bCs/>
          <w:color w:val="000000" w:themeColor="text1"/>
        </w:rPr>
        <w:t>第八条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其它</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8.1本合同相关文件：有关本次采购项目的商务谈判文件以及相关的函件，</w:t>
      </w:r>
      <w:r w:rsidRPr="009B0CBA">
        <w:rPr>
          <w:rFonts w:ascii="宋体" w:hAnsi="宋体" w:cs="宋体"/>
          <w:color w:val="000000" w:themeColor="text1"/>
        </w:rPr>
        <w:lastRenderedPageBreak/>
        <w:t>如采购文件、报价文件、澄清函、技术资料、乙方提供的售后质保方案以及各项与本采购项目相关，均为本合同不可分割的一部分。</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8.2本合同项目成果版权归甲方所有，未经甲方允许乙方不得擅自使用。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8.3甲方委托乙方承担本合同内容之外的工作服务，应另行支付费用。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8.4由于不可抗拒的因素（自然灾害、政策性调整等）致使合同无法履行时，双方应及时协商处理。</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8.5双方如对本合同发生纠纷时，应友好协商解决。如不能取得一致意见，双方均可依法向</w:t>
      </w:r>
      <w:r w:rsidRPr="009B0CBA">
        <w:rPr>
          <w:rFonts w:ascii="宋体" w:hAnsi="宋体" w:cs="宋体" w:hint="eastAsia"/>
          <w:color w:val="000000" w:themeColor="text1"/>
          <w:u w:val="single"/>
        </w:rPr>
        <w:t>甲方住所地</w:t>
      </w:r>
      <w:r w:rsidRPr="009B0CBA">
        <w:rPr>
          <w:rFonts w:ascii="宋体" w:hAnsi="宋体" w:cs="宋体" w:hint="eastAsia"/>
          <w:color w:val="000000" w:themeColor="text1"/>
        </w:rPr>
        <w:t>人民法院提起诉讼。</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8.6本合同如有未尽事宜，双方可商定签订补充协议，补充协议与合同具有同等法律效力，补充协议与本协议不一致的，以补充协议为准。</w:t>
      </w:r>
    </w:p>
    <w:p w:rsidR="000A69C3" w:rsidRPr="009B0CBA" w:rsidRDefault="00783C0E">
      <w:pPr>
        <w:spacing w:line="500" w:lineRule="exact"/>
        <w:ind w:firstLine="555"/>
        <w:rPr>
          <w:rFonts w:ascii="宋体" w:hAnsi="宋体" w:cs="宋体"/>
          <w:color w:val="000000" w:themeColor="text1"/>
        </w:rPr>
      </w:pPr>
      <w:r w:rsidRPr="009B0CBA">
        <w:rPr>
          <w:rFonts w:ascii="宋体" w:hAnsi="宋体" w:cs="宋体"/>
          <w:color w:val="000000" w:themeColor="text1"/>
        </w:rPr>
        <w:t>8.7本合同一式肆份，甲、乙双方各执两份。</w:t>
      </w:r>
    </w:p>
    <w:p w:rsidR="000A69C3" w:rsidRPr="009B0CBA" w:rsidRDefault="00783C0E">
      <w:pPr>
        <w:spacing w:line="500" w:lineRule="exact"/>
        <w:ind w:firstLine="555"/>
        <w:rPr>
          <w:rFonts w:ascii="宋体" w:hAnsi="宋体" w:cs="宋体"/>
          <w:color w:val="000000" w:themeColor="text1"/>
          <w:sz w:val="24"/>
          <w:szCs w:val="24"/>
        </w:rPr>
      </w:pPr>
      <w:r w:rsidRPr="009B0CBA">
        <w:rPr>
          <w:rFonts w:ascii="宋体" w:hAnsi="宋体" w:cs="宋体"/>
          <w:color w:val="000000" w:themeColor="text1"/>
        </w:rPr>
        <w:t>8.8本合同自双方代表签字并加盖公章（或合同章）后生效，双方履行完本合同规定的义务后，本合同即行终止。</w:t>
      </w:r>
    </w:p>
    <w:p w:rsidR="000A69C3" w:rsidRPr="009B0CBA" w:rsidRDefault="00783C0E">
      <w:pPr>
        <w:spacing w:line="520" w:lineRule="exact"/>
        <w:ind w:firstLine="555"/>
        <w:rPr>
          <w:rFonts w:ascii="宋体" w:hAnsi="宋体" w:cs="宋体"/>
          <w:color w:val="000000" w:themeColor="text1"/>
        </w:rPr>
      </w:pPr>
      <w:r w:rsidRPr="009B0CBA">
        <w:rPr>
          <w:rFonts w:ascii="宋体" w:hAnsi="宋体" w:cs="宋体" w:hint="eastAsia"/>
          <w:color w:val="000000" w:themeColor="text1"/>
        </w:rPr>
        <w:t>（以下无正文）</w:t>
      </w:r>
    </w:p>
    <w:p w:rsidR="000A69C3" w:rsidRPr="009B0CBA" w:rsidRDefault="00783C0E">
      <w:pPr>
        <w:spacing w:line="360" w:lineRule="auto"/>
        <w:rPr>
          <w:rFonts w:ascii="宋体" w:hAnsi="宋体" w:cs="宋体"/>
          <w:color w:val="000000" w:themeColor="text1"/>
          <w:sz w:val="24"/>
          <w:szCs w:val="24"/>
        </w:rPr>
      </w:pPr>
      <w:r w:rsidRPr="009B0CBA">
        <w:rPr>
          <w:rFonts w:ascii="宋体" w:hAnsi="宋体" w:cs="宋体"/>
          <w:color w:val="000000" w:themeColor="text1"/>
          <w:sz w:val="24"/>
          <w:szCs w:val="24"/>
        </w:rPr>
        <w:br w:type="page"/>
      </w:r>
    </w:p>
    <w:p w:rsidR="000A69C3" w:rsidRPr="009B0CBA" w:rsidRDefault="00783C0E">
      <w:pPr>
        <w:spacing w:line="360" w:lineRule="auto"/>
        <w:rPr>
          <w:rFonts w:ascii="宋体" w:hAnsi="宋体" w:cs="宋体"/>
          <w:color w:val="000000" w:themeColor="text1"/>
        </w:rPr>
      </w:pPr>
      <w:r w:rsidRPr="009B0CBA">
        <w:rPr>
          <w:rFonts w:ascii="宋体" w:hAnsi="宋体" w:cs="宋体" w:hint="eastAsia"/>
          <w:color w:val="000000" w:themeColor="text1"/>
        </w:rPr>
        <w:lastRenderedPageBreak/>
        <w:t>（本页为合同签署页）</w:t>
      </w: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783C0E">
      <w:pPr>
        <w:adjustRightInd w:val="0"/>
        <w:spacing w:line="360" w:lineRule="auto"/>
        <w:rPr>
          <w:rFonts w:ascii="宋体" w:hAnsi="宋体" w:cs="宋体"/>
          <w:color w:val="000000" w:themeColor="text1"/>
        </w:rPr>
      </w:pPr>
      <w:r w:rsidRPr="009B0CBA">
        <w:rPr>
          <w:rFonts w:ascii="宋体" w:hAnsi="宋体" w:cs="宋体" w:hint="eastAsia"/>
          <w:color w:val="000000" w:themeColor="text1"/>
        </w:rPr>
        <w:t>甲方：（合同专用章）</w:t>
      </w:r>
      <w:r w:rsidRPr="009B0CBA">
        <w:rPr>
          <w:rFonts w:ascii="宋体" w:hAnsi="宋体" w:cs="宋体"/>
          <w:color w:val="000000" w:themeColor="text1"/>
        </w:rPr>
        <w:t xml:space="preserve">              </w:t>
      </w:r>
      <w:r w:rsidRPr="009B0CBA">
        <w:rPr>
          <w:rFonts w:ascii="宋体" w:hAnsi="宋体" w:cs="宋体" w:hint="eastAsia"/>
          <w:color w:val="000000" w:themeColor="text1"/>
        </w:rPr>
        <w:t>乙方：</w:t>
      </w:r>
      <w:r w:rsidRPr="009B0CBA">
        <w:rPr>
          <w:rFonts w:ascii="宋体" w:hAnsi="宋体" w:cs="宋体" w:hint="eastAsia"/>
          <w:color w:val="000000" w:themeColor="text1"/>
          <w:spacing w:val="-12"/>
        </w:rPr>
        <w:t>（盖章）</w:t>
      </w:r>
    </w:p>
    <w:p w:rsidR="000A69C3" w:rsidRPr="009B0CBA" w:rsidRDefault="00783C0E">
      <w:pPr>
        <w:adjustRightInd w:val="0"/>
        <w:spacing w:line="360" w:lineRule="auto"/>
        <w:ind w:left="4760" w:hangingChars="1700" w:hanging="4760"/>
        <w:rPr>
          <w:rFonts w:ascii="宋体" w:hAnsi="宋体" w:cs="宋体"/>
          <w:color w:val="000000" w:themeColor="text1"/>
        </w:rPr>
      </w:pPr>
      <w:r w:rsidRPr="009B0CBA">
        <w:rPr>
          <w:rFonts w:ascii="宋体" w:hAnsi="宋体" w:cs="宋体" w:hint="eastAsia"/>
          <w:color w:val="000000" w:themeColor="text1"/>
        </w:rPr>
        <w:t>甲方住所地：</w:t>
      </w:r>
      <w:r w:rsidRPr="009B0CBA">
        <w:rPr>
          <w:rFonts w:ascii="宋体" w:hAnsi="宋体" w:cs="宋体"/>
          <w:color w:val="000000" w:themeColor="text1"/>
        </w:rPr>
        <w:t xml:space="preserve">                      </w:t>
      </w:r>
      <w:r w:rsidRPr="009B0CBA">
        <w:rPr>
          <w:rFonts w:ascii="宋体" w:hAnsi="宋体" w:cs="宋体" w:hint="eastAsia"/>
          <w:color w:val="000000" w:themeColor="text1"/>
        </w:rPr>
        <w:t>乙方住所地：</w:t>
      </w:r>
    </w:p>
    <w:p w:rsidR="000A69C3" w:rsidRPr="009B0CBA" w:rsidRDefault="00783C0E">
      <w:pPr>
        <w:adjustRightInd w:val="0"/>
        <w:spacing w:line="360" w:lineRule="auto"/>
        <w:rPr>
          <w:rFonts w:ascii="宋体" w:hAnsi="宋体" w:cs="宋体"/>
          <w:color w:val="000000" w:themeColor="text1"/>
        </w:rPr>
      </w:pPr>
      <w:r w:rsidRPr="009B0CBA">
        <w:rPr>
          <w:rFonts w:ascii="宋体" w:hAnsi="宋体" w:cs="宋体" w:hint="eastAsia"/>
          <w:color w:val="000000" w:themeColor="text1"/>
        </w:rPr>
        <w:t>联系人：</w:t>
      </w:r>
      <w:r w:rsidRPr="009B0CBA">
        <w:rPr>
          <w:rFonts w:ascii="宋体" w:hAnsi="宋体" w:cs="宋体"/>
          <w:color w:val="000000" w:themeColor="text1"/>
        </w:rPr>
        <w:t xml:space="preserve">                          </w:t>
      </w:r>
      <w:r w:rsidRPr="009B0CBA">
        <w:rPr>
          <w:rFonts w:ascii="宋体" w:hAnsi="宋体" w:cs="宋体" w:hint="eastAsia"/>
          <w:color w:val="000000" w:themeColor="text1"/>
        </w:rPr>
        <w:t>联系人：</w:t>
      </w:r>
    </w:p>
    <w:p w:rsidR="000A69C3" w:rsidRPr="009B0CBA" w:rsidRDefault="00783C0E">
      <w:pPr>
        <w:adjustRightInd w:val="0"/>
        <w:spacing w:line="360" w:lineRule="auto"/>
        <w:rPr>
          <w:rFonts w:ascii="宋体" w:hAnsi="宋体" w:cs="宋体"/>
          <w:color w:val="000000" w:themeColor="text1"/>
        </w:rPr>
      </w:pPr>
      <w:r w:rsidRPr="009B0CBA">
        <w:rPr>
          <w:rFonts w:ascii="宋体" w:hAnsi="宋体" w:cs="宋体" w:hint="eastAsia"/>
          <w:color w:val="000000" w:themeColor="text1"/>
        </w:rPr>
        <w:t>联系方式：</w:t>
      </w:r>
      <w:r w:rsidRPr="009B0CBA">
        <w:rPr>
          <w:rFonts w:ascii="宋体" w:hAnsi="宋体" w:cs="宋体"/>
          <w:color w:val="000000" w:themeColor="text1"/>
        </w:rPr>
        <w:t xml:space="preserve">                        </w:t>
      </w:r>
      <w:r w:rsidRPr="009B0CBA">
        <w:rPr>
          <w:rFonts w:ascii="宋体" w:hAnsi="宋体" w:cs="宋体" w:hint="eastAsia"/>
          <w:color w:val="000000" w:themeColor="text1"/>
        </w:rPr>
        <w:t>联系方式：</w:t>
      </w: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rPr>
        <w:t>单位法人或</w:t>
      </w:r>
      <w:r w:rsidRPr="009B0CBA">
        <w:rPr>
          <w:rFonts w:ascii="宋体" w:hAnsi="宋体" w:cs="宋体"/>
          <w:color w:val="000000" w:themeColor="text1"/>
        </w:rPr>
        <w:t xml:space="preserve">                        </w:t>
      </w:r>
      <w:r w:rsidRPr="009B0CBA">
        <w:rPr>
          <w:rFonts w:ascii="宋体" w:hAnsi="宋体" w:cs="宋体" w:hint="eastAsia"/>
          <w:color w:val="000000" w:themeColor="text1"/>
        </w:rPr>
        <w:t>单位法定代表人：</w:t>
      </w:r>
      <w:r w:rsidRPr="009B0CBA">
        <w:rPr>
          <w:rFonts w:ascii="宋体" w:hAnsi="宋体" w:cs="宋体" w:hint="eastAsia"/>
          <w:color w:val="000000" w:themeColor="text1"/>
          <w:spacing w:val="-12"/>
        </w:rPr>
        <w:t>（签字或盖章）</w:t>
      </w: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spacing w:val="-12"/>
        </w:rPr>
        <w:t>法人授权代理人</w:t>
      </w:r>
      <w:r w:rsidRPr="009B0CBA">
        <w:rPr>
          <w:rFonts w:ascii="宋体" w:hAnsi="宋体" w:cs="宋体" w:hint="eastAsia"/>
          <w:color w:val="000000" w:themeColor="text1"/>
        </w:rPr>
        <w:t>：（签字）</w:t>
      </w:r>
      <w:r w:rsidRPr="009B0CBA">
        <w:rPr>
          <w:rFonts w:ascii="宋体" w:hAnsi="宋体" w:cs="宋体"/>
          <w:color w:val="000000" w:themeColor="text1"/>
          <w:spacing w:val="-12"/>
        </w:rPr>
        <w:t xml:space="preserve">              法人授权代理人：（签字）</w:t>
      </w: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spacing w:val="-12"/>
        </w:rPr>
        <w:t>业务处室负责人：（签字）</w:t>
      </w:r>
      <w:r w:rsidRPr="009B0CBA">
        <w:rPr>
          <w:rFonts w:ascii="宋体" w:hAnsi="宋体" w:cs="宋体"/>
          <w:color w:val="000000" w:themeColor="text1"/>
          <w:spacing w:val="-12"/>
        </w:rPr>
        <w:t xml:space="preserve">                           </w:t>
      </w: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spacing w:val="-12"/>
        </w:rPr>
        <w:t>计划财务处负责人：（签字）</w:t>
      </w:r>
    </w:p>
    <w:p w:rsidR="000A69C3" w:rsidRPr="009B0CBA" w:rsidRDefault="000A69C3">
      <w:pPr>
        <w:adjustRightInd w:val="0"/>
        <w:spacing w:line="360" w:lineRule="auto"/>
        <w:rPr>
          <w:rFonts w:ascii="宋体" w:hAnsi="宋体" w:cs="宋体"/>
          <w:color w:val="000000" w:themeColor="text1"/>
          <w:spacing w:val="-12"/>
        </w:rPr>
      </w:pP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spacing w:val="-12"/>
        </w:rPr>
        <w:t>合同签订日期：</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年</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月</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日</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年</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月</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日</w:t>
      </w:r>
    </w:p>
    <w:p w:rsidR="000A69C3" w:rsidRPr="009B0CBA" w:rsidRDefault="000A69C3">
      <w:pPr>
        <w:tabs>
          <w:tab w:val="left" w:pos="9000"/>
        </w:tabs>
        <w:spacing w:line="276" w:lineRule="auto"/>
        <w:jc w:val="center"/>
        <w:rPr>
          <w:rFonts w:ascii="宋体" w:hAnsi="宋体" w:cs="宋体"/>
          <w:color w:val="000000" w:themeColor="text1"/>
          <w:sz w:val="21"/>
          <w:szCs w:val="21"/>
        </w:rPr>
        <w:sectPr w:rsidR="000A69C3" w:rsidRPr="009B0CBA">
          <w:pgSz w:w="11907" w:h="16840"/>
          <w:pgMar w:top="1134" w:right="1191" w:bottom="1134" w:left="1304" w:header="964" w:footer="992" w:gutter="0"/>
          <w:pgNumType w:fmt="numberInDash"/>
          <w:cols w:space="720"/>
          <w:docGrid w:linePitch="312"/>
        </w:sectPr>
      </w:pPr>
    </w:p>
    <w:p w:rsidR="000A69C3" w:rsidRPr="009B0CBA" w:rsidRDefault="00783C0E">
      <w:pPr>
        <w:pStyle w:val="1"/>
        <w:spacing w:line="360" w:lineRule="auto"/>
        <w:jc w:val="center"/>
        <w:rPr>
          <w:rFonts w:hAnsi="宋体"/>
          <w:b/>
          <w:bCs/>
          <w:color w:val="000000" w:themeColor="text1"/>
          <w:sz w:val="36"/>
          <w:szCs w:val="36"/>
        </w:rPr>
      </w:pPr>
      <w:bookmarkStart w:id="320" w:name="_Toc7027"/>
      <w:r w:rsidRPr="009B0CBA">
        <w:rPr>
          <w:rFonts w:hAnsi="宋体" w:hint="eastAsia"/>
          <w:b/>
          <w:bCs/>
          <w:color w:val="000000" w:themeColor="text1"/>
          <w:sz w:val="36"/>
          <w:szCs w:val="36"/>
        </w:rPr>
        <w:lastRenderedPageBreak/>
        <w:t>第七篇</w:t>
      </w:r>
      <w:r w:rsidRPr="009B0CBA">
        <w:rPr>
          <w:rFonts w:hAnsi="宋体"/>
          <w:b/>
          <w:bCs/>
          <w:color w:val="000000" w:themeColor="text1"/>
          <w:sz w:val="36"/>
          <w:szCs w:val="36"/>
        </w:rPr>
        <w:t xml:space="preserve">  </w:t>
      </w:r>
      <w:r w:rsidRPr="009B0CBA">
        <w:rPr>
          <w:rFonts w:hAnsi="宋体" w:hint="eastAsia"/>
          <w:b/>
          <w:bCs/>
          <w:color w:val="000000" w:themeColor="text1"/>
          <w:sz w:val="36"/>
          <w:szCs w:val="36"/>
        </w:rPr>
        <w:t>响应文件格式要求</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一、经济部分</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（一）报价函</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（二）明细报价表</w:t>
      </w:r>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二、服务部分</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（一）服务响应偏离表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（二）其他资料（格式自定）</w:t>
      </w:r>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三、商务部分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（一）商务响应偏离表</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（二）其它优惠承诺</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（三）其他资料（格式自定）</w:t>
      </w:r>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四、资格条件</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（一）法人营业执照（副本）或事业单位法人证书（副本）或个体工商户营业执照或有效的自然人身份证明或社会团体法人登记证书复印件</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（二）法定代表人身份证明书（格式）</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（三）法定代表人授权委托书（格式）</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（四）基本资格条件承诺函（格式）</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（五）特定资格条件证书或证明文件</w:t>
      </w:r>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五、其他资料</w:t>
      </w:r>
      <w:r w:rsidRPr="009B0CBA">
        <w:rPr>
          <w:rFonts w:ascii="宋体" w:hAnsi="宋体" w:cs="宋体"/>
          <w:b/>
          <w:color w:val="000000" w:themeColor="text1"/>
          <w:sz w:val="24"/>
          <w:szCs w:val="24"/>
        </w:rPr>
        <w:t xml:space="preserve"> </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（一）其他与项目有关的资料（自附）</w:t>
      </w:r>
    </w:p>
    <w:p w:rsidR="000A69C3" w:rsidRPr="009B0CBA" w:rsidRDefault="000A69C3">
      <w:pPr>
        <w:snapToGrid w:val="0"/>
        <w:spacing w:line="360" w:lineRule="auto"/>
        <w:rPr>
          <w:rFonts w:ascii="宋体" w:hAnsi="宋体" w:cs="宋体"/>
          <w:color w:val="000000" w:themeColor="text1"/>
          <w:sz w:val="24"/>
          <w:szCs w:val="24"/>
          <w:bdr w:val="single" w:sz="4" w:space="0" w:color="auto"/>
        </w:rPr>
        <w:sectPr w:rsidR="000A69C3" w:rsidRPr="009B0CBA">
          <w:footerReference w:type="default" r:id="rId11"/>
          <w:pgSz w:w="11907" w:h="16840"/>
          <w:pgMar w:top="1134" w:right="1191" w:bottom="1134" w:left="1304" w:header="851" w:footer="992" w:gutter="0"/>
          <w:pgNumType w:fmt="numberInDash"/>
          <w:cols w:space="720"/>
          <w:docGrid w:linePitch="380" w:charSpace="-5735"/>
        </w:sectPr>
      </w:pPr>
    </w:p>
    <w:p w:rsidR="000A69C3" w:rsidRPr="009B0CBA" w:rsidRDefault="00783C0E">
      <w:pPr>
        <w:pStyle w:val="2"/>
        <w:rPr>
          <w:color w:val="000000" w:themeColor="text1"/>
          <w:sz w:val="24"/>
          <w:szCs w:val="24"/>
        </w:rPr>
      </w:pPr>
      <w:bookmarkStart w:id="321" w:name="_Toc313888360"/>
      <w:bookmarkStart w:id="322" w:name="_Toc24682"/>
      <w:bookmarkStart w:id="323" w:name="_Toc313008356"/>
      <w:bookmarkStart w:id="324" w:name="_Toc342913419"/>
      <w:bookmarkStart w:id="325" w:name="_Toc283382454"/>
      <w:bookmarkStart w:id="326" w:name="_Toc12789073"/>
      <w:r w:rsidRPr="009B0CBA">
        <w:rPr>
          <w:rFonts w:hint="eastAsia"/>
          <w:color w:val="000000" w:themeColor="text1"/>
          <w:sz w:val="24"/>
          <w:szCs w:val="24"/>
        </w:rPr>
        <w:lastRenderedPageBreak/>
        <w:t>一、经济部分</w:t>
      </w:r>
      <w:bookmarkEnd w:id="321"/>
      <w:bookmarkEnd w:id="322"/>
      <w:bookmarkEnd w:id="323"/>
      <w:bookmarkEnd w:id="324"/>
    </w:p>
    <w:bookmarkEnd w:id="325"/>
    <w:bookmarkEnd w:id="326"/>
    <w:p w:rsidR="000A69C3" w:rsidRPr="009B0CBA" w:rsidRDefault="00783C0E">
      <w:pPr>
        <w:tabs>
          <w:tab w:val="left" w:pos="6300"/>
        </w:tabs>
        <w:snapToGrid w:val="0"/>
        <w:spacing w:line="360" w:lineRule="auto"/>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（一）报价函</w:t>
      </w:r>
    </w:p>
    <w:p w:rsidR="000A69C3" w:rsidRPr="009B0CBA" w:rsidRDefault="00783C0E">
      <w:pPr>
        <w:tabs>
          <w:tab w:val="left" w:pos="6300"/>
        </w:tabs>
        <w:snapToGrid w:val="0"/>
        <w:spacing w:line="312" w:lineRule="auto"/>
        <w:jc w:val="center"/>
        <w:rPr>
          <w:rFonts w:ascii="宋体" w:hAnsi="宋体" w:cs="宋体"/>
          <w:b/>
          <w:color w:val="000000" w:themeColor="text1"/>
        </w:rPr>
      </w:pPr>
      <w:r w:rsidRPr="009B0CBA">
        <w:rPr>
          <w:rFonts w:ascii="宋体" w:hAnsi="宋体" w:cs="宋体" w:hint="eastAsia"/>
          <w:b/>
          <w:color w:val="000000" w:themeColor="text1"/>
        </w:rPr>
        <w:t>报价函</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u w:val="single"/>
        </w:rPr>
        <w:t>（采购人名称）</w:t>
      </w:r>
      <w:r w:rsidRPr="009B0CBA">
        <w:rPr>
          <w:rFonts w:ascii="宋体" w:hAnsi="宋体" w:cs="宋体" w:hint="eastAsia"/>
          <w:color w:val="000000" w:themeColor="text1"/>
          <w:sz w:val="24"/>
          <w:szCs w:val="24"/>
        </w:rPr>
        <w:t>：</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我方收到</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（询比项目名称）的网上询比采购文件，经详细研究，决定参加该项目。</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1.愿意按照网上询比采购文件中的一切要求，提供本项目的技术服务，报价为人民币大写：</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元整；人民币小写：</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元。以我公司报价为准。</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2.我方现提交的响应文件为：响应文件正本</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份，副本</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份，电子文档</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份。</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3.我方承诺：本次询比的有效期为提交响应文件截止时间起90天。</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4.我方理解，最低报价不是成交的唯一条件。我方接受贵方网上询比采购文件的一切规定和要求及评审办法。</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5.在整个网上询比采购过程中，我方若有违规行为，接受按照《中华人民共和国政府采购法》和《询比采购文件》之规定给予惩罚。</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6.我方若成为成交供应商，将按照最终询比采购结果签订合同，并且严格履行合同义务。本承诺函将成为合同不可分割的一部分，与合同具有同等的法律效力。</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7.我方未为采购项目提供整体设计、规范编制或者项目管理、监理、检测等服务。</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地址：</w:t>
      </w:r>
      <w:r w:rsidRPr="009B0CBA">
        <w:rPr>
          <w:rFonts w:ascii="宋体" w:hAnsi="宋体" w:cs="宋体"/>
          <w:color w:val="000000" w:themeColor="text1"/>
          <w:sz w:val="24"/>
          <w:szCs w:val="24"/>
        </w:rPr>
        <w:t xml:space="preserve">  </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电话：</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传真：</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网址：</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邮编：</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联系人：</w:t>
      </w:r>
    </w:p>
    <w:p w:rsidR="000A69C3" w:rsidRPr="009B0CBA" w:rsidRDefault="00783C0E">
      <w:pPr>
        <w:snapToGrid w:val="0"/>
        <w:spacing w:line="312" w:lineRule="auto"/>
        <w:ind w:firstLineChars="200" w:firstLine="480"/>
        <w:rPr>
          <w:rFonts w:ascii="宋体" w:hAnsi="宋体" w:cs="宋体"/>
          <w:color w:val="000000" w:themeColor="text1"/>
          <w:sz w:val="24"/>
          <w:szCs w:val="24"/>
        </w:rPr>
        <w:sectPr w:rsidR="000A69C3" w:rsidRPr="009B0CBA">
          <w:headerReference w:type="default" r:id="rId12"/>
          <w:footerReference w:type="default" r:id="rId13"/>
          <w:pgSz w:w="11907" w:h="16840"/>
          <w:pgMar w:top="1134" w:right="1191" w:bottom="1134" w:left="1304" w:header="851" w:footer="992" w:gutter="0"/>
          <w:pgNumType w:fmt="numberInDash"/>
          <w:cols w:space="720"/>
          <w:docGrid w:linePitch="380" w:charSpace="-5735"/>
        </w:sectPr>
      </w:pPr>
      <w:r w:rsidRPr="009B0CBA">
        <w:rPr>
          <w:rFonts w:ascii="宋体" w:hAnsi="宋体" w:cs="宋体"/>
          <w:color w:val="000000" w:themeColor="text1"/>
          <w:sz w:val="24"/>
          <w:szCs w:val="24"/>
        </w:rPr>
        <w:t xml:space="preserve">                               年   月   日</w:t>
      </w:r>
    </w:p>
    <w:p w:rsidR="000A69C3" w:rsidRPr="009B0CBA" w:rsidRDefault="00783C0E">
      <w:pPr>
        <w:tabs>
          <w:tab w:val="left" w:pos="6300"/>
        </w:tabs>
        <w:snapToGrid w:val="0"/>
        <w:spacing w:line="360" w:lineRule="auto"/>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（二）分项明细报价表</w:t>
      </w:r>
    </w:p>
    <w:p w:rsidR="000A69C3" w:rsidRPr="009B0CBA" w:rsidRDefault="00783C0E">
      <w:pPr>
        <w:snapToGrid w:val="0"/>
        <w:spacing w:line="500" w:lineRule="exact"/>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分项报价明细表</w:t>
      </w:r>
    </w:p>
    <w:p w:rsidR="000A69C3" w:rsidRPr="009B0CBA" w:rsidRDefault="00783C0E">
      <w:pPr>
        <w:snapToGrid w:val="0"/>
        <w:spacing w:line="5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项目名称：</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单位：元</w:t>
      </w:r>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17"/>
        <w:gridCol w:w="1979"/>
        <w:gridCol w:w="1707"/>
        <w:gridCol w:w="1333"/>
        <w:gridCol w:w="1010"/>
      </w:tblGrid>
      <w:tr w:rsidR="000A69C3">
        <w:trPr>
          <w:trHeight w:hRule="exact" w:val="535"/>
          <w:jc w:val="center"/>
        </w:trPr>
        <w:tc>
          <w:tcPr>
            <w:tcW w:w="1027"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序号</w:t>
            </w:r>
          </w:p>
        </w:tc>
        <w:tc>
          <w:tcPr>
            <w:tcW w:w="1340"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名称</w:t>
            </w:r>
          </w:p>
        </w:tc>
        <w:tc>
          <w:tcPr>
            <w:tcW w:w="2036"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相关信息</w:t>
            </w:r>
          </w:p>
        </w:tc>
        <w:tc>
          <w:tcPr>
            <w:tcW w:w="1754"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数量</w:t>
            </w:r>
          </w:p>
        </w:tc>
        <w:tc>
          <w:tcPr>
            <w:tcW w:w="1366"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单价</w:t>
            </w:r>
          </w:p>
        </w:tc>
        <w:tc>
          <w:tcPr>
            <w:tcW w:w="1031"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合计</w:t>
            </w: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27" w:name="_Toc25058"/>
            <w:bookmarkStart w:id="328" w:name="_Toc14044"/>
            <w:r w:rsidRPr="009B0CBA">
              <w:rPr>
                <w:color w:val="000000" w:themeColor="text1"/>
              </w:rPr>
              <w:t>1</w:t>
            </w:r>
            <w:bookmarkEnd w:id="327"/>
            <w:bookmarkEnd w:id="328"/>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29" w:name="_Toc1482"/>
            <w:bookmarkStart w:id="330" w:name="_Toc3103"/>
            <w:r w:rsidRPr="009B0CBA">
              <w:rPr>
                <w:color w:val="000000" w:themeColor="text1"/>
              </w:rPr>
              <w:t>2</w:t>
            </w:r>
            <w:bookmarkEnd w:id="329"/>
            <w:bookmarkEnd w:id="330"/>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1" w:name="_Toc12973"/>
            <w:bookmarkStart w:id="332" w:name="_Toc17958"/>
            <w:r w:rsidRPr="009B0CBA">
              <w:rPr>
                <w:color w:val="000000" w:themeColor="text1"/>
              </w:rPr>
              <w:t>3</w:t>
            </w:r>
            <w:bookmarkEnd w:id="331"/>
            <w:bookmarkEnd w:id="332"/>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3" w:name="_Toc14516"/>
            <w:bookmarkStart w:id="334" w:name="_Toc5322"/>
            <w:r w:rsidRPr="009B0CBA">
              <w:rPr>
                <w:color w:val="000000" w:themeColor="text1"/>
              </w:rPr>
              <w:t>4</w:t>
            </w:r>
            <w:bookmarkEnd w:id="333"/>
            <w:bookmarkEnd w:id="334"/>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5" w:name="_Toc13183"/>
            <w:bookmarkStart w:id="336" w:name="_Toc32226"/>
            <w:r w:rsidRPr="009B0CBA">
              <w:rPr>
                <w:color w:val="000000" w:themeColor="text1"/>
              </w:rPr>
              <w:t>5</w:t>
            </w:r>
            <w:bookmarkEnd w:id="335"/>
            <w:bookmarkEnd w:id="336"/>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7" w:name="_Toc8700"/>
            <w:bookmarkStart w:id="338" w:name="_Toc17324"/>
            <w:r w:rsidRPr="009B0CBA">
              <w:rPr>
                <w:color w:val="000000" w:themeColor="text1"/>
              </w:rPr>
              <w:t>6</w:t>
            </w:r>
            <w:bookmarkEnd w:id="337"/>
            <w:bookmarkEnd w:id="338"/>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9" w:name="_Toc15417"/>
            <w:bookmarkStart w:id="340" w:name="_Toc23527"/>
            <w:r w:rsidRPr="009B0CBA">
              <w:rPr>
                <w:color w:val="000000" w:themeColor="text1"/>
              </w:rPr>
              <w:t>7</w:t>
            </w:r>
            <w:bookmarkEnd w:id="339"/>
            <w:bookmarkEnd w:id="340"/>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1" w:name="_Toc11216"/>
            <w:bookmarkStart w:id="342" w:name="_Toc6565"/>
            <w:r w:rsidRPr="009B0CBA">
              <w:rPr>
                <w:color w:val="000000" w:themeColor="text1"/>
              </w:rPr>
              <w:t>8</w:t>
            </w:r>
            <w:bookmarkEnd w:id="341"/>
            <w:bookmarkEnd w:id="342"/>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3" w:name="_Toc27407"/>
            <w:bookmarkStart w:id="344" w:name="_Toc27733"/>
            <w:r w:rsidRPr="009B0CBA">
              <w:rPr>
                <w:color w:val="000000" w:themeColor="text1"/>
              </w:rPr>
              <w:t>9</w:t>
            </w:r>
            <w:bookmarkEnd w:id="343"/>
            <w:bookmarkEnd w:id="344"/>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5" w:name="_Toc15637"/>
            <w:bookmarkStart w:id="346" w:name="_Toc24152"/>
            <w:r w:rsidRPr="009B0CBA">
              <w:rPr>
                <w:color w:val="000000" w:themeColor="text1"/>
              </w:rPr>
              <w:t>10</w:t>
            </w:r>
            <w:bookmarkEnd w:id="345"/>
            <w:bookmarkEnd w:id="346"/>
          </w:p>
        </w:tc>
        <w:tc>
          <w:tcPr>
            <w:tcW w:w="1340"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color w:val="000000" w:themeColor="text1"/>
                <w:sz w:val="21"/>
                <w:szCs w:val="21"/>
              </w:rPr>
              <w:t>其他费用</w:t>
            </w: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783C0E">
            <w:pPr>
              <w:jc w:val="center"/>
              <w:rPr>
                <w:rFonts w:ascii="宋体" w:hAnsi="宋体" w:cs="宋体"/>
                <w:bCs/>
                <w:color w:val="000000" w:themeColor="text1"/>
                <w:sz w:val="24"/>
                <w:szCs w:val="24"/>
              </w:rPr>
            </w:pPr>
            <w:r w:rsidRPr="009B0CBA">
              <w:rPr>
                <w:rFonts w:ascii="宋体" w:hAnsi="宋体" w:cs="宋体"/>
                <w:bCs/>
                <w:color w:val="000000" w:themeColor="text1"/>
                <w:sz w:val="24"/>
                <w:szCs w:val="24"/>
              </w:rPr>
              <w:t>/</w:t>
            </w: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7" w:name="_Toc2375"/>
            <w:bookmarkStart w:id="348" w:name="_Toc421"/>
            <w:r w:rsidRPr="009B0CBA">
              <w:rPr>
                <w:color w:val="000000" w:themeColor="text1"/>
              </w:rPr>
              <w:t>11</w:t>
            </w:r>
            <w:bookmarkEnd w:id="347"/>
            <w:bookmarkEnd w:id="348"/>
          </w:p>
        </w:tc>
        <w:tc>
          <w:tcPr>
            <w:tcW w:w="1340" w:type="dxa"/>
            <w:vAlign w:val="center"/>
          </w:tcPr>
          <w:p w:rsidR="000A69C3" w:rsidRPr="009B0CBA" w:rsidRDefault="00783C0E">
            <w:pPr>
              <w:jc w:val="center"/>
              <w:rPr>
                <w:rFonts w:ascii="宋体" w:hAnsi="宋体" w:cs="宋体"/>
                <w:bCs/>
                <w:color w:val="000000" w:themeColor="text1"/>
                <w:sz w:val="24"/>
                <w:szCs w:val="24"/>
              </w:rPr>
            </w:pPr>
            <w:r w:rsidRPr="009B0CBA">
              <w:rPr>
                <w:rFonts w:ascii="宋体" w:hAnsi="宋体" w:cs="宋体" w:hint="eastAsia"/>
                <w:bCs/>
                <w:color w:val="000000" w:themeColor="text1"/>
                <w:sz w:val="24"/>
                <w:szCs w:val="24"/>
              </w:rPr>
              <w:t>……</w:t>
            </w: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783C0E">
            <w:pPr>
              <w:jc w:val="center"/>
              <w:rPr>
                <w:rFonts w:ascii="宋体" w:hAnsi="宋体" w:cs="宋体"/>
                <w:bCs/>
                <w:color w:val="000000" w:themeColor="text1"/>
                <w:sz w:val="24"/>
                <w:szCs w:val="24"/>
              </w:rPr>
            </w:pPr>
            <w:r w:rsidRPr="009B0CBA">
              <w:rPr>
                <w:rFonts w:ascii="宋体" w:hAnsi="宋体" w:cs="宋体"/>
                <w:bCs/>
                <w:color w:val="000000" w:themeColor="text1"/>
                <w:sz w:val="24"/>
                <w:szCs w:val="24"/>
              </w:rPr>
              <w:t>/</w:t>
            </w: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9" w:name="_Toc29318"/>
            <w:bookmarkStart w:id="350" w:name="_Toc7102"/>
            <w:r w:rsidRPr="009B0CBA">
              <w:rPr>
                <w:color w:val="000000" w:themeColor="text1"/>
              </w:rPr>
              <w:t>12</w:t>
            </w:r>
            <w:bookmarkEnd w:id="349"/>
            <w:bookmarkEnd w:id="350"/>
          </w:p>
        </w:tc>
        <w:tc>
          <w:tcPr>
            <w:tcW w:w="1340" w:type="dxa"/>
            <w:vAlign w:val="center"/>
          </w:tcPr>
          <w:p w:rsidR="000A69C3" w:rsidRPr="009B0CBA" w:rsidRDefault="00783C0E">
            <w:pPr>
              <w:jc w:val="center"/>
              <w:rPr>
                <w:rFonts w:ascii="宋体" w:hAnsi="宋体" w:cs="宋体"/>
                <w:bCs/>
                <w:color w:val="000000" w:themeColor="text1"/>
                <w:sz w:val="24"/>
                <w:szCs w:val="24"/>
              </w:rPr>
            </w:pPr>
            <w:r w:rsidRPr="009B0CBA">
              <w:rPr>
                <w:rFonts w:ascii="宋体" w:hAnsi="宋体" w:cs="宋体" w:hint="eastAsia"/>
                <w:bCs/>
                <w:color w:val="000000" w:themeColor="text1"/>
                <w:sz w:val="24"/>
                <w:szCs w:val="24"/>
              </w:rPr>
              <w:t>总计</w:t>
            </w:r>
          </w:p>
        </w:tc>
        <w:tc>
          <w:tcPr>
            <w:tcW w:w="6187" w:type="dxa"/>
            <w:gridSpan w:val="4"/>
          </w:tcPr>
          <w:p w:rsidR="000A69C3" w:rsidRPr="009B0CBA" w:rsidRDefault="000A69C3">
            <w:pPr>
              <w:rPr>
                <w:rFonts w:ascii="宋体" w:hAnsi="宋体" w:cs="宋体"/>
                <w:bCs/>
                <w:color w:val="000000" w:themeColor="text1"/>
                <w:sz w:val="24"/>
                <w:szCs w:val="24"/>
              </w:rPr>
            </w:pPr>
          </w:p>
        </w:tc>
      </w:tr>
    </w:tbl>
    <w:p w:rsidR="000A69C3" w:rsidRPr="009B0CBA" w:rsidRDefault="00783C0E">
      <w:pPr>
        <w:snapToGrid w:val="0"/>
        <w:spacing w:line="500" w:lineRule="exact"/>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783C0E">
      <w:pPr>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注：</w:t>
      </w:r>
      <w:r w:rsidRPr="009B0CBA">
        <w:rPr>
          <w:rFonts w:ascii="宋体" w:hAnsi="宋体" w:cs="宋体"/>
          <w:color w:val="000000" w:themeColor="text1"/>
          <w:sz w:val="24"/>
          <w:szCs w:val="24"/>
        </w:rPr>
        <w:t>1.供应商应完整填写本表。</w:t>
      </w:r>
    </w:p>
    <w:p w:rsidR="000A69C3" w:rsidRPr="009B0CBA" w:rsidRDefault="00783C0E">
      <w:pPr>
        <w:snapToGrid w:val="0"/>
        <w:spacing w:line="500" w:lineRule="exact"/>
        <w:rPr>
          <w:rFonts w:ascii="宋体" w:hAnsi="宋体" w:cs="宋体"/>
          <w:color w:val="000000" w:themeColor="text1"/>
          <w:sz w:val="24"/>
          <w:szCs w:val="24"/>
        </w:rPr>
      </w:pPr>
      <w:r w:rsidRPr="009B0CBA">
        <w:rPr>
          <w:rFonts w:ascii="宋体" w:hAnsi="宋体" w:cs="宋体"/>
          <w:color w:val="000000" w:themeColor="text1"/>
          <w:sz w:val="24"/>
          <w:szCs w:val="24"/>
        </w:rPr>
        <w:t xml:space="preserve">        2.该表可扩展</w:t>
      </w:r>
      <w:bookmarkStart w:id="351" w:name="OLE_LINK2"/>
      <w:bookmarkStart w:id="352" w:name="OLE_LINK1"/>
      <w:r w:rsidRPr="009B0CBA">
        <w:rPr>
          <w:rFonts w:ascii="宋体" w:hAnsi="宋体" w:cs="宋体" w:hint="eastAsia"/>
          <w:color w:val="000000" w:themeColor="text1"/>
          <w:sz w:val="24"/>
          <w:szCs w:val="24"/>
        </w:rPr>
        <w:t>。</w:t>
      </w:r>
      <w:bookmarkEnd w:id="351"/>
      <w:bookmarkEnd w:id="352"/>
    </w:p>
    <w:p w:rsidR="000A69C3" w:rsidRPr="009B0CBA" w:rsidRDefault="000A69C3">
      <w:pPr>
        <w:pStyle w:val="11"/>
        <w:spacing w:line="240" w:lineRule="auto"/>
        <w:rPr>
          <w:rFonts w:ascii="宋体" w:eastAsia="宋体" w:hAnsi="宋体" w:cs="宋体"/>
          <w:color w:val="000000" w:themeColor="text1"/>
          <w:sz w:val="24"/>
          <w:szCs w:val="24"/>
        </w:rPr>
      </w:pPr>
    </w:p>
    <w:p w:rsidR="000A69C3" w:rsidRPr="009B0CBA" w:rsidRDefault="00783C0E">
      <w:pPr>
        <w:pStyle w:val="11"/>
        <w:spacing w:line="240" w:lineRule="auto"/>
        <w:rPr>
          <w:rFonts w:ascii="宋体" w:eastAsia="宋体" w:hAnsi="宋体" w:cs="宋体"/>
          <w:color w:val="000000" w:themeColor="text1"/>
          <w:sz w:val="24"/>
          <w:szCs w:val="24"/>
        </w:rPr>
      </w:pPr>
      <w:r w:rsidRPr="009B0CBA">
        <w:rPr>
          <w:rFonts w:ascii="宋体" w:eastAsia="宋体" w:hAnsi="宋体" w:cs="宋体"/>
          <w:color w:val="000000" w:themeColor="text1"/>
          <w:sz w:val="24"/>
          <w:szCs w:val="24"/>
        </w:rPr>
        <w:t xml:space="preserve">            </w:t>
      </w: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783C0E">
      <w:pPr>
        <w:rPr>
          <w:rFonts w:ascii="宋体" w:hAnsi="宋体" w:cs="宋体"/>
          <w:color w:val="000000" w:themeColor="text1"/>
          <w:sz w:val="24"/>
          <w:szCs w:val="24"/>
        </w:rPr>
      </w:pPr>
      <w:r w:rsidRPr="009B0CBA">
        <w:rPr>
          <w:rFonts w:ascii="宋体" w:hAnsi="宋体" w:cs="宋体"/>
          <w:color w:val="000000" w:themeColor="text1"/>
          <w:sz w:val="24"/>
          <w:szCs w:val="24"/>
        </w:rPr>
        <w:t xml:space="preserve">                                                   供应商名称（公章）：</w:t>
      </w:r>
    </w:p>
    <w:p w:rsidR="000A69C3" w:rsidRPr="009B0CBA" w:rsidRDefault="00783C0E">
      <w:pPr>
        <w:ind w:right="480" w:firstLineChars="2700" w:firstLine="6480"/>
        <w:rPr>
          <w:rFonts w:ascii="宋体" w:hAnsi="宋体" w:cs="宋体"/>
          <w:color w:val="000000" w:themeColor="text1"/>
          <w:sz w:val="24"/>
          <w:szCs w:val="24"/>
        </w:rPr>
      </w:pPr>
      <w:r w:rsidRPr="009B0CBA">
        <w:rPr>
          <w:rFonts w:ascii="宋体" w:hAnsi="宋体" w:cs="宋体" w:hint="eastAsia"/>
          <w:color w:val="000000" w:themeColor="text1"/>
          <w:sz w:val="24"/>
          <w:szCs w:val="24"/>
        </w:rPr>
        <w:t>年</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月</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日</w:t>
      </w:r>
    </w:p>
    <w:p w:rsidR="000A69C3" w:rsidRPr="009B0CBA" w:rsidRDefault="000A69C3">
      <w:pPr>
        <w:snapToGrid w:val="0"/>
        <w:spacing w:line="360" w:lineRule="auto"/>
        <w:ind w:firstLineChars="200" w:firstLine="480"/>
        <w:rPr>
          <w:rFonts w:ascii="宋体" w:hAnsi="宋体" w:cs="宋体"/>
          <w:color w:val="000000" w:themeColor="text1"/>
          <w:sz w:val="24"/>
          <w:szCs w:val="24"/>
          <w:bdr w:val="single" w:sz="4" w:space="0" w:color="auto"/>
        </w:rPr>
        <w:sectPr w:rsidR="000A69C3" w:rsidRPr="009B0CBA">
          <w:headerReference w:type="default" r:id="rId14"/>
          <w:pgSz w:w="11907" w:h="16840"/>
          <w:pgMar w:top="1134" w:right="1191" w:bottom="1134" w:left="1304" w:header="851" w:footer="992" w:gutter="0"/>
          <w:pgNumType w:fmt="numberInDash"/>
          <w:cols w:space="720"/>
          <w:docGrid w:linePitch="380" w:charSpace="-5735"/>
        </w:sectPr>
      </w:pPr>
    </w:p>
    <w:p w:rsidR="000A69C3" w:rsidRPr="009B0CBA" w:rsidRDefault="00783C0E">
      <w:pPr>
        <w:pStyle w:val="2"/>
        <w:rPr>
          <w:color w:val="000000" w:themeColor="text1"/>
          <w:sz w:val="24"/>
          <w:szCs w:val="24"/>
        </w:rPr>
      </w:pPr>
      <w:bookmarkStart w:id="353" w:name="_Toc313008357"/>
      <w:bookmarkStart w:id="354" w:name="_Toc313888361"/>
      <w:bookmarkStart w:id="355" w:name="_Toc24610"/>
      <w:bookmarkStart w:id="356" w:name="_Toc342913420"/>
      <w:r w:rsidRPr="009B0CBA">
        <w:rPr>
          <w:rFonts w:hint="eastAsia"/>
          <w:color w:val="000000" w:themeColor="text1"/>
          <w:sz w:val="24"/>
          <w:szCs w:val="24"/>
        </w:rPr>
        <w:lastRenderedPageBreak/>
        <w:t>二、服务部分</w:t>
      </w:r>
      <w:bookmarkEnd w:id="353"/>
      <w:bookmarkEnd w:id="354"/>
      <w:bookmarkEnd w:id="355"/>
      <w:bookmarkEnd w:id="356"/>
    </w:p>
    <w:p w:rsidR="000A69C3" w:rsidRPr="009B0CBA" w:rsidRDefault="00783C0E">
      <w:pPr>
        <w:tabs>
          <w:tab w:val="left" w:pos="6300"/>
        </w:tabs>
        <w:snapToGrid w:val="0"/>
        <w:spacing w:line="480" w:lineRule="exact"/>
        <w:ind w:firstLineChars="200" w:firstLine="482"/>
        <w:jc w:val="left"/>
        <w:rPr>
          <w:rFonts w:ascii="宋体" w:hAnsi="宋体" w:cs="宋体"/>
          <w:b/>
          <w:color w:val="000000" w:themeColor="text1"/>
          <w:sz w:val="24"/>
          <w:szCs w:val="24"/>
        </w:rPr>
      </w:pPr>
      <w:r w:rsidRPr="009B0CBA">
        <w:rPr>
          <w:rFonts w:ascii="宋体" w:hAnsi="宋体" w:cs="宋体" w:hint="eastAsia"/>
          <w:b/>
          <w:color w:val="000000" w:themeColor="text1"/>
          <w:sz w:val="24"/>
          <w:szCs w:val="24"/>
        </w:rPr>
        <w:t>（一）服务响应偏离表</w:t>
      </w:r>
    </w:p>
    <w:p w:rsidR="000A69C3" w:rsidRPr="009B0CBA" w:rsidRDefault="00783C0E">
      <w:pPr>
        <w:pStyle w:val="ab"/>
        <w:tabs>
          <w:tab w:val="left" w:pos="6300"/>
        </w:tabs>
        <w:snapToGrid w:val="0"/>
        <w:spacing w:line="500" w:lineRule="exact"/>
        <w:ind w:firstLineChars="200" w:firstLine="480"/>
        <w:rPr>
          <w:rFonts w:ascii="宋体" w:hAnsi="宋体" w:cs="宋体"/>
          <w:color w:val="000000" w:themeColor="text1"/>
        </w:rPr>
      </w:pPr>
      <w:r w:rsidRPr="009B0CBA">
        <w:rPr>
          <w:rFonts w:ascii="宋体" w:hAnsi="宋体" w:cs="宋体" w:hint="eastAsia"/>
          <w:color w:val="000000" w:themeColor="text1"/>
        </w:rPr>
        <w:t>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0A69C3">
        <w:trPr>
          <w:trHeight w:val="422"/>
          <w:jc w:val="center"/>
        </w:trPr>
        <w:tc>
          <w:tcPr>
            <w:tcW w:w="1218"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序号</w:t>
            </w:r>
          </w:p>
        </w:tc>
        <w:tc>
          <w:tcPr>
            <w:tcW w:w="2844"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采购项目需求</w:t>
            </w:r>
          </w:p>
        </w:tc>
        <w:tc>
          <w:tcPr>
            <w:tcW w:w="2952"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响应情况</w:t>
            </w:r>
          </w:p>
        </w:tc>
        <w:tc>
          <w:tcPr>
            <w:tcW w:w="2212"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差异说明</w:t>
            </w: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bl>
    <w:p w:rsidR="000A69C3" w:rsidRPr="009B0CBA" w:rsidRDefault="00783C0E">
      <w:pPr>
        <w:spacing w:line="500" w:lineRule="exact"/>
        <w:ind w:firstLineChars="250" w:firstLine="600"/>
        <w:rPr>
          <w:rFonts w:ascii="宋体" w:hAnsi="宋体" w:cs="宋体"/>
          <w:color w:val="000000" w:themeColor="text1"/>
          <w:sz w:val="24"/>
          <w:szCs w:val="24"/>
        </w:rPr>
      </w:pPr>
      <w:r w:rsidRPr="009B0CBA">
        <w:rPr>
          <w:rFonts w:ascii="宋体" w:hAnsi="宋体" w:cs="宋体" w:hint="eastAsia"/>
          <w:color w:val="000000" w:themeColor="text1"/>
          <w:sz w:val="24"/>
          <w:szCs w:val="24"/>
        </w:rPr>
        <w:t>供应商：</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法定代表人授权代表：</w:t>
      </w:r>
    </w:p>
    <w:p w:rsidR="000A69C3" w:rsidRPr="009B0CBA" w:rsidRDefault="00783C0E">
      <w:pPr>
        <w:spacing w:line="500" w:lineRule="exact"/>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783C0E">
      <w:pPr>
        <w:spacing w:line="500" w:lineRule="exact"/>
        <w:ind w:firstLineChars="300" w:firstLine="720"/>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（签字或盖章）</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年     月     日</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注：</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1.本表即为对本项目“第二篇  </w:t>
      </w:r>
      <w:r w:rsidRPr="009B0CBA">
        <w:rPr>
          <w:rFonts w:ascii="宋体" w:hAnsi="宋体" w:cs="宋体" w:hint="eastAsia"/>
          <w:color w:val="000000" w:themeColor="text1"/>
          <w:sz w:val="24"/>
          <w:szCs w:val="24"/>
        </w:rPr>
        <w:t>项目技术要求”中所列要求进行比较和响应；</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2.该表必须按照询比采购要求逐条如实填写，根据响应情况在“差异说明”项填写正偏离或负偏离及原因，完全符合的填写“无差异”；</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3.该表可扩展，并逐页签字或盖章。</w:t>
      </w:r>
    </w:p>
    <w:p w:rsidR="000A69C3" w:rsidRPr="009B0CBA" w:rsidRDefault="000A69C3">
      <w:pPr>
        <w:tabs>
          <w:tab w:val="left" w:pos="6300"/>
        </w:tabs>
        <w:snapToGrid w:val="0"/>
        <w:spacing w:line="500" w:lineRule="exact"/>
        <w:ind w:firstLineChars="200" w:firstLine="48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Chars="200" w:firstLine="480"/>
        <w:rPr>
          <w:rFonts w:ascii="宋体" w:hAnsi="宋体" w:cs="宋体"/>
          <w:color w:val="000000" w:themeColor="text1"/>
          <w:sz w:val="24"/>
          <w:szCs w:val="24"/>
        </w:rPr>
      </w:pPr>
    </w:p>
    <w:p w:rsidR="000A69C3" w:rsidRPr="009B0CBA" w:rsidRDefault="000A69C3">
      <w:pPr>
        <w:pStyle w:val="a7"/>
        <w:rPr>
          <w:rFonts w:ascii="宋体" w:hAnsi="宋体" w:cs="宋体"/>
          <w:color w:val="000000" w:themeColor="text1"/>
          <w:sz w:val="24"/>
          <w:szCs w:val="24"/>
        </w:rPr>
      </w:pPr>
    </w:p>
    <w:p w:rsidR="000A69C3" w:rsidRPr="009B0CBA" w:rsidRDefault="000A69C3">
      <w:pPr>
        <w:pStyle w:val="a7"/>
        <w:rPr>
          <w:rFonts w:ascii="宋体" w:hAnsi="宋体" w:cs="宋体"/>
          <w:color w:val="000000" w:themeColor="text1"/>
          <w:sz w:val="24"/>
          <w:szCs w:val="24"/>
        </w:rPr>
      </w:pPr>
    </w:p>
    <w:p w:rsidR="000A69C3" w:rsidRPr="009B0CBA" w:rsidRDefault="000A69C3">
      <w:pPr>
        <w:rPr>
          <w:rFonts w:ascii="宋体" w:hAnsi="宋体" w:cs="宋体"/>
          <w:color w:val="000000" w:themeColor="text1"/>
        </w:rPr>
      </w:pPr>
    </w:p>
    <w:p w:rsidR="000A69C3" w:rsidRPr="009B0CBA" w:rsidRDefault="000A69C3">
      <w:pPr>
        <w:pStyle w:val="aff0"/>
        <w:rPr>
          <w:rFonts w:ascii="宋体" w:hAnsi="宋体" w:cs="宋体"/>
          <w:color w:val="000000" w:themeColor="text1"/>
          <w:sz w:val="24"/>
          <w:szCs w:val="24"/>
        </w:rPr>
      </w:pPr>
    </w:p>
    <w:p w:rsidR="000A69C3" w:rsidRPr="009B0CBA" w:rsidRDefault="00783C0E">
      <w:pPr>
        <w:rPr>
          <w:color w:val="000000" w:themeColor="text1"/>
        </w:rPr>
      </w:pPr>
      <w:r w:rsidRPr="009B0CBA">
        <w:rPr>
          <w:rFonts w:hint="eastAsia"/>
          <w:color w:val="000000" w:themeColor="text1"/>
        </w:rPr>
        <w:t>（二）其他资料（格式自定）</w:t>
      </w:r>
    </w:p>
    <w:p w:rsidR="000A69C3" w:rsidRPr="009B0CBA" w:rsidRDefault="000A69C3">
      <w:pPr>
        <w:tabs>
          <w:tab w:val="left" w:pos="6300"/>
        </w:tabs>
        <w:snapToGrid w:val="0"/>
        <w:spacing w:line="500" w:lineRule="exact"/>
        <w:ind w:firstLineChars="200" w:firstLine="480"/>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bookmarkStart w:id="357" w:name="_Toc313888362"/>
      <w:bookmarkStart w:id="358" w:name="_Toc313008358"/>
      <w:bookmarkStart w:id="359" w:name="_Toc342913421"/>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pStyle w:val="11"/>
        <w:spacing w:line="240" w:lineRule="auto"/>
        <w:jc w:val="left"/>
        <w:rPr>
          <w:rFonts w:ascii="宋体" w:eastAsia="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11"/>
        <w:spacing w:line="240" w:lineRule="auto"/>
        <w:jc w:val="left"/>
        <w:rPr>
          <w:rFonts w:ascii="宋体" w:eastAsia="宋体" w:hAnsi="宋体" w:cs="宋体"/>
          <w:color w:val="000000" w:themeColor="text1"/>
          <w:sz w:val="24"/>
          <w:szCs w:val="24"/>
        </w:rPr>
      </w:pPr>
    </w:p>
    <w:p w:rsidR="000A69C3" w:rsidRPr="009B0CBA" w:rsidRDefault="000A69C3">
      <w:pPr>
        <w:pStyle w:val="11"/>
        <w:spacing w:line="240" w:lineRule="auto"/>
        <w:jc w:val="left"/>
        <w:rPr>
          <w:rFonts w:ascii="宋体" w:eastAsia="宋体" w:hAnsi="宋体" w:cs="宋体"/>
          <w:color w:val="000000" w:themeColor="text1"/>
          <w:sz w:val="24"/>
          <w:szCs w:val="24"/>
        </w:rPr>
      </w:pPr>
    </w:p>
    <w:p w:rsidR="000A69C3" w:rsidRPr="009B0CBA" w:rsidRDefault="00783C0E">
      <w:pPr>
        <w:pStyle w:val="2"/>
        <w:rPr>
          <w:color w:val="000000" w:themeColor="text1"/>
          <w:sz w:val="24"/>
          <w:szCs w:val="24"/>
        </w:rPr>
      </w:pPr>
      <w:bookmarkStart w:id="360" w:name="_Toc29909"/>
      <w:r w:rsidRPr="009B0CBA">
        <w:rPr>
          <w:rFonts w:hint="eastAsia"/>
          <w:color w:val="000000" w:themeColor="text1"/>
          <w:sz w:val="24"/>
          <w:szCs w:val="24"/>
        </w:rPr>
        <w:lastRenderedPageBreak/>
        <w:t>三、商务部分</w:t>
      </w:r>
      <w:bookmarkEnd w:id="360"/>
    </w:p>
    <w:p w:rsidR="000A69C3" w:rsidRPr="009B0CBA" w:rsidRDefault="00783C0E">
      <w:pPr>
        <w:tabs>
          <w:tab w:val="left" w:pos="6300"/>
        </w:tabs>
        <w:snapToGrid w:val="0"/>
        <w:spacing w:line="480" w:lineRule="exact"/>
        <w:ind w:firstLineChars="200" w:firstLine="482"/>
        <w:jc w:val="left"/>
        <w:rPr>
          <w:rFonts w:ascii="宋体" w:hAnsi="宋体" w:cs="宋体"/>
          <w:b/>
          <w:color w:val="000000" w:themeColor="text1"/>
          <w:sz w:val="24"/>
          <w:szCs w:val="24"/>
        </w:rPr>
      </w:pPr>
      <w:r w:rsidRPr="009B0CBA">
        <w:rPr>
          <w:rFonts w:ascii="宋体" w:hAnsi="宋体" w:cs="宋体" w:hint="eastAsia"/>
          <w:b/>
          <w:color w:val="000000" w:themeColor="text1"/>
          <w:sz w:val="24"/>
          <w:szCs w:val="24"/>
        </w:rPr>
        <w:t>（一）商务响应偏离表</w:t>
      </w:r>
    </w:p>
    <w:p w:rsidR="000A69C3" w:rsidRPr="009B0CBA" w:rsidRDefault="00783C0E">
      <w:pPr>
        <w:pStyle w:val="ab"/>
        <w:tabs>
          <w:tab w:val="left" w:pos="6300"/>
        </w:tabs>
        <w:snapToGrid w:val="0"/>
        <w:spacing w:line="500" w:lineRule="exact"/>
        <w:ind w:firstLineChars="200" w:firstLine="480"/>
        <w:rPr>
          <w:rFonts w:ascii="宋体" w:hAnsi="宋体" w:cs="宋体"/>
          <w:color w:val="000000" w:themeColor="text1"/>
        </w:rPr>
      </w:pPr>
      <w:r w:rsidRPr="009B0CBA">
        <w:rPr>
          <w:rFonts w:ascii="宋体" w:hAnsi="宋体" w:cs="宋体" w:hint="eastAsia"/>
          <w:color w:val="000000" w:themeColor="text1"/>
        </w:rPr>
        <w:t>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0A69C3">
        <w:trPr>
          <w:trHeight w:val="422"/>
          <w:jc w:val="center"/>
        </w:trPr>
        <w:tc>
          <w:tcPr>
            <w:tcW w:w="1218"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序号</w:t>
            </w:r>
          </w:p>
        </w:tc>
        <w:tc>
          <w:tcPr>
            <w:tcW w:w="2844"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采购项目需求</w:t>
            </w:r>
          </w:p>
        </w:tc>
        <w:tc>
          <w:tcPr>
            <w:tcW w:w="2952"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响应情况</w:t>
            </w:r>
          </w:p>
        </w:tc>
        <w:tc>
          <w:tcPr>
            <w:tcW w:w="2212"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差异说明</w:t>
            </w: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bl>
    <w:p w:rsidR="000A69C3" w:rsidRPr="009B0CBA" w:rsidRDefault="00783C0E">
      <w:pPr>
        <w:spacing w:line="500" w:lineRule="exact"/>
        <w:ind w:firstLineChars="250" w:firstLine="600"/>
        <w:rPr>
          <w:rFonts w:ascii="宋体" w:hAnsi="宋体" w:cs="宋体"/>
          <w:color w:val="000000" w:themeColor="text1"/>
          <w:sz w:val="24"/>
          <w:szCs w:val="24"/>
        </w:rPr>
      </w:pPr>
      <w:r w:rsidRPr="009B0CBA">
        <w:rPr>
          <w:rFonts w:ascii="宋体" w:hAnsi="宋体" w:cs="宋体" w:hint="eastAsia"/>
          <w:color w:val="000000" w:themeColor="text1"/>
          <w:sz w:val="24"/>
          <w:szCs w:val="24"/>
        </w:rPr>
        <w:t>供应商：</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法定代表人授权代表：</w:t>
      </w:r>
    </w:p>
    <w:p w:rsidR="000A69C3" w:rsidRPr="009B0CBA" w:rsidRDefault="00783C0E">
      <w:pPr>
        <w:spacing w:line="500" w:lineRule="exact"/>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783C0E">
      <w:pPr>
        <w:spacing w:line="500" w:lineRule="exact"/>
        <w:ind w:firstLineChars="300" w:firstLine="720"/>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（签字或盖章）</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年     月     日</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注：</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1.本表即为对本项目“第三篇  </w:t>
      </w:r>
      <w:r w:rsidRPr="009B0CBA">
        <w:rPr>
          <w:rFonts w:ascii="宋体" w:hAnsi="宋体" w:cs="宋体" w:hint="eastAsia"/>
          <w:color w:val="000000" w:themeColor="text1"/>
          <w:sz w:val="24"/>
          <w:szCs w:val="24"/>
        </w:rPr>
        <w:t>询比项目商务需求”中所列要求进行比较和响应；</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2.该表必须按照询比采购要求逐条如实填写，根据响应情况在“差异说明”项填写正偏离或负偏离及原因，完全符合的填写“无差异”；</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3.该表可扩展，并逐页签字或盖章。</w:t>
      </w:r>
    </w:p>
    <w:bookmarkEnd w:id="357"/>
    <w:bookmarkEnd w:id="358"/>
    <w:bookmarkEnd w:id="359"/>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783C0E">
      <w:pPr>
        <w:tabs>
          <w:tab w:val="left" w:pos="6300"/>
        </w:tabs>
        <w:snapToGrid w:val="0"/>
        <w:spacing w:line="480" w:lineRule="exact"/>
        <w:rPr>
          <w:rFonts w:ascii="宋体" w:hAnsi="宋体" w:cs="宋体"/>
          <w:b/>
          <w:color w:val="000000" w:themeColor="text1"/>
          <w:sz w:val="24"/>
          <w:szCs w:val="24"/>
        </w:rPr>
      </w:pPr>
      <w:r w:rsidRPr="009B0CBA">
        <w:rPr>
          <w:rFonts w:ascii="宋体" w:hAnsi="宋体" w:cs="宋体"/>
          <w:b/>
          <w:color w:val="000000" w:themeColor="text1"/>
          <w:sz w:val="24"/>
          <w:szCs w:val="24"/>
        </w:rPr>
        <w:br w:type="page"/>
      </w:r>
      <w:r w:rsidRPr="009B0CBA">
        <w:rPr>
          <w:rFonts w:ascii="宋体" w:hAnsi="宋体" w:cs="宋体" w:hint="eastAsia"/>
          <w:b/>
          <w:color w:val="000000" w:themeColor="text1"/>
          <w:sz w:val="24"/>
          <w:szCs w:val="24"/>
        </w:rPr>
        <w:lastRenderedPageBreak/>
        <w:t>（二）其它优惠承诺（格式自定）</w:t>
      </w: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Default"/>
        <w:rPr>
          <w:rFonts w:hAnsi="宋体" w:cs="宋体"/>
          <w:b/>
          <w:color w:val="000000" w:themeColor="text1"/>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Default"/>
        <w:rPr>
          <w:rFonts w:hAnsi="宋体" w:cs="宋体"/>
          <w:b/>
          <w:color w:val="000000" w:themeColor="text1"/>
          <w:szCs w:val="24"/>
        </w:rPr>
      </w:pPr>
    </w:p>
    <w:p w:rsidR="000A69C3" w:rsidRPr="009B0CBA" w:rsidRDefault="000A69C3">
      <w:pPr>
        <w:rPr>
          <w:color w:val="000000" w:themeColor="text1"/>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783C0E">
      <w:pPr>
        <w:numPr>
          <w:ilvl w:val="0"/>
          <w:numId w:val="5"/>
        </w:numPr>
        <w:tabs>
          <w:tab w:val="left" w:pos="6300"/>
        </w:tabs>
        <w:snapToGrid w:val="0"/>
        <w:spacing w:line="48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lastRenderedPageBreak/>
        <w:t>其他资料（格式自定）</w:t>
      </w: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783C0E">
      <w:pPr>
        <w:pStyle w:val="2"/>
        <w:rPr>
          <w:rFonts w:ascii="宋体" w:eastAsia="宋体" w:hAnsi="宋体" w:cs="宋体"/>
          <w:color w:val="000000" w:themeColor="text1"/>
          <w:szCs w:val="24"/>
        </w:rPr>
      </w:pPr>
      <w:r w:rsidRPr="009B0CBA">
        <w:rPr>
          <w:rFonts w:ascii="宋体" w:eastAsia="宋体" w:hAnsi="宋体" w:cs="宋体"/>
          <w:color w:val="000000" w:themeColor="text1"/>
          <w:szCs w:val="24"/>
        </w:rPr>
        <w:br w:type="page"/>
      </w:r>
      <w:bookmarkStart w:id="361" w:name="_Toc15384"/>
      <w:r w:rsidRPr="009B0CBA">
        <w:rPr>
          <w:rFonts w:hint="eastAsia"/>
          <w:color w:val="000000" w:themeColor="text1"/>
          <w:sz w:val="24"/>
          <w:szCs w:val="24"/>
        </w:rPr>
        <w:lastRenderedPageBreak/>
        <w:t>四、资格条件</w:t>
      </w:r>
      <w:bookmarkStart w:id="362" w:name="_Toc313888363"/>
      <w:bookmarkStart w:id="363" w:name="_Toc313008359"/>
      <w:bookmarkStart w:id="364" w:name="_Toc342913422"/>
      <w:bookmarkEnd w:id="361"/>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（一）法人营业执照（副本）或事业单位法人证书（副本）或个体工商户营业执照或有效的自然人身份证明或社会团体法人登记证书复印件</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widowControl/>
        <w:ind w:firstLineChars="200" w:firstLine="480"/>
        <w:jc w:val="left"/>
        <w:rPr>
          <w:rFonts w:ascii="宋体" w:hAnsi="宋体" w:cs="宋体"/>
          <w:color w:val="000000" w:themeColor="text1"/>
          <w:sz w:val="24"/>
          <w:szCs w:val="24"/>
        </w:rPr>
      </w:pPr>
      <w:r w:rsidRPr="009B0CBA">
        <w:rPr>
          <w:rFonts w:ascii="宋体" w:hAnsi="宋体" w:cs="宋体"/>
          <w:color w:val="000000" w:themeColor="text1"/>
          <w:sz w:val="24"/>
          <w:szCs w:val="24"/>
        </w:rPr>
        <w:br w:type="page"/>
      </w:r>
      <w:r w:rsidRPr="009B0CBA">
        <w:rPr>
          <w:rFonts w:ascii="宋体" w:hAnsi="宋体" w:cs="宋体" w:hint="eastAsia"/>
          <w:color w:val="000000" w:themeColor="text1"/>
          <w:sz w:val="24"/>
          <w:szCs w:val="24"/>
        </w:rPr>
        <w:lastRenderedPageBreak/>
        <w:t>（二）法定代表人身份证明书（格式）</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项目名称：</w:t>
      </w:r>
      <w:r w:rsidRPr="009B0CBA">
        <w:rPr>
          <w:rFonts w:ascii="宋体" w:hAnsi="宋体" w:cs="宋体"/>
          <w:color w:val="000000" w:themeColor="text1"/>
          <w:sz w:val="24"/>
          <w:szCs w:val="24"/>
          <w:u w:val="single"/>
        </w:rPr>
        <w:t xml:space="preserve">                                   </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致：</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（采购代理机构名称）：</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（法定代表人姓名）在</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（供应商名称）任</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（职务名称）职务，是（供应商名称）</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的法定代表人。</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特此证明。</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（供应商公章）</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年   月   日</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（附：法定代表人身份证正反面复印件）</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br w:type="column"/>
      </w:r>
      <w:r w:rsidRPr="009B0CBA">
        <w:rPr>
          <w:rFonts w:ascii="宋体" w:hAnsi="宋体" w:cs="宋体" w:hint="eastAsia"/>
          <w:color w:val="000000" w:themeColor="text1"/>
          <w:sz w:val="24"/>
          <w:szCs w:val="24"/>
        </w:rPr>
        <w:lastRenderedPageBreak/>
        <w:t>（三）法定代表人授权委托书（格式）</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项目名称：</w:t>
      </w:r>
      <w:r w:rsidRPr="009B0CBA">
        <w:rPr>
          <w:rFonts w:ascii="宋体" w:hAnsi="宋体" w:cs="宋体"/>
          <w:color w:val="000000" w:themeColor="text1"/>
          <w:sz w:val="24"/>
          <w:szCs w:val="24"/>
          <w:u w:val="single"/>
        </w:rPr>
        <w:t xml:space="preserve">                                       </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致：</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（采购代理机构名称）：</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（供应商法定代表人名称）是</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（供应商名称）的法定代表人，特授权</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（被授权人姓名及身份证代码）代表我单位全权办理上述项目的询比、签约等具体工作，并签署全部有关文件、协议及合同。</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我单位对被授权人的签字负全部责任。</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在撤消授权的书面通知以前，本授权书一直有效。被授权人在授权书有效期内签署的所有文件不因授权的撤消而失效。</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被授权人：</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供应商法定代表人：</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（签字或盖章）</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（签字或盖章）</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（附：被授权人身份证正反面复印件）</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right="480" w:firstLine="570"/>
        <w:jc w:val="right"/>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p>
    <w:p w:rsidR="000A69C3" w:rsidRPr="009B0CBA" w:rsidRDefault="00783C0E">
      <w:pPr>
        <w:tabs>
          <w:tab w:val="left" w:pos="6300"/>
        </w:tabs>
        <w:snapToGrid w:val="0"/>
        <w:spacing w:line="500" w:lineRule="exact"/>
        <w:ind w:right="480" w:firstLine="570"/>
        <w:jc w:val="right"/>
        <w:rPr>
          <w:rFonts w:ascii="宋体" w:hAnsi="宋体" w:cs="宋体"/>
          <w:color w:val="000000" w:themeColor="text1"/>
          <w:sz w:val="24"/>
          <w:szCs w:val="24"/>
        </w:rPr>
      </w:pPr>
      <w:r w:rsidRPr="009B0CBA">
        <w:rPr>
          <w:rFonts w:ascii="宋体" w:hAnsi="宋体" w:cs="宋体" w:hint="eastAsia"/>
          <w:color w:val="000000" w:themeColor="text1"/>
          <w:sz w:val="24"/>
          <w:szCs w:val="24"/>
        </w:rPr>
        <w:t>年</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月</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日</w:t>
      </w:r>
    </w:p>
    <w:p w:rsidR="000A69C3" w:rsidRPr="009B0CBA" w:rsidRDefault="00783C0E">
      <w:pPr>
        <w:spacing w:line="500" w:lineRule="atLeas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注：</w:t>
      </w:r>
    </w:p>
    <w:p w:rsidR="000A69C3" w:rsidRPr="009B0CBA" w:rsidRDefault="00783C0E">
      <w:pPr>
        <w:spacing w:line="500" w:lineRule="atLeast"/>
        <w:ind w:firstLine="570"/>
        <w:rPr>
          <w:rFonts w:ascii="宋体" w:hAnsi="宋体" w:cs="宋体"/>
          <w:color w:val="000000" w:themeColor="text1"/>
          <w:sz w:val="24"/>
          <w:szCs w:val="24"/>
        </w:rPr>
      </w:pPr>
      <w:r w:rsidRPr="009B0CBA">
        <w:rPr>
          <w:rFonts w:ascii="宋体" w:hAnsi="宋体" w:cs="宋体"/>
          <w:color w:val="000000" w:themeColor="text1"/>
          <w:sz w:val="24"/>
          <w:szCs w:val="24"/>
        </w:rPr>
        <w:t>1.若为法定代表人办理并签署响应文件的，不提供此文件。</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br w:type="column"/>
      </w:r>
      <w:r w:rsidRPr="009B0CBA">
        <w:rPr>
          <w:rFonts w:ascii="宋体" w:hAnsi="宋体" w:cs="宋体" w:hint="eastAsia"/>
          <w:color w:val="000000" w:themeColor="text1"/>
          <w:sz w:val="24"/>
          <w:szCs w:val="24"/>
        </w:rPr>
        <w:lastRenderedPageBreak/>
        <w:t>（四）基本资格条件承诺函（格式）</w:t>
      </w:r>
    </w:p>
    <w:p w:rsidR="000A69C3" w:rsidRPr="009B0CBA" w:rsidRDefault="000A69C3">
      <w:pPr>
        <w:tabs>
          <w:tab w:val="left" w:pos="6300"/>
        </w:tabs>
        <w:snapToGrid w:val="0"/>
        <w:spacing w:line="500" w:lineRule="exact"/>
        <w:ind w:firstLine="570"/>
        <w:jc w:val="center"/>
        <w:rPr>
          <w:rFonts w:ascii="宋体" w:hAnsi="宋体" w:cs="宋体"/>
          <w:b/>
          <w:bCs/>
          <w:color w:val="000000" w:themeColor="text1"/>
          <w:sz w:val="24"/>
          <w:szCs w:val="24"/>
        </w:rPr>
      </w:pPr>
    </w:p>
    <w:p w:rsidR="000A69C3" w:rsidRPr="009B0CBA" w:rsidRDefault="00783C0E">
      <w:pPr>
        <w:tabs>
          <w:tab w:val="left" w:pos="6300"/>
        </w:tabs>
        <w:snapToGrid w:val="0"/>
        <w:spacing w:line="500" w:lineRule="exact"/>
        <w:ind w:firstLine="570"/>
        <w:jc w:val="center"/>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基本资格条件承诺函</w:t>
      </w:r>
    </w:p>
    <w:p w:rsidR="000A69C3" w:rsidRPr="009B0CBA" w:rsidRDefault="000A69C3">
      <w:pPr>
        <w:tabs>
          <w:tab w:val="left" w:pos="6300"/>
        </w:tabs>
        <w:snapToGrid w:val="0"/>
        <w:spacing w:line="530" w:lineRule="exact"/>
        <w:rPr>
          <w:rFonts w:ascii="宋体" w:hAnsi="宋体" w:cs="宋体"/>
          <w:color w:val="000000" w:themeColor="text1"/>
          <w:sz w:val="24"/>
          <w:szCs w:val="24"/>
        </w:rPr>
      </w:pP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lang w:val="zh-CN"/>
        </w:rPr>
      </w:pPr>
      <w:r w:rsidRPr="009B0CBA">
        <w:rPr>
          <w:rFonts w:ascii="宋体" w:hAnsi="宋体" w:cs="宋体" w:hint="eastAsia"/>
          <w:color w:val="000000" w:themeColor="text1"/>
          <w:sz w:val="24"/>
          <w:szCs w:val="24"/>
          <w:lang w:val="zh-CN"/>
        </w:rPr>
        <w:t>致</w:t>
      </w:r>
      <w:r w:rsidRPr="009B0CBA">
        <w:rPr>
          <w:rFonts w:ascii="宋体" w:hAnsi="宋体" w:cs="宋体"/>
          <w:color w:val="000000" w:themeColor="text1"/>
          <w:sz w:val="24"/>
          <w:szCs w:val="24"/>
          <w:u w:val="single"/>
          <w:lang w:val="zh-CN"/>
        </w:rPr>
        <w:t xml:space="preserve">                   </w:t>
      </w:r>
      <w:r w:rsidRPr="009B0CBA">
        <w:rPr>
          <w:rFonts w:ascii="宋体" w:hAnsi="宋体" w:cs="宋体" w:hint="eastAsia"/>
          <w:color w:val="000000" w:themeColor="text1"/>
          <w:sz w:val="24"/>
          <w:szCs w:val="24"/>
          <w:lang w:val="zh-CN"/>
        </w:rPr>
        <w:t>（采购代理机构名称）：</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lang w:val="zh-CN"/>
        </w:rPr>
      </w:pPr>
      <w:r w:rsidRPr="009B0CBA">
        <w:rPr>
          <w:rFonts w:ascii="宋体" w:hAnsi="宋体" w:cs="宋体"/>
          <w:color w:val="000000" w:themeColor="text1"/>
          <w:sz w:val="24"/>
          <w:szCs w:val="24"/>
          <w:lang w:val="zh-CN"/>
        </w:rPr>
        <w:t xml:space="preserve"> </w:t>
      </w:r>
      <w:r w:rsidRPr="009B0CBA">
        <w:rPr>
          <w:rFonts w:ascii="宋体" w:hAnsi="宋体" w:cs="宋体"/>
          <w:color w:val="000000" w:themeColor="text1"/>
          <w:sz w:val="24"/>
          <w:szCs w:val="24"/>
          <w:u w:val="single"/>
          <w:lang w:val="zh-CN"/>
        </w:rPr>
        <w:t xml:space="preserve">                     </w:t>
      </w:r>
      <w:r w:rsidRPr="009B0CBA">
        <w:rPr>
          <w:rFonts w:ascii="宋体" w:hAnsi="宋体" w:cs="宋体" w:hint="eastAsia"/>
          <w:color w:val="000000" w:themeColor="text1"/>
          <w:sz w:val="24"/>
          <w:szCs w:val="24"/>
          <w:lang w:val="zh-CN"/>
        </w:rPr>
        <w:t>（供应商名称）郑重承诺：</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color w:val="000000" w:themeColor="text1"/>
          <w:sz w:val="24"/>
          <w:szCs w:val="24"/>
        </w:rPr>
        <w:t>1.我方具有良好的商业信誉和健全的财务会计制度，具有履行合同所必需的设备和专业技术能力，具</w:t>
      </w:r>
      <w:r w:rsidRPr="009B0CBA">
        <w:rPr>
          <w:rFonts w:ascii="宋体" w:hAnsi="宋体" w:cs="宋体" w:hint="eastAsia"/>
          <w:color w:val="000000" w:themeColor="text1"/>
          <w:sz w:val="24"/>
          <w:szCs w:val="24"/>
          <w:lang w:val="zh-CN"/>
        </w:rPr>
        <w:t>有依法缴纳税收和社会保障金的良好记录</w:t>
      </w:r>
      <w:r w:rsidRPr="009B0CBA">
        <w:rPr>
          <w:rFonts w:ascii="宋体" w:hAnsi="宋体" w:cs="宋体" w:hint="eastAsia"/>
          <w:color w:val="000000" w:themeColor="text1"/>
          <w:sz w:val="24"/>
          <w:szCs w:val="24"/>
        </w:rPr>
        <w:t>，参加本项目采购活动前三年内无重大违法活动记录。</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color w:val="000000" w:themeColor="text1"/>
          <w:sz w:val="24"/>
          <w:szCs w:val="24"/>
        </w:rPr>
        <w:t>2.我方未列入在信用中国网站（www.creditchina.gov.cn）“失信被执行人”、“重大税收违法案件当事人名单”中，也未列入中国政府采购网（www.ccgp.gov.cn）“政府采购严重违法失信行为记录名单”中。</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color w:val="000000" w:themeColor="text1"/>
          <w:sz w:val="24"/>
          <w:szCs w:val="24"/>
        </w:rPr>
        <w:t>3.我方在采购项目评审（评审）环节结束后，随时接受采购人、采购代理机构的检查验证，配合提供相关证明材料，证明符合《中华人民共和国政府采购法》规定的供应商基本资格条件。</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hint="eastAsia"/>
          <w:color w:val="000000" w:themeColor="text1"/>
          <w:sz w:val="24"/>
          <w:szCs w:val="24"/>
        </w:rPr>
        <w:t>我方对以上承诺负全部法律责任。</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hint="eastAsia"/>
          <w:color w:val="000000" w:themeColor="text1"/>
          <w:sz w:val="24"/>
          <w:szCs w:val="24"/>
        </w:rPr>
        <w:t>特此承诺。</w:t>
      </w:r>
    </w:p>
    <w:p w:rsidR="000A69C3" w:rsidRPr="009B0CBA" w:rsidRDefault="000A69C3">
      <w:pPr>
        <w:tabs>
          <w:tab w:val="left" w:pos="6300"/>
        </w:tabs>
        <w:snapToGrid w:val="0"/>
        <w:spacing w:line="530" w:lineRule="exact"/>
        <w:rPr>
          <w:rFonts w:ascii="宋体" w:hAnsi="宋体" w:cs="宋体"/>
          <w:color w:val="000000" w:themeColor="text1"/>
          <w:sz w:val="24"/>
          <w:szCs w:val="24"/>
        </w:rPr>
      </w:pPr>
    </w:p>
    <w:p w:rsidR="000A69C3" w:rsidRPr="009B0CBA" w:rsidRDefault="00783C0E">
      <w:pPr>
        <w:tabs>
          <w:tab w:val="left" w:pos="6300"/>
        </w:tabs>
        <w:snapToGrid w:val="0"/>
        <w:spacing w:line="500" w:lineRule="exact"/>
        <w:ind w:right="480" w:firstLine="570"/>
        <w:jc w:val="right"/>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p>
    <w:p w:rsidR="000A69C3" w:rsidRPr="009B0CBA" w:rsidRDefault="00783C0E">
      <w:pPr>
        <w:tabs>
          <w:tab w:val="left" w:pos="6300"/>
        </w:tabs>
        <w:snapToGrid w:val="0"/>
        <w:spacing w:line="500" w:lineRule="exact"/>
        <w:ind w:right="480" w:firstLine="570"/>
        <w:jc w:val="right"/>
        <w:rPr>
          <w:rFonts w:ascii="宋体" w:hAnsi="宋体" w:cs="宋体"/>
          <w:color w:val="000000" w:themeColor="text1"/>
          <w:sz w:val="24"/>
          <w:szCs w:val="24"/>
        </w:rPr>
      </w:pPr>
      <w:r w:rsidRPr="009B0CBA">
        <w:rPr>
          <w:rFonts w:ascii="宋体" w:hAnsi="宋体" w:cs="宋体" w:hint="eastAsia"/>
          <w:color w:val="000000" w:themeColor="text1"/>
          <w:sz w:val="24"/>
          <w:szCs w:val="24"/>
        </w:rPr>
        <w:t>年</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月</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日</w:t>
      </w:r>
    </w:p>
    <w:p w:rsidR="000A69C3" w:rsidRPr="009B0CBA" w:rsidRDefault="000A69C3">
      <w:pPr>
        <w:pStyle w:val="a7"/>
        <w:rPr>
          <w:rFonts w:ascii="宋体" w:hAnsi="宋体" w:cs="宋体"/>
          <w:color w:val="000000" w:themeColor="text1"/>
          <w:sz w:val="24"/>
          <w:szCs w:val="24"/>
        </w:rPr>
      </w:pPr>
    </w:p>
    <w:bookmarkEnd w:id="362"/>
    <w:bookmarkEnd w:id="363"/>
    <w:bookmarkEnd w:id="364"/>
    <w:p w:rsidR="000A69C3" w:rsidRPr="009B0CBA" w:rsidRDefault="000A69C3">
      <w:pPr>
        <w:pStyle w:val="4"/>
        <w:rPr>
          <w:rFonts w:ascii="宋体" w:eastAsia="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a7"/>
        <w:rPr>
          <w:rFonts w:ascii="宋体" w:hAnsi="宋体" w:cs="宋体"/>
          <w:color w:val="000000" w:themeColor="text1"/>
          <w:sz w:val="24"/>
          <w:szCs w:val="24"/>
        </w:rPr>
      </w:pPr>
    </w:p>
    <w:p w:rsidR="000A69C3" w:rsidRPr="009B0CBA" w:rsidRDefault="000A69C3">
      <w:pPr>
        <w:pStyle w:val="7"/>
        <w:rPr>
          <w:rFonts w:ascii="宋体" w:hAnsi="宋体" w:cs="宋体"/>
          <w:color w:val="000000" w:themeColor="text1"/>
          <w:sz w:val="24"/>
          <w:szCs w:val="24"/>
        </w:rPr>
      </w:pPr>
    </w:p>
    <w:p w:rsidR="000A69C3" w:rsidRPr="009B0CBA" w:rsidRDefault="000A69C3">
      <w:pPr>
        <w:tabs>
          <w:tab w:val="left" w:pos="6300"/>
        </w:tabs>
        <w:snapToGrid w:val="0"/>
        <w:spacing w:line="500" w:lineRule="exact"/>
        <w:rPr>
          <w:rFonts w:ascii="宋体" w:hAnsi="宋体" w:cs="宋体"/>
          <w:color w:val="000000" w:themeColor="text1"/>
          <w:sz w:val="24"/>
          <w:szCs w:val="24"/>
        </w:rPr>
      </w:pPr>
    </w:p>
    <w:p w:rsidR="000A69C3" w:rsidRPr="009B0CBA" w:rsidRDefault="000A69C3">
      <w:pPr>
        <w:tabs>
          <w:tab w:val="left" w:pos="6300"/>
        </w:tabs>
        <w:snapToGrid w:val="0"/>
        <w:spacing w:line="500" w:lineRule="exact"/>
        <w:rPr>
          <w:rFonts w:ascii="宋体" w:hAnsi="宋体" w:cs="宋体"/>
          <w:color w:val="000000" w:themeColor="text1"/>
          <w:sz w:val="24"/>
          <w:szCs w:val="24"/>
        </w:rPr>
      </w:pPr>
    </w:p>
    <w:p w:rsidR="000A69C3" w:rsidRPr="009B0CBA" w:rsidRDefault="000A69C3">
      <w:pPr>
        <w:tabs>
          <w:tab w:val="left" w:pos="6300"/>
        </w:tabs>
        <w:snapToGrid w:val="0"/>
        <w:spacing w:line="500" w:lineRule="exact"/>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（五）特定资格条件证明文件</w:t>
      </w:r>
    </w:p>
    <w:p w:rsidR="000A69C3" w:rsidRPr="009B0CBA" w:rsidRDefault="000A69C3">
      <w:pPr>
        <w:pStyle w:val="a7"/>
        <w:rPr>
          <w:rFonts w:ascii="宋体" w:hAnsi="宋体" w:cs="宋体"/>
          <w:color w:val="000000" w:themeColor="text1"/>
          <w:sz w:val="24"/>
          <w:szCs w:val="24"/>
        </w:rPr>
      </w:pPr>
    </w:p>
    <w:p w:rsidR="000A69C3" w:rsidRPr="009B0CBA" w:rsidRDefault="000A69C3">
      <w:pPr>
        <w:pStyle w:val="7"/>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Default"/>
        <w:rPr>
          <w:rFonts w:hAnsi="宋体" w:cs="宋体"/>
          <w:color w:val="000000" w:themeColor="text1"/>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Default"/>
        <w:rPr>
          <w:rFonts w:hAnsi="宋体" w:cs="宋体"/>
          <w:color w:val="000000" w:themeColor="text1"/>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Default"/>
        <w:rPr>
          <w:color w:val="000000" w:themeColor="text1"/>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847BE6" w:rsidRDefault="00783C0E" w:rsidP="00847BE6">
      <w:pPr>
        <w:pStyle w:val="2"/>
        <w:rPr>
          <w:color w:val="000000" w:themeColor="text1"/>
          <w:sz w:val="24"/>
          <w:szCs w:val="24"/>
        </w:rPr>
      </w:pPr>
      <w:bookmarkStart w:id="365" w:name="_Toc21352"/>
      <w:r w:rsidRPr="009B0CBA">
        <w:rPr>
          <w:rFonts w:hint="eastAsia"/>
          <w:color w:val="000000" w:themeColor="text1"/>
          <w:sz w:val="24"/>
          <w:szCs w:val="24"/>
        </w:rPr>
        <w:lastRenderedPageBreak/>
        <w:t>五、其他资料</w:t>
      </w:r>
      <w:bookmarkEnd w:id="365"/>
    </w:p>
    <w:p w:rsidR="00847BE6" w:rsidRPr="00847BE6" w:rsidRDefault="00847BE6" w:rsidP="00847BE6">
      <w:pPr>
        <w:pStyle w:val="2"/>
        <w:rPr>
          <w:rFonts w:hint="eastAsia"/>
          <w:color w:val="000000" w:themeColor="text1"/>
          <w:sz w:val="24"/>
          <w:szCs w:val="24"/>
        </w:rPr>
      </w:pPr>
      <w:r>
        <w:rPr>
          <w:rFonts w:ascii="宋体" w:eastAsia="宋体" w:hAnsi="宋体" w:cs="宋体" w:hint="eastAsia"/>
          <w:sz w:val="24"/>
          <w:szCs w:val="24"/>
        </w:rPr>
        <w:t>（一）中小企业声明函、监狱企业证明文件、残疾人福利性单位声明函</w:t>
      </w:r>
    </w:p>
    <w:p w:rsidR="00847BE6" w:rsidRDefault="00847BE6" w:rsidP="00847BE6">
      <w:pPr>
        <w:tabs>
          <w:tab w:val="left" w:pos="6300"/>
        </w:tabs>
        <w:snapToGrid w:val="0"/>
        <w:spacing w:line="500" w:lineRule="exact"/>
        <w:ind w:firstLineChars="200" w:firstLine="560"/>
        <w:jc w:val="center"/>
        <w:rPr>
          <w:rFonts w:ascii="宋体" w:hAnsi="宋体" w:cs="宋体" w:hint="eastAsia"/>
        </w:rPr>
      </w:pPr>
      <w:r>
        <w:rPr>
          <w:rFonts w:ascii="宋体" w:hAnsi="宋体" w:cs="宋体" w:hint="eastAsia"/>
        </w:rPr>
        <w:t>中小企业声明函</w:t>
      </w:r>
    </w:p>
    <w:p w:rsidR="00847BE6" w:rsidRDefault="00847BE6" w:rsidP="00847BE6">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本公司（联合体）郑重声明，根据《政府采购促进中小企业发展管理办法》（</w:t>
      </w:r>
      <w:r>
        <w:rPr>
          <w:rFonts w:ascii="宋体" w:hAnsi="宋体" w:cs="宋体" w:hint="eastAsia"/>
          <w:sz w:val="24"/>
          <w:szCs w:val="24"/>
        </w:rPr>
        <w:t>财库〔2020〕46号</w:t>
      </w:r>
      <w:r>
        <w:rPr>
          <w:rFonts w:ascii="宋体" w:hAnsi="宋体" w:cs="宋体" w:hint="eastAsia"/>
          <w:sz w:val="24"/>
        </w:rPr>
        <w:t>）的规定，本公司（联合体）参加</w:t>
      </w:r>
      <w:r>
        <w:rPr>
          <w:rFonts w:ascii="宋体" w:hAnsi="宋体" w:cs="宋体" w:hint="eastAsia"/>
          <w:i/>
          <w:sz w:val="24"/>
          <w:u w:val="single"/>
        </w:rPr>
        <w:t>（单位名称）</w:t>
      </w:r>
      <w:r>
        <w:rPr>
          <w:rFonts w:ascii="宋体" w:hAnsi="宋体" w:cs="宋体" w:hint="eastAsia"/>
          <w:sz w:val="24"/>
        </w:rPr>
        <w:t>的</w:t>
      </w:r>
      <w:r>
        <w:rPr>
          <w:rFonts w:ascii="宋体" w:hAnsi="宋体" w:cs="宋体" w:hint="eastAsia"/>
          <w:i/>
          <w:sz w:val="24"/>
          <w:u w:val="single"/>
        </w:rPr>
        <w:t>（项目名称）</w:t>
      </w:r>
      <w:r>
        <w:rPr>
          <w:rFonts w:ascii="宋体" w:hAnsi="宋体" w:cs="宋体" w:hint="eastAsia"/>
          <w:sz w:val="24"/>
        </w:rPr>
        <w:t>采购活动，服务全部由符合政策要求的中小企业承接。相关企业（含联合体中的中小企业、签订分包意向协议的中小企业）的具体情况如下：</w:t>
      </w:r>
    </w:p>
    <w:p w:rsidR="00847BE6" w:rsidRDefault="00847BE6" w:rsidP="00847BE6">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i/>
          <w:sz w:val="24"/>
          <w:u w:val="single"/>
        </w:rPr>
        <w:t>（标的名称）</w:t>
      </w:r>
      <w:r>
        <w:rPr>
          <w:rFonts w:ascii="宋体" w:hAnsi="宋体" w:cs="宋体" w:hint="eastAsia"/>
          <w:sz w:val="24"/>
        </w:rPr>
        <w:t>，属于</w:t>
      </w:r>
      <w:r>
        <w:rPr>
          <w:rFonts w:ascii="宋体" w:hAnsi="宋体" w:cs="宋体" w:hint="eastAsia"/>
          <w:i/>
          <w:sz w:val="24"/>
          <w:u w:val="single"/>
        </w:rPr>
        <w:t>（采购文件中明确的所属行业）</w:t>
      </w:r>
      <w:r>
        <w:rPr>
          <w:rFonts w:ascii="宋体" w:hAnsi="宋体" w:cs="宋体" w:hint="eastAsia"/>
          <w:sz w:val="24"/>
        </w:rPr>
        <w:t>；承接企业为</w:t>
      </w:r>
      <w:r>
        <w:rPr>
          <w:rFonts w:ascii="宋体" w:hAnsi="宋体" w:cs="宋体" w:hint="eastAsia"/>
          <w:i/>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i/>
          <w:sz w:val="24"/>
          <w:u w:val="single"/>
        </w:rPr>
        <w:t>（中型企业、小型企业、微型企业）</w:t>
      </w:r>
      <w:r>
        <w:rPr>
          <w:rFonts w:ascii="宋体" w:hAnsi="宋体" w:cs="宋体" w:hint="eastAsia"/>
          <w:sz w:val="24"/>
        </w:rPr>
        <w:t>；</w:t>
      </w:r>
    </w:p>
    <w:p w:rsidR="00847BE6" w:rsidRDefault="00847BE6" w:rsidP="00847BE6">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为本标的提供的服务人员</w:t>
      </w:r>
      <w:r>
        <w:rPr>
          <w:rFonts w:ascii="宋体" w:hAnsi="宋体" w:cs="宋体" w:hint="eastAsia"/>
          <w:sz w:val="24"/>
          <w:u w:val="single"/>
        </w:rPr>
        <w:t xml:space="preserve">   </w:t>
      </w:r>
      <w:r>
        <w:rPr>
          <w:rFonts w:ascii="宋体" w:hAnsi="宋体" w:cs="宋体" w:hint="eastAsia"/>
          <w:sz w:val="24"/>
        </w:rPr>
        <w:t>人，其中与本企业签订劳动合同</w:t>
      </w:r>
      <w:r>
        <w:rPr>
          <w:rFonts w:ascii="宋体" w:hAnsi="宋体" w:cs="宋体" w:hint="eastAsia"/>
          <w:sz w:val="24"/>
          <w:u w:val="single"/>
        </w:rPr>
        <w:t xml:space="preserve">   </w:t>
      </w:r>
      <w:r>
        <w:rPr>
          <w:rFonts w:ascii="宋体" w:hAnsi="宋体" w:cs="宋体" w:hint="eastAsia"/>
          <w:sz w:val="24"/>
        </w:rPr>
        <w:t>人，其他人员</w:t>
      </w:r>
      <w:r>
        <w:rPr>
          <w:rFonts w:ascii="宋体" w:hAnsi="宋体" w:cs="宋体" w:hint="eastAsia"/>
          <w:sz w:val="24"/>
          <w:u w:val="single"/>
        </w:rPr>
        <w:t xml:space="preserve">   </w:t>
      </w:r>
      <w:r>
        <w:rPr>
          <w:rFonts w:ascii="宋体" w:hAnsi="宋体" w:cs="宋体" w:hint="eastAsia"/>
          <w:sz w:val="24"/>
        </w:rPr>
        <w:t>人。有其他人员的不符合中小企业扶持政策（适用于服务采购项目）;</w:t>
      </w:r>
    </w:p>
    <w:p w:rsidR="00847BE6" w:rsidRDefault="00847BE6" w:rsidP="00847BE6">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i/>
          <w:sz w:val="24"/>
          <w:u w:val="single"/>
        </w:rPr>
        <w:t xml:space="preserve"> （标的名称）</w:t>
      </w:r>
      <w:r>
        <w:rPr>
          <w:rFonts w:ascii="宋体" w:hAnsi="宋体" w:cs="宋体" w:hint="eastAsia"/>
          <w:sz w:val="24"/>
        </w:rPr>
        <w:t>，属于</w:t>
      </w:r>
      <w:r>
        <w:rPr>
          <w:rFonts w:ascii="宋体" w:hAnsi="宋体" w:cs="宋体" w:hint="eastAsia"/>
          <w:i/>
          <w:sz w:val="24"/>
          <w:u w:val="single"/>
        </w:rPr>
        <w:t>（采购文件中明确的所属行业）</w:t>
      </w:r>
      <w:r>
        <w:rPr>
          <w:rFonts w:ascii="宋体" w:hAnsi="宋体" w:cs="宋体" w:hint="eastAsia"/>
          <w:sz w:val="24"/>
        </w:rPr>
        <w:t>；承接企业为</w:t>
      </w:r>
      <w:r>
        <w:rPr>
          <w:rFonts w:ascii="宋体" w:hAnsi="宋体" w:cs="宋体" w:hint="eastAsia"/>
          <w:i/>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i/>
          <w:sz w:val="24"/>
          <w:u w:val="single"/>
        </w:rPr>
        <w:t>（中型企业、小型企业、微型企业）</w:t>
      </w:r>
      <w:r>
        <w:rPr>
          <w:rFonts w:ascii="宋体" w:hAnsi="宋体" w:cs="宋体" w:hint="eastAsia"/>
          <w:sz w:val="24"/>
        </w:rPr>
        <w:t>；</w:t>
      </w:r>
    </w:p>
    <w:p w:rsidR="00847BE6" w:rsidRDefault="00847BE6" w:rsidP="00847BE6">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为本标的提供的服务人员</w:t>
      </w:r>
      <w:r>
        <w:rPr>
          <w:rFonts w:ascii="宋体" w:hAnsi="宋体" w:cs="宋体" w:hint="eastAsia"/>
          <w:sz w:val="24"/>
          <w:u w:val="single"/>
        </w:rPr>
        <w:t xml:space="preserve">   </w:t>
      </w:r>
      <w:r>
        <w:rPr>
          <w:rFonts w:ascii="宋体" w:hAnsi="宋体" w:cs="宋体" w:hint="eastAsia"/>
          <w:sz w:val="24"/>
        </w:rPr>
        <w:t>人，其中与本企业签订劳动合同</w:t>
      </w:r>
      <w:r>
        <w:rPr>
          <w:rFonts w:ascii="宋体" w:hAnsi="宋体" w:cs="宋体" w:hint="eastAsia"/>
          <w:sz w:val="24"/>
          <w:u w:val="single"/>
        </w:rPr>
        <w:t xml:space="preserve">   </w:t>
      </w:r>
      <w:r>
        <w:rPr>
          <w:rFonts w:ascii="宋体" w:hAnsi="宋体" w:cs="宋体" w:hint="eastAsia"/>
          <w:sz w:val="24"/>
        </w:rPr>
        <w:t>人，其他人员</w:t>
      </w:r>
      <w:r>
        <w:rPr>
          <w:rFonts w:ascii="宋体" w:hAnsi="宋体" w:cs="宋体" w:hint="eastAsia"/>
          <w:sz w:val="24"/>
          <w:u w:val="single"/>
        </w:rPr>
        <w:t xml:space="preserve">   </w:t>
      </w:r>
      <w:r>
        <w:rPr>
          <w:rFonts w:ascii="宋体" w:hAnsi="宋体" w:cs="宋体" w:hint="eastAsia"/>
          <w:sz w:val="24"/>
        </w:rPr>
        <w:t>人。有其他人员的不符合中小企业扶持政策（适用于服务采购项目）;</w:t>
      </w:r>
    </w:p>
    <w:p w:rsidR="00847BE6" w:rsidRDefault="00847BE6" w:rsidP="00847BE6">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w:t>
      </w:r>
    </w:p>
    <w:p w:rsidR="00847BE6" w:rsidRDefault="00847BE6" w:rsidP="00847BE6">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以上企业，不属于大企业的分支机构，不存在控股股东为大企业的情形，也不存在与大企业的负责人为同一人的情形。</w:t>
      </w:r>
    </w:p>
    <w:p w:rsidR="00847BE6" w:rsidRDefault="00847BE6" w:rsidP="00847BE6">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本企业对上述声明内容的真实性负责。如有虚假，将依法承担相应责任。</w:t>
      </w:r>
    </w:p>
    <w:p w:rsidR="00847BE6" w:rsidRDefault="00847BE6" w:rsidP="00847BE6">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 xml:space="preserve">                                                    </w:t>
      </w:r>
    </w:p>
    <w:p w:rsidR="00847BE6" w:rsidRDefault="00847BE6" w:rsidP="00847BE6">
      <w:pPr>
        <w:tabs>
          <w:tab w:val="left" w:pos="6300"/>
        </w:tabs>
        <w:snapToGrid w:val="0"/>
        <w:spacing w:line="500" w:lineRule="exact"/>
        <w:ind w:firstLineChars="2550" w:firstLine="6120"/>
        <w:rPr>
          <w:rFonts w:ascii="宋体" w:hAnsi="宋体" w:cs="宋体" w:hint="eastAsia"/>
          <w:sz w:val="24"/>
        </w:rPr>
      </w:pPr>
      <w:r>
        <w:rPr>
          <w:rFonts w:ascii="宋体" w:hAnsi="宋体" w:cs="宋体" w:hint="eastAsia"/>
          <w:sz w:val="24"/>
        </w:rPr>
        <w:t xml:space="preserve">企业名称（盖章）： </w:t>
      </w:r>
    </w:p>
    <w:p w:rsidR="00847BE6" w:rsidRDefault="00847BE6" w:rsidP="00847BE6">
      <w:pPr>
        <w:tabs>
          <w:tab w:val="left" w:pos="6300"/>
        </w:tabs>
        <w:snapToGrid w:val="0"/>
        <w:spacing w:line="500" w:lineRule="exact"/>
        <w:ind w:right="784" w:firstLineChars="2550" w:firstLine="6120"/>
        <w:rPr>
          <w:rFonts w:ascii="宋体" w:hAnsi="宋体" w:cs="宋体" w:hint="eastAsia"/>
          <w:sz w:val="24"/>
        </w:rPr>
      </w:pPr>
      <w:r>
        <w:rPr>
          <w:rFonts w:ascii="宋体" w:hAnsi="宋体" w:cs="宋体" w:hint="eastAsia"/>
          <w:sz w:val="24"/>
        </w:rPr>
        <w:t>日期：</w:t>
      </w:r>
    </w:p>
    <w:p w:rsidR="00847BE6" w:rsidRDefault="00847BE6" w:rsidP="00847BE6">
      <w:pPr>
        <w:tabs>
          <w:tab w:val="left" w:pos="6300"/>
        </w:tabs>
        <w:snapToGrid w:val="0"/>
        <w:rPr>
          <w:rFonts w:ascii="宋体" w:hAnsi="宋体" w:cs="宋体" w:hint="eastAsia"/>
          <w:kern w:val="0"/>
          <w:sz w:val="21"/>
          <w:szCs w:val="21"/>
        </w:rPr>
      </w:pPr>
      <w:r>
        <w:rPr>
          <w:rFonts w:ascii="宋体" w:hAnsi="宋体" w:cs="宋体" w:hint="eastAsia"/>
          <w:kern w:val="0"/>
          <w:sz w:val="21"/>
          <w:szCs w:val="21"/>
        </w:rPr>
        <w:t>填写时应注意以下事项：</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1.从业人员、营业收入、资产总额填报上一年度数据，无上一年度数据的新成立企业可不填报。</w:t>
      </w:r>
    </w:p>
    <w:p w:rsidR="00847BE6" w:rsidRDefault="00847BE6" w:rsidP="00847BE6">
      <w:pPr>
        <w:tabs>
          <w:tab w:val="left" w:pos="6300"/>
        </w:tabs>
        <w:snapToGrid w:val="0"/>
        <w:ind w:firstLineChars="200" w:firstLine="422"/>
        <w:rPr>
          <w:rFonts w:ascii="宋体" w:hAnsi="宋体" w:cs="宋体" w:hint="eastAsia"/>
          <w:b/>
          <w:kern w:val="0"/>
          <w:sz w:val="21"/>
          <w:szCs w:val="21"/>
        </w:rPr>
      </w:pPr>
      <w:r>
        <w:rPr>
          <w:rFonts w:ascii="宋体" w:hAnsi="宋体" w:cs="宋体" w:hint="eastAsia"/>
          <w:b/>
          <w:kern w:val="0"/>
          <w:sz w:val="21"/>
          <w:szCs w:val="21"/>
        </w:rPr>
        <w:t>2.中小企业应当按照《中小企业划型标准规定》（工信部联企业〔2011〕300号），如实填写并提交《中小企业声明函》。</w:t>
      </w:r>
    </w:p>
    <w:p w:rsidR="00847BE6" w:rsidRDefault="00847BE6" w:rsidP="00847BE6">
      <w:pPr>
        <w:tabs>
          <w:tab w:val="left" w:pos="6300"/>
        </w:tabs>
        <w:snapToGrid w:val="0"/>
        <w:ind w:firstLineChars="200" w:firstLine="422"/>
        <w:rPr>
          <w:rFonts w:ascii="宋体" w:hAnsi="宋体" w:cs="宋体" w:hint="eastAsia"/>
          <w:b/>
          <w:kern w:val="0"/>
          <w:sz w:val="21"/>
          <w:szCs w:val="21"/>
        </w:rPr>
      </w:pPr>
      <w:r>
        <w:rPr>
          <w:rFonts w:ascii="宋体" w:hAnsi="宋体" w:cs="宋体" w:hint="eastAsia"/>
          <w:b/>
          <w:kern w:val="0"/>
          <w:sz w:val="21"/>
          <w:szCs w:val="21"/>
        </w:rPr>
        <w:t>3.供应商填写《中小企业声明函》中所属行业时，应与采购文件第一篇“采购标的对应的中小企业划分标准所属行业”中填写的所属行业一致。</w:t>
      </w:r>
    </w:p>
    <w:p w:rsidR="00847BE6" w:rsidRDefault="00847BE6" w:rsidP="00847BE6">
      <w:pPr>
        <w:tabs>
          <w:tab w:val="left" w:pos="6300"/>
        </w:tabs>
        <w:snapToGrid w:val="0"/>
        <w:ind w:firstLineChars="200" w:firstLine="422"/>
        <w:rPr>
          <w:rFonts w:ascii="宋体" w:hAnsi="宋体" w:cs="宋体" w:hint="eastAsia"/>
          <w:b/>
          <w:kern w:val="0"/>
          <w:sz w:val="21"/>
          <w:szCs w:val="21"/>
        </w:rPr>
      </w:pPr>
      <w:r>
        <w:rPr>
          <w:rFonts w:ascii="宋体" w:hAnsi="宋体" w:cs="宋体" w:hint="eastAsia"/>
          <w:b/>
          <w:kern w:val="0"/>
          <w:sz w:val="21"/>
          <w:szCs w:val="21"/>
        </w:rPr>
        <w:lastRenderedPageBreak/>
        <w:t>4.本声明函“企业名称（盖章）”处为供应商盖章。</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注：各行业划型标准：</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（一）农、林、牧、渔业。营业收入20000万元以下的为中小微型企业。其中，营业收入500万元及以上的为中型企业，营业收入50万元及以上的为小型企业，营业收入50万元以下的为微型企业。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847BE6" w:rsidRDefault="00847BE6" w:rsidP="00847BE6">
      <w:pPr>
        <w:tabs>
          <w:tab w:val="left" w:pos="6300"/>
        </w:tabs>
        <w:snapToGrid w:val="0"/>
        <w:ind w:firstLineChars="200" w:firstLine="420"/>
        <w:rPr>
          <w:rFonts w:ascii="宋体" w:hAnsi="宋体" w:cs="宋体" w:hint="eastAsia"/>
          <w:kern w:val="0"/>
          <w:sz w:val="21"/>
          <w:szCs w:val="21"/>
        </w:rPr>
      </w:pPr>
      <w:r>
        <w:rPr>
          <w:rFonts w:ascii="宋体" w:hAnsi="宋体" w:cs="宋体" w:hint="eastAsia"/>
          <w:kern w:val="0"/>
          <w:sz w:val="21"/>
          <w:szCs w:val="21"/>
        </w:rPr>
        <w:t>（十六）其他未列明行业。从业人员300人以下的为中小微型企业。其中，从业人员100人及以上的为中型企业；从业人员10人及以上的为小型企业；从业人员10人以下的为微型企业。</w:t>
      </w:r>
    </w:p>
    <w:p w:rsidR="00847BE6" w:rsidRDefault="00847BE6" w:rsidP="00847BE6">
      <w:pPr>
        <w:tabs>
          <w:tab w:val="left" w:pos="6300"/>
        </w:tabs>
        <w:snapToGrid w:val="0"/>
        <w:spacing w:line="500" w:lineRule="exact"/>
        <w:ind w:firstLineChars="200" w:firstLine="480"/>
        <w:jc w:val="center"/>
        <w:rPr>
          <w:rFonts w:ascii="宋体" w:hAnsi="宋体" w:cs="宋体" w:hint="eastAsia"/>
        </w:rPr>
      </w:pPr>
      <w:r>
        <w:rPr>
          <w:rFonts w:ascii="宋体" w:hAnsi="宋体" w:cs="宋体" w:hint="eastAsia"/>
          <w:sz w:val="24"/>
          <w:szCs w:val="24"/>
        </w:rPr>
        <w:br w:type="page"/>
      </w:r>
      <w:r>
        <w:rPr>
          <w:rFonts w:ascii="宋体" w:hAnsi="宋体" w:cs="宋体" w:hint="eastAsia"/>
        </w:rPr>
        <w:lastRenderedPageBreak/>
        <w:t>监狱企业证明文件</w:t>
      </w:r>
    </w:p>
    <w:p w:rsidR="00847BE6" w:rsidRDefault="00847BE6" w:rsidP="00847BE6">
      <w:pPr>
        <w:tabs>
          <w:tab w:val="left" w:pos="6300"/>
        </w:tabs>
        <w:snapToGrid w:val="0"/>
        <w:spacing w:line="400" w:lineRule="exact"/>
        <w:ind w:firstLineChars="200" w:firstLine="480"/>
        <w:rPr>
          <w:rFonts w:ascii="宋体" w:hAnsi="宋体" w:cs="宋体" w:hint="eastAsia"/>
          <w:sz w:val="24"/>
        </w:rPr>
      </w:pPr>
      <w:r>
        <w:rPr>
          <w:rFonts w:ascii="宋体" w:hAnsi="宋体" w:cs="宋体" w:hint="eastAsia"/>
          <w:sz w:val="24"/>
        </w:rPr>
        <w:t>以省级以上监狱管理局、戒毒管理局（含新疆生产建设兵团）出具的属于监狱企业的证明文件为准。</w:t>
      </w:r>
    </w:p>
    <w:p w:rsidR="000A69C3" w:rsidRPr="009B0CBA" w:rsidRDefault="00847BE6" w:rsidP="00847BE6">
      <w:pPr>
        <w:tabs>
          <w:tab w:val="left" w:pos="6300"/>
        </w:tabs>
        <w:snapToGrid w:val="0"/>
        <w:spacing w:line="500" w:lineRule="exact"/>
        <w:ind w:left="502"/>
        <w:jc w:val="left"/>
        <w:rPr>
          <w:rFonts w:ascii="宋体" w:hAnsi="宋体" w:cs="宋体"/>
          <w:color w:val="000000" w:themeColor="text1"/>
          <w:sz w:val="24"/>
          <w:szCs w:val="24"/>
        </w:rPr>
      </w:pPr>
      <w:r>
        <w:rPr>
          <w:rFonts w:ascii="宋体" w:hAnsi="宋体" w:cs="宋体" w:hint="eastAsia"/>
          <w:sz w:val="24"/>
        </w:rPr>
        <w:br w:type="page"/>
      </w:r>
    </w:p>
    <w:p w:rsidR="00847BE6" w:rsidRPr="009B0CBA" w:rsidRDefault="00847BE6" w:rsidP="00847BE6">
      <w:pPr>
        <w:widowControl/>
        <w:autoSpaceDE w:val="0"/>
        <w:spacing w:line="400" w:lineRule="exact"/>
        <w:ind w:firstLineChars="200" w:firstLine="480"/>
        <w:jc w:val="left"/>
        <w:rPr>
          <w:rFonts w:ascii="宋体" w:hAnsi="宋体" w:cs="宋体"/>
          <w:color w:val="000000" w:themeColor="text1"/>
          <w:sz w:val="24"/>
          <w:szCs w:val="24"/>
        </w:rPr>
      </w:pPr>
      <w:bookmarkStart w:id="366" w:name="_GoBack"/>
      <w:bookmarkEnd w:id="366"/>
      <w:r w:rsidRPr="009B0CBA">
        <w:rPr>
          <w:rFonts w:ascii="宋体" w:hAnsi="宋体" w:cs="宋体" w:hint="eastAsia"/>
          <w:color w:val="000000" w:themeColor="text1"/>
          <w:sz w:val="24"/>
          <w:szCs w:val="24"/>
        </w:rPr>
        <w:lastRenderedPageBreak/>
        <w:t>其他与项目有关的资料（自附）</w:t>
      </w:r>
    </w:p>
    <w:p w:rsidR="000A69C3" w:rsidRPr="00847BE6"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kern w:val="0"/>
          <w:sz w:val="24"/>
          <w:szCs w:val="24"/>
        </w:rPr>
      </w:pPr>
    </w:p>
    <w:p w:rsidR="000A69C3" w:rsidRPr="009B0CBA" w:rsidRDefault="00783C0E">
      <w:pPr>
        <w:spacing w:line="360" w:lineRule="auto"/>
        <w:rPr>
          <w:rFonts w:ascii="宋体" w:hAnsi="宋体" w:cs="宋体"/>
          <w:color w:val="000000" w:themeColor="text1"/>
          <w:kern w:val="0"/>
          <w:sz w:val="24"/>
          <w:szCs w:val="24"/>
        </w:rPr>
      </w:pPr>
      <w:r w:rsidRPr="009B0CBA">
        <w:rPr>
          <w:rFonts w:ascii="宋体" w:hAnsi="宋体" w:cs="宋体" w:hint="eastAsia"/>
          <w:color w:val="000000" w:themeColor="text1"/>
          <w:kern w:val="0"/>
          <w:sz w:val="24"/>
          <w:szCs w:val="24"/>
        </w:rPr>
        <w:t>附件：</w:t>
      </w:r>
    </w:p>
    <w:p w:rsidR="000A69C3" w:rsidRPr="009B0CBA" w:rsidRDefault="00783C0E">
      <w:pPr>
        <w:ind w:firstLineChars="100" w:firstLine="321"/>
        <w:jc w:val="center"/>
        <w:rPr>
          <w:rFonts w:ascii="宋体" w:hAnsi="宋体" w:cs="宋体"/>
          <w:b/>
          <w:bCs/>
          <w:color w:val="000000" w:themeColor="text1"/>
          <w:sz w:val="32"/>
          <w:szCs w:val="32"/>
        </w:rPr>
      </w:pPr>
      <w:r w:rsidRPr="009B0CBA">
        <w:rPr>
          <w:rFonts w:ascii="宋体" w:hAnsi="宋体" w:cs="宋体" w:hint="eastAsia"/>
          <w:b/>
          <w:bCs/>
          <w:color w:val="000000" w:themeColor="text1"/>
          <w:sz w:val="32"/>
          <w:szCs w:val="32"/>
        </w:rPr>
        <w:lastRenderedPageBreak/>
        <w:t>报名表</w:t>
      </w:r>
    </w:p>
    <w:tbl>
      <w:tblPr>
        <w:tblpPr w:leftFromText="180" w:rightFromText="180" w:vertAnchor="text" w:horzAnchor="page" w:tblpX="1700" w:tblpY="466"/>
        <w:tblOverlap w:val="never"/>
        <w:tblW w:w="9058" w:type="dxa"/>
        <w:tblLayout w:type="fixed"/>
        <w:tblCellMar>
          <w:top w:w="15" w:type="dxa"/>
          <w:left w:w="15" w:type="dxa"/>
          <w:bottom w:w="15" w:type="dxa"/>
          <w:right w:w="15" w:type="dxa"/>
        </w:tblCellMar>
        <w:tblLook w:val="04A0" w:firstRow="1" w:lastRow="0" w:firstColumn="1" w:lastColumn="0" w:noHBand="0" w:noVBand="1"/>
      </w:tblPr>
      <w:tblGrid>
        <w:gridCol w:w="1241"/>
        <w:gridCol w:w="1961"/>
        <w:gridCol w:w="1608"/>
        <w:gridCol w:w="1466"/>
        <w:gridCol w:w="750"/>
        <w:gridCol w:w="2032"/>
      </w:tblGrid>
      <w:tr w:rsidR="000A69C3">
        <w:trPr>
          <w:trHeight w:val="932"/>
        </w:trPr>
        <w:tc>
          <w:tcPr>
            <w:tcW w:w="12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项目</w:t>
            </w:r>
          </w:p>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名称</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rPr>
              <w:t>奉节县</w:t>
            </w:r>
            <w:r w:rsidRPr="009B0CBA">
              <w:rPr>
                <w:rFonts w:ascii="宋体" w:hAnsi="宋体" w:cs="宋体"/>
                <w:color w:val="000000" w:themeColor="text1"/>
                <w:kern w:val="0"/>
                <w:sz w:val="24"/>
                <w:szCs w:val="24"/>
              </w:rPr>
              <w:t>2026年地质灾害群专结合监测预警项目</w:t>
            </w:r>
          </w:p>
        </w:tc>
        <w:tc>
          <w:tcPr>
            <w:tcW w:w="750"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获取</w:t>
            </w:r>
          </w:p>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日期</w:t>
            </w:r>
          </w:p>
        </w:tc>
        <w:tc>
          <w:tcPr>
            <w:tcW w:w="203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4"/>
                <w:szCs w:val="24"/>
              </w:rPr>
            </w:pPr>
            <w:r w:rsidRPr="009B0CBA">
              <w:rPr>
                <w:rFonts w:ascii="宋体" w:hAnsi="宋体" w:cs="宋体"/>
                <w:color w:val="000000" w:themeColor="text1"/>
                <w:sz w:val="24"/>
                <w:szCs w:val="24"/>
              </w:rPr>
              <w:t xml:space="preserve">2026年 </w:t>
            </w:r>
            <w:r w:rsidRPr="009B0CBA">
              <w:rPr>
                <w:rFonts w:ascii="宋体" w:hAnsi="宋体" w:cs="宋体" w:hint="eastAsia"/>
                <w:color w:val="000000" w:themeColor="text1"/>
                <w:sz w:val="24"/>
                <w:szCs w:val="24"/>
              </w:rPr>
              <w:t>月</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日</w:t>
            </w:r>
          </w:p>
        </w:tc>
      </w:tr>
      <w:tr w:rsidR="000A69C3">
        <w:trPr>
          <w:trHeight w:val="1108"/>
        </w:trPr>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供应商</w:t>
            </w:r>
            <w:r w:rsidRPr="009B0CBA">
              <w:rPr>
                <w:rFonts w:ascii="宋体" w:hAnsi="宋体" w:cs="宋体" w:hint="eastAsia"/>
                <w:color w:val="000000" w:themeColor="text1"/>
                <w:sz w:val="24"/>
                <w:szCs w:val="24"/>
              </w:rPr>
              <w:t>填写</w:t>
            </w:r>
          </w:p>
        </w:tc>
        <w:tc>
          <w:tcPr>
            <w:tcW w:w="19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单位名称</w:t>
            </w:r>
          </w:p>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（公章）</w:t>
            </w:r>
          </w:p>
        </w:tc>
        <w:tc>
          <w:tcPr>
            <w:tcW w:w="5856" w:type="dxa"/>
            <w:gridSpan w:val="4"/>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r>
      <w:tr w:rsidR="000A69C3">
        <w:trPr>
          <w:trHeight w:val="1377"/>
        </w:trPr>
        <w:tc>
          <w:tcPr>
            <w:tcW w:w="1241"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函件收件地址</w:t>
            </w:r>
          </w:p>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（请准确填写）</w:t>
            </w:r>
          </w:p>
        </w:tc>
        <w:tc>
          <w:tcPr>
            <w:tcW w:w="5856" w:type="dxa"/>
            <w:gridSpan w:val="4"/>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jc w:val="center"/>
              <w:textAlignment w:val="center"/>
              <w:rPr>
                <w:rFonts w:ascii="宋体" w:hAnsi="宋体" w:cs="宋体"/>
                <w:color w:val="000000" w:themeColor="text1"/>
                <w:kern w:val="0"/>
                <w:sz w:val="24"/>
                <w:szCs w:val="24"/>
                <w:lang w:bidi="ar"/>
              </w:rPr>
            </w:pPr>
          </w:p>
        </w:tc>
      </w:tr>
      <w:tr w:rsidR="000A69C3">
        <w:trPr>
          <w:trHeight w:val="870"/>
        </w:trPr>
        <w:tc>
          <w:tcPr>
            <w:tcW w:w="1241"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邮箱</w:t>
            </w:r>
          </w:p>
        </w:tc>
        <w:tc>
          <w:tcPr>
            <w:tcW w:w="5856" w:type="dxa"/>
            <w:gridSpan w:val="4"/>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r>
      <w:tr w:rsidR="000A69C3">
        <w:trPr>
          <w:trHeight w:val="962"/>
        </w:trPr>
        <w:tc>
          <w:tcPr>
            <w:tcW w:w="1241"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961" w:type="dxa"/>
            <w:vMerge w:val="restart"/>
            <w:tcBorders>
              <w:top w:val="single" w:sz="4" w:space="0" w:color="000000"/>
              <w:left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经办人</w:t>
            </w:r>
          </w:p>
        </w:tc>
        <w:tc>
          <w:tcPr>
            <w:tcW w:w="16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姓名</w:t>
            </w:r>
          </w:p>
        </w:tc>
        <w:tc>
          <w:tcPr>
            <w:tcW w:w="146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电话</w:t>
            </w:r>
          </w:p>
        </w:tc>
        <w:tc>
          <w:tcPr>
            <w:tcW w:w="2782" w:type="dxa"/>
            <w:gridSpan w:val="2"/>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手机</w:t>
            </w:r>
          </w:p>
        </w:tc>
      </w:tr>
      <w:tr w:rsidR="000A69C3">
        <w:trPr>
          <w:trHeight w:val="1241"/>
        </w:trPr>
        <w:tc>
          <w:tcPr>
            <w:tcW w:w="1241"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961" w:type="dxa"/>
            <w:vMerge/>
            <w:tcBorders>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2782" w:type="dxa"/>
            <w:gridSpan w:val="2"/>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r>
    </w:tbl>
    <w:p w:rsidR="000A69C3" w:rsidRPr="009B0CBA" w:rsidRDefault="00783C0E">
      <w:pPr>
        <w:spacing w:before="260"/>
        <w:jc w:val="left"/>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温馨提示：未在询比采购文件获取期限内回传《报名表》而影响投标，由供应商自行负责。</w:t>
      </w:r>
    </w:p>
    <w:p w:rsidR="000A69C3" w:rsidRPr="009B0CBA" w:rsidRDefault="000A69C3">
      <w:pPr>
        <w:pStyle w:val="11"/>
        <w:rPr>
          <w:rFonts w:ascii="宋体" w:eastAsia="宋体" w:hAnsi="宋体" w:cs="宋体"/>
          <w:color w:val="000000" w:themeColor="text1"/>
          <w:sz w:val="24"/>
          <w:szCs w:val="24"/>
        </w:rPr>
      </w:pPr>
    </w:p>
    <w:p w:rsidR="000A69C3" w:rsidRPr="009B0CBA" w:rsidRDefault="00783C0E">
      <w:pPr>
        <w:spacing w:line="360" w:lineRule="auto"/>
        <w:ind w:firstLineChars="200" w:firstLine="480"/>
        <w:jc w:val="center"/>
        <w:outlineLvl w:val="0"/>
        <w:rPr>
          <w:rFonts w:ascii="宋体" w:hAnsi="宋体" w:cs="宋体"/>
          <w:color w:val="000000" w:themeColor="text1"/>
          <w:sz w:val="24"/>
          <w:szCs w:val="24"/>
        </w:rPr>
      </w:pPr>
      <w:bookmarkStart w:id="367" w:name="_Toc10416"/>
      <w:bookmarkStart w:id="368" w:name="_Toc3745"/>
      <w:bookmarkStart w:id="369" w:name="_Toc29139"/>
      <w:r w:rsidRPr="009B0CBA">
        <w:rPr>
          <w:rFonts w:ascii="宋体" w:hAnsi="宋体" w:cs="宋体" w:hint="eastAsia"/>
          <w:color w:val="000000" w:themeColor="text1"/>
          <w:sz w:val="24"/>
          <w:szCs w:val="24"/>
        </w:rPr>
        <w:t>（结束）</w:t>
      </w:r>
      <w:bookmarkEnd w:id="367"/>
      <w:bookmarkEnd w:id="368"/>
      <w:bookmarkEnd w:id="369"/>
    </w:p>
    <w:p w:rsidR="000A69C3" w:rsidRDefault="000A69C3">
      <w:pPr>
        <w:rPr>
          <w:rFonts w:ascii="宋体" w:hAnsi="宋体" w:cs="宋体"/>
          <w:sz w:val="24"/>
          <w:szCs w:val="24"/>
        </w:rPr>
      </w:pPr>
    </w:p>
    <w:sectPr w:rsidR="000A69C3">
      <w:headerReference w:type="default" r:id="rId15"/>
      <w:footerReference w:type="default" r:id="rId16"/>
      <w:pgSz w:w="11907" w:h="16840"/>
      <w:pgMar w:top="1134" w:right="1191" w:bottom="1134" w:left="1304" w:header="964"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1CD" w:rsidRDefault="001A51CD">
      <w:r>
        <w:separator/>
      </w:r>
    </w:p>
  </w:endnote>
  <w:endnote w:type="continuationSeparator" w:id="0">
    <w:p w:rsidR="001A51CD" w:rsidRDefault="001A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D3BFFC23-35B6-4B53-A8EA-A86C1C31266E}"/>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embedRegular r:id="rId2" w:subsetted="1" w:fontKey="{76946043-4194-4F0C-8887-6FD71C709FC2}"/>
    <w:embedBold r:id="rId3" w:subsetted="1" w:fontKey="{F4FF7D9F-5676-40BA-A188-DD02C3EB7FA7}"/>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方正黑体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libaba">
    <w:altName w:val="宋体"/>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e"/>
      <w:jc w:val="center"/>
    </w:pPr>
    <w:r>
      <w:pict w14:anchorId="73F749F6">
        <v:shapetype id="_x0000_t202" coordsize="21600,21600" o:spt="202" path="m,l,21600r21600,l21600,xe">
          <v:stroke joinstyle="miter"/>
          <v:path gradientshapeok="t" o:connecttype="rect"/>
        </v:shapetype>
        <v:shape id="文本框 3" o:spid="_x0000_s3073" type="#_x0000_t202" style="position:absolute;left:0;text-align:left;margin-left:0;margin-top:0;width:2in;height:2in;z-index:251661312;mso-wrap-style:none;mso-position-horizontal:center;mso-position-horizontal-relative:margin;mso-width-relative:page;mso-height-relative:page" filled="f" stroked="f" strokeweight="1.25pt">
          <v:textbox style="mso-next-textbox:#文本框 3;mso-fit-shape-to-text:t" inset="0,0,0,0">
            <w:txbxContent>
              <w:p w:rsidR="00783C0E" w:rsidRDefault="00783C0E">
                <w:pPr>
                  <w:pStyle w:val="ae"/>
                  <w:jc w:val="center"/>
                </w:pPr>
                <w:r>
                  <w:fldChar w:fldCharType="begin"/>
                </w:r>
                <w:r>
                  <w:instrText>PAGE   \* MERGEFORMAT</w:instrText>
                </w:r>
                <w:r>
                  <w:fldChar w:fldCharType="separate"/>
                </w:r>
                <w:r w:rsidR="006229C6" w:rsidRPr="006229C6">
                  <w:rPr>
                    <w:noProof/>
                    <w:lang w:val="zh-CN"/>
                  </w:rPr>
                  <w:t>-</w:t>
                </w:r>
                <w:r w:rsidR="006229C6">
                  <w:rPr>
                    <w:noProof/>
                  </w:rPr>
                  <w:t xml:space="preserve"> 49 -</w:t>
                </w:r>
                <w:r>
                  <w:fldChar w:fldCharType="end"/>
                </w:r>
              </w:p>
            </w:txbxContent>
          </v:textbox>
          <w10:wrap anchorx="margin"/>
        </v:shape>
      </w:pict>
    </w:r>
  </w:p>
  <w:p w:rsidR="00783C0E" w:rsidRDefault="00783C0E">
    <w:pPr>
      <w:spacing w:line="173" w:lineRule="auto"/>
      <w:ind w:left="4190"/>
      <w:rPr>
        <w:rFonts w:eastAsia="Times New Roman"/>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e"/>
      <w:jc w:val="center"/>
      <w:rPr>
        <w:rFonts w:ascii="宋体" w:hAnsi="宋体"/>
        <w:sz w:val="21"/>
        <w:szCs w:val="21"/>
      </w:rPr>
    </w:pPr>
    <w:r>
      <w:rPr>
        <w:rFonts w:ascii="宋体" w:hAnsi="宋体"/>
        <w:sz w:val="21"/>
        <w:szCs w:val="21"/>
      </w:rPr>
      <w:fldChar w:fldCharType="begin"/>
    </w:r>
    <w:r>
      <w:rPr>
        <w:rStyle w:val="af6"/>
        <w:rFonts w:ascii="宋体" w:hAnsi="宋体"/>
        <w:sz w:val="21"/>
        <w:szCs w:val="21"/>
      </w:rPr>
      <w:instrText xml:space="preserve"> PAGE </w:instrText>
    </w:r>
    <w:r>
      <w:rPr>
        <w:rFonts w:ascii="宋体" w:hAnsi="宋体"/>
        <w:sz w:val="21"/>
        <w:szCs w:val="21"/>
      </w:rPr>
      <w:fldChar w:fldCharType="separate"/>
    </w:r>
    <w:r w:rsidR="006229C6">
      <w:rPr>
        <w:rStyle w:val="af6"/>
        <w:rFonts w:ascii="宋体" w:hAnsi="宋体"/>
        <w:noProof/>
        <w:sz w:val="21"/>
        <w:szCs w:val="21"/>
      </w:rPr>
      <w:t>- 50 -</w:t>
    </w:r>
    <w:r>
      <w:rPr>
        <w:rFonts w:ascii="宋体" w:hAnsi="宋体"/>
        <w:sz w:val="21"/>
        <w:szCs w:val="21"/>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e"/>
      <w:rPr>
        <w:rFonts w:ascii="宋体" w:hAnsi="宋体"/>
        <w:sz w:val="21"/>
        <w:szCs w:val="21"/>
      </w:rPr>
    </w:pPr>
    <w:r>
      <w:rPr>
        <w:noProof/>
        <w:sz w:val="21"/>
      </w:rPr>
      <mc:AlternateContent>
        <mc:Choice Requires="wps">
          <w:drawing>
            <wp:anchor distT="0" distB="0" distL="114300" distR="114300" simplePos="0" relativeHeight="251659264" behindDoc="0" locked="0" layoutInCell="1" allowOverlap="1" wp14:anchorId="6AD330B1" wp14:editId="42FFDBC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3C0E" w:rsidRDefault="00783C0E">
                          <w:pPr>
                            <w:pStyle w:val="ae"/>
                          </w:pPr>
                          <w:r>
                            <w:fldChar w:fldCharType="begin"/>
                          </w:r>
                          <w:r>
                            <w:instrText xml:space="preserve"> PAGE  \* MERGEFORMAT </w:instrText>
                          </w:r>
                          <w:r>
                            <w:fldChar w:fldCharType="separate"/>
                          </w:r>
                          <w:r w:rsidR="006229C6">
                            <w:rPr>
                              <w:noProof/>
                            </w:rPr>
                            <w:t>- 51 -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D330B1"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783C0E" w:rsidRDefault="00783C0E">
                    <w:pPr>
                      <w:pStyle w:val="ae"/>
                    </w:pPr>
                    <w:r>
                      <w:fldChar w:fldCharType="begin"/>
                    </w:r>
                    <w:r>
                      <w:instrText xml:space="preserve"> PAGE  \* MERGEFORMAT </w:instrText>
                    </w:r>
                    <w:r>
                      <w:fldChar w:fldCharType="separate"/>
                    </w:r>
                    <w:r w:rsidR="006229C6">
                      <w:rPr>
                        <w:noProof/>
                      </w:rPr>
                      <w:t>- 51 -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e"/>
      <w:jc w:val="center"/>
      <w:rPr>
        <w:rFonts w:ascii="宋体"/>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3C0E" w:rsidRDefault="00783C0E">
                          <w:pPr>
                            <w:pStyle w:val="ae"/>
                          </w:pPr>
                          <w:r>
                            <w:fldChar w:fldCharType="begin"/>
                          </w:r>
                          <w:r>
                            <w:instrText xml:space="preserve"> PAGE  \* MERGEFORMAT </w:instrText>
                          </w:r>
                          <w:r>
                            <w:fldChar w:fldCharType="separate"/>
                          </w:r>
                          <w:r w:rsidR="006229C6">
                            <w:rPr>
                              <w:noProof/>
                            </w:rPr>
                            <w:t>- 60 -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783C0E" w:rsidRDefault="00783C0E">
                    <w:pPr>
                      <w:pStyle w:val="ae"/>
                    </w:pPr>
                    <w:r>
                      <w:fldChar w:fldCharType="begin"/>
                    </w:r>
                    <w:r>
                      <w:instrText xml:space="preserve"> PAGE  \* MERGEFORMAT </w:instrText>
                    </w:r>
                    <w:r>
                      <w:fldChar w:fldCharType="separate"/>
                    </w:r>
                    <w:r w:rsidR="006229C6">
                      <w:rPr>
                        <w:noProof/>
                      </w:rPr>
                      <w:t>- 60 -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1CD" w:rsidRDefault="001A51CD">
      <w:r>
        <w:separator/>
      </w:r>
    </w:p>
  </w:footnote>
  <w:footnote w:type="continuationSeparator" w:id="0">
    <w:p w:rsidR="001A51CD" w:rsidRDefault="001A51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rsidP="009B0CBA">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f0"/>
      <w:pBdr>
        <w:bottom w:val="none" w:sz="0" w:space="1" w:color="auto"/>
      </w:pBdr>
    </w:pPr>
    <w:r>
      <w:rPr>
        <w:rFonts w:hint="eastAsia"/>
      </w:rPr>
      <w:t xml:space="preserve">                          </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f0"/>
      <w:pBdr>
        <w:bottom w:val="none" w:sz="0" w:space="1" w:color="auto"/>
      </w:pBdr>
      <w:jc w:val="both"/>
      <w:rPr>
        <w:rFonts w:ascii="宋体" w:hAnsi="宋体" w:cs="宋体"/>
        <w:sz w:val="21"/>
        <w:szCs w:val="21"/>
      </w:rPr>
    </w:pPr>
    <w:r>
      <w:rPr>
        <w:rFonts w:ascii="宋体" w:hAnsi="宋体" w:cs="宋体" w:hint="eastAsia"/>
        <w:sz w:val="21"/>
        <w:szCs w:val="21"/>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f0"/>
      <w:pBdr>
        <w:bottom w:val="none" w:sz="0" w:space="1" w:color="auto"/>
      </w:pBdr>
      <w:ind w:firstLineChars="1600" w:firstLine="3360"/>
      <w:jc w:val="both"/>
      <w:rPr>
        <w:rFonts w:ascii="宋体" w:hAnsi="宋体" w:cs="宋体"/>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59B369"/>
    <w:multiLevelType w:val="singleLevel"/>
    <w:tmpl w:val="9759B369"/>
    <w:lvl w:ilvl="0">
      <w:start w:val="3"/>
      <w:numFmt w:val="chineseCounting"/>
      <w:suff w:val="nothing"/>
      <w:lvlText w:val="（%1）"/>
      <w:lvlJc w:val="left"/>
      <w:rPr>
        <w:rFonts w:hint="eastAsia"/>
      </w:rPr>
    </w:lvl>
  </w:abstractNum>
  <w:abstractNum w:abstractNumId="1" w15:restartNumberingAfterBreak="0">
    <w:nsid w:val="AABDBDEC"/>
    <w:multiLevelType w:val="singleLevel"/>
    <w:tmpl w:val="AABDBDEC"/>
    <w:lvl w:ilvl="0">
      <w:start w:val="2"/>
      <w:numFmt w:val="chineseCounting"/>
      <w:suff w:val="nothing"/>
      <w:lvlText w:val="（%1）"/>
      <w:lvlJc w:val="left"/>
      <w:rPr>
        <w:rFonts w:hint="eastAsia"/>
      </w:rPr>
    </w:lvl>
  </w:abstractNum>
  <w:abstractNum w:abstractNumId="2" w15:restartNumberingAfterBreak="0">
    <w:nsid w:val="D4C63CCB"/>
    <w:multiLevelType w:val="singleLevel"/>
    <w:tmpl w:val="D4C63CCB"/>
    <w:lvl w:ilvl="0">
      <w:start w:val="3"/>
      <w:numFmt w:val="chineseCounting"/>
      <w:suff w:val="space"/>
      <w:lvlText w:val="第%1篇"/>
      <w:lvlJc w:val="left"/>
      <w:pPr>
        <w:ind w:left="3022" w:firstLine="0"/>
      </w:pPr>
      <w:rPr>
        <w:rFonts w:hint="eastAsia"/>
      </w:rPr>
    </w:lvl>
  </w:abstractNum>
  <w:abstractNum w:abstractNumId="3" w15:restartNumberingAfterBreak="0">
    <w:nsid w:val="F8139DD1"/>
    <w:multiLevelType w:val="multilevel"/>
    <w:tmpl w:val="F8139DD1"/>
    <w:lvl w:ilvl="0">
      <w:start w:val="1"/>
      <w:numFmt w:val="chineseCountingThousand"/>
      <w:suff w:val="space"/>
      <w:lvlText w:val="%1. "/>
      <w:lvlJc w:val="left"/>
      <w:pPr>
        <w:tabs>
          <w:tab w:val="left" w:pos="0"/>
        </w:tabs>
        <w:ind w:left="907" w:hanging="907"/>
      </w:pPr>
      <w:rPr>
        <w:rFonts w:hint="eastAsia"/>
      </w:rPr>
    </w:lvl>
    <w:lvl w:ilvl="1">
      <w:start w:val="1"/>
      <w:numFmt w:val="decimal"/>
      <w:isLgl/>
      <w:suff w:val="space"/>
      <w:lvlText w:val="%1.%2 "/>
      <w:lvlJc w:val="left"/>
      <w:pPr>
        <w:tabs>
          <w:tab w:val="left" w:pos="0"/>
        </w:tabs>
        <w:ind w:left="794" w:hanging="794"/>
      </w:pPr>
    </w:lvl>
    <w:lvl w:ilvl="2">
      <w:numFmt w:val="none"/>
      <w:lvlText w:val=""/>
      <w:lvlJc w:val="left"/>
      <w:pPr>
        <w:tabs>
          <w:tab w:val="left" w:pos="0"/>
        </w:tabs>
        <w:ind w:left="0" w:firstLine="0"/>
      </w:pPr>
      <w:rPr>
        <w:rFonts w:cs="Times New Roman"/>
      </w:rPr>
    </w:lvl>
    <w:lvl w:ilvl="3">
      <w:numFmt w:val="none"/>
      <w:lvlText w:val=""/>
      <w:lvlJc w:val="left"/>
      <w:pPr>
        <w:tabs>
          <w:tab w:val="left" w:pos="0"/>
        </w:tabs>
        <w:ind w:left="0" w:firstLine="0"/>
      </w:pPr>
      <w:rPr>
        <w:rFonts w:cs="Times New Roman"/>
      </w:rPr>
    </w:lvl>
    <w:lvl w:ilvl="4">
      <w:numFmt w:val="decimal"/>
      <w:pStyle w:val="5"/>
      <w:lvlText w:val=""/>
      <w:lvlJc w:val="left"/>
      <w:pPr>
        <w:tabs>
          <w:tab w:val="left" w:pos="0"/>
        </w:tabs>
        <w:ind w:left="0" w:firstLine="0"/>
      </w:pPr>
      <w:rPr>
        <w:rFonts w:cs="Times New Roman"/>
      </w:rPr>
    </w:lvl>
    <w:lvl w:ilvl="5">
      <w:numFmt w:val="decimal"/>
      <w:lvlText w:val=""/>
      <w:lvlJc w:val="left"/>
      <w:pPr>
        <w:tabs>
          <w:tab w:val="left" w:pos="0"/>
        </w:tabs>
        <w:ind w:left="0" w:firstLine="0"/>
      </w:pPr>
      <w:rPr>
        <w:rFonts w:cs="Times New Roman"/>
      </w:rPr>
    </w:lvl>
    <w:lvl w:ilvl="6">
      <w:numFmt w:val="decimal"/>
      <w:lvlText w:val=""/>
      <w:lvlJc w:val="left"/>
      <w:pPr>
        <w:tabs>
          <w:tab w:val="left" w:pos="0"/>
        </w:tabs>
        <w:ind w:left="0" w:firstLine="0"/>
      </w:pPr>
      <w:rPr>
        <w:rFonts w:cs="Times New Roman"/>
      </w:rPr>
    </w:lvl>
    <w:lvl w:ilvl="7">
      <w:numFmt w:val="decimal"/>
      <w:lvlText w:val=""/>
      <w:lvlJc w:val="left"/>
      <w:pPr>
        <w:tabs>
          <w:tab w:val="left" w:pos="0"/>
        </w:tabs>
        <w:ind w:left="0" w:firstLine="0"/>
      </w:pPr>
      <w:rPr>
        <w:rFonts w:cs="Times New Roman"/>
      </w:rPr>
    </w:lvl>
    <w:lvl w:ilvl="8">
      <w:numFmt w:val="decimal"/>
      <w:lvlText w:val=""/>
      <w:lvlJc w:val="left"/>
      <w:pPr>
        <w:tabs>
          <w:tab w:val="left" w:pos="0"/>
        </w:tabs>
        <w:ind w:left="0" w:firstLine="0"/>
      </w:pPr>
      <w:rPr>
        <w:rFonts w:cs="Times New Roman"/>
      </w:rPr>
    </w:lvl>
  </w:abstractNum>
  <w:abstractNum w:abstractNumId="4" w15:restartNumberingAfterBreak="0">
    <w:nsid w:val="03B72463"/>
    <w:multiLevelType w:val="multilevel"/>
    <w:tmpl w:val="03B72463"/>
    <w:lvl w:ilvl="0">
      <w:start w:val="1"/>
      <w:numFmt w:val="japaneseCounting"/>
      <w:lvlText w:val="第%1条"/>
      <w:lvlJc w:val="left"/>
      <w:pPr>
        <w:ind w:left="1520" w:hanging="9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documentProtection w:edit="readOnly" w:enforcement="0"/>
  <w:defaultTabStop w:val="420"/>
  <w:drawingGridHorizontalSpacing w:val="140"/>
  <w:drawingGridVerticalSpacing w:val="381"/>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YTE4Zjk4YjUzODBmZDQ4YWNkZDMwYzU0NWRjMGEifQ=="/>
  </w:docVars>
  <w:rsids>
    <w:rsidRoot w:val="006540FC"/>
    <w:rsid w:val="DFEED01F"/>
    <w:rsid w:val="000175C0"/>
    <w:rsid w:val="00030395"/>
    <w:rsid w:val="000356EA"/>
    <w:rsid w:val="00047064"/>
    <w:rsid w:val="0009129A"/>
    <w:rsid w:val="000A69C3"/>
    <w:rsid w:val="000B6DD1"/>
    <w:rsid w:val="000C2F42"/>
    <w:rsid w:val="000E6071"/>
    <w:rsid w:val="0017602D"/>
    <w:rsid w:val="001A51CD"/>
    <w:rsid w:val="001C0D82"/>
    <w:rsid w:val="001D6CA7"/>
    <w:rsid w:val="00231EF5"/>
    <w:rsid w:val="00242A52"/>
    <w:rsid w:val="002819CD"/>
    <w:rsid w:val="00294BA5"/>
    <w:rsid w:val="002A2829"/>
    <w:rsid w:val="002B0C48"/>
    <w:rsid w:val="002E51BB"/>
    <w:rsid w:val="0036020B"/>
    <w:rsid w:val="00373BBA"/>
    <w:rsid w:val="00397812"/>
    <w:rsid w:val="004004B7"/>
    <w:rsid w:val="004347AE"/>
    <w:rsid w:val="0045514C"/>
    <w:rsid w:val="004770B2"/>
    <w:rsid w:val="004E3827"/>
    <w:rsid w:val="004F0BE4"/>
    <w:rsid w:val="0050203B"/>
    <w:rsid w:val="00502AC3"/>
    <w:rsid w:val="00506B8B"/>
    <w:rsid w:val="005506B7"/>
    <w:rsid w:val="005554FE"/>
    <w:rsid w:val="00562CE7"/>
    <w:rsid w:val="005733FF"/>
    <w:rsid w:val="005903B7"/>
    <w:rsid w:val="005A6C95"/>
    <w:rsid w:val="00603B0E"/>
    <w:rsid w:val="006229C6"/>
    <w:rsid w:val="0064027A"/>
    <w:rsid w:val="006501E4"/>
    <w:rsid w:val="006540FC"/>
    <w:rsid w:val="006D3156"/>
    <w:rsid w:val="006D7244"/>
    <w:rsid w:val="006E47AE"/>
    <w:rsid w:val="00720905"/>
    <w:rsid w:val="00746924"/>
    <w:rsid w:val="00771878"/>
    <w:rsid w:val="00783C0E"/>
    <w:rsid w:val="007A740A"/>
    <w:rsid w:val="007B25C5"/>
    <w:rsid w:val="007D4291"/>
    <w:rsid w:val="007E4F7C"/>
    <w:rsid w:val="007F690D"/>
    <w:rsid w:val="0081611B"/>
    <w:rsid w:val="00847BE6"/>
    <w:rsid w:val="00860549"/>
    <w:rsid w:val="00870DEC"/>
    <w:rsid w:val="009023D3"/>
    <w:rsid w:val="0095560E"/>
    <w:rsid w:val="009B0CBA"/>
    <w:rsid w:val="009C4681"/>
    <w:rsid w:val="009C5567"/>
    <w:rsid w:val="009F6FDF"/>
    <w:rsid w:val="00A02247"/>
    <w:rsid w:val="00A05418"/>
    <w:rsid w:val="00A176A0"/>
    <w:rsid w:val="00A17931"/>
    <w:rsid w:val="00A34617"/>
    <w:rsid w:val="00A729B7"/>
    <w:rsid w:val="00A81776"/>
    <w:rsid w:val="00AB5C65"/>
    <w:rsid w:val="00B217F3"/>
    <w:rsid w:val="00B34C3F"/>
    <w:rsid w:val="00B93E36"/>
    <w:rsid w:val="00BA7363"/>
    <w:rsid w:val="00BB1E17"/>
    <w:rsid w:val="00C12DE3"/>
    <w:rsid w:val="00C143C2"/>
    <w:rsid w:val="00C1697F"/>
    <w:rsid w:val="00C36B5B"/>
    <w:rsid w:val="00C37DB7"/>
    <w:rsid w:val="00CA0C32"/>
    <w:rsid w:val="00CE4A5A"/>
    <w:rsid w:val="00D04F2A"/>
    <w:rsid w:val="00D3229A"/>
    <w:rsid w:val="00D8336F"/>
    <w:rsid w:val="00D86383"/>
    <w:rsid w:val="00D958C2"/>
    <w:rsid w:val="00DA28E8"/>
    <w:rsid w:val="00DB2FDD"/>
    <w:rsid w:val="00DE22C6"/>
    <w:rsid w:val="00DE3719"/>
    <w:rsid w:val="00E102DE"/>
    <w:rsid w:val="00E11BAE"/>
    <w:rsid w:val="00E4340C"/>
    <w:rsid w:val="00E607AB"/>
    <w:rsid w:val="00E81641"/>
    <w:rsid w:val="00EF540E"/>
    <w:rsid w:val="00F1103A"/>
    <w:rsid w:val="00F418F0"/>
    <w:rsid w:val="00F4213C"/>
    <w:rsid w:val="00F622C0"/>
    <w:rsid w:val="00F6660E"/>
    <w:rsid w:val="00F7022B"/>
    <w:rsid w:val="00F83651"/>
    <w:rsid w:val="00FA21E1"/>
    <w:rsid w:val="00FB002A"/>
    <w:rsid w:val="010351AA"/>
    <w:rsid w:val="011253ED"/>
    <w:rsid w:val="0116312F"/>
    <w:rsid w:val="011B0745"/>
    <w:rsid w:val="01253372"/>
    <w:rsid w:val="013776E1"/>
    <w:rsid w:val="01620D27"/>
    <w:rsid w:val="01802C9E"/>
    <w:rsid w:val="018502B5"/>
    <w:rsid w:val="019C2A6B"/>
    <w:rsid w:val="02072A78"/>
    <w:rsid w:val="02076F1C"/>
    <w:rsid w:val="02111B48"/>
    <w:rsid w:val="021D04ED"/>
    <w:rsid w:val="0227311A"/>
    <w:rsid w:val="02906F11"/>
    <w:rsid w:val="029F7154"/>
    <w:rsid w:val="02A12ECC"/>
    <w:rsid w:val="02B50726"/>
    <w:rsid w:val="02BD7B31"/>
    <w:rsid w:val="02DC5CB3"/>
    <w:rsid w:val="02E4100B"/>
    <w:rsid w:val="02E65E38"/>
    <w:rsid w:val="02EA77A9"/>
    <w:rsid w:val="0310694A"/>
    <w:rsid w:val="031F3DF1"/>
    <w:rsid w:val="03247659"/>
    <w:rsid w:val="032F04D8"/>
    <w:rsid w:val="033150EC"/>
    <w:rsid w:val="033D31FB"/>
    <w:rsid w:val="03544C30"/>
    <w:rsid w:val="03661A20"/>
    <w:rsid w:val="038A733F"/>
    <w:rsid w:val="03936CB9"/>
    <w:rsid w:val="03A34A22"/>
    <w:rsid w:val="03B40AFE"/>
    <w:rsid w:val="03EC0177"/>
    <w:rsid w:val="03F82FC0"/>
    <w:rsid w:val="042518C8"/>
    <w:rsid w:val="04294BF7"/>
    <w:rsid w:val="042A6EF2"/>
    <w:rsid w:val="042B7D2B"/>
    <w:rsid w:val="043A35D9"/>
    <w:rsid w:val="04406715"/>
    <w:rsid w:val="0440744A"/>
    <w:rsid w:val="04477AA3"/>
    <w:rsid w:val="04510922"/>
    <w:rsid w:val="04582498"/>
    <w:rsid w:val="047B2D52"/>
    <w:rsid w:val="048D195A"/>
    <w:rsid w:val="04AA0713"/>
    <w:rsid w:val="04AB54A8"/>
    <w:rsid w:val="04B35139"/>
    <w:rsid w:val="04C74740"/>
    <w:rsid w:val="04D56E5D"/>
    <w:rsid w:val="04D8694E"/>
    <w:rsid w:val="04EB48D3"/>
    <w:rsid w:val="050C383E"/>
    <w:rsid w:val="051E0804"/>
    <w:rsid w:val="05216546"/>
    <w:rsid w:val="0543026B"/>
    <w:rsid w:val="054C3705"/>
    <w:rsid w:val="05526700"/>
    <w:rsid w:val="05575AC4"/>
    <w:rsid w:val="05696E27"/>
    <w:rsid w:val="058D598A"/>
    <w:rsid w:val="058F1702"/>
    <w:rsid w:val="05A131E3"/>
    <w:rsid w:val="05A430CD"/>
    <w:rsid w:val="05A52CD4"/>
    <w:rsid w:val="05B45427"/>
    <w:rsid w:val="05C01D53"/>
    <w:rsid w:val="05C07B0D"/>
    <w:rsid w:val="05C80770"/>
    <w:rsid w:val="05CA273A"/>
    <w:rsid w:val="05CB56FE"/>
    <w:rsid w:val="05D46061"/>
    <w:rsid w:val="05F2563D"/>
    <w:rsid w:val="05F872A7"/>
    <w:rsid w:val="06020126"/>
    <w:rsid w:val="060A2B37"/>
    <w:rsid w:val="06114E9F"/>
    <w:rsid w:val="062528FF"/>
    <w:rsid w:val="0639358E"/>
    <w:rsid w:val="067E73BF"/>
    <w:rsid w:val="068D41EC"/>
    <w:rsid w:val="06960FFC"/>
    <w:rsid w:val="0696261C"/>
    <w:rsid w:val="06B37672"/>
    <w:rsid w:val="06B84C89"/>
    <w:rsid w:val="06C02EB9"/>
    <w:rsid w:val="06DA075B"/>
    <w:rsid w:val="06E65352"/>
    <w:rsid w:val="072F6440"/>
    <w:rsid w:val="074E2EF7"/>
    <w:rsid w:val="07542DDC"/>
    <w:rsid w:val="076F5347"/>
    <w:rsid w:val="078A03D3"/>
    <w:rsid w:val="078C437C"/>
    <w:rsid w:val="078E1545"/>
    <w:rsid w:val="07AA637F"/>
    <w:rsid w:val="07CD1A00"/>
    <w:rsid w:val="07CF4D93"/>
    <w:rsid w:val="07E35D35"/>
    <w:rsid w:val="07EC4BEA"/>
    <w:rsid w:val="07F341CA"/>
    <w:rsid w:val="07F82844"/>
    <w:rsid w:val="080A5070"/>
    <w:rsid w:val="08314CF2"/>
    <w:rsid w:val="0849203C"/>
    <w:rsid w:val="084E7652"/>
    <w:rsid w:val="086709E2"/>
    <w:rsid w:val="08A6123D"/>
    <w:rsid w:val="08BD563C"/>
    <w:rsid w:val="08C47BB7"/>
    <w:rsid w:val="08D5372F"/>
    <w:rsid w:val="09160E66"/>
    <w:rsid w:val="0949606C"/>
    <w:rsid w:val="096F5F99"/>
    <w:rsid w:val="099E0166"/>
    <w:rsid w:val="09F71624"/>
    <w:rsid w:val="0A1E12A6"/>
    <w:rsid w:val="0A2D3298"/>
    <w:rsid w:val="0A36214C"/>
    <w:rsid w:val="0A911A78"/>
    <w:rsid w:val="0A93230E"/>
    <w:rsid w:val="0A9450C5"/>
    <w:rsid w:val="0AA4246E"/>
    <w:rsid w:val="0AB21E25"/>
    <w:rsid w:val="0AC92FC0"/>
    <w:rsid w:val="0ACB31DC"/>
    <w:rsid w:val="0AEA2F37"/>
    <w:rsid w:val="0B1853D7"/>
    <w:rsid w:val="0B4B1C27"/>
    <w:rsid w:val="0B5151B6"/>
    <w:rsid w:val="0B5C3675"/>
    <w:rsid w:val="0B704289"/>
    <w:rsid w:val="0B745622"/>
    <w:rsid w:val="0B857BE7"/>
    <w:rsid w:val="0B8A4238"/>
    <w:rsid w:val="0B93537C"/>
    <w:rsid w:val="0BB86296"/>
    <w:rsid w:val="0BBC2B25"/>
    <w:rsid w:val="0BC47CBC"/>
    <w:rsid w:val="0BD303CA"/>
    <w:rsid w:val="0BEA7692"/>
    <w:rsid w:val="0BF901E0"/>
    <w:rsid w:val="0C0E7438"/>
    <w:rsid w:val="0C122745"/>
    <w:rsid w:val="0C135AC8"/>
    <w:rsid w:val="0C1464BD"/>
    <w:rsid w:val="0C300E1D"/>
    <w:rsid w:val="0C5D60B6"/>
    <w:rsid w:val="0C6805B7"/>
    <w:rsid w:val="0C851169"/>
    <w:rsid w:val="0C917B0E"/>
    <w:rsid w:val="0CAD3C2B"/>
    <w:rsid w:val="0CDB6FDB"/>
    <w:rsid w:val="0CE617A1"/>
    <w:rsid w:val="0D166E01"/>
    <w:rsid w:val="0D175551"/>
    <w:rsid w:val="0D2C250D"/>
    <w:rsid w:val="0D3037CB"/>
    <w:rsid w:val="0D5D20E6"/>
    <w:rsid w:val="0D6B1F23"/>
    <w:rsid w:val="0D6C6771"/>
    <w:rsid w:val="0D7A13DE"/>
    <w:rsid w:val="0D7C6A10"/>
    <w:rsid w:val="0D896A37"/>
    <w:rsid w:val="0DE14C05"/>
    <w:rsid w:val="0DF26CD2"/>
    <w:rsid w:val="0E0B38F0"/>
    <w:rsid w:val="0E0E2C1F"/>
    <w:rsid w:val="0E1C78AB"/>
    <w:rsid w:val="0E5928AD"/>
    <w:rsid w:val="0E6846AF"/>
    <w:rsid w:val="0E7B6FBD"/>
    <w:rsid w:val="0E811E04"/>
    <w:rsid w:val="0E9E6F0A"/>
    <w:rsid w:val="0EBD5A8E"/>
    <w:rsid w:val="0EEA2947"/>
    <w:rsid w:val="0EFB3BB9"/>
    <w:rsid w:val="0F067DEF"/>
    <w:rsid w:val="0F515C7A"/>
    <w:rsid w:val="0F59068B"/>
    <w:rsid w:val="0F6B6D3C"/>
    <w:rsid w:val="0F827BE2"/>
    <w:rsid w:val="0FA25CB6"/>
    <w:rsid w:val="0FA739A4"/>
    <w:rsid w:val="0FCB0B4F"/>
    <w:rsid w:val="0FDA27AA"/>
    <w:rsid w:val="0FEB0F28"/>
    <w:rsid w:val="1021389E"/>
    <w:rsid w:val="10284C2D"/>
    <w:rsid w:val="10291577"/>
    <w:rsid w:val="102962AF"/>
    <w:rsid w:val="1046390E"/>
    <w:rsid w:val="104F3D29"/>
    <w:rsid w:val="106317C1"/>
    <w:rsid w:val="106B4C23"/>
    <w:rsid w:val="10806817"/>
    <w:rsid w:val="10914580"/>
    <w:rsid w:val="109F6E46"/>
    <w:rsid w:val="10C5247C"/>
    <w:rsid w:val="10D6770D"/>
    <w:rsid w:val="10DD4150"/>
    <w:rsid w:val="110B18FC"/>
    <w:rsid w:val="115F642C"/>
    <w:rsid w:val="11621A79"/>
    <w:rsid w:val="11717F0E"/>
    <w:rsid w:val="11847C41"/>
    <w:rsid w:val="11873522"/>
    <w:rsid w:val="119A3908"/>
    <w:rsid w:val="11A26259"/>
    <w:rsid w:val="11A55E09"/>
    <w:rsid w:val="11B322D4"/>
    <w:rsid w:val="11B5604C"/>
    <w:rsid w:val="11C37011"/>
    <w:rsid w:val="11C52008"/>
    <w:rsid w:val="11CC7BF5"/>
    <w:rsid w:val="11E30530"/>
    <w:rsid w:val="11E76422"/>
    <w:rsid w:val="11F50AF8"/>
    <w:rsid w:val="11F8418B"/>
    <w:rsid w:val="123A47A4"/>
    <w:rsid w:val="12A46107"/>
    <w:rsid w:val="12B948B1"/>
    <w:rsid w:val="12B96010"/>
    <w:rsid w:val="12C31D5B"/>
    <w:rsid w:val="12E3308D"/>
    <w:rsid w:val="12FB0668"/>
    <w:rsid w:val="131135CC"/>
    <w:rsid w:val="13190CF2"/>
    <w:rsid w:val="133B07D3"/>
    <w:rsid w:val="13472EE9"/>
    <w:rsid w:val="13826402"/>
    <w:rsid w:val="13960100"/>
    <w:rsid w:val="13A02D2C"/>
    <w:rsid w:val="13A356B7"/>
    <w:rsid w:val="13AC7923"/>
    <w:rsid w:val="13C54541"/>
    <w:rsid w:val="13C62793"/>
    <w:rsid w:val="13D306EB"/>
    <w:rsid w:val="13E94572"/>
    <w:rsid w:val="13F15336"/>
    <w:rsid w:val="140B464A"/>
    <w:rsid w:val="141238AE"/>
    <w:rsid w:val="14353475"/>
    <w:rsid w:val="144C07BE"/>
    <w:rsid w:val="146D2C0E"/>
    <w:rsid w:val="147A532B"/>
    <w:rsid w:val="148A7C64"/>
    <w:rsid w:val="14942891"/>
    <w:rsid w:val="149D5116"/>
    <w:rsid w:val="14A330C3"/>
    <w:rsid w:val="14BD2252"/>
    <w:rsid w:val="14DF1632"/>
    <w:rsid w:val="14F97811"/>
    <w:rsid w:val="15015A4D"/>
    <w:rsid w:val="152534E9"/>
    <w:rsid w:val="155913E5"/>
    <w:rsid w:val="15724254"/>
    <w:rsid w:val="15787ABD"/>
    <w:rsid w:val="157B75AD"/>
    <w:rsid w:val="159643E7"/>
    <w:rsid w:val="15A44D56"/>
    <w:rsid w:val="15B8435D"/>
    <w:rsid w:val="15BE305A"/>
    <w:rsid w:val="15C947BC"/>
    <w:rsid w:val="15D53161"/>
    <w:rsid w:val="15DB44F0"/>
    <w:rsid w:val="15DD0268"/>
    <w:rsid w:val="15E518D3"/>
    <w:rsid w:val="16070E41"/>
    <w:rsid w:val="16443E43"/>
    <w:rsid w:val="16702E8A"/>
    <w:rsid w:val="16807917"/>
    <w:rsid w:val="16810BF3"/>
    <w:rsid w:val="169935D2"/>
    <w:rsid w:val="169F376F"/>
    <w:rsid w:val="16A36768"/>
    <w:rsid w:val="16AF39B2"/>
    <w:rsid w:val="16BA23BA"/>
    <w:rsid w:val="170C2191"/>
    <w:rsid w:val="171750B3"/>
    <w:rsid w:val="17636799"/>
    <w:rsid w:val="1791130A"/>
    <w:rsid w:val="17914D1F"/>
    <w:rsid w:val="17B2302E"/>
    <w:rsid w:val="17C92852"/>
    <w:rsid w:val="17E52DCD"/>
    <w:rsid w:val="1810265C"/>
    <w:rsid w:val="181A30AD"/>
    <w:rsid w:val="183C0E55"/>
    <w:rsid w:val="18510A99"/>
    <w:rsid w:val="18624A54"/>
    <w:rsid w:val="187814DC"/>
    <w:rsid w:val="18C21EF1"/>
    <w:rsid w:val="18D92F68"/>
    <w:rsid w:val="18DA283C"/>
    <w:rsid w:val="18F71640"/>
    <w:rsid w:val="194D74B2"/>
    <w:rsid w:val="19634069"/>
    <w:rsid w:val="197113F3"/>
    <w:rsid w:val="197607B7"/>
    <w:rsid w:val="19766A09"/>
    <w:rsid w:val="19924EC5"/>
    <w:rsid w:val="19947F94"/>
    <w:rsid w:val="19E00326"/>
    <w:rsid w:val="19E03E83"/>
    <w:rsid w:val="19E576EB"/>
    <w:rsid w:val="19EF2318"/>
    <w:rsid w:val="19F916D9"/>
    <w:rsid w:val="19FD3022"/>
    <w:rsid w:val="1A010864"/>
    <w:rsid w:val="1A11228E"/>
    <w:rsid w:val="1A134258"/>
    <w:rsid w:val="1A1F0E4F"/>
    <w:rsid w:val="1A204BC7"/>
    <w:rsid w:val="1A240213"/>
    <w:rsid w:val="1A2A3350"/>
    <w:rsid w:val="1A3A7A37"/>
    <w:rsid w:val="1A534654"/>
    <w:rsid w:val="1A55661F"/>
    <w:rsid w:val="1A5A4AC7"/>
    <w:rsid w:val="1A606D71"/>
    <w:rsid w:val="1A66082C"/>
    <w:rsid w:val="1A69031C"/>
    <w:rsid w:val="1A7B147B"/>
    <w:rsid w:val="1A7D3DC7"/>
    <w:rsid w:val="1A862D71"/>
    <w:rsid w:val="1A975022"/>
    <w:rsid w:val="1AA05AE6"/>
    <w:rsid w:val="1ABA0B77"/>
    <w:rsid w:val="1ACE4623"/>
    <w:rsid w:val="1AF37BE5"/>
    <w:rsid w:val="1B155DAE"/>
    <w:rsid w:val="1B2E6E70"/>
    <w:rsid w:val="1B740D26"/>
    <w:rsid w:val="1B782979"/>
    <w:rsid w:val="1B8D3B96"/>
    <w:rsid w:val="1B99078D"/>
    <w:rsid w:val="1B9C202B"/>
    <w:rsid w:val="1BB11F7A"/>
    <w:rsid w:val="1BB2184F"/>
    <w:rsid w:val="1BE0016A"/>
    <w:rsid w:val="1C2A7637"/>
    <w:rsid w:val="1C450915"/>
    <w:rsid w:val="1C4F3541"/>
    <w:rsid w:val="1C4F52EF"/>
    <w:rsid w:val="1C5907BC"/>
    <w:rsid w:val="1C67088B"/>
    <w:rsid w:val="1C872CDB"/>
    <w:rsid w:val="1CA507C5"/>
    <w:rsid w:val="1CE1063D"/>
    <w:rsid w:val="1CEB6DC6"/>
    <w:rsid w:val="1CF540E9"/>
    <w:rsid w:val="1D091942"/>
    <w:rsid w:val="1D3A01D9"/>
    <w:rsid w:val="1D407DA3"/>
    <w:rsid w:val="1D47322F"/>
    <w:rsid w:val="1D552DD9"/>
    <w:rsid w:val="1D59231C"/>
    <w:rsid w:val="1D6D3C7F"/>
    <w:rsid w:val="1D733CF7"/>
    <w:rsid w:val="1D955A84"/>
    <w:rsid w:val="1D9B4C90"/>
    <w:rsid w:val="1DF261E4"/>
    <w:rsid w:val="1E1862E1"/>
    <w:rsid w:val="1E293537"/>
    <w:rsid w:val="1E2E275F"/>
    <w:rsid w:val="1E37603B"/>
    <w:rsid w:val="1E3B1FCF"/>
    <w:rsid w:val="1E3C35EB"/>
    <w:rsid w:val="1E5E4CD2"/>
    <w:rsid w:val="1E7948A6"/>
    <w:rsid w:val="1E82375A"/>
    <w:rsid w:val="1E870D71"/>
    <w:rsid w:val="1E8F5E77"/>
    <w:rsid w:val="1EF924FD"/>
    <w:rsid w:val="1EFD54D7"/>
    <w:rsid w:val="1F013B90"/>
    <w:rsid w:val="1F0D396C"/>
    <w:rsid w:val="1F100D66"/>
    <w:rsid w:val="1F1812B7"/>
    <w:rsid w:val="1F445FB7"/>
    <w:rsid w:val="1F4E7AE0"/>
    <w:rsid w:val="1F5C3FAB"/>
    <w:rsid w:val="1F601F4A"/>
    <w:rsid w:val="1F8F25D3"/>
    <w:rsid w:val="1FCB6D07"/>
    <w:rsid w:val="1FEB532F"/>
    <w:rsid w:val="1FF97A4C"/>
    <w:rsid w:val="200F54C2"/>
    <w:rsid w:val="20105755"/>
    <w:rsid w:val="202076CF"/>
    <w:rsid w:val="202251F5"/>
    <w:rsid w:val="2026718D"/>
    <w:rsid w:val="20672C08"/>
    <w:rsid w:val="206E4B6C"/>
    <w:rsid w:val="207215AC"/>
    <w:rsid w:val="207812B9"/>
    <w:rsid w:val="20825C93"/>
    <w:rsid w:val="20956A2A"/>
    <w:rsid w:val="20B47E17"/>
    <w:rsid w:val="20BB72C4"/>
    <w:rsid w:val="20BD4F1E"/>
    <w:rsid w:val="20C0056A"/>
    <w:rsid w:val="20CA763A"/>
    <w:rsid w:val="20CD1665"/>
    <w:rsid w:val="20DB35F6"/>
    <w:rsid w:val="20E64474"/>
    <w:rsid w:val="20F63F8C"/>
    <w:rsid w:val="211A411E"/>
    <w:rsid w:val="213A47C0"/>
    <w:rsid w:val="215B0293"/>
    <w:rsid w:val="21751354"/>
    <w:rsid w:val="21893052"/>
    <w:rsid w:val="218B6DCA"/>
    <w:rsid w:val="21A659B2"/>
    <w:rsid w:val="21C83B7A"/>
    <w:rsid w:val="21CB71C6"/>
    <w:rsid w:val="21EF55AB"/>
    <w:rsid w:val="21FC7CC7"/>
    <w:rsid w:val="21FE134A"/>
    <w:rsid w:val="220426D8"/>
    <w:rsid w:val="220F3557"/>
    <w:rsid w:val="22112047"/>
    <w:rsid w:val="221B6AAA"/>
    <w:rsid w:val="222F0AE3"/>
    <w:rsid w:val="22541C89"/>
    <w:rsid w:val="225D0766"/>
    <w:rsid w:val="22600256"/>
    <w:rsid w:val="22835D7E"/>
    <w:rsid w:val="22B83D9E"/>
    <w:rsid w:val="22C33624"/>
    <w:rsid w:val="22DB168B"/>
    <w:rsid w:val="22F15352"/>
    <w:rsid w:val="22F64717"/>
    <w:rsid w:val="22FF7A6F"/>
    <w:rsid w:val="237A0EA4"/>
    <w:rsid w:val="23985A08"/>
    <w:rsid w:val="23A6613D"/>
    <w:rsid w:val="23C93BD9"/>
    <w:rsid w:val="23D42CAA"/>
    <w:rsid w:val="23FF75FB"/>
    <w:rsid w:val="24234C6A"/>
    <w:rsid w:val="24622003"/>
    <w:rsid w:val="24637B8A"/>
    <w:rsid w:val="24683F62"/>
    <w:rsid w:val="24AA176D"/>
    <w:rsid w:val="24AD281B"/>
    <w:rsid w:val="24BA1251"/>
    <w:rsid w:val="24D50BE6"/>
    <w:rsid w:val="24EF7670"/>
    <w:rsid w:val="25034EC9"/>
    <w:rsid w:val="250A6257"/>
    <w:rsid w:val="254E25E8"/>
    <w:rsid w:val="25560F8D"/>
    <w:rsid w:val="25661DC7"/>
    <w:rsid w:val="257D2ECD"/>
    <w:rsid w:val="25981AB5"/>
    <w:rsid w:val="259D531E"/>
    <w:rsid w:val="259D70CC"/>
    <w:rsid w:val="26026F21"/>
    <w:rsid w:val="261512F5"/>
    <w:rsid w:val="26153001"/>
    <w:rsid w:val="262670C1"/>
    <w:rsid w:val="262E056F"/>
    <w:rsid w:val="2661459D"/>
    <w:rsid w:val="26683DAF"/>
    <w:rsid w:val="267C4F33"/>
    <w:rsid w:val="269229A8"/>
    <w:rsid w:val="26AF70B6"/>
    <w:rsid w:val="26B604CD"/>
    <w:rsid w:val="26C22F46"/>
    <w:rsid w:val="26C315FE"/>
    <w:rsid w:val="26C80178"/>
    <w:rsid w:val="26C863CA"/>
    <w:rsid w:val="26E03714"/>
    <w:rsid w:val="26ED7864"/>
    <w:rsid w:val="26F11545"/>
    <w:rsid w:val="27084A19"/>
    <w:rsid w:val="272555CB"/>
    <w:rsid w:val="272D30D7"/>
    <w:rsid w:val="27392E24"/>
    <w:rsid w:val="274A3283"/>
    <w:rsid w:val="274A6DDF"/>
    <w:rsid w:val="27521B12"/>
    <w:rsid w:val="27604855"/>
    <w:rsid w:val="27743E5C"/>
    <w:rsid w:val="27906EE8"/>
    <w:rsid w:val="27932534"/>
    <w:rsid w:val="279B588D"/>
    <w:rsid w:val="27FC457D"/>
    <w:rsid w:val="280451E0"/>
    <w:rsid w:val="280E5970"/>
    <w:rsid w:val="281A4A03"/>
    <w:rsid w:val="2830757F"/>
    <w:rsid w:val="28393676"/>
    <w:rsid w:val="28546C06"/>
    <w:rsid w:val="285F1E43"/>
    <w:rsid w:val="28642123"/>
    <w:rsid w:val="289E5635"/>
    <w:rsid w:val="28B430AA"/>
    <w:rsid w:val="28B50BE1"/>
    <w:rsid w:val="28BA7F95"/>
    <w:rsid w:val="28D97FDA"/>
    <w:rsid w:val="290A60BC"/>
    <w:rsid w:val="294714B0"/>
    <w:rsid w:val="296E3259"/>
    <w:rsid w:val="29712D49"/>
    <w:rsid w:val="29B449E4"/>
    <w:rsid w:val="29DD218D"/>
    <w:rsid w:val="29DD3AFD"/>
    <w:rsid w:val="29FA689B"/>
    <w:rsid w:val="29FD2008"/>
    <w:rsid w:val="2A007C29"/>
    <w:rsid w:val="2A093A14"/>
    <w:rsid w:val="2A1D4C7F"/>
    <w:rsid w:val="2A3A0118"/>
    <w:rsid w:val="2A3A313B"/>
    <w:rsid w:val="2AB7502C"/>
    <w:rsid w:val="2ADA66CC"/>
    <w:rsid w:val="2B1B3C12"/>
    <w:rsid w:val="2B2067D5"/>
    <w:rsid w:val="2B326508"/>
    <w:rsid w:val="2B746B21"/>
    <w:rsid w:val="2B863DDF"/>
    <w:rsid w:val="2B98295A"/>
    <w:rsid w:val="2B9D6077"/>
    <w:rsid w:val="2BB86A0D"/>
    <w:rsid w:val="2BE275D0"/>
    <w:rsid w:val="2BE45A54"/>
    <w:rsid w:val="2BF10171"/>
    <w:rsid w:val="2C040E24"/>
    <w:rsid w:val="2C1C51EE"/>
    <w:rsid w:val="2C1E237F"/>
    <w:rsid w:val="2C1F4CDE"/>
    <w:rsid w:val="2C26606D"/>
    <w:rsid w:val="2C363DD6"/>
    <w:rsid w:val="2C387B4E"/>
    <w:rsid w:val="2C5B55EB"/>
    <w:rsid w:val="2C752B50"/>
    <w:rsid w:val="2C931228"/>
    <w:rsid w:val="2CB37824"/>
    <w:rsid w:val="2CC64FE4"/>
    <w:rsid w:val="2CEB696E"/>
    <w:rsid w:val="2CED73F6"/>
    <w:rsid w:val="2D047A30"/>
    <w:rsid w:val="2D2B1461"/>
    <w:rsid w:val="2D6C3F53"/>
    <w:rsid w:val="2D746964"/>
    <w:rsid w:val="2D8D7A26"/>
    <w:rsid w:val="2D8F379E"/>
    <w:rsid w:val="2D905B89"/>
    <w:rsid w:val="2DB87198"/>
    <w:rsid w:val="2DD35D80"/>
    <w:rsid w:val="2DE87CB8"/>
    <w:rsid w:val="2E0F2B31"/>
    <w:rsid w:val="2E114AFB"/>
    <w:rsid w:val="2E445315"/>
    <w:rsid w:val="2EA63495"/>
    <w:rsid w:val="2EB45BB2"/>
    <w:rsid w:val="2F1321AD"/>
    <w:rsid w:val="2F171C9D"/>
    <w:rsid w:val="2F320885"/>
    <w:rsid w:val="2F340AA1"/>
    <w:rsid w:val="2F387A14"/>
    <w:rsid w:val="2F5F53F2"/>
    <w:rsid w:val="2F723377"/>
    <w:rsid w:val="2FB41BE1"/>
    <w:rsid w:val="2FB63264"/>
    <w:rsid w:val="2FB971F8"/>
    <w:rsid w:val="2FDC6A42"/>
    <w:rsid w:val="2FE453BE"/>
    <w:rsid w:val="2FFC647D"/>
    <w:rsid w:val="30000983"/>
    <w:rsid w:val="30011FC0"/>
    <w:rsid w:val="30281C88"/>
    <w:rsid w:val="30397A96"/>
    <w:rsid w:val="303C2C56"/>
    <w:rsid w:val="30403475"/>
    <w:rsid w:val="30422D49"/>
    <w:rsid w:val="305B02AF"/>
    <w:rsid w:val="30622A1D"/>
    <w:rsid w:val="30782C0F"/>
    <w:rsid w:val="3082749C"/>
    <w:rsid w:val="30A77050"/>
    <w:rsid w:val="31183B64"/>
    <w:rsid w:val="311D7312"/>
    <w:rsid w:val="31222E1D"/>
    <w:rsid w:val="31262568"/>
    <w:rsid w:val="31492E7F"/>
    <w:rsid w:val="316118F5"/>
    <w:rsid w:val="317511FE"/>
    <w:rsid w:val="31A16195"/>
    <w:rsid w:val="31B47C77"/>
    <w:rsid w:val="31B50B8F"/>
    <w:rsid w:val="31C61758"/>
    <w:rsid w:val="31E16592"/>
    <w:rsid w:val="323B0398"/>
    <w:rsid w:val="324A2389"/>
    <w:rsid w:val="3267118D"/>
    <w:rsid w:val="326C67A3"/>
    <w:rsid w:val="32F742BF"/>
    <w:rsid w:val="330B38C7"/>
    <w:rsid w:val="331A1F09"/>
    <w:rsid w:val="33233306"/>
    <w:rsid w:val="3328091C"/>
    <w:rsid w:val="332D2CCC"/>
    <w:rsid w:val="33590AD6"/>
    <w:rsid w:val="335A1D71"/>
    <w:rsid w:val="33686F6B"/>
    <w:rsid w:val="33770F5C"/>
    <w:rsid w:val="337F42B4"/>
    <w:rsid w:val="338B7F7A"/>
    <w:rsid w:val="33D26ADA"/>
    <w:rsid w:val="33D463AE"/>
    <w:rsid w:val="34033071"/>
    <w:rsid w:val="340622E0"/>
    <w:rsid w:val="34425A0E"/>
    <w:rsid w:val="345614B9"/>
    <w:rsid w:val="34686D50"/>
    <w:rsid w:val="34692F9B"/>
    <w:rsid w:val="348E3489"/>
    <w:rsid w:val="34983880"/>
    <w:rsid w:val="34A00986"/>
    <w:rsid w:val="34D643A8"/>
    <w:rsid w:val="34D83C7C"/>
    <w:rsid w:val="34EB1C02"/>
    <w:rsid w:val="350607E9"/>
    <w:rsid w:val="35101668"/>
    <w:rsid w:val="35193A47"/>
    <w:rsid w:val="3527756A"/>
    <w:rsid w:val="352E7D40"/>
    <w:rsid w:val="353335A8"/>
    <w:rsid w:val="35496928"/>
    <w:rsid w:val="35527E1C"/>
    <w:rsid w:val="35614749"/>
    <w:rsid w:val="35725E7F"/>
    <w:rsid w:val="35777939"/>
    <w:rsid w:val="35D6556C"/>
    <w:rsid w:val="35E054DE"/>
    <w:rsid w:val="35E0728C"/>
    <w:rsid w:val="36015455"/>
    <w:rsid w:val="3606332C"/>
    <w:rsid w:val="361A3DA2"/>
    <w:rsid w:val="36341386"/>
    <w:rsid w:val="364F41D4"/>
    <w:rsid w:val="365D08DD"/>
    <w:rsid w:val="36674D24"/>
    <w:rsid w:val="366F6862"/>
    <w:rsid w:val="36804D5B"/>
    <w:rsid w:val="3699568D"/>
    <w:rsid w:val="36A10B09"/>
    <w:rsid w:val="36AA33F6"/>
    <w:rsid w:val="36AD7135"/>
    <w:rsid w:val="36B60DD0"/>
    <w:rsid w:val="36FC61A2"/>
    <w:rsid w:val="37101C6F"/>
    <w:rsid w:val="37166CDE"/>
    <w:rsid w:val="372C5037"/>
    <w:rsid w:val="373741BF"/>
    <w:rsid w:val="37423D19"/>
    <w:rsid w:val="374B77A1"/>
    <w:rsid w:val="375932CB"/>
    <w:rsid w:val="375B2943"/>
    <w:rsid w:val="3766050E"/>
    <w:rsid w:val="3767621C"/>
    <w:rsid w:val="376932B2"/>
    <w:rsid w:val="377A726D"/>
    <w:rsid w:val="378A39CB"/>
    <w:rsid w:val="37B07C22"/>
    <w:rsid w:val="37B110C2"/>
    <w:rsid w:val="37B54749"/>
    <w:rsid w:val="37F21C57"/>
    <w:rsid w:val="37FB38B8"/>
    <w:rsid w:val="383E029A"/>
    <w:rsid w:val="384D2A8C"/>
    <w:rsid w:val="3853172E"/>
    <w:rsid w:val="38832151"/>
    <w:rsid w:val="388A1731"/>
    <w:rsid w:val="38AD71CE"/>
    <w:rsid w:val="38B247E4"/>
    <w:rsid w:val="38B95B73"/>
    <w:rsid w:val="38BC4CF6"/>
    <w:rsid w:val="38BF587F"/>
    <w:rsid w:val="38C22C79"/>
    <w:rsid w:val="38C509BB"/>
    <w:rsid w:val="38C53955"/>
    <w:rsid w:val="38DE41E6"/>
    <w:rsid w:val="38E56968"/>
    <w:rsid w:val="38F80D91"/>
    <w:rsid w:val="3905700A"/>
    <w:rsid w:val="39131727"/>
    <w:rsid w:val="39227BBC"/>
    <w:rsid w:val="398A2255"/>
    <w:rsid w:val="398E5251"/>
    <w:rsid w:val="399212BD"/>
    <w:rsid w:val="399860D0"/>
    <w:rsid w:val="39C24EFB"/>
    <w:rsid w:val="39C40C73"/>
    <w:rsid w:val="39D149D9"/>
    <w:rsid w:val="39E11825"/>
    <w:rsid w:val="39FE4185"/>
    <w:rsid w:val="3A0D6176"/>
    <w:rsid w:val="3A1F40FB"/>
    <w:rsid w:val="3A2E433E"/>
    <w:rsid w:val="3A342760"/>
    <w:rsid w:val="3A472338"/>
    <w:rsid w:val="3A7C32FC"/>
    <w:rsid w:val="3A886145"/>
    <w:rsid w:val="3AA5615A"/>
    <w:rsid w:val="3AA80595"/>
    <w:rsid w:val="3AAF36D1"/>
    <w:rsid w:val="3AFF3A12"/>
    <w:rsid w:val="3B0F5F1E"/>
    <w:rsid w:val="3B293484"/>
    <w:rsid w:val="3B3D0CDD"/>
    <w:rsid w:val="3B5C0109"/>
    <w:rsid w:val="3B6A25AD"/>
    <w:rsid w:val="3B6D4323"/>
    <w:rsid w:val="3BA725FA"/>
    <w:rsid w:val="3BA76C1D"/>
    <w:rsid w:val="3BCC405D"/>
    <w:rsid w:val="3BDD601C"/>
    <w:rsid w:val="3BFC46F4"/>
    <w:rsid w:val="3BFE0F89"/>
    <w:rsid w:val="3C265C15"/>
    <w:rsid w:val="3C664263"/>
    <w:rsid w:val="3C6D114E"/>
    <w:rsid w:val="3C755F49"/>
    <w:rsid w:val="3C885970"/>
    <w:rsid w:val="3C990195"/>
    <w:rsid w:val="3CB274A9"/>
    <w:rsid w:val="3CB51901"/>
    <w:rsid w:val="3CB66A4C"/>
    <w:rsid w:val="3CBE7BFC"/>
    <w:rsid w:val="3CDB255C"/>
    <w:rsid w:val="3CF63839"/>
    <w:rsid w:val="3D000214"/>
    <w:rsid w:val="3D006466"/>
    <w:rsid w:val="3D2F28A7"/>
    <w:rsid w:val="3D3103CE"/>
    <w:rsid w:val="3D346110"/>
    <w:rsid w:val="3D4445A5"/>
    <w:rsid w:val="3D483969"/>
    <w:rsid w:val="3D763635"/>
    <w:rsid w:val="3D7E738B"/>
    <w:rsid w:val="3DBF00CF"/>
    <w:rsid w:val="3DC079A3"/>
    <w:rsid w:val="3DCB6A74"/>
    <w:rsid w:val="3DDF4424"/>
    <w:rsid w:val="3E300685"/>
    <w:rsid w:val="3E3068D7"/>
    <w:rsid w:val="3E375EB7"/>
    <w:rsid w:val="3E6A003B"/>
    <w:rsid w:val="3E761ABB"/>
    <w:rsid w:val="3E9E7CE5"/>
    <w:rsid w:val="3EAD1CD6"/>
    <w:rsid w:val="3EB5171C"/>
    <w:rsid w:val="3EBF1A09"/>
    <w:rsid w:val="3EC040FF"/>
    <w:rsid w:val="3EE15E23"/>
    <w:rsid w:val="3EE250BA"/>
    <w:rsid w:val="3EEF6792"/>
    <w:rsid w:val="3EF1250A"/>
    <w:rsid w:val="3EFE4C27"/>
    <w:rsid w:val="3F020547"/>
    <w:rsid w:val="3F081602"/>
    <w:rsid w:val="3F0D09C6"/>
    <w:rsid w:val="3F165ACD"/>
    <w:rsid w:val="3F1A1F84"/>
    <w:rsid w:val="3F786788"/>
    <w:rsid w:val="3F854A01"/>
    <w:rsid w:val="3F8A2017"/>
    <w:rsid w:val="3FBA0B4E"/>
    <w:rsid w:val="3FD00372"/>
    <w:rsid w:val="3FEF0167"/>
    <w:rsid w:val="3FF102E8"/>
    <w:rsid w:val="400C6ED0"/>
    <w:rsid w:val="40152228"/>
    <w:rsid w:val="402B37FA"/>
    <w:rsid w:val="40460634"/>
    <w:rsid w:val="405C0C68"/>
    <w:rsid w:val="40632F94"/>
    <w:rsid w:val="408B24EB"/>
    <w:rsid w:val="408D1DBF"/>
    <w:rsid w:val="40907550"/>
    <w:rsid w:val="409F5F96"/>
    <w:rsid w:val="40C17CBA"/>
    <w:rsid w:val="40EE3E7E"/>
    <w:rsid w:val="412D5350"/>
    <w:rsid w:val="413005FD"/>
    <w:rsid w:val="413E132A"/>
    <w:rsid w:val="41411B31"/>
    <w:rsid w:val="4185518C"/>
    <w:rsid w:val="418C02C8"/>
    <w:rsid w:val="41982F94"/>
    <w:rsid w:val="41D91034"/>
    <w:rsid w:val="41E023C2"/>
    <w:rsid w:val="41EA1493"/>
    <w:rsid w:val="41FF0A9A"/>
    <w:rsid w:val="42091D7F"/>
    <w:rsid w:val="4209465B"/>
    <w:rsid w:val="422229DB"/>
    <w:rsid w:val="424566C9"/>
    <w:rsid w:val="425A6618"/>
    <w:rsid w:val="42784CF1"/>
    <w:rsid w:val="42836415"/>
    <w:rsid w:val="428B4A24"/>
    <w:rsid w:val="42905B96"/>
    <w:rsid w:val="429E4757"/>
    <w:rsid w:val="42C271B4"/>
    <w:rsid w:val="42C341BE"/>
    <w:rsid w:val="42CA554C"/>
    <w:rsid w:val="42DF08CC"/>
    <w:rsid w:val="42DF267A"/>
    <w:rsid w:val="42F06635"/>
    <w:rsid w:val="431E13F4"/>
    <w:rsid w:val="432263B4"/>
    <w:rsid w:val="43282273"/>
    <w:rsid w:val="433429C6"/>
    <w:rsid w:val="433504EC"/>
    <w:rsid w:val="433D3E8C"/>
    <w:rsid w:val="4355217A"/>
    <w:rsid w:val="43566DE0"/>
    <w:rsid w:val="43770B04"/>
    <w:rsid w:val="437B05F4"/>
    <w:rsid w:val="43937AE5"/>
    <w:rsid w:val="4397107A"/>
    <w:rsid w:val="439D67BD"/>
    <w:rsid w:val="43B77931"/>
    <w:rsid w:val="43C26223"/>
    <w:rsid w:val="43CC476E"/>
    <w:rsid w:val="43CC52F4"/>
    <w:rsid w:val="43D877F5"/>
    <w:rsid w:val="43E03767"/>
    <w:rsid w:val="43E15EC3"/>
    <w:rsid w:val="43E7727C"/>
    <w:rsid w:val="43FD36FF"/>
    <w:rsid w:val="43FD3E0D"/>
    <w:rsid w:val="440203C0"/>
    <w:rsid w:val="440C3942"/>
    <w:rsid w:val="440E76BA"/>
    <w:rsid w:val="441D1B75"/>
    <w:rsid w:val="44380293"/>
    <w:rsid w:val="44693BF5"/>
    <w:rsid w:val="44EB79FC"/>
    <w:rsid w:val="44F17124"/>
    <w:rsid w:val="451B7CB3"/>
    <w:rsid w:val="451E1B7F"/>
    <w:rsid w:val="452B1BA6"/>
    <w:rsid w:val="453942C3"/>
    <w:rsid w:val="4549562A"/>
    <w:rsid w:val="4550160D"/>
    <w:rsid w:val="456131AF"/>
    <w:rsid w:val="45673477"/>
    <w:rsid w:val="457A48DC"/>
    <w:rsid w:val="459C6AE4"/>
    <w:rsid w:val="45A007E6"/>
    <w:rsid w:val="45A2128C"/>
    <w:rsid w:val="45B61DB8"/>
    <w:rsid w:val="45B778DE"/>
    <w:rsid w:val="45BE2A1A"/>
    <w:rsid w:val="45DD5596"/>
    <w:rsid w:val="45E87A97"/>
    <w:rsid w:val="45F34DBA"/>
    <w:rsid w:val="46026DAB"/>
    <w:rsid w:val="4607616F"/>
    <w:rsid w:val="46207231"/>
    <w:rsid w:val="4629669E"/>
    <w:rsid w:val="464233DA"/>
    <w:rsid w:val="464E3D9E"/>
    <w:rsid w:val="464F0FB3"/>
    <w:rsid w:val="467557CF"/>
    <w:rsid w:val="46927C50"/>
    <w:rsid w:val="469614CF"/>
    <w:rsid w:val="469C5C6C"/>
    <w:rsid w:val="46AF075C"/>
    <w:rsid w:val="46BF2EEE"/>
    <w:rsid w:val="46CE55C8"/>
    <w:rsid w:val="46EE5581"/>
    <w:rsid w:val="46F96400"/>
    <w:rsid w:val="47054D84"/>
    <w:rsid w:val="4716385A"/>
    <w:rsid w:val="4734568A"/>
    <w:rsid w:val="47507FEA"/>
    <w:rsid w:val="47525B10"/>
    <w:rsid w:val="475F1FDB"/>
    <w:rsid w:val="476238C9"/>
    <w:rsid w:val="47767A51"/>
    <w:rsid w:val="47785773"/>
    <w:rsid w:val="47A10846"/>
    <w:rsid w:val="47CB5FA7"/>
    <w:rsid w:val="48082673"/>
    <w:rsid w:val="480E7EB3"/>
    <w:rsid w:val="48697B1A"/>
    <w:rsid w:val="48853CC3"/>
    <w:rsid w:val="489D2DBB"/>
    <w:rsid w:val="48AA54D8"/>
    <w:rsid w:val="48D6451F"/>
    <w:rsid w:val="48EC3D42"/>
    <w:rsid w:val="48EE7ABB"/>
    <w:rsid w:val="49060960"/>
    <w:rsid w:val="490D4D2A"/>
    <w:rsid w:val="49156DF5"/>
    <w:rsid w:val="491A23F7"/>
    <w:rsid w:val="49244D44"/>
    <w:rsid w:val="49296D45"/>
    <w:rsid w:val="492A637E"/>
    <w:rsid w:val="49436BE9"/>
    <w:rsid w:val="49695393"/>
    <w:rsid w:val="498521CD"/>
    <w:rsid w:val="49902920"/>
    <w:rsid w:val="4991053D"/>
    <w:rsid w:val="49B26D3A"/>
    <w:rsid w:val="49D12B98"/>
    <w:rsid w:val="49D62A28"/>
    <w:rsid w:val="49EF7646"/>
    <w:rsid w:val="4A1834F8"/>
    <w:rsid w:val="4A262C8F"/>
    <w:rsid w:val="4A38723F"/>
    <w:rsid w:val="4A3B0ADD"/>
    <w:rsid w:val="4A404346"/>
    <w:rsid w:val="4A47012E"/>
    <w:rsid w:val="4A563B69"/>
    <w:rsid w:val="4A6C0C97"/>
    <w:rsid w:val="4A8A3813"/>
    <w:rsid w:val="4AA2290B"/>
    <w:rsid w:val="4AB57256"/>
    <w:rsid w:val="4ACC1E63"/>
    <w:rsid w:val="4AD95CE6"/>
    <w:rsid w:val="4ADD3943"/>
    <w:rsid w:val="4B0B4954"/>
    <w:rsid w:val="4B0D06CC"/>
    <w:rsid w:val="4B1F21AD"/>
    <w:rsid w:val="4B3519D1"/>
    <w:rsid w:val="4B3B68BB"/>
    <w:rsid w:val="4B4B6AFE"/>
    <w:rsid w:val="4B4D6D1A"/>
    <w:rsid w:val="4B726781"/>
    <w:rsid w:val="4B944949"/>
    <w:rsid w:val="4B9F32EE"/>
    <w:rsid w:val="4B9F4209"/>
    <w:rsid w:val="4BA95F1B"/>
    <w:rsid w:val="4BB723E6"/>
    <w:rsid w:val="4BB74565"/>
    <w:rsid w:val="4BBD5522"/>
    <w:rsid w:val="4BD411EA"/>
    <w:rsid w:val="4BD74836"/>
    <w:rsid w:val="4BFA0524"/>
    <w:rsid w:val="4C017B05"/>
    <w:rsid w:val="4C0A0767"/>
    <w:rsid w:val="4C1062DC"/>
    <w:rsid w:val="4C1A4723"/>
    <w:rsid w:val="4C213D03"/>
    <w:rsid w:val="4C455350"/>
    <w:rsid w:val="4C5145E8"/>
    <w:rsid w:val="4C523EBC"/>
    <w:rsid w:val="4C561BFF"/>
    <w:rsid w:val="4C8C3872"/>
    <w:rsid w:val="4C910E89"/>
    <w:rsid w:val="4C942727"/>
    <w:rsid w:val="4CBB4158"/>
    <w:rsid w:val="4CD80866"/>
    <w:rsid w:val="4D1D096E"/>
    <w:rsid w:val="4D2910C1"/>
    <w:rsid w:val="4D2D38AE"/>
    <w:rsid w:val="4D2F41FE"/>
    <w:rsid w:val="4D493511"/>
    <w:rsid w:val="4D53280C"/>
    <w:rsid w:val="4D682A44"/>
    <w:rsid w:val="4D733DE2"/>
    <w:rsid w:val="4D88228C"/>
    <w:rsid w:val="4DA70238"/>
    <w:rsid w:val="4DA9195D"/>
    <w:rsid w:val="4DAD1CF2"/>
    <w:rsid w:val="4DB766CD"/>
    <w:rsid w:val="4DBC0187"/>
    <w:rsid w:val="4DBC35DF"/>
    <w:rsid w:val="4DC94652"/>
    <w:rsid w:val="4DD24033"/>
    <w:rsid w:val="4DD33A3F"/>
    <w:rsid w:val="4DDA6BF5"/>
    <w:rsid w:val="4DED6593"/>
    <w:rsid w:val="4E1C29D4"/>
    <w:rsid w:val="4E233D62"/>
    <w:rsid w:val="4E263853"/>
    <w:rsid w:val="4E353A96"/>
    <w:rsid w:val="4E361CE8"/>
    <w:rsid w:val="4E3A583F"/>
    <w:rsid w:val="4E546612"/>
    <w:rsid w:val="4E604FB7"/>
    <w:rsid w:val="4E617C2B"/>
    <w:rsid w:val="4E9B7D9D"/>
    <w:rsid w:val="4EF179BD"/>
    <w:rsid w:val="4EFA0F67"/>
    <w:rsid w:val="4F334479"/>
    <w:rsid w:val="4F3D2C02"/>
    <w:rsid w:val="4F443F90"/>
    <w:rsid w:val="4F8A0889"/>
    <w:rsid w:val="4F8E345D"/>
    <w:rsid w:val="4FB4785D"/>
    <w:rsid w:val="4FBA06F6"/>
    <w:rsid w:val="4FC9093A"/>
    <w:rsid w:val="4FD07F1A"/>
    <w:rsid w:val="4FD732E1"/>
    <w:rsid w:val="4FDC066D"/>
    <w:rsid w:val="502A4A1A"/>
    <w:rsid w:val="504D50C7"/>
    <w:rsid w:val="5052092F"/>
    <w:rsid w:val="50724B2D"/>
    <w:rsid w:val="50C23D07"/>
    <w:rsid w:val="50C51A8C"/>
    <w:rsid w:val="50D2381E"/>
    <w:rsid w:val="513E2C61"/>
    <w:rsid w:val="51491D32"/>
    <w:rsid w:val="515406D7"/>
    <w:rsid w:val="515A38AA"/>
    <w:rsid w:val="51687ACA"/>
    <w:rsid w:val="517A638F"/>
    <w:rsid w:val="5184720E"/>
    <w:rsid w:val="51956D25"/>
    <w:rsid w:val="51A46F68"/>
    <w:rsid w:val="51A643E7"/>
    <w:rsid w:val="51AF590D"/>
    <w:rsid w:val="51C4585C"/>
    <w:rsid w:val="51E56C46"/>
    <w:rsid w:val="51F36142"/>
    <w:rsid w:val="51F53C68"/>
    <w:rsid w:val="51FC7A46"/>
    <w:rsid w:val="521A1920"/>
    <w:rsid w:val="52224331"/>
    <w:rsid w:val="523C53F3"/>
    <w:rsid w:val="5245699D"/>
    <w:rsid w:val="52630BD1"/>
    <w:rsid w:val="52A66D10"/>
    <w:rsid w:val="52C5188C"/>
    <w:rsid w:val="53083527"/>
    <w:rsid w:val="53177C0E"/>
    <w:rsid w:val="5319114B"/>
    <w:rsid w:val="531F5EE3"/>
    <w:rsid w:val="53220A8C"/>
    <w:rsid w:val="5325057D"/>
    <w:rsid w:val="535D1AC5"/>
    <w:rsid w:val="536410A5"/>
    <w:rsid w:val="5370261D"/>
    <w:rsid w:val="537967AD"/>
    <w:rsid w:val="53856AE6"/>
    <w:rsid w:val="53980081"/>
    <w:rsid w:val="53A2397B"/>
    <w:rsid w:val="53B35B89"/>
    <w:rsid w:val="541505F1"/>
    <w:rsid w:val="542645AC"/>
    <w:rsid w:val="544D1B39"/>
    <w:rsid w:val="546856A2"/>
    <w:rsid w:val="546B0211"/>
    <w:rsid w:val="54AA0D3A"/>
    <w:rsid w:val="54B3302D"/>
    <w:rsid w:val="54D20290"/>
    <w:rsid w:val="54DC4C6B"/>
    <w:rsid w:val="5511700B"/>
    <w:rsid w:val="55264138"/>
    <w:rsid w:val="554561F4"/>
    <w:rsid w:val="55630459"/>
    <w:rsid w:val="55661493"/>
    <w:rsid w:val="55774994"/>
    <w:rsid w:val="55A024F7"/>
    <w:rsid w:val="55B41744"/>
    <w:rsid w:val="55D25239"/>
    <w:rsid w:val="55E02539"/>
    <w:rsid w:val="55E4027B"/>
    <w:rsid w:val="55FA7A9F"/>
    <w:rsid w:val="562B7C58"/>
    <w:rsid w:val="562C39D0"/>
    <w:rsid w:val="562E7748"/>
    <w:rsid w:val="56382375"/>
    <w:rsid w:val="563A60ED"/>
    <w:rsid w:val="56674EE1"/>
    <w:rsid w:val="56694C24"/>
    <w:rsid w:val="566B4385"/>
    <w:rsid w:val="5684380C"/>
    <w:rsid w:val="56890E23"/>
    <w:rsid w:val="56933A4F"/>
    <w:rsid w:val="56A45C5C"/>
    <w:rsid w:val="56BC6A0B"/>
    <w:rsid w:val="56D87E10"/>
    <w:rsid w:val="56DE4CCA"/>
    <w:rsid w:val="56E10C5F"/>
    <w:rsid w:val="57016C0B"/>
    <w:rsid w:val="570861EB"/>
    <w:rsid w:val="571031F2"/>
    <w:rsid w:val="571E5A0F"/>
    <w:rsid w:val="5728063B"/>
    <w:rsid w:val="573E1C0D"/>
    <w:rsid w:val="574F5BC8"/>
    <w:rsid w:val="5765719A"/>
    <w:rsid w:val="57715B3F"/>
    <w:rsid w:val="578A6C00"/>
    <w:rsid w:val="57925AB5"/>
    <w:rsid w:val="57AF6667"/>
    <w:rsid w:val="57B1418D"/>
    <w:rsid w:val="57B31758"/>
    <w:rsid w:val="57B65C47"/>
    <w:rsid w:val="57C00874"/>
    <w:rsid w:val="57CA524F"/>
    <w:rsid w:val="57D83E10"/>
    <w:rsid w:val="57F960E8"/>
    <w:rsid w:val="58006EC2"/>
    <w:rsid w:val="58022C3B"/>
    <w:rsid w:val="583B614D"/>
    <w:rsid w:val="58450D79"/>
    <w:rsid w:val="584C79CE"/>
    <w:rsid w:val="586C0D66"/>
    <w:rsid w:val="58E42340"/>
    <w:rsid w:val="58F24A5D"/>
    <w:rsid w:val="59011144"/>
    <w:rsid w:val="59301A29"/>
    <w:rsid w:val="59350DEE"/>
    <w:rsid w:val="593E2755"/>
    <w:rsid w:val="593E36A6"/>
    <w:rsid w:val="596811C3"/>
    <w:rsid w:val="5975743C"/>
    <w:rsid w:val="599D0156"/>
    <w:rsid w:val="599E2E37"/>
    <w:rsid w:val="59BB5797"/>
    <w:rsid w:val="59C56616"/>
    <w:rsid w:val="59DB7BE7"/>
    <w:rsid w:val="59F842F5"/>
    <w:rsid w:val="5A186745"/>
    <w:rsid w:val="5A1A0B70"/>
    <w:rsid w:val="5A250E62"/>
    <w:rsid w:val="5A2C21F1"/>
    <w:rsid w:val="5A3D7F5A"/>
    <w:rsid w:val="5A8D79BF"/>
    <w:rsid w:val="5AC64D80"/>
    <w:rsid w:val="5AD36B10"/>
    <w:rsid w:val="5AD703AE"/>
    <w:rsid w:val="5ADC59C5"/>
    <w:rsid w:val="5AF30F60"/>
    <w:rsid w:val="5AFF7905"/>
    <w:rsid w:val="5B0B73D7"/>
    <w:rsid w:val="5B337E69"/>
    <w:rsid w:val="5B3D6974"/>
    <w:rsid w:val="5B4B5779"/>
    <w:rsid w:val="5B6836FC"/>
    <w:rsid w:val="5B8E38C0"/>
    <w:rsid w:val="5B90055D"/>
    <w:rsid w:val="5B960E5C"/>
    <w:rsid w:val="5B975D90"/>
    <w:rsid w:val="5BB77C09"/>
    <w:rsid w:val="5BC00E43"/>
    <w:rsid w:val="5BE906A7"/>
    <w:rsid w:val="5BEF1728"/>
    <w:rsid w:val="5C162E49"/>
    <w:rsid w:val="5C277114"/>
    <w:rsid w:val="5C4952DC"/>
    <w:rsid w:val="5C747B79"/>
    <w:rsid w:val="5C8E2CEF"/>
    <w:rsid w:val="5CA22C3E"/>
    <w:rsid w:val="5CC20BEA"/>
    <w:rsid w:val="5CC52489"/>
    <w:rsid w:val="5CE80663"/>
    <w:rsid w:val="5D0C00B7"/>
    <w:rsid w:val="5D172CE4"/>
    <w:rsid w:val="5D323FC2"/>
    <w:rsid w:val="5D325D70"/>
    <w:rsid w:val="5D3A69D3"/>
    <w:rsid w:val="5D72616D"/>
    <w:rsid w:val="5D7874FB"/>
    <w:rsid w:val="5D891708"/>
    <w:rsid w:val="5DAA13C6"/>
    <w:rsid w:val="5DB31666"/>
    <w:rsid w:val="5DFD7092"/>
    <w:rsid w:val="5E055233"/>
    <w:rsid w:val="5E143651"/>
    <w:rsid w:val="5E3D49CC"/>
    <w:rsid w:val="5E3E0745"/>
    <w:rsid w:val="5E513C85"/>
    <w:rsid w:val="5E563CE0"/>
    <w:rsid w:val="5E734892"/>
    <w:rsid w:val="5E8F2D20"/>
    <w:rsid w:val="5E96232F"/>
    <w:rsid w:val="5E993BCD"/>
    <w:rsid w:val="5ED03A93"/>
    <w:rsid w:val="5ED115B9"/>
    <w:rsid w:val="5ED6097D"/>
    <w:rsid w:val="5EF808F3"/>
    <w:rsid w:val="5F5024DD"/>
    <w:rsid w:val="5F5D36B2"/>
    <w:rsid w:val="5F88611B"/>
    <w:rsid w:val="5F8E477B"/>
    <w:rsid w:val="5FA6334E"/>
    <w:rsid w:val="5FB32A6C"/>
    <w:rsid w:val="5FD0361E"/>
    <w:rsid w:val="5FE86BBA"/>
    <w:rsid w:val="5FED5F7E"/>
    <w:rsid w:val="60031C46"/>
    <w:rsid w:val="601A0A43"/>
    <w:rsid w:val="601C2345"/>
    <w:rsid w:val="60213E7A"/>
    <w:rsid w:val="602206E2"/>
    <w:rsid w:val="605E0C2A"/>
    <w:rsid w:val="6069047D"/>
    <w:rsid w:val="606D4DE6"/>
    <w:rsid w:val="607C7302"/>
    <w:rsid w:val="60936B26"/>
    <w:rsid w:val="609D1752"/>
    <w:rsid w:val="60AF0EA3"/>
    <w:rsid w:val="60CE5DB0"/>
    <w:rsid w:val="60D3786A"/>
    <w:rsid w:val="61086AE3"/>
    <w:rsid w:val="611774DF"/>
    <w:rsid w:val="615A5895"/>
    <w:rsid w:val="61BA6334"/>
    <w:rsid w:val="61FB7E93"/>
    <w:rsid w:val="620C3034"/>
    <w:rsid w:val="62314848"/>
    <w:rsid w:val="62580C98"/>
    <w:rsid w:val="62744735"/>
    <w:rsid w:val="628030DA"/>
    <w:rsid w:val="62B62F9F"/>
    <w:rsid w:val="62B92A90"/>
    <w:rsid w:val="62BB4547"/>
    <w:rsid w:val="62C21D6E"/>
    <w:rsid w:val="62D21006"/>
    <w:rsid w:val="62E60872"/>
    <w:rsid w:val="62F31AFE"/>
    <w:rsid w:val="62FB30A8"/>
    <w:rsid w:val="6315053F"/>
    <w:rsid w:val="631F667A"/>
    <w:rsid w:val="632E6FDA"/>
    <w:rsid w:val="635D1E09"/>
    <w:rsid w:val="636B1FDC"/>
    <w:rsid w:val="636D5D54"/>
    <w:rsid w:val="637644DD"/>
    <w:rsid w:val="637C0C90"/>
    <w:rsid w:val="639130C5"/>
    <w:rsid w:val="63972DD1"/>
    <w:rsid w:val="63974C23"/>
    <w:rsid w:val="639C004C"/>
    <w:rsid w:val="639F3A33"/>
    <w:rsid w:val="63B20A79"/>
    <w:rsid w:val="63B478B0"/>
    <w:rsid w:val="63B773AF"/>
    <w:rsid w:val="63BA5D30"/>
    <w:rsid w:val="63E619BF"/>
    <w:rsid w:val="63F7386F"/>
    <w:rsid w:val="640268B5"/>
    <w:rsid w:val="64177A6E"/>
    <w:rsid w:val="641B57B0"/>
    <w:rsid w:val="643E149E"/>
    <w:rsid w:val="64411A2B"/>
    <w:rsid w:val="644C546B"/>
    <w:rsid w:val="6468651B"/>
    <w:rsid w:val="646D1074"/>
    <w:rsid w:val="64894B01"/>
    <w:rsid w:val="648F5856"/>
    <w:rsid w:val="649A2CE8"/>
    <w:rsid w:val="649E3CEB"/>
    <w:rsid w:val="64A03E97"/>
    <w:rsid w:val="64A66B10"/>
    <w:rsid w:val="64C921C0"/>
    <w:rsid w:val="64D37E39"/>
    <w:rsid w:val="64D646FF"/>
    <w:rsid w:val="64EA33D4"/>
    <w:rsid w:val="64F32289"/>
    <w:rsid w:val="65006754"/>
    <w:rsid w:val="657F3B1C"/>
    <w:rsid w:val="658102B3"/>
    <w:rsid w:val="65936139"/>
    <w:rsid w:val="659D21F5"/>
    <w:rsid w:val="65A215B9"/>
    <w:rsid w:val="65A92947"/>
    <w:rsid w:val="65E63B9C"/>
    <w:rsid w:val="65EC0A86"/>
    <w:rsid w:val="66195D1F"/>
    <w:rsid w:val="66611474"/>
    <w:rsid w:val="66743AD7"/>
    <w:rsid w:val="667B2536"/>
    <w:rsid w:val="669C425A"/>
    <w:rsid w:val="66B477F6"/>
    <w:rsid w:val="66B617C0"/>
    <w:rsid w:val="66C64D00"/>
    <w:rsid w:val="66C8504F"/>
    <w:rsid w:val="66CA7019"/>
    <w:rsid w:val="66CD6B09"/>
    <w:rsid w:val="66EA1469"/>
    <w:rsid w:val="671958AB"/>
    <w:rsid w:val="672E75A8"/>
    <w:rsid w:val="67314F58"/>
    <w:rsid w:val="673646AF"/>
    <w:rsid w:val="675D60DF"/>
    <w:rsid w:val="67642FCA"/>
    <w:rsid w:val="67AE06E9"/>
    <w:rsid w:val="67B101D9"/>
    <w:rsid w:val="67BD5896"/>
    <w:rsid w:val="67C47C75"/>
    <w:rsid w:val="67D363A2"/>
    <w:rsid w:val="67EE6D37"/>
    <w:rsid w:val="68044744"/>
    <w:rsid w:val="68120C6D"/>
    <w:rsid w:val="68126ECA"/>
    <w:rsid w:val="681C38A5"/>
    <w:rsid w:val="684702DD"/>
    <w:rsid w:val="68473163"/>
    <w:rsid w:val="68476448"/>
    <w:rsid w:val="6849089E"/>
    <w:rsid w:val="68617509"/>
    <w:rsid w:val="686243CF"/>
    <w:rsid w:val="68732F25"/>
    <w:rsid w:val="6884381F"/>
    <w:rsid w:val="68863414"/>
    <w:rsid w:val="688C3A50"/>
    <w:rsid w:val="688D02FE"/>
    <w:rsid w:val="688F411C"/>
    <w:rsid w:val="68993147"/>
    <w:rsid w:val="689F6284"/>
    <w:rsid w:val="68C81FF9"/>
    <w:rsid w:val="68DE6DAC"/>
    <w:rsid w:val="68E02B24"/>
    <w:rsid w:val="68F917D4"/>
    <w:rsid w:val="691427CE"/>
    <w:rsid w:val="69280027"/>
    <w:rsid w:val="697F30DC"/>
    <w:rsid w:val="69865E7B"/>
    <w:rsid w:val="69872FA0"/>
    <w:rsid w:val="699456BD"/>
    <w:rsid w:val="69A27DD9"/>
    <w:rsid w:val="69C02956"/>
    <w:rsid w:val="69C3067B"/>
    <w:rsid w:val="69C54857"/>
    <w:rsid w:val="69E00902"/>
    <w:rsid w:val="69EC72A7"/>
    <w:rsid w:val="6A350C4E"/>
    <w:rsid w:val="6A413A96"/>
    <w:rsid w:val="6A50275D"/>
    <w:rsid w:val="6A793230"/>
    <w:rsid w:val="6A8215FE"/>
    <w:rsid w:val="6A943B38"/>
    <w:rsid w:val="6A971908"/>
    <w:rsid w:val="6ADF6E0B"/>
    <w:rsid w:val="6AEF52A0"/>
    <w:rsid w:val="6B014FD4"/>
    <w:rsid w:val="6B1C3BBC"/>
    <w:rsid w:val="6B397110"/>
    <w:rsid w:val="6B4B62BC"/>
    <w:rsid w:val="6B6E08BB"/>
    <w:rsid w:val="6BA77929"/>
    <w:rsid w:val="6BB42046"/>
    <w:rsid w:val="6BBF1117"/>
    <w:rsid w:val="6BC4672D"/>
    <w:rsid w:val="6BC71D79"/>
    <w:rsid w:val="6BDD159D"/>
    <w:rsid w:val="6BF95CAB"/>
    <w:rsid w:val="6C2A1F95"/>
    <w:rsid w:val="6C3867D3"/>
    <w:rsid w:val="6C3A249E"/>
    <w:rsid w:val="6C565927"/>
    <w:rsid w:val="6C593DCF"/>
    <w:rsid w:val="6C9003BD"/>
    <w:rsid w:val="6CBD25EC"/>
    <w:rsid w:val="6CC31333"/>
    <w:rsid w:val="6CCA7D73"/>
    <w:rsid w:val="6CD01102"/>
    <w:rsid w:val="6CDE381E"/>
    <w:rsid w:val="6CE95D1F"/>
    <w:rsid w:val="6CED5810"/>
    <w:rsid w:val="6CF070AE"/>
    <w:rsid w:val="6D062D75"/>
    <w:rsid w:val="6D2B458A"/>
    <w:rsid w:val="6D2D3E5E"/>
    <w:rsid w:val="6D511622"/>
    <w:rsid w:val="6D716441"/>
    <w:rsid w:val="6D8A305E"/>
    <w:rsid w:val="6DD662A4"/>
    <w:rsid w:val="6DDA58E0"/>
    <w:rsid w:val="6DDB1B0C"/>
    <w:rsid w:val="6DF130DE"/>
    <w:rsid w:val="6DF479E1"/>
    <w:rsid w:val="6E1A7C44"/>
    <w:rsid w:val="6E276AFF"/>
    <w:rsid w:val="6E3336F6"/>
    <w:rsid w:val="6E42313F"/>
    <w:rsid w:val="6E62222D"/>
    <w:rsid w:val="6E775CD9"/>
    <w:rsid w:val="6EA66D35"/>
    <w:rsid w:val="6EB8009F"/>
    <w:rsid w:val="6ED8604B"/>
    <w:rsid w:val="6EE0654D"/>
    <w:rsid w:val="6F0155A2"/>
    <w:rsid w:val="6F0873EA"/>
    <w:rsid w:val="6F0B1812"/>
    <w:rsid w:val="6F1D78C7"/>
    <w:rsid w:val="6F467459"/>
    <w:rsid w:val="6F484F7F"/>
    <w:rsid w:val="6F5A2F04"/>
    <w:rsid w:val="6F5E47A3"/>
    <w:rsid w:val="6F6A3147"/>
    <w:rsid w:val="6F7331CF"/>
    <w:rsid w:val="6F795A80"/>
    <w:rsid w:val="6F977CB5"/>
    <w:rsid w:val="6F9B77A5"/>
    <w:rsid w:val="6F9E682C"/>
    <w:rsid w:val="6FB174A8"/>
    <w:rsid w:val="6FB97C2B"/>
    <w:rsid w:val="6FC211D5"/>
    <w:rsid w:val="7007308C"/>
    <w:rsid w:val="702A4DAC"/>
    <w:rsid w:val="70360624"/>
    <w:rsid w:val="706E4EB9"/>
    <w:rsid w:val="70840B4F"/>
    <w:rsid w:val="708A48C4"/>
    <w:rsid w:val="71025602"/>
    <w:rsid w:val="710F61AD"/>
    <w:rsid w:val="71245578"/>
    <w:rsid w:val="71306613"/>
    <w:rsid w:val="71445C1A"/>
    <w:rsid w:val="7148570A"/>
    <w:rsid w:val="71706A0F"/>
    <w:rsid w:val="717F0F19"/>
    <w:rsid w:val="71B96608"/>
    <w:rsid w:val="71E573FD"/>
    <w:rsid w:val="721420DD"/>
    <w:rsid w:val="72227D09"/>
    <w:rsid w:val="724533F6"/>
    <w:rsid w:val="725C66ED"/>
    <w:rsid w:val="7275252F"/>
    <w:rsid w:val="72987FCC"/>
    <w:rsid w:val="72B172DF"/>
    <w:rsid w:val="72B67751"/>
    <w:rsid w:val="72BF19FC"/>
    <w:rsid w:val="72CB7131"/>
    <w:rsid w:val="72D51220"/>
    <w:rsid w:val="72F74F8B"/>
    <w:rsid w:val="730E64E0"/>
    <w:rsid w:val="73131D48"/>
    <w:rsid w:val="732214DF"/>
    <w:rsid w:val="73277640"/>
    <w:rsid w:val="734C2144"/>
    <w:rsid w:val="73592A5F"/>
    <w:rsid w:val="736D1458"/>
    <w:rsid w:val="73766A6E"/>
    <w:rsid w:val="739A5FC5"/>
    <w:rsid w:val="739A7D73"/>
    <w:rsid w:val="73A925F6"/>
    <w:rsid w:val="74014132"/>
    <w:rsid w:val="74157F65"/>
    <w:rsid w:val="74281823"/>
    <w:rsid w:val="743C5305"/>
    <w:rsid w:val="743E4BA3"/>
    <w:rsid w:val="745B39A7"/>
    <w:rsid w:val="746434C3"/>
    <w:rsid w:val="74741E2C"/>
    <w:rsid w:val="747800B5"/>
    <w:rsid w:val="748B1FA1"/>
    <w:rsid w:val="748C1DB2"/>
    <w:rsid w:val="74AC7D5E"/>
    <w:rsid w:val="74BE7A92"/>
    <w:rsid w:val="74C0380A"/>
    <w:rsid w:val="74F57957"/>
    <w:rsid w:val="74F82FA3"/>
    <w:rsid w:val="751D2574"/>
    <w:rsid w:val="753F3B6C"/>
    <w:rsid w:val="759A405B"/>
    <w:rsid w:val="75AD3D8E"/>
    <w:rsid w:val="75B74C0D"/>
    <w:rsid w:val="75DA6B4D"/>
    <w:rsid w:val="75DB010C"/>
    <w:rsid w:val="75DE0C6A"/>
    <w:rsid w:val="76053BCA"/>
    <w:rsid w:val="7630676D"/>
    <w:rsid w:val="765E152C"/>
    <w:rsid w:val="766A2954"/>
    <w:rsid w:val="766A6123"/>
    <w:rsid w:val="766C3C49"/>
    <w:rsid w:val="76740728"/>
    <w:rsid w:val="768B0FDC"/>
    <w:rsid w:val="769212D2"/>
    <w:rsid w:val="769607F6"/>
    <w:rsid w:val="769D02A6"/>
    <w:rsid w:val="769D2054"/>
    <w:rsid w:val="76C05D43"/>
    <w:rsid w:val="76CA7D2C"/>
    <w:rsid w:val="76D1661C"/>
    <w:rsid w:val="76D67314"/>
    <w:rsid w:val="771147F0"/>
    <w:rsid w:val="771E3F3E"/>
    <w:rsid w:val="773724A9"/>
    <w:rsid w:val="7769462C"/>
    <w:rsid w:val="777234E1"/>
    <w:rsid w:val="77A318EC"/>
    <w:rsid w:val="77AD276B"/>
    <w:rsid w:val="77BC0502"/>
    <w:rsid w:val="77DC4DFE"/>
    <w:rsid w:val="77E048EF"/>
    <w:rsid w:val="77E837A3"/>
    <w:rsid w:val="77FC724F"/>
    <w:rsid w:val="78174088"/>
    <w:rsid w:val="782F431C"/>
    <w:rsid w:val="783B7D77"/>
    <w:rsid w:val="785D49B4"/>
    <w:rsid w:val="785D5F3F"/>
    <w:rsid w:val="787D038F"/>
    <w:rsid w:val="78A23952"/>
    <w:rsid w:val="78C87131"/>
    <w:rsid w:val="78E21FA1"/>
    <w:rsid w:val="790F6B0E"/>
    <w:rsid w:val="791152F6"/>
    <w:rsid w:val="792752BB"/>
    <w:rsid w:val="793A002E"/>
    <w:rsid w:val="7976432C"/>
    <w:rsid w:val="798E037A"/>
    <w:rsid w:val="79B24069"/>
    <w:rsid w:val="79ED50A1"/>
    <w:rsid w:val="7A2D1941"/>
    <w:rsid w:val="7A4D732E"/>
    <w:rsid w:val="7A510838"/>
    <w:rsid w:val="7A6A66F1"/>
    <w:rsid w:val="7A6C54D3"/>
    <w:rsid w:val="7A90252C"/>
    <w:rsid w:val="7ACF7312"/>
    <w:rsid w:val="7AD41DBD"/>
    <w:rsid w:val="7AE30252"/>
    <w:rsid w:val="7B1D4732"/>
    <w:rsid w:val="7B311503"/>
    <w:rsid w:val="7B3E7771"/>
    <w:rsid w:val="7B445194"/>
    <w:rsid w:val="7B486307"/>
    <w:rsid w:val="7B7535A0"/>
    <w:rsid w:val="7BDC5BFB"/>
    <w:rsid w:val="7BE91898"/>
    <w:rsid w:val="7BEC1388"/>
    <w:rsid w:val="7BEE5100"/>
    <w:rsid w:val="7BFA3E64"/>
    <w:rsid w:val="7BFD1696"/>
    <w:rsid w:val="7C016BE2"/>
    <w:rsid w:val="7C093CE8"/>
    <w:rsid w:val="7C0C5A00"/>
    <w:rsid w:val="7C183F2B"/>
    <w:rsid w:val="7C1903CF"/>
    <w:rsid w:val="7C280AA5"/>
    <w:rsid w:val="7C3212A7"/>
    <w:rsid w:val="7C330D65"/>
    <w:rsid w:val="7C357264"/>
    <w:rsid w:val="7CAF4890"/>
    <w:rsid w:val="7CD249D8"/>
    <w:rsid w:val="7CE00EED"/>
    <w:rsid w:val="7D0E44EC"/>
    <w:rsid w:val="7D2304DC"/>
    <w:rsid w:val="7D442589"/>
    <w:rsid w:val="7D4476CE"/>
    <w:rsid w:val="7D474AC8"/>
    <w:rsid w:val="7D5D078F"/>
    <w:rsid w:val="7D641B1E"/>
    <w:rsid w:val="7D697134"/>
    <w:rsid w:val="7D8A0E59"/>
    <w:rsid w:val="7DCB2801"/>
    <w:rsid w:val="7DDD542C"/>
    <w:rsid w:val="7DF74740"/>
    <w:rsid w:val="7DFA22D3"/>
    <w:rsid w:val="7E094473"/>
    <w:rsid w:val="7E1A14CC"/>
    <w:rsid w:val="7E1F77F3"/>
    <w:rsid w:val="7E462FD2"/>
    <w:rsid w:val="7E6541D0"/>
    <w:rsid w:val="7E8458A8"/>
    <w:rsid w:val="7E9945B6"/>
    <w:rsid w:val="7ECB34D7"/>
    <w:rsid w:val="7ECF55C0"/>
    <w:rsid w:val="7ED54355"/>
    <w:rsid w:val="7EE12722"/>
    <w:rsid w:val="7EE66563"/>
    <w:rsid w:val="7EFE0940"/>
    <w:rsid w:val="7F0E4AA8"/>
    <w:rsid w:val="7F1075DB"/>
    <w:rsid w:val="7F144E7E"/>
    <w:rsid w:val="7F2C4782"/>
    <w:rsid w:val="7F4734A5"/>
    <w:rsid w:val="7F5E434B"/>
    <w:rsid w:val="7F631961"/>
    <w:rsid w:val="7F65474B"/>
    <w:rsid w:val="7F6F0306"/>
    <w:rsid w:val="7F952C51"/>
    <w:rsid w:val="7F973965"/>
    <w:rsid w:val="7FBA2F95"/>
    <w:rsid w:val="7FCB5E84"/>
    <w:rsid w:val="7FE40CF4"/>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171DC2"/>
  <w15:docId w15:val="{B31BAA27-8371-4DD8-93C7-DD17F552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index 7"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Salutation" w:qFormat="1"/>
    <w:lsdException w:name="Date" w:qFormat="1"/>
    <w:lsdException w:name="Body Text First Indent" w:qFormat="1"/>
    <w:lsdException w:name="Body Text Indent 2"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8"/>
    </w:rPr>
  </w:style>
  <w:style w:type="paragraph" w:styleId="1">
    <w:name w:val="heading 1"/>
    <w:basedOn w:val="a"/>
    <w:next w:val="a"/>
    <w:link w:val="10"/>
    <w:qFormat/>
    <w:pPr>
      <w:keepNext/>
      <w:snapToGrid w:val="0"/>
      <w:spacing w:line="360" w:lineRule="atLeast"/>
      <w:outlineLvl w:val="0"/>
    </w:pPr>
    <w:rPr>
      <w:rFonts w:ascii="宋体" w:cs="宋体"/>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szCs w:val="20"/>
    </w:rPr>
  </w:style>
  <w:style w:type="paragraph" w:styleId="50">
    <w:name w:val="index 5"/>
    <w:basedOn w:val="a"/>
    <w:next w:val="a"/>
    <w:qFormat/>
    <w:pPr>
      <w:adjustRightInd w:val="0"/>
      <w:snapToGrid w:val="0"/>
      <w:spacing w:line="360" w:lineRule="auto"/>
      <w:jc w:val="center"/>
    </w:pPr>
    <w:rPr>
      <w:rFonts w:ascii="宋体" w:hAnsi="宋体" w:cs="宋体"/>
      <w:bCs/>
      <w:kern w:val="0"/>
      <w:szCs w:val="21"/>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kern w:val="0"/>
      <w:sz w:val="30"/>
    </w:rPr>
  </w:style>
  <w:style w:type="paragraph" w:styleId="a7">
    <w:name w:val="Body Text"/>
    <w:basedOn w:val="a"/>
    <w:next w:val="a8"/>
    <w:qFormat/>
    <w:pPr>
      <w:spacing w:after="120"/>
    </w:pPr>
  </w:style>
  <w:style w:type="paragraph" w:styleId="a8">
    <w:name w:val="Body Text First Indent"/>
    <w:basedOn w:val="a7"/>
    <w:qFormat/>
    <w:pPr>
      <w:ind w:firstLine="420"/>
    </w:pPr>
  </w:style>
  <w:style w:type="paragraph" w:styleId="a9">
    <w:name w:val="Body Text Indent"/>
    <w:basedOn w:val="a"/>
    <w:qFormat/>
    <w:pPr>
      <w:spacing w:line="700" w:lineRule="exact"/>
      <w:ind w:left="960"/>
    </w:pPr>
    <w:rPr>
      <w:sz w:val="44"/>
      <w:szCs w:val="44"/>
    </w:rPr>
  </w:style>
  <w:style w:type="paragraph" w:styleId="30">
    <w:name w:val="toc 3"/>
    <w:basedOn w:val="a"/>
    <w:next w:val="a"/>
    <w:uiPriority w:val="39"/>
    <w:qFormat/>
    <w:pPr>
      <w:tabs>
        <w:tab w:val="right" w:leader="dot" w:pos="8303"/>
      </w:tabs>
      <w:spacing w:line="540" w:lineRule="exact"/>
      <w:ind w:leftChars="400" w:left="400"/>
    </w:pPr>
    <w:rPr>
      <w:rFonts w:ascii="宋体" w:cs="宋体"/>
    </w:rPr>
  </w:style>
  <w:style w:type="paragraph" w:styleId="aa">
    <w:name w:val="Plain Text"/>
    <w:basedOn w:val="a"/>
    <w:next w:val="a"/>
    <w:qFormat/>
    <w:rPr>
      <w:rFonts w:ascii="宋体" w:cs="宋体"/>
      <w:sz w:val="21"/>
      <w:szCs w:val="21"/>
    </w:rPr>
  </w:style>
  <w:style w:type="paragraph" w:styleId="ab">
    <w:name w:val="Date"/>
    <w:basedOn w:val="a"/>
    <w:next w:val="a"/>
    <w:link w:val="ac"/>
    <w:qFormat/>
    <w:rPr>
      <w:sz w:val="24"/>
      <w:szCs w:val="24"/>
    </w:rPr>
  </w:style>
  <w:style w:type="paragraph" w:styleId="21">
    <w:name w:val="Body Text Indent 2"/>
    <w:basedOn w:val="a"/>
    <w:qFormat/>
    <w:pPr>
      <w:spacing w:after="120" w:line="480" w:lineRule="auto"/>
      <w:ind w:leftChars="200" w:left="200"/>
    </w:pPr>
  </w:style>
  <w:style w:type="paragraph" w:styleId="ad">
    <w:name w:val="Balloon Text"/>
    <w:basedOn w:val="a"/>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303"/>
      </w:tabs>
      <w:spacing w:line="300" w:lineRule="exact"/>
    </w:pPr>
    <w:rPr>
      <w:rFonts w:ascii="仿宋_GB2312" w:eastAsia="仿宋_GB2312" w:cs="仿宋_GB2312"/>
      <w:b/>
      <w:bCs/>
    </w:rPr>
  </w:style>
  <w:style w:type="paragraph" w:styleId="7">
    <w:name w:val="index 7"/>
    <w:basedOn w:val="a"/>
    <w:next w:val="a"/>
    <w:qFormat/>
    <w:pPr>
      <w:ind w:left="2520"/>
    </w:pPr>
    <w:rPr>
      <w:szCs w:val="20"/>
    </w:rPr>
  </w:style>
  <w:style w:type="paragraph" w:styleId="22">
    <w:name w:val="toc 2"/>
    <w:basedOn w:val="a"/>
    <w:next w:val="a"/>
    <w:uiPriority w:val="39"/>
    <w:qFormat/>
    <w:pPr>
      <w:tabs>
        <w:tab w:val="right" w:leader="dot" w:pos="8303"/>
      </w:tabs>
      <w:spacing w:line="360" w:lineRule="auto"/>
      <w:ind w:left="278"/>
      <w:jc w:val="left"/>
    </w:pPr>
    <w:rPr>
      <w:rFonts w:ascii="仿宋_GB2312" w:eastAsia="仿宋_GB2312" w:cs="仿宋_GB2312"/>
    </w:rPr>
  </w:style>
  <w:style w:type="paragraph" w:styleId="af1">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szCs w:val="24"/>
    </w:rPr>
  </w:style>
  <w:style w:type="paragraph" w:styleId="af2">
    <w:name w:val="Normal (Web)"/>
    <w:basedOn w:val="a"/>
    <w:qFormat/>
    <w:pPr>
      <w:widowControl/>
      <w:spacing w:before="100" w:beforeAutospacing="1" w:after="100" w:afterAutospacing="1"/>
      <w:jc w:val="left"/>
    </w:pPr>
    <w:rPr>
      <w:rFonts w:ascii="宋体" w:cs="宋体"/>
      <w:color w:val="000000"/>
      <w:kern w:val="0"/>
      <w:sz w:val="24"/>
      <w:szCs w:val="24"/>
    </w:rPr>
  </w:style>
  <w:style w:type="paragraph" w:styleId="af3">
    <w:name w:val="annotation subject"/>
    <w:basedOn w:val="a5"/>
    <w:next w:val="a5"/>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page number"/>
    <w:qFormat/>
    <w:rPr>
      <w:rFonts w:cs="Times New Roman"/>
    </w:rPr>
  </w:style>
  <w:style w:type="character" w:styleId="af7">
    <w:name w:val="FollowedHyperlink"/>
    <w:basedOn w:val="a0"/>
    <w:qFormat/>
    <w:rPr>
      <w:color w:val="800080"/>
      <w:u w:val="single"/>
    </w:rPr>
  </w:style>
  <w:style w:type="character" w:styleId="af8">
    <w:name w:val="Emphasis"/>
    <w:basedOn w:val="a0"/>
    <w:qFormat/>
    <w:rPr>
      <w:i/>
    </w:rPr>
  </w:style>
  <w:style w:type="character" w:styleId="af9">
    <w:name w:val="Hyperlink"/>
    <w:uiPriority w:val="99"/>
    <w:qFormat/>
    <w:rPr>
      <w:rFonts w:cs="Times New Roman"/>
      <w:color w:val="0000FF"/>
      <w:u w:val="single"/>
    </w:rPr>
  </w:style>
  <w:style w:type="character" w:styleId="afa">
    <w:name w:val="annotation reference"/>
    <w:qFormat/>
    <w:rPr>
      <w:sz w:val="21"/>
      <w:szCs w:val="21"/>
    </w:rPr>
  </w:style>
  <w:style w:type="paragraph" w:customStyle="1" w:styleId="Default">
    <w:name w:val="Default"/>
    <w:next w:val="a"/>
    <w:qFormat/>
    <w:pPr>
      <w:widowControl w:val="0"/>
      <w:autoSpaceDE w:val="0"/>
      <w:autoSpaceDN w:val="0"/>
      <w:adjustRightInd w:val="0"/>
    </w:pPr>
    <w:rPr>
      <w:rFonts w:ascii="宋体"/>
      <w:color w:val="000000"/>
      <w:sz w:val="24"/>
    </w:rPr>
  </w:style>
  <w:style w:type="paragraph" w:customStyle="1" w:styleId="12">
    <w:name w:val="无间隔1"/>
    <w:qFormat/>
    <w:pPr>
      <w:widowControl w:val="0"/>
      <w:jc w:val="both"/>
    </w:pPr>
    <w:rPr>
      <w:kern w:val="2"/>
      <w:sz w:val="21"/>
      <w:szCs w:val="21"/>
    </w:rPr>
  </w:style>
  <w:style w:type="paragraph" w:customStyle="1" w:styleId="afb">
    <w:name w:val="正文（缩进）"/>
    <w:qFormat/>
    <w:pPr>
      <w:widowControl w:val="0"/>
      <w:spacing w:before="156" w:after="156" w:line="600" w:lineRule="exact"/>
      <w:ind w:firstLineChars="200" w:firstLine="480"/>
      <w:jc w:val="both"/>
    </w:pPr>
    <w:rPr>
      <w:rFonts w:eastAsia="方正仿宋_GBK"/>
      <w:kern w:val="2"/>
      <w:sz w:val="32"/>
      <w:szCs w:val="24"/>
    </w:rPr>
  </w:style>
  <w:style w:type="paragraph" w:customStyle="1" w:styleId="Heading4">
    <w:name w:val="Heading4"/>
    <w:next w:val="a"/>
    <w:qFormat/>
    <w:pPr>
      <w:keepNext/>
      <w:keepLines/>
      <w:spacing w:before="260" w:after="260" w:line="372" w:lineRule="auto"/>
      <w:jc w:val="both"/>
      <w:textAlignment w:val="baseline"/>
    </w:pPr>
    <w:rPr>
      <w:rFonts w:ascii="Arial" w:eastAsia="黑体" w:hAnsi="Arial"/>
      <w:b/>
      <w:bCs/>
      <w:kern w:val="2"/>
      <w:sz w:val="28"/>
      <w:szCs w:val="32"/>
      <w:lang w:eastAsia="en-US"/>
    </w:rPr>
  </w:style>
  <w:style w:type="character" w:customStyle="1" w:styleId="20">
    <w:name w:val="标题 2 字符"/>
    <w:basedOn w:val="a0"/>
    <w:link w:val="2"/>
    <w:qFormat/>
    <w:rPr>
      <w:rFonts w:ascii="Arial" w:eastAsia="黑体" w:hAnsi="Arial" w:cs="Arial"/>
      <w:b/>
      <w:bCs/>
      <w:kern w:val="2"/>
      <w:sz w:val="32"/>
      <w:szCs w:val="32"/>
      <w:lang w:val="en-US" w:eastAsia="zh-CN" w:bidi="ar-SA"/>
    </w:rPr>
  </w:style>
  <w:style w:type="paragraph" w:customStyle="1" w:styleId="5">
    <w:name w:val="标题 5（有编号）（绿盟科技）"/>
    <w:basedOn w:val="a"/>
    <w:next w:val="afc"/>
    <w:qFormat/>
    <w:pPr>
      <w:keepNext/>
      <w:keepLines/>
      <w:numPr>
        <w:ilvl w:val="4"/>
        <w:numId w:val="1"/>
      </w:numPr>
      <w:spacing w:before="280" w:after="156" w:line="377" w:lineRule="auto"/>
      <w:outlineLvl w:val="4"/>
    </w:pPr>
    <w:rPr>
      <w:rFonts w:ascii="Arial" w:eastAsia="黑体" w:hAnsi="Arial"/>
      <w:b/>
    </w:rPr>
  </w:style>
  <w:style w:type="paragraph" w:customStyle="1" w:styleId="afc">
    <w:name w:val="正文（绿盟科技）"/>
    <w:qFormat/>
    <w:pPr>
      <w:spacing w:line="300" w:lineRule="auto"/>
    </w:pPr>
    <w:rPr>
      <w:rFonts w:ascii="Arial" w:hAnsi="Arial" w:cs="黑体"/>
      <w:sz w:val="21"/>
      <w:szCs w:val="21"/>
    </w:rPr>
  </w:style>
  <w:style w:type="paragraph" w:customStyle="1" w:styleId="TOC71">
    <w:name w:val="TOC 71"/>
    <w:next w:val="a"/>
    <w:qFormat/>
    <w:pPr>
      <w:wordWrap w:val="0"/>
      <w:ind w:left="2550"/>
      <w:jc w:val="both"/>
    </w:pPr>
    <w:rPr>
      <w:sz w:val="21"/>
      <w:szCs w:val="22"/>
    </w:rPr>
  </w:style>
  <w:style w:type="paragraph" w:customStyle="1" w:styleId="13">
    <w:name w:val="明显引用1"/>
    <w:basedOn w:val="a"/>
    <w:next w:val="a"/>
    <w:qFormat/>
    <w:pPr>
      <w:widowControl/>
      <w:pBdr>
        <w:top w:val="single" w:sz="4" w:space="10" w:color="404040"/>
        <w:bottom w:val="single" w:sz="4" w:space="10" w:color="404040"/>
      </w:pBdr>
      <w:spacing w:before="360" w:after="360" w:line="259" w:lineRule="auto"/>
      <w:ind w:left="864" w:right="864"/>
      <w:jc w:val="center"/>
    </w:pPr>
    <w:rPr>
      <w:rFonts w:ascii="Calibri" w:hAnsi="Calibri"/>
      <w:i/>
      <w:iCs/>
      <w:color w:val="404040"/>
      <w:kern w:val="0"/>
      <w:sz w:val="22"/>
      <w:szCs w:val="22"/>
    </w:rPr>
  </w:style>
  <w:style w:type="character" w:customStyle="1" w:styleId="font21">
    <w:name w:val="font21"/>
    <w:qFormat/>
    <w:rPr>
      <w:rFonts w:ascii="宋体" w:eastAsia="宋体" w:cs="宋体"/>
      <w:color w:val="000000"/>
      <w:sz w:val="20"/>
      <w:szCs w:val="20"/>
      <w:u w:val="none"/>
    </w:rPr>
  </w:style>
  <w:style w:type="paragraph" w:customStyle="1" w:styleId="GB231222">
    <w:name w:val="样式 (中文) 仿宋_GB2312 小四 行距: 固定值 22 磅"/>
    <w:basedOn w:val="a"/>
    <w:qFormat/>
    <w:pPr>
      <w:spacing w:line="400" w:lineRule="exact"/>
      <w:ind w:firstLineChars="150" w:firstLine="150"/>
    </w:pPr>
    <w:rPr>
      <w:rFonts w:eastAsia="仿宋_GB2312"/>
      <w:sz w:val="24"/>
      <w:szCs w:val="20"/>
    </w:rPr>
  </w:style>
  <w:style w:type="character" w:customStyle="1" w:styleId="apple-converted-space">
    <w:name w:val="apple-converted-space"/>
    <w:qFormat/>
    <w:rPr>
      <w:rFonts w:cs="Times New Roman"/>
    </w:rPr>
  </w:style>
  <w:style w:type="character" w:customStyle="1" w:styleId="emphasizedtitle1">
    <w:name w:val="emphasizedtitle1"/>
    <w:qFormat/>
    <w:rPr>
      <w:rFonts w:ascii="Arial" w:hAnsi="Arial"/>
      <w:b/>
      <w:sz w:val="27"/>
    </w:rPr>
  </w:style>
  <w:style w:type="character" w:customStyle="1" w:styleId="maincontenttable">
    <w:name w:val="maincontenttable"/>
    <w:qFormat/>
    <w:rPr>
      <w:rFonts w:cs="Times New Roman"/>
    </w:rPr>
  </w:style>
  <w:style w:type="character" w:customStyle="1" w:styleId="active">
    <w:name w:val="active"/>
    <w:qFormat/>
    <w:rPr>
      <w:shd w:val="clear" w:color="auto" w:fill="EC3535"/>
    </w:rPr>
  </w:style>
  <w:style w:type="paragraph" w:customStyle="1" w:styleId="Char1CharCharChar">
    <w:name w:val="Char1 Char Char Char"/>
    <w:basedOn w:val="a"/>
    <w:qFormat/>
    <w:rPr>
      <w:rFonts w:ascii="Tahoma" w:hAnsi="Tahoma" w:cs="Tahoma"/>
      <w:sz w:val="30"/>
      <w:szCs w:val="30"/>
    </w:rPr>
  </w:style>
  <w:style w:type="paragraph" w:customStyle="1" w:styleId="opexactqasprop">
    <w:name w:val="op_exactqa_s_prop"/>
    <w:basedOn w:val="a"/>
    <w:qFormat/>
    <w:pPr>
      <w:widowControl/>
      <w:jc w:val="left"/>
    </w:pPr>
    <w:rPr>
      <w:rFonts w:ascii="宋体" w:cs="宋体"/>
      <w:kern w:val="0"/>
      <w:sz w:val="24"/>
      <w:szCs w:val="24"/>
    </w:rPr>
  </w:style>
  <w:style w:type="paragraph" w:customStyle="1" w:styleId="Style7">
    <w:name w:val="_Style 7"/>
    <w:basedOn w:val="a"/>
    <w:qFormat/>
    <w:pPr>
      <w:ind w:firstLineChars="200" w:firstLine="200"/>
    </w:pPr>
    <w:rPr>
      <w:rFonts w:ascii="等线" w:eastAsia="等线"/>
      <w:sz w:val="21"/>
      <w:szCs w:val="22"/>
    </w:rPr>
  </w:style>
  <w:style w:type="paragraph" w:customStyle="1" w:styleId="Char">
    <w:name w:val="Char"/>
    <w:basedOn w:val="a"/>
    <w:qFormat/>
    <w:pPr>
      <w:widowControl/>
      <w:spacing w:after="160" w:line="240" w:lineRule="exact"/>
      <w:jc w:val="left"/>
    </w:pPr>
    <w:rPr>
      <w:rFonts w:ascii="Verdana" w:eastAsia="仿宋_GB2312" w:hAnsi="Verdana" w:cs="Verdana"/>
      <w:kern w:val="0"/>
      <w:sz w:val="24"/>
      <w:szCs w:val="24"/>
    </w:rPr>
  </w:style>
  <w:style w:type="paragraph" w:customStyle="1" w:styleId="afd">
    <w:name w:val="图例"/>
    <w:basedOn w:val="a"/>
    <w:qFormat/>
    <w:pPr>
      <w:spacing w:before="120" w:after="120" w:line="360" w:lineRule="auto"/>
      <w:jc w:val="center"/>
    </w:pPr>
    <w:rPr>
      <w:rFonts w:eastAsia="仿宋_GB2312"/>
      <w:b/>
      <w:sz w:val="24"/>
    </w:rPr>
  </w:style>
  <w:style w:type="paragraph" w:customStyle="1" w:styleId="23">
    <w:name w:val="列出段落2"/>
    <w:basedOn w:val="a"/>
    <w:qFormat/>
    <w:pPr>
      <w:ind w:firstLineChars="200" w:firstLine="200"/>
    </w:pPr>
  </w:style>
  <w:style w:type="paragraph" w:customStyle="1" w:styleId="CharCharCharChar">
    <w:name w:val="Char Char Char Char"/>
    <w:basedOn w:val="a"/>
    <w:qFormat/>
    <w:pPr>
      <w:widowControl/>
      <w:spacing w:after="160" w:line="240" w:lineRule="exact"/>
      <w:jc w:val="left"/>
    </w:pPr>
    <w:rPr>
      <w:rFonts w:ascii="Verdana" w:hAnsi="Verdana" w:cs="Verdana"/>
      <w:kern w:val="0"/>
      <w:sz w:val="20"/>
      <w:szCs w:val="20"/>
    </w:rPr>
  </w:style>
  <w:style w:type="paragraph" w:customStyle="1" w:styleId="14">
    <w:name w:val="引用1"/>
    <w:next w:val="a"/>
    <w:qFormat/>
    <w:pPr>
      <w:wordWrap w:val="0"/>
      <w:spacing w:before="200" w:after="160"/>
      <w:ind w:left="864" w:right="864"/>
      <w:jc w:val="center"/>
    </w:pPr>
    <w:rPr>
      <w:i/>
      <w:sz w:val="21"/>
    </w:rPr>
  </w:style>
  <w:style w:type="paragraph" w:customStyle="1" w:styleId="CharCharCharCharCharCharCharCharCharChar">
    <w:name w:val="Char Char Char Char Char Char Char Char Char Char"/>
    <w:basedOn w:val="a"/>
    <w:qFormat/>
    <w:pPr>
      <w:tabs>
        <w:tab w:val="left" w:pos="360"/>
      </w:tabs>
      <w:ind w:left="200" w:hangingChars="200" w:hanging="200"/>
    </w:pPr>
    <w:rPr>
      <w:sz w:val="24"/>
      <w:szCs w:val="24"/>
    </w:rPr>
  </w:style>
  <w:style w:type="paragraph" w:customStyle="1" w:styleId="15">
    <w:name w:val="列出段落1"/>
    <w:basedOn w:val="a"/>
    <w:qFormat/>
    <w:pPr>
      <w:ind w:firstLineChars="200" w:firstLine="200"/>
    </w:pPr>
    <w:rPr>
      <w:rFonts w:ascii="Calibri" w:hAnsi="Calibri"/>
      <w:sz w:val="21"/>
      <w:szCs w:val="22"/>
    </w:rPr>
  </w:style>
  <w:style w:type="paragraph" w:customStyle="1" w:styleId="16">
    <w:name w:val="1"/>
    <w:basedOn w:val="a"/>
    <w:next w:val="aa"/>
    <w:qFormat/>
    <w:rPr>
      <w:rFonts w:ascii="宋体" w:cs="宋体"/>
      <w:sz w:val="21"/>
      <w:szCs w:val="21"/>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cs="宋体"/>
      <w:kern w:val="0"/>
      <w:sz w:val="24"/>
      <w:szCs w:val="24"/>
    </w:rPr>
  </w:style>
  <w:style w:type="paragraph" w:customStyle="1" w:styleId="31">
    <w:name w:val="列出段落3"/>
    <w:basedOn w:val="a"/>
    <w:qFormat/>
    <w:pPr>
      <w:ind w:firstLineChars="200" w:firstLine="200"/>
    </w:pPr>
  </w:style>
  <w:style w:type="paragraph" w:customStyle="1" w:styleId="afe">
    <w:name w:val="附件"/>
    <w:next w:val="a"/>
    <w:qFormat/>
    <w:pPr>
      <w:tabs>
        <w:tab w:val="right" w:leader="dot" w:pos="9402"/>
      </w:tabs>
      <w:spacing w:line="400" w:lineRule="exact"/>
      <w:jc w:val="center"/>
      <w:outlineLvl w:val="0"/>
    </w:pPr>
    <w:rPr>
      <w:rFonts w:eastAsia="方正黑体_GBK"/>
      <w:b/>
      <w:bCs/>
      <w:smallCaps/>
      <w:kern w:val="2"/>
      <w:sz w:val="28"/>
    </w:rPr>
  </w:style>
  <w:style w:type="character" w:customStyle="1" w:styleId="NormalCharacter">
    <w:name w:val="NormalCharacter"/>
    <w:qFormat/>
  </w:style>
  <w:style w:type="paragraph" w:customStyle="1" w:styleId="40">
    <w:name w:val="列出段落4"/>
    <w:basedOn w:val="a"/>
    <w:uiPriority w:val="99"/>
    <w:qFormat/>
    <w:pPr>
      <w:ind w:firstLineChars="200" w:firstLine="420"/>
    </w:pPr>
  </w:style>
  <w:style w:type="character" w:customStyle="1" w:styleId="ac">
    <w:name w:val="日期 字符"/>
    <w:link w:val="ab"/>
    <w:qFormat/>
    <w:rPr>
      <w:kern w:val="2"/>
      <w:sz w:val="24"/>
      <w:szCs w:val="24"/>
    </w:rPr>
  </w:style>
  <w:style w:type="character" w:customStyle="1" w:styleId="af">
    <w:name w:val="页脚 字符"/>
    <w:link w:val="ae"/>
    <w:uiPriority w:val="99"/>
    <w:qFormat/>
    <w:rPr>
      <w:kern w:val="2"/>
      <w:sz w:val="18"/>
      <w:szCs w:val="18"/>
    </w:rPr>
  </w:style>
  <w:style w:type="character" w:customStyle="1" w:styleId="font31">
    <w:name w:val="font31"/>
    <w:basedOn w:val="a0"/>
    <w:qFormat/>
    <w:rPr>
      <w:rFonts w:ascii="仿宋" w:eastAsia="仿宋" w:hAnsi="仿宋" w:cs="仿宋" w:hint="eastAsia"/>
      <w:color w:val="000000"/>
      <w:sz w:val="28"/>
      <w:szCs w:val="28"/>
      <w:u w:val="none"/>
    </w:r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f">
    <w:name w:val="List Paragraph"/>
    <w:basedOn w:val="a"/>
    <w:next w:val="a"/>
    <w:uiPriority w:val="34"/>
    <w:qFormat/>
    <w:pPr>
      <w:widowControl/>
      <w:ind w:left="720"/>
      <w:contextualSpacing/>
      <w:jc w:val="left"/>
    </w:pPr>
    <w:rPr>
      <w:rFonts w:ascii="Calibri" w:hAnsi="Calibri"/>
      <w:kern w:val="0"/>
      <w:sz w:val="24"/>
      <w:szCs w:val="24"/>
    </w:rPr>
  </w:style>
  <w:style w:type="paragraph" w:customStyle="1" w:styleId="retrait3">
    <w:name w:val="retrait3"/>
    <w:basedOn w:val="a"/>
    <w:qFormat/>
    <w:pPr>
      <w:widowControl/>
      <w:spacing w:before="20" w:after="20"/>
      <w:ind w:left="851"/>
      <w:jc w:val="left"/>
    </w:pPr>
    <w:rPr>
      <w:rFonts w:ascii="Arial" w:hAnsi="Arial"/>
      <w:kern w:val="0"/>
      <w:sz w:val="24"/>
      <w:szCs w:val="24"/>
      <w:lang w:val="en-GB" w:eastAsia="en-US"/>
    </w:rPr>
  </w:style>
  <w:style w:type="paragraph" w:customStyle="1" w:styleId="UserStyle150">
    <w:name w:val="UserStyle_150"/>
    <w:basedOn w:val="a"/>
    <w:qFormat/>
    <w:pPr>
      <w:widowControl/>
      <w:spacing w:before="20" w:after="20"/>
      <w:ind w:left="851"/>
      <w:jc w:val="left"/>
    </w:pPr>
    <w:rPr>
      <w:rFonts w:ascii="Arial" w:hAnsi="Arial"/>
      <w:kern w:val="0"/>
      <w:sz w:val="24"/>
      <w:szCs w:val="24"/>
    </w:rPr>
  </w:style>
  <w:style w:type="paragraph" w:styleId="aff0">
    <w:name w:val="Quote"/>
    <w:next w:val="a"/>
    <w:qFormat/>
    <w:pPr>
      <w:wordWrap w:val="0"/>
      <w:spacing w:before="200" w:after="160"/>
      <w:ind w:left="864" w:right="864"/>
      <w:jc w:val="center"/>
    </w:pPr>
    <w:rPr>
      <w:i/>
      <w:sz w:val="21"/>
    </w:rPr>
  </w:style>
  <w:style w:type="paragraph" w:customStyle="1" w:styleId="17">
    <w:name w:val="图表目录1"/>
    <w:basedOn w:val="a"/>
    <w:next w:val="a"/>
    <w:qFormat/>
    <w:pPr>
      <w:ind w:leftChars="200" w:left="200" w:hangingChars="200" w:hanging="200"/>
    </w:pPr>
  </w:style>
  <w:style w:type="character" w:customStyle="1" w:styleId="10">
    <w:name w:val="标题 1 字符"/>
    <w:link w:val="1"/>
    <w:qFormat/>
    <w:rPr>
      <w:rFonts w:ascii="宋体" w:cs="宋体"/>
    </w:rPr>
  </w:style>
  <w:style w:type="paragraph" w:customStyle="1" w:styleId="51">
    <w:name w:val="列出段落5"/>
    <w:basedOn w:val="a"/>
    <w:uiPriority w:val="99"/>
    <w:unhideWhenUsed/>
    <w:qFormat/>
    <w:pPr>
      <w:ind w:firstLineChars="200" w:firstLine="420"/>
    </w:pPr>
    <w:rPr>
      <w:szCs w:val="20"/>
    </w:rPr>
  </w:style>
  <w:style w:type="paragraph" w:customStyle="1" w:styleId="18">
    <w:name w:val="修订1"/>
    <w:hidden/>
    <w:uiPriority w:val="99"/>
    <w:semiHidden/>
    <w:qFormat/>
    <w:rPr>
      <w:kern w:val="2"/>
      <w:sz w:val="28"/>
      <w:szCs w:val="28"/>
    </w:rPr>
  </w:style>
  <w:style w:type="paragraph" w:styleId="aff1">
    <w:name w:val="Revision"/>
    <w:hidden/>
    <w:uiPriority w:val="99"/>
    <w:semiHidden/>
    <w:rsid w:val="00783C0E"/>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B3468-D2C1-4C82-B0A8-C5931070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67</Pages>
  <Words>6138</Words>
  <Characters>34993</Characters>
  <Application>Microsoft Office Word</Application>
  <DocSecurity>0</DocSecurity>
  <Lines>291</Lines>
  <Paragraphs>82</Paragraphs>
  <ScaleCrop>false</ScaleCrop>
  <Company>www.ftpdown.com</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hp</dc:creator>
  <cp:lastModifiedBy>admin</cp:lastModifiedBy>
  <cp:revision>7</cp:revision>
  <cp:lastPrinted>2026-04-08T07:47:00Z</cp:lastPrinted>
  <dcterms:created xsi:type="dcterms:W3CDTF">2026-06-24T03:30:00Z</dcterms:created>
  <dcterms:modified xsi:type="dcterms:W3CDTF">2008-12-31T16:28:00Z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1DC618425D9B490D82C037180A4C22C6_13</vt:lpwstr>
  </property>
  <property fmtid="{D5CDD505-2E9C-101B-9397-08002B2CF9AE}" pid="4" name="KSOTemplateDocerSaveRecord">
    <vt:lpwstr>eyJoZGlkIjoiZGI5YzYxMjFmNGMxMzlhNzhiMjkxMDhlMDFjNGMwZjUiLCJ1c2VySWQiOiI4NTY4NDEyNjUifQ==</vt:lpwstr>
  </property>
</Properties>
</file>