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CCB6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rFonts w:hint="eastAsia" w:eastAsia="宋体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/>
          <w:color w:val="333333"/>
          <w:sz w:val="32"/>
          <w:szCs w:val="32"/>
          <w:shd w:val="clear" w:fill="FFFFFF"/>
          <w:lang w:eastAsia="zh-CN"/>
        </w:rPr>
        <w:t>重庆市合川中学冬季校服采购</w:t>
      </w:r>
    </w:p>
    <w:p w14:paraId="4D8C8EC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shd w:val="clear" w:fill="FFFFFF"/>
        </w:rPr>
        <w:t>更正公告一号</w:t>
      </w:r>
    </w:p>
    <w:p w14:paraId="555E85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  <w:t>各潜在投标供应商：</w:t>
      </w:r>
    </w:p>
    <w:p w14:paraId="461D7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333333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2"/>
          <w:sz w:val="24"/>
          <w:szCs w:val="24"/>
          <w:shd w:val="clear" w:fill="FFFFFF"/>
          <w:lang w:val="en-US" w:eastAsia="zh-CN" w:bidi="ar"/>
        </w:rPr>
        <w:t>现将重庆市合川中学冬季校服采购作出以下修改，</w:t>
      </w:r>
      <w:bookmarkStart w:id="0" w:name="_Toc10885"/>
      <w:bookmarkStart w:id="1" w:name="_Toc31636"/>
      <w:bookmarkStart w:id="2" w:name="_Toc24824"/>
      <w:r>
        <w:rPr>
          <w:rFonts w:hint="eastAsia" w:ascii="宋体" w:hAnsi="宋体" w:eastAsia="宋体" w:cs="宋体"/>
          <w:b w:val="0"/>
          <w:bCs w:val="0"/>
          <w:color w:val="333333"/>
          <w:kern w:val="2"/>
          <w:sz w:val="24"/>
          <w:szCs w:val="24"/>
          <w:shd w:val="clear" w:fill="FFFFFF"/>
          <w:lang w:val="en-US" w:eastAsia="zh-CN" w:bidi="ar"/>
        </w:rPr>
        <w:t>竞争性磋商</w:t>
      </w:r>
      <w:bookmarkEnd w:id="0"/>
      <w:bookmarkStart w:id="3" w:name="_Toc10366"/>
      <w:r>
        <w:rPr>
          <w:rFonts w:hint="eastAsia" w:ascii="宋体" w:hAnsi="宋体" w:eastAsia="宋体" w:cs="宋体"/>
          <w:b w:val="0"/>
          <w:bCs w:val="0"/>
          <w:color w:val="333333"/>
          <w:kern w:val="2"/>
          <w:sz w:val="24"/>
          <w:szCs w:val="24"/>
          <w:shd w:val="clear" w:fill="FFFFFF"/>
          <w:lang w:val="en-US" w:eastAsia="zh-CN" w:bidi="ar"/>
        </w:rPr>
        <w:t>文件</w:t>
      </w:r>
      <w:bookmarkEnd w:id="1"/>
      <w:bookmarkEnd w:id="2"/>
      <w:bookmarkEnd w:id="3"/>
      <w:r>
        <w:rPr>
          <w:rFonts w:hint="eastAsia" w:ascii="宋体" w:hAnsi="宋体" w:eastAsia="宋体" w:cs="宋体"/>
          <w:b w:val="0"/>
          <w:bCs w:val="0"/>
          <w:color w:val="333333"/>
          <w:kern w:val="2"/>
          <w:sz w:val="24"/>
          <w:szCs w:val="24"/>
          <w:shd w:val="clear" w:fill="FFFFFF"/>
          <w:lang w:val="en-US" w:eastAsia="zh-CN" w:bidi="ar"/>
        </w:rPr>
        <w:t>其余内容不变。请各潜在投标供应商按照修改后的内容参与投标：</w:t>
      </w:r>
    </w:p>
    <w:tbl>
      <w:tblPr>
        <w:tblStyle w:val="7"/>
        <w:tblW w:w="9138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576"/>
        <w:gridCol w:w="3510"/>
        <w:gridCol w:w="3657"/>
      </w:tblGrid>
      <w:tr w14:paraId="6AB5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5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2"/>
                <w:szCs w:val="22"/>
                <w:lang w:val="en-US" w:eastAsia="zh-CN" w:bidi="ar"/>
              </w:rPr>
              <w:t>序号及内容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F9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2"/>
                <w:szCs w:val="22"/>
                <w:lang w:val="en-US" w:eastAsia="zh-CN" w:bidi="ar"/>
              </w:rPr>
              <w:t>原招标文件内容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2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2"/>
                <w:szCs w:val="22"/>
                <w:lang w:val="en-US" w:eastAsia="zh-CN" w:bidi="ar"/>
              </w:rPr>
              <w:t>增加或修改后内容</w:t>
            </w:r>
          </w:p>
        </w:tc>
      </w:tr>
      <w:tr w14:paraId="244B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8B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485C081">
            <w:pPr>
              <w:widowControl/>
              <w:spacing w:line="240" w:lineRule="atLeas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第四篇  磋商程序及方法、评审标准、无效响应和采购终止  二、评审标准 技术部分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6AFF9"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服装检测合格报告</w:t>
            </w:r>
          </w:p>
          <w:p w14:paraId="0ED769B1"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（1）供应商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提供202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以来，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向省(直辖市)级及以上纤维检测部门送检的成衣检测合格报告。每一年度送检的成衣检测合格报告记录的得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分，最多得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分，未提供不得分。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F0ED"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服装检测合格报告</w:t>
            </w:r>
          </w:p>
          <w:p w14:paraId="1AB19DAD">
            <w:pPr>
              <w:snapToGrid w:val="0"/>
              <w:spacing w:line="400" w:lineRule="exact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（1）供应商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提供202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以来，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向省(直辖市)级及以上纤维检测部门送检的成衣检测合格报告。每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有一份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送检的成衣检测合格报告记录得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分，最多得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分，未提供不得分。</w:t>
            </w:r>
          </w:p>
        </w:tc>
      </w:tr>
      <w:tr w14:paraId="3CE2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0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C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第四篇  磋商程序及方法、评审标准、无效响应和采购终止  二、评审标准 商务部分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3153D"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类似业绩</w:t>
            </w:r>
          </w:p>
          <w:p w14:paraId="666139E4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供应商自</w:t>
            </w:r>
            <w:r>
              <w:rPr>
                <w:rStyle w:val="22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Style w:val="22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Style w:val="22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年1月1日至今（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以合同签订日期为准）承担过1000人以上校服供应业绩的，每提供一个得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分，最高得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分。提供合同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复印件并加盖供应商公章。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4DAB"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类似业绩</w:t>
            </w:r>
          </w:p>
          <w:p w14:paraId="6AFEBA25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供应商自</w:t>
            </w:r>
            <w:r>
              <w:rPr>
                <w:rStyle w:val="22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Style w:val="22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Style w:val="22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年1月1日至今（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以合同签订日期为准）承担过1000人以上校服供应业绩的，每提供一个得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分，最高得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分。提供合同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复印件及人数相关证明材料，并加盖供应商公章。</w:t>
            </w:r>
          </w:p>
        </w:tc>
      </w:tr>
    </w:tbl>
    <w:p w14:paraId="532FE1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  <w:t xml:space="preserve">                               </w:t>
      </w:r>
    </w:p>
    <w:p w14:paraId="15BC95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420" w:lineRule="atLeast"/>
        <w:ind w:left="0" w:right="0"/>
        <w:jc w:val="right"/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  <w:t>采购人：重庆市合川中学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6EE2A5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420" w:lineRule="atLeast"/>
        <w:ind w:left="0" w:right="0"/>
        <w:jc w:val="right"/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  <w:t>采购代理机构：重庆星辞建设工程咨询有限公司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033CD0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6" w:afterAutospacing="0" w:line="420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  <w:t>2025年8月14</w:t>
      </w:r>
      <w:bookmarkStart w:id="4" w:name="_GoBack"/>
      <w:bookmarkEnd w:id="4"/>
      <w:r>
        <w:rPr>
          <w:rFonts w:hint="eastAsia" w:ascii="宋体" w:hAnsi="宋体" w:eastAsia="宋体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  <w:t>日</w:t>
      </w:r>
    </w:p>
    <w:p w14:paraId="34F9DE8B">
      <w:pPr>
        <w:rPr>
          <w:b/>
          <w:bCs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57167"/>
    <w:rsid w:val="02257167"/>
    <w:rsid w:val="1F4D4578"/>
    <w:rsid w:val="2F7756A8"/>
    <w:rsid w:val="30E03A94"/>
    <w:rsid w:val="4A9500E9"/>
    <w:rsid w:val="6A67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1"/>
      <w:szCs w:val="21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Strong"/>
    <w:basedOn w:val="8"/>
    <w:qFormat/>
    <w:uiPriority w:val="0"/>
  </w:style>
  <w:style w:type="character" w:styleId="10">
    <w:name w:val="page number"/>
    <w:qFormat/>
    <w:uiPriority w:val="0"/>
  </w:style>
  <w:style w:type="character" w:styleId="11">
    <w:name w:val="FollowedHyperlink"/>
    <w:basedOn w:val="8"/>
    <w:qFormat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uiPriority w:val="0"/>
  </w:style>
  <w:style w:type="character" w:styleId="16">
    <w:name w:val="HTML Variable"/>
    <w:basedOn w:val="8"/>
    <w:qFormat/>
    <w:uiPriority w:val="0"/>
  </w:style>
  <w:style w:type="character" w:styleId="17">
    <w:name w:val="Hyperlink"/>
    <w:basedOn w:val="8"/>
    <w:qFormat/>
    <w:uiPriority w:val="0"/>
    <w:rPr>
      <w:color w:val="0000FF"/>
      <w:u w:val="none"/>
    </w:rPr>
  </w:style>
  <w:style w:type="character" w:styleId="18">
    <w:name w:val="HTML Code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8"/>
    <w:qFormat/>
    <w:uiPriority w:val="0"/>
  </w:style>
  <w:style w:type="character" w:styleId="20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qFormat/>
    <w:uiPriority w:val="0"/>
    <w:rPr>
      <w:rFonts w:ascii="monospace" w:hAnsi="monospace" w:eastAsia="monospace" w:cs="monospace"/>
    </w:rPr>
  </w:style>
  <w:style w:type="character" w:customStyle="1" w:styleId="2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567</Characters>
  <Lines>0</Lines>
  <Paragraphs>0</Paragraphs>
  <TotalTime>0</TotalTime>
  <ScaleCrop>false</ScaleCrop>
  <LinksUpToDate>false</LinksUpToDate>
  <CharactersWithSpaces>616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2025-08-11T10:04:00Z</dcterms:created>
  <dc:creator>盛灏</dc:creator>
  <cp:lastModifiedBy>盛灏</cp:lastModifiedBy>
  <dcterms:modified xsi:type="dcterms:W3CDTF">2025-08-14T12:50:36Z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B176B84A23D540BDA6CA17DE4C7D0A1C_13</vt:lpwstr>
  </property>
  <property fmtid="{D5CDD505-2E9C-101B-9397-08002B2CF9AE}" pid="4" name="KSOTemplateDocerSaveRecord">
    <vt:lpwstr>eyJoZGlkIjoiMTU5NGE5MzUzODA2NmVhOGVmZTMzYWIzYzk3ZTgyYTMiLCJ1c2VySWQiOiIxNTg3NzM1MDA2In0=</vt:lpwstr>
  </property>
</Properties>
</file>