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FCBD7">
      <w:pPr>
        <w:ind w:firstLine="0" w:firstLineChars="0"/>
        <w:jc w:val="center"/>
        <w:outlineLvl w:val="0"/>
        <w:rPr>
          <w:rFonts w:hint="eastAsia" w:ascii="方正小标宋_GBK" w:hAnsi="方正小标宋_GBK" w:eastAsia="方正小标宋_GBK" w:cs="方正小标宋_GBK"/>
          <w:b/>
          <w:color w:val="000000" w:themeColor="text1"/>
          <w:sz w:val="52"/>
          <w:szCs w:val="52"/>
          <w14:textFill>
            <w14:solidFill>
              <w14:schemeClr w14:val="tx1"/>
            </w14:solidFill>
          </w14:textFill>
        </w:rPr>
      </w:pPr>
      <w:bookmarkStart w:id="0" w:name="_Toc17413"/>
      <w:bookmarkStart w:id="1" w:name="_Toc2771"/>
      <w:bookmarkStart w:id="2" w:name="_Toc906"/>
      <w:bookmarkStart w:id="3" w:name="_Toc15809"/>
      <w:bookmarkStart w:id="4" w:name="_Toc14024"/>
      <w:bookmarkStart w:id="5" w:name="_Toc17010"/>
      <w:r>
        <w:rPr>
          <w:rFonts w:hint="eastAsia" w:ascii="方正小标宋_GBK" w:hAnsi="方正小标宋_GBK" w:eastAsia="方正小标宋_GBK" w:cs="方正小标宋_GBK"/>
          <w:b/>
          <w:color w:val="000000" w:themeColor="text1"/>
          <w:sz w:val="52"/>
          <w:szCs w:val="52"/>
          <w14:textFill>
            <w14:solidFill>
              <w14:schemeClr w14:val="tx1"/>
            </w14:solidFill>
          </w14:textFill>
        </w:rPr>
        <w:t>重庆医科大学附属</w:t>
      </w:r>
      <w:r>
        <w:rPr>
          <w:rFonts w:hint="eastAsia" w:ascii="方正小标宋_GBK" w:hAnsi="方正小标宋_GBK" w:eastAsia="方正小标宋_GBK" w:cs="方正小标宋_GBK"/>
          <w:b/>
          <w:color w:val="000000" w:themeColor="text1"/>
          <w:sz w:val="52"/>
          <w:szCs w:val="52"/>
          <w:lang w:eastAsia="zh-CN"/>
          <w14:textFill>
            <w14:solidFill>
              <w14:schemeClr w14:val="tx1"/>
            </w14:solidFill>
          </w14:textFill>
        </w:rPr>
        <w:t>康复</w:t>
      </w:r>
      <w:r>
        <w:rPr>
          <w:rFonts w:hint="eastAsia" w:ascii="方正小标宋_GBK" w:hAnsi="方正小标宋_GBK" w:eastAsia="方正小标宋_GBK" w:cs="方正小标宋_GBK"/>
          <w:b/>
          <w:color w:val="000000" w:themeColor="text1"/>
          <w:sz w:val="52"/>
          <w:szCs w:val="52"/>
          <w14:textFill>
            <w14:solidFill>
              <w14:schemeClr w14:val="tx1"/>
            </w14:solidFill>
          </w14:textFill>
        </w:rPr>
        <w:t>医院</w:t>
      </w:r>
      <w:bookmarkEnd w:id="0"/>
      <w:bookmarkEnd w:id="1"/>
      <w:bookmarkEnd w:id="2"/>
      <w:bookmarkEnd w:id="3"/>
      <w:bookmarkEnd w:id="4"/>
      <w:bookmarkEnd w:id="5"/>
      <w:bookmarkStart w:id="6" w:name="_Toc20035"/>
      <w:bookmarkStart w:id="7" w:name="_Toc20549"/>
      <w:bookmarkStart w:id="8" w:name="_Toc19887"/>
      <w:bookmarkStart w:id="9" w:name="_Toc1831"/>
      <w:bookmarkStart w:id="10" w:name="_Toc25543"/>
      <w:bookmarkStart w:id="11" w:name="_Toc26360"/>
      <w:r>
        <w:rPr>
          <w:rFonts w:hint="eastAsia" w:ascii="方正小标宋_GBK" w:hAnsi="方正小标宋_GBK" w:eastAsia="方正小标宋_GBK" w:cs="方正小标宋_GBK"/>
          <w:b/>
          <w:color w:val="000000" w:themeColor="text1"/>
          <w:sz w:val="52"/>
          <w:szCs w:val="52"/>
          <w14:textFill>
            <w14:solidFill>
              <w14:schemeClr w14:val="tx1"/>
            </w14:solidFill>
          </w14:textFill>
        </w:rPr>
        <w:t>医用耗材</w:t>
      </w:r>
    </w:p>
    <w:p w14:paraId="6B70F6A4">
      <w:pPr>
        <w:ind w:firstLine="0" w:firstLineChars="0"/>
        <w:jc w:val="center"/>
        <w:outlineLvl w:val="0"/>
        <w:rPr>
          <w:rFonts w:hint="eastAsia" w:ascii="方正小标宋_GBK" w:hAnsi="方正小标宋_GBK" w:eastAsia="方正小标宋_GBK" w:cs="方正小标宋_GBK"/>
          <w:b/>
          <w:color w:val="000000" w:themeColor="text1"/>
          <w:sz w:val="52"/>
          <w:szCs w:val="52"/>
          <w14:textFill>
            <w14:solidFill>
              <w14:schemeClr w14:val="tx1"/>
            </w14:solidFill>
          </w14:textFill>
        </w:rPr>
      </w:pPr>
      <w:r>
        <w:rPr>
          <w:rFonts w:hint="eastAsia" w:ascii="方正小标宋_GBK" w:hAnsi="方正小标宋_GBK" w:eastAsia="方正小标宋_GBK" w:cs="方正小标宋_GBK"/>
          <w:b/>
          <w:color w:val="000000" w:themeColor="text1"/>
          <w:sz w:val="52"/>
          <w:szCs w:val="52"/>
          <w14:textFill>
            <w14:solidFill>
              <w14:schemeClr w14:val="tx1"/>
            </w14:solidFill>
          </w14:textFill>
        </w:rPr>
        <w:t>遴选公告</w:t>
      </w:r>
      <w:bookmarkEnd w:id="6"/>
      <w:bookmarkEnd w:id="7"/>
      <w:bookmarkEnd w:id="8"/>
      <w:bookmarkEnd w:id="9"/>
      <w:bookmarkEnd w:id="10"/>
      <w:bookmarkEnd w:id="11"/>
    </w:p>
    <w:p w14:paraId="583BCB46">
      <w:pPr>
        <w:pStyle w:val="4"/>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5F3B5C30">
      <w:pPr>
        <w:pStyle w:val="5"/>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09FFF445">
      <w:pPr>
        <w:spacing w:line="360" w:lineRule="auto"/>
        <w:outlineLvl w:val="0"/>
        <w:rPr>
          <w:rFonts w:hint="default"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项目编号：</w:t>
      </w:r>
      <w:bookmarkStart w:id="12" w:name="OLE_LINK77"/>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CYKF-HL20250800</w:t>
      </w:r>
      <w:bookmarkEnd w:id="12"/>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3</w:t>
      </w:r>
    </w:p>
    <w:p w14:paraId="04F20DDF">
      <w:pPr>
        <w:spacing w:line="360" w:lineRule="auto"/>
        <w:outlineLvl w:val="0"/>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项目名称</w:t>
      </w:r>
      <w:bookmarkStart w:id="13" w:name="OLE_LINK105"/>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t>创可贴、透气胶贴（包1）</w:t>
      </w:r>
    </w:p>
    <w:p w14:paraId="79329E36">
      <w:pPr>
        <w:spacing w:line="360" w:lineRule="auto"/>
        <w:ind w:firstLine="2400" w:firstLineChars="800"/>
        <w:outlineLvl w:val="0"/>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t>小针刀、芒针、埋线针、可吸收性外科缝线（包2）</w:t>
      </w:r>
    </w:p>
    <w:p w14:paraId="37AE451C">
      <w:pPr>
        <w:spacing w:line="360" w:lineRule="auto"/>
        <w:ind w:firstLine="2400" w:firstLineChars="800"/>
        <w:outlineLvl w:val="0"/>
        <w:rPr>
          <w:rFonts w:hint="eastAsia" w:ascii="方正小标宋_GBK" w:hAnsi="方正小标宋_GBK" w:eastAsia="方正小标宋_GBK" w:cs="方正小标宋_GBK"/>
          <w:color w:val="000000" w:themeColor="text1"/>
          <w:kern w:val="0"/>
          <w:sz w:val="30"/>
          <w:szCs w:val="30"/>
          <w:highlight w:val="yellow"/>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eastAsia="zh-CN"/>
          <w14:textFill>
            <w14:solidFill>
              <w14:schemeClr w14:val="tx1"/>
            </w14:solidFill>
          </w14:textFill>
        </w:rPr>
        <w:t>一次性使用无菌穴位针（包3）</w:t>
      </w:r>
    </w:p>
    <w:bookmarkEnd w:id="13"/>
    <w:p w14:paraId="3E0DB6E6">
      <w:pPr>
        <w:pStyle w:val="10"/>
        <w:rPr>
          <w:rFonts w:hint="eastAsia"/>
          <w:color w:val="000000" w:themeColor="text1"/>
          <w14:textFill>
            <w14:solidFill>
              <w14:schemeClr w14:val="tx1"/>
            </w14:solidFill>
          </w14:textFill>
        </w:rPr>
      </w:pPr>
    </w:p>
    <w:p w14:paraId="5200B08F">
      <w:pPr>
        <w:rPr>
          <w:rFonts w:hint="eastAsia"/>
          <w:color w:val="000000" w:themeColor="text1"/>
          <w14:textFill>
            <w14:solidFill>
              <w14:schemeClr w14:val="tx1"/>
            </w14:solidFill>
          </w14:textFill>
        </w:rPr>
      </w:pPr>
    </w:p>
    <w:p w14:paraId="2556D350">
      <w:pPr>
        <w:rPr>
          <w:rFonts w:hint="eastAsia"/>
          <w:color w:val="000000" w:themeColor="text1"/>
          <w14:textFill>
            <w14:solidFill>
              <w14:schemeClr w14:val="tx1"/>
            </w14:solidFill>
          </w14:textFill>
        </w:rPr>
      </w:pPr>
    </w:p>
    <w:p w14:paraId="72736A0F">
      <w:pPr>
        <w:rPr>
          <w:rFonts w:hint="eastAsia"/>
          <w:color w:val="000000" w:themeColor="text1"/>
          <w14:textFill>
            <w14:solidFill>
              <w14:schemeClr w14:val="tx1"/>
            </w14:solidFill>
          </w14:textFill>
        </w:rPr>
      </w:pPr>
    </w:p>
    <w:p w14:paraId="57C160AF">
      <w:pPr>
        <w:rPr>
          <w:rFonts w:hint="eastAsia"/>
          <w:color w:val="000000" w:themeColor="text1"/>
          <w14:textFill>
            <w14:solidFill>
              <w14:schemeClr w14:val="tx1"/>
            </w14:solidFill>
          </w14:textFill>
        </w:rPr>
      </w:pPr>
    </w:p>
    <w:p w14:paraId="16202CF6">
      <w:pPr>
        <w:rPr>
          <w:rFonts w:hint="eastAsia"/>
          <w:color w:val="000000" w:themeColor="text1"/>
          <w14:textFill>
            <w14:solidFill>
              <w14:schemeClr w14:val="tx1"/>
            </w14:solidFill>
          </w14:textFill>
        </w:rPr>
      </w:pPr>
    </w:p>
    <w:p w14:paraId="792F2561">
      <w:pPr>
        <w:rPr>
          <w:rFonts w:hint="eastAsia"/>
          <w:color w:val="000000" w:themeColor="text1"/>
          <w14:textFill>
            <w14:solidFill>
              <w14:schemeClr w14:val="tx1"/>
            </w14:solidFill>
          </w14:textFill>
        </w:rPr>
      </w:pPr>
    </w:p>
    <w:p w14:paraId="4835F5E6">
      <w:pPr>
        <w:rPr>
          <w:rFonts w:hint="eastAsia"/>
          <w:color w:val="000000" w:themeColor="text1"/>
          <w14:textFill>
            <w14:solidFill>
              <w14:schemeClr w14:val="tx1"/>
            </w14:solidFill>
          </w14:textFill>
        </w:rPr>
      </w:pPr>
    </w:p>
    <w:p w14:paraId="121BBCE0">
      <w:pPr>
        <w:rPr>
          <w:rFonts w:hint="eastAsia"/>
          <w:color w:val="000000" w:themeColor="text1"/>
          <w14:textFill>
            <w14:solidFill>
              <w14:schemeClr w14:val="tx1"/>
            </w14:solidFill>
          </w14:textFill>
        </w:rPr>
      </w:pPr>
    </w:p>
    <w:p w14:paraId="6E2A138A">
      <w:pPr>
        <w:rPr>
          <w:rFonts w:hint="eastAsia"/>
          <w:color w:val="000000" w:themeColor="text1"/>
          <w14:textFill>
            <w14:solidFill>
              <w14:schemeClr w14:val="tx1"/>
            </w14:solidFill>
          </w14:textFill>
        </w:rPr>
      </w:pPr>
    </w:p>
    <w:p w14:paraId="7749EC2A">
      <w:pPr>
        <w:pStyle w:val="5"/>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重庆医科大学附属康复医院</w:t>
      </w:r>
    </w:p>
    <w:p w14:paraId="5E5BDB9A">
      <w:pPr>
        <w:pStyle w:val="5"/>
        <w:jc w:val="center"/>
        <w:rPr>
          <w:rFonts w:hint="eastAsia" w:ascii="方正小标宋_GBK" w:hAnsi="方正小标宋_GBK" w:eastAsia="方正小标宋_GBK" w:cs="方正小标宋_GBK"/>
          <w:b/>
          <w:bCs/>
          <w:color w:val="000000" w:themeColor="text1"/>
          <w:sz w:val="48"/>
          <w:szCs w:val="48"/>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2025年8月</w:t>
      </w:r>
    </w:p>
    <w:p w14:paraId="6C4E9CDB">
      <w:pPr>
        <w:pStyle w:val="5"/>
        <w:jc w:val="center"/>
        <w:rPr>
          <w:rFonts w:hint="eastAsia" w:ascii="方正仿宋_GBK" w:hAnsi="方正仿宋_GBK" w:eastAsia="方正仿宋_GBK" w:cs="方正仿宋_GBK"/>
          <w:b/>
          <w:bCs/>
          <w:color w:val="000000" w:themeColor="text1"/>
          <w:sz w:val="48"/>
          <w:szCs w:val="48"/>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8"/>
          <w:szCs w:val="48"/>
          <w:lang w:val="en-US" w:eastAsia="zh-CN"/>
          <w14:textFill>
            <w14:solidFill>
              <w14:schemeClr w14:val="tx1"/>
            </w14:solidFill>
          </w14:textFill>
        </w:rPr>
        <w:t>目  录</w:t>
      </w:r>
    </w:p>
    <w:p w14:paraId="70C5616D">
      <w:pPr>
        <w:pStyle w:val="5"/>
        <w:ind w:left="0" w:leftChars="0" w:firstLine="0" w:firstLineChars="0"/>
        <w:jc w:val="both"/>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14" w:name="OLE_LINK1"/>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第一篇 遴选邀请书</w:t>
      </w:r>
    </w:p>
    <w:bookmarkEnd w:id="14"/>
    <w:p w14:paraId="6AFCB0CA">
      <w:pPr>
        <w:pStyle w:val="5"/>
        <w:numPr>
          <w:ilvl w:val="0"/>
          <w:numId w:val="0"/>
        </w:numPr>
        <w:ind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一、</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耗材遴选名称及内容</w:t>
      </w:r>
    </w:p>
    <w:p w14:paraId="2B2DDA37">
      <w:pPr>
        <w:numPr>
          <w:ilvl w:val="0"/>
          <w:numId w:val="0"/>
        </w:numPr>
        <w:ind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资金来源</w:t>
      </w:r>
    </w:p>
    <w:p w14:paraId="7BA5BE92">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5" w:name="OLE_LINK5"/>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三、</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投标人资格条件要求</w:t>
      </w:r>
    </w:p>
    <w:bookmarkEnd w:id="15"/>
    <w:p w14:paraId="0FFC471B">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6" w:name="OLE_LINK6"/>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遴选公告时间</w:t>
      </w:r>
    </w:p>
    <w:bookmarkEnd w:id="16"/>
    <w:p w14:paraId="584EFBC3">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7" w:name="OLE_LINK7"/>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五、</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响应文件递交截止时间及地点</w:t>
      </w:r>
    </w:p>
    <w:bookmarkEnd w:id="17"/>
    <w:p w14:paraId="01C14C01">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六、</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议价</w:t>
      </w:r>
    </w:p>
    <w:p w14:paraId="53182F46">
      <w:pPr>
        <w:pStyle w:val="5"/>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18" w:name="OLE_LINK11"/>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七、</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其它</w:t>
      </w:r>
    </w:p>
    <w:p w14:paraId="22D11D29">
      <w:pPr>
        <w:numPr>
          <w:ilvl w:val="0"/>
          <w:numId w:val="0"/>
        </w:numPr>
        <w:ind w:left="0" w:leftChars="0" w:firstLine="482" w:firstLineChars="200"/>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en-US" w:eastAsia="zh-CN" w:bidi="ar-SA"/>
          <w14:textFill>
            <w14:solidFill>
              <w14:schemeClr w14:val="tx1"/>
            </w14:solidFill>
          </w14:textFill>
        </w:rPr>
        <w:t>八、</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联系方式</w:t>
      </w:r>
    </w:p>
    <w:bookmarkEnd w:id="18"/>
    <w:p w14:paraId="15C20DC0">
      <w:pPr>
        <w:pStyle w:val="5"/>
        <w:ind w:left="0" w:leftChars="0" w:firstLine="0" w:firstLineChars="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19" w:name="OLE_LINK2"/>
      <w:bookmarkStart w:id="20" w:name="OLE_LINK15"/>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第二篇 遴选项目</w:t>
      </w:r>
      <w:bookmarkStart w:id="21" w:name="OLE_LINK86"/>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技术（质量）要求</w:t>
      </w:r>
      <w:bookmarkEnd w:id="19"/>
      <w:bookmarkEnd w:id="21"/>
    </w:p>
    <w:bookmarkEnd w:id="20"/>
    <w:p w14:paraId="41FE7529">
      <w:pPr>
        <w:pStyle w:val="5"/>
        <w:ind w:left="0" w:leftChars="0" w:firstLine="0" w:firstLineChars="0"/>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bookmarkStart w:id="22" w:name="OLE_LINK3"/>
      <w:bookmarkStart w:id="23" w:name="OLE_LINK16"/>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第三篇 遴选项目商务要求</w:t>
      </w:r>
    </w:p>
    <w:bookmarkEnd w:id="22"/>
    <w:p w14:paraId="4B76EDF2">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一、服务期限</w:t>
      </w:r>
    </w:p>
    <w:p w14:paraId="30255998">
      <w:pPr>
        <w:pStyle w:val="5"/>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bookmarkStart w:id="24" w:name="OLE_LINK17"/>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二、交货时间、交货地点及验收方式</w:t>
      </w:r>
    </w:p>
    <w:bookmarkEnd w:id="24"/>
    <w:p w14:paraId="2F41E16A">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三、报价要求</w:t>
      </w:r>
    </w:p>
    <w:p w14:paraId="2CD3CCAF">
      <w:pPr>
        <w:pStyle w:val="5"/>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四、质量保证及售后服务</w:t>
      </w:r>
    </w:p>
    <w:p w14:paraId="20E5F2BF">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五、付款方式</w:t>
      </w:r>
    </w:p>
    <w:p w14:paraId="31798599">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六、其它</w:t>
      </w:r>
      <w:bookmarkEnd w:id="23"/>
      <w:bookmarkStart w:id="25" w:name="OLE_LINK26"/>
      <w:bookmarkStart w:id="26" w:name="OLE_LINK21"/>
    </w:p>
    <w:p w14:paraId="42D8DF6E">
      <w:pPr>
        <w:ind w:left="0" w:leftChars="0" w:firstLine="0" w:firstLineChars="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 xml:space="preserve">第四篇 </w:t>
      </w:r>
      <w:bookmarkEnd w:id="25"/>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遴选项目采购程序及方法、评审标准、无效响应和</w:t>
      </w:r>
      <w:bookmarkStart w:id="27" w:name="OLE_LINK3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采购终止</w:t>
      </w:r>
    </w:p>
    <w:bookmarkEnd w:id="27"/>
    <w:p w14:paraId="13DCFB63">
      <w:pPr>
        <w:jc w:val="left"/>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采购程序及评审办法</w:t>
      </w:r>
    </w:p>
    <w:p w14:paraId="2F9013EE">
      <w:pPr>
        <w:adjustRightInd w:val="0"/>
        <w:snapToGrid w:val="0"/>
        <w:spacing w:line="360" w:lineRule="auto"/>
        <w:ind w:firstLine="482" w:firstLineChars="200"/>
        <w:rPr>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二、评审标准（</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评审原则</w:t>
      </w: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 xml:space="preserve"> </w:t>
      </w:r>
    </w:p>
    <w:p w14:paraId="3AD04BC3">
      <w:pPr>
        <w:jc w:val="left"/>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无效响应</w:t>
      </w:r>
    </w:p>
    <w:p w14:paraId="12908D42">
      <w:pPr>
        <w:jc w:val="left"/>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四、</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采购终止</w:t>
      </w:r>
    </w:p>
    <w:p w14:paraId="6C4299CD">
      <w:pPr>
        <w:ind w:left="0" w:leftChars="0" w:firstLine="0" w:firstLineChars="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28" w:name="OLE_LINK32"/>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第五篇 投标人须知</w:t>
      </w:r>
    </w:p>
    <w:bookmarkEnd w:id="28"/>
    <w:p w14:paraId="2406E8E6">
      <w:pPr>
        <w:ind w:left="0" w:leftChars="0" w:firstLine="0" w:firstLineChars="0"/>
        <w:jc w:val="left"/>
        <w:rPr>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 xml:space="preserve">第六篇 </w:t>
      </w:r>
      <w:bookmarkStart w:id="29" w:name="OLE_LINK53"/>
      <w:bookmarkStart w:id="30" w:name="OLE_LINK69"/>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响应文件</w:t>
      </w:r>
      <w:bookmarkEnd w:id="29"/>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格式</w:t>
      </w:r>
      <w:bookmarkEnd w:id="26"/>
      <w:bookmarkEnd w:id="30"/>
    </w:p>
    <w:p w14:paraId="3B9B6398">
      <w:pPr>
        <w:pStyle w:val="5"/>
        <w:numPr>
          <w:ilvl w:val="0"/>
          <w:numId w:val="0"/>
        </w:numPr>
        <w:spacing w:line="240" w:lineRule="auto"/>
        <w:ind w:firstLine="723" w:firstLineChars="20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t xml:space="preserve">第一篇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遴选邀请书</w:t>
      </w:r>
    </w:p>
    <w:p w14:paraId="382CE41E">
      <w:pPr>
        <w:spacing w:line="240" w:lineRule="auto"/>
        <w:outlineLvl w:val="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重庆医科大学附属康复医院是隶属于重庆医科大学的非营利性三级康复医院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，由三个院区组成，分别是</w:t>
      </w:r>
      <w:bookmarkStart w:id="31" w:name="OLE_LINK31"/>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黄水院区、大公馆院区及大渡口院区</w:t>
      </w:r>
      <w:bookmarkEnd w:id="31"/>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为</w:t>
      </w:r>
      <w:r>
        <w:rPr>
          <w:rFonts w:hint="eastAsia" w:ascii="方正仿宋_GBK" w:hAnsi="方正仿宋_GBK" w:eastAsia="方正仿宋_GBK" w:cs="方正仿宋_GBK"/>
          <w:color w:val="000000" w:themeColor="text1"/>
          <w:sz w:val="28"/>
          <w:szCs w:val="28"/>
          <w14:textFill>
            <w14:solidFill>
              <w14:schemeClr w14:val="tx1"/>
            </w14:solidFill>
          </w14:textFill>
        </w:rPr>
        <w:t>满足医院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业务</w:t>
      </w:r>
      <w:r>
        <w:rPr>
          <w:rFonts w:hint="eastAsia" w:ascii="方正仿宋_GBK" w:hAnsi="方正仿宋_GBK" w:eastAsia="方正仿宋_GBK" w:cs="方正仿宋_GBK"/>
          <w:color w:val="000000" w:themeColor="text1"/>
          <w:sz w:val="28"/>
          <w:szCs w:val="28"/>
          <w14:textFill>
            <w14:solidFill>
              <w14:schemeClr w14:val="tx1"/>
            </w14:solidFill>
          </w14:textFill>
        </w:rPr>
        <w:t>发展需要</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拟</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对</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医院</w:t>
      </w:r>
      <w:r>
        <w:rPr>
          <w:rFonts w:hint="eastAsia" w:ascii="方正仿宋_GBK" w:hAnsi="方正仿宋_GBK" w:eastAsia="方正仿宋_GBK" w:cs="方正仿宋_GBK"/>
          <w:b w:val="0"/>
          <w:bCs w:val="0"/>
          <w:color w:val="000000" w:themeColor="text1"/>
          <w:sz w:val="28"/>
          <w:szCs w:val="28"/>
          <w:highlight w:val="none"/>
          <w:u w:val="none"/>
          <w:lang w:val="en-US" w:eastAsia="zh-CN"/>
          <w14:textFill>
            <w14:solidFill>
              <w14:schemeClr w14:val="tx1"/>
            </w14:solidFill>
          </w14:textFill>
        </w:rPr>
        <w:t>以下</w:t>
      </w:r>
      <w:r>
        <w:rPr>
          <w:rFonts w:hint="eastAsia" w:ascii="方正仿宋_GBK" w:hAnsi="方正仿宋_GBK" w:eastAsia="方正仿宋_GBK" w:cs="方正仿宋_GBK"/>
          <w:color w:val="000000" w:themeColor="text1"/>
          <w:sz w:val="28"/>
          <w:szCs w:val="28"/>
          <w:highlight w:val="none"/>
          <w:u w:val="none"/>
          <w:lang w:val="en-US" w:eastAsia="zh-CN"/>
          <w14:textFill>
            <w14:solidFill>
              <w14:schemeClr w14:val="tx1"/>
            </w14:solidFill>
          </w14:textFill>
        </w:rPr>
        <w:t>项目</w:t>
      </w:r>
      <w:r>
        <w:rPr>
          <w:rFonts w:hint="eastAsia" w:ascii="方正仿宋_GBK" w:hAnsi="方正仿宋_GBK" w:eastAsia="方正仿宋_GBK" w:cs="方正仿宋_GBK"/>
          <w:b w:val="0"/>
          <w:bCs w:val="0"/>
          <w:color w:val="000000" w:themeColor="text1"/>
          <w:sz w:val="28"/>
          <w:szCs w:val="28"/>
          <w:highlight w:val="none"/>
          <w:u w:val="none"/>
          <w14:textFill>
            <w14:solidFill>
              <w14:schemeClr w14:val="tx1"/>
            </w14:solidFill>
          </w14:textFill>
        </w:rPr>
        <w:t>进</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行</w:t>
      </w:r>
      <w:r>
        <w:rPr>
          <w:rFonts w:hint="eastAsia" w:ascii="方正仿宋_GBK" w:hAnsi="方正仿宋_GBK" w:eastAsia="方正仿宋_GBK" w:cs="方正仿宋_GBK"/>
          <w:b w:val="0"/>
          <w:bCs w:val="0"/>
          <w:color w:val="000000" w:themeColor="text1"/>
          <w:sz w:val="28"/>
          <w:szCs w:val="28"/>
          <w:u w:val="none"/>
          <w:lang w:eastAsia="zh-CN"/>
          <w14:textFill>
            <w14:solidFill>
              <w14:schemeClr w14:val="tx1"/>
            </w14:solidFill>
          </w14:textFill>
        </w:rPr>
        <w:t>耗材遴选采购</w:t>
      </w:r>
      <w:r>
        <w:rPr>
          <w:rFonts w:hint="eastAsia" w:ascii="方正仿宋_GBK" w:hAnsi="方正仿宋_GBK" w:eastAsia="方正仿宋_GBK" w:cs="方正仿宋_GBK"/>
          <w:color w:val="000000" w:themeColor="text1"/>
          <w:sz w:val="28"/>
          <w:szCs w:val="28"/>
          <w14:textFill>
            <w14:solidFill>
              <w14:schemeClr w14:val="tx1"/>
            </w14:solidFill>
          </w14:textFill>
        </w:rPr>
        <w:t>，欢迎</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符合相关资格</w:t>
      </w:r>
      <w:r>
        <w:rPr>
          <w:rFonts w:hint="eastAsia" w:ascii="方正仿宋_GBK" w:hAnsi="方正仿宋_GBK" w:eastAsia="方正仿宋_GBK" w:cs="方正仿宋_GBK"/>
          <w:color w:val="000000" w:themeColor="text1"/>
          <w:sz w:val="28"/>
          <w:szCs w:val="28"/>
          <w14:textFill>
            <w14:solidFill>
              <w14:schemeClr w14:val="tx1"/>
            </w14:solidFill>
          </w14:textFill>
        </w:rPr>
        <w:t>的</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投标人参与</w:t>
      </w:r>
      <w:r>
        <w:rPr>
          <w:rFonts w:hint="eastAsia" w:ascii="方正仿宋_GBK" w:hAnsi="方正仿宋_GBK" w:eastAsia="方正仿宋_GBK" w:cs="方正仿宋_GBK"/>
          <w:color w:val="000000" w:themeColor="text1"/>
          <w:sz w:val="28"/>
          <w:szCs w:val="28"/>
          <w14:textFill>
            <w14:solidFill>
              <w14:schemeClr w14:val="tx1"/>
            </w14:solidFill>
          </w14:textFill>
        </w:rPr>
        <w:t>。</w:t>
      </w:r>
      <w:bookmarkStart w:id="32" w:name="_Toc465084019"/>
    </w:p>
    <w:p w14:paraId="6517B68A">
      <w:pPr>
        <w:pStyle w:val="3"/>
        <w:numPr>
          <w:ilvl w:val="0"/>
          <w:numId w:val="0"/>
        </w:numPr>
        <w:spacing w:line="240" w:lineRule="auto"/>
        <w:ind w:firstLine="562" w:firstLineChars="2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2"/>
          <w:sz w:val="28"/>
          <w:szCs w:val="28"/>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遴选</w:t>
      </w:r>
      <w:r>
        <w:rPr>
          <w:rFonts w:hint="eastAsia" w:ascii="方正仿宋_GBK" w:hAnsi="方正仿宋_GBK" w:eastAsia="方正仿宋_GBK" w:cs="方正仿宋_GBK"/>
          <w:color w:val="000000" w:themeColor="text1"/>
          <w:sz w:val="28"/>
          <w:szCs w:val="28"/>
          <w14:textFill>
            <w14:solidFill>
              <w14:schemeClr w14:val="tx1"/>
            </w14:solidFill>
          </w14:textFill>
        </w:rPr>
        <w:t>项目</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名称及</w:t>
      </w:r>
      <w:r>
        <w:rPr>
          <w:rFonts w:hint="eastAsia" w:ascii="方正仿宋_GBK" w:hAnsi="方正仿宋_GBK" w:eastAsia="方正仿宋_GBK" w:cs="方正仿宋_GBK"/>
          <w:color w:val="000000" w:themeColor="text1"/>
          <w:sz w:val="28"/>
          <w:szCs w:val="28"/>
          <w14:textFill>
            <w14:solidFill>
              <w14:schemeClr w14:val="tx1"/>
            </w14:solidFill>
          </w14:textFill>
        </w:rPr>
        <w:t>内容</w:t>
      </w:r>
      <w:bookmarkEnd w:id="32"/>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449"/>
        <w:gridCol w:w="2041"/>
        <w:gridCol w:w="2005"/>
      </w:tblGrid>
      <w:tr w14:paraId="237D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61" w:type="pct"/>
            <w:tcBorders>
              <w:top w:val="single" w:color="auto" w:sz="4" w:space="0"/>
              <w:left w:val="single" w:color="auto" w:sz="4" w:space="0"/>
              <w:right w:val="single" w:color="auto" w:sz="4" w:space="0"/>
            </w:tcBorders>
            <w:noWrap w:val="0"/>
            <w:vAlign w:val="center"/>
          </w:tcPr>
          <w:p w14:paraId="2C745B62">
            <w:pPr>
              <w:widowControl/>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bookmarkStart w:id="33" w:name="OLE_LINK4"/>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遴选项目</w:t>
            </w:r>
            <w:bookmarkEnd w:id="33"/>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编号</w:t>
            </w:r>
          </w:p>
        </w:tc>
        <w:tc>
          <w:tcPr>
            <w:tcW w:w="1409" w:type="pct"/>
            <w:tcBorders>
              <w:top w:val="single" w:color="auto" w:sz="4" w:space="0"/>
              <w:left w:val="single" w:color="auto" w:sz="4" w:space="0"/>
              <w:right w:val="single" w:color="auto" w:sz="4" w:space="0"/>
            </w:tcBorders>
            <w:noWrap w:val="0"/>
            <w:vAlign w:val="center"/>
          </w:tcPr>
          <w:p w14:paraId="7EAE62F2">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14:textFill>
                  <w14:solidFill>
                    <w14:schemeClr w14:val="tx1"/>
                  </w14:solidFill>
                </w14:textFill>
              </w:rPr>
              <w:t>遴选项目</w:t>
            </w:r>
            <w:r>
              <w:rPr>
                <w:rFonts w:hint="eastAsia" w:ascii="方正仿宋_GBK" w:hAnsi="方正仿宋_GBK" w:eastAsia="方正仿宋_GBK" w:cs="方正仿宋_GBK"/>
                <w:b/>
                <w:bCs/>
                <w:color w:val="000000" w:themeColor="text1"/>
                <w:kern w:val="0"/>
                <w:sz w:val="24"/>
                <w:szCs w:val="24"/>
                <w14:textFill>
                  <w14:solidFill>
                    <w14:schemeClr w14:val="tx1"/>
                  </w14:solidFill>
                </w14:textFill>
              </w:rPr>
              <w:t>名称</w:t>
            </w:r>
          </w:p>
        </w:tc>
        <w:tc>
          <w:tcPr>
            <w:tcW w:w="1174" w:type="pct"/>
            <w:tcBorders>
              <w:top w:val="single" w:color="auto" w:sz="4" w:space="0"/>
              <w:left w:val="single" w:color="auto" w:sz="4" w:space="0"/>
              <w:right w:val="single" w:color="auto" w:sz="4" w:space="0"/>
            </w:tcBorders>
            <w:noWrap w:val="0"/>
            <w:vAlign w:val="center"/>
          </w:tcPr>
          <w:p w14:paraId="4C8CA2DB">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成交供应商数量（名）</w:t>
            </w:r>
          </w:p>
        </w:tc>
        <w:tc>
          <w:tcPr>
            <w:tcW w:w="1154" w:type="pct"/>
            <w:tcBorders>
              <w:top w:val="single" w:color="auto" w:sz="4" w:space="0"/>
              <w:left w:val="single" w:color="auto" w:sz="4" w:space="0"/>
              <w:right w:val="single" w:color="auto" w:sz="4" w:space="0"/>
            </w:tcBorders>
            <w:noWrap w:val="0"/>
            <w:vAlign w:val="center"/>
          </w:tcPr>
          <w:p w14:paraId="2477135C">
            <w:pPr>
              <w:spacing w:line="240" w:lineRule="auto"/>
              <w:ind w:left="0" w:leftChars="0" w:firstLine="0" w:firstLineChars="0"/>
              <w:jc w:val="cente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eastAsia="zh-CN"/>
                <w14:textFill>
                  <w14:solidFill>
                    <w14:schemeClr w14:val="tx1"/>
                  </w14:solidFill>
                </w14:textFill>
              </w:rPr>
              <w:t>备注</w:t>
            </w:r>
          </w:p>
        </w:tc>
      </w:tr>
      <w:tr w14:paraId="346C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1" w:type="pct"/>
            <w:vMerge w:val="restart"/>
            <w:tcBorders>
              <w:top w:val="single" w:color="auto" w:sz="4" w:space="0"/>
              <w:left w:val="single" w:color="auto" w:sz="4" w:space="0"/>
              <w:right w:val="single" w:color="auto" w:sz="4" w:space="0"/>
            </w:tcBorders>
            <w:noWrap w:val="0"/>
            <w:vAlign w:val="center"/>
          </w:tcPr>
          <w:p w14:paraId="7752807C">
            <w:pPr>
              <w:widowControl/>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34" w:name="OLE_LINK108"/>
            <w:bookmarkStart w:id="35" w:name="_Hlk344477914"/>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CYKF-HL20250800</w:t>
            </w:r>
            <w:bookmarkEnd w:id="34"/>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p>
        </w:tc>
        <w:tc>
          <w:tcPr>
            <w:tcW w:w="1409" w:type="pct"/>
            <w:tcBorders>
              <w:top w:val="single" w:color="auto" w:sz="4" w:space="0"/>
              <w:left w:val="single" w:color="auto" w:sz="4" w:space="0"/>
              <w:bottom w:val="single" w:color="auto" w:sz="4" w:space="0"/>
              <w:right w:val="single" w:color="auto" w:sz="4" w:space="0"/>
            </w:tcBorders>
            <w:noWrap w:val="0"/>
            <w:vAlign w:val="center"/>
          </w:tcPr>
          <w:p w14:paraId="3DB5C873">
            <w:pPr>
              <w:widowControl/>
              <w:spacing w:line="240" w:lineRule="auto"/>
              <w:ind w:left="0" w:leftChars="0" w:firstLine="0" w:firstLineChars="0"/>
              <w:jc w:val="center"/>
              <w:rPr>
                <w:rFonts w:hint="eastAsia" w:ascii="方正仿宋_GBK" w:hAnsi="方正仿宋_GBK" w:eastAsia="方正仿宋_GBK" w:cs="方正仿宋_GBK"/>
                <w:b w:val="0"/>
                <w:bCs w:val="0"/>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lang w:val="en-US" w:eastAsia="zh-CN"/>
                <w14:textFill>
                  <w14:solidFill>
                    <w14:schemeClr w14:val="tx1"/>
                  </w14:solidFill>
                </w14:textFill>
              </w:rPr>
              <w:t>创可贴、透气胶贴</w:t>
            </w: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（包1）</w:t>
            </w:r>
          </w:p>
        </w:tc>
        <w:tc>
          <w:tcPr>
            <w:tcW w:w="1174" w:type="pct"/>
            <w:tcBorders>
              <w:top w:val="single" w:color="auto" w:sz="4" w:space="0"/>
              <w:left w:val="single" w:color="auto" w:sz="4" w:space="0"/>
              <w:right w:val="single" w:color="auto" w:sz="4" w:space="0"/>
            </w:tcBorders>
            <w:noWrap w:val="0"/>
            <w:vAlign w:val="center"/>
          </w:tcPr>
          <w:p w14:paraId="260D7453">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154" w:type="pct"/>
            <w:vMerge w:val="restart"/>
            <w:tcBorders>
              <w:top w:val="single" w:color="auto" w:sz="4" w:space="0"/>
              <w:left w:val="single" w:color="auto" w:sz="4" w:space="0"/>
              <w:right w:val="single" w:color="auto" w:sz="4" w:space="0"/>
            </w:tcBorders>
            <w:noWrap w:val="0"/>
            <w:vAlign w:val="center"/>
          </w:tcPr>
          <w:p w14:paraId="60F9744D">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bookmarkStart w:id="36" w:name="OLE_LINK110"/>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单价合同，据实结算</w:t>
            </w:r>
            <w:bookmarkEnd w:id="36"/>
          </w:p>
        </w:tc>
      </w:tr>
      <w:tr w14:paraId="396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1" w:type="pct"/>
            <w:vMerge w:val="continue"/>
            <w:tcBorders>
              <w:left w:val="single" w:color="auto" w:sz="4" w:space="0"/>
              <w:right w:val="single" w:color="auto" w:sz="4" w:space="0"/>
            </w:tcBorders>
            <w:noWrap w:val="0"/>
            <w:vAlign w:val="center"/>
          </w:tcPr>
          <w:p w14:paraId="74D390D7">
            <w:pPr>
              <w:widowControl/>
              <w:spacing w:line="240" w:lineRule="auto"/>
              <w:ind w:left="0" w:leftChars="0" w:firstLine="0" w:firstLineChars="0"/>
              <w:jc w:val="center"/>
              <w:rPr>
                <w:rFonts w:hint="eastAsia" w:ascii="方正小标宋_GBK" w:hAnsi="方正小标宋_GBK" w:eastAsia="方正小标宋_GBK" w:cs="方正小标宋_GBK"/>
                <w:color w:val="000000" w:themeColor="text1"/>
                <w:sz w:val="21"/>
                <w:szCs w:val="21"/>
                <w:lang w:val="en-US" w:eastAsia="zh-CN"/>
                <w14:textFill>
                  <w14:solidFill>
                    <w14:schemeClr w14:val="tx1"/>
                  </w14:solidFill>
                </w14:textFill>
              </w:rPr>
            </w:pPr>
          </w:p>
        </w:tc>
        <w:tc>
          <w:tcPr>
            <w:tcW w:w="1409" w:type="pct"/>
            <w:tcBorders>
              <w:top w:val="single" w:color="auto" w:sz="4" w:space="0"/>
              <w:left w:val="single" w:color="auto" w:sz="4" w:space="0"/>
              <w:bottom w:val="single" w:color="auto" w:sz="4" w:space="0"/>
              <w:right w:val="single" w:color="auto" w:sz="4" w:space="0"/>
            </w:tcBorders>
            <w:noWrap w:val="0"/>
            <w:vAlign w:val="center"/>
          </w:tcPr>
          <w:p w14:paraId="56C52C9E">
            <w:pPr>
              <w:widowControl/>
              <w:spacing w:line="240" w:lineRule="auto"/>
              <w:ind w:left="0" w:leftChars="0" w:firstLine="0" w:firstLineChars="0"/>
              <w:jc w:val="center"/>
              <w:rPr>
                <w:rFonts w:hint="eastAsia" w:ascii="方正仿宋_GBK" w:hAnsi="方正仿宋_GBK" w:eastAsia="方正仿宋_GBK" w:cs="方正仿宋_GBK"/>
                <w:b w:val="0"/>
                <w:bCs w:val="0"/>
                <w:color w:val="000000" w:themeColor="text1"/>
                <w:kern w:val="0"/>
                <w:sz w:val="21"/>
                <w:szCs w:val="21"/>
                <w:highlight w:val="green"/>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lang w:val="en-US" w:eastAsia="zh-CN"/>
                <w14:textFill>
                  <w14:solidFill>
                    <w14:schemeClr w14:val="tx1"/>
                  </w14:solidFill>
                </w14:textFill>
              </w:rPr>
              <w:t>小针刀、芒针、埋线针、可吸收性外科缝线</w:t>
            </w: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（包2）</w:t>
            </w:r>
          </w:p>
        </w:tc>
        <w:tc>
          <w:tcPr>
            <w:tcW w:w="1174" w:type="pct"/>
            <w:tcBorders>
              <w:left w:val="single" w:color="auto" w:sz="4" w:space="0"/>
              <w:right w:val="single" w:color="auto" w:sz="4" w:space="0"/>
            </w:tcBorders>
            <w:noWrap w:val="0"/>
            <w:vAlign w:val="center"/>
          </w:tcPr>
          <w:p w14:paraId="62C468DB">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154" w:type="pct"/>
            <w:vMerge w:val="continue"/>
            <w:tcBorders>
              <w:left w:val="single" w:color="auto" w:sz="4" w:space="0"/>
              <w:right w:val="single" w:color="auto" w:sz="4" w:space="0"/>
            </w:tcBorders>
            <w:noWrap w:val="0"/>
            <w:vAlign w:val="center"/>
          </w:tcPr>
          <w:p w14:paraId="5351D130">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tc>
      </w:tr>
      <w:tr w14:paraId="09F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261" w:type="pct"/>
            <w:vMerge w:val="continue"/>
            <w:tcBorders>
              <w:left w:val="single" w:color="auto" w:sz="4" w:space="0"/>
              <w:right w:val="single" w:color="auto" w:sz="4" w:space="0"/>
            </w:tcBorders>
            <w:noWrap w:val="0"/>
            <w:vAlign w:val="center"/>
          </w:tcPr>
          <w:p w14:paraId="4E7D4360">
            <w:pPr>
              <w:widowControl/>
              <w:spacing w:line="240" w:lineRule="auto"/>
              <w:ind w:left="0" w:leftChars="0" w:firstLine="0" w:firstLineChars="0"/>
              <w:jc w:val="center"/>
              <w:rPr>
                <w:rFonts w:hint="eastAsia" w:ascii="方正小标宋_GBK" w:hAnsi="方正小标宋_GBK" w:eastAsia="方正小标宋_GBK" w:cs="方正小标宋_GBK"/>
                <w:color w:val="000000" w:themeColor="text1"/>
                <w:sz w:val="21"/>
                <w:szCs w:val="21"/>
                <w:lang w:val="en-US" w:eastAsia="zh-CN"/>
                <w14:textFill>
                  <w14:solidFill>
                    <w14:schemeClr w14:val="tx1"/>
                  </w14:solidFill>
                </w14:textFill>
              </w:rPr>
            </w:pPr>
          </w:p>
        </w:tc>
        <w:tc>
          <w:tcPr>
            <w:tcW w:w="1409" w:type="pct"/>
            <w:tcBorders>
              <w:top w:val="single" w:color="auto" w:sz="4" w:space="0"/>
              <w:left w:val="single" w:color="auto" w:sz="4" w:space="0"/>
              <w:bottom w:val="single" w:color="auto" w:sz="4" w:space="0"/>
              <w:right w:val="single" w:color="auto" w:sz="4" w:space="0"/>
            </w:tcBorders>
            <w:noWrap w:val="0"/>
            <w:vAlign w:val="center"/>
          </w:tcPr>
          <w:p w14:paraId="55B0AFB9">
            <w:pPr>
              <w:spacing w:line="240" w:lineRule="auto"/>
              <w:ind w:left="0" w:leftChars="0" w:firstLine="0" w:firstLineChars="0"/>
              <w:jc w:val="center"/>
              <w:outlineLvl w:val="0"/>
              <w:rPr>
                <w:rFonts w:hint="eastAsia" w:ascii="方正仿宋_GBK" w:hAnsi="方正仿宋_GBK" w:eastAsia="方正仿宋_GBK" w:cs="方正仿宋_GBK"/>
                <w:b w:val="0"/>
                <w:bCs w:val="0"/>
                <w:color w:val="000000" w:themeColor="text1"/>
                <w:kern w:val="0"/>
                <w:sz w:val="21"/>
                <w:szCs w:val="21"/>
                <w:highlight w:val="green"/>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lang w:val="en-US" w:eastAsia="zh-CN"/>
                <w14:textFill>
                  <w14:solidFill>
                    <w14:schemeClr w14:val="tx1"/>
                  </w14:solidFill>
                </w14:textFill>
              </w:rPr>
              <w:t>一次性使用无菌穴位针</w:t>
            </w: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（包3）</w:t>
            </w:r>
          </w:p>
        </w:tc>
        <w:tc>
          <w:tcPr>
            <w:tcW w:w="1174" w:type="pct"/>
            <w:tcBorders>
              <w:left w:val="single" w:color="auto" w:sz="4" w:space="0"/>
              <w:right w:val="single" w:color="auto" w:sz="4" w:space="0"/>
            </w:tcBorders>
            <w:noWrap w:val="0"/>
            <w:vAlign w:val="center"/>
          </w:tcPr>
          <w:p w14:paraId="5D4B321B">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154" w:type="pct"/>
            <w:vMerge w:val="continue"/>
            <w:tcBorders>
              <w:left w:val="single" w:color="auto" w:sz="4" w:space="0"/>
              <w:right w:val="single" w:color="auto" w:sz="4" w:space="0"/>
            </w:tcBorders>
            <w:noWrap w:val="0"/>
            <w:vAlign w:val="center"/>
          </w:tcPr>
          <w:p w14:paraId="2BDABDBF">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p>
        </w:tc>
      </w:tr>
      <w:bookmarkEnd w:id="35"/>
    </w:tbl>
    <w:p w14:paraId="4D869755">
      <w:pPr>
        <w:spacing w:line="240" w:lineRule="auto"/>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lang w:val="en-US" w:eastAsia="zh-CN"/>
          <w14:textFill>
            <w14:solidFill>
              <w14:schemeClr w14:val="tx1"/>
            </w14:solidFill>
          </w14:textFill>
        </w:rPr>
        <w:t>备注：</w:t>
      </w:r>
      <w:r>
        <w:rPr>
          <w:rFonts w:hint="eastAsia" w:ascii="方正仿宋_GBK" w:hAnsi="方正仿宋_GBK" w:eastAsia="方正仿宋_GBK" w:cs="方正仿宋_GBK"/>
          <w:b w:val="0"/>
          <w:bCs w:val="0"/>
          <w:color w:val="000000" w:themeColor="text1"/>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Cs w:val="24"/>
          <w14:textFill>
            <w14:solidFill>
              <w14:schemeClr w14:val="tx1"/>
            </w14:solidFill>
          </w14:textFill>
        </w:rPr>
        <w:t>具</w:t>
      </w:r>
      <w:r>
        <w:rPr>
          <w:rFonts w:hint="eastAsia" w:ascii="方正仿宋_GBK" w:hAnsi="方正仿宋_GBK" w:eastAsia="方正仿宋_GBK" w:cs="方正仿宋_GBK"/>
          <w:color w:val="000000" w:themeColor="text1"/>
          <w:szCs w:val="24"/>
          <w14:textFill>
            <w14:solidFill>
              <w14:schemeClr w14:val="tx1"/>
            </w14:solidFill>
          </w14:textFill>
        </w:rPr>
        <w:t>体产品目录见</w:t>
      </w:r>
      <w:r>
        <w:rPr>
          <w:rFonts w:hint="eastAsia" w:ascii="方正仿宋_GBK" w:hAnsi="方正仿宋_GBK" w:eastAsia="方正仿宋_GBK" w:cs="方正仿宋_GBK"/>
          <w:b/>
          <w:bCs/>
          <w:color w:val="000000" w:themeColor="text1"/>
          <w:szCs w:val="24"/>
          <w:u w:val="single"/>
          <w14:textFill>
            <w14:solidFill>
              <w14:schemeClr w14:val="tx1"/>
            </w14:solidFill>
          </w14:textFill>
        </w:rPr>
        <w:t>附件</w:t>
      </w:r>
      <w:r>
        <w:rPr>
          <w:rFonts w:hint="eastAsia" w:ascii="方正仿宋_GBK" w:hAnsi="方正仿宋_GBK" w:eastAsia="方正仿宋_GBK" w:cs="方正仿宋_GBK"/>
          <w:b/>
          <w:bCs/>
          <w:color w:val="000000" w:themeColor="text1"/>
          <w:szCs w:val="24"/>
          <w:u w:val="singl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Cs w:val="24"/>
          <w14:textFill>
            <w14:solidFill>
              <w14:schemeClr w14:val="tx1"/>
            </w14:solidFill>
          </w14:textFill>
        </w:rPr>
        <w:t>。投标人请务必按照附件一中需求耗材名称及要求提交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，超出需求范围和不满足要求的</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将被</w:t>
      </w:r>
      <w:r>
        <w:rPr>
          <w:rFonts w:hint="eastAsia" w:ascii="方正仿宋_GBK" w:hAnsi="方正仿宋_GBK" w:eastAsia="方正仿宋_GBK" w:cs="方正仿宋_GBK"/>
          <w:color w:val="000000" w:themeColor="text1"/>
          <w:szCs w:val="24"/>
          <w:lang w:eastAsia="zh-CN"/>
          <w14:textFill>
            <w14:solidFill>
              <w14:schemeClr w14:val="tx1"/>
            </w14:solidFill>
          </w14:textFill>
        </w:rPr>
        <w:t>视</w:t>
      </w:r>
      <w:r>
        <w:rPr>
          <w:rFonts w:hint="eastAsia" w:ascii="方正仿宋_GBK" w:hAnsi="方正仿宋_GBK" w:eastAsia="方正仿宋_GBK" w:cs="方正仿宋_GBK"/>
          <w:color w:val="000000" w:themeColor="text1"/>
          <w:szCs w:val="24"/>
          <w14:textFill>
            <w14:solidFill>
              <w14:schemeClr w14:val="tx1"/>
            </w14:solidFill>
          </w14:textFill>
        </w:rPr>
        <w:t>为不合格响应文件。</w:t>
      </w:r>
    </w:p>
    <w:p w14:paraId="4F2DB156">
      <w:pPr>
        <w:spacing w:line="240" w:lineRule="auto"/>
        <w:rPr>
          <w:rFonts w:hint="default" w:ascii="方正仿宋_GBK" w:hAnsi="方正仿宋_GBK" w:eastAsia="方正仿宋_GBK" w:cs="方正仿宋_GBK"/>
          <w:b/>
          <w:bCs/>
          <w:strike/>
          <w:dstrike w:val="0"/>
          <w:color w:val="000000" w:themeColor="text1"/>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2.投标人如需参与上述各分包项目，须按参与的分包项目分别制作响应文件。</w:t>
      </w:r>
    </w:p>
    <w:p w14:paraId="388683E5">
      <w:pPr>
        <w:pStyle w:val="4"/>
        <w:numPr>
          <w:ilvl w:val="0"/>
          <w:numId w:val="0"/>
        </w:numPr>
        <w:spacing w:line="240" w:lineRule="auto"/>
        <w:ind w:left="0" w:leftChars="0" w:firstLine="480" w:firstLineChars="200"/>
        <w:jc w:val="left"/>
        <w:rPr>
          <w:rFonts w:hint="eastAsia"/>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资金来源</w:t>
      </w:r>
    </w:p>
    <w:p w14:paraId="2AAAD837">
      <w:pPr>
        <w:pStyle w:val="5"/>
        <w:spacing w:line="240" w:lineRule="auto"/>
        <w:jc w:val="left"/>
        <w:rPr>
          <w:rFonts w:hint="eastAsia"/>
          <w:color w:val="000000" w:themeColor="text1"/>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医院自筹</w:t>
      </w:r>
    </w:p>
    <w:p w14:paraId="69F638CA">
      <w:pPr>
        <w:adjustRightInd w:val="0"/>
        <w:snapToGrid w:val="0"/>
        <w:spacing w:line="240" w:lineRule="auto"/>
        <w:ind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三、投标人资格条件要求</w:t>
      </w:r>
    </w:p>
    <w:p w14:paraId="5575BE28">
      <w:pPr>
        <w:adjustRightInd w:val="0"/>
        <w:snapToGrid w:val="0"/>
        <w:spacing w:line="240" w:lineRule="auto"/>
        <w:ind w:firstLine="482" w:firstLineChars="200"/>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（一）一般资格条件</w:t>
      </w:r>
    </w:p>
    <w:p w14:paraId="74672A2C">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（1）具有独立承担民事责任的能力；</w:t>
      </w:r>
    </w:p>
    <w:p w14:paraId="34C2E714">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（2）具有良好的商业信誉和健全的财务会计制度；</w:t>
      </w:r>
    </w:p>
    <w:p w14:paraId="75035FC8">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（3）具有履行合同所必须的设备和专业技术能力；</w:t>
      </w:r>
    </w:p>
    <w:p w14:paraId="4CEA7908">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（4）有依法缴纳税收和社会保障资金的良好记录；</w:t>
      </w:r>
    </w:p>
    <w:p w14:paraId="56866107">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（5）参加此采购活动前三年内，在经营活动中没有重大违法记录（由投标人作出声明）；</w:t>
      </w:r>
    </w:p>
    <w:p w14:paraId="75FA7ABE">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（6）符合法律、法规规定的其他条件。</w:t>
      </w:r>
    </w:p>
    <w:p w14:paraId="046F7E3D">
      <w:pPr>
        <w:spacing w:line="240" w:lineRule="auto"/>
        <w:ind w:firstLine="482"/>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 xml:space="preserve">（二）特定资格条件 </w:t>
      </w:r>
    </w:p>
    <w:p w14:paraId="3820231A">
      <w:pPr>
        <w:adjustRightInd w:val="0"/>
        <w:snapToGrid w:val="0"/>
        <w:spacing w:line="240" w:lineRule="auto"/>
        <w:ind w:firstLine="480" w:firstLineChars="200"/>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bookmarkStart w:id="37" w:name="OLE_LINK14"/>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1.投标人需提供《营业执照》和</w:t>
      </w:r>
      <w:r>
        <w:rPr>
          <w:rFonts w:hint="eastAsia" w:ascii="方正仿宋_GBK" w:hAnsi="方正仿宋_GBK" w:eastAsia="方正仿宋_GBK" w:cs="方正仿宋_GBK"/>
          <w:bCs/>
          <w:strike w:val="0"/>
          <w:dstrike w:val="0"/>
          <w:color w:val="000000" w:themeColor="text1"/>
          <w:sz w:val="24"/>
          <w:szCs w:val="24"/>
          <w:lang w:val="en-US" w:eastAsia="zh-CN"/>
          <w14:textFill>
            <w14:solidFill>
              <w14:schemeClr w14:val="tx1"/>
            </w14:solidFill>
          </w14:textFill>
        </w:rPr>
        <w:t>《医疗器械经营许可证》或</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《医疗器械经营备案凭证》复印件。</w:t>
      </w:r>
    </w:p>
    <w:p w14:paraId="66F3474C">
      <w:pPr>
        <w:adjustRightInd w:val="0"/>
        <w:snapToGrid w:val="0"/>
        <w:spacing w:line="240" w:lineRule="auto"/>
        <w:ind w:firstLine="480" w:firstLineChars="200"/>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2.投标产品，需由拥有《医疗器械生产许可证》的正规生产厂家生产，并提供《医疗器械生产许可证》复印件。</w:t>
      </w:r>
    </w:p>
    <w:p w14:paraId="2377B075">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3.所投产品为进口产品，投标人须提供产品制造厂家或制造商中国大陆境内代表机构出具的授权函（提供授权函原件或复印件）即经销资格证明材料等。</w:t>
      </w:r>
    </w:p>
    <w:p w14:paraId="4492A7FD">
      <w:pPr>
        <w:adjustRightInd w:val="0"/>
        <w:snapToGrid w:val="0"/>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.所投产品属于妆字号产品：须提供生产企业的化妆品生产许可证、营业执照</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营业执照。国产普通化妆品提供省级药监部门备案证明，进口普通化妆品提供国家药监局备案证明，特殊化妆品提供国家药监局注册证明。</w:t>
      </w:r>
    </w:p>
    <w:p w14:paraId="00BBC457">
      <w:pPr>
        <w:adjustRightInd w:val="0"/>
        <w:snapToGrid w:val="0"/>
        <w:spacing w:line="240" w:lineRule="auto"/>
        <w:ind w:firstLine="480" w:firstLineChars="200"/>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5.投标人必须是重庆药交所注册会员，并提供《法人单位数字证书申请表》《重庆药品交易所入市协议》作为佐证材料。所投产品属于3C认证范围的必须提供3C认证证书。</w:t>
      </w:r>
    </w:p>
    <w:p w14:paraId="2CAE4BD5">
      <w:pPr>
        <w:adjustRightInd w:val="0"/>
        <w:snapToGrid w:val="0"/>
        <w:spacing w:line="240" w:lineRule="auto"/>
        <w:ind w:firstLine="482" w:firstLineChars="200"/>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上述证明材料须在投标响应文件中准备复印件并加盖公司鲜章。</w:t>
      </w:r>
    </w:p>
    <w:bookmarkEnd w:id="37"/>
    <w:p w14:paraId="77F03FA9">
      <w:pPr>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38" w:name="_Toc5568"/>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遴选公告时间</w:t>
      </w:r>
    </w:p>
    <w:p w14:paraId="638CFCCC">
      <w:pPr>
        <w:spacing w:line="240" w:lineRule="auto"/>
        <w:rPr>
          <w:rFonts w:hint="eastAsia" w:ascii="方正仿宋_GBK" w:hAnsi="方正仿宋_GBK" w:eastAsia="方正仿宋_GBK" w:cs="方正仿宋_GBK"/>
          <w:bCs/>
          <w:color w:val="000000" w:themeColor="text1"/>
          <w:szCs w:val="24"/>
          <w14:textFill>
            <w14:solidFill>
              <w14:schemeClr w14:val="tx1"/>
            </w14:solidFill>
          </w14:textFill>
        </w:rPr>
      </w:pPr>
      <w:bookmarkStart w:id="39" w:name="OLE_LINK8"/>
      <w:r>
        <w:rPr>
          <w:rFonts w:hint="eastAsia" w:ascii="方正仿宋_GBK" w:hAnsi="方正仿宋_GBK" w:eastAsia="方正仿宋_GBK" w:cs="方正仿宋_GBK"/>
          <w:b/>
          <w:bCs/>
          <w:strike w:val="0"/>
          <w:dstrike w:val="0"/>
          <w:color w:val="000000" w:themeColor="text1"/>
          <w:szCs w:val="24"/>
          <w:highlight w:val="none"/>
          <w:u w:val="no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8</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29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w:t>
      </w:r>
      <w:bookmarkEnd w:id="39"/>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至2025年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凡愿意参加遴选的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，请自行在</w:t>
      </w:r>
      <w:bookmarkStart w:id="40" w:name="OLE_LINK33"/>
      <w:r>
        <w:rPr>
          <w:rFonts w:hint="eastAsia" w:ascii="方正仿宋_GBK" w:hAnsi="方正仿宋_GBK" w:eastAsia="方正仿宋_GBK" w:cs="方正仿宋_GBK"/>
          <w:color w:val="000000" w:themeColor="text1"/>
          <w:szCs w:val="24"/>
          <w14:textFill>
            <w14:solidFill>
              <w14:schemeClr w14:val="tx1"/>
            </w14:solidFill>
          </w14:textFill>
        </w:rPr>
        <w:t>重庆医科大学附属</w:t>
      </w:r>
      <w:r>
        <w:rPr>
          <w:rFonts w:hint="eastAsia" w:ascii="方正仿宋_GBK" w:hAnsi="方正仿宋_GBK" w:eastAsia="方正仿宋_GBK" w:cs="方正仿宋_GBK"/>
          <w:color w:val="000000" w:themeColor="text1"/>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Cs w:val="24"/>
          <w14:textFill>
            <w14:solidFill>
              <w14:schemeClr w14:val="tx1"/>
            </w14:solidFill>
          </w14:textFill>
        </w:rPr>
        <w:t>医院官网（</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https://www.rhcqmu.com/</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或</w:t>
      </w:r>
      <w:r>
        <w:rPr>
          <w:rFonts w:hint="eastAsia" w:ascii="方正仿宋_GBK" w:hAnsi="方正仿宋_GBK" w:eastAsia="方正仿宋_GBK" w:cs="方正仿宋_GBK"/>
          <w:color w:val="000000" w:themeColor="text1"/>
          <w:szCs w:val="24"/>
          <w14:textFill>
            <w14:solidFill>
              <w14:schemeClr w14:val="tx1"/>
            </w14:solidFill>
          </w14:textFill>
        </w:rPr>
        <w:t>行采家（https://www.gec123.com/）</w:t>
      </w:r>
      <w:bookmarkEnd w:id="40"/>
      <w:r>
        <w:rPr>
          <w:rFonts w:hint="eastAsia" w:ascii="方正仿宋_GBK" w:hAnsi="方正仿宋_GBK" w:eastAsia="方正仿宋_GBK" w:cs="方正仿宋_GBK"/>
          <w:color w:val="000000" w:themeColor="text1"/>
          <w:szCs w:val="24"/>
          <w14:textFill>
            <w14:solidFill>
              <w14:schemeClr w14:val="tx1"/>
            </w14:solidFill>
          </w14:textFill>
        </w:rPr>
        <w:t>下载遴选公告，遴选公告及补遗等开标前公布的所有项目资料，无论投标人下载与否，均视为已知晓所有内容。</w:t>
      </w:r>
    </w:p>
    <w:p w14:paraId="52633139">
      <w:pPr>
        <w:pStyle w:val="5"/>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bookmarkStart w:id="41" w:name="_Toc32600"/>
      <w:bookmarkStart w:id="42" w:name="_Toc1536"/>
      <w:bookmarkStart w:id="43" w:name="_Toc30172"/>
      <w:bookmarkStart w:id="44" w:name="_Toc6958"/>
      <w:bookmarkStart w:id="45" w:name="_Toc32737"/>
      <w:bookmarkStart w:id="46" w:name="_Toc24566"/>
      <w:bookmarkStart w:id="47" w:name="_Toc17416"/>
      <w:bookmarkStart w:id="48" w:name="_Toc2373"/>
      <w:bookmarkStart w:id="49" w:name="_Toc16359"/>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五、</w:t>
      </w:r>
      <w:bookmarkStart w:id="50" w:name="OLE_LINK1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响应文件递交截止时间</w:t>
      </w:r>
      <w:bookmarkEnd w:id="5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及地点</w:t>
      </w:r>
    </w:p>
    <w:p w14:paraId="564BBF0B">
      <w:pPr>
        <w:spacing w:line="240" w:lineRule="auto"/>
        <w:ind w:firstLine="480"/>
        <w:rPr>
          <w:rFonts w:hint="eastAsia" w:ascii="方正仿宋_GBK" w:hAnsi="方正仿宋_GBK" w:eastAsia="方正仿宋_GBK" w:cs="方正仿宋_GBK"/>
          <w:b/>
          <w:bCs/>
          <w:color w:val="000000" w:themeColor="text1"/>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递交截止时间：</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2025年</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月</w:t>
      </w:r>
      <w:r>
        <w:rPr>
          <w:rFonts w:hint="eastAsia" w:ascii="方正仿宋_GBK" w:hAnsi="方正仿宋_GBK" w:eastAsia="方正仿宋_GBK" w:cs="方正仿宋_GBK"/>
          <w:b/>
          <w:bCs/>
          <w:color w:val="000000" w:themeColor="text1"/>
          <w:szCs w:val="24"/>
          <w:highlight w:val="none"/>
          <w:u w:val="single"/>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日17时30分前</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须密封盖章）</w:t>
      </w:r>
    </w:p>
    <w:p w14:paraId="0466BCAF">
      <w:pPr>
        <w:spacing w:line="240" w:lineRule="auto"/>
        <w:ind w:firstLine="480"/>
        <w:rPr>
          <w:rFonts w:hint="default" w:ascii="方正仿宋_GBK" w:hAnsi="方正仿宋_GBK" w:eastAsia="方正仿宋_GBK" w:cs="方正仿宋_GBK"/>
          <w:b/>
          <w:bCs/>
          <w:color w:val="000000" w:themeColor="text1"/>
          <w:kern w:val="0"/>
          <w:szCs w:val="24"/>
          <w:highlight w:val="none"/>
          <w:u w:val="singl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递交地点：</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重庆医科大学附属</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康复</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医院</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大渡口院区</w:t>
      </w:r>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w:t>
      </w:r>
      <w:bookmarkStart w:id="51" w:name="OLE_LINK12"/>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重庆市</w:t>
      </w:r>
      <w:r>
        <w:rPr>
          <w:rFonts w:hint="eastAsia" w:ascii="方正仿宋_GBK" w:hAnsi="方正仿宋_GBK" w:eastAsia="方正仿宋_GBK" w:cs="方正仿宋_GBK"/>
          <w:color w:val="000000" w:themeColor="text1"/>
          <w:kern w:val="0"/>
          <w:szCs w:val="24"/>
          <w:highlight w:val="none"/>
          <w:lang w:eastAsia="zh-CN"/>
          <w14:textFill>
            <w14:solidFill>
              <w14:schemeClr w14:val="tx1"/>
            </w14:solidFill>
          </w14:textFill>
        </w:rPr>
        <w:t>大渡口区钢城大道南段</w:t>
      </w:r>
      <w:r>
        <w:rPr>
          <w:rFonts w:hint="eastAsia" w:ascii="方正仿宋_GBK" w:hAnsi="方正仿宋_GBK" w:eastAsia="方正仿宋_GBK" w:cs="方正仿宋_GBK"/>
          <w:color w:val="000000" w:themeColor="text1"/>
          <w:kern w:val="0"/>
          <w:szCs w:val="24"/>
          <w:highlight w:val="none"/>
          <w:lang w:val="en-US" w:eastAsia="zh-CN"/>
          <w14:textFill>
            <w14:solidFill>
              <w14:schemeClr w14:val="tx1"/>
            </w14:solidFill>
          </w14:textFill>
        </w:rPr>
        <w:t>260号</w:t>
      </w:r>
      <w:bookmarkEnd w:id="51"/>
      <w:r>
        <w:rPr>
          <w:rFonts w:hint="eastAsia" w:ascii="方正仿宋_GBK" w:hAnsi="方正仿宋_GBK" w:eastAsia="方正仿宋_GBK" w:cs="方正仿宋_GBK"/>
          <w:color w:val="000000" w:themeColor="text1"/>
          <w:kern w:val="0"/>
          <w:szCs w:val="24"/>
          <w:highlight w:val="none"/>
          <w14:textFill>
            <w14:solidFill>
              <w14:schemeClr w14:val="tx1"/>
            </w14:solidFill>
          </w14:textFill>
        </w:rPr>
        <w:t>）</w:t>
      </w:r>
      <w:r>
        <w:rPr>
          <w:rFonts w:hint="eastAsia" w:ascii="方正仿宋_GBK" w:hAnsi="方正仿宋_GBK" w:eastAsia="方正仿宋_GBK" w:cs="方正仿宋_GBK"/>
          <w:color w:val="000000" w:themeColor="text1"/>
          <w:kern w:val="0"/>
          <w:szCs w:val="24"/>
          <w:highlight w:val="none"/>
          <w:lang w:val="en-US" w:eastAsia="zh-CN"/>
          <w14:textFill>
            <w14:solidFill>
              <w14:schemeClr w14:val="tx1"/>
            </w14:solidFill>
          </w14:textFill>
        </w:rPr>
        <w:t>3楼审计科（3073办公室）</w:t>
      </w:r>
    </w:p>
    <w:p w14:paraId="61CD59D0">
      <w:pPr>
        <w:spacing w:line="240" w:lineRule="auto"/>
        <w:ind w:firstLine="480"/>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pPr>
      <w:r>
        <w:rPr>
          <w:rFonts w:hint="eastAsia" w:ascii="方正仿宋_GBK" w:hAnsi="方正仿宋_GBK" w:eastAsia="方正仿宋_GBK" w:cs="方正仿宋_GBK"/>
          <w:b/>
          <w:bCs w:val="0"/>
          <w:color w:val="000000" w:themeColor="text1"/>
          <w:szCs w:val="24"/>
          <w:highlight w:val="none"/>
          <w:lang w:eastAsia="zh-CN"/>
          <w14:textFill>
            <w14:solidFill>
              <w14:schemeClr w14:val="tx1"/>
            </w14:solidFill>
          </w14:textFill>
        </w:rPr>
        <w:t>说明：</w:t>
      </w:r>
      <w:r>
        <w:rPr>
          <w:rFonts w:hint="eastAsia" w:ascii="方正仿宋_GBK" w:hAnsi="方正仿宋_GBK" w:eastAsia="方正仿宋_GBK" w:cs="方正仿宋_GBK"/>
          <w:bCs/>
          <w:strike w:val="0"/>
          <w:dstrike w:val="0"/>
          <w:color w:val="000000" w:themeColor="text1"/>
          <w:szCs w:val="24"/>
          <w:highlight w:val="none"/>
          <w:lang w:val="en-US" w:eastAsia="zh-CN"/>
          <w14:textFill>
            <w14:solidFill>
              <w14:schemeClr w14:val="tx1"/>
            </w14:solidFill>
          </w14:textFill>
        </w:rPr>
        <w:t>1.</w:t>
      </w:r>
      <w:r>
        <w:rPr>
          <w:rFonts w:hint="eastAsia" w:ascii="方正仿宋_GBK" w:hAnsi="方正仿宋_GBK" w:eastAsia="方正仿宋_GBK" w:cs="方正仿宋_GBK"/>
          <w:bCs/>
          <w:color w:val="000000" w:themeColor="text1"/>
          <w:szCs w:val="24"/>
          <w:highlight w:val="none"/>
          <w14:textFill>
            <w14:solidFill>
              <w14:schemeClr w14:val="tx1"/>
            </w14:solidFill>
          </w14:textFill>
        </w:rPr>
        <w:t>每个投标人提交</w:t>
      </w:r>
      <w:r>
        <w:rPr>
          <w:rFonts w:hint="eastAsia" w:ascii="方正仿宋_GBK" w:hAnsi="方正仿宋_GBK" w:eastAsia="方正仿宋_GBK" w:cs="方正仿宋_GBK"/>
          <w:bCs/>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三份</w:t>
      </w:r>
      <w:r>
        <w:rPr>
          <w:rFonts w:hint="eastAsia" w:ascii="方正仿宋_GBK" w:hAnsi="方正仿宋_GBK" w:eastAsia="方正仿宋_GBK" w:cs="方正仿宋_GBK"/>
          <w:bCs/>
          <w:color w:val="000000" w:themeColor="text1"/>
          <w:szCs w:val="24"/>
          <w:highlight w:val="none"/>
          <w:lang w:eastAsia="zh-CN"/>
          <w14:textFill>
            <w14:solidFill>
              <w14:schemeClr w14:val="tx1"/>
            </w14:solidFill>
          </w14:textFill>
        </w:rPr>
        <w:t>（纸质版正本一份、副本三份、电子版一份，</w:t>
      </w:r>
      <w:r>
        <w:rPr>
          <w:rFonts w:hint="eastAsia" w:ascii="方正仿宋_GBK" w:hAnsi="方正仿宋_GBK" w:eastAsia="方正仿宋_GBK" w:cs="方正仿宋_GBK"/>
          <w:color w:val="000000" w:themeColor="text1"/>
          <w:szCs w:val="24"/>
          <w:highlight w:val="none"/>
          <w14:textFill>
            <w14:solidFill>
              <w14:schemeClr w14:val="tx1"/>
            </w14:solidFill>
          </w14:textFill>
        </w:rPr>
        <w:t>电子版采用U盘为文件载体，</w:t>
      </w:r>
      <w:r>
        <w:rPr>
          <w:rFonts w:hint="eastAsia" w:ascii="方正仿宋_GBK" w:hAnsi="方正仿宋_GBK" w:eastAsia="方正仿宋_GBK" w:cs="方正仿宋_GBK"/>
          <w:b/>
          <w:bCs/>
          <w:color w:val="000000" w:themeColor="text1"/>
          <w:szCs w:val="24"/>
          <w:highlight w:val="none"/>
          <w:u w:val="single"/>
          <w14:textFill>
            <w14:solidFill>
              <w14:schemeClr w14:val="tx1"/>
            </w14:solidFill>
          </w14:textFill>
        </w:rPr>
        <w:t>U盘表面务必请粘贴标签注明公司简称</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Cs w:val="24"/>
          <w:highlight w:val="none"/>
          <w14:textFill>
            <w14:solidFill>
              <w14:schemeClr w14:val="tx1"/>
            </w14:solidFill>
          </w14:textFill>
        </w:rPr>
        <w:t>存入EXECL格式的“</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附件</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一</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：重庆医科大学附属康复医院医用耗材遴选报</w:t>
      </w:r>
      <w:r>
        <w:rPr>
          <w:rFonts w:hint="eastAsia" w:ascii="方正仿宋_GBK" w:hAnsi="方正仿宋_GBK" w:eastAsia="方正仿宋_GBK" w:cs="方正仿宋_GBK"/>
          <w:b/>
          <w:bCs/>
          <w:color w:val="000000" w:themeColor="text1"/>
          <w:szCs w:val="24"/>
          <w:highlight w:val="none"/>
          <w:lang w:eastAsia="zh-CN"/>
          <w14:textFill>
            <w14:solidFill>
              <w14:schemeClr w14:val="tx1"/>
            </w14:solidFill>
          </w14:textFill>
        </w:rPr>
        <w:t>价</w:t>
      </w:r>
      <w:r>
        <w:rPr>
          <w:rFonts w:hint="eastAsia" w:ascii="方正仿宋_GBK" w:hAnsi="方正仿宋_GBK" w:eastAsia="方正仿宋_GBK" w:cs="方正仿宋_GBK"/>
          <w:b/>
          <w:bCs/>
          <w:color w:val="000000" w:themeColor="text1"/>
          <w:szCs w:val="24"/>
          <w:highlight w:val="none"/>
          <w14:textFill>
            <w14:solidFill>
              <w14:schemeClr w14:val="tx1"/>
            </w14:solidFill>
          </w14:textFill>
        </w:rPr>
        <w:t>及资质文件目录</w:t>
      </w:r>
      <w:r>
        <w:rPr>
          <w:rFonts w:hint="eastAsia" w:ascii="方正仿宋_GBK" w:hAnsi="方正仿宋_GBK" w:eastAsia="方正仿宋_GBK" w:cs="方正仿宋_GBK"/>
          <w:color w:val="000000" w:themeColor="text1"/>
          <w:szCs w:val="24"/>
          <w:highlight w:val="none"/>
          <w14:textFill>
            <w14:solidFill>
              <w14:schemeClr w14:val="tx1"/>
            </w14:solidFill>
          </w14:textFill>
        </w:rPr>
        <w:t>”，电子版与纸质版不一致时以纸质版为准），均应装袋密封，电子版、纸质版本可合装一袋，也可分装</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w:t>
      </w:r>
    </w:p>
    <w:p w14:paraId="0B906BFC">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六</w:t>
      </w:r>
      <w:r>
        <w:rPr>
          <w:rFonts w:hint="eastAsia" w:ascii="方正仿宋_GBK" w:hAnsi="方正仿宋_GBK" w:eastAsia="方正仿宋_GBK" w:cs="方正仿宋_GBK"/>
          <w:b/>
          <w:bCs/>
          <w:color w:val="000000" w:themeColor="text1"/>
          <w:sz w:val="28"/>
          <w:szCs w:val="28"/>
          <w14:textFill>
            <w14:solidFill>
              <w14:schemeClr w14:val="tx1"/>
            </w14:solidFill>
          </w14:textFill>
        </w:rPr>
        <w:t>、</w:t>
      </w:r>
      <w:bookmarkEnd w:id="41"/>
      <w:r>
        <w:rPr>
          <w:rFonts w:hint="eastAsia" w:ascii="方正仿宋_GBK" w:hAnsi="方正仿宋_GBK" w:eastAsia="方正仿宋_GBK" w:cs="方正仿宋_GBK"/>
          <w:b/>
          <w:bCs/>
          <w:color w:val="000000" w:themeColor="text1"/>
          <w:sz w:val="28"/>
          <w:szCs w:val="28"/>
          <w14:textFill>
            <w14:solidFill>
              <w14:schemeClr w14:val="tx1"/>
            </w14:solidFill>
          </w14:textFill>
        </w:rPr>
        <w:t>议价</w:t>
      </w:r>
      <w:bookmarkEnd w:id="42"/>
      <w:bookmarkEnd w:id="43"/>
      <w:bookmarkEnd w:id="44"/>
      <w:bookmarkEnd w:id="45"/>
      <w:bookmarkEnd w:id="46"/>
      <w:bookmarkEnd w:id="47"/>
      <w:bookmarkEnd w:id="48"/>
      <w:bookmarkEnd w:id="49"/>
    </w:p>
    <w:p w14:paraId="432F56E0">
      <w:pPr>
        <w:spacing w:line="240" w:lineRule="auto"/>
        <w:ind w:firstLine="480"/>
        <w:jc w:val="left"/>
        <w:rPr>
          <w:rFonts w:hint="eastAsia" w:ascii="方正仿宋_GBK" w:hAnsi="方正仿宋_GBK" w:eastAsia="方正仿宋_GBK" w:cs="方正仿宋_GBK"/>
          <w:b/>
          <w:bCs/>
          <w:color w:val="000000" w:themeColor="text1"/>
          <w:szCs w:val="24"/>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采购人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在初步遴选</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及</w:t>
      </w:r>
      <w:r>
        <w:rPr>
          <w:rFonts w:hint="eastAsia" w:ascii="方正仿宋_GBK" w:hAnsi="方正仿宋_GBK" w:eastAsia="方正仿宋_GBK" w:cs="方正仿宋_GBK"/>
          <w:b/>
          <w:bCs/>
          <w:color w:val="000000" w:themeColor="text1"/>
          <w:kern w:val="0"/>
          <w:szCs w:val="24"/>
          <w:u w:val="none"/>
          <w:lang w:val="en-US" w:eastAsia="zh-CN"/>
          <w14:textFill>
            <w14:solidFill>
              <w14:schemeClr w14:val="tx1"/>
            </w14:solidFill>
          </w14:textFill>
        </w:rPr>
        <w:t>资格审查通过后，</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以电子邮件方式、电话方式通知合格</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的投标人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，请投标</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人</w:t>
      </w:r>
      <w:r>
        <w:rPr>
          <w:rFonts w:hint="eastAsia" w:ascii="方正仿宋_GBK" w:hAnsi="方正仿宋_GBK" w:eastAsia="方正仿宋_GBK" w:cs="方正仿宋_GBK"/>
          <w:b/>
          <w:bCs/>
          <w:color w:val="000000" w:themeColor="text1"/>
          <w:kern w:val="0"/>
          <w:szCs w:val="24"/>
          <w:u w:val="none"/>
          <w14:textFill>
            <w14:solidFill>
              <w14:schemeClr w14:val="tx1"/>
            </w14:solidFill>
          </w14:textFill>
        </w:rPr>
        <w:t>在收到通知后，在指定时间和地点参与议价。</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本项目涉及的耗材，如有样品，</w:t>
      </w:r>
      <w:r>
        <w:rPr>
          <w:rFonts w:hint="eastAsia" w:ascii="方正仿宋_GBK" w:hAnsi="方正仿宋_GBK" w:eastAsia="方正仿宋_GBK" w:cs="方正仿宋_GBK"/>
          <w:b/>
          <w:bCs/>
          <w:color w:val="000000" w:themeColor="text1"/>
          <w:kern w:val="0"/>
          <w:szCs w:val="24"/>
          <w:u w:val="none"/>
          <w:lang w:eastAsia="zh-CN"/>
          <w14:textFill>
            <w14:solidFill>
              <w14:schemeClr w14:val="tx1"/>
            </w14:solidFill>
          </w14:textFill>
        </w:rPr>
        <w:t>请各投标人提前做好样品准备，议价时</w:t>
      </w: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请带齐相关样品。</w:t>
      </w:r>
    </w:p>
    <w:bookmarkEnd w:id="38"/>
    <w:p w14:paraId="606AA8D8">
      <w:pPr>
        <w:spacing w:line="240" w:lineRule="auto"/>
        <w:ind w:firstLine="48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七、其它</w:t>
      </w:r>
      <w:bookmarkStart w:id="210" w:name="_GoBack"/>
      <w:bookmarkEnd w:id="210"/>
    </w:p>
    <w:p w14:paraId="565EE0C4">
      <w:pPr>
        <w:spacing w:line="240" w:lineRule="auto"/>
        <w:ind w:firstLine="480"/>
        <w:jc w:val="left"/>
        <w:rPr>
          <w:rFonts w:hint="eastAsia" w:ascii="方正仿宋_GBK" w:hAnsi="方正仿宋_GBK" w:eastAsia="方正仿宋_GBK" w:cs="方正仿宋_GBK"/>
          <w:b w:val="0"/>
          <w:bCs w:val="0"/>
          <w:color w:val="000000" w:themeColor="text1"/>
          <w:kern w:val="0"/>
          <w:szCs w:val="24"/>
          <w14:textFill>
            <w14:solidFill>
              <w14:schemeClr w14:val="tx1"/>
            </w14:solidFill>
          </w14:textFill>
        </w:rPr>
      </w:pPr>
      <w:r>
        <w:rPr>
          <w:rFonts w:hint="eastAsia" w:ascii="方正仿宋_GBK" w:hAnsi="方正仿宋_GBK" w:eastAsia="方正仿宋_GBK" w:cs="方正仿宋_GBK"/>
          <w:b w:val="0"/>
          <w:bCs w:val="0"/>
          <w:color w:val="000000" w:themeColor="text1"/>
          <w:kern w:val="0"/>
          <w:szCs w:val="24"/>
          <w14:textFill>
            <w14:solidFill>
              <w14:schemeClr w14:val="tx1"/>
            </w14:solidFill>
          </w14:textFill>
        </w:rPr>
        <w:t>1.本项目无需购买遴选公告文件。</w:t>
      </w:r>
    </w:p>
    <w:p w14:paraId="0EF076F8">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2.本项目不接受联合体投标。</w:t>
      </w:r>
    </w:p>
    <w:p w14:paraId="25EE290D">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3.所投产品不属于医疗器械须备注说明。</w:t>
      </w:r>
    </w:p>
    <w:p w14:paraId="49513E8A">
      <w:pPr>
        <w:spacing w:line="240" w:lineRule="auto"/>
        <w:ind w:firstLine="480"/>
        <w:jc w:val="left"/>
        <w:rPr>
          <w:rFonts w:hint="eastAsia" w:ascii="方正仿宋_GBK" w:hAnsi="方正仿宋_GBK" w:eastAsia="方正仿宋_GBK" w:cs="方正仿宋_GBK"/>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4.产品目录中的每条耗材的所有原始内容均不得修改、删除。</w:t>
      </w:r>
    </w:p>
    <w:p w14:paraId="7F7F76DE">
      <w:pPr>
        <w:spacing w:line="240" w:lineRule="auto"/>
        <w:ind w:firstLine="480"/>
        <w:jc w:val="left"/>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5.可按照耗材规格型号自行增加行，每个规格型号单独一行，不管价格是否相同，均不准多型号合并一行填写</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w:t>
      </w:r>
    </w:p>
    <w:p w14:paraId="24766486">
      <w:pPr>
        <w:spacing w:line="240" w:lineRule="auto"/>
        <w:ind w:firstLine="480"/>
        <w:jc w:val="left"/>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bookmarkStart w:id="52" w:name="_Toc9874"/>
      <w:r>
        <w:rPr>
          <w:rFonts w:hint="eastAsia" w:ascii="方正仿宋_GBK" w:hAnsi="方正仿宋_GBK" w:eastAsia="方正仿宋_GBK" w:cs="方正仿宋_GBK"/>
          <w:color w:val="000000" w:themeColor="text1"/>
          <w:kern w:val="0"/>
          <w:szCs w:val="24"/>
          <w14:textFill>
            <w14:solidFill>
              <w14:schemeClr w14:val="tx1"/>
            </w14:solidFill>
          </w14:textFill>
        </w:rPr>
        <w:t>6.不得增加列</w:t>
      </w:r>
      <w:bookmarkEnd w:id="52"/>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w:t>
      </w:r>
    </w:p>
    <w:p w14:paraId="67FD9EF1">
      <w:pPr>
        <w:snapToGrid/>
        <w:spacing w:line="240" w:lineRule="auto"/>
        <w:ind w:firstLine="480" w:firstLineChars="0"/>
        <w:jc w:val="left"/>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7.</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kern w:val="0"/>
          <w:szCs w:val="24"/>
          <w14:textFill>
            <w14:solidFill>
              <w14:schemeClr w14:val="tx1"/>
            </w14:solidFill>
          </w14:textFill>
        </w:rPr>
        <w:t>递交成功后，请确保联系畅通并关注邮箱动态，后续事宜将通过电子邮件进行通知及沟通。</w:t>
      </w:r>
      <w:bookmarkStart w:id="53" w:name="OLE_LINK76"/>
    </w:p>
    <w:bookmarkEnd w:id="53"/>
    <w:p w14:paraId="27C8859C">
      <w:pPr>
        <w:numPr>
          <w:ilvl w:val="0"/>
          <w:numId w:val="0"/>
        </w:numPr>
        <w:spacing w:line="240" w:lineRule="auto"/>
        <w:ind w:left="0" w:leftChars="0"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八、</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联系方式</w:t>
      </w:r>
    </w:p>
    <w:p w14:paraId="2EC9CFE9">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bookmarkStart w:id="54" w:name="_Toc19515"/>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单位名称：重庆医科大学附属康复医院</w:t>
      </w:r>
      <w:bookmarkEnd w:id="54"/>
    </w:p>
    <w:p w14:paraId="531A0CB3">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地址：重庆市大渡口区钢城大道南段260号  </w:t>
      </w:r>
    </w:p>
    <w:p w14:paraId="0213821C">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电话： 023-89868773   023-89869703（</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 xml:space="preserve">监督）    </w:t>
      </w:r>
    </w:p>
    <w:p w14:paraId="5BD24F30">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 xml:space="preserve">  联系人：陈老师        云老师（监督）</w:t>
      </w:r>
    </w:p>
    <w:p w14:paraId="5AAB547D">
      <w:pPr>
        <w:numPr>
          <w:ilvl w:val="0"/>
          <w:numId w:val="0"/>
        </w:numPr>
        <w:spacing w:line="240" w:lineRule="auto"/>
        <w:ind w:left="0" w:leftChars="0"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p>
    <w:p w14:paraId="5AAACF9B">
      <w:pPr>
        <w:pStyle w:val="5"/>
        <w:numPr>
          <w:ilvl w:val="0"/>
          <w:numId w:val="0"/>
        </w:numPr>
        <w:spacing w:line="240" w:lineRule="auto"/>
        <w:jc w:val="both"/>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pPr>
    </w:p>
    <w:p w14:paraId="7B59B18A">
      <w:pPr>
        <w:pStyle w:val="5"/>
        <w:numPr>
          <w:ilvl w:val="0"/>
          <w:numId w:val="0"/>
        </w:numPr>
        <w:jc w:val="both"/>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pPr>
    </w:p>
    <w:p w14:paraId="612918DE">
      <w:pPr>
        <w:pStyle w:val="5"/>
        <w:numPr>
          <w:ilvl w:val="0"/>
          <w:numId w:val="0"/>
        </w:numPr>
        <w:spacing w:line="240" w:lineRule="auto"/>
        <w:ind w:firstLine="723" w:firstLineChars="200"/>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kern w:val="2"/>
          <w:sz w:val="36"/>
          <w:szCs w:val="36"/>
          <w:lang w:val="en-US" w:eastAsia="zh-CN" w:bidi="ar-SA"/>
          <w14:textFill>
            <w14:solidFill>
              <w14:schemeClr w14:val="tx1"/>
            </w14:solidFill>
          </w14:textFill>
        </w:rPr>
        <w:t xml:space="preserve">第二篇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遴选项目技术（质量）要求</w:t>
      </w:r>
    </w:p>
    <w:p w14:paraId="2DD89030">
      <w:pPr>
        <w:spacing w:line="240" w:lineRule="auto"/>
        <w:ind w:firstLine="602" w:firstLineChars="200"/>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pPr>
      <w:bookmarkStart w:id="55" w:name="_Toc4519"/>
      <w:bookmarkStart w:id="56" w:name="_Toc23656"/>
      <w:bookmarkStart w:id="57" w:name="_Toc75793505"/>
      <w:bookmarkStart w:id="58" w:name="_Toc20979"/>
      <w:bookmarkStart w:id="59" w:name="_Toc22910"/>
      <w:bookmarkStart w:id="60" w:name="_Toc11703"/>
      <w:bookmarkStart w:id="61" w:name="_Toc4913"/>
      <w:bookmarkStart w:id="62" w:name="_Toc29985"/>
      <w:bookmarkStart w:id="63" w:name="_Toc19238"/>
      <w:bookmarkStart w:id="64" w:name="_Toc9261"/>
      <w:bookmarkStart w:id="65" w:name="_Toc4531"/>
      <w:bookmarkStart w:id="66" w:name="_Toc7027"/>
      <w:bookmarkStart w:id="67" w:name="_Toc8370"/>
      <w:bookmarkStart w:id="68" w:name="_Toc106030381"/>
      <w:bookmarkStart w:id="69" w:name="_Toc23504"/>
      <w:r>
        <w:rPr>
          <w:rFonts w:hint="eastAsia" w:ascii="方正仿宋_GBK" w:hAnsi="方正仿宋_GBK" w:eastAsia="方正仿宋_GBK" w:cs="方正仿宋_GBK"/>
          <w:b/>
          <w:bCs/>
          <w:color w:val="000000" w:themeColor="text1"/>
          <w:sz w:val="30"/>
          <w:szCs w:val="30"/>
          <w14:textFill>
            <w14:solidFill>
              <w14:schemeClr w14:val="tx1"/>
            </w14:solidFill>
          </w14:textFill>
        </w:rPr>
        <w:t>一、</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项目技术（质量）要求</w:t>
      </w:r>
    </w:p>
    <w:p w14:paraId="4CEB5680">
      <w:pPr>
        <w:spacing w:line="240" w:lineRule="auto"/>
        <w:ind w:left="0" w:leftChars="0" w:firstLine="0" w:firstLineChars="0"/>
        <w:rPr>
          <w:rFonts w:hint="default" w:ascii="方正仿宋_GBK" w:hAnsi="方正仿宋_GBK" w:eastAsia="方正仿宋_GBK" w:cs="方正仿宋_GBK"/>
          <w:b/>
          <w:bCs/>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包1：</w:t>
      </w:r>
    </w:p>
    <w:tbl>
      <w:tblPr>
        <w:tblStyle w:val="12"/>
        <w:tblW w:w="92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844"/>
        <w:gridCol w:w="4757"/>
        <w:gridCol w:w="553"/>
        <w:gridCol w:w="1388"/>
      </w:tblGrid>
      <w:tr w14:paraId="76E3B4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1259C9C8">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844" w:type="dxa"/>
            <w:tcBorders>
              <w:top w:val="outset" w:color="auto" w:sz="6" w:space="0"/>
              <w:left w:val="outset" w:color="auto" w:sz="6" w:space="0"/>
              <w:bottom w:val="outset" w:color="auto" w:sz="6" w:space="0"/>
              <w:right w:val="outset" w:color="auto" w:sz="6" w:space="0"/>
            </w:tcBorders>
            <w:noWrap w:val="0"/>
            <w:vAlign w:val="center"/>
          </w:tcPr>
          <w:p w14:paraId="380C687F">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产品</w:t>
            </w:r>
            <w:r>
              <w:rPr>
                <w:rFonts w:hint="eastAsia" w:ascii="仿宋" w:hAnsi="仿宋" w:eastAsia="仿宋" w:cs="仿宋"/>
                <w:b/>
                <w:bCs/>
                <w:color w:val="000000" w:themeColor="text1"/>
                <w:sz w:val="24"/>
                <w:szCs w:val="24"/>
                <w14:textFill>
                  <w14:solidFill>
                    <w14:schemeClr w14:val="tx1"/>
                  </w14:solidFill>
                </w14:textFill>
              </w:rPr>
              <w:t>名称</w:t>
            </w:r>
          </w:p>
        </w:tc>
        <w:tc>
          <w:tcPr>
            <w:tcW w:w="4757" w:type="dxa"/>
            <w:tcBorders>
              <w:top w:val="outset" w:color="auto" w:sz="6" w:space="0"/>
              <w:left w:val="outset" w:color="auto" w:sz="6" w:space="0"/>
              <w:bottom w:val="outset" w:color="auto" w:sz="6" w:space="0"/>
              <w:right w:val="outset" w:color="auto" w:sz="6" w:space="0"/>
            </w:tcBorders>
            <w:noWrap w:val="0"/>
            <w:vAlign w:val="center"/>
          </w:tcPr>
          <w:p w14:paraId="09AF5A8F">
            <w:pPr>
              <w:adjustRightInd w:val="0"/>
              <w:snapToGrid w:val="0"/>
              <w:spacing w:line="24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技术参数或规格型号</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3E19B033">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6FD400A6">
            <w:pPr>
              <w:adjustRightInd w:val="0"/>
              <w:snapToGrid w:val="0"/>
              <w:spacing w:line="240" w:lineRule="auto"/>
              <w:ind w:left="0" w:leftChars="0" w:firstLine="482" w:firstLineChars="200"/>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备注</w:t>
            </w:r>
          </w:p>
        </w:tc>
      </w:tr>
      <w:tr w14:paraId="228522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768E45C2">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p>
        </w:tc>
        <w:tc>
          <w:tcPr>
            <w:tcW w:w="1844" w:type="dxa"/>
            <w:tcBorders>
              <w:top w:val="outset" w:color="auto" w:sz="6" w:space="0"/>
              <w:left w:val="outset" w:color="auto" w:sz="6" w:space="0"/>
              <w:bottom w:val="outset" w:color="auto" w:sz="6" w:space="0"/>
              <w:right w:val="outset" w:color="auto" w:sz="6" w:space="0"/>
            </w:tcBorders>
            <w:noWrap w:val="0"/>
            <w:vAlign w:val="center"/>
          </w:tcPr>
          <w:p w14:paraId="41C31E3E">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创可贴</w:t>
            </w:r>
          </w:p>
        </w:tc>
        <w:tc>
          <w:tcPr>
            <w:tcW w:w="4757" w:type="dxa"/>
            <w:tcBorders>
              <w:top w:val="outset" w:color="auto" w:sz="6" w:space="0"/>
              <w:left w:val="outset" w:color="auto" w:sz="6" w:space="0"/>
              <w:bottom w:val="outset" w:color="auto" w:sz="6" w:space="0"/>
              <w:right w:val="outset" w:color="auto" w:sz="6" w:space="0"/>
            </w:tcBorders>
            <w:noWrap w:val="0"/>
            <w:vAlign w:val="center"/>
          </w:tcPr>
          <w:p w14:paraId="1E41300C">
            <w:pPr>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直径2.2cm</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68C83E80">
            <w:pPr>
              <w:spacing w:line="240" w:lineRule="auto"/>
              <w:ind w:left="0" w:leftChars="0"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片</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5AE46978">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789082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71" w:type="dxa"/>
            <w:vMerge w:val="restart"/>
            <w:tcBorders>
              <w:top w:val="outset" w:color="auto" w:sz="6" w:space="0"/>
              <w:left w:val="outset" w:color="auto" w:sz="6" w:space="0"/>
              <w:right w:val="outset" w:color="auto" w:sz="6" w:space="0"/>
            </w:tcBorders>
            <w:noWrap w:val="0"/>
            <w:vAlign w:val="center"/>
          </w:tcPr>
          <w:p w14:paraId="3FCA7C1D">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p>
        </w:tc>
        <w:tc>
          <w:tcPr>
            <w:tcW w:w="1844" w:type="dxa"/>
            <w:vMerge w:val="restart"/>
            <w:tcBorders>
              <w:top w:val="outset" w:color="auto" w:sz="6" w:space="0"/>
              <w:left w:val="outset" w:color="auto" w:sz="6" w:space="0"/>
              <w:right w:val="outset" w:color="auto" w:sz="6" w:space="0"/>
            </w:tcBorders>
            <w:noWrap w:val="0"/>
            <w:vAlign w:val="center"/>
          </w:tcPr>
          <w:p w14:paraId="4E1AFE8E">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透气胶贴（医用空白贴胶）</w:t>
            </w:r>
          </w:p>
        </w:tc>
        <w:tc>
          <w:tcPr>
            <w:tcW w:w="4757" w:type="dxa"/>
            <w:tcBorders>
              <w:top w:val="outset" w:color="auto" w:sz="6" w:space="0"/>
              <w:left w:val="outset" w:color="auto" w:sz="6" w:space="0"/>
              <w:bottom w:val="single" w:color="auto" w:sz="4" w:space="0"/>
              <w:right w:val="outset" w:color="auto" w:sz="6" w:space="0"/>
            </w:tcBorders>
            <w:noWrap w:val="0"/>
            <w:vAlign w:val="center"/>
          </w:tcPr>
          <w:p w14:paraId="5B52D41D">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6cm*6cm（内径2cm）、防过敏透气无纱布、肤色水刺布</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3DD97674">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片</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6F4ED5E1">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756036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671" w:type="dxa"/>
            <w:vMerge w:val="continue"/>
            <w:tcBorders>
              <w:left w:val="outset" w:color="auto" w:sz="6" w:space="0"/>
              <w:right w:val="outset" w:color="auto" w:sz="6" w:space="0"/>
            </w:tcBorders>
            <w:noWrap w:val="0"/>
            <w:vAlign w:val="center"/>
          </w:tcPr>
          <w:p w14:paraId="08BC9CFC">
            <w:pPr>
              <w:spacing w:line="240" w:lineRule="auto"/>
              <w:ind w:left="0" w:leftChars="0" w:firstLine="0" w:firstLineChars="0"/>
              <w:jc w:val="center"/>
              <w:rPr>
                <w:rFonts w:hint="default" w:ascii="仿宋" w:hAnsi="仿宋" w:eastAsia="仿宋" w:cs="仿宋"/>
                <w:color w:val="000000" w:themeColor="text1"/>
                <w:sz w:val="24"/>
                <w:szCs w:val="24"/>
                <w:lang w:val="en-US" w:eastAsia="zh-CN"/>
                <w14:textFill>
                  <w14:solidFill>
                    <w14:schemeClr w14:val="tx1"/>
                  </w14:solidFill>
                </w14:textFill>
              </w:rPr>
            </w:pPr>
          </w:p>
        </w:tc>
        <w:tc>
          <w:tcPr>
            <w:tcW w:w="1844" w:type="dxa"/>
            <w:vMerge w:val="continue"/>
            <w:tcBorders>
              <w:left w:val="outset" w:color="auto" w:sz="6" w:space="0"/>
              <w:right w:val="outset" w:color="auto" w:sz="6" w:space="0"/>
            </w:tcBorders>
            <w:noWrap w:val="0"/>
            <w:vAlign w:val="center"/>
          </w:tcPr>
          <w:p w14:paraId="7DFD1029">
            <w:pPr>
              <w:spacing w:line="240" w:lineRule="auto"/>
              <w:ind w:left="0" w:leftChars="0"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19253B4C">
            <w:pPr>
              <w:adjustRightInd w:val="0"/>
              <w:snapToGrid w:val="0"/>
              <w:spacing w:line="240" w:lineRule="auto"/>
              <w:ind w:left="0" w:leftChars="0"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7cm*7cm（内径3cm）、防过敏透气无纱布、肤色水刺布</w:t>
            </w:r>
          </w:p>
        </w:tc>
        <w:tc>
          <w:tcPr>
            <w:tcW w:w="553" w:type="dxa"/>
            <w:tcBorders>
              <w:top w:val="outset" w:color="auto" w:sz="6" w:space="0"/>
              <w:left w:val="single" w:color="auto" w:sz="4" w:space="0"/>
              <w:bottom w:val="outset" w:color="auto" w:sz="6" w:space="0"/>
              <w:right w:val="outset" w:color="auto" w:sz="6" w:space="0"/>
            </w:tcBorders>
            <w:noWrap w:val="0"/>
            <w:vAlign w:val="center"/>
          </w:tcPr>
          <w:p w14:paraId="4E47FFD3">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片</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482FDEAA">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009F2F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671" w:type="dxa"/>
            <w:vMerge w:val="continue"/>
            <w:tcBorders>
              <w:left w:val="outset" w:color="auto" w:sz="6" w:space="0"/>
              <w:bottom w:val="single" w:color="auto" w:sz="4" w:space="0"/>
              <w:right w:val="outset" w:color="auto" w:sz="6" w:space="0"/>
            </w:tcBorders>
            <w:noWrap w:val="0"/>
            <w:vAlign w:val="center"/>
          </w:tcPr>
          <w:p w14:paraId="5E119CB8">
            <w:pPr>
              <w:spacing w:line="240" w:lineRule="auto"/>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1844" w:type="dxa"/>
            <w:vMerge w:val="continue"/>
            <w:tcBorders>
              <w:left w:val="outset" w:color="auto" w:sz="6" w:space="0"/>
              <w:bottom w:val="single" w:color="auto" w:sz="4" w:space="0"/>
              <w:right w:val="outset" w:color="auto" w:sz="6" w:space="0"/>
            </w:tcBorders>
            <w:noWrap w:val="0"/>
            <w:vAlign w:val="center"/>
          </w:tcPr>
          <w:p w14:paraId="5833C2DC">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07B8CA08">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12cm*16cm（内径7*10cm）、防过敏透气无纱布、肤色水刺布</w:t>
            </w:r>
          </w:p>
        </w:tc>
        <w:tc>
          <w:tcPr>
            <w:tcW w:w="553" w:type="dxa"/>
            <w:tcBorders>
              <w:top w:val="outset" w:color="auto" w:sz="6" w:space="0"/>
              <w:left w:val="single" w:color="auto" w:sz="4" w:space="0"/>
              <w:bottom w:val="outset" w:color="auto" w:sz="6" w:space="0"/>
              <w:right w:val="outset" w:color="auto" w:sz="6" w:space="0"/>
            </w:tcBorders>
            <w:noWrap w:val="0"/>
            <w:vAlign w:val="center"/>
          </w:tcPr>
          <w:p w14:paraId="71408420">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片</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1E144A57">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bl>
    <w:p w14:paraId="7DF9DC47">
      <w:pPr>
        <w:spacing w:line="240" w:lineRule="auto"/>
        <w:ind w:left="0" w:leftChars="0" w:firstLine="0" w:firstLineChars="0"/>
        <w:rPr>
          <w:rFonts w:hint="default" w:ascii="方正仿宋_GBK" w:hAnsi="方正仿宋_GBK" w:eastAsia="方正仿宋_GBK" w:cs="方正仿宋_GBK"/>
          <w:b/>
          <w:bCs/>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包2：</w:t>
      </w:r>
    </w:p>
    <w:tbl>
      <w:tblPr>
        <w:tblStyle w:val="12"/>
        <w:tblW w:w="92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844"/>
        <w:gridCol w:w="4757"/>
        <w:gridCol w:w="553"/>
        <w:gridCol w:w="1388"/>
      </w:tblGrid>
      <w:tr w14:paraId="0367B4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66E660D8">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bookmarkStart w:id="70" w:name="OLE_LINK95" w:colFirst="1" w:colLast="2"/>
            <w:r>
              <w:rPr>
                <w:rFonts w:hint="eastAsia" w:ascii="仿宋" w:hAnsi="仿宋" w:eastAsia="仿宋" w:cs="仿宋"/>
                <w:b/>
                <w:bCs/>
                <w:color w:val="000000" w:themeColor="text1"/>
                <w:sz w:val="24"/>
                <w:szCs w:val="24"/>
                <w14:textFill>
                  <w14:solidFill>
                    <w14:schemeClr w14:val="tx1"/>
                  </w14:solidFill>
                </w14:textFill>
              </w:rPr>
              <w:t>序号</w:t>
            </w:r>
          </w:p>
        </w:tc>
        <w:tc>
          <w:tcPr>
            <w:tcW w:w="1844" w:type="dxa"/>
            <w:tcBorders>
              <w:top w:val="outset" w:color="auto" w:sz="6" w:space="0"/>
              <w:left w:val="outset" w:color="auto" w:sz="6" w:space="0"/>
              <w:bottom w:val="outset" w:color="auto" w:sz="6" w:space="0"/>
              <w:right w:val="outset" w:color="auto" w:sz="6" w:space="0"/>
            </w:tcBorders>
            <w:noWrap w:val="0"/>
            <w:vAlign w:val="center"/>
          </w:tcPr>
          <w:p w14:paraId="5789A302">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产品</w:t>
            </w:r>
            <w:r>
              <w:rPr>
                <w:rFonts w:hint="eastAsia" w:ascii="仿宋" w:hAnsi="仿宋" w:eastAsia="仿宋" w:cs="仿宋"/>
                <w:b/>
                <w:bCs/>
                <w:color w:val="000000" w:themeColor="text1"/>
                <w:sz w:val="24"/>
                <w:szCs w:val="24"/>
                <w14:textFill>
                  <w14:solidFill>
                    <w14:schemeClr w14:val="tx1"/>
                  </w14:solidFill>
                </w14:textFill>
              </w:rPr>
              <w:t>名称</w:t>
            </w:r>
          </w:p>
        </w:tc>
        <w:tc>
          <w:tcPr>
            <w:tcW w:w="4757" w:type="dxa"/>
            <w:tcBorders>
              <w:top w:val="outset" w:color="auto" w:sz="6" w:space="0"/>
              <w:left w:val="outset" w:color="auto" w:sz="6" w:space="0"/>
              <w:bottom w:val="outset" w:color="auto" w:sz="6" w:space="0"/>
              <w:right w:val="outset" w:color="auto" w:sz="6" w:space="0"/>
            </w:tcBorders>
            <w:noWrap w:val="0"/>
            <w:vAlign w:val="center"/>
          </w:tcPr>
          <w:p w14:paraId="59EBCCB6">
            <w:pPr>
              <w:adjustRightInd w:val="0"/>
              <w:snapToGrid w:val="0"/>
              <w:spacing w:line="24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技术参数或规格型号</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2805F379">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7BD8E108">
            <w:pPr>
              <w:adjustRightInd w:val="0"/>
              <w:snapToGrid w:val="0"/>
              <w:spacing w:line="240" w:lineRule="auto"/>
              <w:ind w:left="0" w:leftChars="0" w:firstLine="482" w:firstLineChars="200"/>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备注</w:t>
            </w:r>
          </w:p>
        </w:tc>
      </w:tr>
      <w:bookmarkEnd w:id="70"/>
      <w:tr w14:paraId="6F26FE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single" w:color="auto" w:sz="4" w:space="0"/>
              <w:right w:val="outset" w:color="auto" w:sz="6" w:space="0"/>
            </w:tcBorders>
            <w:noWrap w:val="0"/>
            <w:vAlign w:val="center"/>
          </w:tcPr>
          <w:p w14:paraId="26B00747">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w:t>
            </w:r>
          </w:p>
        </w:tc>
        <w:tc>
          <w:tcPr>
            <w:tcW w:w="1844" w:type="dxa"/>
            <w:tcBorders>
              <w:top w:val="outset" w:color="auto" w:sz="6" w:space="0"/>
              <w:left w:val="outset" w:color="auto" w:sz="6" w:space="0"/>
              <w:bottom w:val="single" w:color="auto" w:sz="4" w:space="0"/>
              <w:right w:val="outset" w:color="auto" w:sz="6" w:space="0"/>
            </w:tcBorders>
            <w:noWrap w:val="0"/>
            <w:vAlign w:val="center"/>
          </w:tcPr>
          <w:p w14:paraId="37B94B00">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小针刀</w:t>
            </w:r>
          </w:p>
        </w:tc>
        <w:tc>
          <w:tcPr>
            <w:tcW w:w="4757" w:type="dxa"/>
            <w:tcBorders>
              <w:top w:val="outset" w:color="auto" w:sz="6" w:space="0"/>
              <w:left w:val="outset" w:color="auto" w:sz="6" w:space="0"/>
              <w:bottom w:val="single" w:color="auto" w:sz="4" w:space="0"/>
              <w:right w:val="outset" w:color="auto" w:sz="6" w:space="0"/>
            </w:tcBorders>
            <w:noWrap w:val="0"/>
            <w:vAlign w:val="center"/>
          </w:tcPr>
          <w:p w14:paraId="4F89A389">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553" w:type="dxa"/>
            <w:tcBorders>
              <w:top w:val="outset" w:color="auto" w:sz="6" w:space="0"/>
              <w:left w:val="outset" w:color="auto" w:sz="6" w:space="0"/>
              <w:bottom w:val="outset" w:color="auto" w:sz="6" w:space="0"/>
              <w:right w:val="outset" w:color="auto" w:sz="6" w:space="0"/>
            </w:tcBorders>
            <w:noWrap w:val="0"/>
            <w:vAlign w:val="center"/>
          </w:tcPr>
          <w:p w14:paraId="6296D996">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0D8F4781">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2309C0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671" w:type="dxa"/>
            <w:vMerge w:val="restart"/>
            <w:tcBorders>
              <w:top w:val="single" w:color="auto" w:sz="4" w:space="0"/>
              <w:left w:val="single" w:color="auto" w:sz="4" w:space="0"/>
              <w:right w:val="single" w:color="auto" w:sz="4" w:space="0"/>
            </w:tcBorders>
            <w:noWrap w:val="0"/>
            <w:vAlign w:val="center"/>
          </w:tcPr>
          <w:p w14:paraId="31DED1BF">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w:t>
            </w:r>
          </w:p>
        </w:tc>
        <w:tc>
          <w:tcPr>
            <w:tcW w:w="1844" w:type="dxa"/>
            <w:vMerge w:val="restart"/>
            <w:tcBorders>
              <w:top w:val="single" w:color="auto" w:sz="4" w:space="0"/>
              <w:left w:val="single" w:color="auto" w:sz="4" w:space="0"/>
              <w:right w:val="single" w:color="auto" w:sz="4" w:space="0"/>
            </w:tcBorders>
            <w:noWrap w:val="0"/>
            <w:vAlign w:val="center"/>
          </w:tcPr>
          <w:p w14:paraId="18C55638">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芒针</w:t>
            </w:r>
          </w:p>
        </w:tc>
        <w:tc>
          <w:tcPr>
            <w:tcW w:w="4757" w:type="dxa"/>
            <w:tcBorders>
              <w:top w:val="single" w:color="auto" w:sz="4" w:space="0"/>
              <w:left w:val="single" w:color="auto" w:sz="4" w:space="0"/>
              <w:bottom w:val="single" w:color="auto" w:sz="4" w:space="0"/>
              <w:right w:val="single" w:color="auto" w:sz="4" w:space="0"/>
            </w:tcBorders>
            <w:noWrap w:val="0"/>
            <w:vAlign w:val="center"/>
          </w:tcPr>
          <w:p w14:paraId="36E38FF7">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0.35*100mm</w:t>
            </w:r>
          </w:p>
        </w:tc>
        <w:tc>
          <w:tcPr>
            <w:tcW w:w="553" w:type="dxa"/>
            <w:tcBorders>
              <w:top w:val="outset" w:color="auto" w:sz="6" w:space="0"/>
              <w:left w:val="single" w:color="auto" w:sz="4" w:space="0"/>
              <w:bottom w:val="outset" w:color="auto" w:sz="6" w:space="0"/>
              <w:right w:val="outset" w:color="auto" w:sz="6" w:space="0"/>
            </w:tcBorders>
            <w:noWrap w:val="0"/>
            <w:vAlign w:val="center"/>
          </w:tcPr>
          <w:p w14:paraId="16A8B4BE">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557993B8">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523202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671" w:type="dxa"/>
            <w:vMerge w:val="continue"/>
            <w:tcBorders>
              <w:left w:val="single" w:color="auto" w:sz="4" w:space="0"/>
              <w:bottom w:val="single" w:color="auto" w:sz="4" w:space="0"/>
              <w:right w:val="single" w:color="auto" w:sz="4" w:space="0"/>
            </w:tcBorders>
            <w:noWrap w:val="0"/>
            <w:vAlign w:val="center"/>
          </w:tcPr>
          <w:p w14:paraId="05B3E9FE">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1844" w:type="dxa"/>
            <w:vMerge w:val="continue"/>
            <w:tcBorders>
              <w:left w:val="single" w:color="auto" w:sz="4" w:space="0"/>
              <w:bottom w:val="single" w:color="auto" w:sz="4" w:space="0"/>
              <w:right w:val="single" w:color="auto" w:sz="4" w:space="0"/>
            </w:tcBorders>
            <w:noWrap w:val="0"/>
            <w:vAlign w:val="center"/>
          </w:tcPr>
          <w:p w14:paraId="0F0A8A7E">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4CE280FE">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0.4*100mm</w:t>
            </w:r>
          </w:p>
        </w:tc>
        <w:tc>
          <w:tcPr>
            <w:tcW w:w="553" w:type="dxa"/>
            <w:tcBorders>
              <w:top w:val="outset" w:color="auto" w:sz="6" w:space="0"/>
              <w:left w:val="single" w:color="auto" w:sz="4" w:space="0"/>
              <w:bottom w:val="outset" w:color="auto" w:sz="6" w:space="0"/>
              <w:right w:val="outset" w:color="auto" w:sz="6" w:space="0"/>
            </w:tcBorders>
            <w:noWrap w:val="0"/>
            <w:vAlign w:val="center"/>
          </w:tcPr>
          <w:p w14:paraId="2720AD14">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47E04D5D">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75B4B1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671" w:type="dxa"/>
            <w:vMerge w:val="restart"/>
            <w:tcBorders>
              <w:top w:val="single" w:color="auto" w:sz="4" w:space="0"/>
              <w:left w:val="single" w:color="auto" w:sz="4" w:space="0"/>
              <w:right w:val="single" w:color="auto" w:sz="4" w:space="0"/>
            </w:tcBorders>
            <w:noWrap w:val="0"/>
            <w:vAlign w:val="center"/>
          </w:tcPr>
          <w:p w14:paraId="7F1FB346">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w:t>
            </w:r>
          </w:p>
        </w:tc>
        <w:tc>
          <w:tcPr>
            <w:tcW w:w="1844" w:type="dxa"/>
            <w:vMerge w:val="restart"/>
            <w:tcBorders>
              <w:top w:val="single" w:color="auto" w:sz="4" w:space="0"/>
              <w:left w:val="single" w:color="auto" w:sz="4" w:space="0"/>
              <w:right w:val="single" w:color="auto" w:sz="4" w:space="0"/>
            </w:tcBorders>
            <w:noWrap w:val="0"/>
            <w:vAlign w:val="center"/>
          </w:tcPr>
          <w:p w14:paraId="03DBB5B5">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埋线针</w:t>
            </w:r>
          </w:p>
        </w:tc>
        <w:tc>
          <w:tcPr>
            <w:tcW w:w="4757" w:type="dxa"/>
            <w:tcBorders>
              <w:top w:val="single" w:color="auto" w:sz="4" w:space="0"/>
              <w:left w:val="single" w:color="auto" w:sz="4" w:space="0"/>
              <w:bottom w:val="single" w:color="auto" w:sz="4" w:space="0"/>
              <w:right w:val="single" w:color="auto" w:sz="4" w:space="0"/>
            </w:tcBorders>
            <w:noWrap w:val="0"/>
            <w:vAlign w:val="center"/>
          </w:tcPr>
          <w:p w14:paraId="270DEB80">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0.7*68mm</w:t>
            </w:r>
          </w:p>
        </w:tc>
        <w:tc>
          <w:tcPr>
            <w:tcW w:w="553" w:type="dxa"/>
            <w:tcBorders>
              <w:top w:val="outset" w:color="auto" w:sz="6" w:space="0"/>
              <w:left w:val="single" w:color="auto" w:sz="4" w:space="0"/>
              <w:bottom w:val="single" w:color="auto" w:sz="4" w:space="0"/>
              <w:right w:val="outset" w:color="auto" w:sz="6" w:space="0"/>
            </w:tcBorders>
            <w:noWrap w:val="0"/>
            <w:vAlign w:val="center"/>
          </w:tcPr>
          <w:p w14:paraId="5A016E19">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single" w:color="auto" w:sz="4" w:space="0"/>
              <w:right w:val="outset" w:color="auto" w:sz="6" w:space="0"/>
            </w:tcBorders>
            <w:noWrap w:val="0"/>
            <w:vAlign w:val="center"/>
          </w:tcPr>
          <w:p w14:paraId="30B830AF">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4E07EE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671" w:type="dxa"/>
            <w:vMerge w:val="continue"/>
            <w:tcBorders>
              <w:left w:val="single" w:color="auto" w:sz="4" w:space="0"/>
              <w:bottom w:val="single" w:color="auto" w:sz="4" w:space="0"/>
              <w:right w:val="single" w:color="auto" w:sz="4" w:space="0"/>
            </w:tcBorders>
            <w:noWrap w:val="0"/>
            <w:vAlign w:val="center"/>
          </w:tcPr>
          <w:p w14:paraId="7104E449">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1844" w:type="dxa"/>
            <w:vMerge w:val="continue"/>
            <w:tcBorders>
              <w:left w:val="single" w:color="auto" w:sz="4" w:space="0"/>
              <w:bottom w:val="single" w:color="auto" w:sz="4" w:space="0"/>
              <w:right w:val="single" w:color="auto" w:sz="4" w:space="0"/>
            </w:tcBorders>
            <w:noWrap w:val="0"/>
            <w:vAlign w:val="center"/>
          </w:tcPr>
          <w:p w14:paraId="212E512E">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19C579C1">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0.8*68mm</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D499246">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single" w:color="auto" w:sz="4" w:space="0"/>
              <w:left w:val="single" w:color="auto" w:sz="4" w:space="0"/>
              <w:bottom w:val="single" w:color="auto" w:sz="4" w:space="0"/>
              <w:right w:val="single" w:color="auto" w:sz="4" w:space="0"/>
            </w:tcBorders>
            <w:noWrap w:val="0"/>
            <w:vAlign w:val="center"/>
          </w:tcPr>
          <w:p w14:paraId="299AA3F4">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2DD323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671" w:type="dxa"/>
            <w:vMerge w:val="restart"/>
            <w:tcBorders>
              <w:top w:val="single" w:color="auto" w:sz="4" w:space="0"/>
              <w:left w:val="single" w:color="auto" w:sz="4" w:space="0"/>
              <w:right w:val="single" w:color="auto" w:sz="4" w:space="0"/>
            </w:tcBorders>
            <w:noWrap w:val="0"/>
            <w:vAlign w:val="center"/>
          </w:tcPr>
          <w:p w14:paraId="774DD4A9">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w:t>
            </w:r>
          </w:p>
        </w:tc>
        <w:tc>
          <w:tcPr>
            <w:tcW w:w="1844" w:type="dxa"/>
            <w:vMerge w:val="restart"/>
            <w:tcBorders>
              <w:top w:val="single" w:color="auto" w:sz="4" w:space="0"/>
              <w:left w:val="single" w:color="auto" w:sz="4" w:space="0"/>
              <w:right w:val="single" w:color="auto" w:sz="4" w:space="0"/>
            </w:tcBorders>
            <w:noWrap w:val="0"/>
            <w:vAlign w:val="center"/>
          </w:tcPr>
          <w:p w14:paraId="33792A45">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lang w:val="en-US" w:eastAsia="zh-CN"/>
                <w14:textFill>
                  <w14:solidFill>
                    <w14:schemeClr w14:val="tx1"/>
                  </w14:solidFill>
                </w14:textFill>
              </w:rPr>
              <w:t>可吸收性外科缝线</w:t>
            </w:r>
          </w:p>
        </w:tc>
        <w:tc>
          <w:tcPr>
            <w:tcW w:w="4757" w:type="dxa"/>
            <w:tcBorders>
              <w:top w:val="single" w:color="auto" w:sz="4" w:space="0"/>
              <w:left w:val="single" w:color="auto" w:sz="4" w:space="0"/>
              <w:bottom w:val="single" w:color="auto" w:sz="4" w:space="0"/>
              <w:right w:val="single" w:color="auto" w:sz="4" w:space="0"/>
            </w:tcBorders>
            <w:noWrap w:val="0"/>
            <w:vAlign w:val="center"/>
          </w:tcPr>
          <w:p w14:paraId="5D555F3C">
            <w:pPr>
              <w:adjustRightInd w:val="0"/>
              <w:snapToGrid w:val="0"/>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3-0,2cm</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71F26E1">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684CC30">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14:paraId="244CB9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671" w:type="dxa"/>
            <w:vMerge w:val="continue"/>
            <w:tcBorders>
              <w:left w:val="single" w:color="auto" w:sz="4" w:space="0"/>
              <w:bottom w:val="single" w:color="auto" w:sz="4" w:space="0"/>
              <w:right w:val="single" w:color="auto" w:sz="4" w:space="0"/>
            </w:tcBorders>
            <w:noWrap w:val="0"/>
            <w:vAlign w:val="center"/>
          </w:tcPr>
          <w:p w14:paraId="78D558C1">
            <w:pPr>
              <w:spacing w:line="240" w:lineRule="auto"/>
              <w:ind w:left="0" w:leftChars="0" w:firstLine="0" w:firstLineChars="0"/>
              <w:jc w:val="center"/>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p>
        </w:tc>
        <w:tc>
          <w:tcPr>
            <w:tcW w:w="1844" w:type="dxa"/>
            <w:vMerge w:val="continue"/>
            <w:tcBorders>
              <w:left w:val="single" w:color="auto" w:sz="4" w:space="0"/>
              <w:bottom w:val="single" w:color="auto" w:sz="4" w:space="0"/>
              <w:right w:val="single" w:color="auto" w:sz="4" w:space="0"/>
            </w:tcBorders>
            <w:noWrap w:val="0"/>
            <w:vAlign w:val="center"/>
          </w:tcPr>
          <w:p w14:paraId="5E73BECE">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6ECA1ED9">
            <w:pPr>
              <w:adjustRightInd w:val="0"/>
              <w:snapToGrid w:val="0"/>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4-0,2cm</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12B3B43">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single" w:color="auto" w:sz="4" w:space="0"/>
              <w:left w:val="single" w:color="auto" w:sz="4" w:space="0"/>
              <w:bottom w:val="single" w:color="auto" w:sz="4" w:space="0"/>
              <w:right w:val="single" w:color="auto" w:sz="4" w:space="0"/>
            </w:tcBorders>
            <w:noWrap w:val="0"/>
            <w:vAlign w:val="center"/>
          </w:tcPr>
          <w:p w14:paraId="34A9CCB5">
            <w:pPr>
              <w:spacing w:line="240" w:lineRule="auto"/>
              <w:ind w:firstLine="480" w:firstLineChars="20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bl>
    <w:p w14:paraId="14100399">
      <w:pPr>
        <w:spacing w:line="240" w:lineRule="auto"/>
        <w:ind w:left="0" w:leftChars="0" w:firstLine="0" w:firstLineChars="0"/>
        <w:rPr>
          <w:rFonts w:hint="default" w:ascii="方正仿宋_GBK" w:hAnsi="方正仿宋_GBK" w:eastAsia="方正仿宋_GBK" w:cs="方正仿宋_GBK"/>
          <w:b/>
          <w:bCs/>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包3：</w:t>
      </w:r>
    </w:p>
    <w:tbl>
      <w:tblPr>
        <w:tblStyle w:val="12"/>
        <w:tblW w:w="92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1"/>
        <w:gridCol w:w="1844"/>
        <w:gridCol w:w="4757"/>
        <w:gridCol w:w="553"/>
        <w:gridCol w:w="1388"/>
      </w:tblGrid>
      <w:tr w14:paraId="614444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28DD39B8">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844" w:type="dxa"/>
            <w:tcBorders>
              <w:top w:val="outset" w:color="auto" w:sz="6" w:space="0"/>
              <w:left w:val="outset" w:color="auto" w:sz="6" w:space="0"/>
              <w:bottom w:val="outset" w:color="auto" w:sz="6" w:space="0"/>
              <w:right w:val="outset" w:color="auto" w:sz="6" w:space="0"/>
            </w:tcBorders>
            <w:noWrap w:val="0"/>
            <w:vAlign w:val="center"/>
          </w:tcPr>
          <w:p w14:paraId="6B39207D">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产品</w:t>
            </w:r>
            <w:r>
              <w:rPr>
                <w:rFonts w:hint="eastAsia" w:ascii="仿宋" w:hAnsi="仿宋" w:eastAsia="仿宋" w:cs="仿宋"/>
                <w:b/>
                <w:bCs/>
                <w:color w:val="000000" w:themeColor="text1"/>
                <w:sz w:val="24"/>
                <w:szCs w:val="24"/>
                <w14:textFill>
                  <w14:solidFill>
                    <w14:schemeClr w14:val="tx1"/>
                  </w14:solidFill>
                </w14:textFill>
              </w:rPr>
              <w:t>名称</w:t>
            </w:r>
          </w:p>
        </w:tc>
        <w:tc>
          <w:tcPr>
            <w:tcW w:w="4757" w:type="dxa"/>
            <w:tcBorders>
              <w:top w:val="outset" w:color="auto" w:sz="6" w:space="0"/>
              <w:left w:val="outset" w:color="auto" w:sz="6" w:space="0"/>
              <w:bottom w:val="outset" w:color="auto" w:sz="6" w:space="0"/>
              <w:right w:val="outset" w:color="auto" w:sz="6" w:space="0"/>
            </w:tcBorders>
            <w:noWrap w:val="0"/>
            <w:vAlign w:val="center"/>
          </w:tcPr>
          <w:p w14:paraId="5C35E347">
            <w:pPr>
              <w:adjustRightInd w:val="0"/>
              <w:snapToGrid w:val="0"/>
              <w:spacing w:line="240"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技术参数或规格型号</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37305B85">
            <w:pPr>
              <w:adjustRightInd w:val="0"/>
              <w:snapToGrid w:val="0"/>
              <w:spacing w:line="240" w:lineRule="auto"/>
              <w:ind w:left="0"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21C95A4B">
            <w:pPr>
              <w:adjustRightInd w:val="0"/>
              <w:snapToGrid w:val="0"/>
              <w:spacing w:line="240" w:lineRule="auto"/>
              <w:ind w:left="0" w:leftChars="0" w:firstLine="482" w:firstLineChars="200"/>
              <w:jc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备注</w:t>
            </w:r>
          </w:p>
        </w:tc>
      </w:tr>
      <w:tr w14:paraId="4F7905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noWrap w:val="0"/>
            <w:vAlign w:val="center"/>
          </w:tcPr>
          <w:p w14:paraId="131134DD">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1</w:t>
            </w:r>
          </w:p>
        </w:tc>
        <w:tc>
          <w:tcPr>
            <w:tcW w:w="1844" w:type="dxa"/>
            <w:vMerge w:val="restart"/>
            <w:tcBorders>
              <w:top w:val="outset" w:color="auto" w:sz="6" w:space="0"/>
              <w:left w:val="outset" w:color="auto" w:sz="6" w:space="0"/>
              <w:right w:val="outset" w:color="auto" w:sz="6" w:space="0"/>
            </w:tcBorders>
            <w:noWrap w:val="0"/>
            <w:vAlign w:val="center"/>
          </w:tcPr>
          <w:p w14:paraId="053C6355">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一次性使用无菌穴位针</w:t>
            </w:r>
          </w:p>
        </w:tc>
        <w:tc>
          <w:tcPr>
            <w:tcW w:w="4757" w:type="dxa"/>
            <w:tcBorders>
              <w:top w:val="outset" w:color="auto" w:sz="6" w:space="0"/>
              <w:left w:val="outset" w:color="auto" w:sz="6" w:space="0"/>
              <w:bottom w:val="outset" w:color="auto" w:sz="6" w:space="0"/>
              <w:right w:val="outset" w:color="auto" w:sz="6" w:space="0"/>
            </w:tcBorders>
            <w:noWrap w:val="0"/>
            <w:vAlign w:val="center"/>
          </w:tcPr>
          <w:p w14:paraId="56FEB452">
            <w:pPr>
              <w:spacing w:line="240" w:lineRule="auto"/>
              <w:ind w:left="0" w:leftChars="0" w:firstLine="0" w:firstLineChars="0"/>
              <w:jc w:val="center"/>
              <w:rPr>
                <w:rFonts w:hint="default"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外径0.5mm*内径0.35mm*长度30mm</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4DB5CAB3">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0033356F">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0B772A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71" w:type="dxa"/>
            <w:tcBorders>
              <w:top w:val="outset" w:color="auto" w:sz="6" w:space="0"/>
              <w:left w:val="outset" w:color="auto" w:sz="6" w:space="0"/>
              <w:bottom w:val="single" w:color="auto" w:sz="4" w:space="0"/>
              <w:right w:val="outset" w:color="auto" w:sz="6" w:space="0"/>
            </w:tcBorders>
            <w:noWrap w:val="0"/>
            <w:vAlign w:val="center"/>
          </w:tcPr>
          <w:p w14:paraId="00594891">
            <w:pPr>
              <w:spacing w:line="240" w:lineRule="auto"/>
              <w:ind w:left="0" w:leftChars="0" w:firstLine="0" w:firstLineChars="0"/>
              <w:jc w:val="center"/>
              <w:rPr>
                <w:rFonts w:hint="default"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2</w:t>
            </w:r>
          </w:p>
        </w:tc>
        <w:tc>
          <w:tcPr>
            <w:tcW w:w="1844" w:type="dxa"/>
            <w:vMerge w:val="continue"/>
            <w:tcBorders>
              <w:left w:val="outset" w:color="auto" w:sz="6" w:space="0"/>
              <w:right w:val="outset" w:color="auto" w:sz="6" w:space="0"/>
            </w:tcBorders>
            <w:noWrap w:val="0"/>
            <w:vAlign w:val="center"/>
          </w:tcPr>
          <w:p w14:paraId="309BAF06">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p>
        </w:tc>
        <w:tc>
          <w:tcPr>
            <w:tcW w:w="4757" w:type="dxa"/>
            <w:tcBorders>
              <w:top w:val="outset" w:color="auto" w:sz="6" w:space="0"/>
              <w:left w:val="outset" w:color="auto" w:sz="6" w:space="0"/>
              <w:bottom w:val="single" w:color="auto" w:sz="4" w:space="0"/>
              <w:right w:val="outset" w:color="auto" w:sz="6" w:space="0"/>
            </w:tcBorders>
            <w:noWrap w:val="0"/>
            <w:vAlign w:val="center"/>
          </w:tcPr>
          <w:p w14:paraId="5E181950">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外径0.5mm*内径0.30mm*长度40mm</w:t>
            </w:r>
          </w:p>
        </w:tc>
        <w:tc>
          <w:tcPr>
            <w:tcW w:w="553" w:type="dxa"/>
            <w:tcBorders>
              <w:top w:val="outset" w:color="auto" w:sz="6" w:space="0"/>
              <w:left w:val="outset" w:color="auto" w:sz="6" w:space="0"/>
              <w:bottom w:val="outset" w:color="auto" w:sz="6" w:space="0"/>
              <w:right w:val="outset" w:color="auto" w:sz="6" w:space="0"/>
            </w:tcBorders>
            <w:noWrap w:val="0"/>
            <w:vAlign w:val="center"/>
          </w:tcPr>
          <w:p w14:paraId="3EC62566">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372D8A1F">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369334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07611C8D">
            <w:pPr>
              <w:spacing w:line="240" w:lineRule="auto"/>
              <w:ind w:left="0" w:leftChars="0" w:firstLine="0" w:firstLineChars="0"/>
              <w:jc w:val="center"/>
              <w:rPr>
                <w:rFonts w:hint="default"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w:t>
            </w:r>
          </w:p>
        </w:tc>
        <w:tc>
          <w:tcPr>
            <w:tcW w:w="1844" w:type="dxa"/>
            <w:vMerge w:val="continue"/>
            <w:tcBorders>
              <w:left w:val="outset" w:color="auto" w:sz="6" w:space="0"/>
              <w:right w:val="outset" w:color="auto" w:sz="6" w:space="0"/>
            </w:tcBorders>
            <w:noWrap w:val="0"/>
            <w:vAlign w:val="center"/>
          </w:tcPr>
          <w:p w14:paraId="032B1FE8">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722D49EE">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外径0.5mm*内径0.30mm*长度45mm</w:t>
            </w:r>
          </w:p>
        </w:tc>
        <w:tc>
          <w:tcPr>
            <w:tcW w:w="553" w:type="dxa"/>
            <w:tcBorders>
              <w:top w:val="outset" w:color="auto" w:sz="6" w:space="0"/>
              <w:left w:val="single" w:color="auto" w:sz="4" w:space="0"/>
              <w:bottom w:val="outset" w:color="auto" w:sz="6" w:space="0"/>
              <w:right w:val="outset" w:color="auto" w:sz="6" w:space="0"/>
            </w:tcBorders>
            <w:noWrap w:val="0"/>
            <w:vAlign w:val="center"/>
          </w:tcPr>
          <w:p w14:paraId="0499FDF4">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7426E39B">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2E00CC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44CD7256">
            <w:pPr>
              <w:spacing w:line="240" w:lineRule="auto"/>
              <w:ind w:left="0" w:leftChars="0" w:firstLine="0" w:firstLineChars="0"/>
              <w:jc w:val="center"/>
              <w:rPr>
                <w:rFonts w:hint="default"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4</w:t>
            </w:r>
          </w:p>
        </w:tc>
        <w:tc>
          <w:tcPr>
            <w:tcW w:w="1844" w:type="dxa"/>
            <w:vMerge w:val="continue"/>
            <w:tcBorders>
              <w:left w:val="outset" w:color="auto" w:sz="6" w:space="0"/>
              <w:right w:val="outset" w:color="auto" w:sz="6" w:space="0"/>
            </w:tcBorders>
            <w:noWrap w:val="0"/>
            <w:vAlign w:val="center"/>
          </w:tcPr>
          <w:p w14:paraId="6DDA06C9">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50145C1C">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外径0.5mm*内径0.30mm*长度50mm</w:t>
            </w:r>
          </w:p>
        </w:tc>
        <w:tc>
          <w:tcPr>
            <w:tcW w:w="553" w:type="dxa"/>
            <w:tcBorders>
              <w:top w:val="outset" w:color="auto" w:sz="6" w:space="0"/>
              <w:left w:val="single" w:color="auto" w:sz="4" w:space="0"/>
              <w:bottom w:val="outset" w:color="auto" w:sz="6" w:space="0"/>
              <w:right w:val="outset" w:color="auto" w:sz="6" w:space="0"/>
            </w:tcBorders>
            <w:noWrap w:val="0"/>
            <w:vAlign w:val="center"/>
          </w:tcPr>
          <w:p w14:paraId="7DE08926">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033B7B06">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r w14:paraId="4ECCBB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7DDCDBB2">
            <w:pPr>
              <w:spacing w:line="240" w:lineRule="auto"/>
              <w:ind w:left="0" w:leftChars="0" w:firstLine="0" w:firstLineChars="0"/>
              <w:jc w:val="center"/>
              <w:rPr>
                <w:rFonts w:hint="default"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5</w:t>
            </w:r>
          </w:p>
        </w:tc>
        <w:tc>
          <w:tcPr>
            <w:tcW w:w="1844" w:type="dxa"/>
            <w:vMerge w:val="continue"/>
            <w:tcBorders>
              <w:left w:val="outset" w:color="auto" w:sz="6" w:space="0"/>
              <w:bottom w:val="single" w:color="auto" w:sz="4" w:space="0"/>
              <w:right w:val="outset" w:color="auto" w:sz="6" w:space="0"/>
            </w:tcBorders>
            <w:noWrap w:val="0"/>
            <w:vAlign w:val="center"/>
          </w:tcPr>
          <w:p w14:paraId="60ED5261">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p>
        </w:tc>
        <w:tc>
          <w:tcPr>
            <w:tcW w:w="4757" w:type="dxa"/>
            <w:tcBorders>
              <w:top w:val="single" w:color="auto" w:sz="4" w:space="0"/>
              <w:left w:val="single" w:color="auto" w:sz="4" w:space="0"/>
              <w:bottom w:val="single" w:color="auto" w:sz="4" w:space="0"/>
              <w:right w:val="single" w:color="auto" w:sz="4" w:space="0"/>
            </w:tcBorders>
            <w:noWrap w:val="0"/>
            <w:vAlign w:val="center"/>
          </w:tcPr>
          <w:p w14:paraId="3B0A88A8">
            <w:pPr>
              <w:spacing w:line="240" w:lineRule="auto"/>
              <w:ind w:left="0" w:leftChars="0" w:firstLine="0" w:firstLineChars="0"/>
              <w:jc w:val="cente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外径0.5mm*内径0.30mm*长度55mm</w:t>
            </w:r>
          </w:p>
        </w:tc>
        <w:tc>
          <w:tcPr>
            <w:tcW w:w="553" w:type="dxa"/>
            <w:tcBorders>
              <w:top w:val="outset" w:color="auto" w:sz="6" w:space="0"/>
              <w:left w:val="single" w:color="auto" w:sz="4" w:space="0"/>
              <w:bottom w:val="outset" w:color="auto" w:sz="6" w:space="0"/>
              <w:right w:val="outset" w:color="auto" w:sz="6" w:space="0"/>
            </w:tcBorders>
            <w:noWrap w:val="0"/>
            <w:vAlign w:val="center"/>
          </w:tcPr>
          <w:p w14:paraId="1065A6EC">
            <w:pPr>
              <w:spacing w:line="240" w:lineRule="auto"/>
              <w:ind w:left="0" w:leftChars="0" w:firstLine="0" w:firstLineChars="0"/>
              <w:jc w:val="cente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支</w:t>
            </w:r>
          </w:p>
        </w:tc>
        <w:tc>
          <w:tcPr>
            <w:tcW w:w="1388" w:type="dxa"/>
            <w:tcBorders>
              <w:top w:val="outset" w:color="auto" w:sz="6" w:space="0"/>
              <w:left w:val="outset" w:color="auto" w:sz="6" w:space="0"/>
              <w:bottom w:val="outset" w:color="auto" w:sz="6" w:space="0"/>
              <w:right w:val="outset" w:color="auto" w:sz="6" w:space="0"/>
            </w:tcBorders>
            <w:noWrap w:val="0"/>
            <w:vAlign w:val="center"/>
          </w:tcPr>
          <w:p w14:paraId="37063D8D">
            <w:pPr>
              <w:spacing w:line="240" w:lineRule="auto"/>
              <w:ind w:firstLine="400" w:firstLineChars="200"/>
              <w:jc w:val="center"/>
              <w:rPr>
                <w:rFonts w:hint="default" w:ascii="仿宋" w:hAnsi="仿宋" w:eastAsia="仿宋" w:cs="仿宋"/>
                <w:color w:val="000000" w:themeColor="text1"/>
                <w:kern w:val="2"/>
                <w:sz w:val="20"/>
                <w:szCs w:val="20"/>
                <w:lang w:val="en-US" w:eastAsia="zh-CN" w:bidi="ar-SA"/>
                <w14:textFill>
                  <w14:solidFill>
                    <w14:schemeClr w14:val="tx1"/>
                  </w14:solidFill>
                </w14:textFill>
              </w:rPr>
            </w:pPr>
          </w:p>
        </w:tc>
      </w:tr>
    </w:tbl>
    <w:p w14:paraId="77AD2376">
      <w:pPr>
        <w:keepNext w:val="0"/>
        <w:keepLines w:val="0"/>
        <w:widowControl/>
        <w:suppressLineNumbers w:val="0"/>
        <w:spacing w:line="240" w:lineRule="auto"/>
        <w:ind w:left="0" w:leftChars="0" w:firstLine="0" w:firstLineChars="0"/>
        <w:jc w:val="left"/>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pPr>
    </w:p>
    <w:p w14:paraId="68521C99">
      <w:pPr>
        <w:keepNext w:val="0"/>
        <w:keepLines w:val="0"/>
        <w:widowControl/>
        <w:suppressLineNumbers w:val="0"/>
        <w:spacing w:line="240" w:lineRule="auto"/>
        <w:ind w:left="0" w:leftChars="0" w:firstLine="602" w:firstLineChars="200"/>
        <w:jc w:val="left"/>
        <w:rPr>
          <w:rFonts w:hint="eastAsia"/>
          <w:color w:val="000000" w:themeColor="text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说明：根据上级通知，以上耗材</w:t>
      </w:r>
      <w:bookmarkStart w:id="71" w:name="OLE_LINK75"/>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或试剂</w:t>
      </w:r>
      <w:bookmarkEnd w:id="71"/>
      <w:r>
        <w:rPr>
          <w:rFonts w:hint="eastAsia" w:ascii="方正仿宋_GBK" w:hAnsi="方正仿宋_GBK" w:eastAsia="方正仿宋_GBK" w:cs="方正仿宋_GBK"/>
          <w:b/>
          <w:bCs/>
          <w:color w:val="000000" w:themeColor="text1"/>
          <w:kern w:val="2"/>
          <w:sz w:val="30"/>
          <w:szCs w:val="30"/>
          <w:highlight w:val="none"/>
          <w:lang w:val="en-US" w:eastAsia="zh-CN" w:bidi="ar-SA"/>
          <w14:textFill>
            <w14:solidFill>
              <w14:schemeClr w14:val="tx1"/>
            </w14:solidFill>
          </w14:textFill>
        </w:rPr>
        <w:t>应通过重庆市药品和医用耗材招采管理系统采购。</w:t>
      </w:r>
    </w:p>
    <w:p w14:paraId="60968087">
      <w:pPr>
        <w:spacing w:line="240" w:lineRule="auto"/>
        <w:rPr>
          <w:rFonts w:hint="eastAsia"/>
          <w:color w:val="000000" w:themeColor="text1"/>
          <w:lang w:val="en-US" w:eastAsia="zh-CN"/>
          <w14:textFill>
            <w14:solidFill>
              <w14:schemeClr w14:val="tx1"/>
            </w14:solidFill>
          </w14:textFill>
        </w:rPr>
      </w:pPr>
    </w:p>
    <w:p w14:paraId="21E7AD93">
      <w:pPr>
        <w:pStyle w:val="10"/>
        <w:spacing w:line="240" w:lineRule="auto"/>
        <w:jc w:val="left"/>
        <w:rPr>
          <w:rFonts w:hint="eastAsia"/>
          <w:color w:val="000000" w:themeColor="text1"/>
          <w:lang w:val="en-US" w:eastAsia="zh-CN"/>
          <w14:textFill>
            <w14:solidFill>
              <w14:schemeClr w14:val="tx1"/>
            </w14:solidFill>
          </w14:textFill>
        </w:rPr>
      </w:pPr>
    </w:p>
    <w:p w14:paraId="4CB84EA4">
      <w:pPr>
        <w:ind w:left="0" w:leftChars="0" w:firstLine="0" w:firstLineChars="0"/>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p>
    <w:p w14:paraId="3FB01AA4">
      <w:pPr>
        <w:pStyle w:val="5"/>
        <w:spacing w:line="240" w:lineRule="auto"/>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第三篇 遴选项目商务要求</w:t>
      </w:r>
    </w:p>
    <w:p w14:paraId="292002C9">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一、服务期限</w:t>
      </w:r>
    </w:p>
    <w:p w14:paraId="77940040">
      <w:pPr>
        <w:pStyle w:val="5"/>
        <w:spacing w:line="240" w:lineRule="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u w:val="single"/>
          <w:lang w:val="en-US" w:eastAsia="zh-CN"/>
          <w14:textFill>
            <w14:solidFill>
              <w14:schemeClr w14:val="tx1"/>
            </w14:solidFill>
          </w14:textFill>
        </w:rPr>
        <w:t>三年</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，具体以最终合同签订起始及截止时间计算。</w:t>
      </w:r>
    </w:p>
    <w:p w14:paraId="7EC5E65E">
      <w:pPr>
        <w:pStyle w:val="5"/>
        <w:numPr>
          <w:ilvl w:val="0"/>
          <w:numId w:val="0"/>
        </w:numPr>
        <w:spacing w:line="240" w:lineRule="auto"/>
        <w:ind w:left="0" w:leftChars="0" w:firstLine="562" w:firstLineChars="20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交货时间、交货地点及验收方式</w:t>
      </w:r>
    </w:p>
    <w:p w14:paraId="4292AEAB">
      <w:pPr>
        <w:adjustRightInd w:val="0"/>
        <w:snapToGrid w:val="0"/>
        <w:spacing w:line="240" w:lineRule="auto"/>
        <w:ind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1.交货时间：</w:t>
      </w:r>
      <w:bookmarkStart w:id="72" w:name="OLE_LINK79"/>
    </w:p>
    <w:p w14:paraId="4BCE4256">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bookmarkEnd w:id="72"/>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重庆市主城有关院区（大公馆、大渡口院区等）：根据</w:t>
      </w:r>
      <w:bookmarkStart w:id="73" w:name="OLE_LINK80"/>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w:t>
      </w:r>
      <w:bookmarkEnd w:id="73"/>
      <w:r>
        <w:rPr>
          <w:rFonts w:hint="eastAsia" w:ascii="方正仿宋_GBK" w:hAnsi="方正仿宋_GBK" w:eastAsia="方正仿宋_GBK" w:cs="方正仿宋_GBK"/>
          <w:color w:val="000000" w:themeColor="text1"/>
          <w:sz w:val="24"/>
          <w:lang w:val="en-US" w:eastAsia="zh-CN"/>
          <w14:textFill>
            <w14:solidFill>
              <w14:schemeClr w14:val="tx1"/>
            </w14:solidFill>
          </w14:textFill>
        </w:rPr>
        <w:t>要求按批次进行供货。收到采购人供货通知后48小时内送货至采购人后勤保障科库房或现场指定位置，紧急情况在收到供货通知后24小时内送到，特别紧急货物须收到供货通知后4小时内送到。</w:t>
      </w:r>
    </w:p>
    <w:p w14:paraId="154D326B">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（2）黄水院区：收到采购人供货通知后5日内送至黄水院区。</w:t>
      </w:r>
    </w:p>
    <w:p w14:paraId="6447FA0B">
      <w:pPr>
        <w:numPr>
          <w:ilvl w:val="-1"/>
          <w:numId w:val="0"/>
        </w:numPr>
        <w:spacing w:line="240" w:lineRule="auto"/>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（3）如</w:t>
      </w:r>
      <w:bookmarkStart w:id="74" w:name="OLE_LINK82"/>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w:t>
      </w:r>
      <w:bookmarkEnd w:id="7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不能按期到货,也没有作相应说明，每延迟期限一天按每款产品价值总额的1</w:t>
      </w:r>
      <w:r>
        <w:rPr>
          <w:rFonts w:hint="default" w:ascii="方正仿宋_GBK" w:hAnsi="方正仿宋_GBK" w:eastAsia="方正仿宋_GBK" w:cs="方正仿宋_GBK"/>
          <w:color w:val="000000" w:themeColor="text1"/>
          <w:sz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（不足100元的按100元计算）计算支付赔偿金且采购人有权视其供货能力决定是否终止合同。</w:t>
      </w:r>
    </w:p>
    <w:p w14:paraId="6148500E">
      <w:pPr>
        <w:numPr>
          <w:ilvl w:val="-1"/>
          <w:numId w:val="0"/>
        </w:numPr>
        <w:spacing w:line="240" w:lineRule="auto"/>
        <w:ind w:firstLine="562" w:firstLineChars="200"/>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2.交货地点：</w:t>
      </w:r>
      <w:r>
        <w:rPr>
          <w:rFonts w:hint="eastAsia" w:ascii="方正仿宋_GBK" w:hAnsi="方正仿宋_GBK" w:eastAsia="方正仿宋_GBK" w:cs="方正仿宋_GBK"/>
          <w:color w:val="000000" w:themeColor="text1"/>
          <w:sz w:val="24"/>
          <w:szCs w:val="24"/>
          <w14:textFill>
            <w14:solidFill>
              <w14:schemeClr w14:val="tx1"/>
            </w14:solidFill>
          </w14:textFill>
        </w:rPr>
        <w:t>重庆医科大学附属康复医院内（</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各院区</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现场指定位置。</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配合采购人使用采购人统一订货平台，逐步实现平台下单。</w:t>
      </w:r>
    </w:p>
    <w:p w14:paraId="039E1CC9">
      <w:pPr>
        <w:numPr>
          <w:ilvl w:val="-1"/>
          <w:numId w:val="0"/>
        </w:numPr>
        <w:spacing w:line="240" w:lineRule="auto"/>
        <w:ind w:firstLine="562"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strike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验收方式：</w:t>
      </w:r>
      <w:r>
        <w:rPr>
          <w:rFonts w:hint="eastAsia" w:ascii="方正仿宋_GBK" w:hAnsi="方正仿宋_GBK" w:eastAsia="方正仿宋_GBK" w:cs="方正仿宋_GBK"/>
          <w:color w:val="000000" w:themeColor="text1"/>
          <w:sz w:val="24"/>
          <w:szCs w:val="24"/>
          <w14:textFill>
            <w14:solidFill>
              <w14:schemeClr w14:val="tx1"/>
            </w14:solidFill>
          </w14:textFill>
        </w:rPr>
        <w:t>由医院库管</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人员</w:t>
      </w:r>
      <w:r>
        <w:rPr>
          <w:rFonts w:hint="eastAsia" w:ascii="方正仿宋_GBK" w:hAnsi="方正仿宋_GBK" w:eastAsia="方正仿宋_GBK" w:cs="方正仿宋_GBK"/>
          <w:color w:val="000000" w:themeColor="text1"/>
          <w:sz w:val="24"/>
          <w:szCs w:val="24"/>
          <w14:textFill>
            <w14:solidFill>
              <w14:schemeClr w14:val="tx1"/>
            </w14:solidFill>
          </w14:textFill>
        </w:rPr>
        <w:t>按照医院</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制度和</w:t>
      </w:r>
      <w:r>
        <w:rPr>
          <w:rFonts w:hint="eastAsia" w:ascii="方正仿宋_GBK" w:hAnsi="方正仿宋_GBK" w:eastAsia="方正仿宋_GBK" w:cs="方正仿宋_GBK"/>
          <w:color w:val="000000" w:themeColor="text1"/>
          <w:sz w:val="24"/>
          <w:szCs w:val="24"/>
          <w14:textFill>
            <w14:solidFill>
              <w14:schemeClr w14:val="tx1"/>
            </w14:solidFill>
          </w14:textFill>
        </w:rPr>
        <w:t>要求负责组织货物验收。</w:t>
      </w:r>
    </w:p>
    <w:p w14:paraId="5FCF9028">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常规耗材送达采购人库房后，</w:t>
      </w:r>
      <w:bookmarkStart w:id="75" w:name="OLE_LINK9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w:t>
      </w:r>
      <w:bookmarkEnd w:id="75"/>
      <w:r>
        <w:rPr>
          <w:rFonts w:hint="eastAsia" w:ascii="方正仿宋_GBK" w:hAnsi="方正仿宋_GBK" w:eastAsia="方正仿宋_GBK" w:cs="方正仿宋_GBK"/>
          <w:color w:val="000000" w:themeColor="text1"/>
          <w:sz w:val="24"/>
          <w:lang w:val="en-US" w:eastAsia="zh-CN"/>
          <w14:textFill>
            <w14:solidFill>
              <w14:schemeClr w14:val="tx1"/>
            </w14:solidFill>
          </w14:textFill>
        </w:rPr>
        <w:t>供应商应在采购人相关人员在场情况下当面开箱，凭送货清单共同清点，检查包装、外观等后入库。</w:t>
      </w:r>
    </w:p>
    <w:p w14:paraId="389FD2C0">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中标（成交）供应商应保证货物到达用户所在地完好无损，如有缺漏、损坏，由中标（成交）供应商负责免费更换、补齐或赔偿。若包装出现破损立即替换，一切满足临床需求。</w:t>
      </w:r>
    </w:p>
    <w:p w14:paraId="0A5A2E60">
      <w:pPr>
        <w:numPr>
          <w:ilvl w:val="-1"/>
          <w:numId w:val="0"/>
        </w:numPr>
        <w:spacing w:line="240" w:lineRule="auto"/>
        <w:ind w:firstLine="56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bookmarkStart w:id="76" w:name="OLE_LINK84"/>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中标（成交）供应商</w:t>
      </w:r>
      <w:bookmarkEnd w:id="76"/>
      <w:r>
        <w:rPr>
          <w:rFonts w:hint="eastAsia" w:ascii="方正仿宋_GBK" w:hAnsi="方正仿宋_GBK" w:eastAsia="方正仿宋_GBK" w:cs="方正仿宋_GBK"/>
          <w:color w:val="000000" w:themeColor="text1"/>
          <w:sz w:val="24"/>
          <w:lang w:val="en-US" w:eastAsia="zh-CN"/>
          <w14:textFill>
            <w14:solidFill>
              <w14:schemeClr w14:val="tx1"/>
            </w14:solidFill>
          </w14:textFill>
        </w:rPr>
        <w:t>提供的货物未达到合同、招标文件规定要求以及投标文件承诺，且对采购人造成损失的，由中标（成交）供应商承担一切责任并赔偿所造成的损失。</w:t>
      </w:r>
    </w:p>
    <w:p w14:paraId="6D99AC53">
      <w:pPr>
        <w:numPr>
          <w:ilvl w:val="-1"/>
          <w:numId w:val="0"/>
        </w:numPr>
        <w:spacing w:line="240" w:lineRule="auto"/>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采购人需要中标（成交）供应商出具产品的合格证、检测报告或其他有关材料的，中标（成交）供应商须及时提供；</w:t>
      </w:r>
      <w:bookmarkStart w:id="77" w:name="OLE_LINK83"/>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中标（成交）</w:t>
      </w:r>
      <w:bookmarkEnd w:id="77"/>
      <w:r>
        <w:rPr>
          <w:rFonts w:hint="eastAsia" w:ascii="方正仿宋_GBK" w:hAnsi="方正仿宋_GBK" w:eastAsia="方正仿宋_GBK" w:cs="方正仿宋_GBK"/>
          <w:color w:val="000000" w:themeColor="text1"/>
          <w:sz w:val="24"/>
          <w:lang w:val="en-US" w:eastAsia="zh-CN"/>
          <w14:textFill>
            <w14:solidFill>
              <w14:schemeClr w14:val="tx1"/>
            </w14:solidFill>
          </w14:textFill>
        </w:rPr>
        <w:t>供应商需要厂家对中标（成交）供应商交付的产品（包括质量、技术参数等）进行确认的，厂家应予以配合，并出具书面意见。</w:t>
      </w:r>
    </w:p>
    <w:p w14:paraId="0EE8880F">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三、报价要求</w:t>
      </w:r>
    </w:p>
    <w:p w14:paraId="05816FD2">
      <w:pPr>
        <w:bidi w:val="0"/>
        <w:spacing w:line="24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按照附件一自行填写</w:t>
      </w:r>
    </w:p>
    <w:p w14:paraId="0A48F6C8">
      <w:pPr>
        <w:bidi w:val="0"/>
        <w:spacing w:line="240" w:lineRule="auto"/>
        <w:ind w:firstLine="482"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1.本次报价须为人民币报价，</w:t>
      </w:r>
      <w:r>
        <w:rPr>
          <w:rFonts w:hint="eastAsia" w:ascii="方正仿宋_GBK" w:hAnsi="方正仿宋_GBK" w:eastAsia="方正仿宋_GBK" w:cs="方正仿宋_GBK"/>
          <w:color w:val="000000" w:themeColor="text1"/>
          <w:sz w:val="24"/>
          <w:szCs w:val="24"/>
          <w14:textFill>
            <w14:solidFill>
              <w14:schemeClr w14:val="tx1"/>
            </w14:solidFill>
          </w14:textFill>
        </w:rPr>
        <w:t>实行综合单价固定包干，</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包括但不限于完成本项目所需的产品设备或货物购买（制造）费、辅材费、运输费（含装卸费）、保险费、税费、开发费、培训费等货到采购人指定地点和完成本项目的所有费用。因投标人自身原因造成漏报、少报皆由其自行承担责任，采购人不再补偿。</w:t>
      </w:r>
    </w:p>
    <w:p w14:paraId="5D71F79C">
      <w:pPr>
        <w:numPr>
          <w:ilvl w:val="0"/>
          <w:numId w:val="0"/>
        </w:numPr>
        <w:bidi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若</w:t>
      </w:r>
      <w:r>
        <w:rPr>
          <w:rFonts w:hint="eastAsia" w:ascii="方正仿宋_GBK" w:hAnsi="方正仿宋_GBK" w:eastAsia="方正仿宋_GBK" w:cs="方正仿宋_GBK"/>
          <w:color w:val="000000" w:themeColor="text1"/>
          <w:sz w:val="24"/>
          <w:szCs w:val="24"/>
          <w14:textFill>
            <w14:solidFill>
              <w14:schemeClr w14:val="tx1"/>
            </w14:solidFill>
          </w14:textFill>
        </w:rPr>
        <w:t>在药交所平台进行采购，</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则</w:t>
      </w:r>
      <w:r>
        <w:rPr>
          <w:rFonts w:hint="eastAsia" w:ascii="方正仿宋_GBK" w:hAnsi="方正仿宋_GBK" w:eastAsia="方正仿宋_GBK" w:cs="方正仿宋_GBK"/>
          <w:color w:val="000000" w:themeColor="text1"/>
          <w:sz w:val="24"/>
          <w:szCs w:val="24"/>
          <w14:textFill>
            <w14:solidFill>
              <w14:schemeClr w14:val="tx1"/>
            </w14:solidFill>
          </w14:textFill>
        </w:rPr>
        <w:t>按重庆市药交所交易政策执行。</w:t>
      </w:r>
    </w:p>
    <w:p w14:paraId="2BD39544">
      <w:pPr>
        <w:numPr>
          <w:ilvl w:val="0"/>
          <w:numId w:val="0"/>
        </w:numPr>
        <w:bidi w:val="0"/>
        <w:spacing w:line="240" w:lineRule="auto"/>
        <w:ind w:left="0" w:leftChars="0"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若药交所价格低于上述</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color w:val="000000" w:themeColor="text1"/>
          <w:sz w:val="24"/>
          <w:szCs w:val="24"/>
          <w14:textFill>
            <w14:solidFill>
              <w14:schemeClr w14:val="tx1"/>
            </w14:solidFill>
          </w14:textFill>
        </w:rPr>
        <w:t>价格，由</w:t>
      </w:r>
      <w:bookmarkStart w:id="78" w:name="OLE_LINK45"/>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bookmarkEnd w:id="78"/>
      <w:r>
        <w:rPr>
          <w:rFonts w:hint="eastAsia" w:ascii="方正仿宋_GBK" w:hAnsi="方正仿宋_GBK" w:eastAsia="方正仿宋_GBK" w:cs="方正仿宋_GBK"/>
          <w:color w:val="000000" w:themeColor="text1"/>
          <w:sz w:val="24"/>
          <w:szCs w:val="24"/>
          <w14:textFill>
            <w14:solidFill>
              <w14:schemeClr w14:val="tx1"/>
            </w14:solidFill>
          </w14:textFill>
        </w:rPr>
        <w:t>自行调价，并向</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提交正式书面材料；若一经发现</w:t>
      </w:r>
      <w:bookmarkStart w:id="79" w:name="OLE_LINK46"/>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bookmarkEnd w:id="79"/>
      <w:r>
        <w:rPr>
          <w:rFonts w:hint="eastAsia" w:ascii="方正仿宋_GBK" w:hAnsi="方正仿宋_GBK" w:eastAsia="方正仿宋_GBK" w:cs="方正仿宋_GBK"/>
          <w:color w:val="000000" w:themeColor="text1"/>
          <w:sz w:val="24"/>
          <w:szCs w:val="24"/>
          <w14:textFill>
            <w14:solidFill>
              <w14:schemeClr w14:val="tx1"/>
            </w14:solidFill>
          </w14:textFill>
        </w:rPr>
        <w:t>未及时随药交所平台价格波动调低价格，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有权按药交所当日低价追溯支付</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最近6个月供货款。</w:t>
      </w:r>
    </w:p>
    <w:p w14:paraId="19671C9D">
      <w:pPr>
        <w:numPr>
          <w:ilvl w:val="0"/>
          <w:numId w:val="0"/>
        </w:numPr>
        <w:bidi w:val="0"/>
        <w:spacing w:line="240" w:lineRule="auto"/>
        <w:ind w:firstLine="480" w:firstLine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4.耗材、试剂报价包含所有质控品与校准品。通过药交所平台采购时，所有耗材、试剂不高于药交所价格，采购时价格与合同对比按照就低不就高原则。</w:t>
      </w:r>
    </w:p>
    <w:p w14:paraId="66A06A39">
      <w:pPr>
        <w:pStyle w:val="5"/>
        <w:numPr>
          <w:ilvl w:val="0"/>
          <w:numId w:val="0"/>
        </w:numPr>
        <w:spacing w:line="240" w:lineRule="auto"/>
        <w:ind w:firstLine="482" w:firstLineChars="200"/>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lang w:val="en-US" w:eastAsia="zh-CN" w:bidi="ar-SA"/>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质量保证及售后服务</w:t>
      </w:r>
    </w:p>
    <w:p w14:paraId="10924B16">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1.产品必须是全新的，原厂合格产品，出厂日期至到货日期</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距离时间不能超过该产品质保时间的1/4</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。所有产品效期失效后，中标（成交）供应商将无条件更换。因产品质量问题导致的医疗纠纷的赔偿损失由中标（成交）供应商承担。</w:t>
      </w:r>
    </w:p>
    <w:p w14:paraId="234860E1">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2.中标（成交）供应商所提供的产品必须在产品效期内，否则采购人有权拒收产品，并按延期交货处理。产品有效期1年内（含1年）的，距有效期结束4个月内</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，产品</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无偿更换新效期产品或退货；产品有效期超过1年的，距有效期结束6个月内，</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产品</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无偿更换新效期产品或退货。</w:t>
      </w:r>
    </w:p>
    <w:p w14:paraId="7F832413">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3.包装及相应标识必须符合国际、国家对其特性和远距离运输要求等相关规定。一切因包装、运输（包括场内转运）不当引起的损失由中标（成交）供应商承担。</w:t>
      </w:r>
    </w:p>
    <w:p w14:paraId="619A5358">
      <w:pPr>
        <w:pStyle w:val="5"/>
        <w:numPr>
          <w:ilvl w:val="0"/>
          <w:numId w:val="0"/>
        </w:numPr>
        <w:spacing w:line="240" w:lineRule="auto"/>
        <w:ind w:firstLine="480" w:firstLineChars="200"/>
        <w:jc w:val="left"/>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4.耗材使用有效期视</w:t>
      </w:r>
      <w:r>
        <w:rPr>
          <w:rFonts w:hint="eastAsia" w:ascii="方正仿宋_GBK" w:hAnsi="方正仿宋_GBK" w:eastAsia="方正仿宋_GBK" w:cs="方正仿宋_GBK"/>
          <w:b w:val="0"/>
          <w:bCs w:val="0"/>
          <w:strike w:val="0"/>
          <w:color w:val="000000" w:themeColor="text1"/>
          <w:sz w:val="24"/>
          <w:szCs w:val="24"/>
          <w:lang w:val="en-US" w:eastAsia="zh-CN"/>
          <w14:textFill>
            <w14:solidFill>
              <w14:schemeClr w14:val="tx1"/>
            </w14:solidFill>
          </w14:textFill>
        </w:rPr>
        <w:t>从货品生产之日起算</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，有效期内因产品质量出现破损、变质、发霉等问题，中标（成交）供应商应无条件更换。</w:t>
      </w:r>
    </w:p>
    <w:p w14:paraId="5D5E6870">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.售后服务内容：供应商应提供7*24小时不间断响应：承诺1小时以内响应，1个工作日内解决问题。</w:t>
      </w:r>
    </w:p>
    <w:p w14:paraId="6D46E194">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.产品授权的期限如到期后，未取得新授权，若已中标或已签订供应合同，中标资格或者合同将自动终止。一切责任由投标人自行承担。</w:t>
      </w:r>
      <w:bookmarkStart w:id="80" w:name="_Toc24051"/>
    </w:p>
    <w:p w14:paraId="3660A048">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.合同有效期内，除不可抗力因素外价格不能上涨。</w:t>
      </w:r>
      <w:bookmarkEnd w:id="80"/>
    </w:p>
    <w:p w14:paraId="20303F9A">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14:textFill>
            <w14:solidFill>
              <w14:schemeClr w14:val="tx1"/>
            </w14:solidFill>
          </w14:textFill>
        </w:rPr>
        <w:t>8.</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属于国家“三包”政策规定范围的，其产品质量保证期不得低于国家“三包”政策规定。</w:t>
      </w:r>
    </w:p>
    <w:p w14:paraId="7A3E3C51">
      <w:pPr>
        <w:pStyle w:val="5"/>
        <w:numPr>
          <w:ilvl w:val="0"/>
          <w:numId w:val="0"/>
        </w:numPr>
        <w:spacing w:line="240" w:lineRule="auto"/>
        <w:ind w:firstLine="480" w:firstLineChars="200"/>
        <w:jc w:val="left"/>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9.投标供应商的质量保证期承诺优于国家“三包”政策规定的，按投标供应商实际承诺执行。</w:t>
      </w:r>
    </w:p>
    <w:p w14:paraId="05C26851">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五、付款方式</w:t>
      </w:r>
    </w:p>
    <w:p w14:paraId="28A87F31">
      <w:pPr>
        <w:tabs>
          <w:tab w:val="left" w:pos="630"/>
          <w:tab w:val="left" w:pos="1050"/>
          <w:tab w:val="left" w:pos="1470"/>
        </w:tabs>
        <w:adjustRightInd w:val="0"/>
        <w:snapToGrid w:val="0"/>
        <w:spacing w:line="240" w:lineRule="auto"/>
        <w:ind w:firstLine="520" w:firstLineChars="217"/>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本次耗材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采购无预付款</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，无履约保证金</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14:paraId="558606EA">
      <w:pPr>
        <w:tabs>
          <w:tab w:val="left" w:pos="630"/>
          <w:tab w:val="left" w:pos="1050"/>
          <w:tab w:val="left" w:pos="1470"/>
        </w:tabs>
        <w:adjustRightInd w:val="0"/>
        <w:snapToGrid w:val="0"/>
        <w:spacing w:line="240" w:lineRule="auto"/>
        <w:ind w:firstLine="520" w:firstLineChars="217"/>
        <w:rPr>
          <w:rFonts w:hint="eastAsia" w:eastAsia="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从重庆药交所交易平台交易的，按重庆市药交所交易政策执行；非药交所交易平台交易的，从实际履行供货之日算起，下个月开始支付货款，由此循环支付。</w:t>
      </w:r>
      <w:r>
        <w:rPr>
          <w:rFonts w:hint="eastAsia" w:eastAsia="方正仿宋_GBK"/>
          <w:color w:val="000000" w:themeColor="text1"/>
          <w:sz w:val="24"/>
          <w:szCs w:val="24"/>
          <w:lang w:val="en-US" w:eastAsia="zh-CN"/>
          <w14:textFill>
            <w14:solidFill>
              <w14:schemeClr w14:val="tx1"/>
            </w14:solidFill>
          </w14:textFill>
        </w:rPr>
        <w:t>如</w:t>
      </w:r>
      <w:r>
        <w:rPr>
          <w:rFonts w:hint="eastAsia" w:eastAsia="方正仿宋_GBK"/>
          <w:color w:val="000000" w:themeColor="text1"/>
          <w:sz w:val="24"/>
          <w:szCs w:val="24"/>
          <w:u w:val="none"/>
          <w:lang w:val="en-US" w:eastAsia="zh-CN"/>
          <w14:textFill>
            <w14:solidFill>
              <w14:schemeClr w14:val="tx1"/>
            </w14:solidFill>
          </w14:textFill>
        </w:rPr>
        <w:t>遇特殊情况，经双方协商达成一致，可适当顺延付</w:t>
      </w:r>
      <w:r>
        <w:rPr>
          <w:rFonts w:hint="eastAsia" w:eastAsia="方正仿宋_GBK"/>
          <w:color w:val="000000" w:themeColor="text1"/>
          <w:sz w:val="24"/>
          <w:szCs w:val="24"/>
          <w:lang w:val="en-US" w:eastAsia="zh-CN"/>
          <w14:textFill>
            <w14:solidFill>
              <w14:schemeClr w14:val="tx1"/>
            </w14:solidFill>
          </w14:textFill>
        </w:rPr>
        <w:t>款。</w:t>
      </w:r>
    </w:p>
    <w:p w14:paraId="6DFCE078">
      <w:pPr>
        <w:tabs>
          <w:tab w:val="left" w:pos="630"/>
          <w:tab w:val="left" w:pos="1050"/>
          <w:tab w:val="left" w:pos="1470"/>
        </w:tabs>
        <w:adjustRightInd w:val="0"/>
        <w:snapToGrid w:val="0"/>
        <w:spacing w:line="240" w:lineRule="auto"/>
        <w:ind w:firstLine="520" w:firstLineChars="217"/>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申请付款资料包含：相应金额的发票、库管签字的送货单以及院内入库单。</w:t>
      </w:r>
    </w:p>
    <w:p w14:paraId="0492E8D9">
      <w:pPr>
        <w:tabs>
          <w:tab w:val="left" w:pos="630"/>
          <w:tab w:val="left" w:pos="1050"/>
          <w:tab w:val="left" w:pos="1470"/>
        </w:tabs>
        <w:adjustRightInd w:val="0"/>
        <w:snapToGrid w:val="0"/>
        <w:spacing w:line="240" w:lineRule="auto"/>
        <w:ind w:firstLine="520" w:firstLineChars="217"/>
        <w:rPr>
          <w:rFonts w:hint="default" w:eastAsia="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因</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提供虚假付款证明文件，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24"/>
          <w:szCs w:val="24"/>
          <w14:textFill>
            <w14:solidFill>
              <w14:schemeClr w14:val="tx1"/>
            </w14:solidFill>
          </w14:textFill>
        </w:rPr>
        <w:t>有权拒绝付款并不承担违约责任。</w:t>
      </w:r>
    </w:p>
    <w:p w14:paraId="3666C994">
      <w:pPr>
        <w:spacing w:line="240" w:lineRule="auto"/>
        <w:jc w:val="left"/>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六、其它</w:t>
      </w:r>
    </w:p>
    <w:p w14:paraId="2507719C">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1.投标人必须在资格预审文件中对以上条款和服务承诺明确列出，承诺内容必须达到本篇及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遴选采购</w:t>
      </w:r>
      <w:r>
        <w:rPr>
          <w:rFonts w:hint="eastAsia" w:ascii="方正仿宋_GBK" w:hAnsi="方正仿宋_GBK" w:eastAsia="方正仿宋_GBK" w:cs="方正仿宋_GBK"/>
          <w:color w:val="000000" w:themeColor="text1"/>
          <w:sz w:val="24"/>
          <w:szCs w:val="24"/>
          <w14:textFill>
            <w14:solidFill>
              <w14:schemeClr w14:val="tx1"/>
            </w14:solidFill>
          </w14:textFill>
        </w:rPr>
        <w:t>文件其他条款的要求。</w:t>
      </w:r>
    </w:p>
    <w:p w14:paraId="678FF98F">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其他未尽事宜由供需双方在</w:t>
      </w:r>
      <w:r>
        <w:rPr>
          <w:rFonts w:hint="eastAsia" w:ascii="方正仿宋_GBK" w:hAnsi="方正仿宋_GBK" w:eastAsia="方正仿宋_GBK" w:cs="方正仿宋_GBK"/>
          <w:b/>
          <w:bCs/>
          <w:strike w:val="0"/>
          <w:dstrike w:val="0"/>
          <w:color w:val="000000" w:themeColor="text1"/>
          <w:sz w:val="24"/>
          <w:szCs w:val="24"/>
          <w:highlight w:val="none"/>
          <w:u w:val="single"/>
          <w:lang w:eastAsia="zh-CN"/>
          <w14:textFill>
            <w14:solidFill>
              <w14:schemeClr w14:val="tx1"/>
            </w14:solidFill>
          </w14:textFill>
        </w:rPr>
        <w:t>购销</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合同中详细约定，投标人在投标文件中所承诺的所有经济、技术和商务条款</w:t>
      </w:r>
      <w:r>
        <w:rPr>
          <w:rFonts w:hint="eastAsia" w:ascii="方正仿宋_GBK" w:hAnsi="方正仿宋_GBK" w:eastAsia="方正仿宋_GBK" w:cs="方正仿宋_GBK"/>
          <w:b/>
          <w:bCs/>
          <w:color w:val="000000" w:themeColor="text1"/>
          <w:sz w:val="24"/>
          <w:szCs w:val="24"/>
          <w:u w:val="single"/>
          <w:lang w:eastAsia="zh-CN"/>
          <w14:textFill>
            <w14:solidFill>
              <w14:schemeClr w14:val="tx1"/>
            </w14:solidFill>
          </w14:textFill>
        </w:rPr>
        <w:t>均会</w:t>
      </w:r>
      <w:r>
        <w:rPr>
          <w:rFonts w:hint="eastAsia" w:ascii="方正仿宋_GBK" w:hAnsi="方正仿宋_GBK" w:eastAsia="方正仿宋_GBK" w:cs="方正仿宋_GBK"/>
          <w:b/>
          <w:bCs/>
          <w:color w:val="000000" w:themeColor="text1"/>
          <w:sz w:val="24"/>
          <w:szCs w:val="24"/>
          <w:u w:val="single"/>
          <w14:textFill>
            <w14:solidFill>
              <w14:schemeClr w14:val="tx1"/>
            </w14:solidFill>
          </w14:textFill>
        </w:rPr>
        <w:t>纳入成交合同中。</w:t>
      </w:r>
    </w:p>
    <w:p w14:paraId="6861D791">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3.如中标人因违反或不履行投标时承诺的商务和服务要求时，采购人有权按照相关法律法规的规定，取消</w:t>
      </w:r>
      <w:bookmarkStart w:id="81" w:name="OLE_LINK19"/>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遴选采购</w:t>
      </w:r>
      <w:bookmarkEnd w:id="81"/>
      <w:r>
        <w:rPr>
          <w:rFonts w:hint="eastAsia" w:ascii="方正仿宋_GBK" w:hAnsi="方正仿宋_GBK" w:eastAsia="方正仿宋_GBK" w:cs="方正仿宋_GBK"/>
          <w:color w:val="000000" w:themeColor="text1"/>
          <w:sz w:val="24"/>
          <w:szCs w:val="24"/>
          <w14:textFill>
            <w14:solidFill>
              <w14:schemeClr w14:val="tx1"/>
            </w14:solidFill>
          </w14:textFill>
        </w:rPr>
        <w:t>文件约定的中标人中标资格，以及按相关法规对其进行处罚。</w:t>
      </w:r>
    </w:p>
    <w:p w14:paraId="17049265">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4.遴选公告、中标人的报价文件及有效承诺文件等，均为签订合同的依据，是合同不可分割的一部分。</w:t>
      </w:r>
    </w:p>
    <w:p w14:paraId="2EDA6FC2">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5.追溯码要求:植入类材料必须有对应的唯一追溯码，至少可追溯至生产批次。追溯标签上应至少包含品牌、规格型号、生产日期（生产批次）、有效期、唯一追溯码等信息。</w:t>
      </w:r>
    </w:p>
    <w:p w14:paraId="13CB3AF3">
      <w:pPr>
        <w:spacing w:line="240" w:lineRule="auto"/>
        <w:ind w:firstLine="48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szCs w:val="24"/>
          <w14:textFill>
            <w14:solidFill>
              <w14:schemeClr w14:val="tx1"/>
            </w14:solidFill>
          </w14:textFill>
        </w:rPr>
        <w:t>.供应商在投标时，应</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根据采购人需求</w:t>
      </w:r>
      <w:r>
        <w:rPr>
          <w:rFonts w:hint="eastAsia" w:ascii="方正仿宋_GBK" w:hAnsi="方正仿宋_GBK" w:eastAsia="方正仿宋_GBK" w:cs="方正仿宋_GBK"/>
          <w:color w:val="000000" w:themeColor="text1"/>
          <w:sz w:val="24"/>
          <w:szCs w:val="24"/>
          <w14:textFill>
            <w14:solidFill>
              <w14:schemeClr w14:val="tx1"/>
            </w14:solidFill>
          </w14:textFill>
        </w:rPr>
        <w:t>提供品牌最新系列产品</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主流系列产品</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可以同时提供，并提供</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产品</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报价，不得提供技术落后的过时系列产品。</w:t>
      </w:r>
    </w:p>
    <w:p w14:paraId="570FC88D">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14:textFill>
            <w14:solidFill>
              <w14:schemeClr w14:val="tx1"/>
            </w14:solidFill>
          </w14:textFill>
        </w:rPr>
        <w:t>.若投标产品属于医疗器械暂未在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重庆市</w:t>
      </w:r>
      <w:r>
        <w:rPr>
          <w:rFonts w:hint="eastAsia" w:ascii="方正仿宋_GBK" w:hAnsi="方正仿宋_GBK" w:eastAsia="方正仿宋_GBK" w:cs="方正仿宋_GBK"/>
          <w:color w:val="000000" w:themeColor="text1"/>
          <w:sz w:val="24"/>
          <w:szCs w:val="24"/>
          <w14:textFill>
            <w14:solidFill>
              <w14:schemeClr w14:val="tx1"/>
            </w14:solidFill>
          </w14:textFill>
        </w:rPr>
        <w:t>药交所挂网，承诺1个月内完成挂网。</w:t>
      </w:r>
    </w:p>
    <w:p w14:paraId="306BAA62">
      <w:pPr>
        <w:spacing w:line="240" w:lineRule="auto"/>
        <w:ind w:firstLine="48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14:textFill>
            <w14:solidFill>
              <w14:schemeClr w14:val="tx1"/>
            </w14:solidFill>
          </w14:textFill>
        </w:rPr>
        <w:t>.合同周期内产品若上级要求纳入集中带量采购，则中标人须无条件响应要求，按照集中带量采购政策执行。</w:t>
      </w:r>
    </w:p>
    <w:p w14:paraId="2C41C0FD">
      <w:pPr>
        <w:pStyle w:val="5"/>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42126EAE">
      <w:pPr>
        <w:spacing w:line="24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6B9E0977">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02733531">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09E83047">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0B3B0388">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7AC341C2">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355ECC89">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EFA83E1">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0DB33A3B">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715F8EF">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6F57475F">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5F4897EA">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410193CF">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67D100B0">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632D8911">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2DAB0F3A">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p>
    <w:p w14:paraId="76CDD7F6">
      <w:pPr>
        <w:rPr>
          <w:rFonts w:hint="eastAsia" w:ascii="方正仿宋_GBK" w:hAnsi="方正仿宋_GBK" w:eastAsia="方正仿宋_GBK" w:cs="方正仿宋_GBK"/>
          <w:color w:val="000000" w:themeColor="text1"/>
          <w:sz w:val="28"/>
          <w:szCs w:val="28"/>
          <w14:textFill>
            <w14:solidFill>
              <w14:schemeClr w14:val="tx1"/>
            </w14:solidFill>
          </w14:textFill>
        </w:rPr>
      </w:pPr>
    </w:p>
    <w:p w14:paraId="154C8CDC">
      <w:pPr>
        <w:pStyle w:val="5"/>
        <w:rPr>
          <w:rFonts w:hint="eastAsia"/>
          <w:color w:val="000000" w:themeColor="text1"/>
          <w14:textFill>
            <w14:solidFill>
              <w14:schemeClr w14:val="tx1"/>
            </w14:solidFill>
          </w14:textFill>
        </w:rPr>
      </w:pPr>
    </w:p>
    <w:p w14:paraId="737F82F3">
      <w:pPr>
        <w:rPr>
          <w:rFonts w:hint="eastAsia"/>
          <w:color w:val="000000" w:themeColor="text1"/>
          <w14:textFill>
            <w14:solidFill>
              <w14:schemeClr w14:val="tx1"/>
            </w14:solidFill>
          </w14:textFill>
        </w:rPr>
      </w:pPr>
    </w:p>
    <w:p w14:paraId="7FFC64F2">
      <w:pPr>
        <w:rPr>
          <w:rFonts w:hint="eastAsia"/>
          <w:color w:val="000000" w:themeColor="text1"/>
          <w14:textFill>
            <w14:solidFill>
              <w14:schemeClr w14:val="tx1"/>
            </w14:solidFill>
          </w14:textFill>
        </w:rPr>
      </w:pPr>
    </w:p>
    <w:p w14:paraId="7CBE9367">
      <w:pPr>
        <w:pStyle w:val="3"/>
        <w:numPr>
          <w:ilvl w:val="0"/>
          <w:numId w:val="0"/>
        </w:numPr>
        <w:spacing w:before="200" w:after="200" w:line="240" w:lineRule="auto"/>
        <w:jc w:val="cente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bookmarkStart w:id="82" w:name="_Toc7572"/>
      <w:bookmarkStart w:id="83" w:name="_Toc106030892"/>
      <w:bookmarkStart w:id="84" w:name="_Toc29948"/>
      <w:bookmarkStart w:id="85" w:name="_Toc102227313"/>
      <w:bookmarkStart w:id="86" w:name="_Toc76462337"/>
      <w:bookmarkStart w:id="87" w:name="OLE_LINK109"/>
      <w:r>
        <w:rPr>
          <w:rFonts w:hint="eastAsia" w:ascii="方正小标宋_GBK" w:hAnsi="方正小标宋_GBK" w:eastAsia="方正小标宋_GBK" w:cs="方正小标宋_GBK"/>
          <w:b/>
          <w:color w:val="000000" w:themeColor="text1"/>
          <w:kern w:val="2"/>
          <w:sz w:val="36"/>
          <w:szCs w:val="36"/>
          <w:lang w:val="en-US" w:eastAsia="zh-CN" w:bidi="ar-SA"/>
          <w14:textFill>
            <w14:solidFill>
              <w14:schemeClr w14:val="tx1"/>
            </w14:solidFill>
          </w14:textFill>
        </w:rPr>
        <w:t xml:space="preserve">第四篇  </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遴选项目</w:t>
      </w:r>
      <w:bookmarkStart w:id="88" w:name="OLE_LINK22"/>
      <w:bookmarkStart w:id="89" w:name="OLE_LINK68"/>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采购程序及</w:t>
      </w:r>
      <w:bookmarkEnd w:id="88"/>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方法、评审标准、</w:t>
      </w:r>
      <w:bookmarkStart w:id="90" w:name="OLE_LINK23"/>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无效响应和</w:t>
      </w:r>
      <w:bookmarkStart w:id="91" w:name="OLE_LINK24"/>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采购终止</w:t>
      </w:r>
      <w:bookmarkEnd w:id="89"/>
    </w:p>
    <w:bookmarkEnd w:id="90"/>
    <w:bookmarkEnd w:id="91"/>
    <w:p w14:paraId="1C212841">
      <w:pPr>
        <w:adjustRightInd w:val="0"/>
        <w:snapToGrid w:val="0"/>
        <w:spacing w:line="240" w:lineRule="auto"/>
        <w:ind w:firstLine="562" w:firstLineChars="200"/>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一、</w:t>
      </w:r>
      <w:bookmarkStart w:id="92" w:name="OLE_LINK27"/>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采购程序及评审办法</w:t>
      </w:r>
      <w:bookmarkEnd w:id="92"/>
    </w:p>
    <w:p w14:paraId="64D79D81">
      <w:pPr>
        <w:adjustRightInd w:val="0"/>
        <w:snapToGrid w:val="0"/>
        <w:spacing w:line="240" w:lineRule="auto"/>
        <w:ind w:firstLine="480" w:firstLineChars="200"/>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本项目采购以抽签的形式确定谈判顺序，由本项目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评审</w:t>
      </w:r>
      <w:r>
        <w:rPr>
          <w:rFonts w:hint="eastAsia" w:ascii="方正仿宋_GBK" w:hAnsi="方正仿宋_GBK" w:eastAsia="方正仿宋_GBK" w:cs="方正仿宋_GBK"/>
          <w:color w:val="000000" w:themeColor="text1"/>
          <w:sz w:val="24"/>
          <w:szCs w:val="24"/>
          <w14:textFill>
            <w14:solidFill>
              <w14:schemeClr w14:val="tx1"/>
            </w14:solidFill>
          </w14:textFill>
        </w:rPr>
        <w:t>小组分别与各供应商进行谈判。在谈判前，对各供应商的资格条件、响应文件的有效性、完整性和响应程度进行审查，审查的内容如下：</w:t>
      </w:r>
    </w:p>
    <w:p w14:paraId="56B8A840">
      <w:pPr>
        <w:adjustRightInd w:val="0"/>
        <w:snapToGrid w:val="0"/>
        <w:spacing w:line="240" w:lineRule="auto"/>
        <w:ind w:firstLine="480" w:firstLineChars="200"/>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资格性检查是依据法律法规和采购文件的规定，对投标文件中的资格证明进行审查，以确定投标人是否具备投标资格。资格性检查资料表如下：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5770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noWrap w:val="0"/>
            <w:vAlign w:val="center"/>
          </w:tcPr>
          <w:p w14:paraId="5E12A87B">
            <w:pPr>
              <w:spacing w:line="240" w:lineRule="exact"/>
              <w:ind w:left="0" w:leftChars="0" w:firstLine="0" w:firstLineChars="0"/>
              <w:jc w:val="cente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t>序号</w:t>
            </w:r>
          </w:p>
        </w:tc>
        <w:tc>
          <w:tcPr>
            <w:tcW w:w="5388" w:type="dxa"/>
            <w:gridSpan w:val="2"/>
            <w:noWrap w:val="0"/>
            <w:vAlign w:val="center"/>
          </w:tcPr>
          <w:p w14:paraId="469B64EC">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检查因素</w:t>
            </w:r>
          </w:p>
        </w:tc>
        <w:tc>
          <w:tcPr>
            <w:tcW w:w="3564" w:type="dxa"/>
            <w:noWrap w:val="0"/>
            <w:vAlign w:val="center"/>
          </w:tcPr>
          <w:p w14:paraId="6D098F5B">
            <w:pPr>
              <w:spacing w:line="240" w:lineRule="exact"/>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检查内容</w:t>
            </w:r>
          </w:p>
        </w:tc>
      </w:tr>
      <w:tr w14:paraId="72E5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676" w:type="dxa"/>
            <w:vMerge w:val="restart"/>
            <w:noWrap w:val="0"/>
            <w:vAlign w:val="center"/>
          </w:tcPr>
          <w:p w14:paraId="2B6E5BAF">
            <w:pPr>
              <w:spacing w:line="240" w:lineRule="exact"/>
              <w:ind w:left="0" w:leftChars="0" w:firstLine="0" w:firstLineChars="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709" w:type="dxa"/>
            <w:vMerge w:val="restart"/>
            <w:noWrap w:val="0"/>
            <w:vAlign w:val="center"/>
          </w:tcPr>
          <w:p w14:paraId="2BA3314E">
            <w:pPr>
              <w:spacing w:line="240" w:lineRule="exact"/>
              <w:ind w:left="0" w:leftChars="0" w:firstLine="0" w:firstLineChars="0"/>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应符合的基本资格条件</w:t>
            </w:r>
          </w:p>
        </w:tc>
        <w:tc>
          <w:tcPr>
            <w:tcW w:w="4679" w:type="dxa"/>
            <w:noWrap w:val="0"/>
            <w:vAlign w:val="center"/>
          </w:tcPr>
          <w:p w14:paraId="5264F2CF">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（1）具有独立承担民事责任的能力</w:t>
            </w:r>
          </w:p>
        </w:tc>
        <w:tc>
          <w:tcPr>
            <w:tcW w:w="3564" w:type="dxa"/>
            <w:noWrap w:val="0"/>
            <w:vAlign w:val="center"/>
          </w:tcPr>
          <w:p w14:paraId="740A381E">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营业执照、税务登记证、组织机构代码证复印件加盖鲜章（或“三证合一”营业执照）</w:t>
            </w:r>
          </w:p>
          <w:p w14:paraId="25008EA5">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和法定代表人授权代表委托书；（法定代表人参加竞标活动并签署文件的不需要授权委托书，只需提供法定代表人身份证明；非法定代表人参加竞标活动及签署文件的除提供法定代表人身份证明外还须提供授权委托书）</w:t>
            </w:r>
          </w:p>
        </w:tc>
      </w:tr>
      <w:tr w14:paraId="3CA9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676" w:type="dxa"/>
            <w:vMerge w:val="continue"/>
            <w:noWrap w:val="0"/>
            <w:vAlign w:val="center"/>
          </w:tcPr>
          <w:p w14:paraId="3BE560D0">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4365A234">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79287879">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具有良好的商业信誉和健全的财务会计制度</w:t>
            </w:r>
          </w:p>
        </w:tc>
        <w:tc>
          <w:tcPr>
            <w:tcW w:w="3564" w:type="dxa"/>
            <w:noWrap w:val="0"/>
            <w:vAlign w:val="center"/>
          </w:tcPr>
          <w:p w14:paraId="625F373F">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提供上一年度财务状况报告（表）复印件，本年度新成立的公司提供提交响应文件截止时间前一个月的财务状况报告（表）复印件。</w:t>
            </w:r>
          </w:p>
        </w:tc>
      </w:tr>
      <w:tr w14:paraId="0FC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6" w:type="dxa"/>
            <w:vMerge w:val="continue"/>
            <w:noWrap w:val="0"/>
            <w:vAlign w:val="center"/>
          </w:tcPr>
          <w:p w14:paraId="54E26E4C">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05C073DB">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3FFB850D">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（3）具有履行合同所必需的设备和专业技术能力</w:t>
            </w:r>
          </w:p>
        </w:tc>
        <w:tc>
          <w:tcPr>
            <w:tcW w:w="3564" w:type="dxa"/>
            <w:noWrap w:val="0"/>
            <w:vAlign w:val="center"/>
          </w:tcPr>
          <w:p w14:paraId="4574ECF8">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供应商提供书面声明</w:t>
            </w:r>
          </w:p>
        </w:tc>
      </w:tr>
      <w:tr w14:paraId="7388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676" w:type="dxa"/>
            <w:vMerge w:val="continue"/>
            <w:noWrap w:val="0"/>
            <w:vAlign w:val="center"/>
          </w:tcPr>
          <w:p w14:paraId="6B918D4A">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508B4B46">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57DF0918">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（4）有依法缴纳税收和社会保障金的良好记录</w:t>
            </w:r>
          </w:p>
        </w:tc>
        <w:tc>
          <w:tcPr>
            <w:tcW w:w="3564" w:type="dxa"/>
            <w:noWrap w:val="0"/>
            <w:vAlign w:val="center"/>
          </w:tcPr>
          <w:p w14:paraId="4FC947AB">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税务登记证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或“三证合一”</w:t>
            </w:r>
            <w:r>
              <w:rPr>
                <w:rFonts w:hint="eastAsia" w:ascii="方正仿宋_GBK" w:hAnsi="方正仿宋_GBK" w:eastAsia="方正仿宋_GBK" w:cs="方正仿宋_GBK"/>
                <w:color w:val="000000" w:themeColor="text1"/>
                <w:sz w:val="24"/>
                <w:szCs w:val="24"/>
                <w14:textFill>
                  <w14:solidFill>
                    <w14:schemeClr w14:val="tx1"/>
                  </w14:solidFill>
                </w14:textFill>
              </w:rPr>
              <w:t>营业执照（副本）复印件和社会保险缴纳证明材料</w:t>
            </w:r>
          </w:p>
        </w:tc>
      </w:tr>
      <w:tr w14:paraId="4D8B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6E28E7A7">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146DB10F">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564F1E9B">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（5）参加政府采购活动前三年内，在经营活动中没有重大违法记录</w:t>
            </w:r>
          </w:p>
        </w:tc>
        <w:tc>
          <w:tcPr>
            <w:tcW w:w="3564" w:type="dxa"/>
            <w:noWrap w:val="0"/>
            <w:vAlign w:val="center"/>
          </w:tcPr>
          <w:p w14:paraId="69FB533D">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供应商提供书面声明</w:t>
            </w:r>
          </w:p>
          <w:p w14:paraId="15611445">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“信用中国”网站(www.creditchina.gov.cn)、"中国政府采购网"(www.ccgp.gov.cn)</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、中国执行信息公开网（</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www.</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zxgk.court.gov.cn）</w:t>
            </w:r>
            <w:r>
              <w:rPr>
                <w:rFonts w:hint="eastAsia" w:ascii="方正仿宋_GBK" w:hAnsi="方正仿宋_GBK" w:eastAsia="方正仿宋_GBK" w:cs="方正仿宋_GBK"/>
                <w:color w:val="000000" w:themeColor="text1"/>
                <w:sz w:val="24"/>
                <w:szCs w:val="24"/>
                <w14:textFill>
                  <w14:solidFill>
                    <w14:schemeClr w14:val="tx1"/>
                  </w14:solidFill>
                </w14:textFill>
              </w:rPr>
              <w:t>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渠道查询投标人信用记录（失信被执行人、重大税收违法失信主体、</w:t>
            </w:r>
            <w:r>
              <w:rPr>
                <w:rFonts w:hint="eastAsia" w:ascii="方正仿宋_GBK" w:hAnsi="方正仿宋_GBK" w:eastAsia="方正仿宋_GBK" w:cs="方正仿宋_GBK"/>
                <w:color w:val="000000" w:themeColor="text1"/>
                <w:sz w:val="24"/>
                <w:szCs w:val="24"/>
                <w14:textFill>
                  <w14:solidFill>
                    <w14:schemeClr w14:val="tx1"/>
                  </w14:solidFill>
                </w14:textFill>
              </w:rPr>
              <w:t>政府采购严重违法失信行为记录名单，建议查询结果网页打印并加盖投标人公章）</w:t>
            </w:r>
          </w:p>
          <w:p w14:paraId="4CFF06B3">
            <w:pPr>
              <w:spacing w:line="24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3.以上查询时间为本项目采购公告发布之日起至响应文件递交截止时间前。</w:t>
            </w:r>
          </w:p>
        </w:tc>
      </w:tr>
      <w:tr w14:paraId="47CC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619B5267">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noWrap w:val="0"/>
            <w:vAlign w:val="center"/>
          </w:tcPr>
          <w:p w14:paraId="40DE832E">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4679" w:type="dxa"/>
            <w:noWrap w:val="0"/>
            <w:vAlign w:val="center"/>
          </w:tcPr>
          <w:p w14:paraId="700B5A77">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（6）法律、行政法规规定的其他条件</w:t>
            </w:r>
          </w:p>
        </w:tc>
        <w:tc>
          <w:tcPr>
            <w:tcW w:w="3564" w:type="dxa"/>
            <w:noWrap w:val="0"/>
            <w:vAlign w:val="center"/>
          </w:tcPr>
          <w:p w14:paraId="04E1111B">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tc>
      </w:tr>
      <w:tr w14:paraId="038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noWrap w:val="0"/>
            <w:vAlign w:val="center"/>
          </w:tcPr>
          <w:p w14:paraId="65BAF243">
            <w:pPr>
              <w:spacing w:line="240" w:lineRule="exact"/>
              <w:ind w:left="0" w:leftChars="0" w:firstLine="0" w:firstLineChars="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5388" w:type="dxa"/>
            <w:gridSpan w:val="2"/>
            <w:noWrap w:val="0"/>
            <w:vAlign w:val="center"/>
          </w:tcPr>
          <w:p w14:paraId="40A91514">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特定资格条件</w:t>
            </w:r>
          </w:p>
        </w:tc>
        <w:tc>
          <w:tcPr>
            <w:tcW w:w="3564" w:type="dxa"/>
            <w:noWrap w:val="0"/>
            <w:vAlign w:val="center"/>
          </w:tcPr>
          <w:p w14:paraId="7066475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第一篇</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、投标人资格要求（二）特定资格条件”</w:t>
            </w:r>
            <w:r>
              <w:rPr>
                <w:rFonts w:hint="eastAsia" w:ascii="方正仿宋_GBK" w:hAnsi="方正仿宋_GBK" w:eastAsia="方正仿宋_GBK" w:cs="方正仿宋_GBK"/>
                <w:color w:val="000000" w:themeColor="text1"/>
                <w:sz w:val="24"/>
                <w:szCs w:val="24"/>
                <w14:textFill>
                  <w14:solidFill>
                    <w14:schemeClr w14:val="tx1"/>
                  </w14:solidFill>
                </w14:textFill>
              </w:rPr>
              <w:t>要求的证明材料</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或相关承诺的复印件加盖公章</w:t>
            </w:r>
          </w:p>
        </w:tc>
      </w:tr>
    </w:tbl>
    <w:p w14:paraId="10459717">
      <w:pPr>
        <w:snapToGrid w:val="0"/>
        <w:spacing w:line="240" w:lineRule="auto"/>
        <w:ind w:firstLine="480" w:firstLineChars="200"/>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符合性检查是依据谈判文件的规定，从投标文件的有效性、完整性和对采购文件的响应程度进行审查，以确定投标人是否对采购文件的实质性要求作出响应。符合性检查资料表如下：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468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noWrap w:val="0"/>
            <w:vAlign w:val="center"/>
          </w:tcPr>
          <w:p w14:paraId="740AD20F">
            <w:pPr>
              <w:spacing w:line="240" w:lineRule="auto"/>
              <w:ind w:left="0" w:leftChars="0" w:firstLine="0" w:firstLineChars="0"/>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lang w:eastAsia="zh-CN"/>
                <w14:textFill>
                  <w14:solidFill>
                    <w14:schemeClr w14:val="tx1"/>
                  </w14:solidFill>
                </w14:textFill>
              </w:rPr>
              <w:t>序</w:t>
            </w:r>
            <w:r>
              <w:rPr>
                <w:rFonts w:hint="eastAsia" w:ascii="方正仿宋_GBK" w:hAnsi="方正仿宋_GBK" w:eastAsia="方正仿宋_GBK" w:cs="方正仿宋_GBK"/>
                <w:b/>
                <w:color w:val="000000" w:themeColor="text1"/>
                <w:kern w:val="0"/>
                <w:sz w:val="24"/>
                <w:szCs w:val="24"/>
                <w14:textFill>
                  <w14:solidFill>
                    <w14:schemeClr w14:val="tx1"/>
                  </w14:solidFill>
                </w14:textFill>
              </w:rPr>
              <w:t>号</w:t>
            </w:r>
          </w:p>
        </w:tc>
        <w:tc>
          <w:tcPr>
            <w:tcW w:w="3544" w:type="dxa"/>
            <w:gridSpan w:val="2"/>
            <w:noWrap w:val="0"/>
            <w:vAlign w:val="center"/>
          </w:tcPr>
          <w:p w14:paraId="2A9B697E">
            <w:pPr>
              <w:spacing w:line="240" w:lineRule="auto"/>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评审因素</w:t>
            </w:r>
          </w:p>
        </w:tc>
        <w:tc>
          <w:tcPr>
            <w:tcW w:w="5409" w:type="dxa"/>
            <w:noWrap w:val="0"/>
            <w:vAlign w:val="center"/>
          </w:tcPr>
          <w:p w14:paraId="25044041">
            <w:pPr>
              <w:spacing w:line="240" w:lineRule="auto"/>
              <w:jc w:val="center"/>
              <w:rPr>
                <w:rFonts w:hint="eastAsia"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评审标准</w:t>
            </w:r>
          </w:p>
        </w:tc>
      </w:tr>
      <w:tr w14:paraId="6772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noWrap w:val="0"/>
            <w:vAlign w:val="center"/>
          </w:tcPr>
          <w:p w14:paraId="77B89C7F">
            <w:pPr>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1</w:t>
            </w:r>
          </w:p>
        </w:tc>
        <w:tc>
          <w:tcPr>
            <w:tcW w:w="1560" w:type="dxa"/>
            <w:vMerge w:val="restart"/>
            <w:noWrap w:val="0"/>
            <w:vAlign w:val="center"/>
          </w:tcPr>
          <w:p w14:paraId="5104458E">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有效性审查</w:t>
            </w:r>
          </w:p>
        </w:tc>
        <w:tc>
          <w:tcPr>
            <w:tcW w:w="1984" w:type="dxa"/>
            <w:noWrap w:val="0"/>
            <w:vAlign w:val="center"/>
          </w:tcPr>
          <w:p w14:paraId="04F0DE99">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响应文件签署</w:t>
            </w:r>
          </w:p>
        </w:tc>
        <w:tc>
          <w:tcPr>
            <w:tcW w:w="5409" w:type="dxa"/>
            <w:noWrap w:val="0"/>
            <w:vAlign w:val="center"/>
          </w:tcPr>
          <w:p w14:paraId="2AE5B842">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响应文件上法定代表人或其授权代表人的签字齐全。</w:t>
            </w:r>
          </w:p>
        </w:tc>
      </w:tr>
      <w:tr w14:paraId="5B53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continue"/>
            <w:noWrap w:val="0"/>
            <w:vAlign w:val="center"/>
          </w:tcPr>
          <w:p w14:paraId="636C3EAA">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72A12159">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0822FBAE">
            <w:pPr>
              <w:spacing w:line="240" w:lineRule="auto"/>
              <w:ind w:left="0" w:leftChars="0"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法定代表人身份证明及授权委托书</w:t>
            </w:r>
          </w:p>
        </w:tc>
        <w:tc>
          <w:tcPr>
            <w:tcW w:w="5409" w:type="dxa"/>
            <w:noWrap w:val="0"/>
            <w:vAlign w:val="center"/>
          </w:tcPr>
          <w:p w14:paraId="4EB770A0">
            <w:pPr>
              <w:spacing w:line="240" w:lineRule="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法定代表人身份证明及授权委托书有效，符合</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14:paraId="4B68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E27AAF4">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1F6A4593">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0B61F1A3">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方案</w:t>
            </w:r>
          </w:p>
        </w:tc>
        <w:tc>
          <w:tcPr>
            <w:tcW w:w="5409" w:type="dxa"/>
            <w:noWrap w:val="0"/>
            <w:vAlign w:val="center"/>
          </w:tcPr>
          <w:p w14:paraId="5C1DF403">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项目只能有一个</w:t>
            </w: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方案。</w:t>
            </w:r>
          </w:p>
        </w:tc>
      </w:tr>
      <w:tr w14:paraId="139A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2446DF2E">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73307D8E">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084E100D">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报价唯一</w:t>
            </w:r>
          </w:p>
        </w:tc>
        <w:tc>
          <w:tcPr>
            <w:tcW w:w="5409" w:type="dxa"/>
            <w:noWrap w:val="0"/>
            <w:vAlign w:val="center"/>
          </w:tcPr>
          <w:p w14:paraId="57CEAA88">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只能在采购预算范围内报价，</w:t>
            </w:r>
            <w:r>
              <w:rPr>
                <w:rFonts w:hint="eastAsia" w:ascii="方正仿宋_GBK" w:hAnsi="方正仿宋_GBK" w:eastAsia="方正仿宋_GBK" w:cs="方正仿宋_GBK"/>
                <w:color w:val="000000" w:themeColor="text1"/>
                <w:sz w:val="24"/>
                <w:szCs w:val="24"/>
                <w14:textFill>
                  <w14:solidFill>
                    <w14:schemeClr w14:val="tx1"/>
                  </w14:solidFill>
                </w14:textFill>
              </w:rPr>
              <w:t>只能有一个有效报价，不得提交选择性报价。</w:t>
            </w:r>
          </w:p>
        </w:tc>
      </w:tr>
      <w:tr w14:paraId="150D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07F80D9F">
            <w:pPr>
              <w:spacing w:line="240" w:lineRule="auto"/>
              <w:jc w:val="center"/>
              <w:rPr>
                <w:rFonts w:hint="eastAsia" w:ascii="Times New Roman" w:hAnsi="Times New Roman" w:eastAsia="宋体" w:cs="Times New Roman"/>
                <w:color w:val="000000" w:themeColor="text1"/>
                <w:kern w:val="2"/>
                <w:sz w:val="24"/>
                <w:lang w:val="en-US" w:eastAsia="zh-CN" w:bidi="ar-SA"/>
                <w14:textFill>
                  <w14:solidFill>
                    <w14:schemeClr w14:val="tx1"/>
                  </w14:solidFill>
                </w14:textFill>
              </w:rPr>
            </w:pPr>
          </w:p>
          <w:p w14:paraId="07C62FFE">
            <w:pPr>
              <w:bidi w:val="0"/>
              <w:spacing w:line="240" w:lineRule="auto"/>
              <w:ind w:left="0" w:leftChars="0" w:firstLine="0" w:firstLineChars="0"/>
              <w:jc w:val="center"/>
              <w:rPr>
                <w:rFonts w:hint="default" w:ascii="Times New Roman" w:hAnsi="Times New Roman" w:eastAsia="宋体" w:cs="Times New Roman"/>
                <w:color w:val="000000" w:themeColor="text1"/>
                <w:kern w:val="2"/>
                <w:sz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lang w:val="en-US" w:eastAsia="zh-CN" w:bidi="ar-SA"/>
                <w14:textFill>
                  <w14:solidFill>
                    <w14:schemeClr w14:val="tx1"/>
                  </w14:solidFill>
                </w14:textFill>
              </w:rPr>
              <w:t>2</w:t>
            </w:r>
          </w:p>
        </w:tc>
        <w:tc>
          <w:tcPr>
            <w:tcW w:w="1560" w:type="dxa"/>
            <w:vMerge w:val="restart"/>
            <w:noWrap w:val="0"/>
            <w:vAlign w:val="center"/>
          </w:tcPr>
          <w:p w14:paraId="02EAD140">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完整性审查</w:t>
            </w:r>
          </w:p>
        </w:tc>
        <w:tc>
          <w:tcPr>
            <w:tcW w:w="1984" w:type="dxa"/>
            <w:noWrap w:val="0"/>
            <w:vAlign w:val="center"/>
          </w:tcPr>
          <w:p w14:paraId="5B28FB74">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文件份数</w:t>
            </w:r>
          </w:p>
        </w:tc>
        <w:tc>
          <w:tcPr>
            <w:tcW w:w="5409" w:type="dxa"/>
            <w:noWrap w:val="0"/>
            <w:vAlign w:val="center"/>
          </w:tcPr>
          <w:p w14:paraId="4E554D08">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符合</w:t>
            </w:r>
            <w:r>
              <w:rPr>
                <w:rFonts w:hint="eastAsia" w:ascii="方正仿宋_GBK" w:hAnsi="方正仿宋_GBK" w:eastAsia="方正仿宋_GBK" w:cs="方正仿宋_GBK"/>
                <w:color w:val="000000" w:themeColor="text1"/>
                <w:sz w:val="24"/>
                <w:szCs w:val="24"/>
                <w14:textFill>
                  <w14:solidFill>
                    <w14:schemeClr w14:val="tx1"/>
                  </w14:solidFill>
                </w14:textFill>
              </w:rPr>
              <w:t>采购</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文件要求。</w:t>
            </w:r>
          </w:p>
        </w:tc>
      </w:tr>
      <w:tr w14:paraId="1F22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4E1BB164">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6651B7E3">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984" w:type="dxa"/>
            <w:noWrap w:val="0"/>
            <w:vAlign w:val="center"/>
          </w:tcPr>
          <w:p w14:paraId="49C5270E">
            <w:pPr>
              <w:spacing w:line="240" w:lineRule="auto"/>
              <w:ind w:left="0" w:leftChars="0" w:firstLine="0" w:firstLineChars="0"/>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文件内容</w:t>
            </w:r>
          </w:p>
        </w:tc>
        <w:tc>
          <w:tcPr>
            <w:tcW w:w="5409" w:type="dxa"/>
            <w:noWrap w:val="0"/>
            <w:vAlign w:val="center"/>
          </w:tcPr>
          <w:p w14:paraId="6782EA37">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响应</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文件内容齐全、无遗漏。</w:t>
            </w:r>
          </w:p>
        </w:tc>
      </w:tr>
      <w:tr w14:paraId="163F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75" w:type="dxa"/>
            <w:vMerge w:val="restart"/>
            <w:noWrap w:val="0"/>
            <w:vAlign w:val="center"/>
          </w:tcPr>
          <w:p w14:paraId="3E392EAC">
            <w:pPr>
              <w:spacing w:line="240" w:lineRule="auto"/>
              <w:ind w:left="0" w:leftChars="0" w:firstLine="0" w:firstLineChars="0"/>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3</w:t>
            </w:r>
          </w:p>
        </w:tc>
        <w:tc>
          <w:tcPr>
            <w:tcW w:w="1560" w:type="dxa"/>
            <w:vMerge w:val="restart"/>
            <w:noWrap w:val="0"/>
            <w:vAlign w:val="center"/>
          </w:tcPr>
          <w:p w14:paraId="6C8A87F9">
            <w:pPr>
              <w:spacing w:line="240" w:lineRule="auto"/>
              <w:ind w:left="0" w:leftChars="0" w:firstLine="0" w:firstLineChars="0"/>
              <w:jc w:val="center"/>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院内</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采购文件的响应程度审查</w:t>
            </w:r>
          </w:p>
        </w:tc>
        <w:tc>
          <w:tcPr>
            <w:tcW w:w="1984" w:type="dxa"/>
            <w:noWrap w:val="0"/>
            <w:vAlign w:val="center"/>
          </w:tcPr>
          <w:p w14:paraId="233AE6BC">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响应文件内容</w:t>
            </w:r>
          </w:p>
        </w:tc>
        <w:tc>
          <w:tcPr>
            <w:tcW w:w="5409" w:type="dxa"/>
            <w:noWrap w:val="0"/>
            <w:vAlign w:val="center"/>
          </w:tcPr>
          <w:p w14:paraId="56176598">
            <w:pPr>
              <w:pStyle w:val="8"/>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对院内</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kern w:val="0"/>
                <w:sz w:val="24"/>
                <w:szCs w:val="24"/>
                <w14:textFill>
                  <w14:solidFill>
                    <w14:schemeClr w14:val="tx1"/>
                  </w14:solidFill>
                </w14:textFill>
              </w:rPr>
              <w:t>采购文件规定的技术、服务内容全部作出响应。</w:t>
            </w:r>
          </w:p>
        </w:tc>
      </w:tr>
      <w:tr w14:paraId="2228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continue"/>
            <w:noWrap w:val="0"/>
            <w:vAlign w:val="center"/>
          </w:tcPr>
          <w:p w14:paraId="1A234124">
            <w:pPr>
              <w:spacing w:line="240" w:lineRule="auto"/>
              <w:jc w:val="center"/>
              <w:rPr>
                <w:rFonts w:hint="eastAsia" w:ascii="方正仿宋_GBK" w:hAnsi="方正仿宋_GBK" w:eastAsia="方正仿宋_GBK" w:cs="方正仿宋_GBK"/>
                <w:color w:val="000000" w:themeColor="text1"/>
                <w:kern w:val="0"/>
                <w:sz w:val="24"/>
                <w:szCs w:val="24"/>
                <w14:textFill>
                  <w14:solidFill>
                    <w14:schemeClr w14:val="tx1"/>
                  </w14:solidFill>
                </w14:textFill>
              </w:rPr>
            </w:pPr>
          </w:p>
        </w:tc>
        <w:tc>
          <w:tcPr>
            <w:tcW w:w="1560" w:type="dxa"/>
            <w:vMerge w:val="continue"/>
            <w:noWrap w:val="0"/>
            <w:vAlign w:val="center"/>
          </w:tcPr>
          <w:p w14:paraId="2EA1320C">
            <w:pPr>
              <w:spacing w:line="240" w:lineRule="auto"/>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1984" w:type="dxa"/>
            <w:noWrap w:val="0"/>
            <w:vAlign w:val="center"/>
          </w:tcPr>
          <w:p w14:paraId="1ED999F7">
            <w:pPr>
              <w:spacing w:line="240" w:lineRule="auto"/>
              <w:ind w:left="0" w:leftChars="0" w:firstLine="0" w:firstLineChars="0"/>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谈判有效期</w:t>
            </w:r>
          </w:p>
        </w:tc>
        <w:tc>
          <w:tcPr>
            <w:tcW w:w="5409" w:type="dxa"/>
            <w:noWrap w:val="0"/>
            <w:vAlign w:val="center"/>
          </w:tcPr>
          <w:p w14:paraId="262E5BE4">
            <w:pPr>
              <w:spacing w:line="240" w:lineRule="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满足谈判文件</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规定。</w:t>
            </w:r>
          </w:p>
        </w:tc>
      </w:tr>
    </w:tbl>
    <w:p w14:paraId="2FEAA12D">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审</w:t>
      </w:r>
      <w:r>
        <w:rPr>
          <w:rFonts w:hint="eastAsia" w:ascii="方正仿宋_GBK" w:hAnsi="方正仿宋_GBK" w:eastAsia="方正仿宋_GBK" w:cs="方正仿宋_GBK"/>
          <w:color w:val="000000" w:themeColor="text1"/>
          <w:sz w:val="24"/>
          <w:szCs w:val="24"/>
          <w14:textFill>
            <w14:solidFill>
              <w14:schemeClr w14:val="tx1"/>
            </w14:solidFill>
          </w14:textFill>
        </w:rPr>
        <w:t>小组对所有审查（资格性检查、符合性检查）合格的投标报价、业绩、</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14:textFill>
            <w14:solidFill>
              <w14:schemeClr w14:val="tx1"/>
            </w14:solidFill>
          </w14:textFill>
        </w:rPr>
        <w:t>能力进行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审查</w:t>
      </w:r>
      <w:r>
        <w:rPr>
          <w:rFonts w:hint="eastAsia" w:ascii="方正仿宋_GBK" w:hAnsi="方正仿宋_GBK" w:eastAsia="方正仿宋_GBK" w:cs="方正仿宋_GBK"/>
          <w:color w:val="000000" w:themeColor="text1"/>
          <w:sz w:val="24"/>
          <w:szCs w:val="24"/>
          <w14:textFill>
            <w14:solidFill>
              <w14:schemeClr w14:val="tx1"/>
            </w14:solidFill>
          </w14:textFill>
        </w:rPr>
        <w:t>。</w:t>
      </w:r>
    </w:p>
    <w:p w14:paraId="4ED34C9A">
      <w:pPr>
        <w:adjustRightInd w:val="0"/>
        <w:snapToGrid w:val="0"/>
        <w:spacing w:line="240" w:lineRule="auto"/>
        <w:ind w:firstLine="562" w:firstLineChars="200"/>
        <w:rPr>
          <w:b/>
          <w:bCs/>
          <w:color w:val="000000" w:themeColor="text1"/>
          <w:sz w:val="24"/>
          <w:szCs w:val="24"/>
          <w14:textFill>
            <w14:solidFill>
              <w14:schemeClr w14:val="tx1"/>
            </w14:solidFill>
          </w14:textFill>
        </w:rPr>
      </w:pPr>
      <w:bookmarkStart w:id="93" w:name="OLE_LINK28"/>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二、评审标准（</w:t>
      </w:r>
      <w:r>
        <w:rPr>
          <w:rFonts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评审原则</w:t>
      </w: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w:t>
      </w:r>
      <w:r>
        <w:rPr>
          <w:rFonts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 xml:space="preserve"> </w:t>
      </w:r>
    </w:p>
    <w:bookmarkEnd w:id="93"/>
    <w:p w14:paraId="393BFB72">
      <w:pPr>
        <w:keepNext w:val="0"/>
        <w:keepLines w:val="0"/>
        <w:widowControl/>
        <w:suppressLineNumbers w:val="0"/>
        <w:spacing w:line="240" w:lineRule="auto"/>
        <w:ind w:firstLine="482" w:firstLineChars="200"/>
        <w:jc w:val="left"/>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val="en-US" w:eastAsia="zh-CN" w:bidi="ar"/>
          <w14:textFill>
            <w14:solidFill>
              <w14:schemeClr w14:val="tx1"/>
            </w14:solidFill>
          </w14:textFill>
        </w:rPr>
        <w:t>评审小组成员根据合法、安全、有效、适宜、经济的原则，结合医院在用医用耗材情况，开展综合评定，并如实记录评审结果。医保目录内或重庆市药交平台挂网交易优先、质优价廉优先、性价比高优先。</w:t>
      </w:r>
    </w:p>
    <w:p w14:paraId="433DA75D">
      <w:pPr>
        <w:keepNext w:val="0"/>
        <w:keepLines w:val="0"/>
        <w:widowControl/>
        <w:numPr>
          <w:ilvl w:val="0"/>
          <w:numId w:val="0"/>
        </w:numPr>
        <w:suppressLineNumbers w:val="0"/>
        <w:spacing w:line="240" w:lineRule="auto"/>
        <w:ind w:firstLine="562" w:firstLineChars="200"/>
        <w:jc w:val="left"/>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三、</w:t>
      </w:r>
      <w:bookmarkStart w:id="94" w:name="OLE_LINK29"/>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无效响应</w:t>
      </w:r>
      <w:bookmarkEnd w:id="94"/>
    </w:p>
    <w:p w14:paraId="32AEE742">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投标人或其投标文件出现下列情况之一者，应为无效投标：</w:t>
      </w:r>
    </w:p>
    <w:p w14:paraId="10035F3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（一）投标人未在投标保证金到账截止时间前提交足额投标保证金的；</w:t>
      </w:r>
    </w:p>
    <w:p w14:paraId="60ED25E4">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（二）投标人未通过资格性检查或投标文件未通过符合性检查的；</w:t>
      </w:r>
    </w:p>
    <w:p w14:paraId="4A06BCF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（三）投标人超出其营业执照或事业单位法人证书上经营范围（业务范围）投标的；</w:t>
      </w:r>
    </w:p>
    <w:p w14:paraId="1A303D5D">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（四）单位负责人为同一人或者存在直接控股、管理关系的不同供应商，不得参加同一合同项下的政府采购活动，上述投标人的投标均无效；</w:t>
      </w:r>
    </w:p>
    <w:p w14:paraId="39F1F6CC">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（五）为采购项目提供整体设计、规范编制或者项目管理、监理、检测等服务的供应商，再参加该采购项目的其他采购活动的；</w:t>
      </w:r>
    </w:p>
    <w:p w14:paraId="349E3A7E">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（六）投标文件未按照</w:t>
      </w:r>
      <w:bookmarkStart w:id="95" w:name="OLE_LINK13"/>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遴选采购</w:t>
      </w:r>
      <w:bookmarkEnd w:id="95"/>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文件第五篇、第六篇投标文件格式中所规定签字、盖章的；</w:t>
      </w:r>
    </w:p>
    <w:p w14:paraId="0EA8275B">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（七）投标文件出现多个投标方案或投标报价的；</w:t>
      </w:r>
    </w:p>
    <w:p w14:paraId="731225F2">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（八）投标报价超出招标文件规定的采购预算的；</w:t>
      </w:r>
    </w:p>
    <w:p w14:paraId="7BADBB36">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（九）投标产品不符合必须强制执行的国家标准的；</w:t>
      </w:r>
    </w:p>
    <w:p w14:paraId="6315BFAC">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（十）投标人的实施时间、质量保证期及投标有效期不满足招标文件要求的；</w:t>
      </w:r>
    </w:p>
    <w:p w14:paraId="300C3D78">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（十一）投标文件含有违反国家法律、法规的内容，或附有采购人不能接受的条件的；</w:t>
      </w:r>
    </w:p>
    <w:p w14:paraId="2D23B27F">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（十二）投标文件必须装订成册，不可使用活页装订或可拆的卸装订方式，未按要求装订的均视为无效投标；</w:t>
      </w:r>
    </w:p>
    <w:p w14:paraId="170C3C2E">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bookmarkStart w:id="96" w:name="OLE_LINK25"/>
      <w:bookmarkStart w:id="97" w:name="OLE_LINK96"/>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（十三）法律、法规和遴选采购文件规定的其他无效情形。</w:t>
      </w:r>
      <w:bookmarkEnd w:id="96"/>
    </w:p>
    <w:bookmarkEnd w:id="97"/>
    <w:p w14:paraId="7650A7CA">
      <w:pPr>
        <w:keepNext w:val="0"/>
        <w:keepLines w:val="0"/>
        <w:widowControl/>
        <w:suppressLineNumbers w:val="0"/>
        <w:spacing w:line="240" w:lineRule="auto"/>
        <w:ind w:firstLine="562" w:firstLineChars="200"/>
        <w:jc w:val="left"/>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lang w:val="en-US" w:eastAsia="zh-CN" w:bidi="ar"/>
          <w14:textFill>
            <w14:solidFill>
              <w14:schemeClr w14:val="tx1"/>
            </w14:solidFill>
          </w14:textFill>
        </w:rPr>
        <w:t>四、采购终止</w:t>
      </w:r>
    </w:p>
    <w:p w14:paraId="282663D0">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评审小组在评审中，出现以下情况之一的，应予废标，本次遴选采购终止：</w:t>
      </w:r>
    </w:p>
    <w:p w14:paraId="3ED9CCC5">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（一）投标人的报价均已超过本项目采购预算，采购人不能支付的；</w:t>
      </w:r>
    </w:p>
    <w:p w14:paraId="24CD2A07">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（二）出现影响采购公正的违法、违规行为的；</w:t>
      </w:r>
    </w:p>
    <w:p w14:paraId="19B695FA">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（三）因重大变故，采购任务取消的；</w:t>
      </w:r>
    </w:p>
    <w:p w14:paraId="1FF6E03E">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（四）法律、法规和遴选采购文件规定的其他应予废标，采购终止的情形。</w:t>
      </w:r>
    </w:p>
    <w:p w14:paraId="069EBC91">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t>废标后，除采购任务取消情形外，采购人应当重新组织采购。</w:t>
      </w:r>
    </w:p>
    <w:p w14:paraId="1F32FFA4">
      <w:pPr>
        <w:keepNext w:val="0"/>
        <w:keepLines w:val="0"/>
        <w:widowControl/>
        <w:suppressLineNumbers w:val="0"/>
        <w:spacing w:line="240" w:lineRule="auto"/>
        <w:ind w:firstLine="480" w:firstLineChars="200"/>
        <w:jc w:val="left"/>
        <w:rPr>
          <w:rFonts w:hint="eastAsia" w:ascii="方正仿宋_GBK" w:hAnsi="方正仿宋_GBK" w:eastAsia="方正仿宋_GBK" w:cs="方正仿宋_GBK"/>
          <w:b w:val="0"/>
          <w:bCs w:val="0"/>
          <w:color w:val="000000" w:themeColor="text1"/>
          <w:kern w:val="0"/>
          <w:sz w:val="24"/>
          <w:szCs w:val="24"/>
          <w:lang w:val="en-US" w:eastAsia="zh-CN" w:bidi="ar"/>
          <w14:textFill>
            <w14:solidFill>
              <w14:schemeClr w14:val="tx1"/>
            </w14:solidFill>
          </w14:textFill>
        </w:rPr>
      </w:pPr>
    </w:p>
    <w:p w14:paraId="1C86FCAA">
      <w:pPr>
        <w:pStyle w:val="3"/>
        <w:spacing w:before="200" w:after="200" w:line="240" w:lineRule="auto"/>
        <w:ind w:left="0" w:leftChars="0" w:firstLine="0" w:firstLineChars="0"/>
        <w:jc w:val="both"/>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38A779DB">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546A4474">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44739813">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7BE75773">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7BB9C909">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2DD09CD5">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4BD50483">
      <w:pPr>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3CB0120D">
      <w:pPr>
        <w:pStyle w:val="3"/>
        <w:spacing w:before="200" w:after="200" w:line="240" w:lineRule="auto"/>
        <w:ind w:left="0" w:leftChars="0" w:firstLine="0" w:firstLineChars="0"/>
        <w:jc w:val="cente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第五篇  投标人须知</w:t>
      </w:r>
      <w:bookmarkEnd w:id="82"/>
      <w:bookmarkEnd w:id="83"/>
      <w:bookmarkEnd w:id="84"/>
      <w:bookmarkEnd w:id="85"/>
      <w:bookmarkEnd w:id="86"/>
    </w:p>
    <w:p w14:paraId="3BDC0F42">
      <w:pPr>
        <w:pStyle w:val="3"/>
        <w:adjustRightInd w:val="0"/>
        <w:snapToGrid w:val="0"/>
        <w:spacing w:before="0" w:after="0" w:line="240" w:lineRule="auto"/>
        <w:ind w:left="0" w:leftChars="0" w:firstLine="0" w:firstLineChars="0"/>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一、投标人</w:t>
      </w:r>
    </w:p>
    <w:p w14:paraId="6BE91C4D">
      <w:pPr>
        <w:pStyle w:val="3"/>
        <w:adjustRightInd w:val="0"/>
        <w:snapToGrid w:val="0"/>
        <w:spacing w:before="0" w:after="0" w:line="240" w:lineRule="auto"/>
        <w:ind w:left="0" w:leftChars="0" w:firstLine="562" w:firstLineChars="200"/>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（一）</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投标人</w:t>
      </w:r>
    </w:p>
    <w:p w14:paraId="4366127E">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投标人为</w:t>
      </w:r>
      <w:r>
        <w:rPr>
          <w:rFonts w:hint="eastAsia" w:ascii="方正仿宋_GBK" w:hAnsi="方正仿宋_GBK" w:eastAsia="方正仿宋_GBK" w:cs="方正仿宋_GBK"/>
          <w:color w:val="000000" w:themeColor="text1"/>
          <w:szCs w:val="24"/>
          <w14:textFill>
            <w14:solidFill>
              <w14:schemeClr w14:val="tx1"/>
            </w14:solidFill>
          </w14:textFill>
        </w:rPr>
        <w:t>响应公告、参加报名申请竞争的法人、其他组织或者自然人。</w:t>
      </w:r>
      <w:r>
        <w:rPr>
          <w:rFonts w:hint="eastAsia" w:ascii="方正仿宋_GBK" w:hAnsi="方正仿宋_GBK" w:eastAsia="方正仿宋_GBK" w:cs="方正仿宋_GBK"/>
          <w:color w:val="000000" w:themeColor="text1"/>
          <w:szCs w:val="24"/>
          <w:lang w:eastAsia="zh-CN"/>
          <w14:textFill>
            <w14:solidFill>
              <w14:schemeClr w14:val="tx1"/>
            </w14:solidFill>
          </w14:textFill>
        </w:rPr>
        <w:t>同时</w:t>
      </w:r>
      <w:r>
        <w:rPr>
          <w:rFonts w:hint="eastAsia" w:ascii="方正仿宋_GBK" w:hAnsi="方正仿宋_GBK" w:eastAsia="方正仿宋_GBK" w:cs="方正仿宋_GBK"/>
          <w:color w:val="000000" w:themeColor="text1"/>
          <w:szCs w:val="24"/>
          <w14:textFill>
            <w14:solidFill>
              <w14:schemeClr w14:val="tx1"/>
            </w14:solidFill>
          </w14:textFill>
        </w:rPr>
        <w:t>应完全符合遴选公告第一篇中规定的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资格条件，并对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作出实质性响应。</w:t>
      </w:r>
    </w:p>
    <w:p w14:paraId="0F7009D3">
      <w:pPr>
        <w:pStyle w:val="3"/>
        <w:adjustRightInd w:val="0"/>
        <w:snapToGrid w:val="0"/>
        <w:spacing w:before="0" w:after="0" w:line="240" w:lineRule="auto"/>
        <w:jc w:val="both"/>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二</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）风险</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及法律责任</w:t>
      </w:r>
    </w:p>
    <w:p w14:paraId="182C142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投标人未</w:t>
      </w:r>
      <w:r>
        <w:rPr>
          <w:rFonts w:hint="eastAsia" w:ascii="方正仿宋_GBK" w:hAnsi="方正仿宋_GBK" w:eastAsia="方正仿宋_GBK" w:cs="方正仿宋_GBK"/>
          <w:color w:val="000000" w:themeColor="text1"/>
          <w:szCs w:val="24"/>
          <w14:textFill>
            <w14:solidFill>
              <w14:schemeClr w14:val="tx1"/>
            </w14:solidFill>
          </w14:textFill>
        </w:rPr>
        <w:t>按照</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要求提供全部资料，或者</w:t>
      </w:r>
      <w:r>
        <w:rPr>
          <w:rFonts w:hint="eastAsia" w:ascii="方正仿宋_GBK" w:hAnsi="方正仿宋_GBK" w:eastAsia="方正仿宋_GBK" w:cs="方正仿宋_GBK"/>
          <w:color w:val="000000" w:themeColor="text1"/>
          <w:szCs w:val="24"/>
          <w:lang w:eastAsia="zh-CN"/>
          <w14:textFill>
            <w14:solidFill>
              <w14:schemeClr w14:val="tx1"/>
            </w14:solidFill>
          </w14:textFill>
        </w:rPr>
        <w:t>未</w:t>
      </w:r>
      <w:r>
        <w:rPr>
          <w:rFonts w:hint="eastAsia" w:ascii="方正仿宋_GBK" w:hAnsi="方正仿宋_GBK" w:eastAsia="方正仿宋_GBK" w:cs="方正仿宋_GBK"/>
          <w:color w:val="000000" w:themeColor="text1"/>
          <w:szCs w:val="24"/>
          <w14:textFill>
            <w14:solidFill>
              <w14:schemeClr w14:val="tx1"/>
            </w14:solidFill>
          </w14:textFill>
        </w:rPr>
        <w:t>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在各方面作出实质性响应，可能导致预审申请被拒绝或评定为无效申请。</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违反采购人制度等相关规定，将按规定追究</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人法律责任。</w:t>
      </w:r>
    </w:p>
    <w:p w14:paraId="68E1D7B7">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bookmarkStart w:id="98" w:name="OLE_LINK81"/>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bookmarkStart w:id="99" w:name="OLE_LINK34"/>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bookmarkEnd w:id="99"/>
      <w:r>
        <w:rPr>
          <w:rFonts w:hint="eastAsia" w:ascii="方正仿宋_GBK" w:hAnsi="方正仿宋_GBK" w:eastAsia="方正仿宋_GBK" w:cs="方正仿宋_GBK"/>
          <w:color w:val="000000" w:themeColor="text1"/>
          <w:szCs w:val="24"/>
          <w14:textFill>
            <w14:solidFill>
              <w14:schemeClr w14:val="tx1"/>
            </w14:solidFill>
          </w14:textFill>
        </w:rPr>
        <w:t>供应商</w:t>
      </w:r>
      <w:bookmarkEnd w:id="98"/>
      <w:r>
        <w:rPr>
          <w:rFonts w:hint="eastAsia" w:ascii="方正仿宋_GBK" w:hAnsi="方正仿宋_GBK" w:eastAsia="方正仿宋_GBK" w:cs="方正仿宋_GBK"/>
          <w:color w:val="000000" w:themeColor="text1"/>
          <w:szCs w:val="24"/>
          <w:lang w:eastAsia="zh-CN"/>
          <w14:textFill>
            <w14:solidFill>
              <w14:schemeClr w14:val="tx1"/>
            </w14:solidFill>
          </w14:textFill>
        </w:rPr>
        <w:t>无故</w:t>
      </w:r>
      <w:r>
        <w:rPr>
          <w:rFonts w:hint="eastAsia" w:ascii="方正仿宋_GBK" w:hAnsi="方正仿宋_GBK" w:eastAsia="方正仿宋_GBK" w:cs="方正仿宋_GBK"/>
          <w:color w:val="000000" w:themeColor="text1"/>
          <w:szCs w:val="24"/>
          <w14:textFill>
            <w14:solidFill>
              <w14:schemeClr w14:val="tx1"/>
            </w14:solidFill>
          </w14:textFill>
        </w:rPr>
        <w:t>拒绝与采购人签订合同</w:t>
      </w:r>
      <w:r>
        <w:rPr>
          <w:rFonts w:hint="eastAsia" w:ascii="方正仿宋_GBK" w:hAnsi="方正仿宋_GBK" w:eastAsia="方正仿宋_GBK" w:cs="方正仿宋_GBK"/>
          <w:color w:val="000000" w:themeColor="text1"/>
          <w:szCs w:val="24"/>
          <w:lang w:eastAsia="zh-CN"/>
          <w14:textFill>
            <w14:solidFill>
              <w14:schemeClr w14:val="tx1"/>
            </w14:solidFill>
          </w14:textFill>
        </w:rPr>
        <w:t>或</w:t>
      </w:r>
      <w:r>
        <w:rPr>
          <w:rFonts w:hint="eastAsia" w:ascii="方正仿宋_GBK" w:hAnsi="方正仿宋_GBK" w:eastAsia="方正仿宋_GBK" w:cs="方正仿宋_GBK"/>
          <w:color w:val="000000" w:themeColor="text1"/>
          <w:szCs w:val="24"/>
          <w14:textFill>
            <w14:solidFill>
              <w14:schemeClr w14:val="tx1"/>
            </w14:solidFill>
          </w14:textFill>
        </w:rPr>
        <w:t>未在规定时间内</w:t>
      </w:r>
      <w:r>
        <w:rPr>
          <w:rFonts w:hint="eastAsia" w:ascii="方正仿宋_GBK" w:hAnsi="方正仿宋_GBK" w:eastAsia="方正仿宋_GBK" w:cs="方正仿宋_GBK"/>
          <w:color w:val="000000" w:themeColor="text1"/>
          <w:szCs w:val="24"/>
          <w:lang w:eastAsia="zh-CN"/>
          <w14:textFill>
            <w14:solidFill>
              <w14:schemeClr w14:val="tx1"/>
            </w14:solidFill>
          </w14:textFill>
        </w:rPr>
        <w:t>完成</w:t>
      </w:r>
      <w:r>
        <w:rPr>
          <w:rFonts w:hint="eastAsia" w:ascii="方正仿宋_GBK" w:hAnsi="方正仿宋_GBK" w:eastAsia="方正仿宋_GBK" w:cs="方正仿宋_GBK"/>
          <w:color w:val="000000" w:themeColor="text1"/>
          <w:szCs w:val="24"/>
          <w14:textFill>
            <w14:solidFill>
              <w14:schemeClr w14:val="tx1"/>
            </w14:solidFill>
          </w14:textFill>
        </w:rPr>
        <w:t>合同</w:t>
      </w:r>
      <w:r>
        <w:rPr>
          <w:rFonts w:hint="eastAsia" w:ascii="方正仿宋_GBK" w:hAnsi="方正仿宋_GBK" w:eastAsia="方正仿宋_GBK" w:cs="方正仿宋_GBK"/>
          <w:color w:val="000000" w:themeColor="text1"/>
          <w:szCs w:val="24"/>
          <w:lang w:eastAsia="zh-CN"/>
          <w14:textFill>
            <w14:solidFill>
              <w14:schemeClr w14:val="tx1"/>
            </w14:solidFill>
          </w14:textFill>
        </w:rPr>
        <w:t>签订</w:t>
      </w:r>
      <w:bookmarkStart w:id="100" w:name="OLE_LINK38"/>
      <w:r>
        <w:rPr>
          <w:rFonts w:hint="eastAsia" w:ascii="方正仿宋_GBK" w:hAnsi="方正仿宋_GBK" w:eastAsia="方正仿宋_GBK" w:cs="方正仿宋_GBK"/>
          <w:color w:val="000000" w:themeColor="text1"/>
          <w:szCs w:val="24"/>
          <w14:textFill>
            <w14:solidFill>
              <w14:schemeClr w14:val="tx1"/>
            </w14:solidFill>
          </w14:textFill>
        </w:rPr>
        <w:t>或放弃中标</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资格</w:t>
      </w:r>
      <w:bookmarkEnd w:id="100"/>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采购人可以按照评标</w:t>
      </w:r>
      <w:r>
        <w:rPr>
          <w:rFonts w:hint="eastAsia" w:ascii="方正仿宋_GBK" w:hAnsi="方正仿宋_GBK" w:eastAsia="方正仿宋_GBK" w:cs="方正仿宋_GBK"/>
          <w:color w:val="000000" w:themeColor="text1"/>
          <w:szCs w:val="24"/>
          <w:lang w:eastAsia="zh-CN"/>
          <w14:textFill>
            <w14:solidFill>
              <w14:schemeClr w14:val="tx1"/>
            </w14:solidFill>
          </w14:textFill>
        </w:rPr>
        <w:t>结果</w:t>
      </w:r>
      <w:r>
        <w:rPr>
          <w:rFonts w:hint="eastAsia" w:ascii="方正仿宋_GBK" w:hAnsi="方正仿宋_GBK" w:eastAsia="方正仿宋_GBK" w:cs="方正仿宋_GBK"/>
          <w:color w:val="000000" w:themeColor="text1"/>
          <w:szCs w:val="24"/>
          <w14:textFill>
            <w14:solidFill>
              <w14:schemeClr w14:val="tx1"/>
            </w14:solidFill>
          </w14:textFill>
        </w:rPr>
        <w:t>推荐的</w:t>
      </w:r>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候选投标人顺序，确定排名下一位的候选人为</w:t>
      </w:r>
      <w:bookmarkStart w:id="101" w:name="OLE_LINK41"/>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bookmarkEnd w:id="101"/>
      <w:r>
        <w:rPr>
          <w:rFonts w:hint="eastAsia" w:ascii="方正仿宋_GBK" w:hAnsi="方正仿宋_GBK" w:eastAsia="方正仿宋_GBK" w:cs="方正仿宋_GBK"/>
          <w:color w:val="000000" w:themeColor="text1"/>
          <w:szCs w:val="24"/>
          <w14:textFill>
            <w14:solidFill>
              <w14:schemeClr w14:val="tx1"/>
            </w14:solidFill>
          </w14:textFill>
        </w:rPr>
        <w:t>供应商，也可以重新开展</w:t>
      </w:r>
      <w:r>
        <w:rPr>
          <w:rFonts w:hint="eastAsia" w:ascii="方正仿宋_GBK" w:hAnsi="方正仿宋_GBK" w:eastAsia="方正仿宋_GBK" w:cs="方正仿宋_GBK"/>
          <w:color w:val="000000" w:themeColor="text1"/>
          <w:szCs w:val="24"/>
          <w:lang w:eastAsia="zh-CN"/>
          <w14:textFill>
            <w14:solidFill>
              <w14:schemeClr w14:val="tx1"/>
            </w14:solidFill>
          </w14:textFill>
        </w:rPr>
        <w:t>遴选</w:t>
      </w:r>
      <w:r>
        <w:rPr>
          <w:rFonts w:hint="eastAsia" w:ascii="方正仿宋_GBK" w:hAnsi="方正仿宋_GBK" w:eastAsia="方正仿宋_GBK" w:cs="方正仿宋_GBK"/>
          <w:color w:val="000000" w:themeColor="text1"/>
          <w:szCs w:val="24"/>
          <w14:textFill>
            <w14:solidFill>
              <w14:schemeClr w14:val="tx1"/>
            </w14:solidFill>
          </w14:textFill>
        </w:rPr>
        <w:t>采购活动</w:t>
      </w:r>
      <w:r>
        <w:rPr>
          <w:rFonts w:hint="eastAsia" w:ascii="方正仿宋_GBK" w:hAnsi="方正仿宋_GBK" w:eastAsia="方正仿宋_GBK" w:cs="方正仿宋_GBK"/>
          <w:color w:val="000000" w:themeColor="text1"/>
          <w:szCs w:val="24"/>
          <w:lang w:eastAsia="zh-CN"/>
          <w14:textFill>
            <w14:solidFill>
              <w14:schemeClr w14:val="tx1"/>
            </w14:solidFill>
          </w14:textFill>
        </w:rPr>
        <w:t>，同时采购人有权追究该</w:t>
      </w:r>
      <w:bookmarkStart w:id="102" w:name="OLE_LINK40"/>
      <w:r>
        <w:rPr>
          <w:rFonts w:hint="eastAsia" w:ascii="方正仿宋_GBK" w:hAnsi="方正仿宋_GBK" w:eastAsia="方正仿宋_GBK" w:cs="方正仿宋_GBK"/>
          <w:color w:val="000000" w:themeColor="text1"/>
          <w:szCs w:val="24"/>
          <w:lang w:eastAsia="zh-CN"/>
          <w14:textFill>
            <w14:solidFill>
              <w14:schemeClr w14:val="tx1"/>
            </w14:solidFill>
          </w14:textFill>
        </w:rPr>
        <w:t>中标（</w:t>
      </w:r>
      <w:r>
        <w:rPr>
          <w:rFonts w:hint="eastAsia" w:ascii="方正仿宋_GBK" w:hAnsi="方正仿宋_GBK" w:eastAsia="方正仿宋_GBK" w:cs="方正仿宋_GBK"/>
          <w:color w:val="000000" w:themeColor="text1"/>
          <w:szCs w:val="24"/>
          <w14:textFill>
            <w14:solidFill>
              <w14:schemeClr w14:val="tx1"/>
            </w14:solidFill>
          </w14:textFill>
        </w:rPr>
        <w:t>成交</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供应商</w:t>
      </w:r>
      <w:bookmarkEnd w:id="102"/>
      <w:r>
        <w:rPr>
          <w:rFonts w:hint="eastAsia" w:ascii="方正仿宋_GBK" w:hAnsi="方正仿宋_GBK" w:eastAsia="方正仿宋_GBK" w:cs="方正仿宋_GBK"/>
          <w:color w:val="000000" w:themeColor="text1"/>
          <w:szCs w:val="24"/>
          <w:lang w:eastAsia="zh-CN"/>
          <w14:textFill>
            <w14:solidFill>
              <w14:schemeClr w14:val="tx1"/>
            </w14:solidFill>
          </w14:textFill>
        </w:rPr>
        <w:t>法律责任并列入医院不诚信供应商“黑名单”，</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三年内</w:t>
      </w:r>
      <w:r>
        <w:rPr>
          <w:rFonts w:hint="eastAsia" w:ascii="方正仿宋_GBK" w:hAnsi="方正仿宋_GBK" w:eastAsia="方正仿宋_GBK" w:cs="方正仿宋_GBK"/>
          <w:color w:val="000000" w:themeColor="text1"/>
          <w:szCs w:val="24"/>
          <w:lang w:eastAsia="zh-CN"/>
          <w14:textFill>
            <w14:solidFill>
              <w14:schemeClr w14:val="tx1"/>
            </w14:solidFill>
          </w14:textFill>
        </w:rPr>
        <w:t>禁止其再次参与采购人有关项目</w:t>
      </w:r>
      <w:r>
        <w:rPr>
          <w:rFonts w:hint="eastAsia" w:ascii="方正仿宋_GBK" w:hAnsi="方正仿宋_GBK" w:eastAsia="方正仿宋_GBK" w:cs="方正仿宋_GBK"/>
          <w:color w:val="000000" w:themeColor="text1"/>
          <w:szCs w:val="24"/>
          <w14:textFill>
            <w14:solidFill>
              <w14:schemeClr w14:val="tx1"/>
            </w14:solidFill>
          </w14:textFill>
        </w:rPr>
        <w:t>。</w:t>
      </w:r>
    </w:p>
    <w:p w14:paraId="4E7E45C5">
      <w:pPr>
        <w:numPr>
          <w:ilvl w:val="0"/>
          <w:numId w:val="0"/>
        </w:numPr>
        <w:spacing w:line="24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遴选费用</w:t>
      </w:r>
    </w:p>
    <w:p w14:paraId="56B6E79A">
      <w:pPr>
        <w:numPr>
          <w:ilvl w:val="0"/>
          <w:numId w:val="0"/>
        </w:numPr>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参与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本项目遴选</w:t>
      </w:r>
      <w:r>
        <w:rPr>
          <w:rFonts w:hint="eastAsia" w:ascii="方正仿宋_GBK" w:hAnsi="方正仿宋_GBK" w:eastAsia="方正仿宋_GBK" w:cs="方正仿宋_GBK"/>
          <w:color w:val="000000" w:themeColor="text1"/>
          <w:sz w:val="24"/>
          <w:szCs w:val="24"/>
          <w14:textFill>
            <w14:solidFill>
              <w14:schemeClr w14:val="tx1"/>
            </w14:solidFill>
          </w14:textFill>
        </w:rPr>
        <w:t>的投标人应</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自行</w:t>
      </w:r>
      <w:r>
        <w:rPr>
          <w:rFonts w:hint="eastAsia" w:ascii="方正仿宋_GBK" w:hAnsi="方正仿宋_GBK" w:eastAsia="方正仿宋_GBK" w:cs="方正仿宋_GBK"/>
          <w:color w:val="000000" w:themeColor="text1"/>
          <w:sz w:val="24"/>
          <w:szCs w:val="24"/>
          <w14:textFill>
            <w14:solidFill>
              <w14:schemeClr w14:val="tx1"/>
            </w14:solidFill>
          </w14:textFill>
        </w:rPr>
        <w:t>承担其编制响应文件与递交响应文件所涉及的一切费用，不论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遴选最终</w:t>
      </w:r>
      <w:r>
        <w:rPr>
          <w:rFonts w:hint="eastAsia" w:ascii="方正仿宋_GBK" w:hAnsi="方正仿宋_GBK" w:eastAsia="方正仿宋_GBK" w:cs="方正仿宋_GBK"/>
          <w:color w:val="000000" w:themeColor="text1"/>
          <w:sz w:val="24"/>
          <w:szCs w:val="24"/>
          <w14:textFill>
            <w14:solidFill>
              <w14:schemeClr w14:val="tx1"/>
            </w14:solidFill>
          </w14:textFill>
        </w:rPr>
        <w:t>结果如何，采购人在任何情况下</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均</w:t>
      </w:r>
      <w:r>
        <w:rPr>
          <w:rFonts w:hint="eastAsia" w:ascii="方正仿宋_GBK" w:hAnsi="方正仿宋_GBK" w:eastAsia="方正仿宋_GBK" w:cs="方正仿宋_GBK"/>
          <w:color w:val="000000" w:themeColor="text1"/>
          <w:sz w:val="24"/>
          <w:szCs w:val="24"/>
          <w14:textFill>
            <w14:solidFill>
              <w14:schemeClr w14:val="tx1"/>
            </w14:solidFill>
          </w14:textFill>
        </w:rPr>
        <w:t>无义务也无责任承担这些费用。</w:t>
      </w:r>
    </w:p>
    <w:p w14:paraId="5FF7212A">
      <w:pPr>
        <w:pStyle w:val="7"/>
        <w:numPr>
          <w:ilvl w:val="0"/>
          <w:numId w:val="0"/>
        </w:numPr>
        <w:spacing w:line="240" w:lineRule="auto"/>
        <w:ind w:left="0" w:leftChars="0"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遴选公告文件</w:t>
      </w:r>
    </w:p>
    <w:p w14:paraId="5252EB87">
      <w:pPr>
        <w:pStyle w:val="7"/>
        <w:numPr>
          <w:ilvl w:val="0"/>
          <w:numId w:val="0"/>
        </w:numPr>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03" w:name="OLE_LINK43"/>
      <w:r>
        <w:rPr>
          <w:rFonts w:hint="eastAsia" w:ascii="方正仿宋_GBK" w:hAnsi="方正仿宋_GBK" w:eastAsia="方正仿宋_GBK" w:cs="方正仿宋_GBK"/>
          <w:color w:val="000000" w:themeColor="text1"/>
          <w:sz w:val="24"/>
          <w:szCs w:val="24"/>
          <w14:textFill>
            <w14:solidFill>
              <w14:schemeClr w14:val="tx1"/>
            </w14:solidFill>
          </w14:textFill>
        </w:rPr>
        <w:t>（一）</w:t>
      </w:r>
      <w:bookmarkEnd w:id="103"/>
      <w:r>
        <w:rPr>
          <w:rFonts w:hint="eastAsia" w:ascii="方正仿宋_GBK" w:hAnsi="方正仿宋_GBK" w:eastAsia="方正仿宋_GBK" w:cs="方正仿宋_GBK"/>
          <w:color w:val="000000" w:themeColor="text1"/>
          <w:sz w:val="24"/>
          <w:szCs w:val="24"/>
          <w14:textFill>
            <w14:solidFill>
              <w14:schemeClr w14:val="tx1"/>
            </w14:solidFill>
          </w14:textFill>
        </w:rPr>
        <w:t>遴选公告文件是</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递交</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 w:val="24"/>
          <w:szCs w:val="24"/>
          <w14:textFill>
            <w14:solidFill>
              <w14:schemeClr w14:val="tx1"/>
            </w14:solidFill>
          </w14:textFill>
        </w:rPr>
        <w:t>、报价及资质文件的依据。遴选公告文件由</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遴选邀请书，项目</w:t>
      </w:r>
      <w:r>
        <w:rPr>
          <w:rFonts w:hint="eastAsia" w:ascii="方正仿宋_GBK" w:hAnsi="方正仿宋_GBK" w:eastAsia="方正仿宋_GBK" w:cs="方正仿宋_GBK"/>
          <w:b/>
          <w:bCs/>
          <w:color w:val="000000" w:themeColor="text1"/>
          <w:sz w:val="24"/>
          <w:szCs w:val="24"/>
          <w:highlight w:val="none"/>
          <w:u w:val="single"/>
          <w:lang w:eastAsia="zh-CN"/>
          <w14:textFill>
            <w14:solidFill>
              <w14:schemeClr w14:val="tx1"/>
            </w14:solidFill>
          </w14:textFill>
        </w:rPr>
        <w:t>技术（质量）要求，</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商务要求，</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采购程序及方法、评审标准、无效响应和采购终止，</w:t>
      </w:r>
      <w:r>
        <w:rPr>
          <w:rFonts w:hint="eastAsia" w:ascii="方正仿宋_GBK" w:hAnsi="方正仿宋_GBK" w:eastAsia="方正仿宋_GBK" w:cs="方正仿宋_GBK"/>
          <w:b/>
          <w:bCs/>
          <w:color w:val="000000" w:themeColor="text1"/>
          <w:sz w:val="24"/>
          <w:szCs w:val="24"/>
          <w:highlight w:val="none"/>
          <w:u w:val="single"/>
          <w:lang w:eastAsia="zh-CN"/>
          <w14:textFill>
            <w14:solidFill>
              <w14:schemeClr w14:val="tx1"/>
            </w14:solidFill>
          </w14:textFill>
        </w:rPr>
        <w:t>投标</w:t>
      </w:r>
      <w:r>
        <w:rPr>
          <w:rFonts w:hint="eastAsia" w:ascii="方正仿宋_GBK" w:hAnsi="方正仿宋_GBK" w:eastAsia="方正仿宋_GBK" w:cs="方正仿宋_GBK"/>
          <w:b/>
          <w:bCs/>
          <w:color w:val="000000" w:themeColor="text1"/>
          <w:sz w:val="24"/>
          <w:szCs w:val="24"/>
          <w:highlight w:val="none"/>
          <w:u w:val="single"/>
          <w14:textFill>
            <w14:solidFill>
              <w14:schemeClr w14:val="tx1"/>
            </w14:solidFill>
          </w14:textFill>
        </w:rPr>
        <w:t>人须知，</w:t>
      </w:r>
      <w:r>
        <w:rPr>
          <w:rFonts w:hint="eastAsia" w:ascii="方正仿宋_GBK" w:hAnsi="方正仿宋_GBK" w:eastAsia="方正仿宋_GBK" w:cs="方正仿宋_GBK"/>
          <w:b/>
          <w:bCs/>
          <w:color w:val="000000" w:themeColor="text1"/>
          <w:sz w:val="24"/>
          <w:szCs w:val="24"/>
          <w:highlight w:val="none"/>
          <w:u w:val="single"/>
          <w:lang w:val="en-US" w:eastAsia="zh-CN"/>
          <w14:textFill>
            <w14:solidFill>
              <w14:schemeClr w14:val="tx1"/>
            </w14:solidFill>
          </w14:textFill>
        </w:rPr>
        <w:t>响应（报名）文件格式</w:t>
      </w:r>
      <w:r>
        <w:rPr>
          <w:rFonts w:hint="eastAsia" w:ascii="方正仿宋_GBK" w:hAnsi="方正仿宋_GBK" w:eastAsia="方正仿宋_GBK" w:cs="方正仿宋_GBK"/>
          <w:color w:val="000000" w:themeColor="text1"/>
          <w:sz w:val="24"/>
          <w:szCs w:val="24"/>
          <w14:textFill>
            <w14:solidFill>
              <w14:schemeClr w14:val="tx1"/>
            </w14:solidFill>
          </w14:textFill>
        </w:rPr>
        <w:t>组成。</w:t>
      </w:r>
    </w:p>
    <w:p w14:paraId="02D1CC44">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（二）采购人对遴选公告文件所作的一切有效的书面通知、修改及补充，都是遴选公告文件不可分割的部分。</w:t>
      </w:r>
    </w:p>
    <w:p w14:paraId="22F57FE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（三）本遴选公告补遗文件（如果有）</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一律在重庆医科大学附属</w:t>
      </w:r>
      <w:r>
        <w:rPr>
          <w:rFonts w:hint="eastAsia" w:ascii="方正仿宋_GBK" w:hAnsi="方正仿宋_GBK" w:eastAsia="方正仿宋_GBK" w:cs="方正仿宋_GBK"/>
          <w:color w:val="000000" w:themeColor="text1"/>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Cs w:val="24"/>
          <w14:textFill>
            <w14:solidFill>
              <w14:schemeClr w14:val="tx1"/>
            </w14:solidFill>
          </w14:textFill>
        </w:rPr>
        <w:t>医院官网（</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https://www.rhcqmu.com/</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及</w:t>
      </w:r>
      <w:r>
        <w:rPr>
          <w:rFonts w:hint="eastAsia" w:ascii="方正仿宋_GBK" w:hAnsi="方正仿宋_GBK" w:eastAsia="方正仿宋_GBK" w:cs="方正仿宋_GBK"/>
          <w:color w:val="000000" w:themeColor="text1"/>
          <w:szCs w:val="24"/>
          <w14:textFill>
            <w14:solidFill>
              <w14:schemeClr w14:val="tx1"/>
            </w14:solidFill>
          </w14:textFill>
        </w:rPr>
        <w:t>行采家（https://www.gec123.com/）发布，请各</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w:t>
      </w:r>
      <w:r>
        <w:rPr>
          <w:rFonts w:hint="eastAsia" w:ascii="方正仿宋_GBK" w:hAnsi="方正仿宋_GBK" w:eastAsia="方正仿宋_GBK" w:cs="方正仿宋_GBK"/>
          <w:color w:val="000000" w:themeColor="text1"/>
          <w:szCs w:val="24"/>
          <w:lang w:eastAsia="zh-CN"/>
          <w14:textFill>
            <w14:solidFill>
              <w14:schemeClr w14:val="tx1"/>
            </w14:solidFill>
          </w14:textFill>
        </w:rPr>
        <w:t>注意关注并自行</w:t>
      </w:r>
      <w:r>
        <w:rPr>
          <w:rFonts w:hint="eastAsia" w:ascii="方正仿宋_GBK" w:hAnsi="方正仿宋_GBK" w:eastAsia="方正仿宋_GBK" w:cs="方正仿宋_GBK"/>
          <w:color w:val="000000" w:themeColor="text1"/>
          <w:szCs w:val="24"/>
          <w14:textFill>
            <w14:solidFill>
              <w14:schemeClr w14:val="tx1"/>
            </w14:solidFill>
          </w14:textFill>
        </w:rPr>
        <w:t>下载；无论</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人下载与否，均视同</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人已知晓本项目遴选公告补遗文件的内容。</w:t>
      </w:r>
    </w:p>
    <w:p w14:paraId="71F75F0C">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（四）采购人对已发出的遴选公告文件需要进行澄清或修改的，应以书面形式或公告形式通知所有遴选公告文件收受人。该澄清或者修改的内容为遴选公告文件的组成部分。</w:t>
      </w:r>
    </w:p>
    <w:p w14:paraId="10E9232B">
      <w:pPr>
        <w:spacing w:line="240" w:lineRule="auto"/>
        <w:ind w:firstLine="48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响应</w:t>
      </w:r>
      <w:r>
        <w:rPr>
          <w:rFonts w:hint="eastAsia" w:ascii="方正仿宋_GBK" w:hAnsi="方正仿宋_GBK" w:eastAsia="方正仿宋_GBK" w:cs="方正仿宋_GBK"/>
          <w:b/>
          <w:bCs/>
          <w:color w:val="000000" w:themeColor="text1"/>
          <w:sz w:val="28"/>
          <w:szCs w:val="28"/>
          <w14:textFill>
            <w14:solidFill>
              <w14:schemeClr w14:val="tx1"/>
            </w14:solidFill>
          </w14:textFill>
        </w:rPr>
        <w:t>文件</w:t>
      </w:r>
    </w:p>
    <w:p w14:paraId="546A0AF8">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人应当按照遴选公告文件的要求编制</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w:t>
      </w:r>
      <w:r>
        <w:rPr>
          <w:rFonts w:hint="eastAsia" w:ascii="方正仿宋_GBK" w:hAnsi="方正仿宋_GBK" w:eastAsia="方正仿宋_GBK" w:cs="方正仿宋_GBK"/>
          <w:color w:val="000000" w:themeColor="text1"/>
          <w:szCs w:val="24"/>
          <w14:textFill>
            <w14:solidFill>
              <w14:schemeClr w14:val="tx1"/>
            </w14:solidFill>
          </w14:textFill>
        </w:rPr>
        <w:t>文件并对遴选公告文件提出的要求和条件作出实质性响应，</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原则上采用软面订本，同时应编制完整的页码、目录。</w:t>
      </w:r>
    </w:p>
    <w:p w14:paraId="58D05748">
      <w:pPr>
        <w:pStyle w:val="5"/>
        <w:spacing w:line="240" w:lineRule="auto"/>
        <w:rPr>
          <w:rFonts w:hint="eastAsia" w:ascii="方正仿宋_GBK" w:hAnsi="方正仿宋_GBK" w:eastAsia="方正仿宋_GBK" w:cs="方正仿宋_GBK"/>
          <w:b w:val="0"/>
          <w:bCs w:val="0"/>
          <w:color w:val="000000" w:themeColor="text1"/>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highlight w:val="none"/>
          <w:lang w:eastAsia="zh-CN"/>
          <w14:textFill>
            <w14:solidFill>
              <w14:schemeClr w14:val="tx1"/>
            </w14:solidFill>
          </w14:textFill>
        </w:rPr>
        <w:t>响应文件组成：</w:t>
      </w:r>
    </w:p>
    <w:p w14:paraId="5D01CDAA">
      <w:pPr>
        <w:spacing w:line="240" w:lineRule="auto"/>
        <w:ind w:firstLine="480"/>
        <w:rPr>
          <w:rFonts w:hint="eastAsia"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由第</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highlight w:val="none"/>
          <w14:textFill>
            <w14:solidFill>
              <w14:schemeClr w14:val="tx1"/>
            </w14:solidFill>
          </w14:textFill>
        </w:rPr>
        <w:t>篇“</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格式”规定的部分和</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highlight w:val="none"/>
          <w14:textFill>
            <w14:solidFill>
              <w14:schemeClr w14:val="tx1"/>
            </w14:solidFill>
          </w14:textFill>
        </w:rPr>
        <w:t>人所作的一切有效补充、修改和承诺等文件组成，</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highlight w:val="none"/>
          <w14:textFill>
            <w14:solidFill>
              <w14:schemeClr w14:val="tx1"/>
            </w14:solidFill>
          </w14:textFill>
        </w:rPr>
        <w:t>人应按照第</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highlight w:val="none"/>
          <w14:textFill>
            <w14:solidFill>
              <w14:schemeClr w14:val="tx1"/>
            </w14:solidFill>
          </w14:textFill>
        </w:rPr>
        <w:t>篇“</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highlight w:val="none"/>
          <w14:textFill>
            <w14:solidFill>
              <w14:schemeClr w14:val="tx1"/>
            </w14:solidFill>
          </w14:textFill>
        </w:rPr>
        <w:t>格式”规定的目录顺序组织编写和装订。</w:t>
      </w:r>
    </w:p>
    <w:p w14:paraId="61BF13A0">
      <w:pPr>
        <w:spacing w:line="240" w:lineRule="auto"/>
        <w:ind w:firstLine="480"/>
        <w:outlineLvl w:val="1"/>
        <w:rPr>
          <w:rFonts w:hint="eastAsia" w:ascii="方正仿宋_GBK" w:hAnsi="方正仿宋_GBK" w:eastAsia="方正仿宋_GBK" w:cs="方正仿宋_GBK"/>
          <w:bCs/>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（二）</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bCs/>
          <w:color w:val="000000" w:themeColor="text1"/>
          <w:szCs w:val="24"/>
          <w14:textFill>
            <w14:solidFill>
              <w14:schemeClr w14:val="tx1"/>
            </w14:solidFill>
          </w14:textFill>
        </w:rPr>
        <w:t>的份数和签署</w:t>
      </w:r>
    </w:p>
    <w:p w14:paraId="1F4D4E58">
      <w:pPr>
        <w:spacing w:line="240" w:lineRule="auto"/>
        <w:ind w:firstLine="480"/>
        <w:rPr>
          <w:rFonts w:hint="eastAsia" w:ascii="方正仿宋_GBK" w:hAnsi="方正仿宋_GBK" w:eastAsia="方正仿宋_GBK" w:cs="方正仿宋_GBK"/>
          <w:b/>
          <w:bCs/>
          <w:color w:val="000000" w:themeColor="text1"/>
          <w:szCs w:val="24"/>
          <w14:textFill>
            <w14:solidFill>
              <w14:schemeClr w14:val="tx1"/>
            </w14:solidFill>
          </w14:textFill>
        </w:rPr>
      </w:pPr>
      <w:r>
        <w:rPr>
          <w:rFonts w:hint="eastAsia" w:ascii="方正仿宋_GBK" w:hAnsi="方正仿宋_GBK" w:eastAsia="方正仿宋_GBK" w:cs="方正仿宋_GBK"/>
          <w:b/>
          <w:bCs/>
          <w:color w:val="000000" w:themeColor="text1"/>
          <w:szCs w:val="24"/>
          <w14:textFill>
            <w14:solidFill>
              <w14:schemeClr w14:val="tx1"/>
            </w14:solidFill>
          </w14:textFill>
        </w:rPr>
        <w:t>1.</w:t>
      </w:r>
      <w:bookmarkStart w:id="104" w:name="OLE_LINK70"/>
      <w:r>
        <w:rPr>
          <w:rFonts w:hint="eastAsia" w:ascii="方正仿宋_GBK" w:hAnsi="方正仿宋_GBK" w:eastAsia="方正仿宋_GBK" w:cs="方正仿宋_GBK"/>
          <w:b/>
          <w:bCs/>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b/>
          <w:bCs/>
          <w:color w:val="000000" w:themeColor="text1"/>
          <w:szCs w:val="24"/>
          <w14:textFill>
            <w14:solidFill>
              <w14:schemeClr w14:val="tx1"/>
            </w14:solidFill>
          </w14:textFill>
        </w:rPr>
        <w:t>纸质版正</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本一份、</w:t>
      </w:r>
      <w:r>
        <w:rPr>
          <w:rFonts w:hint="eastAsia" w:ascii="方正仿宋_GBK" w:hAnsi="方正仿宋_GBK" w:eastAsia="方正仿宋_GBK" w:cs="方正仿宋_GBK"/>
          <w:b/>
          <w:bCs/>
          <w:color w:val="000000" w:themeColor="text1"/>
          <w:szCs w:val="24"/>
          <w14:textFill>
            <w14:solidFill>
              <w14:schemeClr w14:val="tx1"/>
            </w14:solidFill>
          </w14:textFill>
        </w:rPr>
        <w:t>副本</w:t>
      </w:r>
      <w:r>
        <w:rPr>
          <w:rFonts w:hint="eastAsia" w:ascii="方正仿宋_GBK" w:hAnsi="方正仿宋_GBK" w:eastAsia="方正仿宋_GBK" w:cs="方正仿宋_GBK"/>
          <w:b/>
          <w:bCs/>
          <w:color w:val="000000" w:themeColor="text1"/>
          <w:szCs w:val="24"/>
          <w:lang w:eastAsia="zh-CN"/>
          <w14:textFill>
            <w14:solidFill>
              <w14:schemeClr w14:val="tx1"/>
            </w14:solidFill>
          </w14:textFill>
        </w:rPr>
        <w:t>三份</w:t>
      </w:r>
      <w:r>
        <w:rPr>
          <w:rFonts w:hint="eastAsia" w:ascii="方正仿宋_GBK" w:hAnsi="方正仿宋_GBK" w:eastAsia="方正仿宋_GBK" w:cs="方正仿宋_GBK"/>
          <w:b/>
          <w:bCs/>
          <w:color w:val="000000" w:themeColor="text1"/>
          <w:szCs w:val="24"/>
          <w14:textFill>
            <w14:solidFill>
              <w14:schemeClr w14:val="tx1"/>
            </w14:solidFill>
          </w14:textFill>
        </w:rPr>
        <w:t>、电子版一份</w:t>
      </w:r>
      <w:bookmarkEnd w:id="104"/>
      <w:r>
        <w:rPr>
          <w:rFonts w:hint="eastAsia" w:ascii="方正仿宋_GBK" w:hAnsi="方正仿宋_GBK" w:eastAsia="方正仿宋_GBK" w:cs="方正仿宋_GBK"/>
          <w:b/>
          <w:bCs/>
          <w:color w:val="000000" w:themeColor="text1"/>
          <w:szCs w:val="24"/>
          <w14:textFill>
            <w14:solidFill>
              <w14:schemeClr w14:val="tx1"/>
            </w14:solidFill>
          </w14:textFill>
        </w:rPr>
        <w:t>。如出现不一致，以纸质版为准。</w:t>
      </w:r>
    </w:p>
    <w:p w14:paraId="1E7B555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纸质版的每一页均应加盖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人公章，其中本公告第</w:t>
      </w:r>
      <w:r>
        <w:rPr>
          <w:rFonts w:hint="eastAsia" w:ascii="方正仿宋_GBK" w:hAnsi="方正仿宋_GBK" w:eastAsia="方正仿宋_GBK" w:cs="方正仿宋_GBK"/>
          <w:color w:val="000000" w:themeColor="text1"/>
          <w:szCs w:val="24"/>
          <w:lang w:eastAsia="zh-CN"/>
          <w14:textFill>
            <w14:solidFill>
              <w14:schemeClr w14:val="tx1"/>
            </w14:solidFill>
          </w14:textFill>
        </w:rPr>
        <w:t>六</w:t>
      </w:r>
      <w:r>
        <w:rPr>
          <w:rFonts w:hint="eastAsia" w:ascii="方正仿宋_GBK" w:hAnsi="方正仿宋_GBK" w:eastAsia="方正仿宋_GBK" w:cs="方正仿宋_GBK"/>
          <w:color w:val="000000" w:themeColor="text1"/>
          <w:szCs w:val="24"/>
          <w14:textFill>
            <w14:solidFill>
              <w14:schemeClr w14:val="tx1"/>
            </w14:solidFill>
          </w14:textFill>
        </w:rPr>
        <w:t>篇</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格式</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14:textFill>
            <w14:solidFill>
              <w14:schemeClr w14:val="tx1"/>
            </w14:solidFill>
          </w14:textFill>
        </w:rPr>
        <w:t>中规定签字、盖章的地方必须按其规定签字、盖章</w:t>
      </w:r>
      <w:r>
        <w:rPr>
          <w:rFonts w:hint="eastAsia" w:ascii="方正仿宋_GBK" w:hAnsi="方正仿宋_GBK" w:eastAsia="方正仿宋_GBK" w:cs="方正仿宋_GBK"/>
          <w:color w:val="000000" w:themeColor="text1"/>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否则视为无效投标</w:t>
      </w:r>
      <w:r>
        <w:rPr>
          <w:rFonts w:hint="eastAsia" w:ascii="方正仿宋_GBK" w:hAnsi="方正仿宋_GBK" w:eastAsia="方正仿宋_GBK" w:cs="方正仿宋_GBK"/>
          <w:color w:val="000000" w:themeColor="text1"/>
          <w:szCs w:val="24"/>
          <w14:textFill>
            <w14:solidFill>
              <w14:schemeClr w14:val="tx1"/>
            </w14:solidFill>
          </w14:textFill>
        </w:rPr>
        <w:t>。</w:t>
      </w:r>
    </w:p>
    <w:p w14:paraId="7407255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3.若</w:t>
      </w:r>
      <w:bookmarkStart w:id="105" w:name="OLE_LINK71"/>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w:t>
      </w:r>
      <w:bookmarkEnd w:id="105"/>
      <w:r>
        <w:rPr>
          <w:rFonts w:hint="eastAsia" w:ascii="方正仿宋_GBK" w:hAnsi="方正仿宋_GBK" w:eastAsia="方正仿宋_GBK" w:cs="方正仿宋_GBK"/>
          <w:color w:val="000000" w:themeColor="text1"/>
          <w:szCs w:val="24"/>
          <w14:textFill>
            <w14:solidFill>
              <w14:schemeClr w14:val="tx1"/>
            </w14:solidFill>
          </w14:textFill>
        </w:rPr>
        <w:t>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的错</w:t>
      </w:r>
      <w:r>
        <w:rPr>
          <w:rFonts w:hint="eastAsia" w:ascii="方正仿宋_GBK" w:hAnsi="方正仿宋_GBK" w:eastAsia="方正仿宋_GBK" w:cs="方正仿宋_GBK"/>
          <w:color w:val="000000" w:themeColor="text1"/>
          <w:szCs w:val="24"/>
          <w:lang w:eastAsia="zh-CN"/>
          <w14:textFill>
            <w14:solidFill>
              <w14:schemeClr w14:val="tx1"/>
            </w14:solidFill>
          </w14:textFill>
        </w:rPr>
        <w:t>误</w:t>
      </w:r>
      <w:r>
        <w:rPr>
          <w:rFonts w:hint="eastAsia" w:ascii="方正仿宋_GBK" w:hAnsi="方正仿宋_GBK" w:eastAsia="方正仿宋_GBK" w:cs="方正仿宋_GBK"/>
          <w:color w:val="000000" w:themeColor="text1"/>
          <w:szCs w:val="24"/>
          <w14:textFill>
            <w14:solidFill>
              <w14:schemeClr w14:val="tx1"/>
            </w14:solidFill>
          </w14:textFill>
        </w:rPr>
        <w:t>处作必要修改，则应在修改处加盖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w:t>
      </w:r>
      <w:r>
        <w:rPr>
          <w:rFonts w:hint="eastAsia" w:ascii="方正仿宋_GBK" w:hAnsi="方正仿宋_GBK" w:eastAsia="方正仿宋_GBK" w:cs="方正仿宋_GBK"/>
          <w:color w:val="000000" w:themeColor="text1"/>
          <w:szCs w:val="24"/>
          <w14:textFill>
            <w14:solidFill>
              <w14:schemeClr w14:val="tx1"/>
            </w14:solidFill>
          </w14:textFill>
        </w:rPr>
        <w:t>人公章或由法定代表人或法定代表人授权代表签字确认。</w:t>
      </w:r>
    </w:p>
    <w:p w14:paraId="640B5EC6">
      <w:pPr>
        <w:spacing w:line="240" w:lineRule="auto"/>
        <w:ind w:firstLine="480"/>
        <w:outlineLvl w:val="1"/>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三</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的递交</w:t>
      </w:r>
    </w:p>
    <w:p w14:paraId="77C53FE1">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的装袋</w:t>
      </w:r>
    </w:p>
    <w:p w14:paraId="16D3DB2A">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均应装袋密封。</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纸质版、电子版可合装一袋，也可分装。</w:t>
      </w:r>
    </w:p>
    <w:p w14:paraId="306A4E1D">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的密封</w:t>
      </w:r>
    </w:p>
    <w:p w14:paraId="11A7CBC5">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袋须密封完好，封套的封口处应加盖</w:t>
      </w:r>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Cs w:val="24"/>
          <w14:textFill>
            <w14:solidFill>
              <w14:schemeClr w14:val="tx1"/>
            </w14:solidFill>
          </w14:textFill>
        </w:rPr>
        <w:t>公章或由法定代表人授权代表签字。</w:t>
      </w:r>
    </w:p>
    <w:p w14:paraId="06A56960">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3.</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的标记</w:t>
      </w:r>
    </w:p>
    <w:p w14:paraId="3FA9C486">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袋上应注明“不准提前启封”、“</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”及其项目名称和</w:t>
      </w:r>
      <w:r>
        <w:rPr>
          <w:rFonts w:hint="eastAsia" w:ascii="方正仿宋_GBK" w:hAnsi="方正仿宋_GBK" w:eastAsia="方正仿宋_GBK" w:cs="方正仿宋_GBK"/>
          <w:color w:val="000000" w:themeColor="text1"/>
          <w:szCs w:val="24"/>
          <w:highlight w:val="none"/>
          <w:lang w:eastAsia="zh-CN"/>
          <w14:textFill>
            <w14:solidFill>
              <w14:schemeClr w14:val="tx1"/>
            </w14:solidFill>
          </w14:textFill>
        </w:rPr>
        <w:t>响应</w:t>
      </w:r>
      <w:r>
        <w:rPr>
          <w:rFonts w:hint="eastAsia" w:ascii="方正仿宋_GBK" w:hAnsi="方正仿宋_GBK" w:eastAsia="方正仿宋_GBK" w:cs="方正仿宋_GBK"/>
          <w:color w:val="000000" w:themeColor="text1"/>
          <w:szCs w:val="24"/>
          <w14:textFill>
            <w14:solidFill>
              <w14:schemeClr w14:val="tx1"/>
            </w14:solidFill>
          </w14:textFill>
        </w:rPr>
        <w:t>企业名称。</w:t>
      </w:r>
    </w:p>
    <w:p w14:paraId="51BF9889">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封面上应分别注明“</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”及其项目名称和</w:t>
      </w:r>
      <w:bookmarkStart w:id="106" w:name="OLE_LINK42"/>
      <w:r>
        <w:rPr>
          <w:rFonts w:hint="eastAsia" w:ascii="方正仿宋_GBK" w:hAnsi="方正仿宋_GBK" w:eastAsia="方正仿宋_GBK" w:cs="方正仿宋_GBK"/>
          <w:color w:val="000000" w:themeColor="text1"/>
          <w:szCs w:val="24"/>
          <w:lang w:eastAsia="zh-CN"/>
          <w14:textFill>
            <w14:solidFill>
              <w14:schemeClr w14:val="tx1"/>
            </w14:solidFill>
          </w14:textFill>
        </w:rPr>
        <w:t>投标人</w:t>
      </w:r>
      <w:bookmarkEnd w:id="106"/>
      <w:r>
        <w:rPr>
          <w:rFonts w:hint="eastAsia" w:ascii="方正仿宋_GBK" w:hAnsi="方正仿宋_GBK" w:eastAsia="方正仿宋_GBK" w:cs="方正仿宋_GBK"/>
          <w:color w:val="000000" w:themeColor="text1"/>
          <w:szCs w:val="24"/>
          <w14:textFill>
            <w14:solidFill>
              <w14:schemeClr w14:val="tx1"/>
            </w14:solidFill>
          </w14:textFill>
        </w:rPr>
        <w:t>名称，并标明“纸质版”字样。</w:t>
      </w:r>
    </w:p>
    <w:p w14:paraId="488E0364">
      <w:pPr>
        <w:spacing w:line="240" w:lineRule="auto"/>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4.如果未按上述规定进行密封和标记，采购人对</w:t>
      </w:r>
      <w:r>
        <w:rPr>
          <w:rFonts w:hint="eastAsia" w:ascii="方正仿宋_GBK" w:hAnsi="方正仿宋_GBK" w:eastAsia="方正仿宋_GBK" w:cs="方正仿宋_GBK"/>
          <w:color w:val="000000" w:themeColor="text1"/>
          <w:szCs w:val="24"/>
          <w:lang w:eastAsia="zh-CN"/>
          <w14:textFill>
            <w14:solidFill>
              <w14:schemeClr w14:val="tx1"/>
            </w14:solidFill>
          </w14:textFill>
        </w:rPr>
        <w:t>响应文件</w:t>
      </w:r>
      <w:r>
        <w:rPr>
          <w:rFonts w:hint="eastAsia" w:ascii="方正仿宋_GBK" w:hAnsi="方正仿宋_GBK" w:eastAsia="方正仿宋_GBK" w:cs="方正仿宋_GBK"/>
          <w:color w:val="000000" w:themeColor="text1"/>
          <w:szCs w:val="24"/>
          <w14:textFill>
            <w14:solidFill>
              <w14:schemeClr w14:val="tx1"/>
            </w14:solidFill>
          </w14:textFill>
        </w:rPr>
        <w:t>误投、丢失或提前拆封不负</w:t>
      </w:r>
      <w:r>
        <w:rPr>
          <w:rFonts w:hint="eastAsia" w:ascii="方正仿宋_GBK" w:hAnsi="方正仿宋_GBK" w:eastAsia="方正仿宋_GBK" w:cs="方正仿宋_GBK"/>
          <w:color w:val="000000" w:themeColor="text1"/>
          <w:szCs w:val="24"/>
          <w:lang w:eastAsia="zh-CN"/>
          <w14:textFill>
            <w14:solidFill>
              <w14:schemeClr w14:val="tx1"/>
            </w14:solidFill>
          </w14:textFill>
        </w:rPr>
        <w:t>任何</w:t>
      </w:r>
      <w:r>
        <w:rPr>
          <w:rFonts w:hint="eastAsia" w:ascii="方正仿宋_GBK" w:hAnsi="方正仿宋_GBK" w:eastAsia="方正仿宋_GBK" w:cs="方正仿宋_GBK"/>
          <w:color w:val="000000" w:themeColor="text1"/>
          <w:szCs w:val="24"/>
          <w14:textFill>
            <w14:solidFill>
              <w14:schemeClr w14:val="tx1"/>
            </w14:solidFill>
          </w14:textFill>
        </w:rPr>
        <w:t>责任。</w:t>
      </w:r>
    </w:p>
    <w:p w14:paraId="666A9E4E">
      <w:pPr>
        <w:spacing w:line="240" w:lineRule="auto"/>
        <w:ind w:firstLine="482"/>
        <w:outlineLvl w:val="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五</w:t>
      </w:r>
      <w:r>
        <w:rPr>
          <w:rFonts w:hint="eastAsia" w:ascii="方正仿宋_GBK" w:hAnsi="方正仿宋_GBK" w:eastAsia="方正仿宋_GBK" w:cs="方正仿宋_GBK"/>
          <w:b/>
          <w:color w:val="000000" w:themeColor="text1"/>
          <w:sz w:val="28"/>
          <w:szCs w:val="28"/>
          <w14:textFill>
            <w14:solidFill>
              <w14:schemeClr w14:val="tx1"/>
            </w14:solidFill>
          </w14:textFill>
        </w:rPr>
        <w:t>、确定遴选邀请人</w:t>
      </w:r>
    </w:p>
    <w:p w14:paraId="33D559E7">
      <w:pPr>
        <w:spacing w:line="240" w:lineRule="auto"/>
        <w:ind w:firstLine="480"/>
        <w:rPr>
          <w:rFonts w:hint="eastAsia" w:ascii="方正仿宋_GBK" w:hAnsi="方正仿宋_GBK" w:eastAsia="方正仿宋_GBK" w:cs="方正仿宋_GBK"/>
          <w:color w:val="000000" w:themeColor="text1"/>
          <w:kern w:val="0"/>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Cs w:val="24"/>
          <w14:textFill>
            <w14:solidFill>
              <w14:schemeClr w14:val="tx1"/>
            </w14:solidFill>
          </w14:textFill>
        </w:rPr>
        <w:t>采购人初步遴选后，对初步入围的单位将全部采取发送电子邮件或电话通知的方式，邀请其参加正式遴选议价</w:t>
      </w:r>
      <w:r>
        <w:rPr>
          <w:rFonts w:hint="eastAsia" w:ascii="方正仿宋_GBK" w:hAnsi="方正仿宋_GBK" w:eastAsia="方正仿宋_GBK" w:cs="方正仿宋_GBK"/>
          <w:color w:val="000000" w:themeColor="text1"/>
          <w:kern w:val="0"/>
          <w:szCs w:val="24"/>
          <w:lang w:eastAsia="zh-CN"/>
          <w14:textFill>
            <w14:solidFill>
              <w14:schemeClr w14:val="tx1"/>
            </w14:solidFill>
          </w14:textFill>
        </w:rPr>
        <w:t>，正式议价完成后，按有关流程和要求签订中标（成交）合同。</w:t>
      </w:r>
    </w:p>
    <w:bookmarkEnd w:id="87"/>
    <w:p w14:paraId="19DA966B">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7" w:name="OLE_LINK72"/>
      <w:r>
        <w:rPr>
          <w:rFonts w:hint="eastAsia" w:ascii="方正仿宋_GBK" w:hAnsi="方正仿宋_GBK" w:eastAsia="方正仿宋_GBK" w:cs="方正仿宋_GBK"/>
          <w:b/>
          <w:bCs w:val="0"/>
          <w:color w:val="000000" w:themeColor="text1"/>
          <w:kern w:val="2"/>
          <w:sz w:val="28"/>
          <w:szCs w:val="28"/>
          <w:lang w:val="en-US" w:eastAsia="zh-CN" w:bidi="ar-SA"/>
          <w14:textFill>
            <w14:solidFill>
              <w14:schemeClr w14:val="tx1"/>
            </w14:solidFill>
          </w14:textFill>
        </w:rPr>
        <w:t>六、</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询问、质疑和投诉</w:t>
      </w:r>
    </w:p>
    <w:bookmarkEnd w:id="107"/>
    <w:p w14:paraId="18DDB618">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lang w:val="en-US" w:eastAsia="zh-CN" w:bidi="ar-SA"/>
          <w14:textFill>
            <w14:solidFill>
              <w14:schemeClr w14:val="tx1"/>
            </w14:solidFill>
          </w14:textFill>
        </w:rPr>
        <w:t>（一）</w:t>
      </w:r>
      <w:r>
        <w:rPr>
          <w:rFonts w:hint="eastAsia" w:ascii="方正仿宋_GBK" w:hAnsi="方正仿宋_GBK" w:eastAsia="方正仿宋_GBK" w:cs="方正仿宋_GBK"/>
          <w:color w:val="000000" w:themeColor="text1"/>
          <w:szCs w:val="24"/>
          <w14:textFill>
            <w14:solidFill>
              <w14:schemeClr w14:val="tx1"/>
            </w14:solidFill>
          </w14:textFill>
        </w:rPr>
        <w:t>询问</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Cs w:val="24"/>
          <w14:textFill>
            <w14:solidFill>
              <w14:schemeClr w14:val="tx1"/>
            </w14:solidFill>
          </w14:textFill>
        </w:rPr>
        <w:t>询问可以是口头或书面形式</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Cs w:val="24"/>
          <w14:textFill>
            <w14:solidFill>
              <w14:schemeClr w14:val="tx1"/>
            </w14:solidFill>
          </w14:textFill>
        </w:rPr>
        <w:t>采购人应当在</w:t>
      </w:r>
      <w:r>
        <w:rPr>
          <w:rFonts w:hint="eastAsia" w:ascii="方正仿宋_GBK" w:hAnsi="方正仿宋_GBK" w:eastAsia="方正仿宋_GBK" w:cs="方正仿宋_GBK"/>
          <w:b/>
          <w:bCs w:val="0"/>
          <w:color w:val="000000" w:themeColor="text1"/>
          <w:szCs w:val="24"/>
          <w:highlight w:val="none"/>
          <w:u w:val="single"/>
          <w14:textFill>
            <w14:solidFill>
              <w14:schemeClr w14:val="tx1"/>
            </w14:solidFill>
          </w14:textFill>
        </w:rPr>
        <w:t>3个工作日内</w:t>
      </w:r>
      <w:r>
        <w:rPr>
          <w:rFonts w:hint="eastAsia" w:ascii="方正仿宋_GBK" w:hAnsi="方正仿宋_GBK" w:eastAsia="方正仿宋_GBK" w:cs="方正仿宋_GBK"/>
          <w:b w:val="0"/>
          <w:bCs/>
          <w:color w:val="000000" w:themeColor="text1"/>
          <w:szCs w:val="24"/>
          <w14:textFill>
            <w14:solidFill>
              <w14:schemeClr w14:val="tx1"/>
            </w14:solidFill>
          </w14:textFill>
        </w:rPr>
        <w:t>对</w:t>
      </w:r>
      <w:r>
        <w:rPr>
          <w:rFonts w:hint="eastAsia" w:ascii="方正仿宋_GBK" w:hAnsi="方正仿宋_GBK" w:eastAsia="方正仿宋_GBK" w:cs="方正仿宋_GBK"/>
          <w:b w:val="0"/>
          <w:bCs/>
          <w:color w:val="000000" w:themeColor="text1"/>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Cs w:val="24"/>
          <w14:textFill>
            <w14:solidFill>
              <w14:schemeClr w14:val="tx1"/>
            </w14:solidFill>
          </w14:textFill>
        </w:rPr>
        <w:t>依法提出的询问作出答复。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投标人如对</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采购文件有疑问，必须以书面形式在提交响应文件截止时间</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w:t>
      </w:r>
      <w:r>
        <w:rPr>
          <w:rFonts w:hint="eastAsia" w:ascii="方正仿宋_GBK" w:hAnsi="方正仿宋_GBK" w:eastAsia="方正仿宋_GBK" w:cs="方正仿宋_GBK"/>
          <w:b w:val="0"/>
          <w:bCs/>
          <w:color w:val="000000" w:themeColor="text1"/>
          <w:sz w:val="24"/>
          <w:szCs w:val="24"/>
          <w:u w:val="single"/>
          <w14:textFill>
            <w14:solidFill>
              <w14:schemeClr w14:val="tx1"/>
            </w14:solidFill>
          </w14:textFill>
        </w:rPr>
        <w:t>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向采购人要求澄清，采购人可视具体情况做出处理或答复。如投标人未提出疑问，视为完全理解并同意本</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采购文件。一经进入</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遴选采购环节</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，即视为投标人已详细阅读全部文件资料，完全理解</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采购文件所有条款内容并同意放弃对这方面有不明白及误解的权利。</w:t>
      </w:r>
    </w:p>
    <w:p w14:paraId="39AFBEC9">
      <w:pPr>
        <w:numPr>
          <w:ilvl w:val="0"/>
          <w:numId w:val="0"/>
        </w:numPr>
        <w:spacing w:line="240" w:lineRule="auto"/>
        <w:ind w:firstLine="560"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质疑</w:t>
      </w:r>
    </w:p>
    <w:p w14:paraId="00952888">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1.质疑内容、时限</w:t>
      </w:r>
    </w:p>
    <w:p w14:paraId="05C75DD0">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对已依法获取的遴选公告</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采购过程</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、遴选结果提出质疑的，应以提交质疑函形式向采购人提出质疑。</w:t>
      </w:r>
    </w:p>
    <w:p w14:paraId="589EFBED">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质疑函应当包括下列内容：</w:t>
      </w:r>
    </w:p>
    <w:p w14:paraId="7CC8F9D6">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.1投标人的姓名或者名称、地址、邮编、联系人及联系电话；</w:t>
      </w:r>
    </w:p>
    <w:p w14:paraId="79B6404C">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.2质疑项目的名称、项目号以及采购执行编号；</w:t>
      </w:r>
    </w:p>
    <w:p w14:paraId="62B4F9A3">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.3具体、明确的质疑事项和与质疑事项相关的请求；</w:t>
      </w:r>
    </w:p>
    <w:p w14:paraId="779B7C5A">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.4事实依据；</w:t>
      </w:r>
    </w:p>
    <w:p w14:paraId="6A2C928C">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.5必要的法律依据；</w:t>
      </w:r>
    </w:p>
    <w:p w14:paraId="0E595546">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.6提出质疑的日期；</w:t>
      </w:r>
    </w:p>
    <w:p w14:paraId="7504A71B">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.7营业执照（或事业单位法人证书或个体工商户营业执照或有效的自然人身份证明）复印件；</w:t>
      </w:r>
    </w:p>
    <w:p w14:paraId="13E20A77">
      <w:pPr>
        <w:numPr>
          <w:ilvl w:val="0"/>
          <w:numId w:val="0"/>
        </w:numPr>
        <w:spacing w:line="240" w:lineRule="auto"/>
        <w:ind w:firstLine="482" w:firstLineChars="200"/>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bCs w:val="0"/>
          <w:color w:val="000000" w:themeColor="text1"/>
          <w:sz w:val="24"/>
          <w:szCs w:val="24"/>
          <w:lang w:val="en-US" w:eastAsia="zh-CN"/>
          <w14:textFill>
            <w14:solidFill>
              <w14:schemeClr w14:val="tx1"/>
            </w14:solidFill>
          </w14:textFill>
        </w:rPr>
        <w:t>1.1</w:t>
      </w:r>
      <w:r>
        <w:rPr>
          <w:rFonts w:hint="eastAsia" w:ascii="方正仿宋_GBK" w:hAnsi="方正仿宋_GBK" w:eastAsia="方正仿宋_GBK" w:cs="方正仿宋_GBK"/>
          <w:b/>
          <w:bCs w:val="0"/>
          <w:color w:val="000000" w:themeColor="text1"/>
          <w:sz w:val="24"/>
          <w:szCs w:val="24"/>
          <w14:textFill>
            <w14:solidFill>
              <w14:schemeClr w14:val="tx1"/>
            </w14:solidFill>
          </w14:textFill>
        </w:rPr>
        <w:t>.8法定代表人授权委托书原件、法定代表人身份证复印件和其授权代表的身份证复印件（投标人为自然人的提供自然人身份证复印件）</w:t>
      </w:r>
      <w:r>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t>。</w:t>
      </w:r>
    </w:p>
    <w:p w14:paraId="240E04A5">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bookmarkStart w:id="108" w:name="OLE_LINK35"/>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对已依法获取的遴选公告</w:t>
      </w:r>
      <w:bookmarkEnd w:id="108"/>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提出质疑的，应在遴选公告期限发出之日起</w:t>
      </w:r>
      <w:r>
        <w:rPr>
          <w:rFonts w:hint="eastAsia" w:ascii="方正仿宋_GBK" w:hAnsi="方正仿宋_GBK" w:eastAsia="方正仿宋_GBK" w:cs="方正仿宋_GBK"/>
          <w:b/>
          <w:bCs w:val="0"/>
          <w:color w:val="000000" w:themeColor="text1"/>
          <w:sz w:val="24"/>
          <w:szCs w:val="24"/>
          <w:highlight w:val="none"/>
          <w:u w:val="single"/>
          <w:lang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以纸质形式向采购人提出，并附</w:t>
      </w:r>
      <w:bookmarkStart w:id="109" w:name="OLE_LINK37"/>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上述</w:t>
      </w:r>
      <w:bookmarkEnd w:id="109"/>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相关证明材料</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w:t>
      </w:r>
    </w:p>
    <w:p w14:paraId="173176FF">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w:t>
      </w:r>
      <w:bookmarkStart w:id="110" w:name="OLE_LINK36"/>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采购过程</w:t>
      </w:r>
      <w:bookmarkEnd w:id="110"/>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提出质疑的，应在各采购程序环节结束之日起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日</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以书面形式向采购人提出，并附</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上述</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相关证明材料。</w:t>
      </w:r>
    </w:p>
    <w:p w14:paraId="479EAFB9">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遴选结果公告期限为结果公告发出之日起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对遴选结果如有异议的，应当在遴选资格结果公告</w:t>
      </w:r>
      <w:r>
        <w:rPr>
          <w:rFonts w:hint="eastAsia" w:ascii="方正仿宋_GBK" w:hAnsi="方正仿宋_GBK" w:eastAsia="方正仿宋_GBK" w:cs="方正仿宋_GBK"/>
          <w:b w:val="0"/>
          <w:bCs/>
          <w:strike w:val="0"/>
          <w:dstrike w:val="0"/>
          <w:color w:val="000000" w:themeColor="text1"/>
          <w:sz w:val="24"/>
          <w:szCs w:val="24"/>
          <w:highlight w:val="none"/>
          <w:lang w:val="en-US" w:eastAsia="zh-CN"/>
          <w14:textFill>
            <w14:solidFill>
              <w14:schemeClr w14:val="tx1"/>
            </w14:solidFill>
          </w14:textFill>
        </w:rPr>
        <w:t>发布</w:t>
      </w:r>
      <w:r>
        <w:rPr>
          <w:rFonts w:hint="eastAsia" w:ascii="方正仿宋_GBK" w:hAnsi="方正仿宋_GBK" w:eastAsia="方正仿宋_GBK" w:cs="方正仿宋_GBK"/>
          <w:b w:val="0"/>
          <w:bCs/>
          <w:strike w:val="0"/>
          <w:color w:val="000000" w:themeColor="text1"/>
          <w:sz w:val="24"/>
          <w:szCs w:val="24"/>
          <w:highlight w:val="none"/>
          <w14:textFill>
            <w14:solidFill>
              <w14:schemeClr w14:val="tx1"/>
            </w14:solidFill>
          </w14:textFill>
        </w:rPr>
        <w:t>之</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日起</w:t>
      </w:r>
      <w:r>
        <w:rPr>
          <w:rFonts w:hint="eastAsia" w:ascii="方正仿宋_GBK" w:hAnsi="方正仿宋_GBK" w:eastAsia="方正仿宋_GBK" w:cs="方正仿宋_GBK"/>
          <w:b/>
          <w:bCs w:val="0"/>
          <w:color w:val="000000" w:themeColor="text1"/>
          <w:sz w:val="24"/>
          <w:szCs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4"/>
          <w:szCs w:val="24"/>
          <w:highlight w:val="none"/>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以书面形式向采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购人提出质疑，并附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上述</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相关证明材料。</w:t>
      </w:r>
    </w:p>
    <w:p w14:paraId="2D3922D8">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应在法定质疑期内一次性对遴选公告、资格审核过程和遴选资格结果等程序环节提出质疑，否则不予受理。</w:t>
      </w:r>
    </w:p>
    <w:p w14:paraId="7490ABFF">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6</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对遴选公告中的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特定资格条件、评审标准有异议的，应主要向采购人提出质疑。</w:t>
      </w:r>
    </w:p>
    <w:p w14:paraId="79E77073">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2.质疑答复</w:t>
      </w:r>
    </w:p>
    <w:p w14:paraId="4430C265">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采购人应当在收到</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的书面质疑后</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个工作日内作出答复，并以书面形式通知质疑</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和其他有关</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35004C5F">
      <w:pPr>
        <w:numPr>
          <w:ilvl w:val="0"/>
          <w:numId w:val="0"/>
        </w:numPr>
        <w:spacing w:line="240" w:lineRule="auto"/>
        <w:ind w:firstLine="560" w:firstLineChars="200"/>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（三）</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投诉</w:t>
      </w:r>
    </w:p>
    <w:p w14:paraId="1904D472">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1.</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对采购人的答复不满意，或者采购人未在规定时间内答复的，可在答复期满后</w:t>
      </w:r>
      <w:r>
        <w:rPr>
          <w:rFonts w:hint="eastAsia" w:ascii="方正仿宋_GBK" w:hAnsi="方正仿宋_GBK" w:eastAsia="方正仿宋_GBK" w:cs="方正仿宋_GBK"/>
          <w:b/>
          <w:bCs w:val="0"/>
          <w:color w:val="000000" w:themeColor="text1"/>
          <w:sz w:val="24"/>
          <w:szCs w:val="24"/>
          <w:u w:val="single"/>
          <w:lang w:val="en-US" w:eastAsia="zh-CN"/>
          <w14:textFill>
            <w14:solidFill>
              <w14:schemeClr w14:val="tx1"/>
            </w14:solidFill>
          </w14:textFill>
        </w:rPr>
        <w:t>15</w:t>
      </w:r>
      <w:r>
        <w:rPr>
          <w:rFonts w:hint="eastAsia" w:ascii="方正仿宋_GBK" w:hAnsi="方正仿宋_GBK" w:eastAsia="方正仿宋_GBK" w:cs="方正仿宋_GBK"/>
          <w:b/>
          <w:bCs w:val="0"/>
          <w:color w:val="000000" w:themeColor="text1"/>
          <w:sz w:val="24"/>
          <w:szCs w:val="24"/>
          <w:u w:val="single"/>
          <w14:textFill>
            <w14:solidFill>
              <w14:schemeClr w14:val="tx1"/>
            </w14:solidFill>
          </w14:textFill>
        </w:rPr>
        <w:t>个工作日内</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按有关规定，向采购人上级</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主管</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部门投诉。</w:t>
      </w:r>
    </w:p>
    <w:p w14:paraId="638C06C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2.在提出投诉时，应附送相关证明材料。投诉书及证明材料为外文的，应同时提供其中文译本；中文与外文意思不一致的，以中文为准。</w:t>
      </w:r>
    </w:p>
    <w:p w14:paraId="3458DF5F">
      <w:pPr>
        <w:numPr>
          <w:ilvl w:val="0"/>
          <w:numId w:val="0"/>
        </w:numPr>
        <w:spacing w:line="240" w:lineRule="auto"/>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七、成交通知</w:t>
      </w:r>
    </w:p>
    <w:p w14:paraId="07B4C3E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（一）</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供应商确定后，招</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办将在重庆医科大学附属</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康复</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医院官网（</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https://www.rhcqmu.com/</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及</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行采家（https://www.gec123.com/）发布成交结果公告</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p>
    <w:p w14:paraId="7174DD52">
      <w:pPr>
        <w:numPr>
          <w:ilvl w:val="0"/>
          <w:numId w:val="0"/>
        </w:numPr>
        <w:spacing w:line="240" w:lineRule="auto"/>
        <w:ind w:firstLine="562" w:firstLineChars="200"/>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、合同签订</w:t>
      </w:r>
    </w:p>
    <w:p w14:paraId="124C21EC">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（一）</w:t>
      </w:r>
      <w:bookmarkStart w:id="111" w:name="OLE_LINK49"/>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1"/>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供应商应于收到中标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通知书之日起</w:t>
      </w:r>
      <w:r>
        <w:rPr>
          <w:rFonts w:hint="eastAsia" w:ascii="方正仿宋_GBK" w:hAnsi="方正仿宋_GBK" w:eastAsia="方正仿宋_GBK" w:cs="方正仿宋_GBK"/>
          <w:b w:val="0"/>
          <w:bCs/>
          <w:color w:val="000000" w:themeColor="text1"/>
          <w:sz w:val="24"/>
          <w:szCs w:val="24"/>
          <w:lang w:val="en-US" w:eastAsia="zh-CN"/>
          <w14:textFill>
            <w14:solidFill>
              <w14:schemeClr w14:val="tx1"/>
            </w14:solidFill>
          </w14:textFill>
        </w:rPr>
        <w:t>30</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日内，按照中标项目的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采购文件与响应文件</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要求完成</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合同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签订</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6F081364">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bookmarkStart w:id="112" w:name="OLE_LINK39"/>
      <w:r>
        <w:rPr>
          <w:rFonts w:hint="eastAsia" w:ascii="方正仿宋_GBK" w:hAnsi="方正仿宋_GBK" w:eastAsia="方正仿宋_GBK" w:cs="方正仿宋_GBK"/>
          <w:b w:val="0"/>
          <w:bCs/>
          <w:color w:val="000000" w:themeColor="text1"/>
          <w:sz w:val="24"/>
          <w:szCs w:val="24"/>
          <w14:textFill>
            <w14:solidFill>
              <w14:schemeClr w14:val="tx1"/>
            </w14:solidFill>
          </w14:textFill>
        </w:rPr>
        <w:t>（二）</w:t>
      </w:r>
      <w:bookmarkEnd w:id="112"/>
      <w:bookmarkStart w:id="113" w:name="OLE_LINK20"/>
      <w:bookmarkStart w:id="114" w:name="OLE_LINK48"/>
      <w:bookmarkStart w:id="115" w:name="OLE_LINK47"/>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3"/>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4"/>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无故</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拒绝与采购人签订合同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或合同签订过程中修改遴选采购文件及合同实质性条款或内容，导致合同无法完成签订或延期签订</w:t>
      </w:r>
      <w:bookmarkEnd w:id="115"/>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或放弃中标（成交）资格等情况的，</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采购人可以按照评标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结果</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推荐的</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候选投标人顺序，确定排名下一位的候选人为</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供应商，也可以重新开展</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遴选</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采购活动</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，同时采购人有权追究该中标（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法律责任并列入医院不诚信供应商“黑名单”并扣除该项目的投标保证金，</w:t>
      </w:r>
      <w:r>
        <w:rPr>
          <w:rFonts w:hint="eastAsia" w:ascii="方正仿宋_GBK" w:hAnsi="方正仿宋_GBK" w:eastAsia="方正仿宋_GBK" w:cs="方正仿宋_GBK"/>
          <w:b/>
          <w:bCs w:val="0"/>
          <w:color w:val="000000" w:themeColor="text1"/>
          <w:sz w:val="24"/>
          <w:szCs w:val="24"/>
          <w:lang w:eastAsia="zh-CN"/>
          <w14:textFill>
            <w14:solidFill>
              <w14:schemeClr w14:val="tx1"/>
            </w14:solidFill>
          </w14:textFill>
        </w:rPr>
        <w:t>三年内</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禁止其再次参与采购人有关项目</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p>
    <w:p w14:paraId="27EECE2B">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（三）如</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采购</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人因</w:t>
      </w:r>
      <w:bookmarkStart w:id="116" w:name="OLE_LINK50"/>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6"/>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违反前款</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（二）</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所列情况</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而造成损失</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的</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供应商应予以</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采购人</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赔偿，同时依法承担相应法律责任。</w:t>
      </w:r>
    </w:p>
    <w:p w14:paraId="5DD10ABD">
      <w:pPr>
        <w:numPr>
          <w:ilvl w:val="0"/>
          <w:numId w:val="0"/>
        </w:numPr>
        <w:spacing w:line="240" w:lineRule="auto"/>
        <w:ind w:firstLine="480" w:firstLineChars="200"/>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14:textFill>
            <w14:solidFill>
              <w14:schemeClr w14:val="tx1"/>
            </w14:solidFill>
          </w14:textFill>
        </w:rPr>
        <w:t>（四）</w:t>
      </w:r>
      <w:bookmarkStart w:id="117" w:name="OLE_LINK52"/>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中标</w:t>
      </w:r>
      <w:bookmarkStart w:id="118" w:name="OLE_LINK51"/>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bookmarkEnd w:id="118"/>
      <w:r>
        <w:rPr>
          <w:rFonts w:hint="eastAsia" w:ascii="方正仿宋_GBK" w:hAnsi="方正仿宋_GBK" w:eastAsia="方正仿宋_GBK" w:cs="方正仿宋_GBK"/>
          <w:b w:val="0"/>
          <w:bCs/>
          <w:color w:val="000000" w:themeColor="text1"/>
          <w:sz w:val="24"/>
          <w:szCs w:val="24"/>
          <w14:textFill>
            <w14:solidFill>
              <w14:schemeClr w14:val="tx1"/>
            </w14:solidFill>
          </w14:textFill>
        </w:rPr>
        <w:t>供应商</w:t>
      </w:r>
      <w:bookmarkEnd w:id="117"/>
      <w:r>
        <w:rPr>
          <w:rFonts w:hint="eastAsia" w:ascii="方正仿宋_GBK" w:hAnsi="方正仿宋_GBK" w:eastAsia="方正仿宋_GBK" w:cs="方正仿宋_GBK"/>
          <w:b w:val="0"/>
          <w:bCs/>
          <w:color w:val="000000" w:themeColor="text1"/>
          <w:sz w:val="24"/>
          <w:szCs w:val="24"/>
          <w14:textFill>
            <w14:solidFill>
              <w14:schemeClr w14:val="tx1"/>
            </w14:solidFill>
          </w14:textFill>
        </w:rPr>
        <w:t>应当按照合同约定履行义务，完成中标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项目，不得将中标</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成交</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24"/>
          <w:szCs w:val="24"/>
          <w14:textFill>
            <w14:solidFill>
              <w14:schemeClr w14:val="tx1"/>
            </w14:solidFill>
          </w14:textFill>
        </w:rPr>
        <w:t>项目转让(转包)或分包给他人</w:t>
      </w:r>
      <w:r>
        <w:rPr>
          <w:rFonts w:hint="eastAsia" w:ascii="方正仿宋_GBK" w:hAnsi="方正仿宋_GBK" w:eastAsia="方正仿宋_GBK" w:cs="方正仿宋_GBK"/>
          <w:b w:val="0"/>
          <w:bCs/>
          <w:color w:val="000000" w:themeColor="text1"/>
          <w:sz w:val="24"/>
          <w:szCs w:val="24"/>
          <w:lang w:eastAsia="zh-CN"/>
          <w14:textFill>
            <w14:solidFill>
              <w14:schemeClr w14:val="tx1"/>
            </w14:solidFill>
          </w14:textFill>
        </w:rPr>
        <w:t>。</w:t>
      </w:r>
    </w:p>
    <w:p w14:paraId="1D79D14B">
      <w:pPr>
        <w:pStyle w:val="2"/>
        <w:spacing w:before="312" w:after="156"/>
        <w:ind w:firstLine="0" w:firstLineChars="0"/>
        <w:jc w:val="center"/>
        <w:rPr>
          <w:rFonts w:hint="eastAsia" w:ascii="方正小标宋_GBK" w:hAnsi="方正小标宋_GBK" w:eastAsia="方正小标宋_GBK" w:cs="方正小标宋_GBK"/>
          <w:b/>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第</w:t>
      </w:r>
      <w:r>
        <w:rPr>
          <w:rFonts w:hint="eastAsia" w:ascii="方正小标宋_GBK" w:hAnsi="方正小标宋_GBK" w:eastAsia="方正小标宋_GBK" w:cs="方正小标宋_GBK"/>
          <w:b/>
          <w:bCs/>
          <w:color w:val="000000" w:themeColor="text1"/>
          <w:sz w:val="36"/>
          <w:szCs w:val="36"/>
          <w:lang w:eastAsia="zh-CN"/>
          <w14:textFill>
            <w14:solidFill>
              <w14:schemeClr w14:val="tx1"/>
            </w14:solidFill>
          </w14:textFill>
        </w:rPr>
        <w:t>六</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 xml:space="preserve">篇 </w:t>
      </w:r>
      <w:r>
        <w:rPr>
          <w:rFonts w:hint="eastAsia" w:ascii="方正小标宋_GBK" w:hAnsi="方正小标宋_GBK" w:eastAsia="方正小标宋_GBK" w:cs="方正小标宋_GBK"/>
          <w:b/>
          <w:bCs/>
          <w:color w:val="000000" w:themeColor="text1"/>
          <w:sz w:val="36"/>
          <w:szCs w:val="36"/>
          <w:lang w:val="en-US" w:eastAsia="zh-CN"/>
          <w14:textFill>
            <w14:solidFill>
              <w14:schemeClr w14:val="tx1"/>
            </w14:solidFill>
          </w14:textFill>
        </w:rPr>
        <w:t>响应文件</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格式</w:t>
      </w:r>
    </w:p>
    <w:p w14:paraId="213152E9">
      <w:pPr>
        <w:spacing w:line="1600" w:lineRule="exact"/>
        <w:ind w:left="0" w:leftChars="0" w:firstLine="0" w:firstLineChars="0"/>
        <w:jc w:val="center"/>
        <w:outlineLvl w:val="0"/>
        <w:rPr>
          <w:rFonts w:hint="eastAsia" w:ascii="方正小标宋_GBK" w:hAnsi="方正小标宋_GBK" w:eastAsia="方正小标宋_GBK" w:cs="方正小标宋_GBK"/>
          <w:color w:val="000000" w:themeColor="text1"/>
          <w:sz w:val="130"/>
          <w:szCs w:val="130"/>
          <w14:textFill>
            <w14:solidFill>
              <w14:schemeClr w14:val="tx1"/>
            </w14:solidFill>
          </w14:textFill>
        </w:rPr>
      </w:pPr>
      <w:r>
        <w:rPr>
          <w:rFonts w:hint="eastAsia" w:ascii="方正小标宋_GBK" w:hAnsi="方正小标宋_GBK" w:eastAsia="方正小标宋_GBK" w:cs="方正小标宋_GBK"/>
          <w:color w:val="000000" w:themeColor="text1"/>
          <w:sz w:val="130"/>
          <w:szCs w:val="130"/>
          <w:lang w:eastAsia="zh-CN"/>
          <w14:textFill>
            <w14:solidFill>
              <w14:schemeClr w14:val="tx1"/>
            </w14:solidFill>
          </w14:textFill>
        </w:rPr>
        <w:t>耗材遴选</w:t>
      </w:r>
      <w:r>
        <w:rPr>
          <w:rFonts w:hint="eastAsia" w:ascii="方正小标宋_GBK" w:hAnsi="方正小标宋_GBK" w:eastAsia="方正小标宋_GBK" w:cs="方正小标宋_GBK"/>
          <w:color w:val="000000" w:themeColor="text1"/>
          <w:sz w:val="130"/>
          <w:szCs w:val="130"/>
          <w14:textFill>
            <w14:solidFill>
              <w14:schemeClr w14:val="tx1"/>
            </w14:solidFill>
          </w14:textFill>
        </w:rPr>
        <w:t>采购</w:t>
      </w:r>
    </w:p>
    <w:p w14:paraId="717D543C">
      <w:pPr>
        <w:spacing w:line="1600" w:lineRule="exact"/>
        <w:ind w:left="0" w:leftChars="0" w:firstLine="0" w:firstLineChars="0"/>
        <w:jc w:val="center"/>
        <w:outlineLvl w:val="0"/>
        <w:rPr>
          <w:rFonts w:hint="eastAsia" w:ascii="方正小标宋_GBK" w:hAnsi="方正小标宋_GBK" w:eastAsia="方正小标宋_GBK" w:cs="方正小标宋_GBK"/>
          <w:color w:val="000000" w:themeColor="text1"/>
          <w:sz w:val="130"/>
          <w:szCs w:val="130"/>
          <w14:textFill>
            <w14:solidFill>
              <w14:schemeClr w14:val="tx1"/>
            </w14:solidFill>
          </w14:textFill>
        </w:rPr>
      </w:pPr>
      <w:r>
        <w:rPr>
          <w:rFonts w:hint="eastAsia" w:ascii="方正小标宋_GBK" w:hAnsi="方正小标宋_GBK" w:eastAsia="方正小标宋_GBK" w:cs="方正小标宋_GBK"/>
          <w:color w:val="000000" w:themeColor="text1"/>
          <w:sz w:val="130"/>
          <w:szCs w:val="130"/>
          <w14:textFill>
            <w14:solidFill>
              <w14:schemeClr w14:val="tx1"/>
            </w14:solidFill>
          </w14:textFill>
        </w:rPr>
        <w:t>响应文件</w:t>
      </w:r>
    </w:p>
    <w:p w14:paraId="3D793B28">
      <w:pPr>
        <w:spacing w:line="600" w:lineRule="exact"/>
        <w:jc w:val="center"/>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（正本/副本）</w:t>
      </w:r>
    </w:p>
    <w:p w14:paraId="5FBA9DB4">
      <w:pPr>
        <w:spacing w:line="700" w:lineRule="exact"/>
        <w:ind w:left="0" w:leftChars="0" w:firstLine="0" w:firstLineChars="0"/>
        <w:jc w:val="both"/>
        <w:rPr>
          <w:rFonts w:hint="eastAsia" w:ascii="微软雅黑" w:hAnsi="微软雅黑" w:eastAsia="微软雅黑" w:cs="微软雅黑"/>
          <w:color w:val="000000" w:themeColor="text1"/>
          <w:spacing w:val="80"/>
          <w:sz w:val="130"/>
          <w:szCs w:val="130"/>
          <w14:textFill>
            <w14:solidFill>
              <w14:schemeClr w14:val="tx1"/>
            </w14:solidFill>
          </w14:textFill>
        </w:rPr>
      </w:pPr>
    </w:p>
    <w:p w14:paraId="6779D3B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项目编号：</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7DCAA2FE">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项目名称：</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19F6BD8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投标人名称：</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p>
    <w:p w14:paraId="2CE2E94A">
      <w:pPr>
        <w:pStyle w:val="5"/>
        <w:ind w:firstLine="1080" w:firstLineChars="300"/>
        <w:jc w:val="left"/>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投标人地址：</w:t>
      </w:r>
      <w:r>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t xml:space="preserve">                         </w:t>
      </w:r>
    </w:p>
    <w:p w14:paraId="405C0728">
      <w:pPr>
        <w:spacing w:line="360" w:lineRule="auto"/>
        <w:ind w:firstLine="1080" w:firstLineChars="300"/>
        <w:jc w:val="left"/>
        <w:outlineLvl w:val="0"/>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投标人法定代表人</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t xml:space="preserve">                   </w:t>
      </w:r>
    </w:p>
    <w:p w14:paraId="33BDF301">
      <w:pPr>
        <w:spacing w:line="360" w:lineRule="auto"/>
        <w:ind w:firstLine="1080" w:firstLineChars="300"/>
        <w:jc w:val="left"/>
        <w:outlineLvl w:val="0"/>
        <w:rPr>
          <w:rFonts w:hint="default"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授权代理人：</w:t>
      </w:r>
      <w:r>
        <w:rPr>
          <w:rFonts w:hint="eastAsia" w:ascii="方正小标宋_GBK" w:hAnsi="方正小标宋_GBK" w:eastAsia="方正小标宋_GBK" w:cs="方正小标宋_GBK"/>
          <w:color w:val="000000" w:themeColor="text1"/>
          <w:sz w:val="36"/>
          <w:szCs w:val="36"/>
          <w:u w:val="singl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u w:val="single"/>
          <w:lang w:val="en-US" w:eastAsia="zh-CN"/>
          <w14:textFill>
            <w14:solidFill>
              <w14:schemeClr w14:val="tx1"/>
            </w14:solidFill>
          </w14:textFill>
        </w:rPr>
        <w:t xml:space="preserve">             </w:t>
      </w:r>
    </w:p>
    <w:p w14:paraId="2D828A15">
      <w:pPr>
        <w:spacing w:line="360" w:lineRule="auto"/>
        <w:ind w:firstLine="1080" w:firstLineChars="300"/>
        <w:jc w:val="left"/>
        <w:outlineLvl w:val="0"/>
        <w:rPr>
          <w:rFonts w:hint="eastAsia" w:ascii="方正小标宋_GBK" w:hAnsi="方正小标宋_GBK" w:eastAsia="方正小标宋_GBK" w:cs="方正小标宋_GBK"/>
          <w:b w:val="0"/>
          <w:bCs w:val="0"/>
          <w:color w:val="000000" w:themeColor="text1"/>
          <w:sz w:val="36"/>
          <w:szCs w:val="36"/>
          <w:u w:val="singl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联系电话：</w:t>
      </w:r>
      <w:r>
        <w:rPr>
          <w:rFonts w:hint="eastAsia" w:ascii="方正小标宋_GBK" w:hAnsi="方正小标宋_GBK" w:eastAsia="方正小标宋_GBK" w:cs="方正小标宋_GBK"/>
          <w:b w:val="0"/>
          <w:bCs w:val="0"/>
          <w:color w:val="000000" w:themeColor="text1"/>
          <w:sz w:val="36"/>
          <w:szCs w:val="36"/>
          <w:u w:val="single"/>
          <w14:textFill>
            <w14:solidFill>
              <w14:schemeClr w14:val="tx1"/>
            </w14:solidFill>
          </w14:textFill>
        </w:rPr>
        <w:t xml:space="preserve">                           </w:t>
      </w:r>
    </w:p>
    <w:p w14:paraId="2057F755">
      <w:pPr>
        <w:pStyle w:val="5"/>
        <w:ind w:firstLine="1080" w:firstLineChars="300"/>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u w:val="none"/>
          <w:lang w:eastAsia="zh-CN"/>
          <w14:textFill>
            <w14:solidFill>
              <w14:schemeClr w14:val="tx1"/>
            </w14:solidFill>
          </w14:textFill>
        </w:rPr>
        <w:t>电子邮箱：</w:t>
      </w:r>
      <w:r>
        <w:rPr>
          <w:rFonts w:hint="eastAsia" w:ascii="方正小标宋_GBK" w:hAnsi="方正小标宋_GBK" w:eastAsia="方正小标宋_GBK" w:cs="方正小标宋_GBK"/>
          <w:b w:val="0"/>
          <w:bCs w:val="0"/>
          <w:color w:val="000000" w:themeColor="text1"/>
          <w:sz w:val="36"/>
          <w:szCs w:val="36"/>
          <w:u w:val="single"/>
          <w:lang w:val="en-US" w:eastAsia="zh-CN"/>
          <w14:textFill>
            <w14:solidFill>
              <w14:schemeClr w14:val="tx1"/>
            </w14:solidFill>
          </w14:textFill>
        </w:rPr>
        <w:t xml:space="preserve">                           </w:t>
      </w:r>
    </w:p>
    <w:p w14:paraId="74592B85">
      <w:pPr>
        <w:pStyle w:val="4"/>
        <w:ind w:firstLine="3600" w:firstLineChars="1000"/>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年</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月</w:t>
      </w:r>
    </w:p>
    <w:p w14:paraId="5F9BF752">
      <w:pPr>
        <w:pStyle w:val="5"/>
        <w:jc w:val="left"/>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7BC400AE">
      <w:pPr>
        <w:ind w:firstLine="0" w:firstLineChars="0"/>
        <w:jc w:val="both"/>
        <w:rPr>
          <w:rFonts w:hint="eastAsia"/>
          <w:b/>
          <w:bCs/>
          <w:color w:val="000000" w:themeColor="text1"/>
          <w:sz w:val="36"/>
          <w:szCs w:val="36"/>
          <w14:textFill>
            <w14:solidFill>
              <w14:schemeClr w14:val="tx1"/>
            </w14:solidFill>
          </w14:textFill>
        </w:rPr>
      </w:pPr>
    </w:p>
    <w:p w14:paraId="7F5EE404">
      <w:pPr>
        <w:ind w:firstLine="0" w:firstLineChars="0"/>
        <w:jc w:val="center"/>
        <w:rPr>
          <w:rFonts w:hint="eastAsia" w:ascii="方正仿宋_GBK" w:hAnsi="方正仿宋_GBK" w:eastAsia="方正仿宋_GBK" w:cs="方正仿宋_GBK"/>
          <w:color w:val="000000" w:themeColor="text1"/>
          <w:sz w:val="44"/>
          <w:szCs w:val="44"/>
          <w14:textFill>
            <w14:solidFill>
              <w14:schemeClr w14:val="tx1"/>
            </w14:solidFill>
          </w14:textFill>
        </w:rPr>
      </w:pPr>
      <w:r>
        <w:rPr>
          <w:rFonts w:hint="eastAsia" w:ascii="方正仿宋_GBK" w:hAnsi="方正仿宋_GBK" w:eastAsia="方正仿宋_GBK" w:cs="方正仿宋_GBK"/>
          <w:b/>
          <w:bCs/>
          <w:color w:val="000000" w:themeColor="text1"/>
          <w:sz w:val="44"/>
          <w:szCs w:val="44"/>
          <w14:textFill>
            <w14:solidFill>
              <w14:schemeClr w14:val="tx1"/>
            </w14:solidFill>
          </w14:textFill>
        </w:rPr>
        <w:t>目   录</w:t>
      </w:r>
    </w:p>
    <w:p w14:paraId="0EFB72C6">
      <w:pPr>
        <w:pStyle w:val="3"/>
        <w:numPr>
          <w:ilvl w:val="0"/>
          <w:numId w:val="0"/>
        </w:numPr>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19" w:name="_Toc31803"/>
      <w:bookmarkStart w:id="120" w:name="_Toc1376"/>
      <w:bookmarkStart w:id="121" w:name="_Toc14115"/>
      <w:bookmarkStart w:id="122" w:name="_Toc27813"/>
      <w:bookmarkStart w:id="123" w:name="_Toc21609"/>
      <w:bookmarkStart w:id="124" w:name="_Toc16632"/>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（一）</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营业执照（副本）或事业单位法人证书（副本）复印件……X</w:t>
      </w:r>
      <w:bookmarkEnd w:id="119"/>
      <w:bookmarkEnd w:id="120"/>
      <w:bookmarkEnd w:id="121"/>
      <w:bookmarkEnd w:id="122"/>
    </w:p>
    <w:bookmarkEnd w:id="123"/>
    <w:bookmarkEnd w:id="124"/>
    <w:p w14:paraId="001319CF">
      <w:pPr>
        <w:pStyle w:val="3"/>
        <w:numPr>
          <w:ilvl w:val="0"/>
          <w:numId w:val="0"/>
        </w:numPr>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25" w:name="_Toc29161"/>
      <w:bookmarkStart w:id="126" w:name="_Toc961"/>
      <w:bookmarkStart w:id="127" w:name="_Toc14134"/>
      <w:bookmarkStart w:id="128" w:name="_Toc11973"/>
      <w:bookmarkStart w:id="129" w:name="_Toc19692"/>
      <w:bookmarkStart w:id="130" w:name="_Toc23448"/>
      <w:r>
        <w:rPr>
          <w:rFonts w:hint="eastAsia" w:ascii="方正仿宋_GBK" w:hAnsi="方正仿宋_GBK" w:eastAsia="方正仿宋_GBK" w:cs="方正仿宋_GBK"/>
          <w:b w:val="0"/>
          <w:bCs/>
          <w:color w:val="000000" w:themeColor="text1"/>
          <w:kern w:val="2"/>
          <w:sz w:val="28"/>
          <w:szCs w:val="28"/>
          <w:lang w:val="en-US" w:eastAsia="zh-CN" w:bidi="ar-SA"/>
          <w14:textFill>
            <w14:solidFill>
              <w14:schemeClr w14:val="tx1"/>
            </w14:solidFill>
          </w14:textFill>
        </w:rPr>
        <w:t>（二）</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法定代表人身份证明书（格式）………………………………X</w:t>
      </w:r>
      <w:bookmarkEnd w:id="125"/>
      <w:bookmarkEnd w:id="126"/>
      <w:bookmarkEnd w:id="127"/>
      <w:bookmarkEnd w:id="128"/>
      <w:bookmarkEnd w:id="129"/>
      <w:bookmarkEnd w:id="130"/>
      <w:bookmarkStart w:id="131" w:name="_Toc404"/>
      <w:bookmarkEnd w:id="131"/>
      <w:bookmarkStart w:id="132" w:name="_Toc31226"/>
      <w:bookmarkEnd w:id="132"/>
      <w:bookmarkStart w:id="133" w:name="_Toc9103"/>
      <w:bookmarkEnd w:id="133"/>
      <w:bookmarkStart w:id="134" w:name="_Toc31370"/>
      <w:bookmarkEnd w:id="134"/>
      <w:bookmarkStart w:id="135" w:name="_Toc17636"/>
      <w:bookmarkStart w:id="136" w:name="_Toc23948"/>
    </w:p>
    <w:p w14:paraId="28BCA326">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37" w:name="_Toc29715"/>
      <w:bookmarkStart w:id="138" w:name="_Toc23777"/>
      <w:bookmarkStart w:id="139" w:name="_Toc7653"/>
      <w:bookmarkStart w:id="140" w:name="_Toc550"/>
      <w:r>
        <w:rPr>
          <w:rFonts w:hint="eastAsia" w:ascii="方正仿宋_GBK" w:hAnsi="方正仿宋_GBK" w:eastAsia="方正仿宋_GBK" w:cs="方正仿宋_GBK"/>
          <w:b w:val="0"/>
          <w:bCs/>
          <w:color w:val="000000" w:themeColor="text1"/>
          <w:sz w:val="28"/>
          <w:szCs w:val="28"/>
          <w14:textFill>
            <w14:solidFill>
              <w14:schemeClr w14:val="tx1"/>
            </w14:solidFill>
          </w14:textFill>
        </w:rPr>
        <w:t>（三）法定代表人授权委托书（格式）</w:t>
      </w:r>
      <w:bookmarkStart w:id="141" w:name="OLE_LINK57"/>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35"/>
      <w:bookmarkEnd w:id="136"/>
      <w:bookmarkEnd w:id="137"/>
      <w:bookmarkEnd w:id="138"/>
      <w:bookmarkEnd w:id="139"/>
      <w:bookmarkEnd w:id="140"/>
      <w:bookmarkStart w:id="142" w:name="_Toc9575"/>
      <w:bookmarkStart w:id="143" w:name="_Toc4015"/>
    </w:p>
    <w:bookmarkEnd w:id="141"/>
    <w:p w14:paraId="600E28E4">
      <w:pPr>
        <w:pStyle w:val="3"/>
        <w:spacing w:line="480" w:lineRule="auto"/>
        <w:ind w:firstLine="0" w:firstLineChars="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四</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）投标函（格式）……………</w:t>
      </w:r>
      <w:bookmarkStart w:id="144" w:name="OLE_LINK58"/>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44"/>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45" w:name="OLE_LINK5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45"/>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p>
    <w:bookmarkEnd w:id="142"/>
    <w:bookmarkEnd w:id="143"/>
    <w:p w14:paraId="73CC59EC">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46" w:name="_Toc23313"/>
      <w:bookmarkStart w:id="147" w:name="_Toc8767"/>
      <w:bookmarkStart w:id="148" w:name="_Toc20872"/>
      <w:bookmarkStart w:id="149" w:name="_Toc8271"/>
      <w:bookmarkStart w:id="150" w:name="_Toc26259"/>
      <w:bookmarkStart w:id="151" w:name="_Toc22187"/>
      <w:r>
        <w:rPr>
          <w:rFonts w:hint="eastAsia" w:ascii="方正仿宋_GBK" w:hAnsi="方正仿宋_GBK" w:eastAsia="方正仿宋_GBK" w:cs="方正仿宋_GBK"/>
          <w:b w:val="0"/>
          <w:bCs/>
          <w:color w:val="000000" w:themeColor="text1"/>
          <w:sz w:val="28"/>
          <w:szCs w:val="28"/>
          <w14:textFill>
            <w14:solidFill>
              <w14:schemeClr w14:val="tx1"/>
            </w14:solidFill>
          </w14:textFill>
        </w:rPr>
        <w:t>（五）</w:t>
      </w:r>
      <w:bookmarkStart w:id="152" w:name="OLE_LINK60"/>
      <w:r>
        <w:rPr>
          <w:rFonts w:hint="eastAsia" w:ascii="方正仿宋_GBK" w:hAnsi="方正仿宋_GBK" w:eastAsia="方正仿宋_GBK" w:cs="方正仿宋_GBK"/>
          <w:b w:val="0"/>
          <w:bCs/>
          <w:color w:val="000000" w:themeColor="text1"/>
          <w:sz w:val="28"/>
          <w:szCs w:val="28"/>
          <w14:textFill>
            <w14:solidFill>
              <w14:schemeClr w14:val="tx1"/>
            </w14:solidFill>
          </w14:textFill>
        </w:rPr>
        <w:t>书面声明（格式）</w:t>
      </w:r>
      <w:bookmarkEnd w:id="152"/>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53" w:name="OLE_LINK18"/>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53"/>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46"/>
      <w:bookmarkEnd w:id="147"/>
      <w:bookmarkEnd w:id="148"/>
      <w:bookmarkEnd w:id="149"/>
      <w:bookmarkEnd w:id="150"/>
      <w:bookmarkEnd w:id="151"/>
    </w:p>
    <w:p w14:paraId="5562AE50">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14:textFill>
            <w14:solidFill>
              <w14:schemeClr w14:val="tx1"/>
            </w14:solidFill>
          </w14:textFill>
        </w:rPr>
        <w:t>基本资格条件</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书面声明（格式）</w:t>
      </w:r>
    </w:p>
    <w:p w14:paraId="6E26A2A1">
      <w:pPr>
        <w:pStyle w:val="3"/>
        <w:spacing w:line="480" w:lineRule="auto"/>
        <w:ind w:firstLine="0" w:firstLineChars="0"/>
        <w:jc w:val="left"/>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54" w:name="OLE_LINK65"/>
      <w:r>
        <w:rPr>
          <w:rFonts w:hint="eastAsia" w:ascii="方正仿宋_GBK" w:hAnsi="方正仿宋_GBK" w:eastAsia="方正仿宋_GBK" w:cs="方正仿宋_GBK"/>
          <w:b w:val="0"/>
          <w:bCs/>
          <w:color w:val="000000" w:themeColor="text1"/>
          <w:sz w:val="28"/>
          <w:szCs w:val="28"/>
          <w14:textFill>
            <w14:solidFill>
              <w14:schemeClr w14:val="tx1"/>
            </w14:solidFill>
          </w14:textFill>
        </w:rPr>
        <w:t>特定资格条件证明文件（</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自拟</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p>
    <w:bookmarkEnd w:id="154"/>
    <w:p w14:paraId="5303F96F">
      <w:pPr>
        <w:numPr>
          <w:ilvl w:val="0"/>
          <w:numId w:val="0"/>
        </w:numPr>
        <w:spacing w:line="480" w:lineRule="auto"/>
        <w:ind w:firstLine="0" w:firstLineChars="0"/>
        <w:jc w:val="left"/>
        <w:rPr>
          <w:rFonts w:hint="eastAsia" w:ascii="方正仿宋_GBK" w:hAnsi="方正仿宋_GBK" w:eastAsia="方正仿宋_GBK" w:cs="方正仿宋_GBK"/>
          <w:bCs/>
          <w:color w:val="000000" w:themeColor="text1"/>
          <w:sz w:val="28"/>
          <w:szCs w:val="28"/>
          <w14:textFill>
            <w14:solidFill>
              <w14:schemeClr w14:val="tx1"/>
            </w14:solidFill>
          </w14:textFill>
        </w:rPr>
      </w:pPr>
      <w:bookmarkStart w:id="155" w:name="OLE_LINK67"/>
      <w:bookmarkStart w:id="156" w:name="OLE_LINK85"/>
      <w:r>
        <w:rPr>
          <w:rFonts w:hint="eastAsia" w:ascii="方正仿宋_GBK" w:hAnsi="方正仿宋_GBK" w:eastAsia="方正仿宋_GBK" w:cs="方正仿宋_GBK"/>
          <w:bCs/>
          <w:color w:val="000000" w:themeColor="text1"/>
          <w:kern w:val="2"/>
          <w:sz w:val="28"/>
          <w:szCs w:val="28"/>
          <w:lang w:val="en-US" w:eastAsia="zh-CN" w:bidi="ar-SA"/>
          <w14:textFill>
            <w14:solidFill>
              <w14:schemeClr w14:val="tx1"/>
            </w14:solidFill>
          </w14:textFill>
        </w:rPr>
        <w:t>（六）</w:t>
      </w:r>
      <w:r>
        <w:rPr>
          <w:rFonts w:hint="eastAsia" w:ascii="方正仿宋_GBK" w:hAnsi="方正仿宋_GBK" w:eastAsia="方正仿宋_GBK" w:cs="方正仿宋_GBK"/>
          <w:bCs/>
          <w:color w:val="000000" w:themeColor="text1"/>
          <w:sz w:val="28"/>
          <w:szCs w:val="28"/>
          <w14:textFill>
            <w14:solidFill>
              <w14:schemeClr w14:val="tx1"/>
            </w14:solidFill>
          </w14:textFill>
        </w:rPr>
        <w:t>产品目录</w:t>
      </w:r>
      <w:bookmarkEnd w:id="155"/>
      <w:r>
        <w:rPr>
          <w:rFonts w:hint="eastAsia" w:ascii="方正仿宋_GBK" w:hAnsi="方正仿宋_GBK" w:eastAsia="方正仿宋_GBK" w:cs="方正仿宋_GBK"/>
          <w:bCs/>
          <w:color w:val="000000" w:themeColor="text1"/>
          <w:sz w:val="28"/>
          <w:szCs w:val="28"/>
          <w14:textFill>
            <w14:solidFill>
              <w14:schemeClr w14:val="tx1"/>
            </w14:solidFill>
          </w14:textFill>
        </w:rPr>
        <w:t>…………………………………………………………X</w:t>
      </w:r>
    </w:p>
    <w:bookmarkEnd w:id="156"/>
    <w:p w14:paraId="31FC30D8">
      <w:pPr>
        <w:numPr>
          <w:ilvl w:val="0"/>
          <w:numId w:val="0"/>
        </w:numPr>
        <w:spacing w:line="480" w:lineRule="auto"/>
        <w:ind w:firstLine="0" w:firstLineChars="0"/>
        <w:jc w:val="left"/>
        <w:rPr>
          <w:rFonts w:hint="eastAsia"/>
          <w:color w:val="000000" w:themeColor="text1"/>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lang w:val="en-US" w:eastAsia="zh-CN" w:bidi="ar-SA"/>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项目响应偏离表</w:t>
      </w:r>
      <w:r>
        <w:rPr>
          <w:rFonts w:hint="eastAsia" w:ascii="方正仿宋_GBK" w:hAnsi="方正仿宋_GBK" w:eastAsia="方正仿宋_GBK" w:cs="方正仿宋_GBK"/>
          <w:bCs/>
          <w:color w:val="000000" w:themeColor="text1"/>
          <w:sz w:val="28"/>
          <w:szCs w:val="28"/>
          <w14:textFill>
            <w14:solidFill>
              <w14:schemeClr w14:val="tx1"/>
            </w14:solidFill>
          </w14:textFill>
        </w:rPr>
        <w:t>…………………………………………………X</w:t>
      </w:r>
    </w:p>
    <w:p w14:paraId="0B6F67BC">
      <w:pPr>
        <w:adjustRightInd w:val="0"/>
        <w:snapToGrid w:val="0"/>
        <w:spacing w:line="440" w:lineRule="exact"/>
        <w:ind w:left="0" w:leftChars="0" w:firstLine="0" w:firstLineChars="0"/>
        <w:jc w:val="both"/>
        <w:rPr>
          <w:rFonts w:hint="eastAsia" w:ascii="方正仿宋_GBK" w:hAnsi="方正仿宋_GBK" w:eastAsia="方正仿宋_GBK" w:cs="方正仿宋_GBK"/>
          <w:b w:val="0"/>
          <w:bCs/>
          <w:color w:val="000000" w:themeColor="text1"/>
          <w:sz w:val="28"/>
          <w:szCs w:val="28"/>
          <w14:textFill>
            <w14:solidFill>
              <w14:schemeClr w14:val="tx1"/>
            </w14:solidFill>
          </w14:textFill>
        </w:rPr>
      </w:pPr>
      <w:bookmarkStart w:id="157" w:name="_Toc9264"/>
      <w:bookmarkStart w:id="158" w:name="_Toc24488"/>
      <w:bookmarkStart w:id="159" w:name="_Toc17815"/>
      <w:bookmarkStart w:id="160" w:name="_Toc21077"/>
      <w:bookmarkStart w:id="161" w:name="OLE_LINK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t>廉洁诚信购销协议</w:t>
      </w:r>
      <w:bookmarkStart w:id="162" w:name="OLE_LINK90"/>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bookmarkEnd w:id="157"/>
      <w:bookmarkEnd w:id="158"/>
      <w:bookmarkEnd w:id="159"/>
      <w:bookmarkEnd w:id="160"/>
      <w:bookmarkEnd w:id="162"/>
    </w:p>
    <w:p w14:paraId="6EC80639">
      <w:pPr>
        <w:pStyle w:val="5"/>
        <w:rPr>
          <w:rFonts w:hint="eastAsia"/>
          <w:color w:val="000000" w:themeColor="text1"/>
          <w:sz w:val="28"/>
          <w:szCs w:val="28"/>
          <w14:textFill>
            <w14:solidFill>
              <w14:schemeClr w14:val="tx1"/>
            </w14:solidFill>
          </w14:textFill>
        </w:rPr>
      </w:pPr>
    </w:p>
    <w:bookmarkEnd w:id="161"/>
    <w:p w14:paraId="611604A5">
      <w:pPr>
        <w:adjustRightInd w:val="0"/>
        <w:snapToGrid w:val="0"/>
        <w:spacing w:line="440" w:lineRule="exact"/>
        <w:ind w:left="0" w:leftChars="0" w:firstLine="0" w:firstLine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bookmarkStart w:id="163" w:name="OLE_LINK89"/>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九</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3"/>
      <w:r>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t>比对国家医保码完全正确承诺书</w:t>
      </w:r>
      <w:bookmarkStart w:id="164" w:name="OLE_LINK73"/>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bookmarkEnd w:id="164"/>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X</w:t>
      </w:r>
    </w:p>
    <w:p w14:paraId="1890806A">
      <w:pPr>
        <w:pStyle w:val="5"/>
        <w:rPr>
          <w:rFonts w:hint="eastAsia"/>
          <w:color w:val="000000" w:themeColor="text1"/>
          <w:sz w:val="28"/>
          <w:szCs w:val="28"/>
          <w14:textFill>
            <w14:solidFill>
              <w14:schemeClr w14:val="tx1"/>
            </w14:solidFill>
          </w14:textFill>
        </w:rPr>
      </w:pPr>
    </w:p>
    <w:p w14:paraId="47FA4269">
      <w:pPr>
        <w:spacing w:line="400" w:lineRule="exact"/>
        <w:ind w:left="0" w:leftChars="0" w:firstLine="0" w:firstLineChars="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165" w:name="OLE_LINK93"/>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t>十</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其他资料</w:t>
      </w:r>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66" w:name="OLE_LINK91"/>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6"/>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Start w:id="167" w:name="OLE_LINK92"/>
      <w:r>
        <w:rPr>
          <w:rFonts w:hint="eastAsia" w:ascii="方正仿宋_GBK" w:hAnsi="方正仿宋_GBK" w:eastAsia="方正仿宋_GBK" w:cs="方正仿宋_GBK"/>
          <w:b w:val="0"/>
          <w:bCs/>
          <w:color w:val="000000" w:themeColor="text1"/>
          <w:sz w:val="28"/>
          <w:szCs w:val="28"/>
          <w14:textFill>
            <w14:solidFill>
              <w14:schemeClr w14:val="tx1"/>
            </w14:solidFill>
          </w14:textFill>
        </w:rPr>
        <w:t>…</w:t>
      </w:r>
      <w:bookmarkEnd w:id="167"/>
      <w:r>
        <w:rPr>
          <w:rFonts w:hint="eastAsia" w:ascii="方正仿宋_GBK" w:hAnsi="方正仿宋_GBK" w:eastAsia="方正仿宋_GBK" w:cs="方正仿宋_GBK"/>
          <w:b w:val="0"/>
          <w:bCs/>
          <w:color w:val="000000" w:themeColor="text1"/>
          <w:sz w:val="28"/>
          <w:szCs w:val="28"/>
          <w14:textFill>
            <w14:solidFill>
              <w14:schemeClr w14:val="tx1"/>
            </w14:solidFill>
          </w14:textFill>
        </w:rPr>
        <w:t>……X</w:t>
      </w:r>
    </w:p>
    <w:p w14:paraId="685A3944">
      <w:pPr>
        <w:spacing w:line="4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其他与项目有关的资料</w:t>
      </w:r>
    </w:p>
    <w:bookmarkEnd w:id="165"/>
    <w:p w14:paraId="55BF1D55">
      <w:pPr>
        <w:pStyle w:val="5"/>
        <w:ind w:left="0" w:leftChars="0" w:firstLine="0" w:firstLineChars="0"/>
        <w:rPr>
          <w:rFonts w:hint="eastAsia"/>
          <w:b w:val="0"/>
          <w:bCs w:val="0"/>
          <w:color w:val="000000" w:themeColor="text1"/>
          <w:sz w:val="28"/>
          <w:szCs w:val="28"/>
          <w14:textFill>
            <w14:solidFill>
              <w14:schemeClr w14:val="tx1"/>
            </w14:solidFill>
          </w14:textFill>
        </w:rPr>
      </w:pPr>
    </w:p>
    <w:p w14:paraId="27BC0210">
      <w:pPr>
        <w:pStyle w:val="5"/>
        <w:rPr>
          <w:rFonts w:hint="eastAsia"/>
          <w:color w:val="000000" w:themeColor="text1"/>
          <w:sz w:val="28"/>
          <w:szCs w:val="28"/>
          <w:lang w:eastAsia="zh-CN"/>
          <w14:textFill>
            <w14:solidFill>
              <w14:schemeClr w14:val="tx1"/>
            </w14:solidFill>
          </w14:textFill>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14:paraId="003A529D">
      <w:pPr>
        <w:numPr>
          <w:ilvl w:val="0"/>
          <w:numId w:val="0"/>
        </w:numPr>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kern w:val="2"/>
          <w:sz w:val="32"/>
          <w:szCs w:val="32"/>
          <w:lang w:val="en-US" w:eastAsia="zh-CN" w:bidi="ar-SA"/>
          <w14:textFill>
            <w14:solidFill>
              <w14:schemeClr w14:val="tx1"/>
            </w14:solidFill>
          </w14:textFill>
        </w:rPr>
        <w:t>（一）</w:t>
      </w:r>
      <w:r>
        <w:rPr>
          <w:rFonts w:hint="eastAsia" w:ascii="华文仿宋" w:hAnsi="华文仿宋" w:eastAsia="华文仿宋" w:cs="华文仿宋"/>
          <w:b/>
          <w:bCs/>
          <w:color w:val="000000" w:themeColor="text1"/>
          <w:sz w:val="32"/>
          <w:szCs w:val="32"/>
          <w14:textFill>
            <w14:solidFill>
              <w14:schemeClr w14:val="tx1"/>
            </w14:solidFill>
          </w14:textFill>
        </w:rPr>
        <w:t>营业执照（副本）或事业单位法人证书（副本）复印件</w:t>
      </w:r>
    </w:p>
    <w:p w14:paraId="21D7B8A6">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7D17D1C0">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1F996F5B">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32AC49E2">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1BD333FA">
      <w:pPr>
        <w:ind w:left="0" w:leftChars="0" w:firstLine="0" w:firstLineChars="0"/>
        <w:rPr>
          <w:rFonts w:hint="eastAsia" w:ascii="华文仿宋" w:hAnsi="华文仿宋" w:eastAsia="华文仿宋" w:cs="华文仿宋"/>
          <w:b/>
          <w:bCs/>
          <w:color w:val="000000" w:themeColor="text1"/>
          <w:sz w:val="32"/>
          <w:szCs w:val="32"/>
          <w14:textFill>
            <w14:solidFill>
              <w14:schemeClr w14:val="tx1"/>
            </w14:solidFill>
          </w14:textFill>
        </w:rPr>
      </w:pPr>
    </w:p>
    <w:p w14:paraId="43BF1046">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09FE8801">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1481ACE7">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6910017E">
      <w:pPr>
        <w:rPr>
          <w:rFonts w:hint="eastAsia" w:ascii="华文仿宋" w:hAnsi="华文仿宋" w:eastAsia="华文仿宋" w:cs="华文仿宋"/>
          <w:b/>
          <w:bCs/>
          <w:color w:val="000000" w:themeColor="text1"/>
          <w:sz w:val="32"/>
          <w:szCs w:val="32"/>
          <w14:textFill>
            <w14:solidFill>
              <w14:schemeClr w14:val="tx1"/>
            </w14:solidFill>
          </w14:textFill>
        </w:rPr>
      </w:pPr>
    </w:p>
    <w:p w14:paraId="30F89F8D">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4B646DDC">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62544122">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2846E962">
      <w:pPr>
        <w:rPr>
          <w:rFonts w:hint="eastAsia" w:ascii="华文仿宋" w:hAnsi="华文仿宋" w:eastAsia="华文仿宋" w:cs="华文仿宋"/>
          <w:b/>
          <w:bCs/>
          <w:color w:val="000000" w:themeColor="text1"/>
          <w:sz w:val="32"/>
          <w:szCs w:val="32"/>
          <w14:textFill>
            <w14:solidFill>
              <w14:schemeClr w14:val="tx1"/>
            </w14:solidFill>
          </w14:textFill>
        </w:rPr>
      </w:pPr>
    </w:p>
    <w:p w14:paraId="5E7F26BA">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05DC869B">
      <w:pPr>
        <w:pStyle w:val="5"/>
        <w:rPr>
          <w:rFonts w:hint="eastAsia" w:ascii="华文仿宋" w:hAnsi="华文仿宋" w:eastAsia="华文仿宋" w:cs="华文仿宋"/>
          <w:b/>
          <w:bCs/>
          <w:color w:val="000000" w:themeColor="text1"/>
          <w:sz w:val="32"/>
          <w:szCs w:val="32"/>
          <w14:textFill>
            <w14:solidFill>
              <w14:schemeClr w14:val="tx1"/>
            </w14:solidFill>
          </w14:textFill>
        </w:rPr>
      </w:pPr>
    </w:p>
    <w:p w14:paraId="4E545133">
      <w:pPr>
        <w:pStyle w:val="10"/>
        <w:rPr>
          <w:rFonts w:hint="eastAsia" w:ascii="华文仿宋" w:hAnsi="华文仿宋" w:eastAsia="华文仿宋" w:cs="华文仿宋"/>
          <w:b/>
          <w:bCs/>
          <w:color w:val="000000" w:themeColor="text1"/>
          <w:sz w:val="32"/>
          <w:szCs w:val="32"/>
          <w14:textFill>
            <w14:solidFill>
              <w14:schemeClr w14:val="tx1"/>
            </w14:solidFill>
          </w14:textFill>
        </w:rPr>
      </w:pPr>
    </w:p>
    <w:p w14:paraId="441B863F">
      <w:pPr>
        <w:rPr>
          <w:rFonts w:hint="eastAsia" w:ascii="华文仿宋" w:hAnsi="华文仿宋" w:eastAsia="华文仿宋" w:cs="华文仿宋"/>
          <w:b/>
          <w:bCs/>
          <w:color w:val="000000" w:themeColor="text1"/>
          <w:sz w:val="32"/>
          <w:szCs w:val="32"/>
          <w14:textFill>
            <w14:solidFill>
              <w14:schemeClr w14:val="tx1"/>
            </w14:solidFill>
          </w14:textFill>
        </w:rPr>
      </w:pPr>
    </w:p>
    <w:p w14:paraId="1DE7E501">
      <w:pPr>
        <w:pStyle w:val="4"/>
        <w:rPr>
          <w:rFonts w:hint="eastAsia" w:ascii="华文仿宋" w:hAnsi="华文仿宋" w:eastAsia="华文仿宋" w:cs="华文仿宋"/>
          <w:b/>
          <w:bCs/>
          <w:color w:val="000000" w:themeColor="text1"/>
          <w:sz w:val="32"/>
          <w:szCs w:val="32"/>
          <w14:textFill>
            <w14:solidFill>
              <w14:schemeClr w14:val="tx1"/>
            </w14:solidFill>
          </w14:textFill>
        </w:rPr>
      </w:pPr>
    </w:p>
    <w:p w14:paraId="223AD5F9">
      <w:pPr>
        <w:pStyle w:val="5"/>
        <w:rPr>
          <w:rFonts w:hint="eastAsia"/>
          <w:color w:val="000000" w:themeColor="text1"/>
          <w14:textFill>
            <w14:solidFill>
              <w14:schemeClr w14:val="tx1"/>
            </w14:solidFill>
          </w14:textFill>
        </w:rPr>
      </w:pPr>
    </w:p>
    <w:p w14:paraId="6489899E">
      <w:pPr>
        <w:ind w:left="0" w:leftChars="0" w:firstLine="0" w:firstLineChars="0"/>
        <w:rPr>
          <w:rFonts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（二）法定代表人身份证明书（格式）</w:t>
      </w:r>
    </w:p>
    <w:p w14:paraId="1D1DC141">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（法定代表人姓名）      </w:t>
      </w:r>
      <w:r>
        <w:rPr>
          <w:rFonts w:hint="eastAsia" w:ascii="方正仿宋_GBK" w:hAnsi="方正仿宋_GBK" w:eastAsia="方正仿宋_GBK" w:cs="方正仿宋_GBK"/>
          <w:color w:val="000000" w:themeColor="text1"/>
          <w:sz w:val="24"/>
          <w:szCs w:val="24"/>
          <w14:textFill>
            <w14:solidFill>
              <w14:schemeClr w14:val="tx1"/>
            </w14:solidFill>
          </w14:textFill>
        </w:rPr>
        <w:t>在</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（投标人名称）     </w:t>
      </w:r>
      <w:r>
        <w:rPr>
          <w:rFonts w:hint="eastAsia" w:ascii="方正仿宋_GBK" w:hAnsi="方正仿宋_GBK" w:eastAsia="方正仿宋_GBK" w:cs="方正仿宋_GBK"/>
          <w:color w:val="000000" w:themeColor="text1"/>
          <w:sz w:val="24"/>
          <w:szCs w:val="24"/>
          <w14:textFill>
            <w14:solidFill>
              <w14:schemeClr w14:val="tx1"/>
            </w14:solidFill>
          </w14:textFill>
        </w:rPr>
        <w:t>任</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（职务名称）      </w:t>
      </w:r>
      <w:r>
        <w:rPr>
          <w:rFonts w:hint="eastAsia" w:ascii="方正仿宋_GBK" w:hAnsi="方正仿宋_GBK" w:eastAsia="方正仿宋_GBK" w:cs="方正仿宋_GBK"/>
          <w:color w:val="000000" w:themeColor="text1"/>
          <w:sz w:val="24"/>
          <w:szCs w:val="24"/>
          <w14:textFill>
            <w14:solidFill>
              <w14:schemeClr w14:val="tx1"/>
            </w14:solidFill>
          </w14:textFill>
        </w:rPr>
        <w:t>职务，是</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（投标人名称）    </w:t>
      </w:r>
      <w:r>
        <w:rPr>
          <w:rFonts w:hint="eastAsia" w:ascii="方正仿宋_GBK" w:hAnsi="方正仿宋_GBK" w:eastAsia="方正仿宋_GBK" w:cs="方正仿宋_GBK"/>
          <w:color w:val="000000" w:themeColor="text1"/>
          <w:sz w:val="24"/>
          <w:szCs w:val="24"/>
          <w14:textFill>
            <w14:solidFill>
              <w14:schemeClr w14:val="tx1"/>
            </w14:solidFill>
          </w14:textFill>
        </w:rPr>
        <w:t>的法定代表人。</w:t>
      </w:r>
    </w:p>
    <w:p w14:paraId="7BF3D71C">
      <w:pPr>
        <w:adjustRightInd w:val="0"/>
        <w:snapToGrid w:val="0"/>
        <w:spacing w:line="24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68" w:name="_Toc166549448"/>
      <w:bookmarkStart w:id="169" w:name="_Toc156730450"/>
      <w:bookmarkStart w:id="170" w:name="_Toc173677397"/>
      <w:bookmarkStart w:id="171" w:name="_Toc175017342"/>
      <w:bookmarkStart w:id="172" w:name="_Toc128229302"/>
      <w:bookmarkStart w:id="173" w:name="_Toc128229745"/>
      <w:bookmarkStart w:id="174" w:name="_Toc156196470"/>
      <w:bookmarkStart w:id="175" w:name="_Toc156196559"/>
      <w:bookmarkStart w:id="176" w:name="_Toc128229916"/>
      <w:bookmarkStart w:id="177" w:name="_Toc166139912"/>
      <w:bookmarkStart w:id="178" w:name="_Toc156815770"/>
      <w:r>
        <w:rPr>
          <w:rFonts w:hint="eastAsia" w:ascii="方正仿宋_GBK" w:hAnsi="方正仿宋_GBK" w:eastAsia="方正仿宋_GBK" w:cs="方正仿宋_GBK"/>
          <w:color w:val="000000" w:themeColor="text1"/>
          <w:sz w:val="24"/>
          <w:szCs w:val="24"/>
          <w14:textFill>
            <w14:solidFill>
              <w14:schemeClr w14:val="tx1"/>
            </w14:solidFill>
          </w14:textFill>
        </w:rPr>
        <w:t>特此证明。</w:t>
      </w:r>
      <w:bookmarkEnd w:id="168"/>
      <w:bookmarkEnd w:id="169"/>
      <w:bookmarkEnd w:id="170"/>
      <w:bookmarkEnd w:id="171"/>
      <w:bookmarkEnd w:id="172"/>
      <w:bookmarkEnd w:id="173"/>
      <w:bookmarkEnd w:id="174"/>
      <w:bookmarkEnd w:id="175"/>
      <w:bookmarkEnd w:id="176"/>
      <w:bookmarkEnd w:id="177"/>
      <w:bookmarkEnd w:id="178"/>
    </w:p>
    <w:p w14:paraId="6BF25C47">
      <w:pPr>
        <w:pStyle w:val="5"/>
        <w:spacing w:line="240" w:lineRule="auto"/>
        <w:ind w:firstLine="482" w:firstLineChars="20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（附法定代表人身份证双面复印件）</w:t>
      </w:r>
    </w:p>
    <w:p w14:paraId="59277138">
      <w:pPr>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bookmarkStart w:id="179" w:name="_Toc156730451"/>
      <w:bookmarkStart w:id="180" w:name="_Toc175017343"/>
      <w:bookmarkStart w:id="181" w:name="_Toc156196471"/>
      <w:bookmarkStart w:id="182" w:name="_Toc166549449"/>
      <w:bookmarkStart w:id="183" w:name="_Toc166139913"/>
      <w:bookmarkStart w:id="184" w:name="_Toc156196560"/>
      <w:bookmarkStart w:id="185" w:name="_Toc173677398"/>
      <w:bookmarkStart w:id="186" w:name="_Toc128229303"/>
      <w:bookmarkStart w:id="187" w:name="_Toc128229917"/>
      <w:bookmarkStart w:id="188" w:name="_Toc156815771"/>
      <w:bookmarkStart w:id="189" w:name="_Toc128229746"/>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投标人全称</w:t>
      </w:r>
      <w:bookmarkEnd w:id="179"/>
      <w:bookmarkEnd w:id="180"/>
      <w:bookmarkEnd w:id="181"/>
      <w:bookmarkEnd w:id="182"/>
      <w:bookmarkEnd w:id="183"/>
      <w:bookmarkEnd w:id="184"/>
      <w:bookmarkEnd w:id="185"/>
      <w:bookmarkEnd w:id="186"/>
      <w:bookmarkEnd w:id="187"/>
      <w:bookmarkEnd w:id="188"/>
      <w:bookmarkEnd w:id="189"/>
      <w:r>
        <w:rPr>
          <w:rFonts w:hint="eastAsia" w:ascii="方正仿宋_GBK" w:hAnsi="方正仿宋_GBK" w:eastAsia="方正仿宋_GBK" w:cs="方正仿宋_GBK"/>
          <w:color w:val="000000" w:themeColor="text1"/>
          <w:sz w:val="24"/>
          <w:szCs w:val="24"/>
          <w14:textFill>
            <w14:solidFill>
              <w14:schemeClr w14:val="tx1"/>
            </w14:solidFill>
          </w14:textFill>
        </w:rPr>
        <w:t>：（公章）</w:t>
      </w:r>
    </w:p>
    <w:p w14:paraId="2E8E28FD">
      <w:pPr>
        <w:tabs>
          <w:tab w:val="left" w:pos="6300"/>
        </w:tabs>
        <w:adjustRightInd w:val="0"/>
        <w:snapToGrid w:val="0"/>
        <w:spacing w:line="360" w:lineRule="auto"/>
        <w:ind w:firstLine="480" w:firstLineChars="20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年   月   日</w:t>
      </w:r>
    </w:p>
    <w:p w14:paraId="488DF70D">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6435C6C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265CA0D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4EC26FE8">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430A2157">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51C967E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99AF8A1">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3B24B9B5">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450C969C">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47D642B">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29791C22">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7B8BC749">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00E6EED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061712B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66261474">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83E37B6">
      <w:pPr>
        <w:pStyle w:val="5"/>
        <w:rPr>
          <w:rFonts w:hint="eastAsia" w:ascii="方正仿宋_GBK" w:hAnsi="方正仿宋_GBK" w:eastAsia="方正仿宋_GBK" w:cs="方正仿宋_GBK"/>
          <w:color w:val="000000" w:themeColor="text1"/>
          <w:sz w:val="24"/>
          <w:szCs w:val="24"/>
          <w14:textFill>
            <w14:solidFill>
              <w14:schemeClr w14:val="tx1"/>
            </w14:solidFill>
          </w14:textFill>
        </w:rPr>
      </w:pPr>
    </w:p>
    <w:p w14:paraId="49531CA4">
      <w:pPr>
        <w:rPr>
          <w:rFonts w:hint="eastAsia" w:ascii="方正仿宋_GBK" w:hAnsi="方正仿宋_GBK" w:eastAsia="方正仿宋_GBK" w:cs="方正仿宋_GBK"/>
          <w:color w:val="000000" w:themeColor="text1"/>
          <w:sz w:val="24"/>
          <w:szCs w:val="24"/>
          <w14:textFill>
            <w14:solidFill>
              <w14:schemeClr w14:val="tx1"/>
            </w14:solidFill>
          </w14:textFill>
        </w:rPr>
      </w:pPr>
    </w:p>
    <w:p w14:paraId="29ED9CD4">
      <w:pPr>
        <w:pStyle w:val="5"/>
        <w:pBdr>
          <w:top w:val="none" w:color="auto" w:sz="0" w:space="0"/>
          <w:left w:val="none" w:color="auto" w:sz="0" w:space="0"/>
          <w:bottom w:val="none" w:color="auto" w:sz="0" w:space="0"/>
          <w:right w:val="none" w:color="auto" w:sz="0" w:space="0"/>
          <w:between w:val="none" w:color="auto" w:sz="0" w:space="0"/>
        </w:pBd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p>
    <w:p w14:paraId="34F59B8D">
      <w:pPr>
        <w:rPr>
          <w:rFonts w:hint="eastAsia"/>
          <w:color w:val="000000" w:themeColor="text1"/>
          <w14:textFill>
            <w14:solidFill>
              <w14:schemeClr w14:val="tx1"/>
            </w14:solidFill>
          </w14:textFill>
        </w:rPr>
      </w:pPr>
    </w:p>
    <w:p w14:paraId="4467A556">
      <w:pPr>
        <w:tabs>
          <w:tab w:val="left" w:pos="6300"/>
        </w:tabs>
        <w:adjustRightInd w:val="0"/>
        <w:snapToGrid w:val="0"/>
        <w:spacing w:line="360" w:lineRule="auto"/>
        <w:ind w:left="0" w:leftChars="0"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p>
    <w:p w14:paraId="57D0F4A7">
      <w:pPr>
        <w:ind w:firstLine="0" w:firstLineChars="0"/>
        <w:outlineLvl w:val="1"/>
        <w:rPr>
          <w:rFonts w:hint="eastAsia" w:ascii="方正仿宋_GBK" w:hAnsi="方正仿宋_GBK" w:eastAsia="方正仿宋_GBK" w:cs="方正仿宋_GBK"/>
          <w:color w:val="000000" w:themeColor="text1"/>
          <w:sz w:val="24"/>
          <w:szCs w:val="24"/>
          <w14:textFill>
            <w14:solidFill>
              <w14:schemeClr w14:val="tx1"/>
            </w14:solidFill>
          </w14:textFill>
        </w:rPr>
      </w:pPr>
      <w:bookmarkStart w:id="190" w:name="_Toc156196472"/>
      <w:bookmarkStart w:id="191" w:name="_Toc237057793"/>
      <w:bookmarkStart w:id="192" w:name="_Toc128014297"/>
      <w:bookmarkStart w:id="193" w:name="_Toc128229747"/>
      <w:bookmarkStart w:id="194" w:name="_Toc175017344"/>
      <w:bookmarkStart w:id="195" w:name="_Toc173677399"/>
      <w:bookmarkStart w:id="196" w:name="_Toc128229304"/>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bookmarkEnd w:id="190"/>
      <w:bookmarkEnd w:id="191"/>
      <w:bookmarkEnd w:id="192"/>
      <w:bookmarkEnd w:id="193"/>
      <w:bookmarkEnd w:id="194"/>
      <w:bookmarkEnd w:id="195"/>
      <w:bookmarkEnd w:id="196"/>
      <w:bookmarkStart w:id="197" w:name="OLE_LINK54"/>
      <w:bookmarkStart w:id="198" w:name="_Toc24854"/>
    </w:p>
    <w:p w14:paraId="38912068">
      <w:pPr>
        <w:ind w:firstLine="0" w:firstLineChars="0"/>
        <w:outlineLvl w:val="1"/>
        <w:rPr>
          <w:rFonts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（三）</w:t>
      </w:r>
      <w:bookmarkEnd w:id="197"/>
      <w:r>
        <w:rPr>
          <w:rFonts w:hint="eastAsia" w:ascii="华文仿宋" w:hAnsi="华文仿宋" w:eastAsia="华文仿宋" w:cs="华文仿宋"/>
          <w:b/>
          <w:bCs/>
          <w:color w:val="000000" w:themeColor="text1"/>
          <w:sz w:val="32"/>
          <w:szCs w:val="32"/>
          <w14:textFill>
            <w14:solidFill>
              <w14:schemeClr w14:val="tx1"/>
            </w14:solidFill>
          </w14:textFill>
        </w:rPr>
        <w:t>法定代表人授权委托书</w:t>
      </w:r>
      <w:bookmarkStart w:id="199" w:name="OLE_LINK55"/>
      <w:r>
        <w:rPr>
          <w:rFonts w:hint="eastAsia" w:ascii="华文仿宋" w:hAnsi="华文仿宋" w:eastAsia="华文仿宋" w:cs="华文仿宋"/>
          <w:b/>
          <w:bCs/>
          <w:color w:val="000000" w:themeColor="text1"/>
          <w:sz w:val="32"/>
          <w:szCs w:val="32"/>
          <w14:textFill>
            <w14:solidFill>
              <w14:schemeClr w14:val="tx1"/>
            </w14:solidFill>
          </w14:textFill>
        </w:rPr>
        <w:t>（格式）</w:t>
      </w:r>
      <w:bookmarkEnd w:id="198"/>
      <w:bookmarkEnd w:id="199"/>
    </w:p>
    <w:p w14:paraId="43CD58B5">
      <w:pPr>
        <w:tabs>
          <w:tab w:val="left" w:pos="6300"/>
        </w:tabs>
        <w:adjustRightInd w:val="0"/>
        <w:snapToGrid w:val="0"/>
        <w:spacing w:line="360" w:lineRule="auto"/>
        <w:rPr>
          <w:rFonts w:hint="default"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p>
    <w:p w14:paraId="4083FCFF">
      <w:pPr>
        <w:tabs>
          <w:tab w:val="left" w:pos="6300"/>
        </w:tabs>
        <w:adjustRightInd w:val="0"/>
        <w:snapToGrid w:val="0"/>
        <w:spacing w:line="360" w:lineRule="auto"/>
        <w:rPr>
          <w:rFonts w:hint="eastAsia"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重庆医科大学附属康复医院</w:t>
      </w:r>
    </w:p>
    <w:p w14:paraId="2EF2F64F">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（投标人名称）</w:t>
      </w:r>
      <w:r>
        <w:rPr>
          <w:rFonts w:hint="eastAsia" w:ascii="方正仿宋_GBK" w:hAnsi="方正仿宋_GBK" w:eastAsia="方正仿宋_GBK" w:cs="方正仿宋_GBK"/>
          <w:color w:val="000000" w:themeColor="text1"/>
          <w:sz w:val="24"/>
          <w:szCs w:val="24"/>
          <w14:textFill>
            <w14:solidFill>
              <w14:schemeClr w14:val="tx1"/>
            </w14:solidFill>
          </w14:textFill>
        </w:rPr>
        <w:t>是中华人民共和国合法企业，法定地址</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u w:val="none"/>
          <w14:textFill>
            <w14:solidFill>
              <w14:schemeClr w14:val="tx1"/>
            </w14:solidFill>
          </w14:textFill>
        </w:rPr>
        <w:t>。</w:t>
      </w:r>
    </w:p>
    <w:p w14:paraId="2D38CE95">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（投标人法定代表人姓名）</w:t>
      </w:r>
      <w:r>
        <w:rPr>
          <w:rFonts w:hint="eastAsia" w:ascii="方正仿宋_GBK" w:hAnsi="方正仿宋_GBK" w:eastAsia="方正仿宋_GBK" w:cs="方正仿宋_GBK"/>
          <w:color w:val="000000" w:themeColor="text1"/>
          <w:sz w:val="24"/>
          <w:szCs w:val="24"/>
          <w14:textFill>
            <w14:solidFill>
              <w14:schemeClr w14:val="tx1"/>
            </w14:solidFill>
          </w14:textFill>
        </w:rPr>
        <w:t>特授权</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（被授权人姓名及身份证代码）</w:t>
      </w:r>
      <w:r>
        <w:rPr>
          <w:rFonts w:hint="eastAsia" w:ascii="方正仿宋_GBK" w:hAnsi="方正仿宋_GBK" w:eastAsia="方正仿宋_GBK" w:cs="方正仿宋_GBK"/>
          <w:color w:val="000000" w:themeColor="text1"/>
          <w:sz w:val="24"/>
          <w:szCs w:val="24"/>
          <w14:textFill>
            <w14:solidFill>
              <w14:schemeClr w14:val="tx1"/>
            </w14:solidFill>
          </w14:textFill>
        </w:rPr>
        <w:t>代表我单位全权办理对上述项目的投标、谈判、签约等具体工作，并签署全部有关的文件、协议及合同。</w:t>
      </w:r>
    </w:p>
    <w:p w14:paraId="53A2AB68">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我单位对被授权人的签名负全部责任。</w:t>
      </w:r>
    </w:p>
    <w:p w14:paraId="062E68EA">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撤销</w:t>
      </w:r>
      <w:r>
        <w:rPr>
          <w:rFonts w:hint="eastAsia" w:ascii="方正仿宋_GBK" w:hAnsi="方正仿宋_GBK" w:eastAsia="方正仿宋_GBK" w:cs="方正仿宋_GBK"/>
          <w:color w:val="000000" w:themeColor="text1"/>
          <w:sz w:val="24"/>
          <w:szCs w:val="24"/>
          <w14:textFill>
            <w14:solidFill>
              <w14:schemeClr w14:val="tx1"/>
            </w14:solidFill>
          </w14:textFill>
        </w:rPr>
        <w:t>授权的书面通知以前，本授权书一直有效。被授权人签署的所有文件（在授权书有效期内签署的）不因授权</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的撤销</w:t>
      </w:r>
      <w:r>
        <w:rPr>
          <w:rFonts w:hint="eastAsia" w:ascii="方正仿宋_GBK" w:hAnsi="方正仿宋_GBK" w:eastAsia="方正仿宋_GBK" w:cs="方正仿宋_GBK"/>
          <w:color w:val="000000" w:themeColor="text1"/>
          <w:sz w:val="24"/>
          <w:szCs w:val="24"/>
          <w14:textFill>
            <w14:solidFill>
              <w14:schemeClr w14:val="tx1"/>
            </w14:solidFill>
          </w14:textFill>
        </w:rPr>
        <w:t>的撤消而失效。</w:t>
      </w:r>
    </w:p>
    <w:p w14:paraId="58BB2F3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被授权人签名：                  投标人法定代表人签名：</w:t>
      </w:r>
    </w:p>
    <w:p w14:paraId="1D03E716">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职  务：                        职  务：</w:t>
      </w:r>
    </w:p>
    <w:p w14:paraId="624254C0">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联系电话： </w:t>
      </w:r>
    </w:p>
    <w:p w14:paraId="206E397E">
      <w:pPr>
        <w:tabs>
          <w:tab w:val="left" w:pos="6300"/>
        </w:tabs>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被授权人</w:t>
      </w:r>
      <w:r>
        <w:rPr>
          <w:rFonts w:hint="eastAsia" w:ascii="方正仿宋_GBK" w:hAnsi="方正仿宋_GBK" w:eastAsia="方正仿宋_GBK" w:cs="方正仿宋_GBK"/>
          <w:color w:val="000000" w:themeColor="text1"/>
          <w:sz w:val="24"/>
          <w:szCs w:val="24"/>
          <w14:textFill>
            <w14:solidFill>
              <w14:schemeClr w14:val="tx1"/>
            </w14:solidFill>
          </w14:textFill>
        </w:rPr>
        <w:t>身份证</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双面</w:t>
      </w:r>
      <w:r>
        <w:rPr>
          <w:rFonts w:hint="eastAsia" w:ascii="方正仿宋_GBK" w:hAnsi="方正仿宋_GBK" w:eastAsia="方正仿宋_GBK" w:cs="方正仿宋_GBK"/>
          <w:color w:val="000000" w:themeColor="text1"/>
          <w:sz w:val="24"/>
          <w:szCs w:val="24"/>
          <w14:textFill>
            <w14:solidFill>
              <w14:schemeClr w14:val="tx1"/>
            </w14:solidFill>
          </w14:textFill>
        </w:rPr>
        <w:t>复印件）</w:t>
      </w:r>
    </w:p>
    <w:p w14:paraId="783AF1F2">
      <w:pPr>
        <w:adjustRightInd w:val="0"/>
        <w:snapToGrid w:val="0"/>
        <w:spacing w:line="360" w:lineRule="auto"/>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投标人公章：</w:t>
      </w:r>
    </w:p>
    <w:p w14:paraId="12AEB3B9">
      <w:pPr>
        <w:ind w:firstLine="640"/>
        <w:rPr>
          <w:rFonts w:ascii="华文仿宋" w:hAnsi="华文仿宋" w:eastAsia="华文仿宋" w:cs="华文仿宋"/>
          <w:b/>
          <w:bCs/>
          <w:color w:val="000000" w:themeColor="text1"/>
          <w:sz w:val="24"/>
          <w:szCs w:val="24"/>
          <w14:textFill>
            <w14:solidFill>
              <w14:schemeClr w14:val="tx1"/>
            </w14:solidFill>
          </w14:textFill>
        </w:rPr>
      </w:pPr>
      <w:r>
        <w:rPr>
          <w:rFonts w:hint="eastAsia" w:ascii="华文仿宋" w:hAnsi="华文仿宋" w:eastAsia="华文仿宋" w:cs="华文仿宋"/>
          <w:b/>
          <w:bCs/>
          <w:color w:val="000000" w:themeColor="text1"/>
          <w:sz w:val="24"/>
          <w:szCs w:val="24"/>
          <w14:textFill>
            <w14:solidFill>
              <w14:schemeClr w14:val="tx1"/>
            </w14:solidFill>
          </w14:textFill>
        </w:rPr>
        <w:t>注：若为法定代表人办理并签署投标文件的，不提供此文件。</w:t>
      </w:r>
    </w:p>
    <w:p w14:paraId="61944160">
      <w:pPr>
        <w:pStyle w:val="4"/>
        <w:rPr>
          <w:rFonts w:hint="eastAsia"/>
          <w:color w:val="000000" w:themeColor="text1"/>
          <w14:textFill>
            <w14:solidFill>
              <w14:schemeClr w14:val="tx1"/>
            </w14:solidFill>
          </w14:textFill>
        </w:rPr>
      </w:pPr>
    </w:p>
    <w:p w14:paraId="672447EE">
      <w:pPr>
        <w:pStyle w:val="5"/>
        <w:rPr>
          <w:rFonts w:hint="eastAsia"/>
          <w:color w:val="000000" w:themeColor="text1"/>
          <w14:textFill>
            <w14:solidFill>
              <w14:schemeClr w14:val="tx1"/>
            </w14:solidFill>
          </w14:textFill>
        </w:rPr>
      </w:pPr>
    </w:p>
    <w:p w14:paraId="3E8727D1">
      <w:pPr>
        <w:pStyle w:val="10"/>
        <w:rPr>
          <w:rFonts w:hint="eastAsia"/>
          <w:color w:val="000000" w:themeColor="text1"/>
          <w14:textFill>
            <w14:solidFill>
              <w14:schemeClr w14:val="tx1"/>
            </w14:solidFill>
          </w14:textFill>
        </w:rPr>
      </w:pPr>
    </w:p>
    <w:p w14:paraId="5564327B">
      <w:pPr>
        <w:rPr>
          <w:rFonts w:hint="eastAsia"/>
          <w:color w:val="000000" w:themeColor="text1"/>
          <w14:textFill>
            <w14:solidFill>
              <w14:schemeClr w14:val="tx1"/>
            </w14:solidFill>
          </w14:textFill>
        </w:rPr>
      </w:pPr>
    </w:p>
    <w:p w14:paraId="42ED6923">
      <w:pPr>
        <w:pStyle w:val="4"/>
        <w:rPr>
          <w:rFonts w:hint="eastAsia"/>
          <w:color w:val="000000" w:themeColor="text1"/>
          <w14:textFill>
            <w14:solidFill>
              <w14:schemeClr w14:val="tx1"/>
            </w14:solidFill>
          </w14:textFill>
        </w:rPr>
      </w:pPr>
    </w:p>
    <w:p w14:paraId="0982AA11">
      <w:pPr>
        <w:pStyle w:val="5"/>
        <w:rPr>
          <w:rFonts w:hint="eastAsia"/>
          <w:color w:val="000000" w:themeColor="text1"/>
          <w14:textFill>
            <w14:solidFill>
              <w14:schemeClr w14:val="tx1"/>
            </w14:solidFill>
          </w14:textFill>
        </w:rPr>
      </w:pPr>
    </w:p>
    <w:p w14:paraId="418620C8">
      <w:pPr>
        <w:pStyle w:val="10"/>
        <w:rPr>
          <w:rFonts w:hint="eastAsia"/>
          <w:color w:val="000000" w:themeColor="text1"/>
          <w14:textFill>
            <w14:solidFill>
              <w14:schemeClr w14:val="tx1"/>
            </w14:solidFill>
          </w14:textFill>
        </w:rPr>
      </w:pPr>
    </w:p>
    <w:p w14:paraId="33402BBC">
      <w:pPr>
        <w:rPr>
          <w:rFonts w:hint="eastAsia"/>
          <w:color w:val="000000" w:themeColor="text1"/>
          <w14:textFill>
            <w14:solidFill>
              <w14:schemeClr w14:val="tx1"/>
            </w14:solidFill>
          </w14:textFill>
        </w:rPr>
      </w:pPr>
    </w:p>
    <w:p w14:paraId="6D9B79D4">
      <w:pPr>
        <w:pStyle w:val="4"/>
        <w:rPr>
          <w:rFonts w:hint="eastAsia"/>
          <w:color w:val="000000" w:themeColor="text1"/>
          <w14:textFill>
            <w14:solidFill>
              <w14:schemeClr w14:val="tx1"/>
            </w14:solidFill>
          </w14:textFill>
        </w:rPr>
      </w:pPr>
    </w:p>
    <w:p w14:paraId="6BFA2A8F">
      <w:pPr>
        <w:pStyle w:val="5"/>
        <w:rPr>
          <w:rFonts w:hint="eastAsia"/>
          <w:color w:val="000000" w:themeColor="text1"/>
          <w14:textFill>
            <w14:solidFill>
              <w14:schemeClr w14:val="tx1"/>
            </w14:solidFill>
          </w14:textFill>
        </w:rPr>
      </w:pPr>
    </w:p>
    <w:p w14:paraId="48DAF956">
      <w:pPr>
        <w:tabs>
          <w:tab w:val="left" w:pos="6300"/>
        </w:tabs>
        <w:snapToGrid w:val="0"/>
        <w:spacing w:line="600" w:lineRule="atLeast"/>
        <w:ind w:left="0" w:leftChars="0" w:firstLine="0" w:firstLineChars="0"/>
        <w:jc w:val="left"/>
        <w:rPr>
          <w:rFonts w:hint="eastAsia" w:ascii="微软雅黑" w:hAnsi="微软雅黑" w:eastAsia="微软雅黑" w:cs="微软雅黑"/>
          <w:color w:val="000000" w:themeColor="text1"/>
          <w:sz w:val="24"/>
          <w:szCs w:val="24"/>
          <w14:textFill>
            <w14:solidFill>
              <w14:schemeClr w14:val="tx1"/>
            </w14:solidFill>
          </w14:textFill>
        </w:rPr>
      </w:pPr>
      <w:bookmarkStart w:id="200" w:name="OLE_LINK64"/>
      <w:bookmarkStart w:id="201" w:name="OLE_LINK56"/>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bookmarkEnd w:id="200"/>
      <w:r>
        <w:rPr>
          <w:rFonts w:hint="eastAsia" w:ascii="方正仿宋_GBK" w:hAnsi="方正仿宋_GBK" w:eastAsia="方正仿宋_GBK" w:cs="方正仿宋_GBK"/>
          <w:b/>
          <w:bCs/>
          <w:color w:val="000000" w:themeColor="text1"/>
          <w:sz w:val="30"/>
          <w:szCs w:val="30"/>
          <w14:textFill>
            <w14:solidFill>
              <w14:schemeClr w14:val="tx1"/>
            </w14:solidFill>
          </w14:textFill>
        </w:rPr>
        <w:t>投标函</w:t>
      </w:r>
      <w:r>
        <w:rPr>
          <w:rFonts w:hint="eastAsia" w:ascii="方正仿宋_GBK" w:hAnsi="方正仿宋_GBK" w:eastAsia="方正仿宋_GBK" w:cs="方正仿宋_GBK"/>
          <w:b/>
          <w:bCs/>
          <w:color w:val="000000" w:themeColor="text1"/>
          <w:sz w:val="32"/>
          <w:szCs w:val="32"/>
          <w14:textFill>
            <w14:solidFill>
              <w14:schemeClr w14:val="tx1"/>
            </w14:solidFill>
          </w14:textFill>
        </w:rPr>
        <w:t>（格式）</w:t>
      </w:r>
    </w:p>
    <w:bookmarkEnd w:id="201"/>
    <w:p w14:paraId="746BA4D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致：重庆医科大学附属</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康复</w:t>
      </w:r>
      <w:r>
        <w:rPr>
          <w:rFonts w:hint="eastAsia" w:ascii="方正仿宋_GBK" w:hAnsi="方正仿宋_GBK" w:eastAsia="方正仿宋_GBK" w:cs="方正仿宋_GBK"/>
          <w:color w:val="000000" w:themeColor="text1"/>
          <w:sz w:val="24"/>
          <w:szCs w:val="24"/>
          <w14:textFill>
            <w14:solidFill>
              <w14:schemeClr w14:val="tx1"/>
            </w14:solidFill>
          </w14:textFill>
        </w:rPr>
        <w:t>医院：</w:t>
      </w:r>
    </w:p>
    <w:p w14:paraId="74F6F7C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（投标单位名称）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系中华人民共和国合法企业，注册地址：</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。我方就参加本次投标有关事项郑重声明如下：</w:t>
      </w:r>
    </w:p>
    <w:p w14:paraId="0F3D741E">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一、我方完全理解并接受该项目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采购文件所有要求。</w:t>
      </w:r>
    </w:p>
    <w:p w14:paraId="4029F6AB">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二、我方完全满足该项目招标公告和邀标书中提出的合格投标单位基本资格条件，如有虚假或隐瞒，我方愿意承担一切法律责任。</w:t>
      </w:r>
    </w:p>
    <w:p w14:paraId="256EE492">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三、我方提交的所有响应文件、资料都是准确和真实的，如有虚假或隐瞒，我方愿意承担一切法律责任。</w:t>
      </w:r>
    </w:p>
    <w:p w14:paraId="7BCB57A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四、我方承诺按照</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采购文件要求，提供招标项目的技术服务。</w:t>
      </w:r>
    </w:p>
    <w:p w14:paraId="170C9EB7">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五、我方按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采购文件要求提交的响应文件为：响应文件正本1份，副本</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份。</w:t>
      </w:r>
    </w:p>
    <w:p w14:paraId="4C73DB1F">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六、如果我方中标，我方将履行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采购文件中规定的各项要求以及我方响应文件的各项承诺，</w:t>
      </w:r>
      <w:r>
        <w:rPr>
          <w:rFonts w:hint="eastAsia" w:ascii="方正仿宋_GBK" w:hAnsi="方正仿宋_GBK" w:eastAsia="方正仿宋_GBK" w:cs="方正仿宋_GBK"/>
          <w:color w:val="000000" w:themeColor="text1"/>
          <w:sz w:val="24"/>
          <w:szCs w:val="24"/>
          <w:lang w:val="zh-CN"/>
          <w14:textFill>
            <w14:solidFill>
              <w14:schemeClr w14:val="tx1"/>
            </w14:solidFill>
          </w14:textFill>
        </w:rPr>
        <w:t>在招标文件规定时间签订供货合同，并按期、按质、按量完成任务，</w:t>
      </w:r>
      <w:r>
        <w:rPr>
          <w:rFonts w:hint="eastAsia" w:ascii="方正仿宋_GBK" w:hAnsi="方正仿宋_GBK" w:eastAsia="方正仿宋_GBK" w:cs="方正仿宋_GBK"/>
          <w:color w:val="000000" w:themeColor="text1"/>
          <w:sz w:val="24"/>
          <w:szCs w:val="24"/>
          <w14:textFill>
            <w14:solidFill>
              <w14:schemeClr w14:val="tx1"/>
            </w14:solidFill>
          </w14:textFill>
        </w:rPr>
        <w:t>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中华人民共和国政府采购法》《中华人民共和国民法典</w:t>
      </w:r>
      <w:r>
        <w:rPr>
          <w:rFonts w:hint="eastAsia" w:ascii="方正仿宋_GBK" w:hAnsi="方正仿宋_GBK" w:eastAsia="方正仿宋_GBK" w:cs="方正仿宋_GBK"/>
          <w:color w:val="000000" w:themeColor="text1"/>
          <w:sz w:val="24"/>
          <w:szCs w:val="24"/>
          <w14:textFill>
            <w14:solidFill>
              <w14:schemeClr w14:val="tx1"/>
            </w14:solidFill>
          </w14:textFill>
        </w:rPr>
        <w:t>》及合同约定条款承担我方责任。</w:t>
      </w:r>
    </w:p>
    <w:p w14:paraId="53341C0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七、我方未为采购项目提供整体设计、规范编制或者项目管理、监理、检测等服务。</w:t>
      </w:r>
    </w:p>
    <w:p w14:paraId="071DCDB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八、我方完全理解并接受贵方不一定要接受最低报价的投标或收到的任何投标。</w:t>
      </w:r>
    </w:p>
    <w:p w14:paraId="6DBFF688">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九、我方同意按有关规定及</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耗材遴选</w:t>
      </w:r>
      <w:r>
        <w:rPr>
          <w:rFonts w:hint="eastAsia" w:ascii="方正仿宋_GBK" w:hAnsi="方正仿宋_GBK" w:eastAsia="方正仿宋_GBK" w:cs="方正仿宋_GBK"/>
          <w:color w:val="000000" w:themeColor="text1"/>
          <w:sz w:val="24"/>
          <w:szCs w:val="24"/>
          <w14:textFill>
            <w14:solidFill>
              <w14:schemeClr w14:val="tx1"/>
            </w14:solidFill>
          </w14:textFill>
        </w:rPr>
        <w:t>采购文件要求，</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（若有）</w:t>
      </w:r>
      <w:r>
        <w:rPr>
          <w:rFonts w:hint="eastAsia" w:ascii="方正仿宋_GBK" w:hAnsi="方正仿宋_GBK" w:eastAsia="方正仿宋_GBK" w:cs="方正仿宋_GBK"/>
          <w:color w:val="000000" w:themeColor="text1"/>
          <w:sz w:val="24"/>
          <w:szCs w:val="24"/>
          <w14:textFill>
            <w14:solidFill>
              <w14:schemeClr w14:val="tx1"/>
            </w14:solidFill>
          </w14:textFill>
        </w:rPr>
        <w:t>缴纳足额投标保证金。</w:t>
      </w:r>
    </w:p>
    <w:p w14:paraId="2B669B9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十、在正式合同准备好和签字前，本投标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函</w:t>
      </w:r>
      <w:r>
        <w:rPr>
          <w:rFonts w:hint="eastAsia" w:ascii="方正仿宋_GBK" w:hAnsi="方正仿宋_GBK" w:eastAsia="方正仿宋_GBK" w:cs="方正仿宋_GBK"/>
          <w:color w:val="000000" w:themeColor="text1"/>
          <w:sz w:val="24"/>
          <w:szCs w:val="24"/>
          <w14:textFill>
            <w14:solidFill>
              <w14:schemeClr w14:val="tx1"/>
            </w14:solidFill>
          </w14:textFill>
        </w:rPr>
        <w:t>及贵方的中标</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（成交）</w:t>
      </w:r>
      <w:r>
        <w:rPr>
          <w:rFonts w:hint="eastAsia" w:ascii="方正仿宋_GBK" w:hAnsi="方正仿宋_GBK" w:eastAsia="方正仿宋_GBK" w:cs="方正仿宋_GBK"/>
          <w:color w:val="000000" w:themeColor="text1"/>
          <w:sz w:val="24"/>
          <w:szCs w:val="24"/>
          <w14:textFill>
            <w14:solidFill>
              <w14:schemeClr w14:val="tx1"/>
            </w14:solidFill>
          </w14:textFill>
        </w:rPr>
        <w:t>通知书将构成约束我们双方的合同。</w:t>
      </w:r>
    </w:p>
    <w:p w14:paraId="5F344689">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p>
    <w:p w14:paraId="1B3D390A">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（投标人公章）</w:t>
      </w:r>
    </w:p>
    <w:p w14:paraId="500854FD">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p>
    <w:p w14:paraId="3D92203A">
      <w:pPr>
        <w:tabs>
          <w:tab w:val="left" w:pos="6300"/>
        </w:tabs>
        <w:snapToGrid w:val="0"/>
        <w:spacing w:line="276" w:lineRule="auto"/>
        <w:ind w:firstLine="556"/>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年    月   日</w:t>
      </w:r>
    </w:p>
    <w:p w14:paraId="691F097E">
      <w:pPr>
        <w:tabs>
          <w:tab w:val="left" w:pos="6300"/>
        </w:tabs>
        <w:snapToGrid w:val="0"/>
        <w:spacing w:line="500" w:lineRule="exact"/>
        <w:ind w:firstLine="570"/>
        <w:rPr>
          <w:rFonts w:hint="eastAsia" w:ascii="微软雅黑" w:hAnsi="微软雅黑" w:eastAsia="微软雅黑" w:cs="微软雅黑"/>
          <w:color w:val="000000" w:themeColor="text1"/>
          <w14:textFill>
            <w14:solidFill>
              <w14:schemeClr w14:val="tx1"/>
            </w14:solidFill>
          </w14:textFill>
        </w:rPr>
      </w:pPr>
    </w:p>
    <w:p w14:paraId="7910DD31">
      <w:pPr>
        <w:pStyle w:val="15"/>
        <w:rPr>
          <w:rFonts w:hint="eastAsia" w:ascii="微软雅黑" w:hAnsi="微软雅黑" w:eastAsia="微软雅黑" w:cs="微软雅黑"/>
          <w:color w:val="000000" w:themeColor="text1"/>
          <w14:textFill>
            <w14:solidFill>
              <w14:schemeClr w14:val="tx1"/>
            </w14:solidFill>
          </w14:textFill>
        </w:rPr>
      </w:pPr>
    </w:p>
    <w:p w14:paraId="4E13A6FF">
      <w:pPr>
        <w:pStyle w:val="16"/>
        <w:rPr>
          <w:rFonts w:hint="eastAsia" w:ascii="微软雅黑" w:hAnsi="微软雅黑" w:eastAsia="微软雅黑" w:cs="微软雅黑"/>
          <w:color w:val="000000" w:themeColor="text1"/>
          <w14:textFill>
            <w14:solidFill>
              <w14:schemeClr w14:val="tx1"/>
            </w14:solidFill>
          </w14:textFill>
        </w:rPr>
      </w:pPr>
    </w:p>
    <w:p w14:paraId="52B5CF9E">
      <w:pPr>
        <w:pStyle w:val="16"/>
        <w:rPr>
          <w:rFonts w:hint="eastAsia" w:ascii="微软雅黑" w:hAnsi="微软雅黑" w:eastAsia="微软雅黑" w:cs="微软雅黑"/>
          <w:color w:val="000000" w:themeColor="text1"/>
          <w14:textFill>
            <w14:solidFill>
              <w14:schemeClr w14:val="tx1"/>
            </w14:solidFill>
          </w14:textFill>
        </w:rPr>
      </w:pPr>
    </w:p>
    <w:p w14:paraId="708365B6">
      <w:pPr>
        <w:tabs>
          <w:tab w:val="left" w:pos="6300"/>
        </w:tabs>
        <w:snapToGrid w:val="0"/>
        <w:spacing w:line="50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0052F30A">
      <w:pPr>
        <w:tabs>
          <w:tab w:val="left" w:pos="6300"/>
        </w:tabs>
        <w:snapToGrid w:val="0"/>
        <w:spacing w:line="500" w:lineRule="exact"/>
        <w:ind w:left="0" w:leftChars="0" w:firstLine="0" w:firstLineChars="0"/>
        <w:jc w:val="left"/>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书面声明</w:t>
      </w:r>
      <w:bookmarkStart w:id="202" w:name="OLE_LINK62"/>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（格式）</w:t>
      </w:r>
      <w:bookmarkEnd w:id="202"/>
    </w:p>
    <w:p w14:paraId="613AE233">
      <w:pPr>
        <w:tabs>
          <w:tab w:val="left" w:pos="6300"/>
        </w:tabs>
        <w:snapToGrid w:val="0"/>
        <w:spacing w:line="500" w:lineRule="exact"/>
        <w:ind w:firstLine="562" w:firstLineChars="200"/>
        <w:jc w:val="cente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bookmarkStart w:id="203" w:name="OLE_LINK63"/>
      <w:r>
        <w:rPr>
          <w:rFonts w:hint="eastAsia" w:ascii="方正仿宋_GBK" w:hAnsi="方正仿宋_GBK" w:eastAsia="方正仿宋_GBK" w:cs="方正仿宋_GBK"/>
          <w:b/>
          <w:bCs/>
          <w:color w:val="000000" w:themeColor="text1"/>
          <w:sz w:val="28"/>
          <w:szCs w:val="28"/>
          <w14:textFill>
            <w14:solidFill>
              <w14:schemeClr w14:val="tx1"/>
            </w14:solidFill>
          </w14:textFill>
        </w:rPr>
        <w:t>基本资格条件</w:t>
      </w:r>
      <w:bookmarkStart w:id="204" w:name="OLE_LINK61"/>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书面声明</w:t>
      </w:r>
      <w:bookmarkEnd w:id="204"/>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（格式）</w:t>
      </w:r>
      <w:bookmarkEnd w:id="203"/>
    </w:p>
    <w:p w14:paraId="789209B8">
      <w:pPr>
        <w:tabs>
          <w:tab w:val="left" w:pos="6300"/>
        </w:tabs>
        <w:snapToGrid w:val="0"/>
        <w:spacing w:line="500" w:lineRule="exact"/>
        <w:ind w:firstLine="480" w:firstLineChars="200"/>
        <w:rPr>
          <w:rFonts w:hint="default"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招标项目名称：</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p>
    <w:p w14:paraId="043B91E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u w:val="singl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致：</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重庆医科大学附属康复医院</w:t>
      </w:r>
    </w:p>
    <w:p w14:paraId="35A85D4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重大税收违法案件当事人名单”中，也未列入中国政府采购网（www.ccgp.gov.cn）“政府采购严重违法失信行为记录名单”中，并随时接受采购人、采购代理机构的检查验证，符合《</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中华人民共和国政府采购法</w:t>
      </w:r>
      <w:r>
        <w:rPr>
          <w:rFonts w:hint="eastAsia" w:ascii="方正仿宋_GBK" w:hAnsi="方正仿宋_GBK" w:eastAsia="方正仿宋_GBK" w:cs="方正仿宋_GBK"/>
          <w:color w:val="000000" w:themeColor="text1"/>
          <w:sz w:val="24"/>
          <w:szCs w:val="24"/>
          <w14:textFill>
            <w14:solidFill>
              <w14:schemeClr w14:val="tx1"/>
            </w14:solidFill>
          </w14:textFill>
        </w:rPr>
        <w:t>》规定的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资格条件。我方对以上声明负全部法律责任。</w:t>
      </w:r>
    </w:p>
    <w:p w14:paraId="3CEE2C6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特此声明。</w:t>
      </w:r>
    </w:p>
    <w:p w14:paraId="58B90BBC">
      <w:pPr>
        <w:tabs>
          <w:tab w:val="left" w:pos="6300"/>
        </w:tabs>
        <w:snapToGrid w:val="0"/>
        <w:spacing w:line="500" w:lineRule="exact"/>
        <w:ind w:firstLine="482" w:firstLineChars="200"/>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附两个网站查询情况截图</w:t>
      </w:r>
      <w:r>
        <w:rPr>
          <w:rFonts w:hint="eastAsia" w:ascii="方正仿宋_GBK" w:hAnsi="方正仿宋_GBK" w:eastAsia="方正仿宋_GBK" w:cs="方正仿宋_GBK"/>
          <w:b/>
          <w:bCs/>
          <w:color w:val="000000" w:themeColor="text1"/>
          <w:sz w:val="24"/>
          <w:szCs w:val="24"/>
          <w14:textFill>
            <w14:solidFill>
              <w14:schemeClr w14:val="tx1"/>
            </w14:solidFill>
          </w14:textFill>
        </w:rPr>
        <w:t xml:space="preserve"> </w:t>
      </w:r>
    </w:p>
    <w:p w14:paraId="45BBE266">
      <w:pPr>
        <w:tabs>
          <w:tab w:val="left" w:pos="6300"/>
        </w:tabs>
        <w:wordWrap/>
        <w:snapToGrid w:val="0"/>
        <w:spacing w:line="500" w:lineRule="exact"/>
        <w:ind w:right="424" w:firstLine="480" w:firstLineChars="200"/>
        <w:jc w:val="righ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公章）       </w:t>
      </w:r>
    </w:p>
    <w:p w14:paraId="58EFCE27">
      <w:pPr>
        <w:ind w:firstLine="640"/>
        <w:jc w:val="right"/>
        <w:rPr>
          <w:rFonts w:ascii="华文仿宋" w:hAnsi="华文仿宋" w:eastAsia="华文仿宋" w:cs="华文仿宋"/>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年   月   日   </w:t>
      </w:r>
    </w:p>
    <w:p w14:paraId="477D1858">
      <w:pPr>
        <w:pStyle w:val="10"/>
        <w:rPr>
          <w:color w:val="000000" w:themeColor="text1"/>
          <w14:textFill>
            <w14:solidFill>
              <w14:schemeClr w14:val="tx1"/>
            </w14:solidFill>
          </w14:textFill>
        </w:rPr>
      </w:pPr>
    </w:p>
    <w:p w14:paraId="0C55B734">
      <w:pPr>
        <w:pStyle w:val="3"/>
        <w:spacing w:line="480" w:lineRule="auto"/>
        <w:ind w:firstLine="0" w:firstLineChars="0"/>
        <w:jc w:val="left"/>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14:textFill>
            <w14:solidFill>
              <w14:schemeClr w14:val="tx1"/>
            </w14:solidFill>
          </w14:textFill>
        </w:rPr>
        <w:t>特定资格条件证明文件（</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自拟</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w:t>
      </w:r>
    </w:p>
    <w:p w14:paraId="1C322AD2">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70F63A1">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1841323F">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3A893E10">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0660124">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0D95E42F">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FBDAEDA">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13A439E">
      <w:pPr>
        <w:pStyle w:val="5"/>
        <w:numPr>
          <w:ilvl w:val="0"/>
          <w:numId w:val="0"/>
        </w:numPr>
        <w:ind w:firstLine="562" w:firstLineChars="200"/>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29D220BD">
      <w:pPr>
        <w:pStyle w:val="5"/>
        <w:numPr>
          <w:ilvl w:val="0"/>
          <w:numId w:val="0"/>
        </w:numPr>
        <w:rPr>
          <w:rFonts w:hint="eastAsia" w:ascii="方正仿宋_GBK" w:hAnsi="方正仿宋_GBK" w:eastAsia="方正仿宋_GBK" w:cs="方正仿宋_GBK"/>
          <w:bCs/>
          <w:color w:val="000000" w:themeColor="text1"/>
          <w:sz w:val="28"/>
          <w:szCs w:val="28"/>
          <w14:textFill>
            <w14:solidFill>
              <w14:schemeClr w14:val="tx1"/>
            </w14:solidFill>
          </w14:textFill>
        </w:rPr>
      </w:pPr>
      <w:bookmarkStart w:id="205" w:name="OLE_LINK98"/>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（六）</w:t>
      </w:r>
      <w:bookmarkEnd w:id="205"/>
      <w:r>
        <w:rPr>
          <w:rFonts w:hint="eastAsia" w:ascii="方正仿宋_GBK" w:hAnsi="方正仿宋_GBK" w:eastAsia="方正仿宋_GBK" w:cs="方正仿宋_GBK"/>
          <w:bCs/>
          <w:color w:val="000000" w:themeColor="text1"/>
          <w:sz w:val="28"/>
          <w:szCs w:val="28"/>
          <w14:textFill>
            <w14:solidFill>
              <w14:schemeClr w14:val="tx1"/>
            </w14:solidFill>
          </w14:textFill>
        </w:rPr>
        <w:t>产品目录</w:t>
      </w:r>
    </w:p>
    <w:p w14:paraId="02A3A373">
      <w:pPr>
        <w:ind w:firstLine="562"/>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说明：</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严格按</w:t>
      </w:r>
      <w:r>
        <w:rPr>
          <w:rFonts w:hint="eastAsia" w:ascii="方正仿宋_GBK" w:hAnsi="方正仿宋_GBK" w:eastAsia="方正仿宋_GBK" w:cs="方正仿宋_GBK"/>
          <w:b/>
          <w:bCs/>
          <w:color w:val="000000" w:themeColor="text1"/>
          <w:sz w:val="24"/>
          <w:szCs w:val="24"/>
          <w:lang w:eastAsia="zh-CN"/>
          <w14:textFill>
            <w14:solidFill>
              <w14:schemeClr w14:val="tx1"/>
            </w14:solidFill>
          </w14:textFill>
        </w:rPr>
        <w:t>附件一</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格式填写打印</w:t>
      </w:r>
    </w:p>
    <w:p w14:paraId="14177B11">
      <w:pPr>
        <w:ind w:firstLine="562"/>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24"/>
          <w:szCs w:val="24"/>
          <w14:textFill>
            <w14:solidFill>
              <w14:schemeClr w14:val="tx1"/>
            </w14:solidFill>
          </w14:textFill>
        </w:rPr>
        <w:t>特别说明：</w:t>
      </w:r>
    </w:p>
    <w:p w14:paraId="4197EE92">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1.报名文件中的每条耗材的所有原始内容均不得修改、删除。提交报名文件后，医院将对报名文件原始内容进行比对，对原始内容有任何修改和删除的，将不予审查通过，由此造成的一切后果由投标人自行承担。</w:t>
      </w:r>
    </w:p>
    <w:p w14:paraId="5D6D1160">
      <w:pPr>
        <w:ind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2.</w:t>
      </w:r>
      <w:r>
        <w:rPr>
          <w:rFonts w:hint="eastAsia" w:ascii="方正仿宋_GBK" w:hAnsi="方正仿宋_GBK" w:eastAsia="方正仿宋_GBK" w:cs="方正仿宋_GBK"/>
          <w:b/>
          <w:bCs/>
          <w:color w:val="000000" w:themeColor="text1"/>
          <w:sz w:val="24"/>
          <w:szCs w:val="24"/>
          <w:u w:val="none"/>
          <w:lang w:eastAsia="zh-CN"/>
          <w14:textFill>
            <w14:solidFill>
              <w14:schemeClr w14:val="tx1"/>
            </w14:solidFill>
          </w14:textFill>
        </w:rPr>
        <w:t>严格按照医院耗材规格型号响应填写，非本次项目耗材规格型号不能自行添加，否则视为无效响应</w:t>
      </w:r>
      <w:r>
        <w:rPr>
          <w:rFonts w:hint="eastAsia" w:ascii="方正仿宋_GBK" w:hAnsi="方正仿宋_GBK" w:eastAsia="方正仿宋_GBK" w:cs="方正仿宋_GBK"/>
          <w:b w:val="0"/>
          <w:bCs w:val="0"/>
          <w:color w:val="000000" w:themeColor="text1"/>
          <w:sz w:val="24"/>
          <w:szCs w:val="24"/>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可按照耗材规格型号自行增加行，每个规格型号单独一行，不管价格是否相同，均不准多型号合并一行填写</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14:paraId="5D1EDE1B">
      <w:pPr>
        <w:ind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3.不得增加列</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14:paraId="2D982D3F">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4.报名文件中的耗材顺序必须与后续报价文件严格一致。</w:t>
      </w:r>
    </w:p>
    <w:p w14:paraId="3DB5F0E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5.原则上投标产品需在重庆药交所挂网交易，若投标产品暂未在药交所挂网，则需承诺1个月内完成挂网。</w:t>
      </w:r>
    </w:p>
    <w:p w14:paraId="1D545BA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7.产品的注册名称和规格型号必须和医疗器械注册证完全相符。</w:t>
      </w:r>
    </w:p>
    <w:p w14:paraId="4403550C">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8.若所投产品不属于医疗器械，则在“产品注册证号、注册证效期”两列中填写“不属于医疗器械管理”9个字，“注册名称”一列则填写其产品名称，并提交界定文件。</w:t>
      </w:r>
    </w:p>
    <w:p w14:paraId="5EDDFE88">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9.各潜在供应商请务必严格执行上述要求。</w:t>
      </w:r>
    </w:p>
    <w:p w14:paraId="2B5C4FB9">
      <w:pPr>
        <w:tabs>
          <w:tab w:val="left" w:pos="312"/>
        </w:tabs>
        <w:ind w:firstLine="0" w:firstLineChars="0"/>
        <w:rPr>
          <w:rFonts w:hint="eastAsia" w:ascii="方正仿宋_GBK" w:hAnsi="方正仿宋_GBK" w:eastAsia="方正仿宋_GBK" w:cs="方正仿宋_GBK"/>
          <w:strike/>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10.若投标产品在我院已有购销合同，在“原</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供货单</w:t>
      </w:r>
      <w:r>
        <w:rPr>
          <w:rFonts w:hint="eastAsia" w:ascii="方正仿宋_GBK" w:hAnsi="方正仿宋_GBK" w:eastAsia="方正仿宋_GBK" w:cs="方正仿宋_GBK"/>
          <w:color w:val="000000" w:themeColor="text1"/>
          <w:sz w:val="24"/>
          <w:szCs w:val="24"/>
          <w14:textFill>
            <w14:solidFill>
              <w14:schemeClr w14:val="tx1"/>
            </w14:solidFill>
          </w14:textFill>
        </w:rPr>
        <w:t>价”一列填写原合同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单价</w:t>
      </w:r>
      <w:r>
        <w:rPr>
          <w:rFonts w:hint="eastAsia" w:ascii="方正仿宋_GBK" w:hAnsi="方正仿宋_GBK" w:eastAsia="方正仿宋_GBK" w:cs="方正仿宋_GBK"/>
          <w:color w:val="000000" w:themeColor="text1"/>
          <w:sz w:val="24"/>
          <w:szCs w:val="24"/>
          <w14:textFill>
            <w14:solidFill>
              <w14:schemeClr w14:val="tx1"/>
            </w14:solidFill>
          </w14:textFill>
        </w:rPr>
        <w:t>（以数字格式填写，该价格指在我院实际执行价格，若在原合同执行期间有降价，则需填写降价后的价格）。无合同的无需填写“原</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供货单</w:t>
      </w:r>
      <w:r>
        <w:rPr>
          <w:rFonts w:hint="eastAsia" w:ascii="方正仿宋_GBK" w:hAnsi="方正仿宋_GBK" w:eastAsia="方正仿宋_GBK" w:cs="方正仿宋_GBK"/>
          <w:color w:val="000000" w:themeColor="text1"/>
          <w:sz w:val="24"/>
          <w:szCs w:val="24"/>
          <w14:textFill>
            <w14:solidFill>
              <w14:schemeClr w14:val="tx1"/>
            </w14:solidFill>
          </w14:textFill>
        </w:rPr>
        <w:t>价”一列。</w:t>
      </w:r>
    </w:p>
    <w:p w14:paraId="6B4E3B55">
      <w:pPr>
        <w:ind w:firstLine="0" w:firstLineChars="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11.凡不按照上述要求提交报名文件的，由此导致报名审查错误、不通过的，一切后果均由投标人自行承担。</w:t>
      </w:r>
    </w:p>
    <w:p w14:paraId="42DA6185">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059D808E">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6D3F0454">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757A5863">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32A2A134">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1BE56959">
      <w:pPr>
        <w:pStyle w:val="11"/>
        <w:numPr>
          <w:ilvl w:val="0"/>
          <w:numId w:val="0"/>
        </w:numPr>
        <w:ind w:leftChars="0" w:firstLine="562" w:firstLineChars="200"/>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20F43020">
      <w:pPr>
        <w:pStyle w:val="11"/>
        <w:numPr>
          <w:ilvl w:val="0"/>
          <w:numId w:val="0"/>
        </w:numPr>
        <w:jc w:val="left"/>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14:paraId="4672E8F1">
      <w:pPr>
        <w:pStyle w:val="11"/>
        <w:numPr>
          <w:ilvl w:val="0"/>
          <w:numId w:val="0"/>
        </w:numPr>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t>项目响应偏离表</w:t>
      </w:r>
    </w:p>
    <w:p w14:paraId="5F1BF1F5">
      <w:pPr>
        <w:pStyle w:val="11"/>
        <w:numPr>
          <w:ilvl w:val="0"/>
          <w:numId w:val="0"/>
        </w:numPr>
        <w:ind w:firstLine="482" w:firstLineChars="200"/>
        <w:jc w:val="both"/>
        <w:rPr>
          <w:rFonts w:hint="eastAsia" w:ascii="方正仿宋_GBK" w:hAnsi="方正仿宋_GBK" w:eastAsia="方正仿宋_GBK" w:cs="方正仿宋_GBK"/>
          <w:b/>
          <w:bCs/>
          <w:color w:val="000000" w:themeColor="text1"/>
          <w:sz w:val="24"/>
          <w:szCs w:val="24"/>
          <w:highlight w:val="none"/>
          <w:lang w:val="zh-CN"/>
          <w14:textFill>
            <w14:solidFill>
              <w14:schemeClr w14:val="tx1"/>
            </w14:solidFill>
          </w14:textFill>
        </w:rPr>
      </w:pPr>
      <w:bookmarkStart w:id="206" w:name="OLE_LINK87"/>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bookmarkEnd w:id="206"/>
      <w:r>
        <w:rPr>
          <w:rFonts w:hint="eastAsia" w:ascii="方正仿宋_GBK" w:hAnsi="方正仿宋_GBK" w:eastAsia="方正仿宋_GBK" w:cs="方正仿宋_GBK"/>
          <w:b/>
          <w:bCs/>
          <w:color w:val="000000" w:themeColor="text1"/>
          <w:sz w:val="24"/>
          <w:szCs w:val="24"/>
          <w:highlight w:val="none"/>
          <w:lang w:val="zh-CN"/>
          <w14:textFill>
            <w14:solidFill>
              <w14:schemeClr w14:val="tx1"/>
            </w14:solidFill>
          </w14:textFill>
        </w:rPr>
        <w:t>部分：</w:t>
      </w:r>
    </w:p>
    <w:p w14:paraId="549ACDC2">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应答（格式自定）</w:t>
      </w:r>
    </w:p>
    <w:p w14:paraId="794FECC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w:t>
      </w:r>
      <w:r>
        <w:rPr>
          <w:rFonts w:hint="eastAsia" w:ascii="方正仿宋_GBK" w:hAnsi="方正仿宋_GBK" w:eastAsia="方正仿宋_GBK" w:cs="方正仿宋_GBK"/>
          <w:b/>
          <w:bCs/>
          <w:color w:val="000000" w:themeColor="text1"/>
          <w:sz w:val="24"/>
          <w:szCs w:val="24"/>
          <w:highlight w:val="none"/>
          <w:lang w:val="en-US" w:eastAsia="zh-CN"/>
          <w14:textFill>
            <w14:solidFill>
              <w14:schemeClr w14:val="tx1"/>
            </w14:solidFill>
          </w14:textFill>
        </w:rPr>
        <w:t>技术（质量）要求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响应偏离表</w:t>
      </w:r>
    </w:p>
    <w:p w14:paraId="2B93B37C">
      <w:pPr>
        <w:tabs>
          <w:tab w:val="left" w:pos="6300"/>
        </w:tabs>
        <w:snapToGrid w:val="0"/>
        <w:spacing w:line="500" w:lineRule="exact"/>
        <w:ind w:firstLine="480" w:firstLineChars="200"/>
        <w:outlineLvl w:val="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F9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41971A8">
            <w:pPr>
              <w:tabs>
                <w:tab w:val="left" w:pos="6300"/>
              </w:tabs>
              <w:snapToGrid w:val="0"/>
              <w:spacing w:line="500" w:lineRule="exact"/>
              <w:ind w:firstLine="0" w:firstLineChars="0"/>
              <w:jc w:val="both"/>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序号</w:t>
            </w:r>
          </w:p>
        </w:tc>
        <w:tc>
          <w:tcPr>
            <w:tcW w:w="2658" w:type="dxa"/>
            <w:noWrap w:val="0"/>
            <w:vAlign w:val="center"/>
          </w:tcPr>
          <w:p w14:paraId="6B8DCFB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采购需求</w:t>
            </w:r>
          </w:p>
        </w:tc>
        <w:tc>
          <w:tcPr>
            <w:tcW w:w="2759" w:type="dxa"/>
            <w:noWrap w:val="0"/>
            <w:vAlign w:val="center"/>
          </w:tcPr>
          <w:p w14:paraId="1197B12A">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响应情况</w:t>
            </w:r>
          </w:p>
        </w:tc>
        <w:tc>
          <w:tcPr>
            <w:tcW w:w="2067" w:type="dxa"/>
            <w:noWrap w:val="0"/>
            <w:vAlign w:val="center"/>
          </w:tcPr>
          <w:p w14:paraId="0CEF04ED">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差异说明</w:t>
            </w:r>
          </w:p>
        </w:tc>
      </w:tr>
      <w:tr w14:paraId="1B7D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E8F73F7">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51EF478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69EBF76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AA673B6">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2428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55CBE3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0D0CBDD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0B0177C9">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58E3DE2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968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8AFA9D7">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32F37FA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289A1E7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17E7465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5B5A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DE2FE50">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57A0C77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55ABD1C4">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DF5AD2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0D13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906D6C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407ECB09">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222284B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3B6E9B3B">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4AF1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BE05F22">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4F1D5601">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02E8B078">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32453B8E">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88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1943AF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0F73269E">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37F84E2A">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0224489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E82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8483043">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658" w:type="dxa"/>
            <w:noWrap w:val="0"/>
            <w:vAlign w:val="center"/>
          </w:tcPr>
          <w:p w14:paraId="3A6849BF">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759" w:type="dxa"/>
            <w:noWrap w:val="0"/>
            <w:vAlign w:val="center"/>
          </w:tcPr>
          <w:p w14:paraId="42E85FEC">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067" w:type="dxa"/>
            <w:noWrap w:val="0"/>
            <w:vAlign w:val="center"/>
          </w:tcPr>
          <w:p w14:paraId="78CF7B65">
            <w:pPr>
              <w:tabs>
                <w:tab w:val="left" w:pos="6300"/>
              </w:tabs>
              <w:snapToGrid w:val="0"/>
              <w:spacing w:line="500" w:lineRule="exact"/>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bl>
    <w:p w14:paraId="1C250D7C">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注：</w:t>
      </w:r>
    </w:p>
    <w:p w14:paraId="52AE4C5D">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1.本表即为对本项目“第二篇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技术</w:t>
      </w:r>
      <w:bookmarkStart w:id="207" w:name="OLE_LINK88"/>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（质量）</w:t>
      </w:r>
      <w:bookmarkEnd w:id="207"/>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要求”中所列技术</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（质量）</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要求进行比较和响应；</w:t>
      </w:r>
    </w:p>
    <w:p w14:paraId="362FBE8A">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2.该表必须按照院内</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采购要求逐条如实填写，根据响应情况在“差异说明”项填写正偏离及原因，完全符合的填写“无差异”；</w:t>
      </w:r>
    </w:p>
    <w:p w14:paraId="776D4BD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3.该表可扩展并逐页签字或盖章；</w:t>
      </w:r>
    </w:p>
    <w:p w14:paraId="460C7B01">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可</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附相关技术支撑材料（格式自定）</w:t>
      </w:r>
      <w:r>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t>。</w:t>
      </w:r>
    </w:p>
    <w:p w14:paraId="2E90CBE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u w:val="none"/>
          <w14:textFill>
            <w14:solidFill>
              <w14:schemeClr w14:val="tx1"/>
            </w14:solidFill>
          </w14:textFill>
        </w:rPr>
        <w:t>5.若“响应情况”栏中填写“正偏离”，请</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作实质性参数描述或提供支撑证明材料，若“响应情况”栏中填写“负偏离”，则视为无效投标。若有其他特殊情况，评审专家根据实际需求可做适当调整（技术偏离和商务偏离）。</w:t>
      </w:r>
    </w:p>
    <w:p w14:paraId="54DBC61F">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法定代表人授权代表：</w:t>
      </w:r>
    </w:p>
    <w:p w14:paraId="70AF46C8">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公章）                               （签字或盖章）</w:t>
      </w:r>
    </w:p>
    <w:p w14:paraId="12DA4433">
      <w:pPr>
        <w:tabs>
          <w:tab w:val="left" w:pos="6300"/>
        </w:tabs>
        <w:snapToGrid w:val="0"/>
        <w:spacing w:line="500" w:lineRule="exact"/>
        <w:ind w:firstLine="480" w:firstLineChars="200"/>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p>
    <w:p w14:paraId="6A1A56ED">
      <w:pPr>
        <w:autoSpaceDE w:val="0"/>
        <w:autoSpaceDN w:val="0"/>
        <w:adjustRightInd w:val="0"/>
        <w:snapToGrid w:val="0"/>
        <w:spacing w:line="360" w:lineRule="auto"/>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4"/>
          <w:szCs w:val="24"/>
          <w:lang w:val="zh-CN" w:eastAsia="zh-CN" w:bidi="ar-SA"/>
          <w14:textFill>
            <w14:solidFill>
              <w14:schemeClr w14:val="tx1"/>
            </w14:solidFill>
          </w14:textFill>
        </w:rPr>
        <w:t>商务要求部分：</w:t>
      </w:r>
    </w:p>
    <w:p w14:paraId="04854700">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要求响应情况：</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时间</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地点、</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服务人员</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等（格式自定）</w:t>
      </w:r>
    </w:p>
    <w:p w14:paraId="2C3493E2">
      <w:pPr>
        <w:snapToGrid w:val="0"/>
        <w:spacing w:line="360" w:lineRule="auto"/>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（二）</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商务要求</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响应偏离表</w:t>
      </w:r>
    </w:p>
    <w:p w14:paraId="4924F551">
      <w:pPr>
        <w:tabs>
          <w:tab w:val="left" w:pos="6300"/>
        </w:tabs>
        <w:snapToGrid w:val="0"/>
        <w:spacing w:line="500" w:lineRule="exact"/>
        <w:ind w:firstLine="480" w:firstLineChars="200"/>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D7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10" w:type="dxa"/>
            <w:noWrap w:val="0"/>
            <w:vAlign w:val="center"/>
          </w:tcPr>
          <w:p w14:paraId="5AB9F1BF">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序号</w:t>
            </w:r>
          </w:p>
        </w:tc>
        <w:tc>
          <w:tcPr>
            <w:tcW w:w="3179" w:type="dxa"/>
            <w:noWrap w:val="0"/>
            <w:vAlign w:val="center"/>
          </w:tcPr>
          <w:p w14:paraId="6F1AE147">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需求</w:t>
            </w:r>
          </w:p>
        </w:tc>
        <w:tc>
          <w:tcPr>
            <w:tcW w:w="2434" w:type="dxa"/>
            <w:noWrap w:val="0"/>
            <w:vAlign w:val="center"/>
          </w:tcPr>
          <w:p w14:paraId="75C0591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响应情况</w:t>
            </w:r>
          </w:p>
        </w:tc>
        <w:tc>
          <w:tcPr>
            <w:tcW w:w="2355" w:type="dxa"/>
            <w:noWrap w:val="0"/>
            <w:vAlign w:val="center"/>
          </w:tcPr>
          <w:p w14:paraId="45B0BFA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偏离说明</w:t>
            </w:r>
          </w:p>
        </w:tc>
      </w:tr>
      <w:tr w14:paraId="32D7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FD3A02A">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73E70C82">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4927FCB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3A230A10">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0634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576578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231CEBCF">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553074D5">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3762585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200E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FAF68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4C067A5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689385A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287E7DD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635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905F6A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0A74464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1EA267D9">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040C7192">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1367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2B18E3">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024855A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6EBAFF8C">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4DDEA7DD">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r w14:paraId="773D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E5F573E">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3179" w:type="dxa"/>
            <w:noWrap w:val="0"/>
            <w:vAlign w:val="center"/>
          </w:tcPr>
          <w:p w14:paraId="1DD068DE">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434" w:type="dxa"/>
            <w:noWrap w:val="0"/>
            <w:vAlign w:val="center"/>
          </w:tcPr>
          <w:p w14:paraId="1DC77E9B">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c>
          <w:tcPr>
            <w:tcW w:w="2355" w:type="dxa"/>
            <w:noWrap w:val="0"/>
            <w:vAlign w:val="center"/>
          </w:tcPr>
          <w:p w14:paraId="66089376">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tc>
      </w:tr>
    </w:tbl>
    <w:p w14:paraId="0B9C1EC5">
      <w:pPr>
        <w:tabs>
          <w:tab w:val="left" w:pos="6300"/>
        </w:tabs>
        <w:snapToGrid w:val="0"/>
        <w:spacing w:line="500" w:lineRule="exact"/>
        <w:ind w:firstLine="482" w:firstLineChars="200"/>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szCs w:val="24"/>
          <w:highlight w:val="none"/>
          <w14:textFill>
            <w14:solidFill>
              <w14:schemeClr w14:val="tx1"/>
            </w14:solidFill>
          </w14:textFill>
        </w:rPr>
        <w:t>注：</w:t>
      </w:r>
    </w:p>
    <w:p w14:paraId="7BD10386">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1.本表即为对本项目“第</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篇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项目</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要求”中所列</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商务</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要求进行比较和响应；</w:t>
      </w:r>
    </w:p>
    <w:p w14:paraId="0DF272D0">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2.该表必须按照院内</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遴选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采购要求逐条如实填写，根据响应情况在“差异说明”项填写正偏离及原因，完全符合的填写“无差异”；</w:t>
      </w:r>
    </w:p>
    <w:p w14:paraId="18856B54">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3.该表可扩展并逐页签字或盖章；</w:t>
      </w:r>
    </w:p>
    <w:p w14:paraId="46F9C458">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可</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附相关技术支撑材料（格式自定）</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14:paraId="092C9518">
      <w:pPr>
        <w:tabs>
          <w:tab w:val="left" w:pos="6300"/>
        </w:tabs>
        <w:snapToGrid w:val="0"/>
        <w:spacing w:line="500" w:lineRule="exact"/>
        <w:ind w:firstLine="480" w:firstLineChars="200"/>
        <w:rPr>
          <w:rFonts w:hint="eastAsia" w:ascii="方正仿宋_GBK" w:hAnsi="方正仿宋_GBK" w:eastAsia="方正仿宋_GBK" w:cs="方正仿宋_GBK"/>
          <w:b w:val="0"/>
          <w:bCs w:val="0"/>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14:textFill>
            <w14:solidFill>
              <w14:schemeClr w14:val="tx1"/>
            </w14:solidFill>
          </w14:textFill>
        </w:rPr>
        <w:t>5.若“响应情况”栏中填写“正偏离”，请作实质性参数描述或提供支撑证明材料，若“响应情况”栏中填写“负偏离”，则视为无效投标。若有其他特殊情况，评审专家根据实际需求可做适当调整（技术偏离和商务偏离）。</w:t>
      </w:r>
    </w:p>
    <w:p w14:paraId="1D4E69B7">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法定代表人授权代表：</w:t>
      </w:r>
    </w:p>
    <w:p w14:paraId="660804EA">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公章）                                 （签字或盖章）</w:t>
      </w:r>
    </w:p>
    <w:p w14:paraId="4A715953">
      <w:pPr>
        <w:tabs>
          <w:tab w:val="left" w:pos="6300"/>
        </w:tabs>
        <w:adjustRightInd/>
        <w:snapToGrid w:val="0"/>
        <w:spacing w:line="500" w:lineRule="exact"/>
        <w:ind w:left="0" w:leftChars="0" w:firstLine="480" w:firstLineChars="20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年     月     日</w:t>
      </w:r>
      <w:bookmarkStart w:id="208" w:name="OLE_LINK44"/>
    </w:p>
    <w:p w14:paraId="3670E1C5">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782F1B0">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0B0DDA8C">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32"/>
          <w14:textFill>
            <w14:solidFill>
              <w14:schemeClr w14:val="tx1"/>
            </w14:solidFill>
          </w14:textFill>
        </w:rPr>
      </w:pPr>
    </w:p>
    <w:p w14:paraId="6E6B6EA1">
      <w:pPr>
        <w:adjustRightInd w:val="0"/>
        <w:snapToGrid w:val="0"/>
        <w:spacing w:line="440" w:lineRule="exact"/>
        <w:ind w:left="0" w:leftChars="0" w:firstLine="0" w:firstLineChars="0"/>
        <w:jc w:val="left"/>
        <w:rPr>
          <w:rFonts w:hint="eastAsia" w:ascii="方正仿宋_GBK" w:hAnsi="方正仿宋_GBK" w:eastAsia="方正仿宋_GBK" w:cs="方正仿宋_GBK"/>
          <w:b/>
          <w:bCs/>
          <w:color w:val="000000" w:themeColor="text1"/>
          <w:sz w:val="32"/>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八</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bookmarkEnd w:id="208"/>
      <w:bookmarkStart w:id="209" w:name="OLE_LINK66"/>
      <w:r>
        <w:rPr>
          <w:rFonts w:hint="eastAsia" w:ascii="方正仿宋_GBK" w:hAnsi="方正仿宋_GBK" w:eastAsia="方正仿宋_GBK" w:cs="方正仿宋_GBK"/>
          <w:b/>
          <w:bCs/>
          <w:color w:val="000000" w:themeColor="text1"/>
          <w:sz w:val="32"/>
          <w:szCs w:val="28"/>
          <w:lang w:val="en-US" w:eastAsia="zh-CN"/>
          <w14:textFill>
            <w14:solidFill>
              <w14:schemeClr w14:val="tx1"/>
            </w14:solidFill>
          </w14:textFill>
        </w:rPr>
        <w:t>廉洁诚信购销协议</w:t>
      </w:r>
    </w:p>
    <w:bookmarkEnd w:id="209"/>
    <w:p w14:paraId="5654AF89">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p>
    <w:p w14:paraId="1E244E7D">
      <w:pPr>
        <w:adjustRightInd w:val="0"/>
        <w:snapToGrid w:val="0"/>
        <w:spacing w:line="440" w:lineRule="exact"/>
        <w:ind w:firstLine="480" w:firstLineChars="200"/>
        <w:rPr>
          <w:rFonts w:hint="default"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采购人：</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重庆医科大学附属康复医院 </w:t>
      </w:r>
    </w:p>
    <w:p w14:paraId="24EADD8A">
      <w:pPr>
        <w:adjustRightInd w:val="0"/>
        <w:snapToGrid w:val="0"/>
        <w:spacing w:line="440" w:lineRule="exact"/>
        <w:ind w:firstLine="480" w:firstLineChars="200"/>
        <w:rPr>
          <w:rFonts w:hint="default" w:ascii="方正仿宋_GBK" w:hAnsi="方正仿宋_GBK" w:eastAsia="方正仿宋_GBK" w:cs="方正仿宋_GBK"/>
          <w:color w:val="000000" w:themeColor="text1"/>
          <w:sz w:val="24"/>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投标人：</w:t>
      </w:r>
      <w:r>
        <w:rPr>
          <w:rFonts w:hint="eastAsia" w:ascii="方正仿宋_GBK" w:hAnsi="方正仿宋_GBK" w:eastAsia="方正仿宋_GBK" w:cs="方正仿宋_GBK"/>
          <w:color w:val="000000" w:themeColor="text1"/>
          <w:sz w:val="24"/>
          <w:u w:val="single"/>
          <w:lang w:val="en-US" w:eastAsia="zh-CN"/>
          <w14:textFill>
            <w14:solidFill>
              <w14:schemeClr w14:val="tx1"/>
            </w14:solidFill>
          </w14:textFill>
        </w:rPr>
        <w:t xml:space="preserve">                         </w:t>
      </w:r>
    </w:p>
    <w:p w14:paraId="05680F63">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为进一步加强医疗卫生行风建设，规范医疗卫生机构购销行为，有效防范商业贿赂行为，营造公平交易、诚实守信的购销环境，经双方协商，签订本协议，并共同遵守：</w:t>
      </w:r>
    </w:p>
    <w:p w14:paraId="3E4F484D">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一、双方按照《中华人民共和国民法典》及购销合同约定购销设备、耗材等产品。</w:t>
      </w:r>
    </w:p>
    <w:p w14:paraId="033DF9F1">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二、采购人严禁接受投标人以任何名义、形式给予的回扣，不得将接受捐赠资助与采购挂钩。采购人工作人员不得参加投标人安排并支付费用的娱乐活动，不得以任何形式向投标人索要现金、有价证券、支付凭证和贵重礼品等。被迫接受投标人给予的钱物，应予退还，无法退还的，应当如实向有关纪检监察部门反映情况。</w:t>
      </w:r>
    </w:p>
    <w:p w14:paraId="5A092B32">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三、严禁采购人工作人员利用任何途径和方式，向投标人透露医院有关信息，或为投标人提供任何便利。</w:t>
      </w:r>
    </w:p>
    <w:p w14:paraId="689FEA4E">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四、投标人要做到诚实守信、依法经营，保证产品质量，不得向采购人销售假、劣产品；提供虚假发票等违规行为，如发现违规行为，投标人应承担相应的法律责任，并赔偿采购人经济损失，造成的一切后果由投标人承担。同时对产品的使用部门做好售后服务。</w:t>
      </w:r>
    </w:p>
    <w:p w14:paraId="1930C49B">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五、招标过程中，投标人不得以任何形式，如促销费、宣传费、回扣、请客送礼、超标准接待等不正当或非法行为，暗示、腐蚀和贿赂采购人相关人员，以获取中标。</w:t>
      </w:r>
    </w:p>
    <w:p w14:paraId="7E3DB9F0">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六、投标人不得在采购人办公区域门诊或病区私下向医务人员进行任何形式的促销活动，不得将产品直接委托临床医生进行销售，也不得以任何形式送给医务人员促销费、开单费、回扣等。</w:t>
      </w:r>
    </w:p>
    <w:p w14:paraId="521A2311">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七、采购人一旦发现投标人有违反该合约行为, 将其列入不良记录，并有权终止与投标人的业务往来。由此造成的一切后果由投标人承担。</w:t>
      </w:r>
    </w:p>
    <w:p w14:paraId="282B8DCF">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八、廉洁购销协议，作为购销合同的重要组成部分，与购销合同一并执行，具有同等的法律效力。</w:t>
      </w:r>
    </w:p>
    <w:p w14:paraId="1DB60C9A">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九、本协议一式</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肆</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份，采购人</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叁</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份，投标人</w:t>
      </w:r>
      <w:r>
        <w:rPr>
          <w:rFonts w:hint="eastAsia" w:ascii="方正仿宋_GBK" w:hAnsi="方正仿宋_GBK" w:eastAsia="方正仿宋_GBK" w:cs="方正仿宋_GBK"/>
          <w:b/>
          <w:bCs/>
          <w:color w:val="000000" w:themeColor="text1"/>
          <w:sz w:val="24"/>
          <w:u w:val="single"/>
          <w:lang w:val="en-US" w:eastAsia="zh-CN"/>
          <w14:textFill>
            <w14:solidFill>
              <w14:schemeClr w14:val="tx1"/>
            </w14:solidFill>
          </w14:textFill>
        </w:rPr>
        <w:t>壹</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份，盖章后生效。</w:t>
      </w:r>
    </w:p>
    <w:p w14:paraId="2AC2D6AD">
      <w:pPr>
        <w:adjustRightInd w:val="0"/>
        <w:snapToGrid w:val="0"/>
        <w:spacing w:line="440" w:lineRule="exact"/>
        <w:ind w:firstLine="480" w:firstLineChars="200"/>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w:t>
      </w:r>
    </w:p>
    <w:p w14:paraId="71624B91">
      <w:pPr>
        <w:adjustRightInd w:val="0"/>
        <w:snapToGrid w:val="0"/>
        <w:spacing w:line="440" w:lineRule="exact"/>
        <w:ind w:firstLine="6000" w:firstLineChars="2500"/>
        <w:jc w:val="both"/>
        <w:rPr>
          <w:rFonts w:hint="eastAsia" w:ascii="方正仿宋_GBK" w:hAnsi="方正仿宋_GBK" w:eastAsia="方正仿宋_GBK" w:cs="方正仿宋_GBK"/>
          <w:color w:val="000000" w:themeColor="text1"/>
          <w:sz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投标人（盖章）：</w:t>
      </w:r>
    </w:p>
    <w:p w14:paraId="53FA53D0">
      <w:pPr>
        <w:adjustRightInd w:val="0"/>
        <w:snapToGrid w:val="0"/>
        <w:spacing w:line="440" w:lineRule="exact"/>
        <w:ind w:firstLine="480" w:firstLineChars="200"/>
        <w:jc w:val="both"/>
        <w:rPr>
          <w:rFonts w:hint="eastAsia"/>
          <w:color w:val="000000" w:themeColor="text1"/>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000000" w:themeColor="text1"/>
          <w:sz w:val="24"/>
          <w:lang w:val="en-US" w:eastAsia="zh-CN"/>
          <w14:textFill>
            <w14:solidFill>
              <w14:schemeClr w14:val="tx1"/>
            </w14:solidFill>
          </w14:textFill>
        </w:rPr>
        <w:t xml:space="preserve">                                                2025年  月  日</w:t>
      </w:r>
    </w:p>
    <w:p w14:paraId="0382DA9C">
      <w:pPr>
        <w:ind w:left="0" w:leftChars="0" w:firstLine="0" w:firstLineChars="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九</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比对国家医保码完全正确承诺书</w:t>
      </w:r>
    </w:p>
    <w:p w14:paraId="1FA366B3">
      <w:pPr>
        <w:ind w:left="0" w:leftChars="0" w:firstLine="0" w:firstLineChars="0"/>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重庆医科大学附属</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康复</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医院：</w:t>
      </w:r>
    </w:p>
    <w:p w14:paraId="120FF311">
      <w:pPr>
        <w:ind w:firstLine="720" w:firstLineChars="300"/>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我司</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公司，</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参与贵院</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项目，项目编号</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承诺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所提供耗材的品牌，注册名称，注册证号，型号规格，医保码均真实、合法、有效。我司遵照重庆市医疗保障中心下发文件《重庆市医疗保障局办公室关于做好医用耗材数据库动态维护工作的通知》（渝医保办〔2022〕61号）和《重庆市医疗保障局办公室关于印发开展医保医用耗材库国家编码从20位标准向27位标准的实施方案的通知》（渝医保办〔2023〕63号）要求执行（如有更新，按照最新文件执行），并且</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承诺</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耗材</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后期</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贯标的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维护</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包括耗材医保码</w:t>
      </w:r>
      <w:r>
        <w:rPr>
          <w:rFonts w:hint="eastAsia" w:ascii="方正仿宋_GBK" w:hAnsi="方正仿宋_GBK" w:eastAsia="方正仿宋_GBK" w:cs="方正仿宋_GBK"/>
          <w:color w:val="000000" w:themeColor="text1"/>
          <w:sz w:val="24"/>
          <w:szCs w:val="24"/>
          <w14:textFill>
            <w14:solidFill>
              <w14:schemeClr w14:val="tx1"/>
            </w14:solidFill>
          </w14:textFill>
        </w:rPr>
        <w:t>、项目流水号、注册证号</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型号规格在全国医药集中采购示范平台注册，并通过重庆市医保局审核</w:t>
      </w:r>
      <w:r>
        <w:rPr>
          <w:rFonts w:hint="eastAsia" w:ascii="方正仿宋_GBK" w:hAnsi="方正仿宋_GBK" w:eastAsia="方正仿宋_GBK" w:cs="方正仿宋_GBK"/>
          <w:color w:val="000000" w:themeColor="text1"/>
          <w:sz w:val="24"/>
          <w:szCs w:val="24"/>
          <w14:textFill>
            <w14:solidFill>
              <w14:schemeClr w14:val="tx1"/>
            </w14:solidFill>
          </w14:textFill>
        </w:rPr>
        <w:t>。如因我司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比对、</w:t>
      </w:r>
      <w:r>
        <w:rPr>
          <w:rFonts w:hint="eastAsia" w:ascii="方正仿宋_GBK" w:hAnsi="方正仿宋_GBK" w:eastAsia="方正仿宋_GBK" w:cs="方正仿宋_GBK"/>
          <w:color w:val="000000" w:themeColor="text1"/>
          <w:sz w:val="24"/>
          <w:szCs w:val="24"/>
          <w14:textFill>
            <w14:solidFill>
              <w14:schemeClr w14:val="tx1"/>
            </w14:solidFill>
          </w14:textFill>
        </w:rPr>
        <w:t>录入错误或贵院录入我司未核查导致错误，</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所</w:t>
      </w:r>
      <w:r>
        <w:rPr>
          <w:rFonts w:hint="eastAsia" w:ascii="方正仿宋_GBK" w:hAnsi="方正仿宋_GBK" w:eastAsia="方正仿宋_GBK" w:cs="方正仿宋_GBK"/>
          <w:color w:val="000000" w:themeColor="text1"/>
          <w:sz w:val="24"/>
          <w:szCs w:val="24"/>
          <w14:textFill>
            <w14:solidFill>
              <w14:schemeClr w14:val="tx1"/>
            </w14:solidFill>
          </w14:textFill>
        </w:rPr>
        <w:t>产生的一切不利后果由我司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全部</w:t>
      </w:r>
      <w:r>
        <w:rPr>
          <w:rFonts w:hint="eastAsia" w:ascii="方正仿宋_GBK" w:hAnsi="方正仿宋_GBK" w:eastAsia="方正仿宋_GBK" w:cs="方正仿宋_GBK"/>
          <w:color w:val="000000" w:themeColor="text1"/>
          <w:sz w:val="24"/>
          <w:szCs w:val="24"/>
          <w14:textFill>
            <w14:solidFill>
              <w14:schemeClr w14:val="tx1"/>
            </w14:solidFill>
          </w14:textFill>
        </w:rPr>
        <w:t>承担。</w:t>
      </w:r>
    </w:p>
    <w:p w14:paraId="49333826">
      <w:pPr>
        <w:ind w:firstLine="480" w:firstLineChars="200"/>
        <w:jc w:val="left"/>
        <w:rPr>
          <w:rFonts w:hint="eastAsia" w:ascii="方正仿宋_GBK" w:hAnsi="方正仿宋_GBK" w:eastAsia="方正仿宋_GBK" w:cs="方正仿宋_GBK"/>
          <w:color w:val="000000" w:themeColor="text1"/>
          <w:sz w:val="24"/>
          <w:szCs w:val="24"/>
          <w14:textFill>
            <w14:solidFill>
              <w14:schemeClr w14:val="tx1"/>
            </w14:solidFill>
          </w14:textFill>
        </w:rPr>
      </w:pPr>
    </w:p>
    <w:p w14:paraId="62C4B5A6">
      <w:pPr>
        <w:jc w:val="left"/>
        <w:rPr>
          <w:rFonts w:hint="eastAsia" w:ascii="方正仿宋_GBK" w:hAnsi="方正仿宋_GBK" w:eastAsia="方正仿宋_GBK" w:cs="方正仿宋_GBK"/>
          <w:color w:val="000000" w:themeColor="text1"/>
          <w:sz w:val="24"/>
          <w:szCs w:val="24"/>
          <w14:textFill>
            <w14:solidFill>
              <w14:schemeClr w14:val="tx1"/>
            </w14:solidFill>
          </w14:textFill>
        </w:rPr>
      </w:pPr>
    </w:p>
    <w:p w14:paraId="0A5D38AE">
      <w:pPr>
        <w:ind w:firstLine="3134" w:firstLineChars="1306"/>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公司</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（盖章）</w:t>
      </w:r>
    </w:p>
    <w:p w14:paraId="7CB337C4">
      <w:pPr>
        <w:ind w:firstLine="3134" w:firstLineChars="1306"/>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法人签字：</w:t>
      </w:r>
    </w:p>
    <w:p w14:paraId="7423441E">
      <w:pP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14:textFill>
            <w14:solidFill>
              <w14:schemeClr w14:val="tx1"/>
            </w14:solidFill>
          </w14:textFill>
        </w:rPr>
        <w:t>日</w:t>
      </w:r>
    </w:p>
    <w:p w14:paraId="0E2B30FD">
      <w:pPr>
        <w:ind w:left="0" w:leftChars="0" w:firstLine="0" w:firstLineChars="0"/>
        <w:jc w:val="left"/>
        <w:rPr>
          <w:rFonts w:hint="eastAsia"/>
          <w:color w:val="000000" w:themeColor="text1"/>
          <w:lang w:val="en-US" w:eastAsia="zh-CN"/>
          <w14:textFill>
            <w14:solidFill>
              <w14:schemeClr w14:val="tx1"/>
            </w14:solidFill>
          </w14:textFill>
        </w:rPr>
      </w:pPr>
    </w:p>
    <w:p w14:paraId="2D385DB7">
      <w:pPr>
        <w:ind w:left="0" w:leftChars="0" w:firstLine="0" w:firstLineChars="0"/>
        <w:jc w:val="both"/>
        <w:rPr>
          <w:rFonts w:hint="eastAsia"/>
          <w:color w:val="000000" w:themeColor="text1"/>
          <w:lang w:val="en-US" w:eastAsia="zh-CN"/>
          <w14:textFill>
            <w14:solidFill>
              <w14:schemeClr w14:val="tx1"/>
            </w14:solidFill>
          </w14:textFill>
        </w:rPr>
      </w:pPr>
    </w:p>
    <w:p w14:paraId="6EF50566">
      <w:pPr>
        <w:pStyle w:val="5"/>
        <w:rPr>
          <w:rFonts w:hint="eastAsia"/>
          <w:color w:val="000000" w:themeColor="text1"/>
          <w14:textFill>
            <w14:solidFill>
              <w14:schemeClr w14:val="tx1"/>
            </w14:solidFill>
          </w14:textFill>
        </w:rPr>
      </w:pPr>
    </w:p>
    <w:p w14:paraId="1596B5E6">
      <w:pPr>
        <w:pStyle w:val="10"/>
        <w:ind w:left="0" w:leftChars="0" w:firstLine="0" w:firstLineChars="0"/>
        <w:jc w:val="both"/>
        <w:rPr>
          <w:rFonts w:hint="eastAsia"/>
          <w:color w:val="000000" w:themeColor="text1"/>
          <w:lang w:val="en-US" w:eastAsia="zh-CN"/>
          <w14:textFill>
            <w14:solidFill>
              <w14:schemeClr w14:val="tx1"/>
            </w14:solidFill>
          </w14:textFill>
        </w:rPr>
      </w:pPr>
    </w:p>
    <w:p w14:paraId="24D5B0FD">
      <w:pPr>
        <w:rPr>
          <w:rFonts w:hint="eastAsia"/>
          <w:color w:val="000000" w:themeColor="text1"/>
          <w:lang w:val="en-US" w:eastAsia="zh-CN"/>
          <w14:textFill>
            <w14:solidFill>
              <w14:schemeClr w14:val="tx1"/>
            </w14:solidFill>
          </w14:textFill>
        </w:rPr>
      </w:pPr>
    </w:p>
    <w:p w14:paraId="416EE233">
      <w:pPr>
        <w:pStyle w:val="5"/>
        <w:rPr>
          <w:rFonts w:hint="eastAsia"/>
          <w:color w:val="000000" w:themeColor="text1"/>
          <w:lang w:val="en-US" w:eastAsia="zh-CN"/>
          <w14:textFill>
            <w14:solidFill>
              <w14:schemeClr w14:val="tx1"/>
            </w14:solidFill>
          </w14:textFill>
        </w:rPr>
      </w:pPr>
    </w:p>
    <w:p w14:paraId="7AC98FCC">
      <w:pPr>
        <w:spacing w:line="400" w:lineRule="exact"/>
        <w:ind w:left="0" w:leftChars="0" w:firstLine="0" w:firstLineChars="0"/>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bCs w:val="0"/>
          <w:color w:val="000000" w:themeColor="text1"/>
          <w:sz w:val="32"/>
          <w:szCs w:val="32"/>
          <w:lang w:eastAsia="zh-CN"/>
          <w14:textFill>
            <w14:solidFill>
              <w14:schemeClr w14:val="tx1"/>
            </w14:solidFill>
          </w14:textFill>
        </w:rPr>
        <w:t>十</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）其他资料</w:t>
      </w:r>
    </w:p>
    <w:p w14:paraId="755417FC">
      <w:pPr>
        <w:spacing w:line="40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其他与项目有关的资料（自附）</w:t>
      </w:r>
    </w:p>
    <w:p w14:paraId="1A927CE4">
      <w:pPr>
        <w:spacing w:line="400" w:lineRule="exac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773A9DC2">
      <w:pPr>
        <w:rPr>
          <w:rFonts w:hint="eastAsia"/>
          <w:color w:val="000000" w:themeColor="text1"/>
          <w:lang w:val="en-US" w:eastAsia="zh-CN"/>
          <w14:textFill>
            <w14:solidFill>
              <w14:schemeClr w14:val="tx1"/>
            </w14:solidFill>
          </w14:textFill>
        </w:rPr>
      </w:pPr>
    </w:p>
    <w:p w14:paraId="755EB344">
      <w:pPr>
        <w:pStyle w:val="5"/>
        <w:ind w:left="0" w:leftChars="0" w:firstLine="0" w:firstLineChars="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FE99159-7FBC-4A86-81C7-531473A4E8C7}"/>
  </w:font>
  <w:font w:name="仿宋_GB2312">
    <w:panose1 w:val="02010609030101010101"/>
    <w:charset w:val="86"/>
    <w:family w:val="modern"/>
    <w:pitch w:val="default"/>
    <w:sig w:usb0="00000001" w:usb1="080E0000" w:usb2="00000000" w:usb3="00000000" w:csb0="00040000" w:csb1="00000000"/>
    <w:embedRegular r:id="rId2" w:fontKey="{13D6C997-4059-4FD1-AEBD-F0F3C327737F}"/>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921BD5A9-6DB2-489D-8AD9-FE777C178E03}"/>
  </w:font>
  <w:font w:name="方正仿宋_GBK">
    <w:panose1 w:val="03000509000000000000"/>
    <w:charset w:val="86"/>
    <w:family w:val="script"/>
    <w:pitch w:val="default"/>
    <w:sig w:usb0="00000001" w:usb1="080E0000" w:usb2="00000000" w:usb3="00000000" w:csb0="00040000" w:csb1="00000000"/>
    <w:embedRegular r:id="rId4" w:fontKey="{81FC34B9-EC7F-4D4A-B8AB-66631FF172C4}"/>
  </w:font>
  <w:font w:name="仿宋">
    <w:panose1 w:val="02010609060101010101"/>
    <w:charset w:val="86"/>
    <w:family w:val="auto"/>
    <w:pitch w:val="default"/>
    <w:sig w:usb0="800002BF" w:usb1="38CF7CFA" w:usb2="00000016" w:usb3="00000000" w:csb0="00040001" w:csb1="00000000"/>
    <w:embedRegular r:id="rId5" w:fontKey="{D143C28A-2ADF-4F27-89CD-4C9A1AB2D3E6}"/>
  </w:font>
  <w:font w:name="微软雅黑">
    <w:panose1 w:val="020B0503020204020204"/>
    <w:charset w:val="86"/>
    <w:family w:val="swiss"/>
    <w:pitch w:val="default"/>
    <w:sig w:usb0="80000287" w:usb1="280F3C52" w:usb2="00000016" w:usb3="00000000" w:csb0="0004001F" w:csb1="00000000"/>
    <w:embedRegular r:id="rId6" w:fontKey="{37E22626-5A90-4F5A-B81A-94653FC1B56E}"/>
  </w:font>
  <w:font w:name="华文仿宋">
    <w:panose1 w:val="02010600040101010101"/>
    <w:charset w:val="86"/>
    <w:family w:val="auto"/>
    <w:pitch w:val="default"/>
    <w:sig w:usb0="00000287" w:usb1="080F0000" w:usb2="00000000" w:usb3="00000000" w:csb0="0004009F" w:csb1="DFD70000"/>
    <w:embedRegular r:id="rId7" w:fontKey="{28481F09-32F3-4CFD-9AB1-57D3FDB4458D}"/>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196F">
    <w:pPr>
      <w:pStyle w:val="9"/>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- 30 -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FB34">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- 14 -</w:t>
    </w:r>
    <w:r>
      <w:fldChar w:fldCharType="end"/>
    </w:r>
  </w:p>
  <w:p w14:paraId="175C168B">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6430">
    <w:pPr>
      <w:pStyle w:val="9"/>
      <w:jc w:val="center"/>
      <w:rPr>
        <w:rFonts w:hint="eastAsia"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- 30 -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1B20">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- 14 -</w:t>
    </w:r>
    <w:r>
      <w:fldChar w:fldCharType="end"/>
    </w:r>
  </w:p>
  <w:p w14:paraId="4F78A277">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00000000"/>
    <w:rsid w:val="00072C34"/>
    <w:rsid w:val="003F23CE"/>
    <w:rsid w:val="00423C6D"/>
    <w:rsid w:val="00473031"/>
    <w:rsid w:val="004D6899"/>
    <w:rsid w:val="0058523E"/>
    <w:rsid w:val="007504F4"/>
    <w:rsid w:val="0078768E"/>
    <w:rsid w:val="009A75D4"/>
    <w:rsid w:val="00AF1302"/>
    <w:rsid w:val="00C34DAD"/>
    <w:rsid w:val="00CD1788"/>
    <w:rsid w:val="00DE5743"/>
    <w:rsid w:val="016D6AC7"/>
    <w:rsid w:val="01A00C4B"/>
    <w:rsid w:val="01B91D0C"/>
    <w:rsid w:val="01E44FDB"/>
    <w:rsid w:val="01EC3E90"/>
    <w:rsid w:val="022C0730"/>
    <w:rsid w:val="025D08EA"/>
    <w:rsid w:val="0270686F"/>
    <w:rsid w:val="02832A46"/>
    <w:rsid w:val="02A97FD3"/>
    <w:rsid w:val="02B20C36"/>
    <w:rsid w:val="02B57485"/>
    <w:rsid w:val="030A6CC4"/>
    <w:rsid w:val="031C69F7"/>
    <w:rsid w:val="031F3DF1"/>
    <w:rsid w:val="032A2EC2"/>
    <w:rsid w:val="03394EB3"/>
    <w:rsid w:val="033C49A3"/>
    <w:rsid w:val="03465822"/>
    <w:rsid w:val="034B7945"/>
    <w:rsid w:val="03522419"/>
    <w:rsid w:val="03BD1A8B"/>
    <w:rsid w:val="03C32184"/>
    <w:rsid w:val="03C70711"/>
    <w:rsid w:val="03CB70FD"/>
    <w:rsid w:val="043438CC"/>
    <w:rsid w:val="044E498E"/>
    <w:rsid w:val="04762137"/>
    <w:rsid w:val="049251C3"/>
    <w:rsid w:val="04B073F7"/>
    <w:rsid w:val="04F03C97"/>
    <w:rsid w:val="051A6F66"/>
    <w:rsid w:val="051E25B2"/>
    <w:rsid w:val="053A4F12"/>
    <w:rsid w:val="055E50A5"/>
    <w:rsid w:val="05C3315A"/>
    <w:rsid w:val="060A0D89"/>
    <w:rsid w:val="061D286A"/>
    <w:rsid w:val="06253E14"/>
    <w:rsid w:val="066606B5"/>
    <w:rsid w:val="066F5090"/>
    <w:rsid w:val="06764670"/>
    <w:rsid w:val="0680104B"/>
    <w:rsid w:val="06BF7DC5"/>
    <w:rsid w:val="06C47189"/>
    <w:rsid w:val="06EE4206"/>
    <w:rsid w:val="070B125C"/>
    <w:rsid w:val="073D0CEA"/>
    <w:rsid w:val="07433537"/>
    <w:rsid w:val="07516F96"/>
    <w:rsid w:val="07524795"/>
    <w:rsid w:val="075C1AB8"/>
    <w:rsid w:val="076B3AA9"/>
    <w:rsid w:val="0781507A"/>
    <w:rsid w:val="07C84A57"/>
    <w:rsid w:val="07CA07CF"/>
    <w:rsid w:val="07E01DA1"/>
    <w:rsid w:val="07E31891"/>
    <w:rsid w:val="07EC4BEA"/>
    <w:rsid w:val="080C703A"/>
    <w:rsid w:val="081E4FBF"/>
    <w:rsid w:val="08397703"/>
    <w:rsid w:val="08471E20"/>
    <w:rsid w:val="08744CD2"/>
    <w:rsid w:val="089332B7"/>
    <w:rsid w:val="08A2174C"/>
    <w:rsid w:val="08A72BFD"/>
    <w:rsid w:val="08BC5089"/>
    <w:rsid w:val="091B5142"/>
    <w:rsid w:val="093C74AB"/>
    <w:rsid w:val="09905A49"/>
    <w:rsid w:val="099472E7"/>
    <w:rsid w:val="09B90AFC"/>
    <w:rsid w:val="09D92F4C"/>
    <w:rsid w:val="09E57B43"/>
    <w:rsid w:val="09E638BB"/>
    <w:rsid w:val="09F77876"/>
    <w:rsid w:val="0A01246E"/>
    <w:rsid w:val="0A157CFC"/>
    <w:rsid w:val="0A2F7010"/>
    <w:rsid w:val="0A56459C"/>
    <w:rsid w:val="0AA90B70"/>
    <w:rsid w:val="0ACF2D1B"/>
    <w:rsid w:val="0ADB0F46"/>
    <w:rsid w:val="0AFC15E8"/>
    <w:rsid w:val="0B226B74"/>
    <w:rsid w:val="0B4B7E79"/>
    <w:rsid w:val="0B505490"/>
    <w:rsid w:val="0B6251C3"/>
    <w:rsid w:val="0B6902FF"/>
    <w:rsid w:val="0BEA7692"/>
    <w:rsid w:val="0C0B7609"/>
    <w:rsid w:val="0C0D15D3"/>
    <w:rsid w:val="0C0F0EA7"/>
    <w:rsid w:val="0C1C1816"/>
    <w:rsid w:val="0C3628D7"/>
    <w:rsid w:val="0C540FAF"/>
    <w:rsid w:val="0C625CD5"/>
    <w:rsid w:val="0C790A16"/>
    <w:rsid w:val="0C811679"/>
    <w:rsid w:val="0C8C24F7"/>
    <w:rsid w:val="0C9910B8"/>
    <w:rsid w:val="0CA02447"/>
    <w:rsid w:val="0CA37841"/>
    <w:rsid w:val="0CC003F3"/>
    <w:rsid w:val="0CCD48BE"/>
    <w:rsid w:val="0CD143AE"/>
    <w:rsid w:val="0CD8398F"/>
    <w:rsid w:val="0CE340E1"/>
    <w:rsid w:val="0CE642FD"/>
    <w:rsid w:val="0D077DD0"/>
    <w:rsid w:val="0D2941EA"/>
    <w:rsid w:val="0D817B82"/>
    <w:rsid w:val="0D9C2C0E"/>
    <w:rsid w:val="0DB22432"/>
    <w:rsid w:val="0DCB52A1"/>
    <w:rsid w:val="0DDC74AE"/>
    <w:rsid w:val="0DE60DCF"/>
    <w:rsid w:val="0E455054"/>
    <w:rsid w:val="0E527771"/>
    <w:rsid w:val="0E6A4ABA"/>
    <w:rsid w:val="0EA25C48"/>
    <w:rsid w:val="0EE24651"/>
    <w:rsid w:val="0EE7610B"/>
    <w:rsid w:val="0EF425D6"/>
    <w:rsid w:val="0F423341"/>
    <w:rsid w:val="0F4A0448"/>
    <w:rsid w:val="0F865924"/>
    <w:rsid w:val="0FB73D2F"/>
    <w:rsid w:val="0FD348E1"/>
    <w:rsid w:val="0FE32D76"/>
    <w:rsid w:val="10035422"/>
    <w:rsid w:val="10282537"/>
    <w:rsid w:val="104650B3"/>
    <w:rsid w:val="109A0F5B"/>
    <w:rsid w:val="10EC5C5A"/>
    <w:rsid w:val="110A4333"/>
    <w:rsid w:val="111807FE"/>
    <w:rsid w:val="112D6B93"/>
    <w:rsid w:val="11531836"/>
    <w:rsid w:val="117F6ACF"/>
    <w:rsid w:val="11875983"/>
    <w:rsid w:val="11A16A45"/>
    <w:rsid w:val="11C92723"/>
    <w:rsid w:val="12107727"/>
    <w:rsid w:val="125A4E46"/>
    <w:rsid w:val="12BB58E4"/>
    <w:rsid w:val="12DA6590"/>
    <w:rsid w:val="13103E92"/>
    <w:rsid w:val="13217D87"/>
    <w:rsid w:val="13394A5B"/>
    <w:rsid w:val="13491142"/>
    <w:rsid w:val="134A0A16"/>
    <w:rsid w:val="1367781A"/>
    <w:rsid w:val="138403CC"/>
    <w:rsid w:val="138C54D3"/>
    <w:rsid w:val="13A148E7"/>
    <w:rsid w:val="13A520F1"/>
    <w:rsid w:val="13DF1AA7"/>
    <w:rsid w:val="13EC5F71"/>
    <w:rsid w:val="13F37300"/>
    <w:rsid w:val="14382F65"/>
    <w:rsid w:val="145C4EA5"/>
    <w:rsid w:val="152A6D51"/>
    <w:rsid w:val="1534372C"/>
    <w:rsid w:val="153C0833"/>
    <w:rsid w:val="15652DAA"/>
    <w:rsid w:val="157306F8"/>
    <w:rsid w:val="157D50D3"/>
    <w:rsid w:val="158F3058"/>
    <w:rsid w:val="15BB5BFB"/>
    <w:rsid w:val="16C85D17"/>
    <w:rsid w:val="170D2487"/>
    <w:rsid w:val="172A3039"/>
    <w:rsid w:val="17397720"/>
    <w:rsid w:val="17410382"/>
    <w:rsid w:val="174D4F79"/>
    <w:rsid w:val="1767603B"/>
    <w:rsid w:val="17712A16"/>
    <w:rsid w:val="17946704"/>
    <w:rsid w:val="17A821AF"/>
    <w:rsid w:val="17C50FB3"/>
    <w:rsid w:val="17CC0594"/>
    <w:rsid w:val="17F02970"/>
    <w:rsid w:val="1804388A"/>
    <w:rsid w:val="18153CE9"/>
    <w:rsid w:val="18243F2C"/>
    <w:rsid w:val="18371EB1"/>
    <w:rsid w:val="183A72AB"/>
    <w:rsid w:val="18602A8A"/>
    <w:rsid w:val="1870214D"/>
    <w:rsid w:val="18752DBF"/>
    <w:rsid w:val="187C5B16"/>
    <w:rsid w:val="18846779"/>
    <w:rsid w:val="188744BB"/>
    <w:rsid w:val="189F1804"/>
    <w:rsid w:val="18B54B84"/>
    <w:rsid w:val="18BC4164"/>
    <w:rsid w:val="18C13529"/>
    <w:rsid w:val="18CB43A7"/>
    <w:rsid w:val="18EB4A4A"/>
    <w:rsid w:val="18F54716"/>
    <w:rsid w:val="19094ED0"/>
    <w:rsid w:val="190D49C0"/>
    <w:rsid w:val="192835A8"/>
    <w:rsid w:val="192F2B88"/>
    <w:rsid w:val="19516FA3"/>
    <w:rsid w:val="1A21339A"/>
    <w:rsid w:val="1A5403CD"/>
    <w:rsid w:val="1A6320AD"/>
    <w:rsid w:val="1A815666"/>
    <w:rsid w:val="1A850730"/>
    <w:rsid w:val="1A8567D8"/>
    <w:rsid w:val="1AC11F06"/>
    <w:rsid w:val="1AC63078"/>
    <w:rsid w:val="1ADC289C"/>
    <w:rsid w:val="1AE31E7C"/>
    <w:rsid w:val="1AE41750"/>
    <w:rsid w:val="1B1A33C4"/>
    <w:rsid w:val="1B5F527B"/>
    <w:rsid w:val="1B642891"/>
    <w:rsid w:val="1B754A9E"/>
    <w:rsid w:val="1B79465F"/>
    <w:rsid w:val="1B8A054A"/>
    <w:rsid w:val="1B8A22F8"/>
    <w:rsid w:val="1BAA299A"/>
    <w:rsid w:val="1BC670A8"/>
    <w:rsid w:val="1BCB22A8"/>
    <w:rsid w:val="1BEA723A"/>
    <w:rsid w:val="1BF754B3"/>
    <w:rsid w:val="1C0757AF"/>
    <w:rsid w:val="1C13053F"/>
    <w:rsid w:val="1C19367C"/>
    <w:rsid w:val="1C4E77C9"/>
    <w:rsid w:val="1C580648"/>
    <w:rsid w:val="1C8036FB"/>
    <w:rsid w:val="1CA94A00"/>
    <w:rsid w:val="1CD31A7D"/>
    <w:rsid w:val="1CD35F20"/>
    <w:rsid w:val="1CD37CCF"/>
    <w:rsid w:val="1D144C6E"/>
    <w:rsid w:val="1D2115EA"/>
    <w:rsid w:val="1D24052A"/>
    <w:rsid w:val="1D28001A"/>
    <w:rsid w:val="1D445027"/>
    <w:rsid w:val="1D525097"/>
    <w:rsid w:val="1D547061"/>
    <w:rsid w:val="1D95042C"/>
    <w:rsid w:val="1DA67191"/>
    <w:rsid w:val="1DF3687A"/>
    <w:rsid w:val="1E0C16EA"/>
    <w:rsid w:val="1E360515"/>
    <w:rsid w:val="1E3D7AF5"/>
    <w:rsid w:val="1E4F15D7"/>
    <w:rsid w:val="1E7D45CD"/>
    <w:rsid w:val="1E8D7D2A"/>
    <w:rsid w:val="1E91399D"/>
    <w:rsid w:val="1EA71413"/>
    <w:rsid w:val="1EA90CE7"/>
    <w:rsid w:val="1EBA2EF4"/>
    <w:rsid w:val="1F38650F"/>
    <w:rsid w:val="1F5F584A"/>
    <w:rsid w:val="1F90634B"/>
    <w:rsid w:val="1FD53D5E"/>
    <w:rsid w:val="1FE10954"/>
    <w:rsid w:val="1FE50445"/>
    <w:rsid w:val="1FEA79F3"/>
    <w:rsid w:val="1FF05635"/>
    <w:rsid w:val="20300304"/>
    <w:rsid w:val="2031368A"/>
    <w:rsid w:val="20452C91"/>
    <w:rsid w:val="20631369"/>
    <w:rsid w:val="207318E2"/>
    <w:rsid w:val="20943C19"/>
    <w:rsid w:val="20A7394C"/>
    <w:rsid w:val="20A857F0"/>
    <w:rsid w:val="20AC0BEB"/>
    <w:rsid w:val="20C22534"/>
    <w:rsid w:val="20D364EF"/>
    <w:rsid w:val="20E701EC"/>
    <w:rsid w:val="20E97AC1"/>
    <w:rsid w:val="210448FA"/>
    <w:rsid w:val="215C15CA"/>
    <w:rsid w:val="217F21D3"/>
    <w:rsid w:val="21935D34"/>
    <w:rsid w:val="21D02A2F"/>
    <w:rsid w:val="21D342CD"/>
    <w:rsid w:val="21FF50C2"/>
    <w:rsid w:val="22032E04"/>
    <w:rsid w:val="22196184"/>
    <w:rsid w:val="221E7C3E"/>
    <w:rsid w:val="22A55C41"/>
    <w:rsid w:val="22AF6AE8"/>
    <w:rsid w:val="22BB723B"/>
    <w:rsid w:val="22CC3602"/>
    <w:rsid w:val="22FA4207"/>
    <w:rsid w:val="2335523F"/>
    <w:rsid w:val="23360FB7"/>
    <w:rsid w:val="23645B24"/>
    <w:rsid w:val="2378512C"/>
    <w:rsid w:val="2383244E"/>
    <w:rsid w:val="23DF164F"/>
    <w:rsid w:val="23FF75FB"/>
    <w:rsid w:val="24003A9F"/>
    <w:rsid w:val="24174945"/>
    <w:rsid w:val="241A2687"/>
    <w:rsid w:val="24280900"/>
    <w:rsid w:val="24466FD8"/>
    <w:rsid w:val="245F009A"/>
    <w:rsid w:val="247B3126"/>
    <w:rsid w:val="24857B00"/>
    <w:rsid w:val="248F6BD1"/>
    <w:rsid w:val="24B44889"/>
    <w:rsid w:val="24D10F97"/>
    <w:rsid w:val="24EA3E07"/>
    <w:rsid w:val="2503311B"/>
    <w:rsid w:val="251C4037"/>
    <w:rsid w:val="25627E42"/>
    <w:rsid w:val="256C2A6E"/>
    <w:rsid w:val="257007B0"/>
    <w:rsid w:val="257638ED"/>
    <w:rsid w:val="2593624D"/>
    <w:rsid w:val="25B05051"/>
    <w:rsid w:val="25E371D4"/>
    <w:rsid w:val="25FA62CC"/>
    <w:rsid w:val="25FD7B6A"/>
    <w:rsid w:val="261F3F85"/>
    <w:rsid w:val="26215F4F"/>
    <w:rsid w:val="262D66A1"/>
    <w:rsid w:val="264D0AF2"/>
    <w:rsid w:val="26571970"/>
    <w:rsid w:val="265A6D6B"/>
    <w:rsid w:val="2661634B"/>
    <w:rsid w:val="266B71CA"/>
    <w:rsid w:val="26797B39"/>
    <w:rsid w:val="268D0EEE"/>
    <w:rsid w:val="26C863CA"/>
    <w:rsid w:val="27084A19"/>
    <w:rsid w:val="27280C17"/>
    <w:rsid w:val="275B723E"/>
    <w:rsid w:val="276500BD"/>
    <w:rsid w:val="277536EB"/>
    <w:rsid w:val="278A3680"/>
    <w:rsid w:val="27934C2A"/>
    <w:rsid w:val="27C070A1"/>
    <w:rsid w:val="27C22E19"/>
    <w:rsid w:val="27C46B92"/>
    <w:rsid w:val="27FC457D"/>
    <w:rsid w:val="28610884"/>
    <w:rsid w:val="286F11F3"/>
    <w:rsid w:val="287C092E"/>
    <w:rsid w:val="288B76AF"/>
    <w:rsid w:val="28B5297E"/>
    <w:rsid w:val="28F17E5A"/>
    <w:rsid w:val="291853E7"/>
    <w:rsid w:val="292A6EC8"/>
    <w:rsid w:val="29695C42"/>
    <w:rsid w:val="296A19BB"/>
    <w:rsid w:val="297168A5"/>
    <w:rsid w:val="298F31CF"/>
    <w:rsid w:val="2999069F"/>
    <w:rsid w:val="29C015DB"/>
    <w:rsid w:val="29C72969"/>
    <w:rsid w:val="29D357B2"/>
    <w:rsid w:val="29D37560"/>
    <w:rsid w:val="29E67293"/>
    <w:rsid w:val="29EA225C"/>
    <w:rsid w:val="29FD282F"/>
    <w:rsid w:val="2A3C6EB3"/>
    <w:rsid w:val="2A573CED"/>
    <w:rsid w:val="2A844BF3"/>
    <w:rsid w:val="2AAA4765"/>
    <w:rsid w:val="2ABE5B1A"/>
    <w:rsid w:val="2AC944BF"/>
    <w:rsid w:val="2ACF7D27"/>
    <w:rsid w:val="2AD510B6"/>
    <w:rsid w:val="2AEA5922"/>
    <w:rsid w:val="2AEB2519"/>
    <w:rsid w:val="2AF61758"/>
    <w:rsid w:val="2B0674C1"/>
    <w:rsid w:val="2B253DEB"/>
    <w:rsid w:val="2B717030"/>
    <w:rsid w:val="2B797C93"/>
    <w:rsid w:val="2B9176D3"/>
    <w:rsid w:val="2B946C1B"/>
    <w:rsid w:val="2BB4516F"/>
    <w:rsid w:val="2BD355F5"/>
    <w:rsid w:val="2BF37A45"/>
    <w:rsid w:val="2BF612E4"/>
    <w:rsid w:val="2C1B0D4A"/>
    <w:rsid w:val="2C1D2D14"/>
    <w:rsid w:val="2C302A48"/>
    <w:rsid w:val="2C3A38C6"/>
    <w:rsid w:val="2C8E776E"/>
    <w:rsid w:val="2C9E3E55"/>
    <w:rsid w:val="2CB573F1"/>
    <w:rsid w:val="2CBC0949"/>
    <w:rsid w:val="2CBC42DB"/>
    <w:rsid w:val="2CCA2E9C"/>
    <w:rsid w:val="2CD77367"/>
    <w:rsid w:val="2CDE24A4"/>
    <w:rsid w:val="2CEF46B1"/>
    <w:rsid w:val="2D410C84"/>
    <w:rsid w:val="2D5E5392"/>
    <w:rsid w:val="2D636E4D"/>
    <w:rsid w:val="2DC86CB0"/>
    <w:rsid w:val="2DCA68EB"/>
    <w:rsid w:val="2DD65871"/>
    <w:rsid w:val="2DD9710F"/>
    <w:rsid w:val="2DDE7064"/>
    <w:rsid w:val="2DE27D71"/>
    <w:rsid w:val="2DFB0E33"/>
    <w:rsid w:val="2E5A0250"/>
    <w:rsid w:val="2E6E5AA9"/>
    <w:rsid w:val="2E7A444E"/>
    <w:rsid w:val="2E935510"/>
    <w:rsid w:val="2EA66FF1"/>
    <w:rsid w:val="2EB07E70"/>
    <w:rsid w:val="2EBA2A9C"/>
    <w:rsid w:val="2EBA6F40"/>
    <w:rsid w:val="2EC57342"/>
    <w:rsid w:val="2F120B2A"/>
    <w:rsid w:val="2F1321AD"/>
    <w:rsid w:val="2F266384"/>
    <w:rsid w:val="2F4D56BE"/>
    <w:rsid w:val="2F594063"/>
    <w:rsid w:val="2F8530AA"/>
    <w:rsid w:val="2FA03FC4"/>
    <w:rsid w:val="2FB4573E"/>
    <w:rsid w:val="2FB83480"/>
    <w:rsid w:val="2FC02334"/>
    <w:rsid w:val="2FD7142C"/>
    <w:rsid w:val="2FE51D9B"/>
    <w:rsid w:val="2FE53B49"/>
    <w:rsid w:val="2FF63FA8"/>
    <w:rsid w:val="304E16EE"/>
    <w:rsid w:val="309D2676"/>
    <w:rsid w:val="30A47560"/>
    <w:rsid w:val="30D616E4"/>
    <w:rsid w:val="312A215B"/>
    <w:rsid w:val="31A43590"/>
    <w:rsid w:val="31C003CA"/>
    <w:rsid w:val="31F664E1"/>
    <w:rsid w:val="32026C34"/>
    <w:rsid w:val="3203475A"/>
    <w:rsid w:val="322F570A"/>
    <w:rsid w:val="32317519"/>
    <w:rsid w:val="323963CE"/>
    <w:rsid w:val="32470AEB"/>
    <w:rsid w:val="327A0EC0"/>
    <w:rsid w:val="327B0795"/>
    <w:rsid w:val="32807B59"/>
    <w:rsid w:val="32AE46C6"/>
    <w:rsid w:val="32B617CD"/>
    <w:rsid w:val="32C71C2C"/>
    <w:rsid w:val="32D14858"/>
    <w:rsid w:val="32DD4AEB"/>
    <w:rsid w:val="32FC7B27"/>
    <w:rsid w:val="33233306"/>
    <w:rsid w:val="332B5D17"/>
    <w:rsid w:val="332E5807"/>
    <w:rsid w:val="33437504"/>
    <w:rsid w:val="33A87367"/>
    <w:rsid w:val="33F151B2"/>
    <w:rsid w:val="34563267"/>
    <w:rsid w:val="346E05B1"/>
    <w:rsid w:val="34936269"/>
    <w:rsid w:val="351078BA"/>
    <w:rsid w:val="353335A8"/>
    <w:rsid w:val="353D61D5"/>
    <w:rsid w:val="355A28E3"/>
    <w:rsid w:val="35773495"/>
    <w:rsid w:val="35973B37"/>
    <w:rsid w:val="35AE2C2F"/>
    <w:rsid w:val="35DF215B"/>
    <w:rsid w:val="364C4922"/>
    <w:rsid w:val="366003CD"/>
    <w:rsid w:val="368C4D1E"/>
    <w:rsid w:val="368F2A60"/>
    <w:rsid w:val="36910587"/>
    <w:rsid w:val="36A22794"/>
    <w:rsid w:val="36C070BE"/>
    <w:rsid w:val="36D16BD5"/>
    <w:rsid w:val="36E20DE2"/>
    <w:rsid w:val="36E52680"/>
    <w:rsid w:val="36FA437E"/>
    <w:rsid w:val="36FB1EA4"/>
    <w:rsid w:val="374558A4"/>
    <w:rsid w:val="3757357E"/>
    <w:rsid w:val="377D0B0B"/>
    <w:rsid w:val="377D6D5D"/>
    <w:rsid w:val="378679C0"/>
    <w:rsid w:val="378818B3"/>
    <w:rsid w:val="37893954"/>
    <w:rsid w:val="37D03331"/>
    <w:rsid w:val="382673F4"/>
    <w:rsid w:val="383218F5"/>
    <w:rsid w:val="389D1465"/>
    <w:rsid w:val="38AF2F46"/>
    <w:rsid w:val="38F60B75"/>
    <w:rsid w:val="39167469"/>
    <w:rsid w:val="39400042"/>
    <w:rsid w:val="394A2C6F"/>
    <w:rsid w:val="3950297B"/>
    <w:rsid w:val="395B30CE"/>
    <w:rsid w:val="397A4BEA"/>
    <w:rsid w:val="399565E0"/>
    <w:rsid w:val="39A46823"/>
    <w:rsid w:val="39DA2245"/>
    <w:rsid w:val="39DC7D6B"/>
    <w:rsid w:val="3A211C22"/>
    <w:rsid w:val="3A865F28"/>
    <w:rsid w:val="3A887EF3"/>
    <w:rsid w:val="3A8A3C6B"/>
    <w:rsid w:val="3AF92B9E"/>
    <w:rsid w:val="3AFB781A"/>
    <w:rsid w:val="3B070E17"/>
    <w:rsid w:val="3B1672AC"/>
    <w:rsid w:val="3B4200A1"/>
    <w:rsid w:val="3B455DE4"/>
    <w:rsid w:val="3B581673"/>
    <w:rsid w:val="3B5A188F"/>
    <w:rsid w:val="3B697D24"/>
    <w:rsid w:val="3B6E70E8"/>
    <w:rsid w:val="3B7566C9"/>
    <w:rsid w:val="3B9A7EDD"/>
    <w:rsid w:val="3B9D79CE"/>
    <w:rsid w:val="3BDD426E"/>
    <w:rsid w:val="3BEE59F2"/>
    <w:rsid w:val="3BFA6BCE"/>
    <w:rsid w:val="3C000489"/>
    <w:rsid w:val="3C1A101E"/>
    <w:rsid w:val="3CAB7EC8"/>
    <w:rsid w:val="3CF17FD1"/>
    <w:rsid w:val="3DAA0180"/>
    <w:rsid w:val="3DC70D32"/>
    <w:rsid w:val="3DCE20C0"/>
    <w:rsid w:val="3DD376D7"/>
    <w:rsid w:val="3E442382"/>
    <w:rsid w:val="3E444130"/>
    <w:rsid w:val="3E6F5651"/>
    <w:rsid w:val="3E774506"/>
    <w:rsid w:val="3E7762B4"/>
    <w:rsid w:val="3EDE6333"/>
    <w:rsid w:val="3F077B19"/>
    <w:rsid w:val="3F2A5A1C"/>
    <w:rsid w:val="3F6A6C05"/>
    <w:rsid w:val="3F6F342F"/>
    <w:rsid w:val="3F984734"/>
    <w:rsid w:val="3FD6525C"/>
    <w:rsid w:val="400B13AA"/>
    <w:rsid w:val="401364B0"/>
    <w:rsid w:val="40273D0A"/>
    <w:rsid w:val="40632F94"/>
    <w:rsid w:val="40730CFD"/>
    <w:rsid w:val="40804FE5"/>
    <w:rsid w:val="408178BE"/>
    <w:rsid w:val="40905D53"/>
    <w:rsid w:val="40A830A0"/>
    <w:rsid w:val="40C15F0C"/>
    <w:rsid w:val="40DE261A"/>
    <w:rsid w:val="410F6C78"/>
    <w:rsid w:val="41166258"/>
    <w:rsid w:val="41714ABE"/>
    <w:rsid w:val="41850CE8"/>
    <w:rsid w:val="418F1B67"/>
    <w:rsid w:val="41A03D74"/>
    <w:rsid w:val="41B96BE3"/>
    <w:rsid w:val="41DE664A"/>
    <w:rsid w:val="420460B1"/>
    <w:rsid w:val="421107CE"/>
    <w:rsid w:val="42186000"/>
    <w:rsid w:val="423F62ED"/>
    <w:rsid w:val="42624F84"/>
    <w:rsid w:val="426C3C56"/>
    <w:rsid w:val="429531AD"/>
    <w:rsid w:val="42957651"/>
    <w:rsid w:val="42A94F05"/>
    <w:rsid w:val="42AB0C22"/>
    <w:rsid w:val="42AE0712"/>
    <w:rsid w:val="42B6175D"/>
    <w:rsid w:val="42B84783"/>
    <w:rsid w:val="42BC2E2F"/>
    <w:rsid w:val="42D33CD5"/>
    <w:rsid w:val="42D77C69"/>
    <w:rsid w:val="42E63A08"/>
    <w:rsid w:val="431A1904"/>
    <w:rsid w:val="43374264"/>
    <w:rsid w:val="43505326"/>
    <w:rsid w:val="435B43F6"/>
    <w:rsid w:val="436C03B1"/>
    <w:rsid w:val="43721740"/>
    <w:rsid w:val="437C436D"/>
    <w:rsid w:val="43803E5D"/>
    <w:rsid w:val="43C24475"/>
    <w:rsid w:val="43D47AB5"/>
    <w:rsid w:val="43D85A47"/>
    <w:rsid w:val="443133A9"/>
    <w:rsid w:val="443D58AA"/>
    <w:rsid w:val="447A7DBC"/>
    <w:rsid w:val="44801C3A"/>
    <w:rsid w:val="44A771C7"/>
    <w:rsid w:val="44BC0EC5"/>
    <w:rsid w:val="455F7AA2"/>
    <w:rsid w:val="45605CF4"/>
    <w:rsid w:val="45815C6A"/>
    <w:rsid w:val="45BE2A1A"/>
    <w:rsid w:val="45E76415"/>
    <w:rsid w:val="460D74FE"/>
    <w:rsid w:val="462036D5"/>
    <w:rsid w:val="46492C2C"/>
    <w:rsid w:val="464B69A4"/>
    <w:rsid w:val="468E4AE3"/>
    <w:rsid w:val="46C71DA3"/>
    <w:rsid w:val="46D30D4F"/>
    <w:rsid w:val="46D324F5"/>
    <w:rsid w:val="46E14C12"/>
    <w:rsid w:val="46E666CD"/>
    <w:rsid w:val="46F506BE"/>
    <w:rsid w:val="47217705"/>
    <w:rsid w:val="472D60AA"/>
    <w:rsid w:val="475573AE"/>
    <w:rsid w:val="4770243A"/>
    <w:rsid w:val="478101A3"/>
    <w:rsid w:val="47841A42"/>
    <w:rsid w:val="47A83982"/>
    <w:rsid w:val="47BC567F"/>
    <w:rsid w:val="47D429C9"/>
    <w:rsid w:val="47E30E5E"/>
    <w:rsid w:val="47F92430"/>
    <w:rsid w:val="47F92D32"/>
    <w:rsid w:val="480C3F11"/>
    <w:rsid w:val="480F3A01"/>
    <w:rsid w:val="483B65A4"/>
    <w:rsid w:val="483D231C"/>
    <w:rsid w:val="484E4529"/>
    <w:rsid w:val="4880045B"/>
    <w:rsid w:val="49060960"/>
    <w:rsid w:val="494B26E8"/>
    <w:rsid w:val="49A87C69"/>
    <w:rsid w:val="49E05655"/>
    <w:rsid w:val="49E8275C"/>
    <w:rsid w:val="49F96717"/>
    <w:rsid w:val="4A0F7CE8"/>
    <w:rsid w:val="4A330584"/>
    <w:rsid w:val="4A3459A1"/>
    <w:rsid w:val="4A3A2A9F"/>
    <w:rsid w:val="4A6158BA"/>
    <w:rsid w:val="4A657908"/>
    <w:rsid w:val="4A9C0A1D"/>
    <w:rsid w:val="4ACA3C0F"/>
    <w:rsid w:val="4ACB6250"/>
    <w:rsid w:val="4ACC5BD9"/>
    <w:rsid w:val="4ACE1952"/>
    <w:rsid w:val="4AD4683C"/>
    <w:rsid w:val="4ADB7BCB"/>
    <w:rsid w:val="4AE01685"/>
    <w:rsid w:val="4B1C090F"/>
    <w:rsid w:val="4B1D6435"/>
    <w:rsid w:val="4B3A2B43"/>
    <w:rsid w:val="4B571947"/>
    <w:rsid w:val="4B6302E0"/>
    <w:rsid w:val="4B7122DD"/>
    <w:rsid w:val="4B7A3887"/>
    <w:rsid w:val="4B865D88"/>
    <w:rsid w:val="4B9009B5"/>
    <w:rsid w:val="4BA91A77"/>
    <w:rsid w:val="4BB04331"/>
    <w:rsid w:val="4BD034A7"/>
    <w:rsid w:val="4BE62CCB"/>
    <w:rsid w:val="4BF453E8"/>
    <w:rsid w:val="4C286E40"/>
    <w:rsid w:val="4C4169A0"/>
    <w:rsid w:val="4CAA1F4A"/>
    <w:rsid w:val="4CB608EF"/>
    <w:rsid w:val="4CB93F3C"/>
    <w:rsid w:val="4CBE77A4"/>
    <w:rsid w:val="4D057181"/>
    <w:rsid w:val="4D07114B"/>
    <w:rsid w:val="4D115B26"/>
    <w:rsid w:val="4D245859"/>
    <w:rsid w:val="4D2717ED"/>
    <w:rsid w:val="4D2A6BE7"/>
    <w:rsid w:val="4D3637DE"/>
    <w:rsid w:val="4D562FEC"/>
    <w:rsid w:val="4D6751FE"/>
    <w:rsid w:val="4DA150FB"/>
    <w:rsid w:val="4DB03590"/>
    <w:rsid w:val="4E4168DE"/>
    <w:rsid w:val="4E6C395B"/>
    <w:rsid w:val="4E9B7D9D"/>
    <w:rsid w:val="4EB1203F"/>
    <w:rsid w:val="4EB26E94"/>
    <w:rsid w:val="4EB66985"/>
    <w:rsid w:val="4EBE1CDD"/>
    <w:rsid w:val="4ED17C62"/>
    <w:rsid w:val="4EF218E1"/>
    <w:rsid w:val="4F005E52"/>
    <w:rsid w:val="4F053468"/>
    <w:rsid w:val="4F1B712F"/>
    <w:rsid w:val="4F4A3571"/>
    <w:rsid w:val="4F5E26CC"/>
    <w:rsid w:val="4F7F321A"/>
    <w:rsid w:val="4FC11A85"/>
    <w:rsid w:val="4FE90FDC"/>
    <w:rsid w:val="501D1DA6"/>
    <w:rsid w:val="502D2C76"/>
    <w:rsid w:val="50302767"/>
    <w:rsid w:val="50483F54"/>
    <w:rsid w:val="50485D02"/>
    <w:rsid w:val="5055041F"/>
    <w:rsid w:val="50B75092"/>
    <w:rsid w:val="50E0418D"/>
    <w:rsid w:val="510C4F82"/>
    <w:rsid w:val="5147420C"/>
    <w:rsid w:val="516E09DF"/>
    <w:rsid w:val="51956D25"/>
    <w:rsid w:val="51AA0A0E"/>
    <w:rsid w:val="51AB479B"/>
    <w:rsid w:val="51D53F96"/>
    <w:rsid w:val="51DD247A"/>
    <w:rsid w:val="51E43809"/>
    <w:rsid w:val="521A1920"/>
    <w:rsid w:val="521D6D1B"/>
    <w:rsid w:val="52701540"/>
    <w:rsid w:val="527A5F1B"/>
    <w:rsid w:val="52A35472"/>
    <w:rsid w:val="52B7716F"/>
    <w:rsid w:val="52E31D12"/>
    <w:rsid w:val="53195734"/>
    <w:rsid w:val="534E1882"/>
    <w:rsid w:val="535624E4"/>
    <w:rsid w:val="539179C0"/>
    <w:rsid w:val="53990623"/>
    <w:rsid w:val="53D17DBD"/>
    <w:rsid w:val="53DD2C05"/>
    <w:rsid w:val="53E53868"/>
    <w:rsid w:val="53F71F19"/>
    <w:rsid w:val="54065CB8"/>
    <w:rsid w:val="54183C3E"/>
    <w:rsid w:val="542E16B3"/>
    <w:rsid w:val="54520EFE"/>
    <w:rsid w:val="54534C76"/>
    <w:rsid w:val="54617393"/>
    <w:rsid w:val="54696247"/>
    <w:rsid w:val="54857525"/>
    <w:rsid w:val="548B182B"/>
    <w:rsid w:val="54AA0D3A"/>
    <w:rsid w:val="54AE00FE"/>
    <w:rsid w:val="54BC281B"/>
    <w:rsid w:val="54D23DEC"/>
    <w:rsid w:val="54FF095A"/>
    <w:rsid w:val="55055F70"/>
    <w:rsid w:val="55061CE8"/>
    <w:rsid w:val="5536081F"/>
    <w:rsid w:val="553E76D4"/>
    <w:rsid w:val="55432F3C"/>
    <w:rsid w:val="554A7E27"/>
    <w:rsid w:val="55886BA1"/>
    <w:rsid w:val="55C45E2B"/>
    <w:rsid w:val="565D002E"/>
    <w:rsid w:val="56755377"/>
    <w:rsid w:val="568832FC"/>
    <w:rsid w:val="56982E14"/>
    <w:rsid w:val="56D7393C"/>
    <w:rsid w:val="570B7A8A"/>
    <w:rsid w:val="57452F9B"/>
    <w:rsid w:val="575C02E5"/>
    <w:rsid w:val="57A31A70"/>
    <w:rsid w:val="57A8352A"/>
    <w:rsid w:val="57AA2DFF"/>
    <w:rsid w:val="57C33EC0"/>
    <w:rsid w:val="57F56770"/>
    <w:rsid w:val="5805272B"/>
    <w:rsid w:val="580C5867"/>
    <w:rsid w:val="58421289"/>
    <w:rsid w:val="5846521D"/>
    <w:rsid w:val="5853793A"/>
    <w:rsid w:val="5866141B"/>
    <w:rsid w:val="587D6765"/>
    <w:rsid w:val="58E30CBE"/>
    <w:rsid w:val="58F268EA"/>
    <w:rsid w:val="59154BEF"/>
    <w:rsid w:val="5923730C"/>
    <w:rsid w:val="59253085"/>
    <w:rsid w:val="5966544B"/>
    <w:rsid w:val="597E2795"/>
    <w:rsid w:val="59C057F9"/>
    <w:rsid w:val="59CD1026"/>
    <w:rsid w:val="59ED3476"/>
    <w:rsid w:val="59F20A8D"/>
    <w:rsid w:val="5A054C64"/>
    <w:rsid w:val="5A44578C"/>
    <w:rsid w:val="5A6574B1"/>
    <w:rsid w:val="5A9009D2"/>
    <w:rsid w:val="5AAB75B9"/>
    <w:rsid w:val="5AD05272"/>
    <w:rsid w:val="5AE900E2"/>
    <w:rsid w:val="5AFD593B"/>
    <w:rsid w:val="5B176D00"/>
    <w:rsid w:val="5B417F1E"/>
    <w:rsid w:val="5B557525"/>
    <w:rsid w:val="5B694D7F"/>
    <w:rsid w:val="5B9E54A5"/>
    <w:rsid w:val="5BB701E0"/>
    <w:rsid w:val="5BD26DC8"/>
    <w:rsid w:val="5BDE576D"/>
    <w:rsid w:val="5BE03293"/>
    <w:rsid w:val="5BEA5EBF"/>
    <w:rsid w:val="5C272C70"/>
    <w:rsid w:val="5C364A94"/>
    <w:rsid w:val="5C3F445D"/>
    <w:rsid w:val="5C5A1297"/>
    <w:rsid w:val="5CB07109"/>
    <w:rsid w:val="5CB52971"/>
    <w:rsid w:val="5CE40B61"/>
    <w:rsid w:val="5D0447D5"/>
    <w:rsid w:val="5D2E44D2"/>
    <w:rsid w:val="5D325D70"/>
    <w:rsid w:val="5D347D3A"/>
    <w:rsid w:val="5D3F223B"/>
    <w:rsid w:val="5D4E06D0"/>
    <w:rsid w:val="5D5061F6"/>
    <w:rsid w:val="5DC866D4"/>
    <w:rsid w:val="5E070FAB"/>
    <w:rsid w:val="5E0B036F"/>
    <w:rsid w:val="5E197573"/>
    <w:rsid w:val="5E1B2CA8"/>
    <w:rsid w:val="5E1E2DF8"/>
    <w:rsid w:val="5E36363E"/>
    <w:rsid w:val="5E6A32E8"/>
    <w:rsid w:val="5E9345EC"/>
    <w:rsid w:val="5EB6652D"/>
    <w:rsid w:val="5EC944B2"/>
    <w:rsid w:val="5ED2780B"/>
    <w:rsid w:val="5EDF7832"/>
    <w:rsid w:val="5EF62DCD"/>
    <w:rsid w:val="5F463D55"/>
    <w:rsid w:val="5F571ABE"/>
    <w:rsid w:val="5F675C28"/>
    <w:rsid w:val="5F6D12E1"/>
    <w:rsid w:val="5F7C32D2"/>
    <w:rsid w:val="5FB707AE"/>
    <w:rsid w:val="601A43EF"/>
    <w:rsid w:val="602A2D2E"/>
    <w:rsid w:val="60343BAD"/>
    <w:rsid w:val="607E307A"/>
    <w:rsid w:val="609B59DA"/>
    <w:rsid w:val="60A725D1"/>
    <w:rsid w:val="60CB6FF6"/>
    <w:rsid w:val="60F31CBA"/>
    <w:rsid w:val="60F90953"/>
    <w:rsid w:val="61073070"/>
    <w:rsid w:val="613C71BD"/>
    <w:rsid w:val="61532759"/>
    <w:rsid w:val="615434A5"/>
    <w:rsid w:val="6198016C"/>
    <w:rsid w:val="61B34FA6"/>
    <w:rsid w:val="61CF0031"/>
    <w:rsid w:val="62173786"/>
    <w:rsid w:val="621A6DD3"/>
    <w:rsid w:val="622F0AD0"/>
    <w:rsid w:val="624F4CCE"/>
    <w:rsid w:val="625B3673"/>
    <w:rsid w:val="62922E0D"/>
    <w:rsid w:val="62A0552A"/>
    <w:rsid w:val="62BF00A6"/>
    <w:rsid w:val="62C236F2"/>
    <w:rsid w:val="62EE098B"/>
    <w:rsid w:val="631321A0"/>
    <w:rsid w:val="63185A08"/>
    <w:rsid w:val="6333639E"/>
    <w:rsid w:val="63365E8E"/>
    <w:rsid w:val="6348144F"/>
    <w:rsid w:val="637013A0"/>
    <w:rsid w:val="63972DD1"/>
    <w:rsid w:val="63DC07E4"/>
    <w:rsid w:val="643979E4"/>
    <w:rsid w:val="64410F8F"/>
    <w:rsid w:val="64436AB5"/>
    <w:rsid w:val="646B1B68"/>
    <w:rsid w:val="64872E45"/>
    <w:rsid w:val="64925346"/>
    <w:rsid w:val="64A07A63"/>
    <w:rsid w:val="64AD03D2"/>
    <w:rsid w:val="64B74DAD"/>
    <w:rsid w:val="64BE438D"/>
    <w:rsid w:val="64C5571C"/>
    <w:rsid w:val="64E57B6C"/>
    <w:rsid w:val="64F63B27"/>
    <w:rsid w:val="6502427A"/>
    <w:rsid w:val="65071890"/>
    <w:rsid w:val="657333CA"/>
    <w:rsid w:val="6598698C"/>
    <w:rsid w:val="65AC068A"/>
    <w:rsid w:val="65E9543A"/>
    <w:rsid w:val="65EC0A86"/>
    <w:rsid w:val="65F77B57"/>
    <w:rsid w:val="661E3335"/>
    <w:rsid w:val="662704FC"/>
    <w:rsid w:val="66304E17"/>
    <w:rsid w:val="663C37BC"/>
    <w:rsid w:val="6655487D"/>
    <w:rsid w:val="66602917"/>
    <w:rsid w:val="66925AD1"/>
    <w:rsid w:val="669453A6"/>
    <w:rsid w:val="669E7FD2"/>
    <w:rsid w:val="66AC6B93"/>
    <w:rsid w:val="66DB12B8"/>
    <w:rsid w:val="66F36853"/>
    <w:rsid w:val="6703077D"/>
    <w:rsid w:val="673E5311"/>
    <w:rsid w:val="674F5770"/>
    <w:rsid w:val="67513297"/>
    <w:rsid w:val="67852F40"/>
    <w:rsid w:val="678C2521"/>
    <w:rsid w:val="68030A35"/>
    <w:rsid w:val="68040309"/>
    <w:rsid w:val="681C5653"/>
    <w:rsid w:val="683706DE"/>
    <w:rsid w:val="68556DB7"/>
    <w:rsid w:val="68572B2F"/>
    <w:rsid w:val="685E5C6B"/>
    <w:rsid w:val="68817BAC"/>
    <w:rsid w:val="68EF0FB9"/>
    <w:rsid w:val="694110E9"/>
    <w:rsid w:val="69476A6B"/>
    <w:rsid w:val="694A61EF"/>
    <w:rsid w:val="699B2EEF"/>
    <w:rsid w:val="69AF0748"/>
    <w:rsid w:val="6A222CC8"/>
    <w:rsid w:val="6A5437CA"/>
    <w:rsid w:val="6A771266"/>
    <w:rsid w:val="6A793230"/>
    <w:rsid w:val="6A7A0D56"/>
    <w:rsid w:val="6A9A6657"/>
    <w:rsid w:val="6AA10091"/>
    <w:rsid w:val="6AF723A7"/>
    <w:rsid w:val="6AFC79BD"/>
    <w:rsid w:val="6B1C1E0E"/>
    <w:rsid w:val="6B2B3DFF"/>
    <w:rsid w:val="6B5B4551"/>
    <w:rsid w:val="6B657311"/>
    <w:rsid w:val="6B6A0DCB"/>
    <w:rsid w:val="6B741C4A"/>
    <w:rsid w:val="6BA51E03"/>
    <w:rsid w:val="6BA73DCD"/>
    <w:rsid w:val="6BC95AF1"/>
    <w:rsid w:val="6BFF5B20"/>
    <w:rsid w:val="6C2216A6"/>
    <w:rsid w:val="6CD02EB0"/>
    <w:rsid w:val="6CE626D3"/>
    <w:rsid w:val="6CE64481"/>
    <w:rsid w:val="6CED3A62"/>
    <w:rsid w:val="6D8343C6"/>
    <w:rsid w:val="6DBE53FE"/>
    <w:rsid w:val="6DC42A14"/>
    <w:rsid w:val="6DE365A2"/>
    <w:rsid w:val="6DE704B1"/>
    <w:rsid w:val="6DF36E56"/>
    <w:rsid w:val="6E041063"/>
    <w:rsid w:val="6E1374F8"/>
    <w:rsid w:val="6E153270"/>
    <w:rsid w:val="6E301E58"/>
    <w:rsid w:val="6E46167B"/>
    <w:rsid w:val="6E4B6C92"/>
    <w:rsid w:val="6E5F273D"/>
    <w:rsid w:val="6E654F16"/>
    <w:rsid w:val="6E6935BC"/>
    <w:rsid w:val="6E735D58"/>
    <w:rsid w:val="6E775CD9"/>
    <w:rsid w:val="6E777A87"/>
    <w:rsid w:val="6E781A51"/>
    <w:rsid w:val="6ECD58F9"/>
    <w:rsid w:val="6EFA06B8"/>
    <w:rsid w:val="6F1572A0"/>
    <w:rsid w:val="6F1928EC"/>
    <w:rsid w:val="6F2968A7"/>
    <w:rsid w:val="6F467459"/>
    <w:rsid w:val="6F5002D8"/>
    <w:rsid w:val="6F54601A"/>
    <w:rsid w:val="6F665B7C"/>
    <w:rsid w:val="6F7915DC"/>
    <w:rsid w:val="6F8306AD"/>
    <w:rsid w:val="6F8561D3"/>
    <w:rsid w:val="6FDE3B35"/>
    <w:rsid w:val="70027824"/>
    <w:rsid w:val="701B08E6"/>
    <w:rsid w:val="70223A22"/>
    <w:rsid w:val="706978A3"/>
    <w:rsid w:val="70710506"/>
    <w:rsid w:val="70904E30"/>
    <w:rsid w:val="70AB3A18"/>
    <w:rsid w:val="70C20D61"/>
    <w:rsid w:val="70C44AD9"/>
    <w:rsid w:val="70CE5958"/>
    <w:rsid w:val="70E4517B"/>
    <w:rsid w:val="712E63F7"/>
    <w:rsid w:val="71804EA4"/>
    <w:rsid w:val="71FE576C"/>
    <w:rsid w:val="721D26F3"/>
    <w:rsid w:val="722515A8"/>
    <w:rsid w:val="726C5429"/>
    <w:rsid w:val="72824C4C"/>
    <w:rsid w:val="729A3D44"/>
    <w:rsid w:val="72C15774"/>
    <w:rsid w:val="72F773E8"/>
    <w:rsid w:val="730833A3"/>
    <w:rsid w:val="731004AA"/>
    <w:rsid w:val="73306456"/>
    <w:rsid w:val="73351CBE"/>
    <w:rsid w:val="735E7467"/>
    <w:rsid w:val="736F5C2F"/>
    <w:rsid w:val="737C169B"/>
    <w:rsid w:val="73A62BBC"/>
    <w:rsid w:val="73CD639B"/>
    <w:rsid w:val="742A10F7"/>
    <w:rsid w:val="744318F3"/>
    <w:rsid w:val="746F2FAE"/>
    <w:rsid w:val="747219A6"/>
    <w:rsid w:val="74856C75"/>
    <w:rsid w:val="74942A15"/>
    <w:rsid w:val="74B44E65"/>
    <w:rsid w:val="74BE7A92"/>
    <w:rsid w:val="74D6127F"/>
    <w:rsid w:val="74EA0887"/>
    <w:rsid w:val="750C6A4F"/>
    <w:rsid w:val="75295CA3"/>
    <w:rsid w:val="755A3C5E"/>
    <w:rsid w:val="75734D20"/>
    <w:rsid w:val="75FE45EA"/>
    <w:rsid w:val="76157B85"/>
    <w:rsid w:val="7621477C"/>
    <w:rsid w:val="76516E0F"/>
    <w:rsid w:val="76544B51"/>
    <w:rsid w:val="767B0330"/>
    <w:rsid w:val="76960CC6"/>
    <w:rsid w:val="76982C90"/>
    <w:rsid w:val="771542E1"/>
    <w:rsid w:val="771C566F"/>
    <w:rsid w:val="772B41F5"/>
    <w:rsid w:val="77302EC9"/>
    <w:rsid w:val="774424D0"/>
    <w:rsid w:val="774D3A7A"/>
    <w:rsid w:val="77701517"/>
    <w:rsid w:val="779571D0"/>
    <w:rsid w:val="77D777E8"/>
    <w:rsid w:val="77D9530E"/>
    <w:rsid w:val="77E93077"/>
    <w:rsid w:val="77FF289B"/>
    <w:rsid w:val="780B1240"/>
    <w:rsid w:val="785250C1"/>
    <w:rsid w:val="786F5C73"/>
    <w:rsid w:val="7879089F"/>
    <w:rsid w:val="78A23952"/>
    <w:rsid w:val="794B223C"/>
    <w:rsid w:val="79534C4C"/>
    <w:rsid w:val="79764DDF"/>
    <w:rsid w:val="799B65F3"/>
    <w:rsid w:val="7A28257D"/>
    <w:rsid w:val="7A436F8D"/>
    <w:rsid w:val="7A4D1FE3"/>
    <w:rsid w:val="7A545D6B"/>
    <w:rsid w:val="7A5B64AE"/>
    <w:rsid w:val="7A601D17"/>
    <w:rsid w:val="7AB21E46"/>
    <w:rsid w:val="7ACD0A2E"/>
    <w:rsid w:val="7AFB37ED"/>
    <w:rsid w:val="7B494559"/>
    <w:rsid w:val="7B707D38"/>
    <w:rsid w:val="7B854160"/>
    <w:rsid w:val="7B8A691F"/>
    <w:rsid w:val="7BB816DF"/>
    <w:rsid w:val="7BCC0CE6"/>
    <w:rsid w:val="7C0466D2"/>
    <w:rsid w:val="7C1A4147"/>
    <w:rsid w:val="7C266648"/>
    <w:rsid w:val="7C2B3C5E"/>
    <w:rsid w:val="7C3A0345"/>
    <w:rsid w:val="7C7C095E"/>
    <w:rsid w:val="7C885555"/>
    <w:rsid w:val="7CD75B94"/>
    <w:rsid w:val="7CE107C1"/>
    <w:rsid w:val="7CE502B1"/>
    <w:rsid w:val="7D197F5B"/>
    <w:rsid w:val="7D60202E"/>
    <w:rsid w:val="7D8555F0"/>
    <w:rsid w:val="7D9341B1"/>
    <w:rsid w:val="7D9615AC"/>
    <w:rsid w:val="7D983576"/>
    <w:rsid w:val="7D985324"/>
    <w:rsid w:val="7DE14F1D"/>
    <w:rsid w:val="7E7318ED"/>
    <w:rsid w:val="7EAD4DFF"/>
    <w:rsid w:val="7ED20D09"/>
    <w:rsid w:val="7EF40C80"/>
    <w:rsid w:val="7F0D3AEF"/>
    <w:rsid w:val="7F196938"/>
    <w:rsid w:val="7F58120E"/>
    <w:rsid w:val="7FA2248A"/>
    <w:rsid w:val="7FBD5515"/>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w:basedOn w:val="1"/>
    <w:next w:val="1"/>
    <w:qFormat/>
    <w:uiPriority w:val="0"/>
    <w:pPr>
      <w:tabs>
        <w:tab w:val="left" w:pos="426"/>
      </w:tabs>
    </w:pPr>
    <w:rPr>
      <w:b/>
      <w:bCs/>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1">
    <w:name w:val="Body Text First Indent 2"/>
    <w:basedOn w:val="6"/>
    <w:qFormat/>
    <w:uiPriority w:val="0"/>
    <w:pPr>
      <w:spacing w:line="360" w:lineRule="exact"/>
      <w:ind w:left="0" w:firstLine="482"/>
    </w:pPr>
    <w:rPr>
      <w:rFonts w:ascii="Arial" w:hAnsi="Arial"/>
      <w:sz w:val="24"/>
    </w:rPr>
  </w:style>
  <w:style w:type="character" w:styleId="14">
    <w:name w:val="page number"/>
    <w:qFormat/>
    <w:uiPriority w:val="0"/>
  </w:style>
  <w:style w:type="paragraph" w:customStyle="1" w:styleId="15">
    <w:name w:val="标题 5（有编号）（绿盟科技）"/>
    <w:basedOn w:val="1"/>
    <w:next w:val="1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9826</Words>
  <Characters>10360</Characters>
  <Lines>0</Lines>
  <Paragraphs>0</Paragraphs>
  <TotalTime>20</TotalTime>
  <ScaleCrop>false</ScaleCrop>
  <LinksUpToDate>false</LinksUpToDate>
  <CharactersWithSpaces>10616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WPS_1686045737</cp:lastModifiedBy>
  <dcterms:modified xsi:type="dcterms:W3CDTF">2025-08-29T01:56:29Z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60FA8019B3AE4A699F7FE9BD43F90908_12</vt:lpwstr>
  </property>
  <property fmtid="{D5CDD505-2E9C-101B-9397-08002B2CF9AE}" pid="4" name="KSOTemplateDocerSaveRecord">
    <vt:lpwstr>eyJoZGlkIjoiNDViNTg3YTgyNzE2MGNlMmE4ZTI2Mjk1MzlmMDcyNmMiLCJ1c2VySWQiOiIxNDk4NzUxNDA3In0=</vt:lpwstr>
  </property>
</Properties>
</file>