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52392">
      <w:pPr>
        <w:kinsoku/>
        <w:wordWrap/>
        <w:overflowPunct/>
        <w:topLinePunct w:val="0"/>
        <w:autoSpaceDE/>
        <w:autoSpaceDN/>
        <w:bidi w:val="0"/>
        <w:spacing w:line="480" w:lineRule="exact"/>
        <w:ind w:right="1031" w:rightChars="491"/>
        <w:rPr>
          <w:rFonts w:hint="eastAsia" w:ascii="方正仿宋_GBK" w:hAnsi="宋体" w:eastAsia="方正仿宋_GBK" w:cs="Arial"/>
          <w:color w:val="auto"/>
          <w:sz w:val="72"/>
          <w:highlight w:val="none"/>
        </w:rPr>
      </w:pPr>
    </w:p>
    <w:p w14:paraId="2A5CC313">
      <w:pPr>
        <w:kinsoku/>
        <w:wordWrap/>
        <w:overflowPunct/>
        <w:topLinePunct w:val="0"/>
        <w:autoSpaceDE/>
        <w:autoSpaceDN/>
        <w:bidi w:val="0"/>
        <w:spacing w:line="480" w:lineRule="exact"/>
        <w:rPr>
          <w:rFonts w:hint="eastAsia" w:ascii="方正仿宋_GBK" w:hAnsi="宋体" w:eastAsia="方正仿宋_GBK" w:cs="Arial"/>
          <w:color w:val="auto"/>
          <w:sz w:val="72"/>
          <w:highlight w:val="none"/>
        </w:rPr>
      </w:pPr>
    </w:p>
    <w:p w14:paraId="45445152">
      <w:pPr>
        <w:keepNext w:val="0"/>
        <w:keepLines w:val="0"/>
        <w:pageBreakBefore w:val="0"/>
        <w:widowControl w:val="0"/>
        <w:kinsoku/>
        <w:wordWrap/>
        <w:overflowPunct/>
        <w:topLinePunct w:val="0"/>
        <w:autoSpaceDE/>
        <w:autoSpaceDN/>
        <w:bidi w:val="0"/>
        <w:adjustRightInd/>
        <w:snapToGrid/>
        <w:spacing w:line="1200" w:lineRule="exact"/>
        <w:ind w:right="-86" w:rightChars="-41"/>
        <w:jc w:val="center"/>
        <w:textAlignment w:val="auto"/>
        <w:outlineLvl w:val="0"/>
        <w:rPr>
          <w:rFonts w:hint="default" w:ascii="方正仿宋_GBK" w:hAnsi="宋体" w:eastAsia="方正仿宋_GBK" w:cs="Arial"/>
          <w:color w:val="auto"/>
          <w:spacing w:val="80"/>
          <w:sz w:val="100"/>
          <w:highlight w:val="none"/>
          <w:lang w:val="en-US" w:eastAsia="zh-CN"/>
        </w:rPr>
      </w:pPr>
      <w:r>
        <w:rPr>
          <w:rFonts w:hint="eastAsia" w:ascii="方正仿宋_GBK" w:hAnsi="宋体" w:eastAsia="方正仿宋_GBK" w:cs="Arial"/>
          <w:color w:val="auto"/>
          <w:spacing w:val="80"/>
          <w:sz w:val="100"/>
          <w:highlight w:val="none"/>
        </w:rPr>
        <w:t>询价</w:t>
      </w:r>
      <w:r>
        <w:rPr>
          <w:rFonts w:hint="eastAsia" w:ascii="方正仿宋_GBK" w:hAnsi="宋体" w:eastAsia="方正仿宋_GBK" w:cs="Arial"/>
          <w:color w:val="auto"/>
          <w:spacing w:val="80"/>
          <w:sz w:val="100"/>
          <w:highlight w:val="none"/>
          <w:lang w:val="en-US" w:eastAsia="zh-CN"/>
        </w:rPr>
        <w:t>采购文件</w:t>
      </w:r>
    </w:p>
    <w:p w14:paraId="22155EDF">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5AECE079">
      <w:pPr>
        <w:tabs>
          <w:tab w:val="left" w:pos="2761"/>
        </w:tabs>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5FCD669B">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0198B4F0">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1C46721E">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35177E45">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0F070020">
      <w:pPr>
        <w:keepNext w:val="0"/>
        <w:keepLines w:val="0"/>
        <w:pageBreakBefore w:val="0"/>
        <w:widowControl w:val="0"/>
        <w:kinsoku/>
        <w:wordWrap/>
        <w:overflowPunct/>
        <w:topLinePunct w:val="0"/>
        <w:autoSpaceDE/>
        <w:autoSpaceDN/>
        <w:bidi w:val="0"/>
        <w:adjustRightInd/>
        <w:snapToGrid/>
        <w:spacing w:line="480" w:lineRule="exact"/>
        <w:ind w:left="3196" w:leftChars="760" w:hanging="1600" w:hangingChars="500"/>
        <w:textAlignment w:val="auto"/>
        <w:rPr>
          <w:rFonts w:hint="eastAsia" w:ascii="方正仿宋_GBK" w:hAnsi="宋体" w:eastAsia="方正仿宋_GBK" w:cs="Arial"/>
          <w:color w:val="auto"/>
          <w:sz w:val="32"/>
          <w:highlight w:val="none"/>
          <w:lang w:val="en-US" w:eastAsia="zh-CN"/>
        </w:rPr>
      </w:pPr>
      <w:r>
        <w:rPr>
          <w:rFonts w:hint="eastAsia" w:ascii="方正仿宋_GBK" w:hAnsi="宋体" w:eastAsia="方正仿宋_GBK" w:cs="Arial"/>
          <w:color w:val="auto"/>
          <w:sz w:val="32"/>
          <w:highlight w:val="none"/>
        </w:rPr>
        <w:t>项目名称：</w:t>
      </w:r>
      <w:r>
        <w:rPr>
          <w:rFonts w:hint="eastAsia" w:ascii="方正仿宋_GBK" w:hAnsi="宋体" w:eastAsia="方正仿宋_GBK" w:cs="Arial"/>
          <w:color w:val="auto"/>
          <w:sz w:val="32"/>
          <w:highlight w:val="none"/>
          <w:lang w:val="en-US" w:eastAsia="zh-CN"/>
        </w:rPr>
        <w:t>熏蒸治疗机采购</w:t>
      </w:r>
    </w:p>
    <w:p w14:paraId="1C4B66DC">
      <w:pPr>
        <w:keepNext w:val="0"/>
        <w:keepLines w:val="0"/>
        <w:pageBreakBefore w:val="0"/>
        <w:widowControl w:val="0"/>
        <w:kinsoku/>
        <w:wordWrap/>
        <w:overflowPunct/>
        <w:topLinePunct w:val="0"/>
        <w:autoSpaceDE/>
        <w:autoSpaceDN/>
        <w:bidi w:val="0"/>
        <w:adjustRightInd/>
        <w:snapToGrid/>
        <w:spacing w:line="480" w:lineRule="exact"/>
        <w:ind w:left="3196" w:leftChars="760" w:hanging="1600" w:hangingChars="500"/>
        <w:textAlignment w:val="auto"/>
        <w:rPr>
          <w:rFonts w:hint="eastAsia" w:ascii="方正仿宋_GBK" w:hAnsi="宋体" w:eastAsia="方正仿宋_GBK" w:cs="Arial"/>
          <w:color w:val="auto"/>
          <w:sz w:val="32"/>
          <w:highlight w:val="none"/>
          <w:lang w:val="en-US" w:eastAsia="zh-CN"/>
        </w:rPr>
      </w:pPr>
      <w:r>
        <w:rPr>
          <w:rFonts w:hint="eastAsia" w:ascii="方正仿宋_GBK" w:hAnsi="宋体" w:eastAsia="方正仿宋_GBK" w:cs="Arial"/>
          <w:color w:val="auto"/>
          <w:sz w:val="32"/>
          <w:highlight w:val="none"/>
        </w:rPr>
        <w:t>采 购 人：</w:t>
      </w:r>
      <w:r>
        <w:rPr>
          <w:rFonts w:hint="eastAsia" w:ascii="方正仿宋_GBK" w:hAnsi="宋体" w:eastAsia="方正仿宋_GBK" w:cs="Arial"/>
          <w:color w:val="auto"/>
          <w:sz w:val="32"/>
          <w:highlight w:val="none"/>
          <w:lang w:eastAsia="zh-CN"/>
        </w:rPr>
        <w:t>江苏省人民医院重庆医院</w:t>
      </w:r>
    </w:p>
    <w:p w14:paraId="00D03FE1">
      <w:pPr>
        <w:kinsoku/>
        <w:wordWrap/>
        <w:overflowPunct/>
        <w:topLinePunct w:val="0"/>
        <w:autoSpaceDE/>
        <w:autoSpaceDN/>
        <w:bidi w:val="0"/>
        <w:spacing w:line="480" w:lineRule="exact"/>
        <w:jc w:val="center"/>
        <w:rPr>
          <w:rFonts w:hint="eastAsia" w:ascii="方正仿宋_GBK" w:hAnsi="宋体" w:eastAsia="方正仿宋_GBK" w:cs="Arial"/>
          <w:color w:val="auto"/>
          <w:sz w:val="32"/>
          <w:highlight w:val="none"/>
        </w:rPr>
      </w:pPr>
    </w:p>
    <w:p w14:paraId="654A6B0E">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18697DCD">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1101DDD1">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578D2BF0">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2B18279D">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16352B5C">
      <w:pPr>
        <w:kinsoku/>
        <w:wordWrap/>
        <w:overflowPunct/>
        <w:topLinePunct w:val="0"/>
        <w:autoSpaceDE/>
        <w:autoSpaceDN/>
        <w:bidi w:val="0"/>
        <w:spacing w:line="480" w:lineRule="exact"/>
        <w:jc w:val="center"/>
        <w:outlineLvl w:val="0"/>
        <w:rPr>
          <w:rFonts w:hint="eastAsia" w:ascii="方正仿宋_GBK" w:hAnsi="宋体" w:eastAsia="方正仿宋_GBK" w:cs="Arial"/>
          <w:color w:val="auto"/>
          <w:sz w:val="32"/>
          <w:highlight w:val="none"/>
        </w:rPr>
      </w:pPr>
      <w:r>
        <w:rPr>
          <w:rFonts w:hint="eastAsia" w:ascii="方正仿宋_GBK" w:hAnsi="宋体" w:eastAsia="方正仿宋_GBK" w:cs="Arial"/>
          <w:color w:val="auto"/>
          <w:sz w:val="32"/>
          <w:highlight w:val="none"/>
          <w:lang w:val="en-US" w:eastAsia="zh-CN"/>
        </w:rPr>
        <w:t>江苏省人民医院重庆医院</w:t>
      </w:r>
      <w:r>
        <w:rPr>
          <w:rFonts w:hint="eastAsia" w:ascii="方正仿宋_GBK" w:hAnsi="宋体" w:eastAsia="方正仿宋_GBK" w:cs="Arial"/>
          <w:color w:val="auto"/>
          <w:sz w:val="32"/>
          <w:highlight w:val="none"/>
        </w:rPr>
        <w:t xml:space="preserve"> 制</w:t>
      </w:r>
    </w:p>
    <w:p w14:paraId="293A6ADF">
      <w:pPr>
        <w:kinsoku/>
        <w:wordWrap/>
        <w:overflowPunct/>
        <w:topLinePunct w:val="0"/>
        <w:autoSpaceDE/>
        <w:autoSpaceDN/>
        <w:bidi w:val="0"/>
        <w:spacing w:line="480" w:lineRule="exact"/>
        <w:jc w:val="center"/>
        <w:outlineLvl w:val="0"/>
        <w:rPr>
          <w:rFonts w:hint="default" w:ascii="方正仿宋_GBK" w:hAnsi="宋体" w:eastAsia="方正仿宋_GBK" w:cs="Arial"/>
          <w:color w:val="auto"/>
          <w:sz w:val="52"/>
          <w:highlight w:val="none"/>
          <w:lang w:val="en-US"/>
        </w:rPr>
        <w:sectPr>
          <w:headerReference r:id="rId3" w:type="even"/>
          <w:footerReference r:id="rId4" w:type="even"/>
          <w:pgSz w:w="11907" w:h="16840"/>
          <w:pgMar w:top="1440" w:right="1797" w:bottom="1440" w:left="1797" w:header="851" w:footer="992" w:gutter="0"/>
          <w:pgBorders>
            <w:top w:val="none" w:sz="0" w:space="0"/>
            <w:left w:val="none" w:sz="0" w:space="0"/>
            <w:bottom w:val="none" w:sz="0" w:space="0"/>
            <w:right w:val="none" w:sz="0" w:space="0"/>
          </w:pgBorders>
          <w:pgNumType w:start="0"/>
          <w:cols w:space="0" w:num="1"/>
          <w:titlePg/>
          <w:rtlGutter w:val="0"/>
          <w:docGrid w:type="lines" w:linePitch="380" w:charSpace="0"/>
        </w:sectPr>
      </w:pPr>
      <w:r>
        <w:rPr>
          <w:rFonts w:hint="eastAsia" w:ascii="方正仿宋_GBK" w:hAnsi="宋体" w:eastAsia="方正仿宋_GBK" w:cs="Arial"/>
          <w:color w:val="auto"/>
          <w:sz w:val="32"/>
          <w:highlight w:val="none"/>
        </w:rPr>
        <w:t>202</w:t>
      </w:r>
      <w:r>
        <w:rPr>
          <w:rFonts w:hint="eastAsia" w:ascii="方正仿宋_GBK" w:hAnsi="宋体" w:eastAsia="方正仿宋_GBK" w:cs="Arial"/>
          <w:color w:val="auto"/>
          <w:sz w:val="32"/>
          <w:highlight w:val="none"/>
          <w:lang w:val="en-US" w:eastAsia="zh-CN"/>
        </w:rPr>
        <w:t>5</w:t>
      </w:r>
      <w:r>
        <w:rPr>
          <w:rFonts w:hint="eastAsia" w:ascii="方正仿宋_GBK" w:hAnsi="宋体" w:eastAsia="方正仿宋_GBK" w:cs="Arial"/>
          <w:color w:val="auto"/>
          <w:sz w:val="32"/>
          <w:highlight w:val="none"/>
        </w:rPr>
        <w:t>年</w:t>
      </w:r>
      <w:r>
        <w:rPr>
          <w:rFonts w:hint="eastAsia" w:ascii="方正仿宋_GBK" w:hAnsi="宋体" w:eastAsia="方正仿宋_GBK" w:cs="Arial"/>
          <w:color w:val="auto"/>
          <w:sz w:val="32"/>
          <w:highlight w:val="none"/>
          <w:lang w:val="en-US" w:eastAsia="zh-CN"/>
        </w:rPr>
        <w:t>7月</w:t>
      </w:r>
    </w:p>
    <w:p w14:paraId="02DE2ADC">
      <w:pPr>
        <w:kinsoku/>
        <w:wordWrap/>
        <w:overflowPunct/>
        <w:topLinePunct w:val="0"/>
        <w:autoSpaceDE/>
        <w:autoSpaceDN/>
        <w:bidi w:val="0"/>
        <w:spacing w:line="480" w:lineRule="exact"/>
        <w:jc w:val="center"/>
        <w:rPr>
          <w:rFonts w:hint="eastAsia"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第一篇  询价采购邀请书</w:t>
      </w:r>
    </w:p>
    <w:p w14:paraId="6EB7597C">
      <w:pPr>
        <w:keepNext w:val="0"/>
        <w:keepLines w:val="0"/>
        <w:pageBreakBefore w:val="0"/>
        <w:widowControl w:val="0"/>
        <w:kinsoku/>
        <w:wordWrap/>
        <w:overflowPunct/>
        <w:topLinePunct w:val="0"/>
        <w:autoSpaceDE/>
        <w:autoSpaceDN/>
        <w:bidi w:val="0"/>
        <w:adjustRightInd/>
        <w:snapToGrid/>
        <w:spacing w:line="480" w:lineRule="exact"/>
        <w:ind w:left="0" w:leftChars="0" w:right="-218" w:rightChars="-104" w:firstLine="480" w:firstLineChars="200"/>
        <w:textAlignment w:val="auto"/>
        <w:rPr>
          <w:rFonts w:hint="eastAsia" w:ascii="方正仿宋_GBK" w:hAnsi="方正仿宋_GBK" w:eastAsia="方正仿宋_GBK" w:cs="方正仿宋_GBK"/>
          <w:color w:val="auto"/>
          <w:sz w:val="24"/>
          <w:szCs w:val="24"/>
          <w:highlight w:val="none"/>
        </w:rPr>
      </w:pPr>
    </w:p>
    <w:p w14:paraId="2BCAD07F">
      <w:pPr>
        <w:keepNext w:val="0"/>
        <w:keepLines w:val="0"/>
        <w:pageBreakBefore w:val="0"/>
        <w:widowControl w:val="0"/>
        <w:kinsoku/>
        <w:wordWrap/>
        <w:overflowPunct/>
        <w:topLinePunct w:val="0"/>
        <w:autoSpaceDE/>
        <w:autoSpaceDN/>
        <w:bidi w:val="0"/>
        <w:adjustRightInd/>
        <w:snapToGrid/>
        <w:spacing w:line="480" w:lineRule="exact"/>
        <w:ind w:left="0" w:leftChars="0" w:right="-218" w:rightChars="-104"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江苏省人民医院重庆医院</w:t>
      </w:r>
      <w:r>
        <w:rPr>
          <w:rFonts w:hint="eastAsia" w:ascii="方正仿宋_GBK" w:hAnsi="方正仿宋_GBK" w:eastAsia="方正仿宋_GBK" w:cs="方正仿宋_GBK"/>
          <w:color w:val="auto"/>
          <w:sz w:val="24"/>
          <w:szCs w:val="24"/>
          <w:highlight w:val="none"/>
        </w:rPr>
        <w:t>对</w:t>
      </w:r>
      <w:r>
        <w:rPr>
          <w:rFonts w:hint="eastAsia" w:ascii="方正仿宋_GBK" w:hAnsi="方正仿宋_GBK" w:eastAsia="方正仿宋_GBK" w:cs="方正仿宋_GBK"/>
          <w:color w:val="auto"/>
          <w:sz w:val="24"/>
          <w:szCs w:val="24"/>
          <w:highlight w:val="none"/>
          <w:lang w:val="en-US" w:eastAsia="zh-CN"/>
        </w:rPr>
        <w:t>“熏蒸治疗机采购”进行</w:t>
      </w:r>
      <w:r>
        <w:rPr>
          <w:rFonts w:hint="eastAsia" w:ascii="方正仿宋_GBK" w:hAnsi="方正仿宋_GBK" w:eastAsia="方正仿宋_GBK" w:cs="方正仿宋_GBK"/>
          <w:color w:val="auto"/>
          <w:sz w:val="24"/>
          <w:szCs w:val="24"/>
          <w:highlight w:val="none"/>
        </w:rPr>
        <w:t>询价采购，欢迎有</w:t>
      </w:r>
      <w:r>
        <w:rPr>
          <w:rFonts w:hint="eastAsia" w:ascii="方正仿宋_GBK" w:hAnsi="方正仿宋_GBK" w:eastAsia="方正仿宋_GBK" w:cs="方正仿宋_GBK"/>
          <w:color w:val="auto"/>
          <w:sz w:val="24"/>
          <w:szCs w:val="24"/>
          <w:highlight w:val="none"/>
          <w:lang w:val="en-US" w:eastAsia="zh-CN"/>
        </w:rPr>
        <w:t>资格的投标人</w:t>
      </w:r>
      <w:r>
        <w:rPr>
          <w:rFonts w:hint="eastAsia" w:ascii="方正仿宋_GBK" w:hAnsi="方正仿宋_GBK" w:eastAsia="方正仿宋_GBK" w:cs="方正仿宋_GBK"/>
          <w:color w:val="auto"/>
          <w:sz w:val="24"/>
          <w:szCs w:val="24"/>
          <w:highlight w:val="none"/>
        </w:rPr>
        <w:t>参加</w:t>
      </w:r>
      <w:r>
        <w:rPr>
          <w:rFonts w:hint="eastAsia" w:ascii="方正仿宋_GBK" w:hAnsi="方正仿宋_GBK" w:eastAsia="方正仿宋_GBK" w:cs="方正仿宋_GBK"/>
          <w:color w:val="auto"/>
          <w:sz w:val="24"/>
          <w:szCs w:val="24"/>
          <w:highlight w:val="none"/>
          <w:lang w:val="en-US" w:eastAsia="zh-CN"/>
        </w:rPr>
        <w:t>报价</w:t>
      </w:r>
      <w:r>
        <w:rPr>
          <w:rFonts w:hint="eastAsia" w:ascii="方正仿宋_GBK" w:hAnsi="方正仿宋_GBK" w:eastAsia="方正仿宋_GBK" w:cs="方正仿宋_GBK"/>
          <w:color w:val="auto"/>
          <w:sz w:val="24"/>
          <w:szCs w:val="24"/>
          <w:highlight w:val="none"/>
        </w:rPr>
        <w:t>。</w:t>
      </w:r>
    </w:p>
    <w:p w14:paraId="1BAAFBD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一、询价采购项目内容</w:t>
      </w:r>
    </w:p>
    <w:tbl>
      <w:tblPr>
        <w:tblStyle w:val="16"/>
        <w:tblW w:w="11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249"/>
        <w:gridCol w:w="1419"/>
        <w:gridCol w:w="1186"/>
        <w:gridCol w:w="2328"/>
        <w:gridCol w:w="2895"/>
      </w:tblGrid>
      <w:tr w14:paraId="5C83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51" w:type="dxa"/>
            <w:noWrap w:val="0"/>
            <w:vAlign w:val="center"/>
          </w:tcPr>
          <w:p w14:paraId="16BB3749">
            <w:pPr>
              <w:spacing w:line="560" w:lineRule="exact"/>
              <w:jc w:val="center"/>
              <w:rPr>
                <w:rFonts w:eastAsia="方正仿宋_GBK"/>
                <w:b/>
                <w:sz w:val="28"/>
                <w:szCs w:val="28"/>
              </w:rPr>
            </w:pPr>
            <w:r>
              <w:rPr>
                <w:rFonts w:eastAsia="方正仿宋_GBK"/>
                <w:b/>
                <w:sz w:val="28"/>
                <w:szCs w:val="28"/>
              </w:rPr>
              <w:t>序号</w:t>
            </w:r>
          </w:p>
        </w:tc>
        <w:tc>
          <w:tcPr>
            <w:tcW w:w="2249" w:type="dxa"/>
            <w:noWrap w:val="0"/>
            <w:vAlign w:val="center"/>
          </w:tcPr>
          <w:p w14:paraId="4EBDD0CD">
            <w:pPr>
              <w:spacing w:line="560" w:lineRule="exact"/>
              <w:jc w:val="center"/>
              <w:rPr>
                <w:rFonts w:eastAsia="方正仿宋_GBK"/>
                <w:b/>
                <w:sz w:val="28"/>
                <w:szCs w:val="28"/>
              </w:rPr>
            </w:pPr>
            <w:r>
              <w:rPr>
                <w:rFonts w:eastAsia="方正仿宋_GBK"/>
                <w:b/>
                <w:sz w:val="28"/>
                <w:szCs w:val="28"/>
              </w:rPr>
              <w:t>标的名称</w:t>
            </w:r>
          </w:p>
        </w:tc>
        <w:tc>
          <w:tcPr>
            <w:tcW w:w="1419" w:type="dxa"/>
            <w:noWrap w:val="0"/>
            <w:vAlign w:val="center"/>
          </w:tcPr>
          <w:p w14:paraId="579E0BE5">
            <w:pPr>
              <w:spacing w:line="560" w:lineRule="exact"/>
              <w:jc w:val="center"/>
              <w:rPr>
                <w:rFonts w:hint="default" w:eastAsia="方正仿宋_GBK"/>
                <w:b/>
                <w:sz w:val="28"/>
                <w:szCs w:val="28"/>
                <w:lang w:val="en-US" w:eastAsia="zh-CN"/>
              </w:rPr>
            </w:pPr>
            <w:r>
              <w:rPr>
                <w:rFonts w:hint="eastAsia" w:eastAsia="方正仿宋_GBK"/>
                <w:b/>
                <w:sz w:val="28"/>
                <w:szCs w:val="28"/>
                <w:lang w:val="en-US" w:eastAsia="zh-CN"/>
              </w:rPr>
              <w:t>计量单位</w:t>
            </w:r>
          </w:p>
        </w:tc>
        <w:tc>
          <w:tcPr>
            <w:tcW w:w="1186" w:type="dxa"/>
            <w:noWrap w:val="0"/>
            <w:vAlign w:val="center"/>
          </w:tcPr>
          <w:p w14:paraId="190458B3">
            <w:pPr>
              <w:spacing w:line="560" w:lineRule="exact"/>
              <w:jc w:val="center"/>
              <w:rPr>
                <w:rFonts w:eastAsia="方正仿宋_GBK"/>
                <w:b/>
                <w:sz w:val="28"/>
                <w:szCs w:val="28"/>
              </w:rPr>
            </w:pPr>
            <w:r>
              <w:rPr>
                <w:rFonts w:eastAsia="方正仿宋_GBK"/>
                <w:b/>
                <w:sz w:val="28"/>
                <w:szCs w:val="28"/>
              </w:rPr>
              <w:t>数量</w:t>
            </w:r>
          </w:p>
        </w:tc>
        <w:tc>
          <w:tcPr>
            <w:tcW w:w="2328" w:type="dxa"/>
            <w:noWrap w:val="0"/>
            <w:vAlign w:val="center"/>
          </w:tcPr>
          <w:p w14:paraId="72348B7C">
            <w:pPr>
              <w:spacing w:line="560" w:lineRule="exact"/>
              <w:jc w:val="center"/>
              <w:rPr>
                <w:rFonts w:hint="eastAsia" w:eastAsia="方正仿宋_GBK"/>
                <w:b/>
                <w:sz w:val="28"/>
                <w:szCs w:val="28"/>
                <w:lang w:val="en-US" w:eastAsia="zh-CN"/>
              </w:rPr>
            </w:pPr>
            <w:r>
              <w:rPr>
                <w:rFonts w:hint="eastAsia" w:eastAsia="方正仿宋_GBK"/>
                <w:b/>
                <w:sz w:val="28"/>
                <w:szCs w:val="28"/>
                <w:lang w:val="en-US" w:eastAsia="zh-CN"/>
              </w:rPr>
              <w:t>最高限价（万元）</w:t>
            </w:r>
          </w:p>
        </w:tc>
        <w:tc>
          <w:tcPr>
            <w:tcW w:w="2895" w:type="dxa"/>
            <w:noWrap w:val="0"/>
            <w:vAlign w:val="center"/>
          </w:tcPr>
          <w:p w14:paraId="2652340B">
            <w:pPr>
              <w:spacing w:line="560" w:lineRule="exact"/>
              <w:jc w:val="center"/>
              <w:rPr>
                <w:rFonts w:hint="eastAsia" w:eastAsia="方正仿宋_GBK"/>
                <w:b/>
                <w:sz w:val="28"/>
                <w:szCs w:val="28"/>
                <w:lang w:val="en-US" w:eastAsia="zh-CN"/>
              </w:rPr>
            </w:pPr>
            <w:r>
              <w:rPr>
                <w:rFonts w:hint="eastAsia" w:eastAsia="方正仿宋_GBK"/>
                <w:b/>
                <w:sz w:val="28"/>
                <w:szCs w:val="28"/>
                <w:lang w:val="en-US" w:eastAsia="zh-CN"/>
              </w:rPr>
              <w:t>备注</w:t>
            </w:r>
          </w:p>
        </w:tc>
      </w:tr>
      <w:tr w14:paraId="0081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951" w:type="dxa"/>
            <w:noWrap w:val="0"/>
            <w:vAlign w:val="center"/>
          </w:tcPr>
          <w:p w14:paraId="3DB27472">
            <w:pPr>
              <w:adjustRightInd w:val="0"/>
              <w:snapToGrid w:val="0"/>
              <w:spacing w:line="560" w:lineRule="exact"/>
              <w:jc w:val="center"/>
              <w:rPr>
                <w:rFonts w:hint="eastAsia" w:eastAsia="仿宋"/>
                <w:sz w:val="28"/>
                <w:szCs w:val="28"/>
                <w:lang w:val="en-US" w:eastAsia="zh-CN"/>
              </w:rPr>
            </w:pPr>
            <w:r>
              <w:rPr>
                <w:rFonts w:hint="eastAsia" w:eastAsia="仿宋"/>
                <w:sz w:val="28"/>
                <w:szCs w:val="28"/>
                <w:lang w:val="en-US" w:eastAsia="zh-CN"/>
              </w:rPr>
              <w:t>1</w:t>
            </w:r>
          </w:p>
        </w:tc>
        <w:tc>
          <w:tcPr>
            <w:tcW w:w="2249" w:type="dxa"/>
            <w:noWrap w:val="0"/>
            <w:vAlign w:val="center"/>
          </w:tcPr>
          <w:p w14:paraId="6180647B">
            <w:pPr>
              <w:adjustRightInd w:val="0"/>
              <w:snapToGrid w:val="0"/>
              <w:spacing w:line="560" w:lineRule="exact"/>
              <w:jc w:val="center"/>
              <w:rPr>
                <w:rFonts w:hint="eastAsia" w:eastAsia="仿宋"/>
                <w:i/>
                <w:sz w:val="28"/>
                <w:szCs w:val="28"/>
                <w:u w:val="single"/>
                <w:lang w:eastAsia="zh-CN"/>
              </w:rPr>
            </w:pPr>
            <w:r>
              <w:rPr>
                <w:rFonts w:hint="eastAsia" w:ascii="Times New Roman" w:hAnsi="Times New Roman" w:eastAsia="方正仿宋_GBK" w:cs="Times New Roman"/>
                <w:sz w:val="32"/>
                <w:szCs w:val="32"/>
                <w:lang w:val="en-US" w:eastAsia="zh-CN"/>
              </w:rPr>
              <w:t>熏蒸治疗机</w:t>
            </w:r>
          </w:p>
        </w:tc>
        <w:tc>
          <w:tcPr>
            <w:tcW w:w="1419" w:type="dxa"/>
            <w:noWrap w:val="0"/>
            <w:vAlign w:val="center"/>
          </w:tcPr>
          <w:p w14:paraId="0AC45844">
            <w:pPr>
              <w:adjustRightInd w:val="0"/>
              <w:snapToGrid w:val="0"/>
              <w:spacing w:line="560" w:lineRule="exact"/>
              <w:jc w:val="center"/>
              <w:rPr>
                <w:rFonts w:hint="eastAsia" w:eastAsia="仿宋"/>
                <w:sz w:val="28"/>
                <w:szCs w:val="28"/>
                <w:lang w:eastAsia="zh-CN"/>
              </w:rPr>
            </w:pPr>
            <w:r>
              <w:rPr>
                <w:rFonts w:hint="eastAsia" w:eastAsia="仿宋"/>
                <w:sz w:val="28"/>
                <w:szCs w:val="28"/>
                <w:lang w:eastAsia="zh-CN"/>
              </w:rPr>
              <w:t>台</w:t>
            </w:r>
          </w:p>
        </w:tc>
        <w:tc>
          <w:tcPr>
            <w:tcW w:w="1186" w:type="dxa"/>
            <w:noWrap w:val="0"/>
            <w:vAlign w:val="center"/>
          </w:tcPr>
          <w:p w14:paraId="04D29C02">
            <w:pPr>
              <w:adjustRightInd w:val="0"/>
              <w:snapToGrid w:val="0"/>
              <w:spacing w:line="560" w:lineRule="exact"/>
              <w:jc w:val="center"/>
              <w:rPr>
                <w:rFonts w:hint="default" w:eastAsia="仿宋"/>
                <w:sz w:val="28"/>
                <w:szCs w:val="28"/>
                <w:lang w:val="en-US" w:eastAsia="zh-CN"/>
              </w:rPr>
            </w:pPr>
            <w:r>
              <w:rPr>
                <w:rFonts w:hint="eastAsia" w:eastAsia="仿宋"/>
                <w:sz w:val="28"/>
                <w:szCs w:val="28"/>
                <w:lang w:val="en-US" w:eastAsia="zh-CN"/>
              </w:rPr>
              <w:t>3</w:t>
            </w:r>
          </w:p>
        </w:tc>
        <w:tc>
          <w:tcPr>
            <w:tcW w:w="2328" w:type="dxa"/>
            <w:noWrap w:val="0"/>
            <w:vAlign w:val="center"/>
          </w:tcPr>
          <w:p w14:paraId="2FD4C10B">
            <w:pPr>
              <w:adjustRightInd w:val="0"/>
              <w:snapToGrid w:val="0"/>
              <w:spacing w:line="560" w:lineRule="exact"/>
              <w:jc w:val="center"/>
              <w:rPr>
                <w:rFonts w:hint="default" w:eastAsia="仿宋"/>
                <w:sz w:val="28"/>
                <w:szCs w:val="28"/>
                <w:lang w:val="en-US" w:eastAsia="zh-CN"/>
              </w:rPr>
            </w:pPr>
            <w:r>
              <w:rPr>
                <w:rFonts w:hint="eastAsia" w:eastAsia="仿宋"/>
                <w:sz w:val="28"/>
                <w:szCs w:val="28"/>
                <w:lang w:val="en-US" w:eastAsia="zh-CN"/>
              </w:rPr>
              <w:t>6.54</w:t>
            </w:r>
          </w:p>
        </w:tc>
        <w:tc>
          <w:tcPr>
            <w:tcW w:w="2895" w:type="dxa"/>
            <w:noWrap w:val="0"/>
            <w:vAlign w:val="center"/>
          </w:tcPr>
          <w:p w14:paraId="2D87299C">
            <w:pPr>
              <w:adjustRightInd w:val="0"/>
              <w:snapToGrid w:val="0"/>
              <w:spacing w:line="560" w:lineRule="exact"/>
              <w:jc w:val="center"/>
              <w:rPr>
                <w:rFonts w:hint="eastAsia" w:eastAsia="仿宋"/>
                <w:sz w:val="28"/>
                <w:szCs w:val="28"/>
                <w:lang w:eastAsia="zh-CN"/>
              </w:rPr>
            </w:pPr>
            <w:r>
              <w:rPr>
                <w:rFonts w:hint="eastAsia" w:eastAsia="仿宋"/>
                <w:sz w:val="28"/>
                <w:szCs w:val="28"/>
                <w:lang w:eastAsia="zh-CN"/>
              </w:rPr>
              <w:t>中医肛肠科使用</w:t>
            </w:r>
          </w:p>
        </w:tc>
      </w:tr>
      <w:tr w14:paraId="1B9E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951" w:type="dxa"/>
            <w:noWrap w:val="0"/>
            <w:vAlign w:val="center"/>
          </w:tcPr>
          <w:p w14:paraId="73C36CA4">
            <w:pPr>
              <w:adjustRightInd w:val="0"/>
              <w:snapToGrid w:val="0"/>
              <w:spacing w:line="560" w:lineRule="exact"/>
              <w:jc w:val="center"/>
              <w:rPr>
                <w:rFonts w:hint="default" w:eastAsia="仿宋"/>
                <w:sz w:val="28"/>
                <w:szCs w:val="28"/>
                <w:lang w:val="en-US" w:eastAsia="zh-CN"/>
              </w:rPr>
            </w:pPr>
            <w:r>
              <w:rPr>
                <w:rFonts w:hint="eastAsia" w:eastAsia="仿宋"/>
                <w:sz w:val="28"/>
                <w:szCs w:val="28"/>
                <w:lang w:val="en-US" w:eastAsia="zh-CN"/>
              </w:rPr>
              <w:t>2</w:t>
            </w:r>
          </w:p>
        </w:tc>
        <w:tc>
          <w:tcPr>
            <w:tcW w:w="2249" w:type="dxa"/>
            <w:noWrap w:val="0"/>
            <w:vAlign w:val="center"/>
          </w:tcPr>
          <w:p w14:paraId="57C8B299">
            <w:pPr>
              <w:adjustRightInd w:val="0"/>
              <w:snapToGrid w:val="0"/>
              <w:spacing w:line="560" w:lineRule="exact"/>
              <w:jc w:val="cente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熏蒸治疗机</w:t>
            </w:r>
          </w:p>
        </w:tc>
        <w:tc>
          <w:tcPr>
            <w:tcW w:w="1419" w:type="dxa"/>
            <w:noWrap w:val="0"/>
            <w:vAlign w:val="center"/>
          </w:tcPr>
          <w:p w14:paraId="67D65E17">
            <w:pPr>
              <w:adjustRightInd w:val="0"/>
              <w:snapToGrid w:val="0"/>
              <w:spacing w:line="560" w:lineRule="exact"/>
              <w:jc w:val="cente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台</w:t>
            </w:r>
          </w:p>
        </w:tc>
        <w:tc>
          <w:tcPr>
            <w:tcW w:w="1186" w:type="dxa"/>
            <w:noWrap w:val="0"/>
            <w:vAlign w:val="center"/>
          </w:tcPr>
          <w:p w14:paraId="0E31741E">
            <w:pPr>
              <w:adjustRightInd w:val="0"/>
              <w:snapToGrid w:val="0"/>
              <w:spacing w:line="560" w:lineRule="exact"/>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p>
        </w:tc>
        <w:tc>
          <w:tcPr>
            <w:tcW w:w="2328" w:type="dxa"/>
            <w:noWrap w:val="0"/>
            <w:vAlign w:val="center"/>
          </w:tcPr>
          <w:p w14:paraId="45CFAA9E">
            <w:pPr>
              <w:adjustRightInd w:val="0"/>
              <w:snapToGrid w:val="0"/>
              <w:spacing w:line="560" w:lineRule="exact"/>
              <w:jc w:val="center"/>
              <w:rPr>
                <w:rFonts w:hint="default" w:eastAsia="仿宋"/>
                <w:sz w:val="28"/>
                <w:szCs w:val="28"/>
                <w:lang w:val="en-US" w:eastAsia="zh-CN"/>
              </w:rPr>
            </w:pPr>
            <w:r>
              <w:rPr>
                <w:rFonts w:hint="eastAsia" w:eastAsia="仿宋"/>
                <w:sz w:val="28"/>
                <w:szCs w:val="28"/>
                <w:lang w:val="en-US" w:eastAsia="zh-CN"/>
              </w:rPr>
              <w:t>2.18</w:t>
            </w:r>
          </w:p>
        </w:tc>
        <w:tc>
          <w:tcPr>
            <w:tcW w:w="2895" w:type="dxa"/>
            <w:noWrap w:val="0"/>
            <w:vAlign w:val="center"/>
          </w:tcPr>
          <w:p w14:paraId="351C216B">
            <w:pPr>
              <w:adjustRightInd w:val="0"/>
              <w:snapToGrid w:val="0"/>
              <w:spacing w:line="560" w:lineRule="exact"/>
              <w:jc w:val="center"/>
              <w:rPr>
                <w:rFonts w:hint="eastAsia" w:eastAsia="仿宋"/>
                <w:sz w:val="28"/>
                <w:szCs w:val="28"/>
                <w:lang w:eastAsia="zh-CN"/>
              </w:rPr>
            </w:pPr>
            <w:r>
              <w:rPr>
                <w:rFonts w:hint="eastAsia" w:eastAsia="仿宋"/>
                <w:sz w:val="28"/>
                <w:szCs w:val="28"/>
                <w:lang w:eastAsia="zh-CN"/>
              </w:rPr>
              <w:t>妇产科使用</w:t>
            </w:r>
          </w:p>
        </w:tc>
      </w:tr>
      <w:tr w14:paraId="4100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5805" w:type="dxa"/>
            <w:gridSpan w:val="4"/>
            <w:noWrap w:val="0"/>
            <w:vAlign w:val="center"/>
          </w:tcPr>
          <w:p w14:paraId="7EAA5E61">
            <w:pPr>
              <w:adjustRightInd w:val="0"/>
              <w:snapToGrid w:val="0"/>
              <w:spacing w:line="560" w:lineRule="exact"/>
              <w:jc w:val="center"/>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合计</w:t>
            </w:r>
          </w:p>
        </w:tc>
        <w:tc>
          <w:tcPr>
            <w:tcW w:w="2328" w:type="dxa"/>
            <w:noWrap w:val="0"/>
            <w:vAlign w:val="center"/>
          </w:tcPr>
          <w:p w14:paraId="020BAC4C">
            <w:pPr>
              <w:adjustRightInd w:val="0"/>
              <w:snapToGrid w:val="0"/>
              <w:spacing w:line="560" w:lineRule="exact"/>
              <w:jc w:val="center"/>
              <w:rPr>
                <w:rFonts w:hint="default" w:eastAsia="仿宋"/>
                <w:sz w:val="28"/>
                <w:szCs w:val="28"/>
                <w:lang w:val="en-US" w:eastAsia="zh-CN"/>
              </w:rPr>
            </w:pPr>
            <w:r>
              <w:rPr>
                <w:rFonts w:hint="eastAsia" w:eastAsia="仿宋"/>
                <w:sz w:val="28"/>
                <w:szCs w:val="28"/>
                <w:lang w:val="en-US" w:eastAsia="zh-CN"/>
              </w:rPr>
              <w:t>8.72</w:t>
            </w:r>
          </w:p>
        </w:tc>
        <w:tc>
          <w:tcPr>
            <w:tcW w:w="2895" w:type="dxa"/>
            <w:noWrap w:val="0"/>
            <w:vAlign w:val="center"/>
          </w:tcPr>
          <w:p w14:paraId="6269C54B">
            <w:pPr>
              <w:adjustRightInd w:val="0"/>
              <w:snapToGrid w:val="0"/>
              <w:spacing w:line="560" w:lineRule="exact"/>
              <w:jc w:val="center"/>
              <w:rPr>
                <w:rFonts w:hint="eastAsia" w:eastAsia="仿宋"/>
                <w:sz w:val="28"/>
                <w:szCs w:val="28"/>
                <w:lang w:eastAsia="zh-CN"/>
              </w:rPr>
            </w:pPr>
          </w:p>
        </w:tc>
      </w:tr>
    </w:tbl>
    <w:p w14:paraId="3E683604">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二、资金来源</w:t>
      </w:r>
    </w:p>
    <w:p w14:paraId="5285670F">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单位自筹资金。</w:t>
      </w:r>
    </w:p>
    <w:p w14:paraId="06B5715E">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三、资格要求</w:t>
      </w:r>
    </w:p>
    <w:p w14:paraId="2DAA1157">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合格投标人应首先符合政府采购法第二十二条规定的基本条件，同时符合根据该项目特点设置的特定资格条件。</w:t>
      </w:r>
    </w:p>
    <w:p w14:paraId="0083659F">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（一）基本资格条件</w:t>
      </w:r>
    </w:p>
    <w:p w14:paraId="38C5B073">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1、具有独立承担民事责任的能力；</w:t>
      </w:r>
    </w:p>
    <w:p w14:paraId="721AE208">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2、具有良好的商业信誉和健全的财务会计制度；</w:t>
      </w:r>
    </w:p>
    <w:p w14:paraId="4C06C796">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3、具有履行合同所必需的设备和专业技术能力；</w:t>
      </w:r>
    </w:p>
    <w:p w14:paraId="048AE766">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4、有依法缴纳税收和社会保障资金的良好记录；</w:t>
      </w:r>
    </w:p>
    <w:p w14:paraId="05BB7702">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5、参加政府采购活动前三年内，在经营活动中没有重大违法记录;</w:t>
      </w:r>
    </w:p>
    <w:p w14:paraId="36DFF211">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6、法律、行政法规规定的其他条件。</w:t>
      </w:r>
    </w:p>
    <w:p w14:paraId="24B6DE83">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（二）特定资格条件</w:t>
      </w:r>
    </w:p>
    <w:p w14:paraId="67FC639E">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无。</w:t>
      </w:r>
    </w:p>
    <w:p w14:paraId="5EBBB879">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四、投标、开标有关规定</w:t>
      </w:r>
    </w:p>
    <w:p w14:paraId="0E6A7CCB">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（一）凡有意参加投标的投标人，请在行采家https://www.gec123.com/下载本项目询价文件以及图纸、补遗等开标前公布的所有项目资料，无论投标人领取或下载与否，均视为已知晓所有询价内容。</w:t>
      </w:r>
    </w:p>
    <w:p w14:paraId="56A1471E">
      <w:pPr>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w:t>
      </w:r>
      <w:r>
        <w:rPr>
          <w:rFonts w:hint="eastAsia" w:ascii="方正仿宋_GBK" w:hAnsi="方正仿宋_GBK" w:eastAsia="方正仿宋_GBK" w:cs="方正仿宋_GBK"/>
          <w:color w:val="auto"/>
          <w:sz w:val="24"/>
          <w:szCs w:val="24"/>
          <w:highlight w:val="none"/>
          <w:lang w:val="en-US" w:eastAsia="zh-CN"/>
        </w:rPr>
        <w:t>询价采购文件</w:t>
      </w:r>
      <w:r>
        <w:rPr>
          <w:rFonts w:ascii="方正仿宋_GBK" w:hAnsi="宋体" w:eastAsia="方正仿宋_GBK"/>
          <w:color w:val="auto"/>
          <w:sz w:val="24"/>
          <w:szCs w:val="24"/>
          <w:highlight w:val="none"/>
        </w:rPr>
        <w:t>公告期</w:t>
      </w:r>
      <w:r>
        <w:rPr>
          <w:rFonts w:hint="eastAsia" w:ascii="方正仿宋_GBK" w:hAnsi="宋体" w:eastAsia="方正仿宋_GBK"/>
          <w:color w:val="auto"/>
          <w:sz w:val="24"/>
          <w:szCs w:val="24"/>
          <w:highlight w:val="none"/>
        </w:rPr>
        <w:t>限</w:t>
      </w:r>
      <w:r>
        <w:rPr>
          <w:rFonts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详见采购公告</w:t>
      </w:r>
      <w:r>
        <w:rPr>
          <w:rFonts w:hint="eastAsia" w:ascii="方正仿宋_GBK" w:hAnsi="宋体" w:eastAsia="方正仿宋_GBK"/>
          <w:color w:val="auto"/>
          <w:sz w:val="24"/>
          <w:szCs w:val="24"/>
          <w:highlight w:val="none"/>
        </w:rPr>
        <w:t>。</w:t>
      </w:r>
    </w:p>
    <w:p w14:paraId="3C47440A">
      <w:pPr>
        <w:kinsoku/>
        <w:wordWrap/>
        <w:overflowPunct/>
        <w:topLinePunct w:val="0"/>
        <w:autoSpaceDE/>
        <w:autoSpaceDN/>
        <w:bidi w:val="0"/>
        <w:spacing w:line="480" w:lineRule="exact"/>
        <w:ind w:firstLine="480" w:firstLineChars="200"/>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三</w:t>
      </w:r>
      <w:r>
        <w:rPr>
          <w:rFonts w:hint="eastAsia" w:ascii="仿宋" w:hAnsi="仿宋" w:eastAsia="仿宋" w:cs="宋体"/>
          <w:color w:val="auto"/>
          <w:sz w:val="24"/>
          <w:szCs w:val="24"/>
          <w:highlight w:val="none"/>
          <w:lang w:eastAsia="zh-CN"/>
        </w:rPr>
        <w:t>）</w:t>
      </w:r>
      <w:r>
        <w:rPr>
          <w:rFonts w:hint="eastAsia" w:ascii="仿宋" w:hAnsi="仿宋" w:eastAsia="仿宋" w:cs="宋体"/>
          <w:color w:val="auto"/>
          <w:sz w:val="24"/>
          <w:szCs w:val="24"/>
          <w:highlight w:val="none"/>
          <w:lang w:val="en-US" w:eastAsia="zh-CN"/>
        </w:rPr>
        <w:t>投标人须满足以下条件，其投标文件才被接受：</w:t>
      </w:r>
    </w:p>
    <w:p w14:paraId="342A85BE">
      <w:pPr>
        <w:kinsoku/>
        <w:wordWrap/>
        <w:overflowPunct/>
        <w:topLinePunct w:val="0"/>
        <w:autoSpaceDE/>
        <w:autoSpaceDN/>
        <w:bidi w:val="0"/>
        <w:spacing w:line="480" w:lineRule="exact"/>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val="en-US" w:eastAsia="zh-CN"/>
        </w:rPr>
        <w:t>投标人</w:t>
      </w:r>
      <w:r>
        <w:rPr>
          <w:rFonts w:hint="eastAsia" w:ascii="仿宋" w:hAnsi="仿宋" w:eastAsia="仿宋" w:cs="宋体"/>
          <w:color w:val="auto"/>
          <w:sz w:val="24"/>
          <w:szCs w:val="24"/>
          <w:highlight w:val="none"/>
        </w:rPr>
        <w:t>须在平台上报名并按要求上传</w:t>
      </w:r>
      <w:r>
        <w:rPr>
          <w:rFonts w:hint="eastAsia" w:ascii="仿宋" w:hAnsi="仿宋" w:eastAsia="仿宋" w:cs="宋体"/>
          <w:color w:val="auto"/>
          <w:sz w:val="24"/>
          <w:szCs w:val="24"/>
          <w:highlight w:val="none"/>
          <w:lang w:val="en-US" w:eastAsia="zh-CN"/>
        </w:rPr>
        <w:t>投标</w:t>
      </w:r>
      <w:r>
        <w:rPr>
          <w:rFonts w:hint="eastAsia" w:ascii="仿宋" w:hAnsi="仿宋" w:eastAsia="仿宋" w:cs="宋体"/>
          <w:color w:val="auto"/>
          <w:sz w:val="24"/>
          <w:szCs w:val="24"/>
          <w:highlight w:val="none"/>
        </w:rPr>
        <w:t>文件，未按要求提供的为无效</w:t>
      </w:r>
      <w:r>
        <w:rPr>
          <w:rFonts w:hint="eastAsia" w:ascii="仿宋" w:hAnsi="仿宋" w:eastAsia="仿宋" w:cs="宋体"/>
          <w:color w:val="auto"/>
          <w:sz w:val="24"/>
          <w:szCs w:val="24"/>
          <w:highlight w:val="none"/>
          <w:lang w:val="en-US" w:eastAsia="zh-CN"/>
        </w:rPr>
        <w:t>投标</w:t>
      </w:r>
      <w:r>
        <w:rPr>
          <w:rFonts w:hint="eastAsia" w:ascii="仿宋" w:hAnsi="仿宋" w:eastAsia="仿宋" w:cs="宋体"/>
          <w:color w:val="auto"/>
          <w:sz w:val="24"/>
          <w:szCs w:val="24"/>
          <w:highlight w:val="none"/>
        </w:rPr>
        <w:t>。</w:t>
      </w:r>
    </w:p>
    <w:p w14:paraId="7D00DBB5">
      <w:pPr>
        <w:pStyle w:val="6"/>
        <w:kinsoku/>
        <w:wordWrap/>
        <w:overflowPunct/>
        <w:topLinePunct w:val="0"/>
        <w:autoSpaceDE/>
        <w:autoSpaceDN/>
        <w:bidi w:val="0"/>
        <w:spacing w:line="480" w:lineRule="exact"/>
        <w:ind w:firstLine="48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（四）投标开始、截止时间：</w:t>
      </w:r>
      <w:r>
        <w:rPr>
          <w:rFonts w:hint="eastAsia" w:ascii="方正仿宋_GBK" w:hAnsi="宋体" w:eastAsia="方正仿宋_GBK"/>
          <w:color w:val="auto"/>
          <w:sz w:val="24"/>
          <w:szCs w:val="24"/>
          <w:highlight w:val="none"/>
          <w:lang w:val="en-US" w:eastAsia="zh-CN"/>
        </w:rPr>
        <w:t>详见采购公告</w:t>
      </w:r>
      <w:r>
        <w:rPr>
          <w:rFonts w:hint="eastAsia" w:ascii="仿宋" w:hAnsi="仿宋" w:eastAsia="仿宋" w:cs="宋体"/>
          <w:color w:val="auto"/>
          <w:sz w:val="24"/>
          <w:szCs w:val="24"/>
          <w:highlight w:val="none"/>
          <w:lang w:val="en-US" w:eastAsia="zh-CN"/>
        </w:rPr>
        <w:t>。</w:t>
      </w:r>
    </w:p>
    <w:p w14:paraId="2B17EF2F">
      <w:pPr>
        <w:pStyle w:val="3"/>
        <w:kinsoku/>
        <w:wordWrap/>
        <w:overflowPunct/>
        <w:topLinePunct w:val="0"/>
        <w:autoSpaceDE/>
        <w:autoSpaceDN/>
        <w:bidi w:val="0"/>
        <w:spacing w:line="480" w:lineRule="exact"/>
        <w:ind w:firstLine="482" w:firstLineChars="200"/>
        <w:rPr>
          <w:rFonts w:hint="eastAsia" w:ascii="方正仿宋_GBK" w:eastAsia="方正仿宋_GBK"/>
          <w:b/>
          <w:color w:val="auto"/>
          <w:sz w:val="24"/>
          <w:highlight w:val="none"/>
        </w:rPr>
      </w:pPr>
      <w:bookmarkStart w:id="0" w:name="_Toc75793501"/>
      <w:r>
        <w:rPr>
          <w:rFonts w:hint="eastAsia" w:ascii="方正仿宋_GBK" w:eastAsia="方正仿宋_GBK"/>
          <w:b/>
          <w:color w:val="auto"/>
          <w:sz w:val="24"/>
          <w:highlight w:val="none"/>
          <w:lang w:val="en-US" w:eastAsia="zh-CN"/>
        </w:rPr>
        <w:t>五</w:t>
      </w:r>
      <w:r>
        <w:rPr>
          <w:rFonts w:hint="eastAsia" w:ascii="方正仿宋_GBK" w:eastAsia="方正仿宋_GBK"/>
          <w:b/>
          <w:color w:val="auto"/>
          <w:sz w:val="24"/>
          <w:highlight w:val="none"/>
        </w:rPr>
        <w:t>、采购项目需落实的政府采购政策</w:t>
      </w:r>
      <w:bookmarkEnd w:id="0"/>
    </w:p>
    <w:p w14:paraId="658989E6">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28AD153C">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（二）按照财政部、工业和信息化部关于印发《政府采购促进中小企业发展管理办法》的通知（财库〔2020〕46号）的规定，落实促进中小企业发展政策。</w:t>
      </w:r>
    </w:p>
    <w:p w14:paraId="625840FF">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（三）按照《财政部、司法部关于政府采购支持监狱企业发展有关问题的通知》（财库〔2014〕68号）的规定，落实支持监狱企业发展政策。</w:t>
      </w:r>
    </w:p>
    <w:p w14:paraId="704DEED4">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（四）按照《三部门联合发布关于促进残疾人就业政府采购政策的通知》（财库〔2017〕 141号）的规定，落实支持残疾人福利性单位发展政策。</w:t>
      </w:r>
    </w:p>
    <w:p w14:paraId="3A0FFAF8">
      <w:pPr>
        <w:pStyle w:val="10"/>
        <w:kinsoku/>
        <w:wordWrap/>
        <w:overflowPunct/>
        <w:topLinePunct w:val="0"/>
        <w:autoSpaceDE/>
        <w:autoSpaceDN/>
        <w:bidi w:val="0"/>
        <w:spacing w:line="480" w:lineRule="exact"/>
        <w:ind w:firstLine="482" w:firstLineChars="200"/>
        <w:rPr>
          <w:rFonts w:hint="default" w:eastAsia="方正仿宋_GBK"/>
          <w:b/>
          <w:bCs/>
          <w:color w:val="auto"/>
          <w:highlight w:val="none"/>
          <w:lang w:val="en-US" w:eastAsia="zh-CN"/>
        </w:rPr>
      </w:pPr>
      <w:r>
        <w:rPr>
          <w:rFonts w:hint="eastAsia" w:ascii="方正仿宋_GBK" w:hAnsi="宋体" w:eastAsia="方正仿宋_GBK"/>
          <w:b/>
          <w:bCs/>
          <w:color w:val="auto"/>
          <w:sz w:val="24"/>
          <w:szCs w:val="24"/>
          <w:highlight w:val="none"/>
          <w:lang w:val="en-US" w:eastAsia="zh-CN"/>
        </w:rPr>
        <w:t>注：本次采购专门面向中小微企业，中小微划分行业为：其他未列明行业</w:t>
      </w:r>
      <w:r>
        <w:rPr>
          <w:rFonts w:hint="eastAsia" w:ascii="方正仿宋_GBK" w:hAnsi="宋体" w:eastAsia="方正仿宋_GBK"/>
          <w:b/>
          <w:bCs/>
          <w:color w:val="auto"/>
          <w:sz w:val="24"/>
          <w:szCs w:val="24"/>
          <w:highlight w:val="none"/>
          <w:u w:val="none"/>
          <w:lang w:val="en-US" w:eastAsia="zh-CN"/>
        </w:rPr>
        <w:t>。</w:t>
      </w:r>
    </w:p>
    <w:p w14:paraId="0EB8A410">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六、投标有关规定</w:t>
      </w:r>
    </w:p>
    <w:p w14:paraId="1BE99108">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（一）单位负责人为同一人或者存在直接控股、管理关系的不同投标人，不得参加同一合同项（分包）下的政府采购活动。</w:t>
      </w:r>
    </w:p>
    <w:p w14:paraId="48DF5627">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（二）为采购项目提供整体设计、规范编制或者项目管理、监理、检测等服务的投标人，不得再参加该采购项目的其他采购活动。</w:t>
      </w:r>
    </w:p>
    <w:p w14:paraId="4CB4469F">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（三）本项目的补遗文件（如果有）一律在</w:t>
      </w:r>
      <w:r>
        <w:rPr>
          <w:rFonts w:hint="eastAsia" w:ascii="方正仿宋_GBK" w:hAnsi="方正仿宋_GBK" w:eastAsia="方正仿宋_GBK" w:cs="方正仿宋_GBK"/>
          <w:color w:val="auto"/>
          <w:sz w:val="24"/>
          <w:szCs w:val="24"/>
          <w:highlight w:val="none"/>
          <w:lang w:val="en-US" w:eastAsia="zh-CN"/>
        </w:rPr>
        <w:t>行采家https://www.gec123.com/</w:t>
      </w:r>
      <w:r>
        <w:rPr>
          <w:rFonts w:hint="eastAsia" w:ascii="方正仿宋_GBK" w:hAnsi="方正仿宋_GBK" w:eastAsia="方正仿宋_GBK" w:cs="方正仿宋_GBK"/>
          <w:color w:val="auto"/>
          <w:kern w:val="2"/>
          <w:sz w:val="24"/>
          <w:szCs w:val="24"/>
          <w:highlight w:val="none"/>
          <w:lang w:val="en-US" w:eastAsia="zh-CN" w:bidi="ar-SA"/>
        </w:rPr>
        <w:t>上发布，请各投标人注意下载；无论投标人下载或领取与否，均视同供应商已知晓本项目补遗文件的内容。</w:t>
      </w:r>
    </w:p>
    <w:p w14:paraId="391C0574">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（四）超过投标截止时间递交的投标文件，恕不接收。</w:t>
      </w:r>
    </w:p>
    <w:p w14:paraId="6C69DA61">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（五）投标费用：无论投标结果如何，投标人参与本项目投标的所有费用均应由投标人自行承担。</w:t>
      </w:r>
    </w:p>
    <w:p w14:paraId="4A873C81">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w:t>
      </w:r>
      <w:r>
        <w:rPr>
          <w:rFonts w:hint="eastAsia" w:ascii="方正仿宋_GBK" w:hAnsi="仿宋" w:eastAsia="方正仿宋_GBK"/>
          <w:b w:val="0"/>
          <w:bCs/>
          <w:color w:val="auto"/>
          <w:sz w:val="24"/>
          <w:szCs w:val="24"/>
          <w:highlight w:val="none"/>
        </w:rPr>
        <w:t>本项目不接受联合体参与投标。</w:t>
      </w:r>
    </w:p>
    <w:p w14:paraId="2B15DA18">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eastAsia="方正仿宋_GBK"/>
          <w:color w:val="auto"/>
          <w:sz w:val="24"/>
          <w:szCs w:val="24"/>
          <w:highlight w:val="none"/>
        </w:rPr>
        <w:t>（七）</w:t>
      </w:r>
      <w:r>
        <w:rPr>
          <w:rFonts w:hint="eastAsia" w:ascii="方正仿宋_GBK" w:eastAsia="方正仿宋_GBK"/>
          <w:b w:val="0"/>
          <w:bCs/>
          <w:color w:val="auto"/>
          <w:sz w:val="24"/>
          <w:szCs w:val="24"/>
          <w:highlight w:val="none"/>
        </w:rPr>
        <w:t>本项目不接受合同分包。</w:t>
      </w:r>
    </w:p>
    <w:p w14:paraId="223D294F">
      <w:pPr>
        <w:kinsoku/>
        <w:wordWrap/>
        <w:overflowPunct/>
        <w:topLinePunct w:val="0"/>
        <w:autoSpaceDE/>
        <w:autoSpaceDN/>
        <w:bidi w:val="0"/>
        <w:snapToGrid w:val="0"/>
        <w:spacing w:line="480" w:lineRule="exact"/>
        <w:ind w:firstLine="480" w:firstLineChars="200"/>
        <w:rPr>
          <w:rFonts w:hint="eastAsia"/>
          <w:color w:val="auto"/>
          <w:highlight w:val="none"/>
          <w:lang w:val="en-US" w:eastAsia="zh-CN"/>
        </w:rPr>
      </w:pPr>
      <w:r>
        <w:rPr>
          <w:rFonts w:hint="eastAsia" w:ascii="方正仿宋_GBK" w:hAnsi="宋体" w:eastAsia="方正仿宋_GBK"/>
          <w:color w:val="auto"/>
          <w:sz w:val="24"/>
          <w:szCs w:val="24"/>
          <w:highlight w:val="none"/>
        </w:rPr>
        <w:t>（八）</w:t>
      </w:r>
      <w:bookmarkStart w:id="1" w:name="OLE_LINK1"/>
      <w:bookmarkStart w:id="2" w:name="OLE_LINK2"/>
      <w:r>
        <w:rPr>
          <w:rFonts w:hint="eastAsia" w:ascii="方正仿宋_GBK" w:eastAsia="方正仿宋_GBK"/>
          <w:color w:val="auto"/>
          <w:sz w:val="24"/>
          <w:szCs w:val="24"/>
          <w:highlight w:val="none"/>
        </w:rPr>
        <w:t>按照</w:t>
      </w:r>
      <w:r>
        <w:rPr>
          <w:rFonts w:hint="eastAsia" w:ascii="方正仿宋_GBK" w:hAnsi="宋体" w:eastAsia="方正仿宋_GBK"/>
          <w:color w:val="auto"/>
          <w:sz w:val="24"/>
          <w:szCs w:val="24"/>
          <w:highlight w:val="none"/>
        </w:rPr>
        <w:t>《</w:t>
      </w:r>
      <w:r>
        <w:rPr>
          <w:rFonts w:hint="eastAsia" w:ascii="方正仿宋_GBK" w:eastAsia="方正仿宋_GBK"/>
          <w:color w:val="auto"/>
          <w:sz w:val="24"/>
          <w:szCs w:val="24"/>
          <w:highlight w:val="none"/>
        </w:rPr>
        <w:t>财政部关于在政府采购活动中查询及使用信用记录有关问题的通知</w:t>
      </w:r>
      <w:r>
        <w:rPr>
          <w:rFonts w:hint="eastAsia" w:ascii="方正仿宋_GBK" w:hAnsi="宋体" w:eastAsia="方正仿宋_GBK"/>
          <w:color w:val="auto"/>
          <w:sz w:val="24"/>
          <w:szCs w:val="24"/>
          <w:highlight w:val="none"/>
        </w:rPr>
        <w:t>》</w:t>
      </w:r>
      <w:r>
        <w:rPr>
          <w:rFonts w:hint="eastAsia" w:ascii="方正仿宋_GBK" w:eastAsia="方正仿宋_GBK"/>
          <w:color w:val="auto"/>
          <w:sz w:val="24"/>
          <w:szCs w:val="24"/>
          <w:highlight w:val="none"/>
        </w:rPr>
        <w:t>财库〔2016〕125号，投标人列入失信被执行人、重大税收违法案件当事人名单、政府采购严重违法失信行为记录名单及其他不符合《中华人民共和国政府采购法》第二十二条规定条件的</w:t>
      </w:r>
      <w:bookmarkEnd w:id="1"/>
      <w:bookmarkEnd w:id="2"/>
      <w:r>
        <w:rPr>
          <w:rFonts w:hint="eastAsia" w:ascii="方正仿宋_GBK" w:eastAsia="方正仿宋_GBK"/>
          <w:color w:val="auto"/>
          <w:sz w:val="24"/>
          <w:szCs w:val="24"/>
          <w:highlight w:val="none"/>
          <w:lang w:val="en-US" w:eastAsia="zh-CN"/>
        </w:rPr>
        <w:t>投标人</w:t>
      </w:r>
      <w:r>
        <w:rPr>
          <w:rFonts w:hint="eastAsia" w:ascii="方正仿宋_GBK" w:eastAsia="方正仿宋_GBK"/>
          <w:color w:val="auto"/>
          <w:sz w:val="24"/>
          <w:szCs w:val="24"/>
          <w:highlight w:val="none"/>
        </w:rPr>
        <w:t>，将拒绝其参与政府采购活动。</w:t>
      </w:r>
    </w:p>
    <w:p w14:paraId="5635F6F6">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六、联系方式</w:t>
      </w:r>
    </w:p>
    <w:p w14:paraId="32DCF5F0">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采购人：江苏省人民医院重庆医院</w:t>
      </w:r>
    </w:p>
    <w:p w14:paraId="4B0EA8D9">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经办科室人联系人、电话：代祖梅023-48745809</w:t>
      </w:r>
    </w:p>
    <w:p w14:paraId="13CDD55B">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招标采购办公室联系人、电话：黄老师023-48670973</w:t>
      </w:r>
    </w:p>
    <w:p w14:paraId="5AFC7881">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4"/>
          <w:szCs w:val="24"/>
          <w:highlight w:val="none"/>
          <w:lang w:val="en-US" w:eastAsia="zh-CN"/>
        </w:rPr>
        <w:t>地址：重庆市綦江区沱湾支路54号</w:t>
      </w:r>
    </w:p>
    <w:p w14:paraId="6C54D285">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br w:type="page"/>
      </w:r>
    </w:p>
    <w:p w14:paraId="2E2D9CDE">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14:paraId="546C432B">
      <w:pPr>
        <w:pStyle w:val="14"/>
        <w:keepNext w:val="0"/>
        <w:keepLines w:val="0"/>
        <w:pageBreakBefore w:val="0"/>
        <w:widowControl w:val="0"/>
        <w:numPr>
          <w:ilvl w:val="0"/>
          <w:numId w:val="2"/>
        </w:numPr>
        <w:kinsoku/>
        <w:wordWrap/>
        <w:overflowPunct/>
        <w:topLinePunct w:val="0"/>
        <w:autoSpaceDE/>
        <w:autoSpaceDN/>
        <w:bidi w:val="0"/>
        <w:adjustRightInd/>
        <w:snapToGrid/>
        <w:spacing w:line="480" w:lineRule="exact"/>
        <w:jc w:val="center"/>
        <w:textAlignment w:val="auto"/>
        <w:rPr>
          <w:rFonts w:hint="default"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 xml:space="preserve">  技术（服务）要求</w:t>
      </w:r>
    </w:p>
    <w:p w14:paraId="55A3CB94">
      <w:pPr>
        <w:numPr>
          <w:ilvl w:val="0"/>
          <w:numId w:val="0"/>
        </w:numPr>
        <w:rPr>
          <w:rFonts w:hint="eastAsia" w:ascii="微软雅黑" w:hAnsi="微软雅黑" w:eastAsia="微软雅黑"/>
          <w:b w:val="0"/>
          <w:bCs w:val="0"/>
          <w:sz w:val="28"/>
          <w:szCs w:val="28"/>
          <w:lang w:val="en-US" w:eastAsia="zh-CN"/>
        </w:rPr>
      </w:pPr>
      <w:r>
        <w:rPr>
          <w:rFonts w:hint="eastAsia" w:ascii="微软雅黑" w:hAnsi="微软雅黑" w:eastAsia="微软雅黑"/>
          <w:b w:val="0"/>
          <w:bCs w:val="0"/>
          <w:sz w:val="28"/>
          <w:szCs w:val="28"/>
          <w:lang w:val="en-US" w:eastAsia="zh-CN"/>
        </w:rPr>
        <w:t>一、熏蒸治疗机（中医肛肠科使用）</w:t>
      </w:r>
    </w:p>
    <w:p w14:paraId="1F024395">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（一）适用范围：配合中医药液，用于中药熏蒸治疗。</w:t>
      </w:r>
    </w:p>
    <w:p w14:paraId="0BE6DA93">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（二）主要功能：</w:t>
      </w:r>
    </w:p>
    <w:p w14:paraId="5FFBA7BD">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1、中药熏蒸功能，具备至少低、中、高3档可调药液熏蒸快慢功能；</w:t>
      </w:r>
    </w:p>
    <w:p w14:paraId="7BBD873F">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2、水疗功能: 冲洗水柱状态可调；冲洗水温恒温；冲洗不加热，加热不冲洗，保障电气安全；</w:t>
      </w:r>
    </w:p>
    <w:p w14:paraId="16AAA2BD">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3、热疗功能: 利用热风作用病灶部位，以能使水疗、熏蒸后淋湿的臀部得以烘干；</w:t>
      </w:r>
    </w:p>
    <w:p w14:paraId="7C648914">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*4、语音播报功能，内部可存储音乐。</w:t>
      </w:r>
    </w:p>
    <w:p w14:paraId="606604B9">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*5、具备红外感应自动更换一次性便捷套功能，具备坐垫圈加热功能；</w:t>
      </w:r>
    </w:p>
    <w:p w14:paraId="2DBE4D0F">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6、触摸屏人机交互界面，治疗状态显示直观。</w:t>
      </w:r>
    </w:p>
    <w:p w14:paraId="6011A5C2">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7、具有臭氧治疗功能。</w:t>
      </w:r>
    </w:p>
    <w:p w14:paraId="1076E83B">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（三）技术参数：</w:t>
      </w:r>
    </w:p>
    <w:p w14:paraId="3A7F2099">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1、电源：额定电压:220V±22V，频率:50Hz±1Hz；</w:t>
      </w:r>
    </w:p>
    <w:p w14:paraId="5377CD5C">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2、冲洗水温分为35℃、37℃、39℃至少三档可调，温度误差范围±2℃。（具备水箱功能）；</w:t>
      </w:r>
    </w:p>
    <w:p w14:paraId="2C34ADAD">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*3、不需预热，出蒸汽时间＜2min；</w:t>
      </w:r>
    </w:p>
    <w:p w14:paraId="35964CF9">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*4、具备末端蒸汽温度监测，蒸汽温度超温保护：＞45℃时，停止加热并报警提示，＞50℃时，自动断电；</w:t>
      </w:r>
    </w:p>
    <w:p w14:paraId="7EAB637F">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5、具有冲洗水超温保护装置（保护温度：45℃±3℃）、座垫超温保护装置（保护温度：45℃±3℃）；</w:t>
      </w:r>
    </w:p>
    <w:p w14:paraId="57CAE9E1">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6、自动检测水位，自动进水；</w:t>
      </w:r>
    </w:p>
    <w:p w14:paraId="11E7B155">
      <w:pPr>
        <w:numPr>
          <w:ilvl w:val="0"/>
          <w:numId w:val="0"/>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*7、定时时间1-60min可调，可自行设定热疗时间；</w:t>
      </w:r>
    </w:p>
    <w:p w14:paraId="6FB40946">
      <w:pPr>
        <w:numPr>
          <w:ilvl w:val="0"/>
          <w:numId w:val="3"/>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具备液位检测、自动防干烧功能；</w:t>
      </w:r>
    </w:p>
    <w:p w14:paraId="65396729">
      <w:pPr>
        <w:numPr>
          <w:ilvl w:val="0"/>
          <w:numId w:val="3"/>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药杯最大加液量500mL；</w:t>
      </w:r>
    </w:p>
    <w:p w14:paraId="6CDB8C75">
      <w:pPr>
        <w:numPr>
          <w:ilvl w:val="0"/>
          <w:numId w:val="3"/>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运行方式：连续运行；</w:t>
      </w:r>
    </w:p>
    <w:p w14:paraId="7D23252D">
      <w:pPr>
        <w:numPr>
          <w:ilvl w:val="0"/>
          <w:numId w:val="3"/>
        </w:numPr>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最大承重载荷：≥120kg，持续1h，不得变形；</w:t>
      </w:r>
    </w:p>
    <w:p w14:paraId="22A578AF">
      <w:pPr>
        <w:numPr>
          <w:ilvl w:val="0"/>
          <w:numId w:val="3"/>
        </w:numPr>
        <w:rPr>
          <w:rFonts w:hint="eastAsia" w:ascii="微软雅黑" w:hAnsi="微软雅黑" w:eastAsia="微软雅黑"/>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具有自动漏电保护、过载保护；</w:t>
      </w:r>
    </w:p>
    <w:p w14:paraId="73BE7FC7">
      <w:pPr>
        <w:numPr>
          <w:ilvl w:val="0"/>
          <w:numId w:val="3"/>
        </w:numPr>
        <w:rPr>
          <w:rFonts w:hint="eastAsia" w:ascii="微软雅黑" w:hAnsi="微软雅黑" w:eastAsia="微软雅黑"/>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一次性耗材需为通用型。</w:t>
      </w:r>
      <w:r>
        <w:rPr>
          <w:rFonts w:hint="eastAsia" w:ascii="微软雅黑" w:hAnsi="微软雅黑" w:eastAsia="微软雅黑"/>
          <w:b w:val="0"/>
          <w:bCs w:val="0"/>
          <w:sz w:val="28"/>
          <w:szCs w:val="28"/>
          <w:lang w:val="en-US" w:eastAsia="zh-CN"/>
        </w:rPr>
        <w:t xml:space="preserve">                                          </w:t>
      </w:r>
    </w:p>
    <w:p w14:paraId="44C7D0B1">
      <w:pPr>
        <w:numPr>
          <w:ilvl w:val="0"/>
          <w:numId w:val="0"/>
        </w:numPr>
        <w:rPr>
          <w:rFonts w:hint="eastAsia" w:ascii="微软雅黑" w:hAnsi="微软雅黑" w:eastAsia="微软雅黑"/>
          <w:b w:val="0"/>
          <w:bCs w:val="0"/>
          <w:sz w:val="28"/>
          <w:szCs w:val="28"/>
          <w:lang w:val="en-US" w:eastAsia="zh-CN"/>
        </w:rPr>
      </w:pPr>
      <w:r>
        <w:rPr>
          <w:rFonts w:hint="eastAsia" w:ascii="微软雅黑" w:hAnsi="微软雅黑" w:eastAsia="微软雅黑"/>
          <w:b w:val="0"/>
          <w:bCs w:val="0"/>
          <w:sz w:val="28"/>
          <w:szCs w:val="28"/>
          <w:lang w:val="en-US" w:eastAsia="zh-CN"/>
        </w:rPr>
        <w:t>二、熏蒸治疗机（妇产科使用）</w:t>
      </w:r>
    </w:p>
    <w:p w14:paraId="55C46623">
      <w:pPr>
        <w:numPr>
          <w:ilvl w:val="0"/>
          <w:numId w:val="0"/>
        </w:numPr>
        <w:ind w:left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（一）可用于妇科阴道炎、外阴瘙痒、盆腔炎症等会阴部位疾病。（提供适用范围证明资料）。</w:t>
      </w:r>
    </w:p>
    <w:p w14:paraId="0436E4CE">
      <w:pPr>
        <w:numPr>
          <w:ilvl w:val="0"/>
          <w:numId w:val="0"/>
        </w:numPr>
        <w:ind w:left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（二）电源:额定电压:220V±22V，频率:50Hz±1Hz。</w:t>
      </w:r>
    </w:p>
    <w:p w14:paraId="3CF60244">
      <w:pPr>
        <w:numPr>
          <w:ilvl w:val="0"/>
          <w:numId w:val="0"/>
        </w:numPr>
        <w:ind w:left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（三）熏蒸温度：35~45℃可调（精度±1℃），可自行设定热疗时间。</w:t>
      </w:r>
    </w:p>
    <w:p w14:paraId="2D904447">
      <w:pPr>
        <w:numPr>
          <w:ilvl w:val="0"/>
          <w:numId w:val="0"/>
        </w:numPr>
        <w:ind w:leftChars="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（四）可连续运行时间8-10小时。</w:t>
      </w:r>
    </w:p>
    <w:p w14:paraId="1E887449">
      <w:pPr>
        <w:numPr>
          <w:ilvl w:val="0"/>
          <w:numId w:val="0"/>
        </w:numPr>
        <w:ind w:leftChars="0"/>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（五）符合国家电器安全标准，具备漏电保护、超温保护功能。</w:t>
      </w:r>
    </w:p>
    <w:p w14:paraId="6208D150">
      <w:pPr>
        <w:numPr>
          <w:ilvl w:val="0"/>
          <w:numId w:val="0"/>
        </w:numPr>
        <w:ind w:leftChars="0"/>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（六）与人体接触部分使用医用级无毒材料。</w:t>
      </w:r>
    </w:p>
    <w:p w14:paraId="299C46F6">
      <w:pPr>
        <w:kinsoku/>
        <w:wordWrap/>
        <w:overflowPunct/>
        <w:topLinePunct w:val="0"/>
        <w:autoSpaceDE/>
        <w:autoSpaceDN/>
        <w:bidi w:val="0"/>
        <w:spacing w:line="480" w:lineRule="exact"/>
        <w:rPr>
          <w:rFonts w:hint="default"/>
          <w:lang w:val="en-US" w:eastAsia="zh-CN"/>
        </w:rPr>
      </w:pPr>
      <w:r>
        <w:rPr>
          <w:rFonts w:hint="eastAsia" w:asciiTheme="minorEastAsia" w:hAnsiTheme="minorEastAsia" w:eastAsiaTheme="minorEastAsia" w:cstheme="minorEastAsia"/>
          <w:b w:val="0"/>
          <w:bCs w:val="0"/>
          <w:sz w:val="28"/>
          <w:szCs w:val="28"/>
          <w:lang w:val="en-US" w:eastAsia="zh-CN"/>
        </w:rPr>
        <w:t>（七）最大承重120-130kg，持续1h，不得变形。</w:t>
      </w:r>
    </w:p>
    <w:p w14:paraId="4BE991AD">
      <w:pPr>
        <w:kinsoku/>
        <w:wordWrap/>
        <w:overflowPunct/>
        <w:topLinePunct w:val="0"/>
        <w:autoSpaceDE/>
        <w:autoSpaceDN/>
        <w:bidi w:val="0"/>
        <w:spacing w:line="480" w:lineRule="exact"/>
        <w:rPr>
          <w:rFonts w:hint="default"/>
          <w:color w:val="auto"/>
          <w:highlight w:val="none"/>
          <w:lang w:val="en-US" w:eastAsia="zh-CN"/>
        </w:rPr>
      </w:pPr>
      <w:r>
        <w:rPr>
          <w:rFonts w:hint="default"/>
          <w:color w:val="auto"/>
          <w:highlight w:val="none"/>
          <w:lang w:val="en-US" w:eastAsia="zh-CN"/>
        </w:rPr>
        <w:br w:type="page"/>
      </w:r>
    </w:p>
    <w:p w14:paraId="14033E0C">
      <w:pPr>
        <w:pStyle w:val="14"/>
        <w:widowControl w:val="0"/>
        <w:numPr>
          <w:ilvl w:val="0"/>
          <w:numId w:val="0"/>
        </w:numPr>
        <w:kinsoku/>
        <w:wordWrap/>
        <w:overflowPunct/>
        <w:topLinePunct w:val="0"/>
        <w:autoSpaceDE/>
        <w:autoSpaceDN/>
        <w:bidi w:val="0"/>
        <w:spacing w:line="480" w:lineRule="exact"/>
        <w:jc w:val="both"/>
        <w:rPr>
          <w:rFonts w:hint="default"/>
          <w:color w:val="auto"/>
          <w:highlight w:val="none"/>
          <w:lang w:val="en-US" w:eastAsia="zh-CN"/>
        </w:rPr>
      </w:pPr>
    </w:p>
    <w:p w14:paraId="3431F1BE">
      <w:pPr>
        <w:pStyle w:val="14"/>
        <w:keepNext w:val="0"/>
        <w:keepLines w:val="0"/>
        <w:pageBreakBefore w:val="0"/>
        <w:widowControl w:val="0"/>
        <w:numPr>
          <w:ilvl w:val="0"/>
          <w:numId w:val="4"/>
        </w:numPr>
        <w:kinsoku/>
        <w:wordWrap/>
        <w:overflowPunct/>
        <w:topLinePunct w:val="0"/>
        <w:autoSpaceDE/>
        <w:autoSpaceDN/>
        <w:bidi w:val="0"/>
        <w:adjustRightInd/>
        <w:spacing w:line="480" w:lineRule="exact"/>
        <w:jc w:val="center"/>
        <w:textAlignment w:val="auto"/>
        <w:rPr>
          <w:rFonts w:hint="eastAsia"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 xml:space="preserve"> 项目商务要求</w:t>
      </w:r>
    </w:p>
    <w:p w14:paraId="2F30B6B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bookmarkStart w:id="3" w:name="_Toc267320049"/>
      <w:bookmarkStart w:id="4" w:name="_Toc441065666"/>
    </w:p>
    <w:bookmarkEnd w:id="3"/>
    <w:bookmarkEnd w:id="4"/>
    <w:p w14:paraId="59D5C691">
      <w:pPr>
        <w:keepNext w:val="0"/>
        <w:keepLines w:val="0"/>
        <w:pageBreakBefore w:val="0"/>
        <w:widowControl w:val="0"/>
        <w:numPr>
          <w:ilvl w:val="0"/>
          <w:numId w:val="5"/>
        </w:numPr>
        <w:kinsoku/>
        <w:wordWrap/>
        <w:overflowPunct/>
        <w:topLinePunct w:val="0"/>
        <w:autoSpaceDE/>
        <w:autoSpaceDN/>
        <w:bidi w:val="0"/>
        <w:adjustRightInd/>
        <w:snapToGrid w:val="0"/>
        <w:spacing w:line="480" w:lineRule="exact"/>
        <w:ind w:firstLine="420"/>
        <w:textAlignment w:val="auto"/>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服务地点等</w:t>
      </w:r>
    </w:p>
    <w:p w14:paraId="07E439D2">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服务地点：采购人指定地点。</w:t>
      </w:r>
    </w:p>
    <w:p w14:paraId="707562F9">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default" w:ascii="方正仿宋_GBK" w:hAnsi="宋体" w:eastAsia="方正仿宋_GBK" w:cs="宋体"/>
          <w:color w:val="auto"/>
          <w:kern w:val="0"/>
          <w:sz w:val="24"/>
          <w:szCs w:val="24"/>
          <w:highlight w:val="none"/>
          <w:lang w:val="en-US" w:eastAsia="zh-CN"/>
        </w:rPr>
        <w:t>交付（实施）的时间（工作日）：</w:t>
      </w:r>
      <w:r>
        <w:rPr>
          <w:rFonts w:hint="eastAsia" w:ascii="方正仿宋_GBK" w:hAnsi="宋体" w:eastAsia="方正仿宋_GBK" w:cs="宋体"/>
          <w:color w:val="auto"/>
          <w:kern w:val="0"/>
          <w:sz w:val="24"/>
          <w:szCs w:val="24"/>
          <w:highlight w:val="none"/>
          <w:lang w:val="en-US" w:eastAsia="zh-CN"/>
        </w:rPr>
        <w:t>合同签订后30个工作日内。</w:t>
      </w:r>
    </w:p>
    <w:p w14:paraId="514AFBC7">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质保期：</w:t>
      </w:r>
      <w:r>
        <w:rPr>
          <w:rFonts w:hint="default" w:ascii="方正仿宋_GBK" w:hAnsi="宋体" w:eastAsia="方正仿宋_GBK" w:cs="宋体"/>
          <w:color w:val="auto"/>
          <w:kern w:val="0"/>
          <w:sz w:val="24"/>
          <w:szCs w:val="24"/>
          <w:highlight w:val="none"/>
          <w:lang w:val="en-US" w:eastAsia="zh-CN"/>
        </w:rPr>
        <w:t>整机质保至少</w:t>
      </w:r>
      <w:r>
        <w:rPr>
          <w:rFonts w:hint="eastAsia" w:ascii="方正仿宋_GBK" w:hAnsi="宋体" w:eastAsia="方正仿宋_GBK" w:cs="宋体"/>
          <w:color w:val="auto"/>
          <w:kern w:val="0"/>
          <w:sz w:val="24"/>
          <w:szCs w:val="24"/>
          <w:highlight w:val="none"/>
          <w:lang w:val="en-US" w:eastAsia="zh-CN"/>
        </w:rPr>
        <w:t>3</w:t>
      </w:r>
      <w:r>
        <w:rPr>
          <w:rFonts w:hint="default" w:ascii="方正仿宋_GBK" w:hAnsi="宋体" w:eastAsia="方正仿宋_GBK" w:cs="宋体"/>
          <w:color w:val="auto"/>
          <w:kern w:val="0"/>
          <w:sz w:val="24"/>
          <w:szCs w:val="24"/>
          <w:highlight w:val="none"/>
          <w:lang w:val="en-US" w:eastAsia="zh-CN"/>
        </w:rPr>
        <w:t>年。</w:t>
      </w:r>
    </w:p>
    <w:p w14:paraId="54595AE4">
      <w:pPr>
        <w:pStyle w:val="3"/>
        <w:kinsoku/>
        <w:wordWrap/>
        <w:overflowPunct/>
        <w:topLinePunct w:val="0"/>
        <w:autoSpaceDE/>
        <w:autoSpaceDN/>
        <w:bidi w:val="0"/>
        <w:spacing w:line="480" w:lineRule="exact"/>
        <w:ind w:firstLine="482" w:firstLineChars="200"/>
        <w:rPr>
          <w:rFonts w:hint="eastAsia" w:ascii="方正仿宋_GBK" w:eastAsia="方正仿宋_GBK"/>
          <w:b/>
          <w:color w:val="auto"/>
          <w:sz w:val="24"/>
          <w:szCs w:val="24"/>
          <w:highlight w:val="none"/>
          <w:lang w:eastAsia="zh-CN"/>
        </w:rPr>
      </w:pPr>
      <w:bookmarkStart w:id="5" w:name="_Toc441065667"/>
      <w:bookmarkStart w:id="6" w:name="_Toc267320050"/>
      <w:r>
        <w:rPr>
          <w:rFonts w:hint="eastAsia" w:ascii="方正仿宋_GBK" w:eastAsia="方正仿宋_GBK"/>
          <w:b/>
          <w:color w:val="auto"/>
          <w:sz w:val="24"/>
          <w:szCs w:val="24"/>
          <w:highlight w:val="none"/>
          <w:lang w:eastAsia="zh-CN"/>
        </w:rPr>
        <w:t>二、报价要求</w:t>
      </w:r>
      <w:bookmarkEnd w:id="5"/>
    </w:p>
    <w:p w14:paraId="619F803A">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1.报价须为人民币报价，包括完成本项目所需的产品费用、软件开发费、系统对接费、保险费、安装调试费、基础线路费、培训、质保（含质保期内的维护费用）、售后服务、人工费、利润、各种应纳的税费等完成本项所需的全部费用。因成交供应商自身原因造成漏报、少报皆由其自行承担责任，采购人不再补偿。</w:t>
      </w:r>
    </w:p>
    <w:p w14:paraId="41CC402D">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lang w:val="en-US" w:eastAsia="zh-CN"/>
        </w:rPr>
      </w:pPr>
      <w:bookmarkStart w:id="13" w:name="_GoBack"/>
      <w:bookmarkEnd w:id="13"/>
      <w:r>
        <w:rPr>
          <w:rFonts w:hint="eastAsia" w:ascii="方正仿宋_GBK" w:hAnsi="宋体" w:eastAsia="方正仿宋_GBK" w:cs="宋体"/>
          <w:color w:val="auto"/>
          <w:kern w:val="0"/>
          <w:sz w:val="24"/>
          <w:szCs w:val="24"/>
          <w:highlight w:val="none"/>
          <w:lang w:val="en-US" w:eastAsia="zh-CN"/>
        </w:rPr>
        <w:t>2.本次报价有效期为90天。</w:t>
      </w:r>
    </w:p>
    <w:bookmarkEnd w:id="6"/>
    <w:p w14:paraId="5C8C8A01">
      <w:pPr>
        <w:pStyle w:val="3"/>
        <w:kinsoku/>
        <w:wordWrap/>
        <w:overflowPunct/>
        <w:topLinePunct w:val="0"/>
        <w:autoSpaceDE/>
        <w:autoSpaceDN/>
        <w:bidi w:val="0"/>
        <w:spacing w:line="480" w:lineRule="exact"/>
        <w:ind w:firstLine="241" w:firstLineChars="100"/>
        <w:rPr>
          <w:rFonts w:hint="eastAsia" w:ascii="方正仿宋_GBK" w:eastAsia="方正仿宋_GBK"/>
          <w:b/>
          <w:color w:val="auto"/>
          <w:sz w:val="24"/>
          <w:szCs w:val="24"/>
          <w:highlight w:val="none"/>
        </w:rPr>
      </w:pPr>
      <w:bookmarkStart w:id="7" w:name="_Toc441065669"/>
      <w:bookmarkStart w:id="8" w:name="_Toc267320051"/>
      <w:r>
        <w:rPr>
          <w:rFonts w:hint="eastAsia" w:ascii="方正仿宋_GBK" w:eastAsia="方正仿宋_GBK"/>
          <w:b/>
          <w:color w:val="auto"/>
          <w:sz w:val="24"/>
          <w:szCs w:val="24"/>
          <w:highlight w:val="none"/>
          <w:lang w:val="en-US" w:eastAsia="zh-CN"/>
        </w:rPr>
        <w:t>三</w:t>
      </w:r>
      <w:r>
        <w:rPr>
          <w:rFonts w:hint="eastAsia" w:ascii="方正仿宋_GBK" w:eastAsia="方正仿宋_GBK"/>
          <w:b/>
          <w:color w:val="auto"/>
          <w:sz w:val="24"/>
          <w:szCs w:val="24"/>
          <w:highlight w:val="none"/>
        </w:rPr>
        <w:t>、付款方式</w:t>
      </w:r>
      <w:bookmarkEnd w:id="7"/>
      <w:bookmarkEnd w:id="8"/>
    </w:p>
    <w:p w14:paraId="0B411B16">
      <w:pPr>
        <w:pStyle w:val="3"/>
        <w:kinsoku/>
        <w:wordWrap/>
        <w:overflowPunct/>
        <w:topLinePunct w:val="0"/>
        <w:autoSpaceDE/>
        <w:autoSpaceDN/>
        <w:bidi w:val="0"/>
        <w:spacing w:line="480" w:lineRule="exact"/>
        <w:ind w:firstLine="240" w:firstLineChars="100"/>
        <w:rPr>
          <w:rFonts w:hint="default" w:ascii="方正仿宋_GBK" w:hAnsi="宋体" w:eastAsia="方正仿宋_GBK" w:cs="宋体"/>
          <w:color w:val="auto"/>
          <w:kern w:val="0"/>
          <w:sz w:val="24"/>
          <w:szCs w:val="24"/>
          <w:highlight w:val="none"/>
          <w:lang w:val="en-US" w:eastAsia="zh-CN" w:bidi="ar-SA"/>
        </w:rPr>
      </w:pPr>
      <w:bookmarkStart w:id="9" w:name="_Toc441065670"/>
      <w:bookmarkStart w:id="10" w:name="_Toc267320052"/>
      <w:r>
        <w:rPr>
          <w:rFonts w:hint="eastAsia" w:ascii="方正仿宋_GBK" w:hAnsi="宋体" w:eastAsia="方正仿宋_GBK" w:cs="宋体"/>
          <w:color w:val="auto"/>
          <w:kern w:val="0"/>
          <w:sz w:val="24"/>
          <w:szCs w:val="24"/>
          <w:highlight w:val="none"/>
          <w:lang w:val="en-US" w:eastAsia="zh-CN" w:bidi="ar-SA"/>
        </w:rPr>
        <w:t>验收合格后付80%，满一年后付15%，质保期满后付5%。</w:t>
      </w:r>
      <w:r>
        <w:rPr>
          <w:rFonts w:hint="eastAsia" w:ascii="方正仿宋_GBK" w:eastAsia="方正仿宋_GBK" w:cs="宋体"/>
          <w:color w:val="auto"/>
          <w:kern w:val="0"/>
          <w:sz w:val="24"/>
          <w:szCs w:val="24"/>
          <w:highlight w:val="none"/>
          <w:lang w:val="en-US" w:eastAsia="zh-CN" w:bidi="ar-SA"/>
        </w:rPr>
        <w:t>所有款项均不计息。</w:t>
      </w:r>
    </w:p>
    <w:p w14:paraId="237F6D9C">
      <w:pPr>
        <w:pStyle w:val="3"/>
        <w:kinsoku/>
        <w:wordWrap/>
        <w:overflowPunct/>
        <w:topLinePunct w:val="0"/>
        <w:autoSpaceDE/>
        <w:autoSpaceDN/>
        <w:bidi w:val="0"/>
        <w:spacing w:line="480" w:lineRule="exact"/>
        <w:ind w:firstLine="241" w:firstLineChars="100"/>
        <w:rPr>
          <w:rFonts w:hint="eastAsia" w:ascii="方正仿宋_GBK" w:eastAsia="方正仿宋_GBK"/>
          <w:b/>
          <w:color w:val="auto"/>
          <w:sz w:val="24"/>
          <w:szCs w:val="24"/>
          <w:highlight w:val="none"/>
        </w:rPr>
      </w:pPr>
      <w:r>
        <w:rPr>
          <w:rFonts w:hint="eastAsia" w:ascii="方正仿宋_GBK" w:eastAsia="方正仿宋_GBK"/>
          <w:b/>
          <w:color w:val="auto"/>
          <w:sz w:val="24"/>
          <w:szCs w:val="24"/>
          <w:highlight w:val="none"/>
          <w:lang w:val="en-US" w:eastAsia="zh-CN"/>
        </w:rPr>
        <w:t>四</w:t>
      </w:r>
      <w:r>
        <w:rPr>
          <w:rFonts w:hint="eastAsia" w:ascii="方正仿宋_GBK" w:eastAsia="方正仿宋_GBK"/>
          <w:b/>
          <w:color w:val="auto"/>
          <w:sz w:val="24"/>
          <w:szCs w:val="24"/>
          <w:highlight w:val="none"/>
        </w:rPr>
        <w:t>、知识产权</w:t>
      </w:r>
      <w:bookmarkEnd w:id="9"/>
      <w:bookmarkEnd w:id="10"/>
    </w:p>
    <w:p w14:paraId="2EB8AEFD">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采购人在中华人民共和国境内使用</w:t>
      </w:r>
      <w:r>
        <w:rPr>
          <w:rFonts w:hint="eastAsia" w:ascii="方正仿宋_GBK" w:hAnsi="宋体" w:eastAsia="方正仿宋_GBK" w:cs="宋体"/>
          <w:color w:val="auto"/>
          <w:kern w:val="0"/>
          <w:sz w:val="24"/>
          <w:szCs w:val="24"/>
          <w:highlight w:val="none"/>
          <w:lang w:val="en-US" w:eastAsia="zh-CN"/>
        </w:rPr>
        <w:t>投标人</w:t>
      </w:r>
      <w:r>
        <w:rPr>
          <w:rFonts w:hint="eastAsia" w:ascii="方正仿宋_GBK" w:hAnsi="宋体" w:eastAsia="方正仿宋_GBK" w:cs="宋体"/>
          <w:color w:val="auto"/>
          <w:kern w:val="0"/>
          <w:sz w:val="24"/>
          <w:szCs w:val="24"/>
          <w:highlight w:val="none"/>
        </w:rPr>
        <w:t>提供的货物及服务时免受第三方提出的侵犯其专利权或其它知识产权的起诉。如果第三方提出侵权指控，</w:t>
      </w:r>
      <w:r>
        <w:rPr>
          <w:rFonts w:hint="eastAsia" w:ascii="方正仿宋_GBK" w:hAnsi="宋体" w:eastAsia="方正仿宋_GBK" w:cs="宋体"/>
          <w:color w:val="auto"/>
          <w:kern w:val="0"/>
          <w:sz w:val="24"/>
          <w:szCs w:val="24"/>
          <w:highlight w:val="none"/>
          <w:lang w:val="en-US" w:eastAsia="zh-CN"/>
        </w:rPr>
        <w:t>成交供应商</w:t>
      </w:r>
      <w:r>
        <w:rPr>
          <w:rFonts w:hint="eastAsia" w:ascii="方正仿宋_GBK" w:hAnsi="宋体" w:eastAsia="方正仿宋_GBK" w:cs="宋体"/>
          <w:color w:val="auto"/>
          <w:kern w:val="0"/>
          <w:sz w:val="24"/>
          <w:szCs w:val="24"/>
          <w:highlight w:val="none"/>
        </w:rPr>
        <w:t>应承担由此而引起的一切法律责任和费用。</w:t>
      </w:r>
    </w:p>
    <w:p w14:paraId="52B669B9">
      <w:pPr>
        <w:pStyle w:val="3"/>
        <w:kinsoku/>
        <w:wordWrap/>
        <w:overflowPunct/>
        <w:topLinePunct w:val="0"/>
        <w:autoSpaceDE/>
        <w:autoSpaceDN/>
        <w:bidi w:val="0"/>
        <w:spacing w:line="480" w:lineRule="exact"/>
        <w:ind w:firstLine="482" w:firstLineChars="200"/>
        <w:rPr>
          <w:rFonts w:hint="eastAsia" w:ascii="方正仿宋_GBK" w:eastAsia="方正仿宋_GBK" w:cs="Times New Roman"/>
          <w:b/>
          <w:color w:val="auto"/>
          <w:sz w:val="24"/>
          <w:szCs w:val="24"/>
          <w:highlight w:val="none"/>
          <w:lang w:val="en-US" w:eastAsia="zh-CN"/>
        </w:rPr>
      </w:pPr>
      <w:bookmarkStart w:id="11" w:name="_Toc441065672"/>
      <w:bookmarkStart w:id="12" w:name="_Toc267320054"/>
      <w:r>
        <w:rPr>
          <w:rFonts w:hint="eastAsia" w:ascii="方正仿宋_GBK" w:eastAsia="方正仿宋_GBK" w:cs="Times New Roman"/>
          <w:b/>
          <w:color w:val="auto"/>
          <w:sz w:val="24"/>
          <w:szCs w:val="24"/>
          <w:highlight w:val="none"/>
          <w:lang w:val="en-US" w:eastAsia="zh-CN"/>
        </w:rPr>
        <w:t>五、验收</w:t>
      </w:r>
    </w:p>
    <w:p w14:paraId="30DEAC52">
      <w:pPr>
        <w:kinsoku/>
        <w:wordWrap/>
        <w:overflowPunct/>
        <w:topLinePunct w:val="0"/>
        <w:autoSpaceDE/>
        <w:autoSpaceDN/>
        <w:bidi w:val="0"/>
        <w:spacing w:line="480" w:lineRule="exact"/>
        <w:ind w:firstLine="405"/>
        <w:rPr>
          <w:rFonts w:hint="eastAsia" w:ascii="方正仿宋_GBK" w:eastAsia="方正仿宋_GBK" w:cs="Times New Roman"/>
          <w:b w:val="0"/>
          <w:bCs/>
          <w:color w:val="auto"/>
          <w:sz w:val="24"/>
          <w:szCs w:val="24"/>
          <w:highlight w:val="none"/>
          <w:lang w:val="en-US" w:eastAsia="zh-CN"/>
        </w:rPr>
      </w:pPr>
      <w:r>
        <w:rPr>
          <w:rFonts w:hint="eastAsia" w:ascii="方正仿宋_GBK" w:eastAsia="方正仿宋_GBK" w:cs="Times New Roman"/>
          <w:b w:val="0"/>
          <w:bCs/>
          <w:color w:val="auto"/>
          <w:sz w:val="24"/>
          <w:szCs w:val="24"/>
          <w:highlight w:val="none"/>
          <w:lang w:val="en-US" w:eastAsia="zh-CN"/>
        </w:rPr>
        <w:t>按招标技术、商务要求验收。本项目为“交钥匙工程”无需另外购买其他设备设施，满足临床使用需求，保障安装后正常运行使用。</w:t>
      </w:r>
    </w:p>
    <w:p w14:paraId="1CBD0297">
      <w:pPr>
        <w:kinsoku/>
        <w:wordWrap/>
        <w:overflowPunct/>
        <w:topLinePunct w:val="0"/>
        <w:autoSpaceDE/>
        <w:autoSpaceDN/>
        <w:bidi w:val="0"/>
        <w:spacing w:line="480" w:lineRule="exact"/>
        <w:ind w:firstLine="405"/>
        <w:rPr>
          <w:rFonts w:hint="default" w:ascii="方正仿宋_GBK" w:hAnsi="Times New Roman" w:eastAsia="方正仿宋_GBK" w:cs="Times New Roman"/>
          <w:b/>
          <w:color w:val="auto"/>
          <w:sz w:val="24"/>
          <w:szCs w:val="24"/>
          <w:highlight w:val="none"/>
          <w:lang w:val="en-US" w:eastAsia="zh-CN"/>
        </w:rPr>
      </w:pPr>
      <w:r>
        <w:rPr>
          <w:rFonts w:hint="eastAsia" w:ascii="方正仿宋_GBK" w:eastAsia="方正仿宋_GBK" w:cs="Times New Roman"/>
          <w:b/>
          <w:color w:val="auto"/>
          <w:sz w:val="24"/>
          <w:szCs w:val="24"/>
          <w:highlight w:val="none"/>
          <w:lang w:val="en-US" w:eastAsia="zh-CN"/>
        </w:rPr>
        <w:t>六、</w:t>
      </w:r>
      <w:bookmarkEnd w:id="11"/>
      <w:bookmarkEnd w:id="12"/>
      <w:r>
        <w:rPr>
          <w:rFonts w:hint="eastAsia" w:ascii="方正仿宋_GBK" w:hAnsi="Times New Roman" w:eastAsia="方正仿宋_GBK" w:cs="Times New Roman"/>
          <w:b/>
          <w:color w:val="auto"/>
          <w:sz w:val="24"/>
          <w:szCs w:val="24"/>
          <w:highlight w:val="none"/>
          <w:lang w:val="en-US" w:eastAsia="zh-CN"/>
        </w:rPr>
        <w:t>其他</w:t>
      </w:r>
    </w:p>
    <w:p w14:paraId="2C4116AE">
      <w:pPr>
        <w:kinsoku/>
        <w:wordWrap/>
        <w:overflowPunct/>
        <w:topLinePunct w:val="0"/>
        <w:autoSpaceDE/>
        <w:autoSpaceDN/>
        <w:bidi w:val="0"/>
        <w:spacing w:line="480" w:lineRule="exact"/>
        <w:ind w:firstLine="405"/>
        <w:rPr>
          <w:rFonts w:hint="default" w:ascii="方正仿宋_GBK" w:hAnsi="宋体" w:eastAsia="方正仿宋_GBK" w:cs="宋体"/>
          <w:color w:val="auto"/>
          <w:kern w:val="0"/>
          <w:sz w:val="24"/>
          <w:szCs w:val="24"/>
          <w:highlight w:val="none"/>
          <w:lang w:val="en-US" w:eastAsia="zh-CN" w:bidi="ar-SA"/>
        </w:rPr>
      </w:pPr>
      <w:r>
        <w:rPr>
          <w:rFonts w:hint="eastAsia" w:ascii="方正仿宋_GBK" w:hAnsi="宋体" w:eastAsia="方正仿宋_GBK" w:cs="宋体"/>
          <w:color w:val="auto"/>
          <w:kern w:val="0"/>
          <w:sz w:val="24"/>
          <w:szCs w:val="24"/>
          <w:highlight w:val="none"/>
          <w:lang w:val="en-US" w:eastAsia="zh-CN" w:bidi="ar-SA"/>
        </w:rPr>
        <w:t>未尽事宜，双方在合同中约定。</w:t>
      </w:r>
    </w:p>
    <w:p w14:paraId="12E2EE6A">
      <w:pPr>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br w:type="page"/>
      </w:r>
    </w:p>
    <w:p w14:paraId="70F7E417">
      <w:pPr>
        <w:pStyle w:val="14"/>
        <w:numPr>
          <w:ilvl w:val="0"/>
          <w:numId w:val="0"/>
        </w:numPr>
        <w:kinsoku/>
        <w:wordWrap/>
        <w:overflowPunct/>
        <w:topLinePunct w:val="0"/>
        <w:autoSpaceDE/>
        <w:autoSpaceDN/>
        <w:bidi w:val="0"/>
        <w:spacing w:line="480" w:lineRule="exact"/>
        <w:ind w:leftChars="0"/>
        <w:jc w:val="center"/>
        <w:rPr>
          <w:rFonts w:hint="eastAsia" w:ascii="方正小标宋_GBK" w:hAnsi="方正小标宋_GBK" w:eastAsia="方正小标宋_GBK" w:cs="方正小标宋_GBK"/>
          <w:color w:val="auto"/>
          <w:kern w:val="0"/>
          <w:sz w:val="36"/>
          <w:szCs w:val="36"/>
          <w:highlight w:val="none"/>
          <w:lang w:val="en-US" w:eastAsia="zh-CN"/>
        </w:rPr>
      </w:pPr>
    </w:p>
    <w:p w14:paraId="4884744E">
      <w:pPr>
        <w:pStyle w:val="14"/>
        <w:numPr>
          <w:ilvl w:val="0"/>
          <w:numId w:val="0"/>
        </w:numPr>
        <w:kinsoku/>
        <w:wordWrap/>
        <w:overflowPunct/>
        <w:topLinePunct w:val="0"/>
        <w:autoSpaceDE/>
        <w:autoSpaceDN/>
        <w:bidi w:val="0"/>
        <w:spacing w:line="480" w:lineRule="exact"/>
        <w:ind w:leftChars="0"/>
        <w:jc w:val="center"/>
        <w:rPr>
          <w:rFonts w:hint="default" w:ascii="方正小标宋_GBK" w:hAnsi="方正小标宋_GBK" w:eastAsia="方正小标宋_GBK" w:cs="方正小标宋_GBK"/>
          <w:color w:val="auto"/>
          <w:kern w:val="0"/>
          <w:sz w:val="36"/>
          <w:szCs w:val="36"/>
          <w:highlight w:val="none"/>
          <w:lang w:val="en-US" w:eastAsia="zh-CN"/>
        </w:rPr>
      </w:pPr>
      <w:r>
        <w:rPr>
          <w:rFonts w:hint="eastAsia" w:ascii="方正小标宋_GBK" w:hAnsi="方正小标宋_GBK" w:eastAsia="方正小标宋_GBK" w:cs="方正小标宋_GBK"/>
          <w:color w:val="auto"/>
          <w:kern w:val="0"/>
          <w:sz w:val="36"/>
          <w:szCs w:val="36"/>
          <w:highlight w:val="none"/>
          <w:lang w:val="en-US" w:eastAsia="zh-CN"/>
        </w:rPr>
        <w:t>第四篇  资格审查、评标方法、评标程序、无效投标条款和废标条款</w:t>
      </w:r>
    </w:p>
    <w:p w14:paraId="6CF57595">
      <w:pPr>
        <w:pStyle w:val="14"/>
        <w:numPr>
          <w:ilvl w:val="0"/>
          <w:numId w:val="0"/>
        </w:numPr>
        <w:kinsoku/>
        <w:wordWrap/>
        <w:overflowPunct/>
        <w:topLinePunct w:val="0"/>
        <w:autoSpaceDE/>
        <w:autoSpaceDN/>
        <w:bidi w:val="0"/>
        <w:spacing w:line="480" w:lineRule="exact"/>
        <w:ind w:firstLine="482" w:firstLineChars="200"/>
        <w:rPr>
          <w:rFonts w:hint="eastAsia" w:ascii="方正仿宋_GBK" w:hAnsi="宋体" w:eastAsia="方正仿宋_GBK" w:cs="Times New Roman"/>
          <w:b/>
          <w:color w:val="auto"/>
          <w:kern w:val="2"/>
          <w:sz w:val="24"/>
          <w:szCs w:val="24"/>
          <w:highlight w:val="none"/>
          <w:lang w:val="en-US" w:eastAsia="zh-CN" w:bidi="ar-SA"/>
        </w:rPr>
      </w:pPr>
    </w:p>
    <w:p w14:paraId="3586D3B5">
      <w:pPr>
        <w:pStyle w:val="14"/>
        <w:numPr>
          <w:ilvl w:val="0"/>
          <w:numId w:val="0"/>
        </w:numPr>
        <w:kinsoku/>
        <w:wordWrap/>
        <w:overflowPunct/>
        <w:topLinePunct w:val="0"/>
        <w:autoSpaceDE/>
        <w:autoSpaceDN/>
        <w:bidi w:val="0"/>
        <w:spacing w:line="480" w:lineRule="exact"/>
        <w:ind w:firstLine="482" w:firstLineChars="200"/>
        <w:rPr>
          <w:rFonts w:hint="default" w:ascii="方正仿宋_GBK" w:hAnsi="宋体" w:eastAsia="方正仿宋_GBK" w:cs="Times New Roman"/>
          <w:b/>
          <w:color w:val="auto"/>
          <w:kern w:val="2"/>
          <w:sz w:val="24"/>
          <w:szCs w:val="24"/>
          <w:highlight w:val="none"/>
          <w:lang w:val="en-US" w:eastAsia="zh-CN" w:bidi="ar-SA"/>
        </w:rPr>
      </w:pPr>
      <w:r>
        <w:rPr>
          <w:rFonts w:hint="eastAsia" w:ascii="方正仿宋_GBK" w:hAnsi="宋体" w:eastAsia="方正仿宋_GBK" w:cs="Times New Roman"/>
          <w:b/>
          <w:color w:val="auto"/>
          <w:kern w:val="2"/>
          <w:sz w:val="24"/>
          <w:szCs w:val="24"/>
          <w:highlight w:val="none"/>
          <w:lang w:val="en-US" w:eastAsia="zh-CN" w:bidi="ar-SA"/>
        </w:rPr>
        <w:t>一、资格审查</w:t>
      </w:r>
    </w:p>
    <w:p w14:paraId="0CBD6027">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依据政府采购相关法律法规规定，由采购人对投标文件中的资格证明文件进行审查。资格审查资料表如下：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E4C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F128F99">
            <w:pPr>
              <w:kinsoku/>
              <w:wordWrap/>
              <w:overflowPunct/>
              <w:topLinePunct w:val="0"/>
              <w:autoSpaceDE/>
              <w:autoSpaceDN/>
              <w:bidi w:val="0"/>
              <w:spacing w:line="480" w:lineRule="exact"/>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序号</w:t>
            </w:r>
          </w:p>
        </w:tc>
        <w:tc>
          <w:tcPr>
            <w:tcW w:w="3827" w:type="dxa"/>
            <w:gridSpan w:val="2"/>
            <w:noWrap w:val="0"/>
            <w:vAlign w:val="center"/>
          </w:tcPr>
          <w:p w14:paraId="09E11808">
            <w:pPr>
              <w:kinsoku/>
              <w:wordWrap/>
              <w:overflowPunct/>
              <w:topLinePunct w:val="0"/>
              <w:autoSpaceDE/>
              <w:autoSpaceDN/>
              <w:bidi w:val="0"/>
              <w:spacing w:line="480" w:lineRule="exact"/>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检查因素</w:t>
            </w:r>
          </w:p>
        </w:tc>
        <w:tc>
          <w:tcPr>
            <w:tcW w:w="4984" w:type="dxa"/>
            <w:noWrap w:val="0"/>
            <w:vAlign w:val="center"/>
          </w:tcPr>
          <w:p w14:paraId="142AD970">
            <w:pPr>
              <w:kinsoku/>
              <w:wordWrap/>
              <w:overflowPunct/>
              <w:topLinePunct w:val="0"/>
              <w:autoSpaceDE/>
              <w:autoSpaceDN/>
              <w:bidi w:val="0"/>
              <w:spacing w:line="480" w:lineRule="exact"/>
              <w:jc w:val="center"/>
              <w:rPr>
                <w:rFonts w:hint="eastAsia" w:ascii="方正仿宋_GBK" w:hAnsi="仿宋" w:eastAsia="方正仿宋_GBK" w:cs="宋体"/>
                <w:b/>
                <w:color w:val="auto"/>
                <w:kern w:val="0"/>
                <w:sz w:val="21"/>
                <w:szCs w:val="21"/>
                <w:highlight w:val="none"/>
              </w:rPr>
            </w:pPr>
            <w:r>
              <w:rPr>
                <w:rFonts w:hint="eastAsia" w:ascii="方正仿宋_GBK" w:hAnsi="仿宋" w:eastAsia="方正仿宋_GBK" w:cs="宋体"/>
                <w:b/>
                <w:color w:val="auto"/>
                <w:kern w:val="0"/>
                <w:sz w:val="21"/>
                <w:szCs w:val="21"/>
                <w:highlight w:val="none"/>
              </w:rPr>
              <w:t>检查内容</w:t>
            </w:r>
          </w:p>
        </w:tc>
      </w:tr>
      <w:tr w14:paraId="3D16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7AA7B163">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（一）</w:t>
            </w:r>
          </w:p>
        </w:tc>
        <w:tc>
          <w:tcPr>
            <w:tcW w:w="709" w:type="dxa"/>
            <w:vMerge w:val="restart"/>
            <w:noWrap w:val="0"/>
            <w:vAlign w:val="center"/>
          </w:tcPr>
          <w:p w14:paraId="3CE158E7">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《中华人民共和国政府采购法》第二十二条规定</w:t>
            </w:r>
          </w:p>
        </w:tc>
        <w:tc>
          <w:tcPr>
            <w:tcW w:w="3118" w:type="dxa"/>
            <w:noWrap w:val="0"/>
            <w:vAlign w:val="center"/>
          </w:tcPr>
          <w:p w14:paraId="47650AD2">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1.具有独立承担民事责任的能力</w:t>
            </w:r>
          </w:p>
        </w:tc>
        <w:tc>
          <w:tcPr>
            <w:tcW w:w="4984" w:type="dxa"/>
            <w:noWrap w:val="0"/>
            <w:vAlign w:val="center"/>
          </w:tcPr>
          <w:p w14:paraId="6A3C567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 xml:space="preserve">1.投标人法人营业执照（副本）或事业单位法人证书（副本）或个体工商户营业执照或有效的自然人身份证明或社会团体法人登记证书（提供复印件）。 </w:t>
            </w:r>
          </w:p>
          <w:p w14:paraId="10E4278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2.投标人法定代表人身份证明和法定代表人授权代表委托书。</w:t>
            </w:r>
          </w:p>
        </w:tc>
      </w:tr>
      <w:tr w14:paraId="35A8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379E695">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34A67268">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73D6C57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lang w:val="zh-CN"/>
              </w:rPr>
              <w:t>2.</w:t>
            </w:r>
            <w:r>
              <w:rPr>
                <w:rFonts w:hint="eastAsia" w:ascii="方正仿宋_GBK" w:hAnsi="仿宋" w:eastAsia="方正仿宋_GBK"/>
                <w:color w:val="auto"/>
                <w:sz w:val="21"/>
                <w:szCs w:val="21"/>
                <w:highlight w:val="none"/>
              </w:rPr>
              <w:t>具有良好的商业信誉和健全的财务会计制度</w:t>
            </w:r>
          </w:p>
        </w:tc>
        <w:tc>
          <w:tcPr>
            <w:tcW w:w="4984" w:type="dxa"/>
            <w:noWrap w:val="0"/>
            <w:vAlign w:val="center"/>
          </w:tcPr>
          <w:p w14:paraId="71D584C6">
            <w:pPr>
              <w:kinsoku/>
              <w:wordWrap/>
              <w:overflowPunct/>
              <w:topLinePunct w:val="0"/>
              <w:autoSpaceDE/>
              <w:autoSpaceDN/>
              <w:bidi w:val="0"/>
              <w:spacing w:line="480" w:lineRule="exact"/>
              <w:rPr>
                <w:rFonts w:hint="default" w:ascii="方正仿宋_GBK" w:hAnsi="仿宋" w:eastAsia="方正仿宋_GBK"/>
                <w:color w:val="auto"/>
                <w:sz w:val="21"/>
                <w:szCs w:val="21"/>
                <w:highlight w:val="none"/>
                <w:lang w:val="en-US" w:eastAsia="zh-CN"/>
              </w:rPr>
            </w:pPr>
            <w:r>
              <w:rPr>
                <w:rFonts w:hint="eastAsia" w:ascii="方正仿宋_GBK" w:hAnsi="仿宋" w:eastAsia="方正仿宋_GBK"/>
                <w:color w:val="auto"/>
                <w:sz w:val="21"/>
                <w:szCs w:val="21"/>
                <w:highlight w:val="none"/>
                <w:lang w:val="en-US" w:eastAsia="zh-CN"/>
              </w:rPr>
              <w:t>投标人提供基本资格条件承诺函（见格式文件）</w:t>
            </w:r>
          </w:p>
        </w:tc>
      </w:tr>
      <w:tr w14:paraId="6A04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E3639F7">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163DFFE3">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3583B5F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3.具有履行合同所必需的设备和专业技术能力</w:t>
            </w:r>
          </w:p>
        </w:tc>
        <w:tc>
          <w:tcPr>
            <w:tcW w:w="4984" w:type="dxa"/>
            <w:noWrap w:val="0"/>
            <w:vAlign w:val="center"/>
          </w:tcPr>
          <w:p w14:paraId="4921C88F">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lang w:val="en-US" w:eastAsia="zh-CN"/>
              </w:rPr>
              <w:t>投标人提供基本资格条件承诺函（见格式文件）</w:t>
            </w:r>
          </w:p>
        </w:tc>
      </w:tr>
      <w:tr w14:paraId="5F6B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4FF2788">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3B7AE057">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279CFAE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s="仿宋_GB2312"/>
                <w:color w:val="auto"/>
                <w:sz w:val="21"/>
                <w:szCs w:val="21"/>
                <w:highlight w:val="none"/>
                <w:lang w:val="zh-CN"/>
              </w:rPr>
              <w:t>4.有依法缴纳税收和社会保障金的良好记录</w:t>
            </w:r>
          </w:p>
        </w:tc>
        <w:tc>
          <w:tcPr>
            <w:tcW w:w="4984" w:type="dxa"/>
            <w:noWrap w:val="0"/>
            <w:vAlign w:val="center"/>
          </w:tcPr>
          <w:p w14:paraId="5DCEBDA9">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1.税务登记证（副本）（提供复印件）（注</w:t>
            </w: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olor w:val="auto"/>
                <w:sz w:val="21"/>
                <w:szCs w:val="21"/>
                <w:highlight w:val="none"/>
              </w:rPr>
              <w:t>）。</w:t>
            </w:r>
          </w:p>
          <w:p w14:paraId="05620001">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lang w:val="en-US" w:eastAsia="zh-CN"/>
              </w:rPr>
              <w:t>2.投标人提供基本资格条件承诺函（见格式文件）</w:t>
            </w:r>
          </w:p>
        </w:tc>
      </w:tr>
      <w:tr w14:paraId="6DD6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AE723D0">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255F8200">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lang w:val="zh-CN"/>
              </w:rPr>
            </w:pPr>
          </w:p>
        </w:tc>
        <w:tc>
          <w:tcPr>
            <w:tcW w:w="3118" w:type="dxa"/>
            <w:noWrap w:val="0"/>
            <w:vAlign w:val="center"/>
          </w:tcPr>
          <w:p w14:paraId="7227A1B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s="仿宋_GB2312"/>
                <w:color w:val="auto"/>
                <w:sz w:val="21"/>
                <w:szCs w:val="21"/>
                <w:highlight w:val="none"/>
                <w:lang w:val="zh-CN"/>
              </w:rPr>
            </w:pPr>
            <w:r>
              <w:rPr>
                <w:rFonts w:hint="eastAsia" w:ascii="方正仿宋_GBK" w:hAnsi="仿宋" w:eastAsia="方正仿宋_GBK"/>
                <w:color w:val="auto"/>
                <w:sz w:val="21"/>
                <w:szCs w:val="21"/>
                <w:highlight w:val="none"/>
              </w:rPr>
              <w:t>5.参加政府采购活动前三年内，在经营活动中没有重大违法记录（注</w:t>
            </w: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olor w:val="auto"/>
                <w:sz w:val="21"/>
                <w:szCs w:val="21"/>
                <w:highlight w:val="none"/>
              </w:rPr>
              <w:t>）</w:t>
            </w:r>
          </w:p>
        </w:tc>
        <w:tc>
          <w:tcPr>
            <w:tcW w:w="4984" w:type="dxa"/>
            <w:noWrap w:val="0"/>
            <w:vAlign w:val="center"/>
          </w:tcPr>
          <w:p w14:paraId="4B280208">
            <w:pPr>
              <w:kinsoku/>
              <w:wordWrap/>
              <w:overflowPunct/>
              <w:topLinePunct w:val="0"/>
              <w:autoSpaceDE/>
              <w:autoSpaceDN/>
              <w:bidi w:val="0"/>
              <w:spacing w:line="480" w:lineRule="exact"/>
              <w:rPr>
                <w:rFonts w:hint="eastAsia" w:ascii="方正仿宋_GBK" w:hAnsi="仿宋" w:eastAsia="方正仿宋_GBK"/>
                <w:b/>
                <w:color w:val="auto"/>
                <w:sz w:val="21"/>
                <w:szCs w:val="21"/>
                <w:highlight w:val="none"/>
              </w:rPr>
            </w:pPr>
            <w:r>
              <w:rPr>
                <w:rFonts w:hint="eastAsia" w:ascii="方正仿宋_GBK" w:hAnsi="仿宋" w:eastAsia="方正仿宋_GBK"/>
                <w:color w:val="auto"/>
                <w:sz w:val="21"/>
                <w:szCs w:val="21"/>
                <w:highlight w:val="none"/>
                <w:lang w:val="en-US" w:eastAsia="zh-CN"/>
              </w:rPr>
              <w:t>投标人提供基本资格条件承诺函（见格式文件）</w:t>
            </w:r>
          </w:p>
        </w:tc>
      </w:tr>
      <w:tr w14:paraId="38C0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17" w:type="dxa"/>
            <w:vMerge w:val="continue"/>
            <w:noWrap w:val="0"/>
            <w:vAlign w:val="center"/>
          </w:tcPr>
          <w:p w14:paraId="6131E412">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5651659E">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rPr>
            </w:pPr>
          </w:p>
        </w:tc>
        <w:tc>
          <w:tcPr>
            <w:tcW w:w="3118" w:type="dxa"/>
            <w:noWrap w:val="0"/>
            <w:vAlign w:val="center"/>
          </w:tcPr>
          <w:p w14:paraId="200EBCB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6.法律、行政法规规定的其他条件</w:t>
            </w:r>
          </w:p>
        </w:tc>
        <w:tc>
          <w:tcPr>
            <w:tcW w:w="4984" w:type="dxa"/>
            <w:noWrap w:val="0"/>
            <w:vAlign w:val="center"/>
          </w:tcPr>
          <w:p w14:paraId="771FEB5A">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lang w:val="en-US" w:eastAsia="zh-CN"/>
              </w:rPr>
              <w:t>投标人提供基本资格条件承诺函（见格式文件）</w:t>
            </w:r>
          </w:p>
        </w:tc>
      </w:tr>
      <w:tr w14:paraId="164E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D339602">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p>
        </w:tc>
        <w:tc>
          <w:tcPr>
            <w:tcW w:w="709" w:type="dxa"/>
            <w:vMerge w:val="continue"/>
            <w:noWrap w:val="0"/>
            <w:vAlign w:val="center"/>
          </w:tcPr>
          <w:p w14:paraId="2B125F41">
            <w:pPr>
              <w:kinsoku/>
              <w:wordWrap/>
              <w:overflowPunct/>
              <w:topLinePunct w:val="0"/>
              <w:autoSpaceDE/>
              <w:autoSpaceDN/>
              <w:bidi w:val="0"/>
              <w:spacing w:line="480" w:lineRule="exact"/>
              <w:rPr>
                <w:rFonts w:hint="eastAsia" w:ascii="方正仿宋_GBK" w:hAnsi="仿宋" w:eastAsia="方正仿宋_GBK" w:cs="仿宋_GB2312"/>
                <w:color w:val="auto"/>
                <w:sz w:val="21"/>
                <w:szCs w:val="21"/>
                <w:highlight w:val="none"/>
              </w:rPr>
            </w:pPr>
          </w:p>
        </w:tc>
        <w:tc>
          <w:tcPr>
            <w:tcW w:w="3118" w:type="dxa"/>
            <w:noWrap w:val="0"/>
            <w:vAlign w:val="center"/>
          </w:tcPr>
          <w:p w14:paraId="44237475">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7.本项目的特定资格要求</w:t>
            </w:r>
          </w:p>
        </w:tc>
        <w:tc>
          <w:tcPr>
            <w:tcW w:w="4984" w:type="dxa"/>
            <w:noWrap w:val="0"/>
            <w:vAlign w:val="center"/>
          </w:tcPr>
          <w:p w14:paraId="7BE872F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lang w:val="en-US" w:eastAsia="zh-CN"/>
              </w:rPr>
              <w:t>按采购文件要求提供</w:t>
            </w:r>
            <w:r>
              <w:rPr>
                <w:rFonts w:hint="eastAsia" w:ascii="方正仿宋_GBK" w:hAnsi="仿宋" w:eastAsia="方正仿宋_GBK"/>
                <w:color w:val="auto"/>
                <w:sz w:val="21"/>
                <w:szCs w:val="21"/>
                <w:highlight w:val="none"/>
              </w:rPr>
              <w:t>。</w:t>
            </w:r>
          </w:p>
        </w:tc>
      </w:tr>
      <w:tr w14:paraId="6DB7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0"/>
            <w:vAlign w:val="center"/>
          </w:tcPr>
          <w:p w14:paraId="5F3FDB08">
            <w:pPr>
              <w:kinsoku/>
              <w:wordWrap/>
              <w:overflowPunct/>
              <w:topLinePunct w:val="0"/>
              <w:autoSpaceDE/>
              <w:autoSpaceDN/>
              <w:bidi w:val="0"/>
              <w:spacing w:line="480" w:lineRule="exact"/>
              <w:jc w:val="center"/>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w:t>
            </w:r>
            <w:r>
              <w:rPr>
                <w:rFonts w:hint="eastAsia" w:ascii="方正仿宋_GBK" w:hAnsi="仿宋" w:eastAsia="方正仿宋_GBK"/>
                <w:color w:val="auto"/>
                <w:sz w:val="21"/>
                <w:szCs w:val="21"/>
                <w:highlight w:val="none"/>
                <w:lang w:val="en-US" w:eastAsia="zh-CN"/>
              </w:rPr>
              <w:t>二</w:t>
            </w:r>
            <w:r>
              <w:rPr>
                <w:rFonts w:hint="eastAsia" w:ascii="方正仿宋_GBK" w:hAnsi="仿宋" w:eastAsia="方正仿宋_GBK"/>
                <w:color w:val="auto"/>
                <w:sz w:val="21"/>
                <w:szCs w:val="21"/>
                <w:highlight w:val="none"/>
              </w:rPr>
              <w:t>）</w:t>
            </w:r>
          </w:p>
        </w:tc>
        <w:tc>
          <w:tcPr>
            <w:tcW w:w="3827" w:type="dxa"/>
            <w:gridSpan w:val="2"/>
            <w:noWrap w:val="0"/>
            <w:vAlign w:val="center"/>
          </w:tcPr>
          <w:p w14:paraId="0982A840">
            <w:pPr>
              <w:kinsoku/>
              <w:wordWrap/>
              <w:overflowPunct/>
              <w:topLinePunct w:val="0"/>
              <w:autoSpaceDE/>
              <w:autoSpaceDN/>
              <w:bidi w:val="0"/>
              <w:spacing w:line="480" w:lineRule="exact"/>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投标保证金</w:t>
            </w:r>
          </w:p>
        </w:tc>
        <w:tc>
          <w:tcPr>
            <w:tcW w:w="4984" w:type="dxa"/>
            <w:noWrap w:val="0"/>
            <w:vAlign w:val="center"/>
          </w:tcPr>
          <w:p w14:paraId="61AF33CF">
            <w:pPr>
              <w:kinsoku/>
              <w:wordWrap/>
              <w:overflowPunct/>
              <w:topLinePunct w:val="0"/>
              <w:autoSpaceDE/>
              <w:autoSpaceDN/>
              <w:bidi w:val="0"/>
              <w:spacing w:line="480" w:lineRule="exact"/>
              <w:rPr>
                <w:rFonts w:hint="default" w:ascii="方正仿宋_GBK" w:hAnsi="仿宋" w:eastAsia="方正仿宋_GBK"/>
                <w:color w:val="auto"/>
                <w:sz w:val="21"/>
                <w:szCs w:val="21"/>
                <w:highlight w:val="none"/>
                <w:lang w:val="en-US" w:eastAsia="zh-CN"/>
              </w:rPr>
            </w:pPr>
            <w:r>
              <w:rPr>
                <w:rFonts w:hint="eastAsia" w:ascii="方正仿宋_GBK" w:hAnsi="仿宋" w:eastAsia="方正仿宋_GBK"/>
                <w:color w:val="auto"/>
                <w:sz w:val="21"/>
                <w:szCs w:val="21"/>
                <w:highlight w:val="none"/>
                <w:lang w:val="en-US" w:eastAsia="zh-CN"/>
              </w:rPr>
              <w:t>无</w:t>
            </w:r>
          </w:p>
        </w:tc>
      </w:tr>
    </w:tbl>
    <w:p w14:paraId="0B813B6F">
      <w:pPr>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br w:type="page"/>
      </w:r>
    </w:p>
    <w:p w14:paraId="0DBFD8AA">
      <w:pPr>
        <w:kinsoku/>
        <w:wordWrap/>
        <w:overflowPunct/>
        <w:topLinePunct w:val="0"/>
        <w:autoSpaceDE/>
        <w:autoSpaceDN/>
        <w:bidi w:val="0"/>
        <w:snapToGrid w:val="0"/>
        <w:spacing w:line="480" w:lineRule="exact"/>
        <w:ind w:firstLine="482" w:firstLineChars="200"/>
        <w:rPr>
          <w:rFonts w:hint="eastAsia" w:ascii="方正仿宋_GBK" w:hAnsi="宋体" w:eastAsia="方正仿宋_GBK" w:cs="宋体"/>
          <w:b/>
          <w:bCs/>
          <w:color w:val="auto"/>
          <w:kern w:val="0"/>
          <w:sz w:val="24"/>
          <w:szCs w:val="24"/>
          <w:highlight w:val="none"/>
        </w:rPr>
      </w:pPr>
      <w:r>
        <w:rPr>
          <w:rFonts w:hint="eastAsia" w:ascii="方正仿宋_GBK" w:hAnsi="宋体" w:eastAsia="方正仿宋_GBK" w:cs="宋体"/>
          <w:b/>
          <w:bCs/>
          <w:color w:val="auto"/>
          <w:kern w:val="0"/>
          <w:sz w:val="24"/>
          <w:szCs w:val="24"/>
          <w:highlight w:val="none"/>
        </w:rPr>
        <w:t>注：</w:t>
      </w:r>
    </w:p>
    <w:p w14:paraId="4D547708">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s="宋体"/>
          <w:color w:val="auto"/>
          <w:kern w:val="0"/>
          <w:sz w:val="24"/>
          <w:szCs w:val="24"/>
          <w:highlight w:val="none"/>
        </w:rPr>
        <w:t>投标人按“多证合一”登记制度办理营业执照的，税务登记证（副本）和社会保险登记证以投标人所提供的营业执照（副本）复印件为准。</w:t>
      </w:r>
    </w:p>
    <w:p w14:paraId="08289246">
      <w:pPr>
        <w:kinsoku/>
        <w:wordWrap/>
        <w:overflowPunct/>
        <w:topLinePunct w:val="0"/>
        <w:autoSpaceDE/>
        <w:autoSpaceDN/>
        <w:bidi w:val="0"/>
        <w:snapToGrid w:val="0"/>
        <w:spacing w:line="480" w:lineRule="exact"/>
        <w:ind w:firstLine="480" w:firstLineChars="200"/>
        <w:rPr>
          <w:rFonts w:hint="eastAsia" w:ascii="方正仿宋_GBK" w:hAnsi="宋体" w:eastAsia="方正仿宋_GBK" w:cs="Times New Roman"/>
          <w:b/>
          <w:color w:val="auto"/>
          <w:kern w:val="2"/>
          <w:sz w:val="24"/>
          <w:szCs w:val="24"/>
          <w:highlight w:val="none"/>
          <w:lang w:val="en-US" w:eastAsia="zh-CN" w:bidi="ar-SA"/>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B590BB8">
      <w:pPr>
        <w:pStyle w:val="14"/>
        <w:numPr>
          <w:ilvl w:val="0"/>
          <w:numId w:val="0"/>
        </w:numPr>
        <w:kinsoku/>
        <w:wordWrap/>
        <w:overflowPunct/>
        <w:topLinePunct w:val="0"/>
        <w:autoSpaceDE/>
        <w:autoSpaceDN/>
        <w:bidi w:val="0"/>
        <w:spacing w:line="480" w:lineRule="exact"/>
        <w:ind w:firstLine="482" w:firstLineChars="200"/>
        <w:rPr>
          <w:rFonts w:hint="eastAsia" w:ascii="方正仿宋_GBK" w:hAnsi="宋体" w:eastAsia="方正仿宋_GBK" w:cs="Times New Roman"/>
          <w:b/>
          <w:color w:val="auto"/>
          <w:kern w:val="2"/>
          <w:sz w:val="24"/>
          <w:szCs w:val="24"/>
          <w:highlight w:val="none"/>
          <w:lang w:val="en-US" w:eastAsia="zh-CN" w:bidi="ar-SA"/>
        </w:rPr>
      </w:pPr>
      <w:r>
        <w:rPr>
          <w:rFonts w:hint="eastAsia" w:ascii="方正仿宋_GBK" w:hAnsi="宋体" w:eastAsia="方正仿宋_GBK" w:cs="Times New Roman"/>
          <w:b/>
          <w:color w:val="auto"/>
          <w:kern w:val="2"/>
          <w:sz w:val="24"/>
          <w:szCs w:val="24"/>
          <w:highlight w:val="none"/>
          <w:lang w:val="en-US" w:eastAsia="zh-CN" w:bidi="ar-SA"/>
        </w:rPr>
        <w:t>二、评标方法</w:t>
      </w:r>
    </w:p>
    <w:p w14:paraId="7F387A36">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rPr>
        <w:t>本项目采用最低评标价法进行评标。</w:t>
      </w:r>
    </w:p>
    <w:p w14:paraId="39D37304">
      <w:pPr>
        <w:kinsoku/>
        <w:wordWrap/>
        <w:overflowPunct/>
        <w:topLinePunct w:val="0"/>
        <w:autoSpaceDE/>
        <w:autoSpaceDN/>
        <w:bidi w:val="0"/>
        <w:snapToGrid w:val="0"/>
        <w:spacing w:line="480" w:lineRule="exact"/>
        <w:ind w:firstLine="480" w:firstLineChars="200"/>
        <w:rPr>
          <w:rFonts w:hint="eastAsia"/>
          <w:color w:val="auto"/>
          <w:highlight w:val="none"/>
        </w:rPr>
      </w:pPr>
      <w:r>
        <w:rPr>
          <w:rFonts w:hint="eastAsia" w:ascii="方正仿宋_GBK" w:hAnsi="宋体" w:eastAsia="方正仿宋_GBK" w:cs="宋体"/>
          <w:color w:val="auto"/>
          <w:kern w:val="0"/>
          <w:sz w:val="24"/>
          <w:szCs w:val="24"/>
          <w:highlight w:val="none"/>
        </w:rPr>
        <w:t>最低评标价法：是指投标文件满足招标文件全部实质性要求且投标报价最低的供应商为中标候选人的评标方法。即在全部满足招标文件实质性要求前提下，依据统一的价格要素评定最低报价，以提出最低报价的投标人作为中标候选供应商或者中标供应商的评标方法。</w:t>
      </w:r>
    </w:p>
    <w:p w14:paraId="22B2CDA7">
      <w:pPr>
        <w:kinsoku/>
        <w:wordWrap/>
        <w:overflowPunct/>
        <w:topLinePunct w:val="0"/>
        <w:autoSpaceDE/>
        <w:autoSpaceDN/>
        <w:bidi w:val="0"/>
        <w:snapToGrid w:val="0"/>
        <w:spacing w:line="480" w:lineRule="exact"/>
        <w:ind w:firstLine="482" w:firstLineChars="200"/>
        <w:rPr>
          <w:rFonts w:hint="default"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符合性审查</w:t>
      </w:r>
    </w:p>
    <w:p w14:paraId="0162C840">
      <w:pPr>
        <w:kinsoku/>
        <w:wordWrap/>
        <w:overflowPunct/>
        <w:topLinePunct w:val="0"/>
        <w:autoSpaceDE/>
        <w:autoSpaceDN/>
        <w:bidi w:val="0"/>
        <w:snapToGrid w:val="0"/>
        <w:spacing w:line="480" w:lineRule="exact"/>
        <w:ind w:firstLine="480" w:firstLineChars="200"/>
        <w:rPr>
          <w:rFonts w:hint="eastAsia"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rPr>
        <w:t>评标委员会应当对符合资格的投标人的投标文件进行符合性审查，以确定其是否满足招标文件的实质性要求。符合性审查资料表如下：</w:t>
      </w:r>
    </w:p>
    <w:tbl>
      <w:tblPr>
        <w:tblStyle w:val="16"/>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3535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40F6908B">
            <w:pPr>
              <w:kinsoku/>
              <w:wordWrap/>
              <w:overflowPunct/>
              <w:topLinePunct w:val="0"/>
              <w:autoSpaceDE/>
              <w:autoSpaceDN/>
              <w:bidi w:val="0"/>
              <w:spacing w:line="480" w:lineRule="exact"/>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119" w:type="dxa"/>
            <w:gridSpan w:val="2"/>
            <w:noWrap w:val="0"/>
            <w:vAlign w:val="center"/>
          </w:tcPr>
          <w:p w14:paraId="3677B2D5">
            <w:pPr>
              <w:kinsoku/>
              <w:wordWrap/>
              <w:overflowPunct/>
              <w:topLinePunct w:val="0"/>
              <w:autoSpaceDE/>
              <w:autoSpaceDN/>
              <w:bidi w:val="0"/>
              <w:spacing w:line="480" w:lineRule="exact"/>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836" w:type="dxa"/>
            <w:noWrap w:val="0"/>
            <w:vAlign w:val="center"/>
          </w:tcPr>
          <w:p w14:paraId="7E0CE30E">
            <w:pPr>
              <w:kinsoku/>
              <w:wordWrap/>
              <w:overflowPunct/>
              <w:topLinePunct w:val="0"/>
              <w:autoSpaceDE/>
              <w:autoSpaceDN/>
              <w:bidi w:val="0"/>
              <w:spacing w:line="480" w:lineRule="exact"/>
              <w:jc w:val="center"/>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14:paraId="0875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4AF9DFC0">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2" w:type="dxa"/>
            <w:vMerge w:val="restart"/>
            <w:noWrap w:val="0"/>
            <w:vAlign w:val="center"/>
          </w:tcPr>
          <w:p w14:paraId="687E2AF3">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557" w:type="dxa"/>
            <w:noWrap w:val="0"/>
            <w:vAlign w:val="center"/>
          </w:tcPr>
          <w:p w14:paraId="7CCD3AA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投标文件签署或盖章</w:t>
            </w:r>
          </w:p>
        </w:tc>
        <w:tc>
          <w:tcPr>
            <w:tcW w:w="5836" w:type="dxa"/>
            <w:noWrap w:val="0"/>
            <w:vAlign w:val="center"/>
          </w:tcPr>
          <w:p w14:paraId="2F17841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投标文件上法定代表人（或其授权代表）或自然人（投标人为自然人）的签署或盖章齐全。</w:t>
            </w:r>
          </w:p>
        </w:tc>
      </w:tr>
      <w:tr w14:paraId="123E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Merge w:val="continue"/>
            <w:noWrap w:val="0"/>
            <w:vAlign w:val="center"/>
          </w:tcPr>
          <w:p w14:paraId="0728CE59">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p>
        </w:tc>
        <w:tc>
          <w:tcPr>
            <w:tcW w:w="1562" w:type="dxa"/>
            <w:vMerge w:val="continue"/>
            <w:noWrap w:val="0"/>
            <w:vAlign w:val="center"/>
          </w:tcPr>
          <w:p w14:paraId="7253B579">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p>
        </w:tc>
        <w:tc>
          <w:tcPr>
            <w:tcW w:w="1557" w:type="dxa"/>
            <w:noWrap w:val="0"/>
            <w:vAlign w:val="center"/>
          </w:tcPr>
          <w:p w14:paraId="1B152FCD">
            <w:pPr>
              <w:kinsoku/>
              <w:wordWrap/>
              <w:overflowPunct/>
              <w:topLinePunct w:val="0"/>
              <w:autoSpaceDE/>
              <w:autoSpaceDN/>
              <w:bidi w:val="0"/>
              <w:spacing w:line="480" w:lineRule="exact"/>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lang w:val="zh-CN"/>
              </w:rPr>
              <w:t>投标方案</w:t>
            </w:r>
          </w:p>
        </w:tc>
        <w:tc>
          <w:tcPr>
            <w:tcW w:w="5836" w:type="dxa"/>
            <w:noWrap w:val="0"/>
            <w:vAlign w:val="center"/>
          </w:tcPr>
          <w:p w14:paraId="462022F9">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每个包只能有一个方案投标。</w:t>
            </w:r>
          </w:p>
        </w:tc>
      </w:tr>
      <w:tr w14:paraId="58B8D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08355A04">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p>
        </w:tc>
        <w:tc>
          <w:tcPr>
            <w:tcW w:w="1562" w:type="dxa"/>
            <w:vMerge w:val="continue"/>
            <w:noWrap w:val="0"/>
            <w:vAlign w:val="center"/>
          </w:tcPr>
          <w:p w14:paraId="3AA50743">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p>
        </w:tc>
        <w:tc>
          <w:tcPr>
            <w:tcW w:w="1557" w:type="dxa"/>
            <w:noWrap w:val="0"/>
            <w:vAlign w:val="center"/>
          </w:tcPr>
          <w:p w14:paraId="22264493">
            <w:pPr>
              <w:kinsoku/>
              <w:wordWrap/>
              <w:overflowPunct/>
              <w:topLinePunct w:val="0"/>
              <w:autoSpaceDE/>
              <w:autoSpaceDN/>
              <w:bidi w:val="0"/>
              <w:spacing w:line="480" w:lineRule="exact"/>
              <w:rPr>
                <w:rFonts w:hint="eastAsia"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5836" w:type="dxa"/>
            <w:noWrap w:val="0"/>
            <w:vAlign w:val="center"/>
          </w:tcPr>
          <w:p w14:paraId="42F0F09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宋体" w:eastAsia="方正仿宋_GBK" w:cs="宋体"/>
                <w:color w:val="auto"/>
                <w:kern w:val="0"/>
                <w:sz w:val="21"/>
                <w:szCs w:val="21"/>
                <w:highlight w:val="none"/>
              </w:rPr>
            </w:pPr>
            <w:r>
              <w:rPr>
                <w:rFonts w:hint="eastAsia" w:ascii="方正仿宋_GBK" w:hAnsi="仿宋" w:eastAsia="方正仿宋_GBK" w:cs="仿宋_GB2312"/>
                <w:color w:val="auto"/>
                <w:sz w:val="21"/>
                <w:szCs w:val="21"/>
                <w:highlight w:val="none"/>
                <w:lang w:val="zh-CN"/>
              </w:rPr>
              <w:t>只能在预算金额和最高限价内报价，</w:t>
            </w:r>
            <w:r>
              <w:rPr>
                <w:rFonts w:hint="eastAsia" w:ascii="方正仿宋_GBK" w:hAnsi="仿宋" w:eastAsia="方正仿宋_GBK"/>
                <w:color w:val="auto"/>
                <w:sz w:val="21"/>
                <w:szCs w:val="21"/>
                <w:highlight w:val="none"/>
              </w:rPr>
              <w:t>只能有一个有效报价，不得提交选择性报价。</w:t>
            </w:r>
          </w:p>
        </w:tc>
      </w:tr>
      <w:tr w14:paraId="75DE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4FAA1BD6">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2" w:type="dxa"/>
            <w:noWrap w:val="0"/>
            <w:vAlign w:val="center"/>
          </w:tcPr>
          <w:p w14:paraId="2E90D178">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557" w:type="dxa"/>
            <w:noWrap w:val="0"/>
            <w:vAlign w:val="center"/>
          </w:tcPr>
          <w:p w14:paraId="664936F9">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投标文件份数</w:t>
            </w:r>
          </w:p>
        </w:tc>
        <w:tc>
          <w:tcPr>
            <w:tcW w:w="5836" w:type="dxa"/>
            <w:noWrap w:val="0"/>
            <w:vAlign w:val="center"/>
          </w:tcPr>
          <w:p w14:paraId="0E5FB2C8">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方正仿宋_GBK" w:hAnsi="宋体" w:eastAsia="方正仿宋_GBK" w:cs="宋体"/>
                <w:color w:val="auto"/>
                <w:kern w:val="0"/>
                <w:sz w:val="21"/>
                <w:szCs w:val="21"/>
                <w:highlight w:val="none"/>
                <w:lang w:val="en-US" w:eastAsia="zh-CN"/>
              </w:rPr>
            </w:pPr>
            <w:r>
              <w:rPr>
                <w:rFonts w:hint="eastAsia" w:ascii="方正仿宋_GBK" w:hAnsi="宋体" w:eastAsia="方正仿宋_GBK" w:cs="仿宋_GB2312"/>
                <w:color w:val="auto"/>
                <w:sz w:val="21"/>
                <w:szCs w:val="21"/>
                <w:highlight w:val="none"/>
                <w:lang w:val="en-US" w:eastAsia="zh-CN"/>
              </w:rPr>
              <w:t>按采购文件要求上传</w:t>
            </w:r>
          </w:p>
        </w:tc>
      </w:tr>
      <w:tr w14:paraId="3117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14:paraId="6CA99EFB">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2" w:type="dxa"/>
            <w:noWrap w:val="0"/>
            <w:vAlign w:val="center"/>
          </w:tcPr>
          <w:p w14:paraId="0BDA0D77">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技术部分</w:t>
            </w:r>
          </w:p>
        </w:tc>
        <w:tc>
          <w:tcPr>
            <w:tcW w:w="1557" w:type="dxa"/>
            <w:noWrap w:val="0"/>
            <w:vAlign w:val="center"/>
          </w:tcPr>
          <w:p w14:paraId="79A72F5F">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投标文件内容</w:t>
            </w:r>
          </w:p>
        </w:tc>
        <w:tc>
          <w:tcPr>
            <w:tcW w:w="5836" w:type="dxa"/>
            <w:noWrap w:val="0"/>
            <w:vAlign w:val="center"/>
          </w:tcPr>
          <w:p w14:paraId="4F9866CA">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本招标文件</w:t>
            </w:r>
            <w:r>
              <w:rPr>
                <w:rFonts w:hint="eastAsia" w:ascii="方正仿宋_GBK" w:hAnsi="宋体" w:eastAsia="方正仿宋_GBK" w:cs="宋体"/>
                <w:color w:val="auto"/>
                <w:kern w:val="0"/>
                <w:sz w:val="21"/>
                <w:szCs w:val="21"/>
                <w:highlight w:val="none"/>
                <w:lang w:val="en-US" w:eastAsia="zh-CN"/>
              </w:rPr>
              <w:t>第二篇项目采购服务范围、内容、质量</w:t>
            </w:r>
          </w:p>
        </w:tc>
      </w:tr>
      <w:tr w14:paraId="379B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14:paraId="49425259">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4</w:t>
            </w:r>
          </w:p>
        </w:tc>
        <w:tc>
          <w:tcPr>
            <w:tcW w:w="1562" w:type="dxa"/>
            <w:noWrap w:val="0"/>
            <w:vAlign w:val="center"/>
          </w:tcPr>
          <w:p w14:paraId="51A9A6C2">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商务部分</w:t>
            </w:r>
          </w:p>
        </w:tc>
        <w:tc>
          <w:tcPr>
            <w:tcW w:w="1557" w:type="dxa"/>
            <w:noWrap w:val="0"/>
            <w:vAlign w:val="center"/>
          </w:tcPr>
          <w:p w14:paraId="7A23B224">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投标文件内容</w:t>
            </w:r>
          </w:p>
        </w:tc>
        <w:tc>
          <w:tcPr>
            <w:tcW w:w="5836" w:type="dxa"/>
            <w:noWrap w:val="0"/>
            <w:vAlign w:val="center"/>
          </w:tcPr>
          <w:p w14:paraId="7D0186AF">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本招标文件第三篇</w:t>
            </w:r>
            <w:r>
              <w:rPr>
                <w:rFonts w:hint="eastAsia" w:ascii="方正仿宋_GBK" w:hAnsi="宋体" w:eastAsia="方正仿宋_GBK" w:cs="宋体"/>
                <w:color w:val="auto"/>
                <w:kern w:val="0"/>
                <w:sz w:val="21"/>
                <w:szCs w:val="21"/>
                <w:highlight w:val="none"/>
                <w:lang w:val="en-US" w:eastAsia="zh-CN"/>
              </w:rPr>
              <w:t>项目商务要求</w:t>
            </w:r>
            <w:r>
              <w:rPr>
                <w:rFonts w:hint="eastAsia" w:ascii="方正仿宋_GBK" w:hAnsi="宋体" w:eastAsia="方正仿宋_GBK" w:cs="宋体"/>
                <w:color w:val="auto"/>
                <w:kern w:val="0"/>
                <w:sz w:val="21"/>
                <w:szCs w:val="21"/>
                <w:highlight w:val="none"/>
              </w:rPr>
              <w:t>。</w:t>
            </w:r>
          </w:p>
        </w:tc>
      </w:tr>
      <w:tr w14:paraId="495E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14:paraId="007C26F4">
            <w:pPr>
              <w:kinsoku/>
              <w:wordWrap/>
              <w:overflowPunct/>
              <w:topLinePunct w:val="0"/>
              <w:autoSpaceDE/>
              <w:autoSpaceDN/>
              <w:bidi w:val="0"/>
              <w:spacing w:line="480" w:lineRule="exact"/>
              <w:jc w:val="center"/>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5</w:t>
            </w:r>
          </w:p>
        </w:tc>
        <w:tc>
          <w:tcPr>
            <w:tcW w:w="1562" w:type="dxa"/>
            <w:noWrap w:val="0"/>
            <w:vAlign w:val="center"/>
          </w:tcPr>
          <w:p w14:paraId="3D10AA12">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投标有效期</w:t>
            </w:r>
          </w:p>
        </w:tc>
        <w:tc>
          <w:tcPr>
            <w:tcW w:w="1557" w:type="dxa"/>
            <w:noWrap w:val="0"/>
            <w:vAlign w:val="center"/>
          </w:tcPr>
          <w:p w14:paraId="65E4DF74">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投标文件内容</w:t>
            </w:r>
          </w:p>
        </w:tc>
        <w:tc>
          <w:tcPr>
            <w:tcW w:w="5836" w:type="dxa"/>
            <w:noWrap w:val="0"/>
            <w:vAlign w:val="center"/>
          </w:tcPr>
          <w:p w14:paraId="319DE682">
            <w:pPr>
              <w:kinsoku/>
              <w:wordWrap/>
              <w:overflowPunct/>
              <w:topLinePunct w:val="0"/>
              <w:autoSpaceDE/>
              <w:autoSpaceDN/>
              <w:bidi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投标有效期为投标截止时间起90天。</w:t>
            </w:r>
          </w:p>
        </w:tc>
      </w:tr>
    </w:tbl>
    <w:p w14:paraId="55D2BDE9">
      <w:pPr>
        <w:rPr>
          <w:rFonts w:hint="eastAsia"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br w:type="page"/>
      </w:r>
    </w:p>
    <w:p w14:paraId="4DAEBF18">
      <w:pPr>
        <w:pStyle w:val="14"/>
        <w:kinsoku/>
        <w:wordWrap/>
        <w:overflowPunct/>
        <w:topLinePunct w:val="0"/>
        <w:autoSpaceDE/>
        <w:autoSpaceDN/>
        <w:bidi w:val="0"/>
        <w:spacing w:line="480" w:lineRule="exact"/>
        <w:ind w:firstLine="482" w:firstLineChars="200"/>
        <w:rPr>
          <w:rFonts w:hint="default" w:eastAsia="方正仿宋_GBK"/>
          <w:b/>
          <w:bCs/>
          <w:color w:val="auto"/>
          <w:highlight w:val="none"/>
          <w:lang w:val="en-US" w:eastAsia="zh-CN"/>
        </w:rPr>
      </w:pPr>
      <w:r>
        <w:rPr>
          <w:rFonts w:hint="eastAsia" w:ascii="方正仿宋_GBK" w:hAnsi="宋体" w:eastAsia="方正仿宋_GBK" w:cs="宋体"/>
          <w:b/>
          <w:bCs/>
          <w:color w:val="auto"/>
          <w:kern w:val="0"/>
          <w:sz w:val="24"/>
          <w:szCs w:val="24"/>
          <w:highlight w:val="none"/>
          <w:lang w:val="en-US" w:eastAsia="zh-CN"/>
        </w:rPr>
        <w:t>三、评标程序</w:t>
      </w:r>
    </w:p>
    <w:p w14:paraId="161DBB03">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一</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rPr>
        <w:t>评标工作由采购机构负责组织，具体评标事务由采购人依法组建的询价小组（评标委员会）负责。评标委员会成员到位后，推举其中一位评审专家担任评审组长，并由评审组长牵头组织该项目评审工作。评标委员会独立履行评审职责。</w:t>
      </w:r>
    </w:p>
    <w:p w14:paraId="01CD0C34">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二</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rPr>
        <w:t>比较与评价。按文件中规定的评标方法和标准，对资格性检查和符合性检查合格的竞标文件进行商务和技术评估。</w:t>
      </w:r>
    </w:p>
    <w:p w14:paraId="6EC9B930">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三</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rPr>
        <w:t>对技术商务条款的偏离：</w:t>
      </w:r>
    </w:p>
    <w:p w14:paraId="429855A4">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投标有效期、实施时间、质量考核</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技术、参数</w:t>
      </w:r>
      <w:r>
        <w:rPr>
          <w:rFonts w:hint="eastAsia" w:ascii="方正仿宋_GBK" w:hAnsi="宋体" w:eastAsia="方正仿宋_GBK" w:cs="宋体"/>
          <w:color w:val="auto"/>
          <w:kern w:val="0"/>
          <w:sz w:val="24"/>
          <w:szCs w:val="24"/>
          <w:highlight w:val="none"/>
        </w:rPr>
        <w:t>等</w:t>
      </w:r>
      <w:r>
        <w:rPr>
          <w:rFonts w:hint="eastAsia" w:ascii="方正仿宋_GBK" w:hAnsi="宋体" w:eastAsia="方正仿宋_GBK" w:cs="宋体"/>
          <w:color w:val="auto"/>
          <w:kern w:val="0"/>
          <w:sz w:val="24"/>
          <w:szCs w:val="24"/>
          <w:highlight w:val="none"/>
          <w:lang w:val="en-US" w:eastAsia="zh-CN"/>
        </w:rPr>
        <w:t>技术、</w:t>
      </w:r>
      <w:r>
        <w:rPr>
          <w:rFonts w:hint="eastAsia" w:ascii="方正仿宋_GBK" w:hAnsi="宋体" w:eastAsia="方正仿宋_GBK" w:cs="宋体"/>
          <w:color w:val="auto"/>
          <w:kern w:val="0"/>
          <w:sz w:val="24"/>
          <w:szCs w:val="24"/>
          <w:highlight w:val="none"/>
        </w:rPr>
        <w:t>商务条款不能满足文件要求的竞标人将失去成为中标候选人的资格。</w:t>
      </w:r>
    </w:p>
    <w:p w14:paraId="2CB9FED0">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四</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rPr>
        <w:t>中标候选人的确定：</w:t>
      </w:r>
    </w:p>
    <w:p w14:paraId="5594F5EB">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1、</w:t>
      </w:r>
      <w:r>
        <w:rPr>
          <w:rFonts w:hint="eastAsia" w:ascii="方正仿宋_GBK" w:hAnsi="宋体" w:eastAsia="方正仿宋_GBK" w:cs="宋体"/>
          <w:color w:val="auto"/>
          <w:kern w:val="0"/>
          <w:sz w:val="24"/>
          <w:szCs w:val="24"/>
          <w:highlight w:val="none"/>
        </w:rPr>
        <w:t>本项目推荐排名前三的竞标人为中标候选人，其中排名第一的竞标人为第一中标候选人；</w:t>
      </w:r>
    </w:p>
    <w:p w14:paraId="54BBED12">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2、</w:t>
      </w:r>
      <w:r>
        <w:rPr>
          <w:rFonts w:hint="eastAsia" w:ascii="方正仿宋_GBK" w:hAnsi="宋体" w:eastAsia="方正仿宋_GBK" w:cs="宋体"/>
          <w:color w:val="auto"/>
          <w:kern w:val="0"/>
          <w:sz w:val="24"/>
          <w:szCs w:val="24"/>
          <w:highlight w:val="none"/>
        </w:rPr>
        <w:t>中标候选人的顺序按评审价由低到高顺序排列，评审价相同的，按报价由低到高的顺序排列；</w:t>
      </w:r>
    </w:p>
    <w:p w14:paraId="6B1D6141">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3、</w:t>
      </w:r>
      <w:r>
        <w:rPr>
          <w:rFonts w:hint="eastAsia" w:ascii="方正仿宋_GBK" w:hAnsi="宋体" w:eastAsia="方正仿宋_GBK" w:cs="宋体"/>
          <w:color w:val="auto"/>
          <w:kern w:val="0"/>
          <w:sz w:val="24"/>
          <w:szCs w:val="24"/>
          <w:highlight w:val="none"/>
        </w:rPr>
        <w:t>评审价相同，报价相同的，按服务方案的优劣顺序排列；</w:t>
      </w:r>
    </w:p>
    <w:p w14:paraId="4C433957">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4、</w:t>
      </w:r>
      <w:r>
        <w:rPr>
          <w:rFonts w:hint="eastAsia" w:ascii="方正仿宋_GBK" w:hAnsi="宋体" w:eastAsia="方正仿宋_GBK" w:cs="宋体"/>
          <w:color w:val="auto"/>
          <w:kern w:val="0"/>
          <w:sz w:val="24"/>
          <w:szCs w:val="24"/>
          <w:highlight w:val="none"/>
        </w:rPr>
        <w:t>评审价相同，报价相同，服务方案也类似的，按商务条款的优劣顺序排列。</w:t>
      </w:r>
    </w:p>
    <w:p w14:paraId="4A27EEC6">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评标委员会认为，排在前面的中标候选人的最低竞标价明显不合理或者低于成本，有可能影响服务和不能诚信履约的，将要求其在规定的期限内提供书面文件予以解释说明，并提交相关证明材料；否则，评标委员会可以取消该竞标人的中标候选资格，按顺序由排在后面的中标候选人递补，以此类推。</w:t>
      </w:r>
    </w:p>
    <w:p w14:paraId="7108582E">
      <w:pPr>
        <w:pStyle w:val="14"/>
        <w:kinsoku/>
        <w:wordWrap/>
        <w:overflowPunct/>
        <w:topLinePunct w:val="0"/>
        <w:autoSpaceDE/>
        <w:autoSpaceDN/>
        <w:bidi w:val="0"/>
        <w:spacing w:line="480" w:lineRule="exact"/>
        <w:ind w:firstLine="482" w:firstLineChars="200"/>
        <w:rPr>
          <w:rFonts w:hint="eastAsia"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四、无效投标条款</w:t>
      </w:r>
    </w:p>
    <w:p w14:paraId="3466084D">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s="宋体"/>
          <w:color w:val="auto"/>
          <w:kern w:val="0"/>
          <w:sz w:val="24"/>
          <w:szCs w:val="24"/>
          <w:highlight w:val="none"/>
          <w:lang w:val="en-US" w:eastAsia="zh-CN"/>
        </w:rPr>
        <w:t>投标人或其投标文件出现下列情况之一这，应为无效投标：</w:t>
      </w:r>
    </w:p>
    <w:p w14:paraId="32C3BF10">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一</w:t>
      </w:r>
      <w:r>
        <w:rPr>
          <w:rFonts w:hint="eastAsia" w:ascii="方正仿宋_GBK" w:hAnsi="宋体" w:eastAsia="方正仿宋_GBK"/>
          <w:color w:val="auto"/>
          <w:sz w:val="24"/>
          <w:szCs w:val="24"/>
          <w:highlight w:val="none"/>
        </w:rPr>
        <w:t>）投标文件未按招标文件要求签署、盖章的；</w:t>
      </w:r>
    </w:p>
    <w:p w14:paraId="487EE6B9">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二</w:t>
      </w:r>
      <w:r>
        <w:rPr>
          <w:rFonts w:hint="eastAsia" w:ascii="方正仿宋_GBK" w:hAnsi="宋体" w:eastAsia="方正仿宋_GBK"/>
          <w:color w:val="auto"/>
          <w:sz w:val="24"/>
          <w:szCs w:val="24"/>
          <w:highlight w:val="none"/>
        </w:rPr>
        <w:t>）不具备招标文件中规定的资格要求的；</w:t>
      </w:r>
    </w:p>
    <w:p w14:paraId="7DB0A16E">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三</w:t>
      </w:r>
      <w:r>
        <w:rPr>
          <w:rFonts w:hint="eastAsia" w:ascii="方正仿宋_GBK" w:hAnsi="宋体" w:eastAsia="方正仿宋_GBK"/>
          <w:color w:val="auto"/>
          <w:sz w:val="24"/>
          <w:szCs w:val="24"/>
          <w:highlight w:val="none"/>
        </w:rPr>
        <w:t>）报价超过招标文件中规定的预算金额或者最高限价的；</w:t>
      </w:r>
    </w:p>
    <w:p w14:paraId="74931829">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四</w:t>
      </w:r>
      <w:r>
        <w:rPr>
          <w:rFonts w:hint="eastAsia" w:ascii="方正仿宋_GBK" w:hAnsi="宋体" w:eastAsia="方正仿宋_GBK"/>
          <w:color w:val="auto"/>
          <w:sz w:val="24"/>
          <w:szCs w:val="24"/>
          <w:highlight w:val="none"/>
        </w:rPr>
        <w:t>）投标文件含有采购人不能接受的附加条件的；</w:t>
      </w:r>
    </w:p>
    <w:p w14:paraId="5BA58AAD">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五</w:t>
      </w:r>
      <w:r>
        <w:rPr>
          <w:rFonts w:hint="eastAsia" w:ascii="方正仿宋_GBK" w:hAnsi="宋体" w:eastAsia="方正仿宋_GBK"/>
          <w:color w:val="auto"/>
          <w:sz w:val="24"/>
          <w:szCs w:val="24"/>
          <w:highlight w:val="none"/>
        </w:rPr>
        <w:t>）投标人串通投标的；</w:t>
      </w:r>
    </w:p>
    <w:p w14:paraId="228180EC">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六</w:t>
      </w:r>
      <w:r>
        <w:rPr>
          <w:rFonts w:hint="eastAsia" w:ascii="方正仿宋_GBK" w:hAnsi="宋体" w:eastAsia="方正仿宋_GBK"/>
          <w:color w:val="auto"/>
          <w:sz w:val="24"/>
          <w:szCs w:val="24"/>
          <w:highlight w:val="none"/>
        </w:rPr>
        <w:t>）法律、法规和招标文件规定的其他无效情形。</w:t>
      </w:r>
    </w:p>
    <w:p w14:paraId="739575B3">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投标人制作的投标文件（或投标文件电子档），须按照要求制作，规定签字、盖章的地方必须按其规定签字、盖章，未按要求制作投标文件的按无效投标处理。</w:t>
      </w:r>
    </w:p>
    <w:p w14:paraId="3198FB48">
      <w:pPr>
        <w:pStyle w:val="14"/>
        <w:numPr>
          <w:ilvl w:val="0"/>
          <w:numId w:val="0"/>
        </w:numPr>
        <w:kinsoku/>
        <w:wordWrap/>
        <w:overflowPunct/>
        <w:topLinePunct w:val="0"/>
        <w:autoSpaceDE/>
        <w:autoSpaceDN/>
        <w:bidi w:val="0"/>
        <w:spacing w:line="480" w:lineRule="exact"/>
        <w:ind w:firstLine="482" w:firstLineChars="200"/>
        <w:rPr>
          <w:rFonts w:hint="eastAsia"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五、废标条款</w:t>
      </w:r>
    </w:p>
    <w:p w14:paraId="69566D01">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在招标采购中，出现以下情况之一的，应予废标：</w:t>
      </w:r>
    </w:p>
    <w:p w14:paraId="7EABF37F">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（一）符合专业条件的投标人或者对招标文件作实质响应的投标人不足平台开标条件的；</w:t>
      </w:r>
    </w:p>
    <w:p w14:paraId="20E2D823">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（二）投标人的报价均超过了采购预算，采购人不能支付的；</w:t>
      </w:r>
    </w:p>
    <w:p w14:paraId="315ACF9D">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（三）出现影响采购公正的违法、违规行为的；</w:t>
      </w:r>
    </w:p>
    <w:p w14:paraId="46A146AA">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（四）因重大变故，采购任务取消的。</w:t>
      </w:r>
    </w:p>
    <w:p w14:paraId="2B94F9FA">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废标后，除采购任务取消情形外，应当重新组织采购。</w:t>
      </w:r>
    </w:p>
    <w:p w14:paraId="7E3AF9DA">
      <w:pPr>
        <w:kinsoku/>
        <w:wordWrap/>
        <w:overflowPunct/>
        <w:topLinePunct w:val="0"/>
        <w:autoSpaceDE/>
        <w:autoSpaceDN/>
        <w:bidi w:val="0"/>
        <w:spacing w:line="480" w:lineRule="exact"/>
        <w:rPr>
          <w:rFonts w:hint="eastAsia" w:ascii="方正小标宋_GBK" w:hAnsi="方正小标宋_GBK" w:eastAsia="方正小标宋_GBK" w:cs="方正小标宋_GBK"/>
          <w:b/>
          <w:bCs/>
          <w:color w:val="auto"/>
          <w:kern w:val="0"/>
          <w:sz w:val="36"/>
          <w:szCs w:val="36"/>
          <w:highlight w:val="none"/>
          <w:lang w:val="en-US" w:eastAsia="zh-CN"/>
        </w:rPr>
      </w:pPr>
      <w:r>
        <w:rPr>
          <w:rFonts w:hint="eastAsia" w:ascii="方正小标宋_GBK" w:hAnsi="方正小标宋_GBK" w:eastAsia="方正小标宋_GBK" w:cs="方正小标宋_GBK"/>
          <w:b/>
          <w:bCs/>
          <w:color w:val="auto"/>
          <w:kern w:val="0"/>
          <w:sz w:val="36"/>
          <w:szCs w:val="36"/>
          <w:highlight w:val="none"/>
          <w:lang w:val="en-US" w:eastAsia="zh-CN"/>
        </w:rPr>
        <w:br w:type="page"/>
      </w:r>
    </w:p>
    <w:p w14:paraId="52963656">
      <w:pPr>
        <w:pStyle w:val="14"/>
        <w:numPr>
          <w:ilvl w:val="0"/>
          <w:numId w:val="0"/>
        </w:numPr>
        <w:kinsoku/>
        <w:wordWrap/>
        <w:overflowPunct/>
        <w:topLinePunct w:val="0"/>
        <w:autoSpaceDE/>
        <w:autoSpaceDN/>
        <w:bidi w:val="0"/>
        <w:spacing w:line="480" w:lineRule="exact"/>
        <w:jc w:val="center"/>
        <w:rPr>
          <w:rFonts w:hint="eastAsia" w:ascii="方正仿宋_GBK" w:hAnsi="宋体" w:eastAsia="方正仿宋_GBK" w:cs="宋体"/>
          <w:b/>
          <w:bCs/>
          <w:color w:val="auto"/>
          <w:kern w:val="0"/>
          <w:sz w:val="24"/>
          <w:szCs w:val="24"/>
          <w:highlight w:val="none"/>
          <w:lang w:val="en-US" w:eastAsia="zh-CN"/>
        </w:rPr>
      </w:pPr>
      <w:r>
        <w:rPr>
          <w:rFonts w:hint="eastAsia" w:ascii="方正小标宋_GBK" w:hAnsi="方正小标宋_GBK" w:eastAsia="方正小标宋_GBK" w:cs="方正小标宋_GBK"/>
          <w:b/>
          <w:bCs/>
          <w:color w:val="auto"/>
          <w:kern w:val="0"/>
          <w:sz w:val="36"/>
          <w:szCs w:val="36"/>
          <w:highlight w:val="none"/>
          <w:lang w:val="en-US" w:eastAsia="zh-CN"/>
        </w:rPr>
        <w:t>第五篇投标人须知</w:t>
      </w:r>
    </w:p>
    <w:p w14:paraId="5093627F">
      <w:pPr>
        <w:pStyle w:val="14"/>
        <w:numPr>
          <w:ilvl w:val="0"/>
          <w:numId w:val="0"/>
        </w:numPr>
        <w:kinsoku/>
        <w:wordWrap/>
        <w:overflowPunct/>
        <w:topLinePunct w:val="0"/>
        <w:autoSpaceDE/>
        <w:autoSpaceDN/>
        <w:bidi w:val="0"/>
        <w:spacing w:line="480" w:lineRule="exact"/>
        <w:ind w:firstLine="482" w:firstLineChars="200"/>
        <w:jc w:val="both"/>
        <w:rPr>
          <w:rFonts w:hint="eastAsia" w:ascii="方正仿宋_GBK" w:hAnsi="宋体" w:eastAsia="方正仿宋_GBK" w:cs="宋体"/>
          <w:b/>
          <w:bCs/>
          <w:color w:val="auto"/>
          <w:kern w:val="0"/>
          <w:sz w:val="24"/>
          <w:szCs w:val="24"/>
          <w:highlight w:val="none"/>
          <w:lang w:val="en-US" w:eastAsia="zh-CN"/>
        </w:rPr>
      </w:pPr>
      <w:r>
        <w:rPr>
          <w:rFonts w:hint="eastAsia" w:ascii="方正仿宋_GBK" w:hAnsi="宋体" w:eastAsia="方正仿宋_GBK" w:cs="宋体"/>
          <w:b/>
          <w:bCs/>
          <w:color w:val="auto"/>
          <w:kern w:val="0"/>
          <w:sz w:val="24"/>
          <w:szCs w:val="24"/>
          <w:highlight w:val="none"/>
          <w:lang w:val="en-US" w:eastAsia="zh-CN"/>
        </w:rPr>
        <w:t>一、投标人</w:t>
      </w:r>
    </w:p>
    <w:p w14:paraId="5DC62399">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1、合格投标人条件</w:t>
      </w:r>
    </w:p>
    <w:p w14:paraId="1D862172">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合格投标人应完全符合询价文件第一篇中规定的投标人资格条件，并对询价文件作出实质性响应。</w:t>
      </w:r>
    </w:p>
    <w:p w14:paraId="1D3AEFEC">
      <w:pPr>
        <w:pStyle w:val="14"/>
        <w:numPr>
          <w:ilvl w:val="0"/>
          <w:numId w:val="6"/>
        </w:numPr>
        <w:kinsoku/>
        <w:wordWrap/>
        <w:overflowPunct/>
        <w:topLinePunct w:val="0"/>
        <w:autoSpaceDE/>
        <w:autoSpaceDN/>
        <w:bidi w:val="0"/>
        <w:spacing w:line="480" w:lineRule="exact"/>
        <w:ind w:left="480" w:leftChars="0" w:firstLine="0" w:firstLineChars="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投标人的风险</w:t>
      </w:r>
    </w:p>
    <w:p w14:paraId="05A767E9">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投标人没有按照询价文件要求提供全部资料，或者投标人没有对询价文件在各方面作出实质性响应，可能导致投标被拒绝或评定为无效投标。</w:t>
      </w:r>
    </w:p>
    <w:p w14:paraId="65EB6CBA">
      <w:pPr>
        <w:pStyle w:val="14"/>
        <w:numPr>
          <w:ilvl w:val="0"/>
          <w:numId w:val="0"/>
        </w:numPr>
        <w:kinsoku/>
        <w:wordWrap/>
        <w:overflowPunct/>
        <w:topLinePunct w:val="0"/>
        <w:autoSpaceDE/>
        <w:autoSpaceDN/>
        <w:bidi w:val="0"/>
        <w:spacing w:line="480" w:lineRule="exact"/>
        <w:ind w:left="480" w:leftChars="0"/>
        <w:rPr>
          <w:rFonts w:hint="eastAsia" w:ascii="方正仿宋_GBK" w:eastAsia="方正仿宋_GBK"/>
          <w:b/>
          <w:color w:val="auto"/>
          <w:sz w:val="24"/>
          <w:highlight w:val="none"/>
        </w:rPr>
      </w:pPr>
      <w:r>
        <w:rPr>
          <w:rFonts w:hint="eastAsia" w:ascii="方正仿宋_GBK" w:eastAsia="方正仿宋_GBK"/>
          <w:b/>
          <w:color w:val="auto"/>
          <w:sz w:val="24"/>
          <w:highlight w:val="none"/>
          <w:lang w:val="en-US" w:eastAsia="zh-CN"/>
        </w:rPr>
        <w:t>二、询价</w:t>
      </w:r>
      <w:r>
        <w:rPr>
          <w:rFonts w:hint="eastAsia" w:ascii="方正仿宋_GBK" w:eastAsia="方正仿宋_GBK"/>
          <w:b/>
          <w:color w:val="auto"/>
          <w:sz w:val="24"/>
          <w:highlight w:val="none"/>
        </w:rPr>
        <w:t>文件</w:t>
      </w:r>
    </w:p>
    <w:p w14:paraId="090BE686">
      <w:pPr>
        <w:kinsoku/>
        <w:wordWrap/>
        <w:overflowPunct/>
        <w:topLinePunct w:val="0"/>
        <w:autoSpaceDE/>
        <w:autoSpaceDN/>
        <w:bidi w:val="0"/>
        <w:snapToGrid w:val="0"/>
        <w:spacing w:line="480" w:lineRule="exact"/>
        <w:ind w:firstLine="480" w:firstLineChars="200"/>
        <w:rPr>
          <w:rFonts w:hint="eastAsia" w:ascii="方正仿宋_GBK" w:eastAsia="方正仿宋_GBK"/>
          <w:color w:val="auto"/>
          <w:sz w:val="24"/>
          <w:highlight w:val="none"/>
        </w:rPr>
      </w:pPr>
      <w:r>
        <w:rPr>
          <w:rFonts w:hint="eastAsia" w:ascii="方正仿宋_GBK" w:eastAsia="方正仿宋_GBK"/>
          <w:color w:val="auto"/>
          <w:sz w:val="24"/>
          <w:highlight w:val="none"/>
          <w:lang w:val="en-US" w:eastAsia="zh-CN"/>
        </w:rPr>
        <w:t>询价</w:t>
      </w:r>
      <w:r>
        <w:rPr>
          <w:rFonts w:hint="eastAsia" w:ascii="方正仿宋_GBK" w:eastAsia="方正仿宋_GBK"/>
          <w:color w:val="auto"/>
          <w:sz w:val="24"/>
          <w:highlight w:val="none"/>
        </w:rPr>
        <w:t>文件是</w:t>
      </w:r>
      <w:r>
        <w:rPr>
          <w:rFonts w:hint="eastAsia" w:ascii="方正仿宋_GBK" w:eastAsia="方正仿宋_GBK"/>
          <w:color w:val="auto"/>
          <w:sz w:val="24"/>
          <w:highlight w:val="none"/>
          <w:lang w:val="en-US" w:eastAsia="zh-CN"/>
        </w:rPr>
        <w:t>投标人</w:t>
      </w:r>
      <w:r>
        <w:rPr>
          <w:rFonts w:hint="eastAsia" w:ascii="方正仿宋_GBK" w:eastAsia="方正仿宋_GBK"/>
          <w:color w:val="auto"/>
          <w:sz w:val="24"/>
          <w:highlight w:val="none"/>
        </w:rPr>
        <w:t>编制投标文件的依据，是评标委员会评判依据和标准。</w:t>
      </w:r>
      <w:r>
        <w:rPr>
          <w:rFonts w:hint="eastAsia" w:ascii="方正仿宋_GBK" w:eastAsia="方正仿宋_GBK"/>
          <w:color w:val="auto"/>
          <w:sz w:val="24"/>
          <w:highlight w:val="none"/>
          <w:lang w:val="en-US" w:eastAsia="zh-CN"/>
        </w:rPr>
        <w:t>询价</w:t>
      </w:r>
      <w:r>
        <w:rPr>
          <w:rFonts w:hint="eastAsia" w:ascii="方正仿宋_GBK" w:eastAsia="方正仿宋_GBK"/>
          <w:color w:val="auto"/>
          <w:sz w:val="24"/>
          <w:highlight w:val="none"/>
        </w:rPr>
        <w:t>文件也是采购人与</w:t>
      </w:r>
      <w:r>
        <w:rPr>
          <w:rFonts w:hint="eastAsia" w:ascii="方正仿宋_GBK" w:eastAsia="方正仿宋_GBK"/>
          <w:color w:val="auto"/>
          <w:sz w:val="24"/>
          <w:highlight w:val="none"/>
          <w:lang w:eastAsia="zh-CN"/>
        </w:rPr>
        <w:t>成交供应商</w:t>
      </w:r>
      <w:r>
        <w:rPr>
          <w:rFonts w:hint="eastAsia" w:ascii="方正仿宋_GBK" w:eastAsia="方正仿宋_GBK"/>
          <w:color w:val="auto"/>
          <w:sz w:val="24"/>
          <w:highlight w:val="none"/>
        </w:rPr>
        <w:t>签订合同的基础。</w:t>
      </w:r>
    </w:p>
    <w:p w14:paraId="1E0516A9">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方正仿宋_GBK" w:eastAsia="方正仿宋_GBK"/>
          <w:color w:val="auto"/>
          <w:sz w:val="24"/>
          <w:highlight w:val="none"/>
        </w:rPr>
      </w:pPr>
      <w:r>
        <w:rPr>
          <w:rFonts w:hint="eastAsia" w:ascii="方正仿宋_GBK" w:eastAsia="方正仿宋_GBK"/>
          <w:color w:val="auto"/>
          <w:sz w:val="24"/>
          <w:highlight w:val="none"/>
          <w:lang w:val="en-US" w:eastAsia="zh-CN"/>
        </w:rPr>
        <w:t>（一）询价</w:t>
      </w:r>
      <w:r>
        <w:rPr>
          <w:rFonts w:hint="eastAsia" w:ascii="方正仿宋_GBK" w:eastAsia="方正仿宋_GBK"/>
          <w:color w:val="auto"/>
          <w:sz w:val="24"/>
          <w:highlight w:val="none"/>
        </w:rPr>
        <w:t>文件由</w:t>
      </w:r>
      <w:r>
        <w:rPr>
          <w:rFonts w:hint="eastAsia" w:ascii="方正仿宋_GBK" w:eastAsia="方正仿宋_GBK"/>
          <w:color w:val="auto"/>
          <w:sz w:val="24"/>
          <w:highlight w:val="none"/>
          <w:lang w:val="en-US" w:eastAsia="zh-CN"/>
        </w:rPr>
        <w:t>询价采购</w:t>
      </w:r>
      <w:r>
        <w:rPr>
          <w:rFonts w:hint="eastAsia" w:ascii="方正仿宋_GBK" w:eastAsia="方正仿宋_GBK"/>
          <w:color w:val="auto"/>
          <w:sz w:val="24"/>
          <w:highlight w:val="none"/>
        </w:rPr>
        <w:t>邀请书；</w:t>
      </w:r>
      <w:r>
        <w:rPr>
          <w:rFonts w:hint="eastAsia" w:ascii="方正仿宋_GBK" w:hAnsi="Times New Roman" w:eastAsia="方正仿宋_GBK" w:cs="Times New Roman"/>
          <w:color w:val="auto"/>
          <w:kern w:val="2"/>
          <w:sz w:val="24"/>
          <w:szCs w:val="20"/>
          <w:highlight w:val="none"/>
          <w:lang w:val="en-US" w:eastAsia="zh-CN" w:bidi="ar-SA"/>
        </w:rPr>
        <w:t>项目技术规格、数量、质量及技术服务要求</w:t>
      </w:r>
      <w:r>
        <w:rPr>
          <w:rFonts w:hint="eastAsia" w:ascii="方正仿宋_GBK" w:eastAsia="方正仿宋_GBK"/>
          <w:color w:val="auto"/>
          <w:sz w:val="24"/>
          <w:highlight w:val="none"/>
        </w:rPr>
        <w:t>；</w:t>
      </w:r>
      <w:r>
        <w:rPr>
          <w:rFonts w:hint="eastAsia" w:ascii="方正仿宋_GBK" w:eastAsia="方正仿宋_GBK"/>
          <w:color w:val="auto"/>
          <w:sz w:val="24"/>
          <w:highlight w:val="none"/>
          <w:lang w:val="en-US" w:eastAsia="zh-CN"/>
        </w:rPr>
        <w:t>项目商务要求</w:t>
      </w:r>
      <w:r>
        <w:rPr>
          <w:rFonts w:hint="eastAsia" w:ascii="方正仿宋_GBK" w:eastAsia="方正仿宋_GBK"/>
          <w:color w:val="auto"/>
          <w:sz w:val="24"/>
          <w:highlight w:val="none"/>
        </w:rPr>
        <w:t>；</w:t>
      </w:r>
      <w:r>
        <w:rPr>
          <w:rFonts w:hint="eastAsia" w:ascii="方正仿宋_GBK" w:eastAsia="方正仿宋_GBK"/>
          <w:color w:val="auto"/>
          <w:sz w:val="24"/>
          <w:highlight w:val="none"/>
          <w:lang w:val="en-US" w:eastAsia="zh-CN"/>
        </w:rPr>
        <w:t>资格审查、</w:t>
      </w:r>
      <w:r>
        <w:rPr>
          <w:rFonts w:hint="eastAsia" w:ascii="方正仿宋_GBK" w:eastAsia="方正仿宋_GBK"/>
          <w:color w:val="auto"/>
          <w:sz w:val="24"/>
          <w:highlight w:val="none"/>
        </w:rPr>
        <w:t>评标方法、评标</w:t>
      </w:r>
      <w:r>
        <w:rPr>
          <w:rFonts w:hint="eastAsia" w:ascii="方正仿宋_GBK" w:eastAsia="方正仿宋_GBK"/>
          <w:color w:val="auto"/>
          <w:sz w:val="24"/>
          <w:highlight w:val="none"/>
          <w:lang w:val="en-US" w:eastAsia="zh-CN"/>
        </w:rPr>
        <w:t>程序</w:t>
      </w:r>
      <w:r>
        <w:rPr>
          <w:rFonts w:hint="eastAsia" w:ascii="方正仿宋_GBK" w:eastAsia="方正仿宋_GBK"/>
          <w:color w:val="auto"/>
          <w:sz w:val="24"/>
          <w:highlight w:val="none"/>
        </w:rPr>
        <w:t>、无效投标条款和废标条款；</w:t>
      </w:r>
      <w:r>
        <w:rPr>
          <w:rFonts w:hint="eastAsia" w:ascii="方正仿宋_GBK" w:eastAsia="方正仿宋_GBK"/>
          <w:color w:val="auto"/>
          <w:sz w:val="24"/>
          <w:highlight w:val="none"/>
          <w:lang w:val="en-US" w:eastAsia="zh-CN"/>
        </w:rPr>
        <w:t>投标人须知；</w:t>
      </w:r>
      <w:r>
        <w:rPr>
          <w:rFonts w:hint="eastAsia" w:ascii="方正仿宋_GBK" w:eastAsia="方正仿宋_GBK"/>
          <w:color w:val="auto"/>
          <w:sz w:val="24"/>
          <w:highlight w:val="none"/>
        </w:rPr>
        <w:t>投标文件格式等</w:t>
      </w:r>
      <w:r>
        <w:rPr>
          <w:rFonts w:hint="eastAsia" w:ascii="方正仿宋_GBK" w:eastAsia="方正仿宋_GBK"/>
          <w:color w:val="auto"/>
          <w:sz w:val="24"/>
          <w:highlight w:val="none"/>
          <w:lang w:val="en-US" w:eastAsia="zh-CN"/>
        </w:rPr>
        <w:t>六</w:t>
      </w:r>
      <w:r>
        <w:rPr>
          <w:rFonts w:hint="eastAsia" w:ascii="方正仿宋_GBK" w:eastAsia="方正仿宋_GBK"/>
          <w:color w:val="auto"/>
          <w:sz w:val="24"/>
          <w:highlight w:val="none"/>
        </w:rPr>
        <w:t>部分组成。</w:t>
      </w:r>
    </w:p>
    <w:p w14:paraId="3C71C2D8">
      <w:pPr>
        <w:kinsoku/>
        <w:wordWrap/>
        <w:overflowPunct/>
        <w:topLinePunct w:val="0"/>
        <w:autoSpaceDE/>
        <w:autoSpaceDN/>
        <w:bidi w:val="0"/>
        <w:snapToGrid w:val="0"/>
        <w:spacing w:line="480" w:lineRule="exact"/>
        <w:ind w:firstLine="480"/>
        <w:rPr>
          <w:rFonts w:hint="eastAsia" w:ascii="方正仿宋_GBK" w:hAnsi="方正仿宋_GBK" w:eastAsia="方正仿宋_GBK"/>
          <w:color w:val="auto"/>
          <w:sz w:val="24"/>
          <w:highlight w:val="none"/>
        </w:rPr>
      </w:pPr>
      <w:r>
        <w:rPr>
          <w:rFonts w:hint="eastAsia" w:ascii="方正仿宋_GBK" w:hAnsi="宋体" w:eastAsia="方正仿宋_GBK"/>
          <w:color w:val="auto"/>
          <w:sz w:val="24"/>
          <w:szCs w:val="28"/>
          <w:highlight w:val="none"/>
        </w:rPr>
        <w:t>（二）</w:t>
      </w:r>
      <w:r>
        <w:rPr>
          <w:rFonts w:hint="eastAsia" w:ascii="方正仿宋_GBK" w:hAnsi="方正仿宋_GBK" w:eastAsia="方正仿宋_GBK"/>
          <w:color w:val="auto"/>
          <w:sz w:val="24"/>
          <w:highlight w:val="none"/>
        </w:rPr>
        <w:t>采购</w:t>
      </w:r>
      <w:r>
        <w:rPr>
          <w:rFonts w:hint="eastAsia" w:ascii="方正仿宋_GBK" w:hAnsi="方正仿宋_GBK" w:eastAsia="方正仿宋_GBK"/>
          <w:color w:val="auto"/>
          <w:sz w:val="24"/>
          <w:highlight w:val="none"/>
          <w:lang w:val="en-US" w:eastAsia="zh-CN"/>
        </w:rPr>
        <w:t>采购人或</w:t>
      </w:r>
      <w:r>
        <w:rPr>
          <w:rFonts w:hint="eastAsia" w:ascii="方正仿宋_GBK" w:hAnsi="方正仿宋_GBK" w:eastAsia="方正仿宋_GBK"/>
          <w:color w:val="auto"/>
          <w:sz w:val="24"/>
          <w:highlight w:val="none"/>
        </w:rPr>
        <w:t>代理机构对</w:t>
      </w:r>
      <w:r>
        <w:rPr>
          <w:rFonts w:hint="eastAsia" w:ascii="方正仿宋_GBK" w:hAnsi="方正仿宋_GBK" w:eastAsia="方正仿宋_GBK"/>
          <w:color w:val="auto"/>
          <w:sz w:val="24"/>
          <w:highlight w:val="none"/>
          <w:lang w:val="en-US" w:eastAsia="zh-CN"/>
        </w:rPr>
        <w:t>询价</w:t>
      </w:r>
      <w:r>
        <w:rPr>
          <w:rFonts w:hint="eastAsia" w:ascii="方正仿宋_GBK" w:hAnsi="方正仿宋_GBK" w:eastAsia="方正仿宋_GBK"/>
          <w:color w:val="auto"/>
          <w:sz w:val="24"/>
          <w:highlight w:val="none"/>
        </w:rPr>
        <w:t>文件所作的一切有效的书面通知、修改及补充，都是</w:t>
      </w:r>
      <w:r>
        <w:rPr>
          <w:rFonts w:hint="eastAsia" w:ascii="方正仿宋_GBK" w:hAnsi="方正仿宋_GBK" w:eastAsia="方正仿宋_GBK"/>
          <w:color w:val="auto"/>
          <w:sz w:val="24"/>
          <w:highlight w:val="none"/>
          <w:lang w:val="en-US" w:eastAsia="zh-CN"/>
        </w:rPr>
        <w:t>询价</w:t>
      </w:r>
      <w:r>
        <w:rPr>
          <w:rFonts w:hint="eastAsia" w:ascii="方正仿宋_GBK" w:hAnsi="方正仿宋_GBK" w:eastAsia="方正仿宋_GBK"/>
          <w:color w:val="auto"/>
          <w:sz w:val="24"/>
          <w:highlight w:val="none"/>
        </w:rPr>
        <w:t>文件不可分割的部分。</w:t>
      </w:r>
    </w:p>
    <w:p w14:paraId="21D19AAB">
      <w:pPr>
        <w:kinsoku/>
        <w:wordWrap/>
        <w:overflowPunct/>
        <w:topLinePunct w:val="0"/>
        <w:autoSpaceDE/>
        <w:autoSpaceDN/>
        <w:bidi w:val="0"/>
        <w:snapToGrid w:val="0"/>
        <w:spacing w:line="480" w:lineRule="exact"/>
        <w:ind w:firstLine="48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（三）</w:t>
      </w:r>
      <w:r>
        <w:rPr>
          <w:rFonts w:hint="eastAsia" w:ascii="方正仿宋_GBK" w:hAnsi="宋体" w:eastAsia="方正仿宋_GBK"/>
          <w:color w:val="auto"/>
          <w:sz w:val="24"/>
          <w:szCs w:val="24"/>
          <w:highlight w:val="none"/>
        </w:rPr>
        <w:t>本项目的</w:t>
      </w:r>
      <w:r>
        <w:rPr>
          <w:rFonts w:hint="eastAsia" w:ascii="方正仿宋_GBK" w:hAnsi="宋体" w:eastAsia="方正仿宋_GBK"/>
          <w:color w:val="auto"/>
          <w:sz w:val="24"/>
          <w:szCs w:val="24"/>
          <w:highlight w:val="none"/>
          <w:lang w:val="en-US" w:eastAsia="zh-CN"/>
        </w:rPr>
        <w:t>询价</w:t>
      </w:r>
      <w:r>
        <w:rPr>
          <w:rFonts w:hint="eastAsia" w:ascii="方正仿宋_GBK" w:hAnsi="宋体" w:eastAsia="方正仿宋_GBK"/>
          <w:color w:val="auto"/>
          <w:sz w:val="24"/>
          <w:szCs w:val="24"/>
          <w:highlight w:val="none"/>
        </w:rPr>
        <w:t>文件、补遗文件（如果有）一律在</w:t>
      </w:r>
      <w:r>
        <w:rPr>
          <w:rFonts w:hint="eastAsia" w:ascii="方正仿宋_GBK" w:hAnsi="方正仿宋_GBK" w:eastAsia="方正仿宋_GBK" w:cs="方正仿宋_GBK"/>
          <w:color w:val="auto"/>
          <w:sz w:val="24"/>
          <w:szCs w:val="24"/>
          <w:highlight w:val="none"/>
          <w:lang w:val="en-US" w:eastAsia="zh-CN"/>
        </w:rPr>
        <w:t>行采家https://www.gec123.com/</w:t>
      </w:r>
      <w:r>
        <w:rPr>
          <w:rFonts w:hint="eastAsia" w:ascii="方正仿宋_GBK" w:hAnsi="宋体" w:eastAsia="方正仿宋_GBK"/>
          <w:color w:val="auto"/>
          <w:sz w:val="24"/>
          <w:szCs w:val="24"/>
          <w:highlight w:val="none"/>
        </w:rPr>
        <w:t>上发布，请各</w:t>
      </w:r>
      <w:r>
        <w:rPr>
          <w:rFonts w:hint="eastAsia" w:ascii="方正仿宋_GBK" w:hAnsi="宋体" w:eastAsia="方正仿宋_GBK"/>
          <w:color w:val="auto"/>
          <w:sz w:val="24"/>
          <w:szCs w:val="24"/>
          <w:highlight w:val="none"/>
          <w:lang w:val="en-US" w:eastAsia="zh-CN"/>
        </w:rPr>
        <w:t>投标人</w:t>
      </w:r>
      <w:r>
        <w:rPr>
          <w:rFonts w:hint="eastAsia" w:ascii="方正仿宋_GBK" w:hAnsi="宋体" w:eastAsia="方正仿宋_GBK"/>
          <w:color w:val="auto"/>
          <w:sz w:val="24"/>
          <w:szCs w:val="24"/>
          <w:highlight w:val="none"/>
        </w:rPr>
        <w:t>注意下载；无论</w:t>
      </w:r>
      <w:r>
        <w:rPr>
          <w:rFonts w:hint="eastAsia" w:ascii="方正仿宋_GBK" w:hAnsi="宋体" w:eastAsia="方正仿宋_GBK"/>
          <w:color w:val="auto"/>
          <w:sz w:val="24"/>
          <w:szCs w:val="24"/>
          <w:highlight w:val="none"/>
          <w:lang w:val="en-US" w:eastAsia="zh-CN"/>
        </w:rPr>
        <w:t>投标人</w:t>
      </w:r>
      <w:r>
        <w:rPr>
          <w:rFonts w:hint="eastAsia" w:ascii="方正仿宋_GBK" w:hAnsi="宋体" w:eastAsia="方正仿宋_GBK"/>
          <w:color w:val="auto"/>
          <w:sz w:val="24"/>
          <w:szCs w:val="24"/>
          <w:highlight w:val="none"/>
        </w:rPr>
        <w:t>下载或领取与否，均视同</w:t>
      </w:r>
      <w:r>
        <w:rPr>
          <w:rFonts w:hint="eastAsia" w:ascii="方正仿宋_GBK" w:hAnsi="宋体" w:eastAsia="方正仿宋_GBK"/>
          <w:color w:val="auto"/>
          <w:sz w:val="24"/>
          <w:szCs w:val="24"/>
          <w:highlight w:val="none"/>
          <w:lang w:val="en-US" w:eastAsia="zh-CN"/>
        </w:rPr>
        <w:t>投标人</w:t>
      </w:r>
      <w:r>
        <w:rPr>
          <w:rFonts w:hint="eastAsia" w:ascii="方正仿宋_GBK" w:hAnsi="宋体" w:eastAsia="方正仿宋_GBK"/>
          <w:color w:val="auto"/>
          <w:sz w:val="24"/>
          <w:szCs w:val="24"/>
          <w:highlight w:val="none"/>
        </w:rPr>
        <w:t>已知晓本项目</w:t>
      </w:r>
      <w:r>
        <w:rPr>
          <w:rFonts w:hint="eastAsia" w:ascii="方正仿宋_GBK" w:hAnsi="宋体" w:eastAsia="方正仿宋_GBK"/>
          <w:color w:val="auto"/>
          <w:sz w:val="24"/>
          <w:szCs w:val="24"/>
          <w:highlight w:val="none"/>
          <w:lang w:val="en-US" w:eastAsia="zh-CN"/>
        </w:rPr>
        <w:t>询价</w:t>
      </w:r>
      <w:r>
        <w:rPr>
          <w:rFonts w:hint="eastAsia" w:ascii="方正仿宋_GBK" w:hAnsi="宋体" w:eastAsia="方正仿宋_GBK"/>
          <w:color w:val="auto"/>
          <w:sz w:val="24"/>
          <w:szCs w:val="24"/>
          <w:highlight w:val="none"/>
        </w:rPr>
        <w:t>文件、补遗文件的内容。</w:t>
      </w:r>
      <w:r>
        <w:rPr>
          <w:rFonts w:hint="eastAsia" w:ascii="方正仿宋_GBK" w:hAnsi="方正仿宋_GBK" w:eastAsia="方正仿宋_GBK"/>
          <w:color w:val="auto"/>
          <w:sz w:val="24"/>
          <w:highlight w:val="none"/>
        </w:rPr>
        <w:t>该澄清或者修改的内容为</w:t>
      </w:r>
      <w:r>
        <w:rPr>
          <w:rFonts w:hint="eastAsia" w:ascii="方正仿宋_GBK" w:hAnsi="方正仿宋_GBK" w:eastAsia="方正仿宋_GBK"/>
          <w:color w:val="auto"/>
          <w:sz w:val="24"/>
          <w:highlight w:val="none"/>
          <w:lang w:val="en-US" w:eastAsia="zh-CN"/>
        </w:rPr>
        <w:t>询价</w:t>
      </w:r>
      <w:r>
        <w:rPr>
          <w:rFonts w:hint="eastAsia" w:ascii="方正仿宋_GBK" w:hAnsi="方正仿宋_GBK" w:eastAsia="方正仿宋_GBK"/>
          <w:color w:val="auto"/>
          <w:sz w:val="24"/>
          <w:highlight w:val="none"/>
        </w:rPr>
        <w:t>文件的组成部分。</w:t>
      </w:r>
    </w:p>
    <w:p w14:paraId="187FE8BD">
      <w:pPr>
        <w:pStyle w:val="14"/>
        <w:kinsoku/>
        <w:wordWrap/>
        <w:overflowPunct/>
        <w:topLinePunct w:val="0"/>
        <w:autoSpaceDE/>
        <w:autoSpaceDN/>
        <w:bidi w:val="0"/>
        <w:spacing w:line="480" w:lineRule="exact"/>
        <w:ind w:firstLine="482" w:firstLineChars="200"/>
        <w:rPr>
          <w:rFonts w:hint="default" w:eastAsia="方正仿宋_GBK"/>
          <w:b/>
          <w:bCs/>
          <w:color w:val="auto"/>
          <w:highlight w:val="none"/>
          <w:lang w:val="en-US" w:eastAsia="zh-CN"/>
        </w:rPr>
      </w:pPr>
      <w:r>
        <w:rPr>
          <w:rFonts w:hint="eastAsia" w:ascii="方正仿宋_GBK" w:hAnsi="方正仿宋_GBK" w:eastAsia="方正仿宋_GBK"/>
          <w:b/>
          <w:bCs/>
          <w:color w:val="auto"/>
          <w:sz w:val="24"/>
          <w:highlight w:val="none"/>
          <w:lang w:val="en-US" w:eastAsia="zh-CN"/>
        </w:rPr>
        <w:t>三、投标文件</w:t>
      </w:r>
    </w:p>
    <w:p w14:paraId="11040666">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方正仿宋_GBK" w:eastAsia="方正仿宋_GBK"/>
          <w:color w:val="auto"/>
          <w:sz w:val="24"/>
          <w:highlight w:val="none"/>
          <w:lang w:val="en-US" w:eastAsia="zh-CN"/>
        </w:rPr>
      </w:pPr>
      <w:r>
        <w:rPr>
          <w:rFonts w:hint="eastAsia" w:ascii="方正仿宋_GBK" w:eastAsia="方正仿宋_GBK"/>
          <w:color w:val="auto"/>
          <w:sz w:val="24"/>
          <w:highlight w:val="none"/>
          <w:lang w:val="en-US" w:eastAsia="zh-CN"/>
        </w:rPr>
        <w:t>（一）线上开标</w:t>
      </w:r>
    </w:p>
    <w:p w14:paraId="44223F5D">
      <w:pPr>
        <w:kinsoku/>
        <w:wordWrap/>
        <w:overflowPunct/>
        <w:topLinePunct w:val="0"/>
        <w:autoSpaceDE/>
        <w:autoSpaceDN/>
        <w:bidi w:val="0"/>
        <w:snapToGrid w:val="0"/>
        <w:spacing w:line="480" w:lineRule="exact"/>
        <w:ind w:firstLine="48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1、</w:t>
      </w:r>
      <w:r>
        <w:rPr>
          <w:rFonts w:hint="eastAsia" w:ascii="方正仿宋_GBK" w:hAnsi="方正仿宋_GBK" w:eastAsia="方正仿宋_GBK"/>
          <w:color w:val="auto"/>
          <w:sz w:val="24"/>
          <w:highlight w:val="none"/>
          <w:lang w:val="en-US" w:eastAsia="zh-CN"/>
        </w:rPr>
        <w:t>投标人</w:t>
      </w:r>
      <w:r>
        <w:rPr>
          <w:rFonts w:hint="eastAsia" w:ascii="方正仿宋_GBK" w:hAnsi="方正仿宋_GBK" w:eastAsia="方正仿宋_GBK"/>
          <w:color w:val="auto"/>
          <w:sz w:val="24"/>
          <w:highlight w:val="none"/>
        </w:rPr>
        <w:t>线上报名、报价时需</w:t>
      </w:r>
      <w:r>
        <w:rPr>
          <w:rFonts w:hint="eastAsia" w:ascii="方正仿宋_GBK" w:hAnsi="方正仿宋_GBK" w:eastAsia="方正仿宋_GBK"/>
          <w:color w:val="auto"/>
          <w:sz w:val="24"/>
          <w:highlight w:val="none"/>
          <w:lang w:eastAsia="zh-CN"/>
        </w:rPr>
        <w:t>以</w:t>
      </w:r>
      <w:r>
        <w:rPr>
          <w:rFonts w:hint="eastAsia" w:ascii="方正仿宋_GBK" w:hAnsi="方正仿宋_GBK" w:eastAsia="方正仿宋_GBK"/>
          <w:color w:val="auto"/>
          <w:sz w:val="24"/>
          <w:highlight w:val="none"/>
          <w:lang w:val="en-US" w:eastAsia="zh-CN"/>
        </w:rPr>
        <w:t>PDF格式</w:t>
      </w:r>
      <w:r>
        <w:rPr>
          <w:rFonts w:hint="eastAsia" w:ascii="方正仿宋_GBK" w:hAnsi="方正仿宋_GBK" w:eastAsia="方正仿宋_GBK"/>
          <w:color w:val="auto"/>
          <w:sz w:val="24"/>
          <w:highlight w:val="none"/>
        </w:rPr>
        <w:t>上传盖章后</w:t>
      </w:r>
      <w:r>
        <w:rPr>
          <w:rFonts w:hint="eastAsia" w:ascii="方正仿宋_GBK" w:hAnsi="方正仿宋_GBK" w:eastAsia="方正仿宋_GBK"/>
          <w:color w:val="auto"/>
          <w:sz w:val="24"/>
          <w:highlight w:val="none"/>
          <w:lang w:val="en-US" w:eastAsia="zh-CN"/>
        </w:rPr>
        <w:t>的</w:t>
      </w:r>
      <w:r>
        <w:rPr>
          <w:rFonts w:hint="eastAsia" w:ascii="方正仿宋_GBK" w:hAnsi="方正仿宋_GBK" w:eastAsia="方正仿宋_GBK"/>
          <w:color w:val="auto"/>
          <w:sz w:val="24"/>
          <w:highlight w:val="none"/>
        </w:rPr>
        <w:t>电子文档一份。</w:t>
      </w:r>
    </w:p>
    <w:p w14:paraId="623FDB58">
      <w:pPr>
        <w:kinsoku/>
        <w:wordWrap/>
        <w:overflowPunct/>
        <w:topLinePunct w:val="0"/>
        <w:autoSpaceDE/>
        <w:autoSpaceDN/>
        <w:bidi w:val="0"/>
        <w:snapToGrid w:val="0"/>
        <w:spacing w:line="480" w:lineRule="exact"/>
        <w:ind w:firstLine="48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2、采购人将以平台的线上资料作为评判依据。</w:t>
      </w:r>
    </w:p>
    <w:p w14:paraId="271E7718">
      <w:pPr>
        <w:kinsoku/>
        <w:wordWrap/>
        <w:overflowPunct/>
        <w:topLinePunct w:val="0"/>
        <w:autoSpaceDE/>
        <w:autoSpaceDN/>
        <w:bidi w:val="0"/>
        <w:snapToGrid w:val="0"/>
        <w:spacing w:line="480" w:lineRule="exact"/>
        <w:ind w:firstLine="480"/>
        <w:rPr>
          <w:rFonts w:hint="eastAsia"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3、</w:t>
      </w:r>
      <w:r>
        <w:rPr>
          <w:rFonts w:hint="eastAsia" w:ascii="方正仿宋_GBK" w:hAnsi="方正仿宋_GBK" w:eastAsia="方正仿宋_GBK"/>
          <w:color w:val="auto"/>
          <w:sz w:val="24"/>
          <w:highlight w:val="none"/>
          <w:lang w:val="en-US" w:eastAsia="zh-CN"/>
        </w:rPr>
        <w:t>投标人</w:t>
      </w:r>
      <w:r>
        <w:rPr>
          <w:rFonts w:hint="eastAsia" w:ascii="方正仿宋_GBK" w:hAnsi="方正仿宋_GBK" w:eastAsia="方正仿宋_GBK"/>
          <w:color w:val="auto"/>
          <w:sz w:val="24"/>
          <w:highlight w:val="none"/>
        </w:rPr>
        <w:t>制作的响应文件电子文档，须按照要求制作，规定签字、盖章的地方必须按其规定签字、盖章，未按要求制作响应文件的</w:t>
      </w:r>
      <w:r>
        <w:rPr>
          <w:rFonts w:hint="eastAsia" w:ascii="方正仿宋_GBK" w:hAnsi="方正仿宋_GBK" w:eastAsia="方正仿宋_GBK"/>
          <w:color w:val="auto"/>
          <w:sz w:val="24"/>
          <w:highlight w:val="none"/>
          <w:lang w:val="en-US" w:eastAsia="zh-CN"/>
        </w:rPr>
        <w:t>按无效投标</w:t>
      </w:r>
      <w:r>
        <w:rPr>
          <w:rFonts w:hint="eastAsia" w:ascii="方正仿宋_GBK" w:hAnsi="方正仿宋_GBK" w:eastAsia="方正仿宋_GBK"/>
          <w:color w:val="auto"/>
          <w:sz w:val="24"/>
          <w:highlight w:val="none"/>
        </w:rPr>
        <w:t>处理。</w:t>
      </w:r>
    </w:p>
    <w:p w14:paraId="117CF3AD">
      <w:pPr>
        <w:pStyle w:val="14"/>
        <w:kinsoku/>
        <w:wordWrap/>
        <w:overflowPunct/>
        <w:topLinePunct w:val="0"/>
        <w:autoSpaceDE/>
        <w:autoSpaceDN/>
        <w:bidi w:val="0"/>
        <w:spacing w:line="480" w:lineRule="exact"/>
        <w:ind w:firstLine="480" w:firstLineChars="200"/>
        <w:rPr>
          <w:rFonts w:hint="eastAsia" w:ascii="方正仿宋_GBK" w:hAnsi="方正仿宋_GBK" w:eastAsia="方正仿宋_GBK"/>
          <w:color w:val="auto"/>
          <w:sz w:val="24"/>
          <w:highlight w:val="none"/>
          <w:lang w:eastAsia="zh-CN"/>
        </w:rPr>
      </w:pPr>
      <w:r>
        <w:rPr>
          <w:rFonts w:hint="eastAsia" w:ascii="方正仿宋_GBK" w:hAnsi="方正仿宋_GBK" w:eastAsia="方正仿宋_GBK"/>
          <w:color w:val="auto"/>
          <w:sz w:val="24"/>
          <w:highlight w:val="none"/>
          <w:lang w:eastAsia="zh-CN"/>
        </w:rPr>
        <w:t>（</w:t>
      </w:r>
      <w:r>
        <w:rPr>
          <w:rFonts w:hint="eastAsia" w:ascii="方正仿宋_GBK" w:hAnsi="方正仿宋_GBK" w:eastAsia="方正仿宋_GBK"/>
          <w:color w:val="auto"/>
          <w:sz w:val="24"/>
          <w:highlight w:val="none"/>
          <w:lang w:val="en-US" w:eastAsia="zh-CN"/>
        </w:rPr>
        <w:t>二</w:t>
      </w:r>
      <w:r>
        <w:rPr>
          <w:rFonts w:hint="eastAsia" w:ascii="方正仿宋_GBK" w:hAnsi="方正仿宋_GBK" w:eastAsia="方正仿宋_GBK"/>
          <w:color w:val="auto"/>
          <w:sz w:val="24"/>
          <w:highlight w:val="none"/>
          <w:lang w:eastAsia="zh-CN"/>
        </w:rPr>
        <w:t>）投标报价</w:t>
      </w:r>
    </w:p>
    <w:p w14:paraId="43B8515E">
      <w:pPr>
        <w:kinsoku/>
        <w:wordWrap/>
        <w:overflowPunct/>
        <w:topLinePunct w:val="0"/>
        <w:autoSpaceDE/>
        <w:autoSpaceDN/>
        <w:bidi w:val="0"/>
        <w:snapToGrid w:val="0"/>
        <w:spacing w:line="480" w:lineRule="exact"/>
        <w:ind w:firstLine="470" w:firstLineChars="196"/>
        <w:jc w:val="left"/>
        <w:rPr>
          <w:rFonts w:hint="eastAsia" w:ascii="方正仿宋_GBK" w:hAnsi="宋体" w:eastAsia="方正仿宋_GBK"/>
          <w:color w:val="auto"/>
          <w:sz w:val="24"/>
          <w:highlight w:val="none"/>
        </w:rPr>
      </w:pPr>
      <w:r>
        <w:rPr>
          <w:rFonts w:hint="eastAsia" w:ascii="方正仿宋_GBK" w:hAnsi="宋体" w:eastAsia="方正仿宋_GBK"/>
          <w:bCs/>
          <w:color w:val="auto"/>
          <w:sz w:val="24"/>
          <w:highlight w:val="none"/>
        </w:rPr>
        <w:t>1、投标人应严格按照“投标文件格式”中“开标一览表”和“分项报价明细表”</w:t>
      </w:r>
      <w:r>
        <w:rPr>
          <w:rFonts w:hint="eastAsia" w:ascii="方正仿宋_GBK" w:hAnsi="宋体" w:eastAsia="方正仿宋_GBK"/>
          <w:color w:val="auto"/>
          <w:sz w:val="24"/>
          <w:highlight w:val="none"/>
        </w:rPr>
        <w:t>的格式填写报价。</w:t>
      </w:r>
    </w:p>
    <w:p w14:paraId="565BBC1D">
      <w:pPr>
        <w:kinsoku/>
        <w:wordWrap/>
        <w:overflowPunct/>
        <w:topLinePunct w:val="0"/>
        <w:autoSpaceDE/>
        <w:autoSpaceDN/>
        <w:bidi w:val="0"/>
        <w:snapToGrid w:val="0"/>
        <w:spacing w:line="480" w:lineRule="exact"/>
        <w:ind w:left="2" w:leftChars="1"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2、投标人的报价为一次性报价，即在投标有效期内投标价格固定不变。</w:t>
      </w:r>
    </w:p>
    <w:p w14:paraId="14B92CF4">
      <w:pPr>
        <w:kinsoku/>
        <w:wordWrap/>
        <w:overflowPunct/>
        <w:topLinePunct w:val="0"/>
        <w:autoSpaceDE/>
        <w:autoSpaceDN/>
        <w:bidi w:val="0"/>
        <w:snapToGrid w:val="0"/>
        <w:spacing w:line="480" w:lineRule="exact"/>
        <w:ind w:left="2" w:leftChars="1" w:firstLine="480" w:firstLineChars="200"/>
        <w:rPr>
          <w:rFonts w:hint="default" w:eastAsia="方正仿宋_GBK"/>
          <w:color w:val="auto"/>
          <w:highlight w:val="none"/>
          <w:lang w:val="en-US" w:eastAsia="zh-CN"/>
        </w:rPr>
      </w:pPr>
      <w:r>
        <w:rPr>
          <w:rFonts w:hint="eastAsia" w:ascii="方正仿宋_GBK" w:hAnsi="宋体" w:eastAsia="方正仿宋_GBK"/>
          <w:color w:val="auto"/>
          <w:sz w:val="24"/>
          <w:highlight w:val="none"/>
        </w:rPr>
        <w:t>3、本项目只接受一个投标报价，有选择的或有条件的报价将不予接受。</w:t>
      </w:r>
    </w:p>
    <w:p w14:paraId="5D86F19A">
      <w:pPr>
        <w:pStyle w:val="8"/>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lang w:val="en-US" w:eastAsia="zh-CN"/>
        </w:rPr>
        <w:t>三</w:t>
      </w:r>
      <w:r>
        <w:rPr>
          <w:rFonts w:hint="eastAsia" w:ascii="方正仿宋_GBK" w:hAnsi="宋体" w:eastAsia="方正仿宋_GBK"/>
          <w:color w:val="auto"/>
          <w:sz w:val="24"/>
          <w:highlight w:val="none"/>
        </w:rPr>
        <w:t>）修正错误</w:t>
      </w:r>
    </w:p>
    <w:p w14:paraId="7F6D5AFE">
      <w:pPr>
        <w:pStyle w:val="8"/>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若投标文件出现计算或表达上的错误，修正错误的原则如下：</w:t>
      </w:r>
    </w:p>
    <w:p w14:paraId="3DBD6C7F">
      <w:pPr>
        <w:pStyle w:val="8"/>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1.投标文件中开标一览表内容与投标文件中相应内容不一致的，以开标一览表为准；</w:t>
      </w:r>
    </w:p>
    <w:p w14:paraId="78F68609">
      <w:pPr>
        <w:pStyle w:val="8"/>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2.大写金额和小写金额不一致的，以大写金额为准；</w:t>
      </w:r>
    </w:p>
    <w:p w14:paraId="14CE9034">
      <w:pPr>
        <w:pStyle w:val="8"/>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3.单价金额小数点或者百分比有明显错位的，以开标一览表的总价为准，并修改单价；</w:t>
      </w:r>
    </w:p>
    <w:p w14:paraId="21C6CBF4">
      <w:pPr>
        <w:pStyle w:val="8"/>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4.总价金额与按单价汇总金额不一致的，以单价金额计算结果为准。</w:t>
      </w:r>
    </w:p>
    <w:p w14:paraId="59FFCBCE">
      <w:pPr>
        <w:pStyle w:val="8"/>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11381205">
      <w:pPr>
        <w:pStyle w:val="14"/>
        <w:kinsoku/>
        <w:wordWrap/>
        <w:overflowPunct/>
        <w:topLinePunct w:val="0"/>
        <w:autoSpaceDE/>
        <w:autoSpaceDN/>
        <w:bidi w:val="0"/>
        <w:spacing w:line="480" w:lineRule="exact"/>
        <w:ind w:firstLine="482" w:firstLineChars="200"/>
        <w:rPr>
          <w:rFonts w:hint="default" w:ascii="方正仿宋_GBK" w:hAnsi="方正仿宋_GBK" w:eastAsia="方正仿宋_GBK"/>
          <w:b/>
          <w:bCs/>
          <w:color w:val="auto"/>
          <w:sz w:val="24"/>
          <w:highlight w:val="none"/>
          <w:lang w:val="en-US" w:eastAsia="zh-CN"/>
        </w:rPr>
      </w:pPr>
      <w:r>
        <w:rPr>
          <w:rFonts w:hint="eastAsia" w:ascii="方正仿宋_GBK" w:hAnsi="方正仿宋_GBK" w:eastAsia="方正仿宋_GBK"/>
          <w:b/>
          <w:bCs/>
          <w:color w:val="auto"/>
          <w:sz w:val="24"/>
          <w:highlight w:val="none"/>
          <w:lang w:val="en-US" w:eastAsia="zh-CN"/>
        </w:rPr>
        <w:t>四、开标、评标、定标</w:t>
      </w:r>
    </w:p>
    <w:p w14:paraId="1AE76626">
      <w:pPr>
        <w:pStyle w:val="8"/>
        <w:kinsoku/>
        <w:wordWrap/>
        <w:overflowPunct/>
        <w:topLinePunct w:val="0"/>
        <w:autoSpaceDE/>
        <w:autoSpaceDN/>
        <w:bidi w:val="0"/>
        <w:spacing w:line="48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见第四篇“评标方法、评审程序”</w:t>
      </w:r>
    </w:p>
    <w:p w14:paraId="77BF70F7">
      <w:pPr>
        <w:pStyle w:val="14"/>
        <w:kinsoku/>
        <w:wordWrap/>
        <w:overflowPunct/>
        <w:topLinePunct w:val="0"/>
        <w:autoSpaceDE/>
        <w:autoSpaceDN/>
        <w:bidi w:val="0"/>
        <w:spacing w:line="480" w:lineRule="exact"/>
        <w:ind w:firstLine="482" w:firstLineChars="200"/>
        <w:rPr>
          <w:rFonts w:hint="eastAsia" w:ascii="方正仿宋_GBK" w:hAnsi="方正仿宋_GBK" w:eastAsia="方正仿宋_GBK"/>
          <w:b/>
          <w:bCs/>
          <w:color w:val="auto"/>
          <w:sz w:val="24"/>
          <w:highlight w:val="none"/>
          <w:lang w:val="en-US" w:eastAsia="zh-CN"/>
        </w:rPr>
      </w:pPr>
      <w:r>
        <w:rPr>
          <w:rFonts w:hint="eastAsia" w:ascii="方正仿宋_GBK" w:hAnsi="方正仿宋_GBK" w:eastAsia="方正仿宋_GBK"/>
          <w:b/>
          <w:bCs/>
          <w:color w:val="auto"/>
          <w:sz w:val="24"/>
          <w:highlight w:val="none"/>
          <w:lang w:val="en-US" w:eastAsia="zh-CN"/>
        </w:rPr>
        <w:t>五、中标</w:t>
      </w:r>
    </w:p>
    <w:p w14:paraId="0F36EC54">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1、采购人依法确定</w:t>
      </w:r>
      <w:r>
        <w:rPr>
          <w:rFonts w:hint="eastAsia" w:ascii="方正仿宋_GBK" w:hAnsi="宋体" w:eastAsia="方正仿宋_GBK"/>
          <w:color w:val="auto"/>
          <w:sz w:val="24"/>
          <w:highlight w:val="none"/>
          <w:lang w:eastAsia="zh-CN"/>
        </w:rPr>
        <w:t>成交供应商</w:t>
      </w:r>
      <w:r>
        <w:rPr>
          <w:rFonts w:hint="eastAsia" w:ascii="方正仿宋_GBK" w:hAnsi="宋体" w:eastAsia="方正仿宋_GBK"/>
          <w:color w:val="auto"/>
          <w:sz w:val="24"/>
          <w:highlight w:val="none"/>
        </w:rPr>
        <w:t>后，采购</w:t>
      </w:r>
      <w:r>
        <w:rPr>
          <w:rFonts w:hint="eastAsia" w:ascii="方正仿宋_GBK" w:hAnsi="宋体" w:eastAsia="方正仿宋_GBK"/>
          <w:color w:val="auto"/>
          <w:sz w:val="24"/>
          <w:highlight w:val="none"/>
          <w:lang w:val="en-US" w:eastAsia="zh-CN"/>
        </w:rPr>
        <w:t>人</w:t>
      </w:r>
      <w:r>
        <w:rPr>
          <w:rFonts w:hint="eastAsia" w:ascii="方正仿宋_GBK" w:hAnsi="宋体" w:eastAsia="方正仿宋_GBK"/>
          <w:color w:val="auto"/>
          <w:sz w:val="24"/>
          <w:highlight w:val="none"/>
        </w:rPr>
        <w:t>以书面形式发出中标通知书。</w:t>
      </w:r>
    </w:p>
    <w:p w14:paraId="4B0409DE">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2、中标通知书发出后，采购人改变中标结果，或者</w:t>
      </w:r>
      <w:r>
        <w:rPr>
          <w:rFonts w:hint="eastAsia" w:ascii="方正仿宋_GBK" w:hAnsi="宋体" w:eastAsia="方正仿宋_GBK"/>
          <w:color w:val="auto"/>
          <w:sz w:val="24"/>
          <w:highlight w:val="none"/>
          <w:lang w:eastAsia="zh-CN"/>
        </w:rPr>
        <w:t>成交供应商</w:t>
      </w:r>
      <w:r>
        <w:rPr>
          <w:rFonts w:hint="eastAsia" w:ascii="方正仿宋_GBK" w:hAnsi="宋体" w:eastAsia="方正仿宋_GBK"/>
          <w:color w:val="auto"/>
          <w:sz w:val="24"/>
          <w:highlight w:val="none"/>
        </w:rPr>
        <w:t>放弃中标，应当承担相应的法律责任。</w:t>
      </w:r>
    </w:p>
    <w:p w14:paraId="53DE1BEB">
      <w:pPr>
        <w:pStyle w:val="8"/>
        <w:kinsoku/>
        <w:wordWrap/>
        <w:overflowPunct/>
        <w:topLinePunct w:val="0"/>
        <w:autoSpaceDE/>
        <w:autoSpaceDN/>
        <w:bidi w:val="0"/>
        <w:spacing w:line="480" w:lineRule="exact"/>
        <w:ind w:firstLine="480"/>
        <w:rPr>
          <w:rFonts w:hint="eastAsia" w:ascii="方正仿宋_GBK" w:hAnsi="宋体" w:eastAsia="方正仿宋_GBK" w:cs="Times New Roman"/>
          <w:b/>
          <w:color w:val="auto"/>
          <w:kern w:val="2"/>
          <w:sz w:val="24"/>
          <w:highlight w:val="none"/>
          <w:lang w:val="en-US" w:eastAsia="zh-CN" w:bidi="ar-SA"/>
        </w:rPr>
      </w:pPr>
      <w:r>
        <w:rPr>
          <w:rFonts w:hint="eastAsia" w:ascii="方正仿宋_GBK" w:hAnsi="宋体" w:eastAsia="方正仿宋_GBK" w:cs="Times New Roman"/>
          <w:b/>
          <w:color w:val="auto"/>
          <w:kern w:val="2"/>
          <w:sz w:val="24"/>
          <w:highlight w:val="none"/>
          <w:lang w:val="en-US" w:eastAsia="zh-CN" w:bidi="ar-SA"/>
        </w:rPr>
        <w:t>六、关于质疑和投诉</w:t>
      </w:r>
    </w:p>
    <w:p w14:paraId="259564C0">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（一）质疑内容、时限</w:t>
      </w:r>
    </w:p>
    <w:p w14:paraId="07196BF6">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1、</w:t>
      </w:r>
      <w:r>
        <w:rPr>
          <w:rFonts w:hint="eastAsia" w:ascii="方正仿宋_GBK" w:hAnsi="宋体" w:eastAsia="方正仿宋_GBK"/>
          <w:color w:val="auto"/>
          <w:sz w:val="24"/>
          <w:highlight w:val="none"/>
          <w:lang w:val="en-US" w:eastAsia="zh-CN"/>
        </w:rPr>
        <w:t>询价采购</w:t>
      </w:r>
      <w:r>
        <w:rPr>
          <w:rFonts w:hint="eastAsia" w:ascii="方正仿宋_GBK" w:hAnsi="宋体" w:eastAsia="方正仿宋_GBK"/>
          <w:color w:val="auto"/>
          <w:sz w:val="24"/>
          <w:highlight w:val="none"/>
        </w:rPr>
        <w:t>文件公告期限为采购公告发出之日起五个工作日，</w:t>
      </w:r>
      <w:r>
        <w:rPr>
          <w:rFonts w:hint="eastAsia" w:ascii="方正仿宋_GBK" w:hAnsi="宋体" w:eastAsia="方正仿宋_GBK"/>
          <w:color w:val="auto"/>
          <w:sz w:val="24"/>
          <w:highlight w:val="none"/>
          <w:lang w:val="en-US" w:eastAsia="zh-CN"/>
        </w:rPr>
        <w:t>供应商</w:t>
      </w:r>
      <w:r>
        <w:rPr>
          <w:rFonts w:hint="eastAsia" w:ascii="方正仿宋_GBK" w:hAnsi="宋体" w:eastAsia="方正仿宋_GBK"/>
          <w:color w:val="auto"/>
          <w:sz w:val="24"/>
          <w:highlight w:val="none"/>
        </w:rPr>
        <w:t>对</w:t>
      </w:r>
      <w:r>
        <w:rPr>
          <w:rFonts w:hint="eastAsia" w:ascii="方正仿宋_GBK" w:hAnsi="宋体" w:eastAsia="方正仿宋_GBK"/>
          <w:color w:val="auto"/>
          <w:sz w:val="24"/>
          <w:highlight w:val="none"/>
          <w:lang w:val="en-US" w:eastAsia="zh-CN"/>
        </w:rPr>
        <w:t>询价采购</w:t>
      </w:r>
      <w:r>
        <w:rPr>
          <w:rFonts w:hint="eastAsia" w:ascii="方正仿宋_GBK" w:hAnsi="宋体" w:eastAsia="方正仿宋_GBK"/>
          <w:color w:val="auto"/>
          <w:sz w:val="24"/>
          <w:highlight w:val="none"/>
        </w:rPr>
        <w:t>文件如有异议，应在招</w:t>
      </w:r>
      <w:r>
        <w:rPr>
          <w:rFonts w:hint="eastAsia" w:ascii="方正仿宋_GBK" w:hAnsi="宋体" w:eastAsia="方正仿宋_GBK"/>
          <w:color w:val="auto"/>
          <w:sz w:val="24"/>
          <w:highlight w:val="none"/>
          <w:lang w:val="en-US" w:eastAsia="zh-CN"/>
        </w:rPr>
        <w:t>询价采购</w:t>
      </w:r>
      <w:r>
        <w:rPr>
          <w:rFonts w:hint="eastAsia" w:ascii="方正仿宋_GBK" w:hAnsi="宋体" w:eastAsia="方正仿宋_GBK"/>
          <w:color w:val="auto"/>
          <w:sz w:val="24"/>
          <w:highlight w:val="none"/>
        </w:rPr>
        <w:t>公告期限届满之日起七个工作日内以书面形式向采购人提出质疑，并附相关证明材料。</w:t>
      </w:r>
    </w:p>
    <w:p w14:paraId="4D29368E">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2、</w:t>
      </w:r>
      <w:r>
        <w:rPr>
          <w:rFonts w:hint="eastAsia" w:ascii="方正仿宋_GBK" w:hAnsi="宋体" w:eastAsia="方正仿宋_GBK"/>
          <w:color w:val="auto"/>
          <w:sz w:val="24"/>
          <w:highlight w:val="none"/>
          <w:lang w:val="en-US" w:eastAsia="zh-CN"/>
        </w:rPr>
        <w:t>供应商</w:t>
      </w:r>
      <w:r>
        <w:rPr>
          <w:rFonts w:hint="eastAsia" w:ascii="方正仿宋_GBK" w:hAnsi="宋体" w:eastAsia="方正仿宋_GBK"/>
          <w:color w:val="auto"/>
          <w:sz w:val="24"/>
          <w:highlight w:val="none"/>
        </w:rPr>
        <w:t>对中标结果有异议的，应当在中标预公示发布之日起七个工作日内以书面形式向采购人提出质疑，并附相关证明材料。</w:t>
      </w:r>
    </w:p>
    <w:p w14:paraId="3A5CDD39">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eastAsia="zh-CN"/>
        </w:rPr>
      </w:pPr>
      <w:r>
        <w:rPr>
          <w:rFonts w:hint="eastAsia" w:ascii="方正仿宋_GBK" w:hAnsi="宋体" w:eastAsia="方正仿宋_GBK"/>
          <w:color w:val="auto"/>
          <w:sz w:val="24"/>
          <w:highlight w:val="none"/>
        </w:rPr>
        <w:t>3、供应商对采购文件中供应商特定资格条件、技术质量和商务要求、评审标准及评审细则有异议的，应向采购人提出质疑</w:t>
      </w:r>
      <w:r>
        <w:rPr>
          <w:rFonts w:hint="eastAsia" w:ascii="方正仿宋_GBK" w:hAnsi="宋体" w:eastAsia="方正仿宋_GBK"/>
          <w:color w:val="auto"/>
          <w:sz w:val="24"/>
          <w:highlight w:val="none"/>
          <w:lang w:eastAsia="zh-CN"/>
        </w:rPr>
        <w:t>。</w:t>
      </w:r>
    </w:p>
    <w:p w14:paraId="7D459819">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（二）质疑答复时限</w:t>
      </w:r>
    </w:p>
    <w:p w14:paraId="0665D0E4">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采购人在收到投标人书面质疑后七个工作日内，对质疑内容作出答复。</w:t>
      </w:r>
    </w:p>
    <w:p w14:paraId="5A75E307">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（三）不予受理或暂缓受理</w:t>
      </w:r>
    </w:p>
    <w:p w14:paraId="49F47FB5">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1、</w:t>
      </w:r>
      <w:r>
        <w:rPr>
          <w:rFonts w:hint="eastAsia" w:ascii="方正仿宋_GBK" w:hAnsi="宋体" w:eastAsia="方正仿宋_GBK"/>
          <w:color w:val="auto"/>
          <w:sz w:val="24"/>
          <w:highlight w:val="none"/>
        </w:rPr>
        <w:t>质疑供应商参与了投标活动后，再对</w:t>
      </w:r>
      <w:r>
        <w:rPr>
          <w:rFonts w:hint="eastAsia" w:ascii="方正仿宋_GBK" w:hAnsi="宋体" w:eastAsia="方正仿宋_GBK"/>
          <w:color w:val="auto"/>
          <w:sz w:val="24"/>
          <w:highlight w:val="none"/>
          <w:lang w:val="en-US" w:eastAsia="zh-CN"/>
        </w:rPr>
        <w:t>询价采购</w:t>
      </w:r>
      <w:r>
        <w:rPr>
          <w:rFonts w:hint="eastAsia" w:ascii="方正仿宋_GBK" w:hAnsi="宋体" w:eastAsia="方正仿宋_GBK"/>
          <w:color w:val="auto"/>
          <w:sz w:val="24"/>
          <w:highlight w:val="none"/>
        </w:rPr>
        <w:t>文件内容提出质疑的；</w:t>
      </w:r>
    </w:p>
    <w:p w14:paraId="7ECD9A44">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2、</w:t>
      </w:r>
      <w:r>
        <w:rPr>
          <w:rFonts w:hint="eastAsia" w:ascii="方正仿宋_GBK" w:hAnsi="宋体" w:eastAsia="方正仿宋_GBK"/>
          <w:color w:val="auto"/>
          <w:sz w:val="24"/>
          <w:highlight w:val="none"/>
        </w:rPr>
        <w:t>质疑超过有效期的；</w:t>
      </w:r>
    </w:p>
    <w:p w14:paraId="349E823D">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lang w:val="en-US" w:eastAsia="zh-CN"/>
        </w:rPr>
        <w:t>3、</w:t>
      </w:r>
      <w:r>
        <w:rPr>
          <w:rFonts w:hint="eastAsia" w:ascii="方正仿宋_GBK" w:hAnsi="宋体" w:eastAsia="方正仿宋_GBK"/>
          <w:color w:val="auto"/>
          <w:sz w:val="24"/>
          <w:highlight w:val="none"/>
        </w:rPr>
        <w:t>对同一事项重复质疑的。</w:t>
      </w:r>
    </w:p>
    <w:p w14:paraId="5DFD958D">
      <w:pPr>
        <w:pStyle w:val="14"/>
        <w:kinsoku/>
        <w:wordWrap/>
        <w:overflowPunct/>
        <w:topLinePunct w:val="0"/>
        <w:autoSpaceDE/>
        <w:autoSpaceDN/>
        <w:bidi w:val="0"/>
        <w:spacing w:line="480" w:lineRule="exact"/>
        <w:rPr>
          <w:rFonts w:hint="default" w:eastAsia="方正仿宋_GBK"/>
          <w:b/>
          <w:bCs/>
          <w:color w:val="auto"/>
          <w:highlight w:val="none"/>
          <w:lang w:val="en-US" w:eastAsia="zh-CN"/>
        </w:rPr>
      </w:pPr>
      <w:r>
        <w:rPr>
          <w:rFonts w:hint="eastAsia" w:ascii="方正仿宋_GBK" w:hAnsi="宋体" w:eastAsia="方正仿宋_GBK"/>
          <w:b/>
          <w:bCs/>
          <w:color w:val="auto"/>
          <w:sz w:val="24"/>
          <w:highlight w:val="none"/>
          <w:lang w:val="en-US" w:eastAsia="zh-CN"/>
        </w:rPr>
        <w:t xml:space="preserve">    </w:t>
      </w:r>
      <w:r>
        <w:rPr>
          <w:rFonts w:hint="eastAsia" w:ascii="方正仿宋_GBK" w:hAnsi="宋体" w:eastAsia="方正仿宋_GBK" w:cs="Times New Roman"/>
          <w:b/>
          <w:bCs/>
          <w:color w:val="auto"/>
          <w:kern w:val="2"/>
          <w:sz w:val="24"/>
          <w:szCs w:val="20"/>
          <w:highlight w:val="none"/>
          <w:lang w:val="en-US" w:eastAsia="zh-CN" w:bidi="ar-SA"/>
        </w:rPr>
        <w:t>七、招标代理服务费</w:t>
      </w:r>
    </w:p>
    <w:p w14:paraId="5B916C8B">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无。</w:t>
      </w:r>
    </w:p>
    <w:p w14:paraId="183305F3">
      <w:pPr>
        <w:pStyle w:val="8"/>
        <w:numPr>
          <w:ilvl w:val="0"/>
          <w:numId w:val="7"/>
        </w:numPr>
        <w:kinsoku/>
        <w:wordWrap/>
        <w:overflowPunct/>
        <w:topLinePunct w:val="0"/>
        <w:autoSpaceDE/>
        <w:autoSpaceDN/>
        <w:bidi w:val="0"/>
        <w:spacing w:line="480" w:lineRule="exact"/>
        <w:ind w:firstLine="480"/>
        <w:rPr>
          <w:rFonts w:hint="eastAsia" w:ascii="方正仿宋_GBK" w:hAnsi="宋体" w:eastAsia="方正仿宋_GBK" w:cs="Times New Roman"/>
          <w:b/>
          <w:bCs/>
          <w:color w:val="auto"/>
          <w:kern w:val="2"/>
          <w:sz w:val="24"/>
          <w:highlight w:val="none"/>
          <w:lang w:val="en-US" w:eastAsia="zh-CN" w:bidi="ar-SA"/>
        </w:rPr>
      </w:pPr>
      <w:r>
        <w:rPr>
          <w:rFonts w:hint="eastAsia" w:ascii="方正仿宋_GBK" w:hAnsi="宋体" w:eastAsia="方正仿宋_GBK" w:cs="Times New Roman"/>
          <w:b/>
          <w:bCs/>
          <w:color w:val="auto"/>
          <w:kern w:val="2"/>
          <w:sz w:val="24"/>
          <w:highlight w:val="none"/>
          <w:lang w:val="en-US" w:eastAsia="zh-CN" w:bidi="ar-SA"/>
        </w:rPr>
        <w:t>签订合同</w:t>
      </w:r>
    </w:p>
    <w:p w14:paraId="25C39CF7">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rPr>
        <w:t>采购人应当自中标通知书发出之日起</w:t>
      </w:r>
      <w:r>
        <w:rPr>
          <w:rFonts w:hint="eastAsia" w:ascii="方正仿宋_GBK" w:hAnsi="宋体" w:eastAsia="方正仿宋_GBK"/>
          <w:color w:val="auto"/>
          <w:sz w:val="24"/>
          <w:highlight w:val="none"/>
          <w:lang w:val="en-US" w:eastAsia="zh-CN"/>
        </w:rPr>
        <w:t>15</w:t>
      </w:r>
      <w:r>
        <w:rPr>
          <w:rFonts w:hint="eastAsia" w:ascii="方正仿宋_GBK" w:hAnsi="宋体" w:eastAsia="方正仿宋_GBK"/>
          <w:color w:val="auto"/>
          <w:sz w:val="24"/>
          <w:highlight w:val="none"/>
        </w:rPr>
        <w:t>日内，按照</w:t>
      </w:r>
      <w:r>
        <w:rPr>
          <w:rFonts w:hint="eastAsia" w:ascii="方正仿宋_GBK" w:hAnsi="宋体" w:eastAsia="方正仿宋_GBK"/>
          <w:color w:val="auto"/>
          <w:sz w:val="24"/>
          <w:highlight w:val="none"/>
          <w:lang w:val="en-US" w:eastAsia="zh-CN"/>
        </w:rPr>
        <w:t>询价</w:t>
      </w:r>
      <w:r>
        <w:rPr>
          <w:rFonts w:hint="eastAsia" w:ascii="方正仿宋_GBK" w:hAnsi="宋体" w:eastAsia="方正仿宋_GBK"/>
          <w:color w:val="auto"/>
          <w:sz w:val="24"/>
          <w:highlight w:val="none"/>
        </w:rPr>
        <w:t>文件和</w:t>
      </w:r>
      <w:r>
        <w:rPr>
          <w:rFonts w:hint="eastAsia" w:ascii="方正仿宋_GBK" w:hAnsi="宋体" w:eastAsia="方正仿宋_GBK"/>
          <w:color w:val="auto"/>
          <w:sz w:val="24"/>
          <w:highlight w:val="none"/>
          <w:lang w:eastAsia="zh-CN"/>
        </w:rPr>
        <w:t>成交供应商</w:t>
      </w:r>
      <w:r>
        <w:rPr>
          <w:rFonts w:hint="eastAsia" w:ascii="方正仿宋_GBK" w:hAnsi="宋体" w:eastAsia="方正仿宋_GBK"/>
          <w:color w:val="auto"/>
          <w:sz w:val="24"/>
          <w:highlight w:val="none"/>
        </w:rPr>
        <w:t>投标文件的约定，与</w:t>
      </w:r>
      <w:r>
        <w:rPr>
          <w:rFonts w:hint="eastAsia" w:ascii="方正仿宋_GBK" w:hAnsi="宋体" w:eastAsia="方正仿宋_GBK"/>
          <w:color w:val="auto"/>
          <w:sz w:val="24"/>
          <w:highlight w:val="none"/>
          <w:lang w:eastAsia="zh-CN"/>
        </w:rPr>
        <w:t>成交供应商</w:t>
      </w:r>
      <w:r>
        <w:rPr>
          <w:rFonts w:hint="eastAsia" w:ascii="方正仿宋_GBK" w:hAnsi="宋体" w:eastAsia="方正仿宋_GBK"/>
          <w:color w:val="auto"/>
          <w:sz w:val="24"/>
          <w:highlight w:val="none"/>
        </w:rPr>
        <w:t>签订书面合同。所签订的合同不得对</w:t>
      </w:r>
      <w:r>
        <w:rPr>
          <w:rFonts w:hint="eastAsia" w:ascii="方正仿宋_GBK" w:hAnsi="宋体" w:eastAsia="方正仿宋_GBK"/>
          <w:color w:val="auto"/>
          <w:sz w:val="24"/>
          <w:highlight w:val="none"/>
          <w:lang w:val="en-US" w:eastAsia="zh-CN"/>
        </w:rPr>
        <w:t>询价</w:t>
      </w:r>
      <w:r>
        <w:rPr>
          <w:rFonts w:hint="eastAsia" w:ascii="方正仿宋_GBK" w:hAnsi="宋体" w:eastAsia="方正仿宋_GBK"/>
          <w:color w:val="auto"/>
          <w:sz w:val="24"/>
          <w:highlight w:val="none"/>
        </w:rPr>
        <w:t>文件和</w:t>
      </w:r>
      <w:r>
        <w:rPr>
          <w:rFonts w:hint="eastAsia" w:ascii="方正仿宋_GBK" w:hAnsi="宋体" w:eastAsia="方正仿宋_GBK"/>
          <w:color w:val="auto"/>
          <w:sz w:val="24"/>
          <w:highlight w:val="none"/>
          <w:lang w:eastAsia="zh-CN"/>
        </w:rPr>
        <w:t>成交供应商</w:t>
      </w:r>
      <w:r>
        <w:rPr>
          <w:rFonts w:hint="eastAsia" w:ascii="方正仿宋_GBK" w:hAnsi="宋体" w:eastAsia="方正仿宋_GBK"/>
          <w:color w:val="auto"/>
          <w:sz w:val="24"/>
          <w:highlight w:val="none"/>
        </w:rPr>
        <w:t>投标文件作实质性修改。</w:t>
      </w:r>
      <w:r>
        <w:rPr>
          <w:rFonts w:hint="eastAsia" w:ascii="方正仿宋_GBK" w:hAnsi="宋体" w:eastAsia="方正仿宋_GBK"/>
          <w:color w:val="auto"/>
          <w:sz w:val="24"/>
          <w:highlight w:val="none"/>
          <w:lang w:val="en-US" w:eastAsia="zh-CN"/>
        </w:rPr>
        <w:t>成交供应商无故不签订合同的，采购人有权把成交供应商纳入诚信管理，三年内不得参与采购人的采购活动。</w:t>
      </w:r>
    </w:p>
    <w:p w14:paraId="153DFC1F">
      <w:pPr>
        <w:kinsoku/>
        <w:wordWrap/>
        <w:overflowPunct/>
        <w:topLinePunct w:val="0"/>
        <w:autoSpaceDE/>
        <w:autoSpaceDN/>
        <w:bidi w:val="0"/>
        <w:spacing w:line="480" w:lineRule="exact"/>
        <w:jc w:val="center"/>
        <w:rPr>
          <w:rFonts w:hint="eastAsia" w:ascii="方正小标宋_GBK" w:hAnsi="方正小标宋_GBK" w:eastAsia="方正小标宋_GBK" w:cs="方正小标宋_GBK"/>
          <w:color w:val="auto"/>
          <w:sz w:val="36"/>
          <w:szCs w:val="36"/>
          <w:highlight w:val="none"/>
          <w:lang w:val="en-US" w:eastAsia="zh-CN"/>
        </w:rPr>
      </w:pPr>
    </w:p>
    <w:p w14:paraId="39BBE8DD">
      <w:pPr>
        <w:pStyle w:val="6"/>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35AAAC00">
      <w:pPr>
        <w:pStyle w:val="6"/>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64F41AE0">
      <w:pPr>
        <w:pStyle w:val="6"/>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50C508D3">
      <w:pPr>
        <w:pStyle w:val="6"/>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40042E3D">
      <w:pPr>
        <w:pStyle w:val="6"/>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3C4FAB5E">
      <w:pPr>
        <w:pStyle w:val="6"/>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31990B2E">
      <w:pPr>
        <w:pStyle w:val="6"/>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5BC99A4C">
      <w:pPr>
        <w:pStyle w:val="6"/>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1F3F8F98">
      <w:pPr>
        <w:pStyle w:val="6"/>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5728A692">
      <w:pPr>
        <w:pStyle w:val="6"/>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p>
    <w:p w14:paraId="2CB5B27B">
      <w:pPr>
        <w:kinsoku/>
        <w:wordWrap/>
        <w:overflowPunct/>
        <w:topLinePunct w:val="0"/>
        <w:autoSpaceDE/>
        <w:autoSpaceDN/>
        <w:bidi w:val="0"/>
        <w:spacing w:line="480" w:lineRule="exact"/>
        <w:rPr>
          <w:rFonts w:hint="eastAsia"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br w:type="page"/>
      </w:r>
    </w:p>
    <w:p w14:paraId="28FE4388">
      <w:pPr>
        <w:kinsoku/>
        <w:wordWrap/>
        <w:overflowPunct/>
        <w:topLinePunct w:val="0"/>
        <w:autoSpaceDE/>
        <w:autoSpaceDN/>
        <w:bidi w:val="0"/>
        <w:spacing w:line="480" w:lineRule="exact"/>
        <w:rPr>
          <w:rFonts w:hint="eastAsia"/>
          <w:color w:val="auto"/>
          <w:highlight w:val="none"/>
          <w:lang w:val="en-US" w:eastAsia="zh-CN"/>
        </w:rPr>
      </w:pPr>
    </w:p>
    <w:p w14:paraId="35E3AA02">
      <w:pPr>
        <w:kinsoku/>
        <w:wordWrap/>
        <w:overflowPunct/>
        <w:topLinePunct w:val="0"/>
        <w:autoSpaceDE/>
        <w:autoSpaceDN/>
        <w:bidi w:val="0"/>
        <w:spacing w:line="480" w:lineRule="exact"/>
        <w:jc w:val="center"/>
        <w:rPr>
          <w:rFonts w:hint="eastAsia" w:ascii="方正小标宋_GBK" w:hAnsi="方正小标宋_GBK" w:eastAsia="方正小标宋_GBK" w:cs="方正小标宋_GBK"/>
          <w:b/>
          <w:color w:val="auto"/>
          <w:sz w:val="36"/>
          <w:szCs w:val="36"/>
          <w:highlight w:val="none"/>
        </w:rPr>
      </w:pPr>
      <w:r>
        <w:rPr>
          <w:rFonts w:hint="eastAsia" w:ascii="方正小标宋_GBK" w:hAnsi="方正小标宋_GBK" w:eastAsia="方正小标宋_GBK" w:cs="方正小标宋_GBK"/>
          <w:color w:val="auto"/>
          <w:sz w:val="36"/>
          <w:szCs w:val="36"/>
          <w:highlight w:val="none"/>
          <w:lang w:val="en-US" w:eastAsia="zh-CN"/>
        </w:rPr>
        <w:t>第六篇  投标文件格式</w:t>
      </w:r>
    </w:p>
    <w:p w14:paraId="30DCC4F1">
      <w:pPr>
        <w:pStyle w:val="14"/>
        <w:kinsoku/>
        <w:wordWrap/>
        <w:overflowPunct/>
        <w:topLinePunct w:val="0"/>
        <w:autoSpaceDE/>
        <w:autoSpaceDN/>
        <w:bidi w:val="0"/>
        <w:spacing w:line="480" w:lineRule="exact"/>
        <w:rPr>
          <w:rFonts w:hint="eastAsia" w:ascii="华文中宋" w:hAnsi="华文中宋" w:eastAsia="华文中宋" w:cs="宋体"/>
          <w:b/>
          <w:color w:val="auto"/>
          <w:sz w:val="36"/>
          <w:szCs w:val="36"/>
          <w:highlight w:val="none"/>
        </w:rPr>
      </w:pPr>
    </w:p>
    <w:p w14:paraId="5CC30D83">
      <w:pPr>
        <w:pStyle w:val="14"/>
        <w:kinsoku/>
        <w:wordWrap/>
        <w:overflowPunct/>
        <w:topLinePunct w:val="0"/>
        <w:autoSpaceDE/>
        <w:autoSpaceDN/>
        <w:bidi w:val="0"/>
        <w:spacing w:line="480" w:lineRule="exact"/>
        <w:rPr>
          <w:rFonts w:hint="eastAsia" w:ascii="华文中宋" w:hAnsi="华文中宋" w:eastAsia="华文中宋" w:cs="宋体"/>
          <w:b/>
          <w:color w:val="auto"/>
          <w:sz w:val="36"/>
          <w:szCs w:val="36"/>
          <w:highlight w:val="none"/>
        </w:rPr>
      </w:pPr>
    </w:p>
    <w:p w14:paraId="08A44E09">
      <w:pPr>
        <w:pStyle w:val="14"/>
        <w:kinsoku/>
        <w:wordWrap/>
        <w:overflowPunct/>
        <w:topLinePunct w:val="0"/>
        <w:autoSpaceDE/>
        <w:autoSpaceDN/>
        <w:bidi w:val="0"/>
        <w:spacing w:line="480" w:lineRule="exact"/>
        <w:rPr>
          <w:rFonts w:hint="eastAsia" w:ascii="华文中宋" w:hAnsi="华文中宋" w:eastAsia="华文中宋" w:cs="宋体"/>
          <w:b/>
          <w:color w:val="auto"/>
          <w:sz w:val="36"/>
          <w:szCs w:val="36"/>
          <w:highlight w:val="none"/>
        </w:rPr>
      </w:pPr>
    </w:p>
    <w:p w14:paraId="446149C3">
      <w:pPr>
        <w:pStyle w:val="14"/>
        <w:kinsoku/>
        <w:wordWrap/>
        <w:overflowPunct/>
        <w:topLinePunct w:val="0"/>
        <w:autoSpaceDE/>
        <w:autoSpaceDN/>
        <w:bidi w:val="0"/>
        <w:spacing w:line="480" w:lineRule="exact"/>
        <w:rPr>
          <w:rFonts w:hint="eastAsia" w:ascii="华文中宋" w:hAnsi="华文中宋" w:eastAsia="华文中宋" w:cs="宋体"/>
          <w:b/>
          <w:color w:val="auto"/>
          <w:sz w:val="36"/>
          <w:szCs w:val="36"/>
          <w:highlight w:val="none"/>
        </w:rPr>
      </w:pPr>
    </w:p>
    <w:p w14:paraId="178B09E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b/>
          <w:color w:val="auto"/>
          <w:sz w:val="44"/>
          <w:szCs w:val="30"/>
          <w:highlight w:val="none"/>
        </w:rPr>
      </w:pPr>
      <w:r>
        <w:rPr>
          <w:rFonts w:hint="eastAsia" w:ascii="宋体" w:hAnsi="宋体"/>
          <w:b/>
          <w:color w:val="auto"/>
          <w:sz w:val="52"/>
          <w:szCs w:val="30"/>
          <w:highlight w:val="none"/>
        </w:rPr>
        <w:t>致</w:t>
      </w:r>
      <w:r>
        <w:rPr>
          <w:rFonts w:hint="eastAsia" w:ascii="宋体" w:hAnsi="宋体"/>
          <w:b/>
          <w:color w:val="auto"/>
          <w:sz w:val="52"/>
          <w:szCs w:val="30"/>
          <w:highlight w:val="none"/>
          <w:lang w:eastAsia="zh-CN"/>
        </w:rPr>
        <w:t>江苏省人民医院重庆医院</w:t>
      </w:r>
      <w:r>
        <w:rPr>
          <w:rFonts w:hint="eastAsia" w:ascii="宋体" w:hAnsi="宋体"/>
          <w:b/>
          <w:color w:val="auto"/>
          <w:sz w:val="44"/>
          <w:szCs w:val="30"/>
          <w:highlight w:val="none"/>
        </w:rPr>
        <w:t>：</w:t>
      </w:r>
    </w:p>
    <w:p w14:paraId="34207343">
      <w:pPr>
        <w:kinsoku/>
        <w:wordWrap/>
        <w:overflowPunct/>
        <w:topLinePunct w:val="0"/>
        <w:autoSpaceDE/>
        <w:autoSpaceDN/>
        <w:bidi w:val="0"/>
        <w:spacing w:line="480" w:lineRule="exact"/>
        <w:jc w:val="center"/>
        <w:rPr>
          <w:rFonts w:hint="eastAsia" w:ascii="宋体" w:hAnsi="宋体"/>
          <w:b/>
          <w:color w:val="auto"/>
          <w:sz w:val="56"/>
          <w:szCs w:val="30"/>
          <w:highlight w:val="none"/>
        </w:rPr>
      </w:pPr>
    </w:p>
    <w:p w14:paraId="7829164B">
      <w:pPr>
        <w:kinsoku/>
        <w:wordWrap/>
        <w:overflowPunct/>
        <w:topLinePunct w:val="0"/>
        <w:autoSpaceDE/>
        <w:autoSpaceDN/>
        <w:bidi w:val="0"/>
        <w:spacing w:line="480" w:lineRule="exact"/>
        <w:jc w:val="center"/>
        <w:rPr>
          <w:rFonts w:hint="eastAsia" w:ascii="宋体" w:hAnsi="宋体"/>
          <w:b/>
          <w:color w:val="auto"/>
          <w:sz w:val="56"/>
          <w:szCs w:val="30"/>
          <w:highlight w:val="none"/>
        </w:rPr>
      </w:pPr>
    </w:p>
    <w:p w14:paraId="488C2874">
      <w:pPr>
        <w:kinsoku/>
        <w:wordWrap/>
        <w:overflowPunct/>
        <w:topLinePunct w:val="0"/>
        <w:autoSpaceDE/>
        <w:autoSpaceDN/>
        <w:bidi w:val="0"/>
        <w:spacing w:line="480" w:lineRule="exact"/>
        <w:jc w:val="center"/>
        <w:rPr>
          <w:rFonts w:hint="eastAsia" w:ascii="宋体" w:hAnsi="宋体"/>
          <w:b/>
          <w:color w:val="auto"/>
          <w:sz w:val="56"/>
          <w:szCs w:val="30"/>
          <w:highlight w:val="none"/>
        </w:rPr>
      </w:pPr>
    </w:p>
    <w:p w14:paraId="78E33819">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b/>
          <w:color w:val="auto"/>
          <w:sz w:val="96"/>
          <w:szCs w:val="30"/>
          <w:highlight w:val="none"/>
        </w:rPr>
      </w:pPr>
      <w:r>
        <w:rPr>
          <w:rFonts w:hint="eastAsia" w:ascii="宋体" w:hAnsi="宋体"/>
          <w:b/>
          <w:color w:val="auto"/>
          <w:sz w:val="96"/>
          <w:szCs w:val="30"/>
          <w:highlight w:val="none"/>
        </w:rPr>
        <w:t>报</w:t>
      </w:r>
    </w:p>
    <w:p w14:paraId="14AD9497">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b/>
          <w:color w:val="auto"/>
          <w:sz w:val="96"/>
          <w:szCs w:val="30"/>
          <w:highlight w:val="none"/>
        </w:rPr>
      </w:pPr>
      <w:r>
        <w:rPr>
          <w:rFonts w:hint="eastAsia" w:ascii="宋体" w:hAnsi="宋体"/>
          <w:b/>
          <w:color w:val="auto"/>
          <w:sz w:val="96"/>
          <w:szCs w:val="30"/>
          <w:highlight w:val="none"/>
        </w:rPr>
        <w:t>价</w:t>
      </w:r>
    </w:p>
    <w:p w14:paraId="128E4AFE">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b/>
          <w:color w:val="auto"/>
          <w:sz w:val="96"/>
          <w:szCs w:val="30"/>
          <w:highlight w:val="none"/>
        </w:rPr>
      </w:pPr>
      <w:r>
        <w:rPr>
          <w:rFonts w:hint="eastAsia" w:ascii="宋体" w:hAnsi="宋体"/>
          <w:b/>
          <w:color w:val="auto"/>
          <w:sz w:val="96"/>
          <w:szCs w:val="30"/>
          <w:highlight w:val="none"/>
        </w:rPr>
        <w:t>文</w:t>
      </w:r>
    </w:p>
    <w:p w14:paraId="28EEDC68">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b/>
          <w:color w:val="auto"/>
          <w:sz w:val="96"/>
          <w:szCs w:val="30"/>
          <w:highlight w:val="none"/>
        </w:rPr>
      </w:pPr>
      <w:r>
        <w:rPr>
          <w:rFonts w:hint="eastAsia" w:ascii="宋体" w:hAnsi="宋体"/>
          <w:b/>
          <w:color w:val="auto"/>
          <w:sz w:val="96"/>
          <w:szCs w:val="30"/>
          <w:highlight w:val="none"/>
        </w:rPr>
        <w:t>件</w:t>
      </w:r>
    </w:p>
    <w:p w14:paraId="07DECCD8">
      <w:pPr>
        <w:kinsoku/>
        <w:wordWrap/>
        <w:overflowPunct/>
        <w:topLinePunct w:val="0"/>
        <w:autoSpaceDE/>
        <w:autoSpaceDN/>
        <w:bidi w:val="0"/>
        <w:spacing w:line="480" w:lineRule="exact"/>
        <w:jc w:val="center"/>
        <w:rPr>
          <w:rFonts w:hint="eastAsia" w:ascii="宋体" w:hAnsi="宋体"/>
          <w:b/>
          <w:color w:val="auto"/>
          <w:sz w:val="56"/>
          <w:szCs w:val="30"/>
          <w:highlight w:val="none"/>
        </w:rPr>
      </w:pPr>
    </w:p>
    <w:p w14:paraId="5D4B096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r>
        <w:rPr>
          <w:rFonts w:hint="eastAsia" w:ascii="宋体" w:hAnsi="宋体"/>
          <w:b/>
          <w:color w:val="auto"/>
          <w:sz w:val="44"/>
          <w:szCs w:val="30"/>
          <w:highlight w:val="none"/>
        </w:rPr>
        <w:t>项目名称：</w:t>
      </w:r>
    </w:p>
    <w:p w14:paraId="168423B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p>
    <w:p w14:paraId="3AE57203">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r>
        <w:rPr>
          <w:rFonts w:hint="eastAsia" w:ascii="宋体" w:hAnsi="宋体"/>
          <w:b/>
          <w:color w:val="auto"/>
          <w:sz w:val="44"/>
          <w:szCs w:val="30"/>
          <w:highlight w:val="none"/>
          <w:lang w:val="en-US" w:eastAsia="zh-CN"/>
        </w:rPr>
        <w:t>投标</w:t>
      </w:r>
      <w:r>
        <w:rPr>
          <w:rFonts w:hint="eastAsia" w:ascii="宋体" w:hAnsi="宋体"/>
          <w:b/>
          <w:color w:val="auto"/>
          <w:sz w:val="44"/>
          <w:szCs w:val="30"/>
          <w:highlight w:val="none"/>
        </w:rPr>
        <w:t>单位（盖章）：</w:t>
      </w:r>
    </w:p>
    <w:p w14:paraId="28541231">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p>
    <w:p w14:paraId="7C7546D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r>
        <w:rPr>
          <w:rFonts w:hint="eastAsia" w:ascii="宋体" w:hAnsi="宋体"/>
          <w:b/>
          <w:color w:val="auto"/>
          <w:sz w:val="44"/>
          <w:szCs w:val="30"/>
          <w:highlight w:val="none"/>
        </w:rPr>
        <w:t>联系人：</w:t>
      </w:r>
    </w:p>
    <w:p w14:paraId="2F15803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p>
    <w:p w14:paraId="55AB686A">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b/>
          <w:color w:val="auto"/>
          <w:sz w:val="44"/>
          <w:szCs w:val="30"/>
          <w:highlight w:val="none"/>
        </w:rPr>
      </w:pPr>
      <w:r>
        <w:rPr>
          <w:rFonts w:hint="eastAsia" w:ascii="宋体" w:hAnsi="宋体"/>
          <w:b/>
          <w:color w:val="auto"/>
          <w:sz w:val="44"/>
          <w:szCs w:val="30"/>
          <w:highlight w:val="none"/>
        </w:rPr>
        <w:t>联系电话：</w:t>
      </w:r>
    </w:p>
    <w:p w14:paraId="7C9F0B5D">
      <w:pPr>
        <w:kinsoku/>
        <w:wordWrap/>
        <w:overflowPunct/>
        <w:topLinePunct w:val="0"/>
        <w:autoSpaceDE/>
        <w:autoSpaceDN/>
        <w:bidi w:val="0"/>
        <w:snapToGrid w:val="0"/>
        <w:spacing w:line="480" w:lineRule="exact"/>
        <w:rPr>
          <w:color w:val="auto"/>
          <w:highlight w:val="none"/>
        </w:rPr>
      </w:pPr>
      <w:r>
        <w:rPr>
          <w:rFonts w:ascii="宋体" w:hAnsi="宋体"/>
          <w:color w:val="auto"/>
          <w:sz w:val="24"/>
          <w:highlight w:val="none"/>
        </w:rPr>
        <w:br w:type="page"/>
      </w:r>
    </w:p>
    <w:p w14:paraId="3CB490F7">
      <w:pPr>
        <w:kinsoku/>
        <w:wordWrap/>
        <w:overflowPunct/>
        <w:topLinePunct w:val="0"/>
        <w:autoSpaceDE/>
        <w:autoSpaceDN/>
        <w:bidi w:val="0"/>
        <w:spacing w:line="480" w:lineRule="exact"/>
        <w:jc w:val="center"/>
        <w:rPr>
          <w:rFonts w:hint="eastAsia" w:ascii="方正小标宋_GBK" w:hAnsi="方正小标宋_GBK" w:eastAsia="方正小标宋_GBK" w:cs="方正小标宋_GBK"/>
          <w:color w:val="auto"/>
          <w:sz w:val="36"/>
          <w:szCs w:val="30"/>
          <w:highlight w:val="none"/>
        </w:rPr>
      </w:pPr>
      <w:r>
        <w:rPr>
          <w:rFonts w:hint="eastAsia" w:ascii="方正小标宋_GBK" w:hAnsi="方正小标宋_GBK" w:eastAsia="方正小标宋_GBK" w:cs="方正小标宋_GBK"/>
          <w:color w:val="auto"/>
          <w:sz w:val="36"/>
          <w:szCs w:val="30"/>
          <w:highlight w:val="none"/>
        </w:rPr>
        <w:t xml:space="preserve">  报价文件目录及格式要求</w:t>
      </w:r>
    </w:p>
    <w:p w14:paraId="272154F0">
      <w:pPr>
        <w:kinsoku/>
        <w:wordWrap/>
        <w:overflowPunct/>
        <w:topLinePunct w:val="0"/>
        <w:autoSpaceDE/>
        <w:autoSpaceDN/>
        <w:bidi w:val="0"/>
        <w:snapToGrid w:val="0"/>
        <w:spacing w:line="480" w:lineRule="exact"/>
        <w:ind w:firstLine="482" w:firstLineChars="200"/>
        <w:rPr>
          <w:rFonts w:hint="eastAsia" w:ascii="方正仿宋_GBK" w:hAnsi="方正仿宋_GBK" w:eastAsia="方正仿宋_GBK" w:cs="方正仿宋_GBK"/>
          <w:b/>
          <w:color w:val="auto"/>
          <w:sz w:val="24"/>
          <w:szCs w:val="24"/>
          <w:highlight w:val="none"/>
        </w:rPr>
      </w:pPr>
    </w:p>
    <w:p w14:paraId="1093BC46">
      <w:pPr>
        <w:kinsoku/>
        <w:wordWrap/>
        <w:overflowPunct/>
        <w:topLinePunct w:val="0"/>
        <w:autoSpaceDE/>
        <w:autoSpaceDN/>
        <w:bidi w:val="0"/>
        <w:snapToGrid w:val="0"/>
        <w:spacing w:line="480" w:lineRule="exact"/>
        <w:ind w:firstLine="482" w:firstLineChars="20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一、经济文件</w:t>
      </w:r>
    </w:p>
    <w:p w14:paraId="3A241FA6">
      <w:pPr>
        <w:pStyle w:val="3"/>
        <w:kinsoku/>
        <w:wordWrap/>
        <w:overflowPunct/>
        <w:topLinePunct w:val="0"/>
        <w:autoSpaceDE/>
        <w:autoSpaceDN/>
        <w:bidi w:val="0"/>
        <w:spacing w:line="480" w:lineRule="exact"/>
        <w:ind w:firstLine="720" w:firstLineChars="300"/>
        <w:rPr>
          <w:rFonts w:hint="default"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（一）开标一览表</w:t>
      </w:r>
    </w:p>
    <w:p w14:paraId="4889CE72">
      <w:pPr>
        <w:kinsoku/>
        <w:wordWrap/>
        <w:overflowPunct/>
        <w:topLinePunct w:val="0"/>
        <w:autoSpaceDE/>
        <w:autoSpaceDN/>
        <w:bidi w:val="0"/>
        <w:snapToGrid w:val="0"/>
        <w:spacing w:line="480" w:lineRule="exact"/>
        <w:ind w:firstLine="482" w:firstLineChars="20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二、资格文件</w:t>
      </w:r>
    </w:p>
    <w:p w14:paraId="42B7CB9E">
      <w:pPr>
        <w:pStyle w:val="3"/>
        <w:kinsoku/>
        <w:wordWrap/>
        <w:overflowPunct/>
        <w:topLinePunct w:val="0"/>
        <w:autoSpaceDE/>
        <w:autoSpaceDN/>
        <w:bidi w:val="0"/>
        <w:spacing w:line="480" w:lineRule="exact"/>
        <w:ind w:firstLine="720" w:firstLineChars="30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（一）营业执照（副本）复印件</w:t>
      </w:r>
      <w:r>
        <w:rPr>
          <w:rFonts w:hint="eastAsia" w:ascii="方正仿宋_GBK" w:hAnsi="方正仿宋_GBK" w:eastAsia="方正仿宋_GBK" w:cs="方正仿宋_GBK"/>
          <w:b w:val="0"/>
          <w:bCs w:val="0"/>
          <w:color w:val="auto"/>
          <w:kern w:val="2"/>
          <w:sz w:val="24"/>
          <w:szCs w:val="24"/>
          <w:highlight w:val="none"/>
          <w:lang w:val="en-US" w:eastAsia="zh-CN" w:bidi="ar-SA"/>
        </w:rPr>
        <w:t>或事业单位法人证书（副本）复印件</w:t>
      </w:r>
    </w:p>
    <w:p w14:paraId="09B23726">
      <w:pPr>
        <w:pStyle w:val="3"/>
        <w:kinsoku/>
        <w:wordWrap/>
        <w:overflowPunct/>
        <w:topLinePunct w:val="0"/>
        <w:autoSpaceDE/>
        <w:autoSpaceDN/>
        <w:bidi w:val="0"/>
        <w:spacing w:line="480" w:lineRule="exact"/>
        <w:ind w:firstLine="720" w:firstLineChars="30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（二）法定代表人身份证明书（格式）</w:t>
      </w:r>
    </w:p>
    <w:p w14:paraId="0FEB08EB">
      <w:pPr>
        <w:pStyle w:val="3"/>
        <w:kinsoku/>
        <w:wordWrap/>
        <w:overflowPunct/>
        <w:topLinePunct w:val="0"/>
        <w:autoSpaceDE/>
        <w:autoSpaceDN/>
        <w:bidi w:val="0"/>
        <w:spacing w:line="480" w:lineRule="exact"/>
        <w:ind w:firstLine="720" w:firstLineChars="30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（三）法定代表人授权委托书（格式）</w:t>
      </w:r>
    </w:p>
    <w:p w14:paraId="37AE1D0F">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（四）</w:t>
      </w:r>
      <w:r>
        <w:rPr>
          <w:rFonts w:hint="eastAsia" w:ascii="方正仿宋_GBK" w:hAnsi="方正仿宋_GBK" w:eastAsia="方正仿宋_GBK" w:cs="方正仿宋_GBK"/>
          <w:b w:val="0"/>
          <w:bCs w:val="0"/>
          <w:color w:val="auto"/>
          <w:kern w:val="2"/>
          <w:sz w:val="24"/>
          <w:szCs w:val="24"/>
          <w:highlight w:val="none"/>
          <w:lang w:val="en-US" w:eastAsia="zh-CN" w:bidi="ar-SA"/>
        </w:rPr>
        <w:t>基本资格条件承诺函</w:t>
      </w:r>
      <w:r>
        <w:rPr>
          <w:rFonts w:hint="eastAsia" w:ascii="方正仿宋_GBK" w:hAnsi="方正仿宋_GBK" w:eastAsia="方正仿宋_GBK" w:cs="方正仿宋_GBK"/>
          <w:b w:val="0"/>
          <w:bCs/>
          <w:color w:val="auto"/>
          <w:kern w:val="2"/>
          <w:sz w:val="24"/>
          <w:szCs w:val="24"/>
          <w:highlight w:val="none"/>
          <w:lang w:val="en-US" w:eastAsia="zh-CN" w:bidi="ar-SA"/>
        </w:rPr>
        <w:t>（格式）</w:t>
      </w:r>
    </w:p>
    <w:p w14:paraId="5A969DDA">
      <w:pPr>
        <w:pStyle w:val="3"/>
        <w:kinsoku/>
        <w:wordWrap/>
        <w:overflowPunct/>
        <w:topLinePunct w:val="0"/>
        <w:autoSpaceDE/>
        <w:autoSpaceDN/>
        <w:bidi w:val="0"/>
        <w:spacing w:line="480" w:lineRule="exact"/>
        <w:ind w:firstLine="720" w:firstLineChars="300"/>
        <w:rPr>
          <w:rFonts w:hint="default"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（五）投标人反贿赂承诺书（格式）</w:t>
      </w:r>
    </w:p>
    <w:p w14:paraId="2B2857F6">
      <w:pPr>
        <w:pStyle w:val="3"/>
        <w:kinsoku/>
        <w:wordWrap/>
        <w:overflowPunct/>
        <w:topLinePunct w:val="0"/>
        <w:autoSpaceDE/>
        <w:autoSpaceDN/>
        <w:bidi w:val="0"/>
        <w:spacing w:line="480" w:lineRule="exact"/>
        <w:ind w:firstLine="720" w:firstLineChars="300"/>
        <w:rPr>
          <w:rFonts w:hint="default"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（六）特定资格条件</w:t>
      </w:r>
    </w:p>
    <w:p w14:paraId="55A24B87">
      <w:pPr>
        <w:kinsoku/>
        <w:wordWrap/>
        <w:overflowPunct/>
        <w:topLinePunct w:val="0"/>
        <w:autoSpaceDE/>
        <w:autoSpaceDN/>
        <w:bidi w:val="0"/>
        <w:snapToGrid w:val="0"/>
        <w:spacing w:line="480" w:lineRule="exact"/>
        <w:ind w:firstLine="482" w:firstLineChars="20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三、商务文件</w:t>
      </w:r>
    </w:p>
    <w:p w14:paraId="58A7B51A">
      <w:pPr>
        <w:pStyle w:val="3"/>
        <w:kinsoku/>
        <w:wordWrap/>
        <w:overflowPunct/>
        <w:topLinePunct w:val="0"/>
        <w:autoSpaceDE/>
        <w:autoSpaceDN/>
        <w:bidi w:val="0"/>
        <w:spacing w:line="480" w:lineRule="exact"/>
        <w:ind w:firstLine="720" w:firstLineChars="30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（一）报价函（格式）</w:t>
      </w:r>
    </w:p>
    <w:p w14:paraId="746E827D">
      <w:pPr>
        <w:pStyle w:val="3"/>
        <w:kinsoku/>
        <w:wordWrap/>
        <w:overflowPunct/>
        <w:topLinePunct w:val="0"/>
        <w:autoSpaceDE/>
        <w:autoSpaceDN/>
        <w:bidi w:val="0"/>
        <w:spacing w:line="480" w:lineRule="exact"/>
        <w:ind w:firstLine="720" w:firstLineChars="300"/>
        <w:rPr>
          <w:rFonts w:hint="default"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（二）商务条款差异表</w:t>
      </w:r>
    </w:p>
    <w:p w14:paraId="39D54B9C">
      <w:pPr>
        <w:pStyle w:val="3"/>
        <w:kinsoku/>
        <w:wordWrap/>
        <w:overflowPunct/>
        <w:topLinePunct w:val="0"/>
        <w:autoSpaceDE/>
        <w:autoSpaceDN/>
        <w:bidi w:val="0"/>
        <w:spacing w:line="480" w:lineRule="exact"/>
        <w:ind w:firstLine="720" w:firstLineChars="300"/>
        <w:rPr>
          <w:rFonts w:hint="default"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（三）其他商务资料</w:t>
      </w:r>
    </w:p>
    <w:p w14:paraId="603C7505">
      <w:pPr>
        <w:kinsoku/>
        <w:wordWrap/>
        <w:overflowPunct/>
        <w:topLinePunct w:val="0"/>
        <w:autoSpaceDE/>
        <w:autoSpaceDN/>
        <w:bidi w:val="0"/>
        <w:snapToGrid w:val="0"/>
        <w:spacing w:line="480" w:lineRule="exact"/>
        <w:ind w:firstLine="482" w:firstLineChars="200"/>
        <w:rPr>
          <w:rFonts w:hint="eastAsia" w:ascii="方正仿宋_GBK" w:hAnsi="方正仿宋_GBK" w:eastAsia="方正仿宋_GBK" w:cs="方正仿宋_GBK"/>
          <w:b/>
          <w:color w:val="auto"/>
          <w:sz w:val="24"/>
          <w:szCs w:val="24"/>
          <w:highlight w:val="none"/>
          <w:lang w:val="en-US" w:eastAsia="zh-CN"/>
        </w:rPr>
      </w:pPr>
      <w:r>
        <w:rPr>
          <w:rFonts w:hint="eastAsia" w:ascii="方正仿宋_GBK" w:hAnsi="方正仿宋_GBK" w:eastAsia="方正仿宋_GBK" w:cs="方正仿宋_GBK"/>
          <w:b/>
          <w:color w:val="auto"/>
          <w:sz w:val="24"/>
          <w:szCs w:val="24"/>
          <w:highlight w:val="none"/>
          <w:lang w:val="en-US" w:eastAsia="zh-CN"/>
        </w:rPr>
        <w:t>四、技术文件</w:t>
      </w:r>
    </w:p>
    <w:p w14:paraId="763130C3">
      <w:pPr>
        <w:pStyle w:val="3"/>
        <w:kinsoku/>
        <w:wordWrap/>
        <w:overflowPunct/>
        <w:topLinePunct w:val="0"/>
        <w:autoSpaceDE/>
        <w:autoSpaceDN/>
        <w:bidi w:val="0"/>
        <w:spacing w:line="480" w:lineRule="exact"/>
        <w:ind w:firstLine="720" w:firstLineChars="300"/>
        <w:rPr>
          <w:rFonts w:hint="default"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（一）项目采购服务内容差异表</w:t>
      </w:r>
    </w:p>
    <w:p w14:paraId="2F6F71D5">
      <w:pPr>
        <w:pStyle w:val="3"/>
        <w:kinsoku/>
        <w:wordWrap/>
        <w:overflowPunct/>
        <w:topLinePunct w:val="0"/>
        <w:autoSpaceDE/>
        <w:autoSpaceDN/>
        <w:bidi w:val="0"/>
        <w:spacing w:line="480" w:lineRule="exact"/>
        <w:ind w:firstLine="720" w:firstLineChars="300"/>
        <w:rPr>
          <w:rFonts w:hint="eastAsia" w:ascii="方正仿宋_GBK" w:hAnsi="方正仿宋_GBK" w:eastAsia="方正仿宋_GBK" w:cs="方正仿宋_GBK"/>
          <w:b w:val="0"/>
          <w:bCs/>
          <w:color w:val="auto"/>
          <w:kern w:val="2"/>
          <w:sz w:val="24"/>
          <w:szCs w:val="24"/>
          <w:highlight w:val="none"/>
          <w:lang w:val="en-US" w:eastAsia="zh-CN" w:bidi="ar-SA"/>
        </w:rPr>
      </w:pPr>
      <w:r>
        <w:rPr>
          <w:rFonts w:hint="eastAsia" w:ascii="方正仿宋_GBK" w:hAnsi="方正仿宋_GBK" w:eastAsia="方正仿宋_GBK" w:cs="方正仿宋_GBK"/>
          <w:b w:val="0"/>
          <w:bCs/>
          <w:color w:val="auto"/>
          <w:kern w:val="2"/>
          <w:sz w:val="24"/>
          <w:szCs w:val="24"/>
          <w:highlight w:val="none"/>
          <w:lang w:val="en-US" w:eastAsia="zh-CN" w:bidi="ar-SA"/>
        </w:rPr>
        <w:t>（二）其他与项目有相关的资料（自附）</w:t>
      </w:r>
    </w:p>
    <w:p w14:paraId="5420A1DB">
      <w:pPr>
        <w:kinsoku/>
        <w:wordWrap/>
        <w:overflowPunct/>
        <w:topLinePunct w:val="0"/>
        <w:autoSpaceDE/>
        <w:autoSpaceDN/>
        <w:bidi w:val="0"/>
        <w:snapToGrid w:val="0"/>
        <w:spacing w:line="480" w:lineRule="exact"/>
        <w:ind w:firstLine="482" w:firstLineChars="200"/>
        <w:rPr>
          <w:rFonts w:hint="default" w:ascii="方正仿宋_GBK" w:hAnsi="方正仿宋_GBK" w:eastAsia="方正仿宋_GBK" w:cs="方正仿宋_GBK"/>
          <w:b/>
          <w:color w:val="auto"/>
          <w:sz w:val="24"/>
          <w:szCs w:val="24"/>
          <w:highlight w:val="none"/>
          <w:lang w:val="en-US" w:eastAsia="zh-CN"/>
        </w:rPr>
      </w:pPr>
      <w:r>
        <w:rPr>
          <w:rFonts w:hint="eastAsia" w:ascii="方正仿宋_GBK" w:hAnsi="方正仿宋_GBK" w:eastAsia="方正仿宋_GBK" w:cs="方正仿宋_GBK"/>
          <w:b/>
          <w:color w:val="auto"/>
          <w:sz w:val="24"/>
          <w:szCs w:val="24"/>
          <w:highlight w:val="none"/>
          <w:lang w:val="en-US" w:eastAsia="zh-CN"/>
        </w:rPr>
        <w:t>五、其他（中小微企业声明函等）</w:t>
      </w:r>
    </w:p>
    <w:p w14:paraId="5BD66A78">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b/>
          <w:color w:val="auto"/>
          <w:sz w:val="24"/>
          <w:szCs w:val="24"/>
          <w:highlight w:val="none"/>
        </w:rPr>
        <w:t>一、经济文件</w:t>
      </w:r>
    </w:p>
    <w:p w14:paraId="28DD142B">
      <w:pPr>
        <w:pStyle w:val="3"/>
        <w:kinsoku/>
        <w:wordWrap/>
        <w:overflowPunct/>
        <w:topLinePunct w:val="0"/>
        <w:autoSpaceDE/>
        <w:autoSpaceDN/>
        <w:bidi w:val="0"/>
        <w:spacing w:line="480" w:lineRule="exact"/>
        <w:jc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（一）</w:t>
      </w:r>
      <w:r>
        <w:rPr>
          <w:rFonts w:hint="eastAsia" w:ascii="方正仿宋_GBK" w:hAnsi="方正仿宋_GBK" w:eastAsia="方正仿宋_GBK" w:cs="方正仿宋_GBK"/>
          <w:b w:val="0"/>
          <w:bCs w:val="0"/>
          <w:color w:val="auto"/>
          <w:sz w:val="24"/>
          <w:szCs w:val="24"/>
          <w:highlight w:val="none"/>
          <w:lang w:val="en-US" w:eastAsia="zh-CN"/>
        </w:rPr>
        <w:t>开标</w:t>
      </w:r>
      <w:r>
        <w:rPr>
          <w:rFonts w:hint="eastAsia" w:ascii="方正仿宋_GBK" w:hAnsi="方正仿宋_GBK" w:eastAsia="方正仿宋_GBK" w:cs="方正仿宋_GBK"/>
          <w:b w:val="0"/>
          <w:bCs w:val="0"/>
          <w:color w:val="auto"/>
          <w:sz w:val="24"/>
          <w:szCs w:val="24"/>
          <w:highlight w:val="none"/>
        </w:rPr>
        <w:t>一览表</w:t>
      </w:r>
    </w:p>
    <w:p w14:paraId="644D9CF9">
      <w:pPr>
        <w:kinsoku/>
        <w:wordWrap/>
        <w:overflowPunct/>
        <w:topLinePunct w:val="0"/>
        <w:autoSpaceDE/>
        <w:autoSpaceDN/>
        <w:bidi w:val="0"/>
        <w:spacing w:line="480" w:lineRule="exact"/>
        <w:ind w:firstLine="240" w:firstLineChars="1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采购项目名称：</w:t>
      </w:r>
    </w:p>
    <w:tbl>
      <w:tblPr>
        <w:tblStyle w:val="1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1061"/>
        <w:gridCol w:w="866"/>
        <w:gridCol w:w="613"/>
        <w:gridCol w:w="1471"/>
        <w:gridCol w:w="1586"/>
        <w:gridCol w:w="1125"/>
        <w:gridCol w:w="1188"/>
      </w:tblGrid>
      <w:tr w14:paraId="3016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2A2D709">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5CC010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标的名称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525662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计量单位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9F4FC0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数量</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A24249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最高限价（万元）</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D0C5D5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供应商报价（万元）</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953D38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品牌、型号</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B1E9E9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备注</w:t>
            </w:r>
          </w:p>
        </w:tc>
      </w:tr>
      <w:tr w14:paraId="56B62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88F47CE">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595B1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熏蒸治疗机</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AA91319">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5EB675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9F09848">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6.54</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8A9A5F5">
            <w:pPr>
              <w:jc w:val="center"/>
              <w:rPr>
                <w:rFonts w:hint="eastAsia" w:ascii="仿宋" w:hAnsi="仿宋" w:eastAsia="仿宋" w:cs="仿宋"/>
                <w:i w:val="0"/>
                <w:iCs w:val="0"/>
                <w:color w:val="000000"/>
                <w:sz w:val="28"/>
                <w:szCs w:val="28"/>
                <w:u w:val="none"/>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69BED33A">
            <w:pPr>
              <w:jc w:val="center"/>
              <w:rPr>
                <w:rFonts w:hint="eastAsia" w:ascii="仿宋" w:hAnsi="仿宋" w:eastAsia="仿宋" w:cs="仿宋"/>
                <w:i w:val="0"/>
                <w:iCs w:val="0"/>
                <w:color w:val="000000"/>
                <w:sz w:val="28"/>
                <w:szCs w:val="28"/>
                <w:u w:val="none"/>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66A9703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中医肛肠科使用</w:t>
            </w:r>
          </w:p>
        </w:tc>
      </w:tr>
      <w:tr w14:paraId="2CF1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73D53A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F1C8A8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熏蒸治疗机</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674C4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台</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ECAED0B">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32"/>
                <w:szCs w:val="32"/>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76F71C1">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2.18</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97140F6">
            <w:pPr>
              <w:jc w:val="center"/>
              <w:rPr>
                <w:rFonts w:hint="eastAsia" w:ascii="仿宋" w:hAnsi="仿宋" w:eastAsia="仿宋" w:cs="仿宋"/>
                <w:i w:val="0"/>
                <w:iCs w:val="0"/>
                <w:color w:val="000000"/>
                <w:sz w:val="28"/>
                <w:szCs w:val="28"/>
                <w:u w:val="none"/>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513B021D">
            <w:pPr>
              <w:jc w:val="center"/>
              <w:rPr>
                <w:rFonts w:hint="eastAsia" w:ascii="仿宋" w:hAnsi="仿宋" w:eastAsia="仿宋" w:cs="仿宋"/>
                <w:i w:val="0"/>
                <w:iCs w:val="0"/>
                <w:color w:val="000000"/>
                <w:sz w:val="28"/>
                <w:szCs w:val="28"/>
                <w:u w:val="none"/>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50B11EF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妇产科使用</w:t>
            </w:r>
          </w:p>
        </w:tc>
      </w:tr>
      <w:tr w14:paraId="2BDC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gridSpan w:val="4"/>
            <w:tcBorders>
              <w:top w:val="nil"/>
              <w:left w:val="single" w:color="000000" w:sz="8" w:space="0"/>
              <w:bottom w:val="single" w:color="000000" w:sz="8" w:space="0"/>
              <w:right w:val="single" w:color="000000" w:sz="8" w:space="0"/>
            </w:tcBorders>
            <w:shd w:val="clear" w:color="auto" w:fill="auto"/>
            <w:vAlign w:val="center"/>
          </w:tcPr>
          <w:p w14:paraId="6E5468E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i w:val="0"/>
                <w:iCs w:val="0"/>
                <w:color w:val="000000"/>
                <w:kern w:val="0"/>
                <w:sz w:val="32"/>
                <w:szCs w:val="32"/>
                <w:u w:val="none"/>
                <w:lang w:val="en-US" w:eastAsia="zh-CN" w:bidi="ar"/>
              </w:rPr>
              <w:t>合计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699C363">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8.72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29119E1">
            <w:pPr>
              <w:jc w:val="center"/>
              <w:rPr>
                <w:rFonts w:hint="eastAsia" w:ascii="仿宋" w:hAnsi="仿宋" w:eastAsia="仿宋" w:cs="仿宋"/>
                <w:i w:val="0"/>
                <w:iCs w:val="0"/>
                <w:color w:val="000000"/>
                <w:sz w:val="28"/>
                <w:szCs w:val="28"/>
                <w:u w:val="none"/>
              </w:rPr>
            </w:pPr>
          </w:p>
        </w:tc>
        <w:tc>
          <w:tcPr>
            <w:tcW w:w="0" w:type="auto"/>
            <w:tcBorders>
              <w:top w:val="nil"/>
              <w:left w:val="single" w:color="000000" w:sz="8" w:space="0"/>
              <w:bottom w:val="single" w:color="000000" w:sz="8" w:space="0"/>
              <w:right w:val="single" w:color="000000" w:sz="8" w:space="0"/>
            </w:tcBorders>
            <w:shd w:val="clear" w:color="auto" w:fill="auto"/>
            <w:vAlign w:val="center"/>
          </w:tcPr>
          <w:p w14:paraId="353FD361">
            <w:pPr>
              <w:jc w:val="center"/>
              <w:rPr>
                <w:rFonts w:hint="eastAsia" w:ascii="仿宋" w:hAnsi="仿宋" w:eastAsia="仿宋" w:cs="仿宋"/>
                <w:i w:val="0"/>
                <w:iCs w:val="0"/>
                <w:color w:val="000000"/>
                <w:sz w:val="28"/>
                <w:szCs w:val="2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5D57B867">
            <w:pPr>
              <w:rPr>
                <w:rFonts w:hint="eastAsia" w:ascii="宋体" w:hAnsi="宋体" w:eastAsia="宋体" w:cs="宋体"/>
                <w:i w:val="0"/>
                <w:iCs w:val="0"/>
                <w:color w:val="000000"/>
                <w:sz w:val="22"/>
                <w:szCs w:val="22"/>
                <w:u w:val="none"/>
              </w:rPr>
            </w:pPr>
          </w:p>
        </w:tc>
      </w:tr>
    </w:tbl>
    <w:p w14:paraId="1999C7FE">
      <w:pPr>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p>
    <w:p w14:paraId="326120AC">
      <w:pPr>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投标人</w:t>
      </w:r>
      <w:r>
        <w:rPr>
          <w:rFonts w:hint="eastAsia" w:ascii="方正仿宋_GBK" w:hAnsi="方正仿宋_GBK" w:eastAsia="方正仿宋_GBK" w:cs="方正仿宋_GBK"/>
          <w:color w:val="auto"/>
          <w:sz w:val="24"/>
          <w:szCs w:val="24"/>
          <w:highlight w:val="none"/>
        </w:rPr>
        <w:t>：                            法定代表人（或）授权代表：</w:t>
      </w:r>
    </w:p>
    <w:p w14:paraId="25A203E8">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p>
    <w:p w14:paraId="2693EA1A">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lang w:val="en-US" w:eastAsia="zh-CN"/>
        </w:rPr>
        <w:t>投标</w:t>
      </w:r>
      <w:r>
        <w:rPr>
          <w:rFonts w:hint="eastAsia" w:ascii="方正仿宋_GBK" w:hAnsi="方正仿宋_GBK" w:eastAsia="方正仿宋_GBK" w:cs="方正仿宋_GBK"/>
          <w:color w:val="auto"/>
          <w:sz w:val="24"/>
          <w:szCs w:val="24"/>
          <w:highlight w:val="none"/>
        </w:rPr>
        <w:t>人公章）                         （签字或盖章）</w:t>
      </w:r>
    </w:p>
    <w:p w14:paraId="25E91C34">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p>
    <w:p w14:paraId="6A62DFCC">
      <w:pPr>
        <w:kinsoku/>
        <w:wordWrap/>
        <w:overflowPunct/>
        <w:topLinePunct w:val="0"/>
        <w:autoSpaceDE/>
        <w:autoSpaceDN/>
        <w:bidi w:val="0"/>
        <w:spacing w:line="4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16CE18FA">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8"/>
          <w:highlight w:val="none"/>
        </w:rPr>
      </w:pPr>
    </w:p>
    <w:p w14:paraId="17BA759F">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说明：</w:t>
      </w:r>
    </w:p>
    <w:p w14:paraId="2BAD9172">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1.开标一览表按格式填列；</w:t>
      </w:r>
    </w:p>
    <w:p w14:paraId="64C364D8">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8"/>
          <w:highlight w:val="none"/>
          <w:lang w:eastAsia="zh-CN"/>
        </w:rPr>
      </w:pPr>
      <w:r>
        <w:rPr>
          <w:rFonts w:hint="eastAsia" w:ascii="方正仿宋_GBK" w:hAnsi="宋体" w:eastAsia="方正仿宋_GBK"/>
          <w:color w:val="auto"/>
          <w:sz w:val="24"/>
          <w:szCs w:val="28"/>
          <w:highlight w:val="none"/>
        </w:rPr>
        <w:t>2.开标一览表在开标大会上当众宣读，务必填写清楚，准确无误</w:t>
      </w:r>
      <w:r>
        <w:rPr>
          <w:rFonts w:hint="eastAsia" w:ascii="方正仿宋_GBK" w:hAnsi="宋体" w:eastAsia="方正仿宋_GBK"/>
          <w:color w:val="auto"/>
          <w:sz w:val="24"/>
          <w:szCs w:val="28"/>
          <w:highlight w:val="none"/>
          <w:lang w:eastAsia="zh-CN"/>
        </w:rPr>
        <w:t>。</w:t>
      </w:r>
    </w:p>
    <w:p w14:paraId="0670FF52">
      <w:pPr>
        <w:rPr>
          <w:rFonts w:hint="eastAsia"/>
        </w:rPr>
      </w:pPr>
      <w:r>
        <w:rPr>
          <w:rFonts w:hint="eastAsia" w:ascii="宋体" w:hAnsi="宋体"/>
          <w:b/>
          <w:color w:val="auto"/>
          <w:sz w:val="24"/>
          <w:highlight w:val="none"/>
        </w:rPr>
        <w:br w:type="page"/>
      </w:r>
    </w:p>
    <w:p w14:paraId="52E6867C">
      <w:pPr>
        <w:pStyle w:val="2"/>
        <w:numPr>
          <w:ilvl w:val="0"/>
          <w:numId w:val="0"/>
        </w:numPr>
        <w:kinsoku/>
        <w:wordWrap/>
        <w:overflowPunct/>
        <w:topLinePunct w:val="0"/>
        <w:autoSpaceDE/>
        <w:autoSpaceDN/>
        <w:bidi w:val="0"/>
        <w:spacing w:before="0" w:after="0" w:line="480" w:lineRule="exact"/>
        <w:ind w:leftChars="0"/>
        <w:jc w:val="both"/>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二、资格文件（生产商/代理商/经销商）</w:t>
      </w:r>
    </w:p>
    <w:p w14:paraId="29CFA427">
      <w:pPr>
        <w:kinsoku/>
        <w:wordWrap/>
        <w:overflowPunct/>
        <w:topLinePunct w:val="0"/>
        <w:autoSpaceDE/>
        <w:autoSpaceDN/>
        <w:bidi w:val="0"/>
        <w:spacing w:line="480" w:lineRule="exact"/>
        <w:rPr>
          <w:rFonts w:hint="eastAsia"/>
          <w:color w:val="auto"/>
          <w:highlight w:val="none"/>
        </w:rPr>
      </w:pPr>
    </w:p>
    <w:p w14:paraId="43727539">
      <w:pPr>
        <w:pStyle w:val="3"/>
        <w:numPr>
          <w:ilvl w:val="0"/>
          <w:numId w:val="8"/>
        </w:numPr>
        <w:kinsoku/>
        <w:wordWrap/>
        <w:overflowPunct/>
        <w:topLinePunct w:val="0"/>
        <w:autoSpaceDE/>
        <w:autoSpaceDN/>
        <w:bidi w:val="0"/>
        <w:spacing w:line="480" w:lineRule="exact"/>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营业执照（副本）复印件或事业单位法人证书（副本）复印件</w:t>
      </w:r>
    </w:p>
    <w:p w14:paraId="75B8F6EC">
      <w:pPr>
        <w:pStyle w:val="3"/>
        <w:numPr>
          <w:ilvl w:val="0"/>
          <w:numId w:val="0"/>
        </w:numPr>
        <w:kinsoku/>
        <w:wordWrap/>
        <w:overflowPunct/>
        <w:topLinePunct w:val="0"/>
        <w:autoSpaceDE/>
        <w:autoSpaceDN/>
        <w:bidi w:val="0"/>
        <w:spacing w:line="480" w:lineRule="exact"/>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（二）法定代表人身份证明书（格式）</w:t>
      </w:r>
    </w:p>
    <w:p w14:paraId="412ACA3C">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rPr>
      </w:pPr>
    </w:p>
    <w:p w14:paraId="49E5CE7C">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 xml:space="preserve">采购项目名称：                                                </w:t>
      </w:r>
    </w:p>
    <w:p w14:paraId="4A31ABC6">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p>
    <w:p w14:paraId="10EC784C">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致：</w:t>
      </w:r>
      <w:r>
        <w:rPr>
          <w:rFonts w:hint="eastAsia" w:ascii="方正仿宋_GBK" w:hAnsi="宋体" w:eastAsia="方正仿宋_GBK"/>
          <w:color w:val="auto"/>
          <w:sz w:val="24"/>
          <w:highlight w:val="none"/>
          <w:u w:val="single"/>
          <w:lang w:val="en-US" w:eastAsia="zh-CN"/>
        </w:rPr>
        <w:t xml:space="preserve">                     </w:t>
      </w:r>
      <w:r>
        <w:rPr>
          <w:rFonts w:hint="eastAsia" w:ascii="方正仿宋_GBK" w:hAnsi="宋体" w:eastAsia="方正仿宋_GBK"/>
          <w:color w:val="auto"/>
          <w:sz w:val="24"/>
          <w:highlight w:val="none"/>
          <w:lang w:val="en-US" w:eastAsia="zh-CN"/>
        </w:rPr>
        <w:t>（采购人或采购代理机构名称）：</w:t>
      </w:r>
    </w:p>
    <w:p w14:paraId="574F91A6">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u w:val="single"/>
          <w:lang w:val="en-US" w:eastAsia="zh-CN"/>
        </w:rPr>
        <w:t xml:space="preserve">        </w:t>
      </w:r>
      <w:r>
        <w:rPr>
          <w:rFonts w:hint="eastAsia" w:ascii="方正仿宋_GBK" w:hAnsi="宋体" w:eastAsia="方正仿宋_GBK"/>
          <w:color w:val="auto"/>
          <w:sz w:val="24"/>
          <w:highlight w:val="none"/>
          <w:lang w:val="en-US" w:eastAsia="zh-CN"/>
        </w:rPr>
        <w:t>（法定代表人姓名）在</w:t>
      </w:r>
      <w:r>
        <w:rPr>
          <w:rFonts w:hint="eastAsia" w:ascii="方正仿宋_GBK" w:hAnsi="宋体" w:eastAsia="方正仿宋_GBK"/>
          <w:color w:val="auto"/>
          <w:sz w:val="24"/>
          <w:highlight w:val="none"/>
          <w:u w:val="single"/>
          <w:lang w:val="en-US" w:eastAsia="zh-CN"/>
        </w:rPr>
        <w:t xml:space="preserve">              </w:t>
      </w:r>
      <w:r>
        <w:rPr>
          <w:rFonts w:hint="eastAsia" w:ascii="方正仿宋_GBK" w:hAnsi="宋体" w:eastAsia="方正仿宋_GBK"/>
          <w:color w:val="auto"/>
          <w:sz w:val="24"/>
          <w:highlight w:val="none"/>
          <w:lang w:val="en-US" w:eastAsia="zh-CN"/>
        </w:rPr>
        <w:t>（投标人名称）任</w:t>
      </w:r>
      <w:r>
        <w:rPr>
          <w:rFonts w:hint="eastAsia" w:ascii="方正仿宋_GBK" w:hAnsi="宋体" w:eastAsia="方正仿宋_GBK"/>
          <w:color w:val="auto"/>
          <w:sz w:val="24"/>
          <w:highlight w:val="none"/>
          <w:u w:val="single"/>
          <w:lang w:val="en-US" w:eastAsia="zh-CN"/>
        </w:rPr>
        <w:t xml:space="preserve">   </w:t>
      </w:r>
      <w:r>
        <w:rPr>
          <w:rFonts w:hint="eastAsia" w:ascii="方正仿宋_GBK" w:hAnsi="宋体" w:eastAsia="方正仿宋_GBK"/>
          <w:color w:val="auto"/>
          <w:sz w:val="24"/>
          <w:highlight w:val="none"/>
          <w:lang w:val="en-US" w:eastAsia="zh-CN"/>
        </w:rPr>
        <w:t>（职务名称）职务，是（投标人名称）</w:t>
      </w:r>
      <w:r>
        <w:rPr>
          <w:rFonts w:hint="eastAsia" w:ascii="方正仿宋_GBK" w:hAnsi="宋体" w:eastAsia="方正仿宋_GBK"/>
          <w:color w:val="auto"/>
          <w:sz w:val="24"/>
          <w:highlight w:val="none"/>
          <w:u w:val="single"/>
          <w:lang w:val="en-US" w:eastAsia="zh-CN"/>
        </w:rPr>
        <w:t xml:space="preserve">              </w:t>
      </w:r>
      <w:r>
        <w:rPr>
          <w:rFonts w:hint="eastAsia" w:ascii="方正仿宋_GBK" w:hAnsi="宋体" w:eastAsia="方正仿宋_GBK"/>
          <w:color w:val="auto"/>
          <w:sz w:val="24"/>
          <w:highlight w:val="none"/>
          <w:lang w:val="en-US" w:eastAsia="zh-CN"/>
        </w:rPr>
        <w:t>的法定代表人。</w:t>
      </w:r>
    </w:p>
    <w:p w14:paraId="66250C51">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highlight w:val="none"/>
          <w:lang w:val="en-US" w:eastAsia="zh-CN"/>
        </w:rPr>
      </w:pPr>
    </w:p>
    <w:p w14:paraId="16C5535B">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宋体" w:eastAsia="方正仿宋_GBK"/>
          <w:color w:val="auto"/>
          <w:sz w:val="24"/>
          <w:highlight w:val="none"/>
          <w:lang w:val="en-US" w:eastAsia="zh-CN"/>
        </w:rPr>
        <w:t>特此证明。</w:t>
      </w:r>
    </w:p>
    <w:p w14:paraId="11D9AEC6">
      <w:pPr>
        <w:widowControl/>
        <w:kinsoku/>
        <w:wordWrap/>
        <w:overflowPunct/>
        <w:topLinePunct w:val="0"/>
        <w:autoSpaceDE/>
        <w:autoSpaceDN/>
        <w:bidi w:val="0"/>
        <w:spacing w:line="480" w:lineRule="exact"/>
        <w:ind w:firstLine="480" w:firstLineChars="200"/>
        <w:jc w:val="left"/>
        <w:rPr>
          <w:rFonts w:hint="eastAsia" w:ascii="方正仿宋_GBK" w:hAnsi="方正仿宋_GBK" w:eastAsia="方正仿宋_GBK" w:cs="方正仿宋_GBK"/>
          <w:b w:val="0"/>
          <w:bCs w:val="0"/>
          <w:color w:val="auto"/>
          <w:kern w:val="2"/>
          <w:sz w:val="24"/>
          <w:szCs w:val="24"/>
          <w:highlight w:val="none"/>
          <w:lang w:val="en-US" w:eastAsia="zh-CN" w:bidi="ar-SA"/>
        </w:rPr>
      </w:pPr>
    </w:p>
    <w:p w14:paraId="418B3C63">
      <w:pPr>
        <w:widowControl/>
        <w:kinsoku/>
        <w:wordWrap/>
        <w:overflowPunct/>
        <w:topLinePunct w:val="0"/>
        <w:autoSpaceDE/>
        <w:autoSpaceDN/>
        <w:bidi w:val="0"/>
        <w:spacing w:line="480" w:lineRule="exact"/>
        <w:ind w:firstLine="480" w:firstLineChars="200"/>
        <w:jc w:val="left"/>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 xml:space="preserve">                                    （投标人公章）</w:t>
      </w:r>
    </w:p>
    <w:p w14:paraId="5E081C49">
      <w:pPr>
        <w:widowControl/>
        <w:kinsoku/>
        <w:wordWrap/>
        <w:overflowPunct/>
        <w:topLinePunct w:val="0"/>
        <w:autoSpaceDE/>
        <w:autoSpaceDN/>
        <w:bidi w:val="0"/>
        <w:spacing w:line="480" w:lineRule="exact"/>
        <w:ind w:firstLine="480" w:firstLineChars="200"/>
        <w:jc w:val="left"/>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 xml:space="preserve">                                      年   月   日</w:t>
      </w:r>
    </w:p>
    <w:p w14:paraId="62821FE1">
      <w:pPr>
        <w:widowControl/>
        <w:kinsoku/>
        <w:wordWrap/>
        <w:overflowPunct/>
        <w:topLinePunct w:val="0"/>
        <w:autoSpaceDE/>
        <w:autoSpaceDN/>
        <w:bidi w:val="0"/>
        <w:spacing w:line="480" w:lineRule="exact"/>
        <w:ind w:firstLine="480" w:firstLineChars="200"/>
        <w:jc w:val="left"/>
        <w:rPr>
          <w:rFonts w:hint="eastAsia" w:ascii="方正仿宋_GBK" w:hAnsi="方正仿宋_GBK" w:eastAsia="方正仿宋_GBK" w:cs="方正仿宋_GBK"/>
          <w:b w:val="0"/>
          <w:bCs w:val="0"/>
          <w:color w:val="auto"/>
          <w:kern w:val="2"/>
          <w:sz w:val="24"/>
          <w:szCs w:val="24"/>
          <w:highlight w:val="none"/>
          <w:lang w:val="en-US" w:eastAsia="zh-CN" w:bidi="ar-SA"/>
        </w:rPr>
      </w:pPr>
    </w:p>
    <w:p w14:paraId="1408D835">
      <w:pPr>
        <w:widowControl/>
        <w:kinsoku/>
        <w:wordWrap/>
        <w:overflowPunct/>
        <w:topLinePunct w:val="0"/>
        <w:autoSpaceDE/>
        <w:autoSpaceDN/>
        <w:bidi w:val="0"/>
        <w:spacing w:line="480" w:lineRule="exact"/>
        <w:ind w:firstLine="480" w:firstLineChars="200"/>
        <w:jc w:val="left"/>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（附：法定代表人身份证复印件）</w:t>
      </w:r>
    </w:p>
    <w:p w14:paraId="2DA32D28">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8"/>
          <w:szCs w:val="28"/>
          <w:highlight w:val="none"/>
        </w:rPr>
      </w:pPr>
    </w:p>
    <w:p w14:paraId="1A4A1350">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p>
    <w:p w14:paraId="3BB066D7">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p>
    <w:p w14:paraId="2F8AE5BD">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p>
    <w:p w14:paraId="4A1BBA97">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p>
    <w:p w14:paraId="786BA755">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p>
    <w:p w14:paraId="6418B025">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r>
        <w:rPr>
          <w:rFonts w:ascii="宋体" w:hAnsi="宋体"/>
          <w:color w:val="auto"/>
          <w:highlight w:val="none"/>
        </w:rPr>
        <w:br w:type="column"/>
      </w:r>
      <w:r>
        <w:rPr>
          <w:rFonts w:hint="eastAsia" w:ascii="方正仿宋_GBK" w:hAnsi="方正仿宋_GBK" w:eastAsia="方正仿宋_GBK" w:cs="方正仿宋_GBK"/>
          <w:b/>
          <w:bCs/>
          <w:color w:val="auto"/>
          <w:kern w:val="2"/>
          <w:sz w:val="24"/>
          <w:szCs w:val="24"/>
          <w:highlight w:val="none"/>
          <w:lang w:val="en-US" w:eastAsia="zh-CN" w:bidi="ar-SA"/>
        </w:rPr>
        <w:t>（三）法定代表人授权委托书（格式）</w:t>
      </w:r>
    </w:p>
    <w:p w14:paraId="67A4B1B5">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p>
    <w:p w14:paraId="28F287BC">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采购项目名称：</w:t>
      </w:r>
      <w:r>
        <w:rPr>
          <w:rFonts w:hint="eastAsia" w:ascii="方正仿宋_GBK" w:hAnsi="方正仿宋_GBK" w:eastAsia="方正仿宋_GBK" w:cs="方正仿宋_GBK"/>
          <w:color w:val="auto"/>
          <w:sz w:val="24"/>
          <w:highlight w:val="none"/>
          <w:u w:val="single"/>
        </w:rPr>
        <w:t xml:space="preserve">                                                </w:t>
      </w:r>
    </w:p>
    <w:p w14:paraId="6BD992E9">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4D295E1E">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采购人或</w:t>
      </w:r>
      <w:r>
        <w:rPr>
          <w:rFonts w:hint="eastAsia" w:ascii="方正仿宋_GBK" w:hAnsi="方正仿宋_GBK" w:eastAsia="方正仿宋_GBK" w:cs="方正仿宋_GBK"/>
          <w:color w:val="auto"/>
          <w:sz w:val="24"/>
          <w:highlight w:val="none"/>
        </w:rPr>
        <w:t>采购代理机构名称）：</w:t>
      </w:r>
    </w:p>
    <w:p w14:paraId="62C0FDC1">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法定代表人名称）是</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名称）的法定代表人，特授权</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（被授权人姓名及身份证代码）代表我单位全权办理上述项目的报价、谈判、签约等具体工作，并签署全部有关文件、协议及合同。</w:t>
      </w:r>
    </w:p>
    <w:p w14:paraId="329A5C27">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我单位对被授权人的签名负全部责任。</w:t>
      </w:r>
    </w:p>
    <w:p w14:paraId="4974C7D9">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在撤消授权的书面通知以前，本授权书一直有效。被授权人在授权书有效期内签署的所有文件不因授权的撤消而失效。</w:t>
      </w:r>
    </w:p>
    <w:p w14:paraId="5B0F77CB">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2C9D35F4">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5BB6725A">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被授权人签名：      </w:t>
      </w:r>
      <w:r>
        <w:rPr>
          <w:rFonts w:hint="eastAsia" w:ascii="方正仿宋_GBK" w:hAnsi="方正仿宋_GBK" w:eastAsia="方正仿宋_GBK" w:cs="方正仿宋_GBK"/>
          <w:color w:val="auto"/>
          <w:sz w:val="24"/>
          <w:highlight w:val="none"/>
          <w:lang w:val="en-US" w:eastAsia="zh-CN"/>
        </w:rPr>
        <w:t xml:space="preserve">     </w:t>
      </w: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法定代表人签名：</w:t>
      </w:r>
    </w:p>
    <w:p w14:paraId="74D7B1E3">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p>
    <w:p w14:paraId="0513F4D1">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25ECA76E">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（附：被授权人身份证复印件）</w:t>
      </w:r>
    </w:p>
    <w:p w14:paraId="35E3756F">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p>
    <w:p w14:paraId="709667B4">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27F27E4B">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7C2A0A69">
      <w:pPr>
        <w:tabs>
          <w:tab w:val="left" w:pos="6300"/>
        </w:tabs>
        <w:kinsoku/>
        <w:wordWrap/>
        <w:overflowPunct/>
        <w:topLinePunct w:val="0"/>
        <w:autoSpaceDE/>
        <w:autoSpaceDN/>
        <w:bidi w:val="0"/>
        <w:snapToGrid w:val="0"/>
        <w:spacing w:line="480" w:lineRule="exact"/>
        <w:ind w:right="480" w:firstLine="57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公章）</w:t>
      </w:r>
    </w:p>
    <w:p w14:paraId="64893FFF">
      <w:pPr>
        <w:tabs>
          <w:tab w:val="left" w:pos="6300"/>
        </w:tabs>
        <w:kinsoku/>
        <w:wordWrap/>
        <w:overflowPunct/>
        <w:topLinePunct w:val="0"/>
        <w:autoSpaceDE/>
        <w:autoSpaceDN/>
        <w:bidi w:val="0"/>
        <w:snapToGrid w:val="0"/>
        <w:spacing w:line="480" w:lineRule="exact"/>
        <w:ind w:right="480" w:firstLine="57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年   月   日</w:t>
      </w:r>
    </w:p>
    <w:p w14:paraId="18D33847">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b w:val="0"/>
          <w:bCs w:val="0"/>
          <w:color w:val="auto"/>
          <w:kern w:val="2"/>
          <w:sz w:val="24"/>
          <w:szCs w:val="24"/>
          <w:highlight w:val="none"/>
          <w:lang w:val="en-US" w:eastAsia="zh-CN" w:bidi="ar-SA"/>
        </w:rPr>
      </w:pPr>
      <w:r>
        <w:rPr>
          <w:rFonts w:ascii="宋体" w:hAnsi="宋体"/>
          <w:color w:val="auto"/>
          <w:highlight w:val="none"/>
        </w:rPr>
        <w:br w:type="column"/>
      </w:r>
      <w:r>
        <w:rPr>
          <w:rFonts w:hint="eastAsia" w:ascii="方正仿宋_GBK" w:hAnsi="方正仿宋_GBK" w:eastAsia="方正仿宋_GBK" w:cs="方正仿宋_GBK"/>
          <w:b w:val="0"/>
          <w:bCs w:val="0"/>
          <w:color w:val="auto"/>
          <w:kern w:val="2"/>
          <w:sz w:val="24"/>
          <w:szCs w:val="24"/>
          <w:highlight w:val="none"/>
          <w:lang w:val="en-US" w:eastAsia="zh-CN" w:bidi="ar-SA"/>
        </w:rPr>
        <w:t>（四）基本资格条件承诺函</w:t>
      </w:r>
    </w:p>
    <w:p w14:paraId="547C7300">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highlight w:val="none"/>
        </w:rPr>
      </w:pPr>
    </w:p>
    <w:p w14:paraId="607770E3">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r>
        <w:rPr>
          <w:rFonts w:hint="eastAsia" w:ascii="宋体" w:hAnsi="宋体"/>
          <w:color w:val="auto"/>
          <w:sz w:val="24"/>
          <w:highlight w:val="none"/>
        </w:rPr>
        <w:t>采购项目名称：</w:t>
      </w:r>
      <w:r>
        <w:rPr>
          <w:rFonts w:hint="eastAsia" w:ascii="宋体" w:hAnsi="宋体"/>
          <w:color w:val="auto"/>
          <w:sz w:val="24"/>
          <w:highlight w:val="none"/>
          <w:u w:val="single"/>
        </w:rPr>
        <w:t xml:space="preserve">                                                </w:t>
      </w:r>
    </w:p>
    <w:p w14:paraId="6F1B1C71">
      <w:pPr>
        <w:tabs>
          <w:tab w:val="left" w:pos="6300"/>
        </w:tabs>
        <w:kinsoku/>
        <w:wordWrap/>
        <w:overflowPunct/>
        <w:topLinePunct w:val="0"/>
        <w:autoSpaceDE/>
        <w:autoSpaceDN/>
        <w:bidi w:val="0"/>
        <w:snapToGrid w:val="0"/>
        <w:spacing w:line="480" w:lineRule="exac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 xml:space="preserve">                   </w:t>
      </w:r>
      <w:r>
        <w:rPr>
          <w:rFonts w:hint="eastAsia" w:ascii="方正仿宋_GBK" w:hAnsi="仿宋" w:eastAsia="方正仿宋_GBK"/>
          <w:color w:val="auto"/>
          <w:sz w:val="24"/>
          <w:highlight w:val="none"/>
        </w:rPr>
        <w:t>（</w:t>
      </w:r>
      <w:r>
        <w:rPr>
          <w:rFonts w:hint="eastAsia" w:ascii="方正仿宋_GBK" w:hAnsi="仿宋" w:eastAsia="方正仿宋_GBK"/>
          <w:color w:val="auto"/>
          <w:sz w:val="24"/>
          <w:highlight w:val="none"/>
          <w:lang w:val="en-US" w:eastAsia="zh-CN"/>
        </w:rPr>
        <w:t>采购人或</w:t>
      </w:r>
      <w:r>
        <w:rPr>
          <w:rFonts w:hint="eastAsia" w:ascii="方正仿宋_GBK" w:hAnsi="仿宋" w:eastAsia="方正仿宋_GBK"/>
          <w:color w:val="auto"/>
          <w:sz w:val="24"/>
          <w:highlight w:val="none"/>
        </w:rPr>
        <w:t>采购代理机构名称）：</w:t>
      </w:r>
    </w:p>
    <w:p w14:paraId="763773E5">
      <w:pPr>
        <w:tabs>
          <w:tab w:val="left" w:pos="6300"/>
        </w:tabs>
        <w:kinsoku/>
        <w:wordWrap/>
        <w:overflowPunct/>
        <w:topLinePunct w:val="0"/>
        <w:autoSpaceDE/>
        <w:autoSpaceDN/>
        <w:bidi w:val="0"/>
        <w:snapToGrid w:val="0"/>
        <w:spacing w:line="480" w:lineRule="exact"/>
        <w:ind w:firstLine="480" w:firstLineChars="200"/>
        <w:rPr>
          <w:rFonts w:hint="eastAsia" w:ascii="宋体" w:hAnsi="宋体" w:eastAsia="宋体" w:cs="宋体"/>
          <w:color w:val="auto"/>
          <w:sz w:val="24"/>
          <w:highlight w:val="none"/>
        </w:rPr>
      </w:pPr>
      <w:r>
        <w:rPr>
          <w:rFonts w:hint="eastAsia" w:ascii="方正仿宋_GBK" w:hAnsi="仿宋" w:eastAsia="方正仿宋_GBK"/>
          <w:color w:val="auto"/>
          <w:sz w:val="24"/>
          <w:highlight w:val="none"/>
          <w:u w:val="single"/>
        </w:rPr>
        <w:t xml:space="preserve">                      </w:t>
      </w:r>
      <w:r>
        <w:rPr>
          <w:rFonts w:hint="eastAsia" w:ascii="宋体" w:hAnsi="宋体" w:eastAsia="宋体" w:cs="宋体"/>
          <w:color w:val="auto"/>
          <w:sz w:val="24"/>
          <w:highlight w:val="none"/>
        </w:rPr>
        <w:t>（投标人名称）郑重承诺:</w:t>
      </w:r>
    </w:p>
    <w:p w14:paraId="6DE7ABA9">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403933AC">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我方未列入在信用中国网站( www.creditchina.gov.cn)“失信被执行人”、“重大税收违法案件当事人名单”中,也未列入中国政府采购网( </w:t>
      </w:r>
      <w:r>
        <w:rPr>
          <w:rFonts w:hint="eastAsia" w:ascii="方正仿宋_GBK" w:hAnsi="方正仿宋_GBK" w:eastAsia="方正仿宋_GBK" w:cs="方正仿宋_GBK"/>
          <w:color w:val="auto"/>
          <w:sz w:val="24"/>
          <w:highlight w:val="none"/>
        </w:rPr>
        <w:fldChar w:fldCharType="begin"/>
      </w:r>
      <w:r>
        <w:rPr>
          <w:rFonts w:hint="eastAsia" w:ascii="方正仿宋_GBK" w:hAnsi="方正仿宋_GBK" w:eastAsia="方正仿宋_GBK" w:cs="方正仿宋_GBK"/>
          <w:color w:val="auto"/>
          <w:sz w:val="24"/>
          <w:highlight w:val="none"/>
        </w:rPr>
        <w:instrText xml:space="preserve"> HYPERLINK "http://www.ccgp.gov.cn)\“政府采购严重违法失信行为记录名单\”中。" </w:instrText>
      </w:r>
      <w:r>
        <w:rPr>
          <w:rFonts w:hint="eastAsia" w:ascii="方正仿宋_GBK" w:hAnsi="方正仿宋_GBK" w:eastAsia="方正仿宋_GBK" w:cs="方正仿宋_GBK"/>
          <w:color w:val="auto"/>
          <w:sz w:val="24"/>
          <w:highlight w:val="none"/>
        </w:rPr>
        <w:fldChar w:fldCharType="separate"/>
      </w:r>
      <w:r>
        <w:rPr>
          <w:rFonts w:hint="eastAsia" w:ascii="方正仿宋_GBK" w:hAnsi="方正仿宋_GBK" w:eastAsia="方正仿宋_GBK" w:cs="方正仿宋_GBK"/>
          <w:color w:val="auto"/>
          <w:sz w:val="24"/>
          <w:highlight w:val="none"/>
        </w:rPr>
        <w:t>www.ccgp.gov.cn)“政府采购严重违法失信行为记录名单”中。</w:t>
      </w:r>
      <w:r>
        <w:rPr>
          <w:rFonts w:hint="eastAsia" w:ascii="方正仿宋_GBK" w:hAnsi="方正仿宋_GBK" w:eastAsia="方正仿宋_GBK" w:cs="方正仿宋_GBK"/>
          <w:color w:val="auto"/>
          <w:sz w:val="24"/>
          <w:highlight w:val="none"/>
        </w:rPr>
        <w:fldChar w:fldCharType="end"/>
      </w:r>
    </w:p>
    <w:p w14:paraId="043DD523">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3.我方在采购项目评审(评标)环节结束后，随时接受采购人、采购代理机构的检查验证，配合提供相关证明材料，证明符合《中华人民共和国政府采购法》规定的投标人基本资格条件。</w:t>
      </w:r>
    </w:p>
    <w:p w14:paraId="3C012476">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我方对以上承诺负全部法律责任。</w:t>
      </w:r>
    </w:p>
    <w:p w14:paraId="70790B02">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特此承诺。</w:t>
      </w:r>
    </w:p>
    <w:p w14:paraId="312B90BF">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39792035">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1E714A32">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6D405E37">
      <w:pPr>
        <w:tabs>
          <w:tab w:val="left" w:pos="6300"/>
        </w:tabs>
        <w:kinsoku/>
        <w:wordWrap/>
        <w:overflowPunct/>
        <w:topLinePunct w:val="0"/>
        <w:autoSpaceDE/>
        <w:autoSpaceDN/>
        <w:bidi w:val="0"/>
        <w:snapToGrid w:val="0"/>
        <w:spacing w:line="480" w:lineRule="exact"/>
        <w:ind w:firstLine="570"/>
        <w:rPr>
          <w:rFonts w:hint="eastAsia" w:ascii="方正仿宋_GBK" w:hAnsi="方正仿宋_GBK" w:eastAsia="方正仿宋_GBK" w:cs="方正仿宋_GBK"/>
          <w:color w:val="auto"/>
          <w:sz w:val="24"/>
          <w:highlight w:val="none"/>
        </w:rPr>
      </w:pPr>
    </w:p>
    <w:p w14:paraId="58A837FD">
      <w:pPr>
        <w:tabs>
          <w:tab w:val="left" w:pos="6300"/>
        </w:tabs>
        <w:kinsoku/>
        <w:wordWrap/>
        <w:overflowPunct/>
        <w:topLinePunct w:val="0"/>
        <w:autoSpaceDE/>
        <w:autoSpaceDN/>
        <w:bidi w:val="0"/>
        <w:snapToGrid w:val="0"/>
        <w:spacing w:line="480" w:lineRule="exact"/>
        <w:ind w:right="424" w:firstLine="57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投标人</w:t>
      </w:r>
      <w:r>
        <w:rPr>
          <w:rFonts w:hint="eastAsia" w:ascii="方正仿宋_GBK" w:hAnsi="方正仿宋_GBK" w:eastAsia="方正仿宋_GBK" w:cs="方正仿宋_GBK"/>
          <w:color w:val="auto"/>
          <w:sz w:val="24"/>
          <w:highlight w:val="none"/>
        </w:rPr>
        <w:t>公章）</w:t>
      </w:r>
    </w:p>
    <w:p w14:paraId="7D040781">
      <w:pPr>
        <w:tabs>
          <w:tab w:val="left" w:pos="6300"/>
        </w:tabs>
        <w:kinsoku/>
        <w:wordWrap/>
        <w:overflowPunct/>
        <w:topLinePunct w:val="0"/>
        <w:autoSpaceDE/>
        <w:autoSpaceDN/>
        <w:bidi w:val="0"/>
        <w:snapToGrid w:val="0"/>
        <w:spacing w:line="480" w:lineRule="exact"/>
        <w:ind w:right="480" w:firstLine="57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年   月   日</w:t>
      </w:r>
    </w:p>
    <w:p w14:paraId="41477C36">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084543A1">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2779B6F3">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5D2B6877">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3EBFBECD">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3FFEC1A1">
      <w:pPr>
        <w:rPr>
          <w:rFonts w:hint="eastAsia" w:ascii="宋体" w:hAnsi="宋体"/>
          <w:color w:val="auto"/>
          <w:sz w:val="24"/>
          <w:highlight w:val="none"/>
        </w:rPr>
      </w:pPr>
      <w:r>
        <w:rPr>
          <w:rFonts w:hint="eastAsia" w:ascii="宋体" w:hAnsi="宋体"/>
          <w:color w:val="auto"/>
          <w:sz w:val="24"/>
          <w:highlight w:val="none"/>
        </w:rPr>
        <w:br w:type="page"/>
      </w:r>
    </w:p>
    <w:p w14:paraId="762FCA16">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（五）投标人反商业贿赂承诺书</w:t>
      </w:r>
    </w:p>
    <w:p w14:paraId="1032CB8B">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我公司承诺：</w:t>
      </w:r>
    </w:p>
    <w:p w14:paraId="68E451EC">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在政府采购（招标项目名称）    招标活动中，我公司保证做到：</w:t>
      </w:r>
    </w:p>
    <w:p w14:paraId="2F5D584F">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1.公平竞争参加本次招标活动。</w:t>
      </w:r>
    </w:p>
    <w:p w14:paraId="0BA035B7">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2.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ACFB021">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3.若出现上述行为，我公司及参加投标的工作人员愿意接受按照国家法律法规等有关规定给予的处罚。</w:t>
      </w:r>
    </w:p>
    <w:p w14:paraId="3055B47B">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p>
    <w:p w14:paraId="600293D8">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p>
    <w:p w14:paraId="58CA7BFB">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p>
    <w:p w14:paraId="1157E1A2">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p>
    <w:p w14:paraId="3BE3C294">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p>
    <w:p w14:paraId="74E33E6B">
      <w:pPr>
        <w:tabs>
          <w:tab w:val="left" w:pos="6300"/>
        </w:tabs>
        <w:kinsoku/>
        <w:wordWrap/>
        <w:overflowPunct/>
        <w:topLinePunct w:val="0"/>
        <w:autoSpaceDE/>
        <w:autoSpaceDN/>
        <w:bidi w:val="0"/>
        <w:snapToGrid w:val="0"/>
        <w:spacing w:line="480" w:lineRule="exact"/>
        <w:ind w:firstLine="480" w:firstLineChars="200"/>
        <w:jc w:val="righ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投标单位（公章）：</w:t>
      </w:r>
    </w:p>
    <w:p w14:paraId="2B4CBEC0">
      <w:pPr>
        <w:tabs>
          <w:tab w:val="left" w:pos="6300"/>
        </w:tabs>
        <w:kinsoku/>
        <w:wordWrap/>
        <w:overflowPunct/>
        <w:topLinePunct w:val="0"/>
        <w:autoSpaceDE/>
        <w:autoSpaceDN/>
        <w:bidi w:val="0"/>
        <w:snapToGrid w:val="0"/>
        <w:spacing w:line="480" w:lineRule="exact"/>
        <w:ind w:firstLine="480" w:firstLineChars="200"/>
        <w:jc w:val="righ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公司法人代表（签字或盖章）：</w:t>
      </w:r>
    </w:p>
    <w:p w14:paraId="5E7BBCC8">
      <w:pPr>
        <w:tabs>
          <w:tab w:val="left" w:pos="6300"/>
        </w:tabs>
        <w:kinsoku/>
        <w:wordWrap/>
        <w:overflowPunct/>
        <w:topLinePunct w:val="0"/>
        <w:autoSpaceDE/>
        <w:autoSpaceDN/>
        <w:bidi w:val="0"/>
        <w:snapToGrid w:val="0"/>
        <w:spacing w:line="480" w:lineRule="exact"/>
        <w:ind w:firstLine="480" w:firstLineChars="200"/>
        <w:jc w:val="righ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法人授权代表（签字）：</w:t>
      </w:r>
    </w:p>
    <w:p w14:paraId="019DC603">
      <w:pPr>
        <w:tabs>
          <w:tab w:val="left" w:pos="6300"/>
        </w:tabs>
        <w:kinsoku/>
        <w:wordWrap/>
        <w:overflowPunct/>
        <w:topLinePunct w:val="0"/>
        <w:autoSpaceDE/>
        <w:autoSpaceDN/>
        <w:bidi w:val="0"/>
        <w:snapToGrid w:val="0"/>
        <w:spacing w:line="480" w:lineRule="exact"/>
        <w:ind w:firstLine="480" w:firstLineChars="200"/>
        <w:jc w:val="right"/>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日期：</w:t>
      </w:r>
    </w:p>
    <w:p w14:paraId="4831B9B7">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p>
    <w:p w14:paraId="6ED684A6">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注：各投标人无此承诺书者，按无效投标处理。</w:t>
      </w:r>
    </w:p>
    <w:p w14:paraId="0441C33C">
      <w:pPr>
        <w:widowControl w:val="0"/>
        <w:numPr>
          <w:ilvl w:val="0"/>
          <w:numId w:val="0"/>
        </w:numPr>
        <w:tabs>
          <w:tab w:val="left" w:pos="6300"/>
        </w:tabs>
        <w:kinsoku/>
        <w:wordWrap/>
        <w:overflowPunct/>
        <w:topLinePunct w:val="0"/>
        <w:autoSpaceDE/>
        <w:autoSpaceDN/>
        <w:bidi w:val="0"/>
        <w:snapToGrid w:val="0"/>
        <w:spacing w:line="480" w:lineRule="exact"/>
        <w:jc w:val="both"/>
        <w:rPr>
          <w:rFonts w:hint="eastAsia" w:ascii="Arial" w:hAnsi="Arial" w:eastAsia="黑体"/>
          <w:b w:val="0"/>
          <w:bCs w:val="0"/>
          <w:color w:val="auto"/>
          <w:kern w:val="2"/>
          <w:sz w:val="28"/>
          <w:szCs w:val="28"/>
          <w:highlight w:val="none"/>
          <w:lang w:val="en-US" w:eastAsia="zh-CN" w:bidi="ar-SA"/>
        </w:rPr>
      </w:pPr>
    </w:p>
    <w:p w14:paraId="77EFCA14">
      <w:pPr>
        <w:widowControl w:val="0"/>
        <w:numPr>
          <w:ilvl w:val="0"/>
          <w:numId w:val="0"/>
        </w:numPr>
        <w:tabs>
          <w:tab w:val="left" w:pos="6300"/>
        </w:tabs>
        <w:kinsoku/>
        <w:wordWrap/>
        <w:overflowPunct/>
        <w:topLinePunct w:val="0"/>
        <w:autoSpaceDE/>
        <w:autoSpaceDN/>
        <w:bidi w:val="0"/>
        <w:snapToGrid w:val="0"/>
        <w:spacing w:line="480" w:lineRule="exact"/>
        <w:jc w:val="both"/>
        <w:rPr>
          <w:rFonts w:hint="eastAsia" w:ascii="Arial" w:hAnsi="Arial" w:eastAsia="黑体"/>
          <w:b w:val="0"/>
          <w:bCs w:val="0"/>
          <w:color w:val="auto"/>
          <w:kern w:val="2"/>
          <w:sz w:val="28"/>
          <w:szCs w:val="28"/>
          <w:highlight w:val="none"/>
          <w:lang w:val="en-US" w:eastAsia="zh-CN" w:bidi="ar-SA"/>
        </w:rPr>
      </w:pPr>
    </w:p>
    <w:p w14:paraId="1675D007">
      <w:pPr>
        <w:rPr>
          <w:rFonts w:hint="eastAsia" w:ascii="Arial" w:hAnsi="Arial" w:eastAsia="黑体"/>
          <w:b w:val="0"/>
          <w:bCs w:val="0"/>
          <w:color w:val="auto"/>
          <w:kern w:val="2"/>
          <w:sz w:val="28"/>
          <w:szCs w:val="28"/>
          <w:highlight w:val="none"/>
          <w:lang w:val="en-US" w:eastAsia="zh-CN" w:bidi="ar-SA"/>
        </w:rPr>
      </w:pPr>
      <w:r>
        <w:rPr>
          <w:rFonts w:hint="eastAsia" w:ascii="Arial" w:hAnsi="Arial" w:eastAsia="黑体"/>
          <w:b w:val="0"/>
          <w:bCs w:val="0"/>
          <w:color w:val="auto"/>
          <w:kern w:val="2"/>
          <w:sz w:val="28"/>
          <w:szCs w:val="28"/>
          <w:highlight w:val="none"/>
          <w:lang w:val="en-US" w:eastAsia="zh-CN" w:bidi="ar-SA"/>
        </w:rPr>
        <w:br w:type="page"/>
      </w:r>
    </w:p>
    <w:p w14:paraId="47752823">
      <w:pPr>
        <w:widowControl w:val="0"/>
        <w:numPr>
          <w:ilvl w:val="0"/>
          <w:numId w:val="0"/>
        </w:numPr>
        <w:tabs>
          <w:tab w:val="left" w:pos="6300"/>
        </w:tabs>
        <w:kinsoku/>
        <w:wordWrap/>
        <w:overflowPunct/>
        <w:topLinePunct w:val="0"/>
        <w:autoSpaceDE/>
        <w:autoSpaceDN/>
        <w:bidi w:val="0"/>
        <w:snapToGrid w:val="0"/>
        <w:spacing w:line="480" w:lineRule="exact"/>
        <w:jc w:val="both"/>
        <w:rPr>
          <w:rFonts w:hint="eastAsia" w:ascii="方正仿宋_GBK" w:hAnsi="方正仿宋_GBK" w:eastAsia="方正仿宋_GBK" w:cs="方正仿宋_GBK"/>
          <w:b w:val="0"/>
          <w:bCs w:val="0"/>
          <w:color w:val="auto"/>
          <w:kern w:val="2"/>
          <w:sz w:val="24"/>
          <w:szCs w:val="24"/>
          <w:highlight w:val="none"/>
          <w:lang w:val="en-US" w:eastAsia="zh-CN" w:bidi="ar-SA"/>
        </w:rPr>
      </w:pPr>
      <w:r>
        <w:rPr>
          <w:rFonts w:hint="eastAsia" w:ascii="方正仿宋_GBK" w:hAnsi="方正仿宋_GBK" w:eastAsia="方正仿宋_GBK" w:cs="方正仿宋_GBK"/>
          <w:b w:val="0"/>
          <w:bCs w:val="0"/>
          <w:color w:val="auto"/>
          <w:kern w:val="2"/>
          <w:sz w:val="24"/>
          <w:szCs w:val="24"/>
          <w:highlight w:val="none"/>
          <w:lang w:val="en-US" w:eastAsia="zh-CN" w:bidi="ar-SA"/>
        </w:rPr>
        <w:t>（六）特定资格条件（如有）</w:t>
      </w:r>
    </w:p>
    <w:p w14:paraId="16FE7837">
      <w:pPr>
        <w:rPr>
          <w:rFonts w:hint="eastAsia" w:ascii="Arial" w:hAnsi="Arial" w:eastAsia="黑体"/>
          <w:b w:val="0"/>
          <w:bCs w:val="0"/>
          <w:color w:val="auto"/>
          <w:kern w:val="2"/>
          <w:sz w:val="28"/>
          <w:szCs w:val="28"/>
          <w:highlight w:val="none"/>
          <w:lang w:val="en-US" w:eastAsia="zh-CN" w:bidi="ar-SA"/>
        </w:rPr>
      </w:pPr>
      <w:r>
        <w:rPr>
          <w:rFonts w:hint="eastAsia" w:ascii="Arial" w:hAnsi="Arial" w:eastAsia="黑体"/>
          <w:b w:val="0"/>
          <w:bCs w:val="0"/>
          <w:color w:val="auto"/>
          <w:kern w:val="2"/>
          <w:sz w:val="28"/>
          <w:szCs w:val="28"/>
          <w:highlight w:val="none"/>
          <w:lang w:val="en-US" w:eastAsia="zh-CN" w:bidi="ar-SA"/>
        </w:rPr>
        <w:br w:type="page"/>
      </w:r>
    </w:p>
    <w:p w14:paraId="010980E9">
      <w:pPr>
        <w:pStyle w:val="2"/>
        <w:numPr>
          <w:ilvl w:val="0"/>
          <w:numId w:val="0"/>
        </w:numPr>
        <w:kinsoku/>
        <w:wordWrap/>
        <w:overflowPunct/>
        <w:topLinePunct w:val="0"/>
        <w:autoSpaceDE/>
        <w:autoSpaceDN/>
        <w:bidi w:val="0"/>
        <w:spacing w:line="480" w:lineRule="exact"/>
        <w:ind w:leftChars="0"/>
        <w:jc w:val="both"/>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三、商务文件</w:t>
      </w:r>
    </w:p>
    <w:p w14:paraId="32D46AD3">
      <w:pPr>
        <w:pStyle w:val="3"/>
        <w:kinsoku/>
        <w:wordWrap/>
        <w:overflowPunct/>
        <w:topLinePunct w:val="0"/>
        <w:autoSpaceDE/>
        <w:autoSpaceDN/>
        <w:bidi w:val="0"/>
        <w:spacing w:line="480" w:lineRule="exact"/>
        <w:rPr>
          <w:rFonts w:hint="eastAsia" w:ascii="宋体" w:hAnsi="宋体"/>
          <w:color w:val="auto"/>
          <w:sz w:val="24"/>
          <w:szCs w:val="24"/>
          <w:highlight w:val="none"/>
        </w:rPr>
      </w:pPr>
      <w:r>
        <w:rPr>
          <w:rFonts w:hint="eastAsia" w:ascii="方正仿宋_GBK" w:hAnsi="方正仿宋_GBK" w:eastAsia="方正仿宋_GBK" w:cs="方正仿宋_GBK"/>
          <w:color w:val="auto"/>
          <w:kern w:val="44"/>
          <w:sz w:val="24"/>
          <w:szCs w:val="24"/>
          <w:highlight w:val="none"/>
          <w:lang w:val="en-US" w:eastAsia="zh-CN" w:bidi="ar-SA"/>
        </w:rPr>
        <w:t>（一）报价函（格式）</w:t>
      </w:r>
    </w:p>
    <w:p w14:paraId="30ACD71C">
      <w:pPr>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采购项目名称：</w:t>
      </w:r>
      <w:r>
        <w:rPr>
          <w:rFonts w:hint="eastAsia" w:ascii="方正仿宋_GBK" w:hAnsi="方正仿宋_GBK" w:eastAsia="方正仿宋_GBK" w:cs="方正仿宋_GBK"/>
          <w:color w:val="auto"/>
          <w:sz w:val="24"/>
          <w:szCs w:val="24"/>
          <w:highlight w:val="none"/>
          <w:u w:val="single"/>
        </w:rPr>
        <w:t xml:space="preserve">                                             </w:t>
      </w:r>
    </w:p>
    <w:p w14:paraId="4398ABFC">
      <w:pPr>
        <w:tabs>
          <w:tab w:val="left" w:pos="6300"/>
        </w:tabs>
        <w:kinsoku/>
        <w:wordWrap/>
        <w:overflowPunct/>
        <w:topLinePunct w:val="0"/>
        <w:autoSpaceDE/>
        <w:autoSpaceDN/>
        <w:bidi w:val="0"/>
        <w:snapToGrid w:val="0"/>
        <w:spacing w:line="4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采购人或</w:t>
      </w:r>
      <w:r>
        <w:rPr>
          <w:rFonts w:hint="eastAsia" w:ascii="方正仿宋_GBK" w:hAnsi="方正仿宋_GBK" w:eastAsia="方正仿宋_GBK" w:cs="方正仿宋_GBK"/>
          <w:color w:val="auto"/>
          <w:sz w:val="24"/>
          <w:szCs w:val="24"/>
          <w:highlight w:val="none"/>
        </w:rPr>
        <w:t>采购机构名称）：</w:t>
      </w:r>
    </w:p>
    <w:p w14:paraId="74BB17FD">
      <w:pPr>
        <w:kinsoku/>
        <w:wordWrap/>
        <w:overflowPunct/>
        <w:topLinePunct w:val="0"/>
        <w:autoSpaceDE/>
        <w:autoSpaceDN/>
        <w:bidi w:val="0"/>
        <w:snapToGrid w:val="0"/>
        <w:spacing w:before="156" w:beforeLines="50"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投标人</w:t>
      </w:r>
      <w:r>
        <w:rPr>
          <w:rFonts w:hint="eastAsia" w:ascii="方正仿宋_GBK" w:hAnsi="方正仿宋_GBK" w:eastAsia="方正仿宋_GBK" w:cs="方正仿宋_GBK"/>
          <w:color w:val="auto"/>
          <w:sz w:val="24"/>
          <w:szCs w:val="24"/>
          <w:highlight w:val="none"/>
        </w:rPr>
        <w:t>名称）系中华人民共和国合法企业，注册地址：</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p>
    <w:p w14:paraId="393D33A2">
      <w:pPr>
        <w:kinsoku/>
        <w:wordWrap/>
        <w:overflowPunct/>
        <w:topLinePunct w:val="0"/>
        <w:autoSpaceDE/>
        <w:autoSpaceDN/>
        <w:bidi w:val="0"/>
        <w:snapToGrid w:val="0"/>
        <w:spacing w:before="156" w:beforeLines="50"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我方就参加本次报价有关事项郑重声明如下：</w:t>
      </w:r>
    </w:p>
    <w:p w14:paraId="056F15AE">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一、我方完全理解并接受该项目询价文件所有要求。</w:t>
      </w:r>
    </w:p>
    <w:p w14:paraId="7E7C7AF2">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二、我方提交的所有报价文件、资料都是准确和真实的，如有虚假或隐瞒，我方愿意承担一切法律责任。</w:t>
      </w:r>
    </w:p>
    <w:p w14:paraId="38C40309">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三、我方承诺按照询价文件要求，提供采购项目的技术服务。</w:t>
      </w:r>
    </w:p>
    <w:p w14:paraId="1890F286">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四、我方按询价文件要求提交的报价文件为：</w:t>
      </w:r>
      <w:r>
        <w:rPr>
          <w:rFonts w:hint="eastAsia" w:ascii="方正仿宋_GBK" w:hAnsi="方正仿宋_GBK" w:eastAsia="方正仿宋_GBK" w:cs="方正仿宋_GBK"/>
          <w:color w:val="auto"/>
          <w:sz w:val="24"/>
          <w:szCs w:val="24"/>
          <w:highlight w:val="none"/>
          <w:lang w:val="en-US" w:eastAsia="zh-CN"/>
        </w:rPr>
        <w:t>电子档一份。</w:t>
      </w:r>
    </w:p>
    <w:p w14:paraId="3D19B59C">
      <w:pPr>
        <w:tabs>
          <w:tab w:val="left" w:pos="6300"/>
        </w:tabs>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五、我方承诺：本次报价的报价有效期为</w:t>
      </w:r>
      <w:r>
        <w:rPr>
          <w:rFonts w:hint="eastAsia" w:ascii="方正仿宋_GBK" w:hAnsi="方正仿宋_GBK" w:eastAsia="方正仿宋_GBK" w:cs="方正仿宋_GBK"/>
          <w:color w:val="auto"/>
          <w:sz w:val="24"/>
          <w:szCs w:val="24"/>
          <w:highlight w:val="none"/>
          <w:lang w:val="en-US" w:eastAsia="zh-CN"/>
        </w:rPr>
        <w:t>9</w:t>
      </w:r>
      <w:r>
        <w:rPr>
          <w:rFonts w:hint="eastAsia" w:ascii="方正仿宋_GBK" w:hAnsi="方正仿宋_GBK" w:eastAsia="方正仿宋_GBK" w:cs="方正仿宋_GBK"/>
          <w:color w:val="auto"/>
          <w:sz w:val="24"/>
          <w:szCs w:val="24"/>
          <w:highlight w:val="none"/>
        </w:rPr>
        <w:t>0天。</w:t>
      </w:r>
    </w:p>
    <w:p w14:paraId="14ED9A43">
      <w:pPr>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六</w:t>
      </w:r>
      <w:r>
        <w:rPr>
          <w:rFonts w:hint="eastAsia" w:ascii="方正仿宋_GBK" w:hAnsi="方正仿宋_GBK" w:eastAsia="方正仿宋_GBK" w:cs="方正仿宋_GBK"/>
          <w:color w:val="auto"/>
          <w:sz w:val="24"/>
          <w:szCs w:val="24"/>
          <w:highlight w:val="none"/>
        </w:rPr>
        <w:t>、我方报价为闭口价。即在报价有效期和合同有效期内，该报价固定不变。</w:t>
      </w:r>
    </w:p>
    <w:p w14:paraId="686A1427">
      <w:pPr>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七</w:t>
      </w:r>
      <w:r>
        <w:rPr>
          <w:rFonts w:hint="eastAsia" w:ascii="方正仿宋_GBK" w:hAnsi="方正仿宋_GBK" w:eastAsia="方正仿宋_GBK" w:cs="方正仿宋_GBK"/>
          <w:color w:val="auto"/>
          <w:sz w:val="24"/>
          <w:szCs w:val="24"/>
          <w:highlight w:val="none"/>
        </w:rPr>
        <w:t>、如果我方中标，我方将履行询价文件中规定的各项要求以及我方报价文件的各项承诺，按《政府采购法》、《合同法》及合同约定条款承担我方责任。</w:t>
      </w:r>
    </w:p>
    <w:p w14:paraId="6692650B">
      <w:pPr>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八</w:t>
      </w:r>
      <w:r>
        <w:rPr>
          <w:rFonts w:hint="eastAsia" w:ascii="方正仿宋_GBK" w:hAnsi="方正仿宋_GBK" w:eastAsia="方正仿宋_GBK" w:cs="方正仿宋_GBK"/>
          <w:color w:val="auto"/>
          <w:sz w:val="24"/>
          <w:szCs w:val="24"/>
          <w:highlight w:val="none"/>
        </w:rPr>
        <w:t>、我方理解，最低报价不是中标的唯一条件。</w:t>
      </w:r>
    </w:p>
    <w:p w14:paraId="0285BBAC">
      <w:pPr>
        <w:tabs>
          <w:tab w:val="left" w:pos="6300"/>
        </w:tabs>
        <w:kinsoku/>
        <w:wordWrap/>
        <w:overflowPunct/>
        <w:topLinePunct w:val="0"/>
        <w:autoSpaceDE/>
        <w:autoSpaceDN/>
        <w:bidi w:val="0"/>
        <w:snapToGrid w:val="0"/>
        <w:spacing w:line="480" w:lineRule="exact"/>
        <w:ind w:firstLine="570"/>
        <w:rPr>
          <w:rFonts w:hint="eastAsia" w:ascii="宋体" w:hAnsi="宋体"/>
          <w:color w:val="auto"/>
          <w:sz w:val="24"/>
          <w:szCs w:val="24"/>
          <w:highlight w:val="none"/>
        </w:rPr>
      </w:pPr>
    </w:p>
    <w:p w14:paraId="2F2FE2E1">
      <w:pPr>
        <w:kinsoku/>
        <w:wordWrap/>
        <w:overflowPunct/>
        <w:topLinePunct w:val="0"/>
        <w:autoSpaceDE/>
        <w:autoSpaceDN/>
        <w:bidi w:val="0"/>
        <w:spacing w:line="480" w:lineRule="exact"/>
        <w:ind w:firstLine="480" w:firstLineChars="20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投标人</w:t>
      </w:r>
      <w:r>
        <w:rPr>
          <w:rFonts w:hint="eastAsia" w:ascii="方正仿宋_GBK" w:hAnsi="方正仿宋_GBK" w:eastAsia="方正仿宋_GBK" w:cs="方正仿宋_GBK"/>
          <w:color w:val="auto"/>
          <w:sz w:val="24"/>
          <w:szCs w:val="24"/>
          <w:highlight w:val="none"/>
        </w:rPr>
        <w:t>公章）</w:t>
      </w:r>
    </w:p>
    <w:p w14:paraId="120A6250">
      <w:pPr>
        <w:kinsoku/>
        <w:wordWrap/>
        <w:overflowPunct/>
        <w:topLinePunct w:val="0"/>
        <w:autoSpaceDE/>
        <w:autoSpaceDN/>
        <w:bidi w:val="0"/>
        <w:spacing w:line="480" w:lineRule="exact"/>
        <w:ind w:firstLine="480" w:firstLineChars="200"/>
        <w:jc w:val="right"/>
        <w:rPr>
          <w:rFonts w:hint="eastAsia" w:ascii="方正仿宋_GBK" w:hAnsi="方正仿宋_GBK" w:eastAsia="方正仿宋_GBK" w:cs="方正仿宋_GBK"/>
          <w:color w:val="auto"/>
          <w:sz w:val="24"/>
          <w:szCs w:val="24"/>
          <w:highlight w:val="none"/>
        </w:rPr>
      </w:pPr>
    </w:p>
    <w:p w14:paraId="5325D05B">
      <w:pPr>
        <w:kinsoku/>
        <w:wordWrap/>
        <w:overflowPunct/>
        <w:topLinePunct w:val="0"/>
        <w:autoSpaceDE/>
        <w:autoSpaceDN/>
        <w:bidi w:val="0"/>
        <w:spacing w:line="480" w:lineRule="exact"/>
        <w:ind w:firstLine="480" w:firstLineChars="20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1403FC22">
      <w:pPr>
        <w:widowControl w:val="0"/>
        <w:numPr>
          <w:ilvl w:val="0"/>
          <w:numId w:val="0"/>
        </w:numPr>
        <w:tabs>
          <w:tab w:val="left" w:pos="6300"/>
        </w:tabs>
        <w:kinsoku/>
        <w:wordWrap/>
        <w:overflowPunct/>
        <w:topLinePunct w:val="0"/>
        <w:autoSpaceDE/>
        <w:autoSpaceDN/>
        <w:bidi w:val="0"/>
        <w:snapToGrid w:val="0"/>
        <w:spacing w:line="480" w:lineRule="exact"/>
        <w:jc w:val="both"/>
        <w:rPr>
          <w:rFonts w:hint="eastAsia" w:ascii="Arial" w:hAnsi="Arial" w:eastAsia="黑体"/>
          <w:b w:val="0"/>
          <w:bCs w:val="0"/>
          <w:color w:val="auto"/>
          <w:kern w:val="2"/>
          <w:sz w:val="28"/>
          <w:szCs w:val="28"/>
          <w:highlight w:val="none"/>
          <w:lang w:val="en-US" w:eastAsia="zh-CN" w:bidi="ar-SA"/>
        </w:rPr>
      </w:pPr>
    </w:p>
    <w:p w14:paraId="1BEB7AE6">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13623CEA">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22D8D9DA">
      <w:pPr>
        <w:pStyle w:val="10"/>
        <w:kinsoku/>
        <w:wordWrap/>
        <w:overflowPunct/>
        <w:topLinePunct w:val="0"/>
        <w:autoSpaceDE/>
        <w:autoSpaceDN/>
        <w:bidi w:val="0"/>
        <w:spacing w:line="480" w:lineRule="exact"/>
        <w:rPr>
          <w:rFonts w:hint="eastAsia" w:ascii="宋体" w:hAnsi="宋体"/>
          <w:color w:val="auto"/>
          <w:sz w:val="24"/>
          <w:highlight w:val="none"/>
        </w:rPr>
      </w:pPr>
    </w:p>
    <w:p w14:paraId="65074A5C">
      <w:pPr>
        <w:rPr>
          <w:rFonts w:hint="eastAsia" w:ascii="宋体" w:hAnsi="宋体"/>
          <w:color w:val="auto"/>
          <w:sz w:val="24"/>
          <w:highlight w:val="none"/>
        </w:rPr>
      </w:pPr>
      <w:r>
        <w:rPr>
          <w:rFonts w:hint="eastAsia" w:ascii="宋体" w:hAnsi="宋体"/>
          <w:color w:val="auto"/>
          <w:sz w:val="24"/>
          <w:highlight w:val="none"/>
        </w:rPr>
        <w:br w:type="page"/>
      </w:r>
    </w:p>
    <w:p w14:paraId="09A5FFF1">
      <w:pPr>
        <w:pStyle w:val="3"/>
        <w:kinsoku/>
        <w:wordWrap/>
        <w:overflowPunct/>
        <w:topLinePunct w:val="0"/>
        <w:autoSpaceDE/>
        <w:autoSpaceDN/>
        <w:bidi w:val="0"/>
        <w:spacing w:line="480" w:lineRule="exact"/>
        <w:rPr>
          <w:rFonts w:hint="default" w:ascii="方正仿宋_GBK" w:hAnsi="方正仿宋_GBK" w:eastAsia="方正仿宋_GBK" w:cs="方正仿宋_GBK"/>
          <w:b w:val="0"/>
          <w:bCs w:val="0"/>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4"/>
          <w:highlight w:val="none"/>
        </w:rPr>
        <w:t>（二）</w:t>
      </w:r>
      <w:r>
        <w:rPr>
          <w:rFonts w:hint="eastAsia" w:ascii="方正仿宋_GBK" w:hAnsi="方正仿宋_GBK" w:eastAsia="方正仿宋_GBK" w:cs="方正仿宋_GBK"/>
          <w:b w:val="0"/>
          <w:bCs w:val="0"/>
          <w:color w:val="auto"/>
          <w:sz w:val="24"/>
          <w:szCs w:val="24"/>
          <w:highlight w:val="none"/>
          <w:lang w:val="en-US" w:eastAsia="zh-CN"/>
        </w:rPr>
        <w:t>商务条款差异表</w:t>
      </w:r>
    </w:p>
    <w:p w14:paraId="318CD4A0">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项目名称：</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2657"/>
        <w:gridCol w:w="2757"/>
        <w:gridCol w:w="2065"/>
      </w:tblGrid>
      <w:tr w14:paraId="053A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0CB2A688">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序号</w:t>
            </w:r>
          </w:p>
        </w:tc>
        <w:tc>
          <w:tcPr>
            <w:tcW w:w="1542" w:type="pct"/>
            <w:noWrap w:val="0"/>
            <w:vAlign w:val="center"/>
          </w:tcPr>
          <w:p w14:paraId="7FDDD3A5">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lang w:val="en-US" w:eastAsia="zh-CN"/>
              </w:rPr>
              <w:t>采购</w:t>
            </w:r>
            <w:r>
              <w:rPr>
                <w:rFonts w:hint="eastAsia" w:ascii="方正仿宋_GBK" w:hAnsi="仿宋" w:eastAsia="方正仿宋_GBK"/>
                <w:color w:val="auto"/>
                <w:sz w:val="21"/>
                <w:szCs w:val="21"/>
                <w:highlight w:val="none"/>
              </w:rPr>
              <w:t>商务要求</w:t>
            </w:r>
          </w:p>
        </w:tc>
        <w:tc>
          <w:tcPr>
            <w:tcW w:w="1600" w:type="pct"/>
            <w:noWrap w:val="0"/>
            <w:vAlign w:val="center"/>
          </w:tcPr>
          <w:p w14:paraId="6EC3B9A7">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投标商务应答</w:t>
            </w:r>
          </w:p>
        </w:tc>
        <w:tc>
          <w:tcPr>
            <w:tcW w:w="1199" w:type="pct"/>
            <w:noWrap w:val="0"/>
            <w:vAlign w:val="center"/>
          </w:tcPr>
          <w:p w14:paraId="328C39FF">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r>
              <w:rPr>
                <w:rFonts w:hint="eastAsia" w:ascii="方正仿宋_GBK" w:hAnsi="仿宋" w:eastAsia="方正仿宋_GBK"/>
                <w:color w:val="auto"/>
                <w:sz w:val="21"/>
                <w:szCs w:val="21"/>
                <w:highlight w:val="none"/>
              </w:rPr>
              <w:t>差异说明</w:t>
            </w:r>
          </w:p>
        </w:tc>
      </w:tr>
      <w:tr w14:paraId="7A4C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D0355F7">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0045DB85">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4574DEAF">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44A5DDF5">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3FAA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CF63656">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4D59229D">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64D8DCA0">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7F581B21">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2096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F921EA3">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2EA5E8A4">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2BCAAB83">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115F016E">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1D36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05976087">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4464064A">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1C1E99DC">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52F9EC73">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51BE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7EE7B47">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7E12ABBF">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0D800533">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6131E101">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1B30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CA14671">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1614AFE7">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30A897A6">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087A3C66">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1276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100BAA5">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09A7D45C">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057BFE0B">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231005A0">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421E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B860145">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21A2BF8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70BF1688">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3336D8F2">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1F99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3948930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78592DC5">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178F3BA0">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101510D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3C79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0EB543D">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7EF260F7">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7B1798D1">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5CDA7DB3">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5FFD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DC316DD">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56756175">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66D9E78E">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4ED5982F">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70B1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2EB6FF4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352C75A3">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63C75C1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25D6237F">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r w14:paraId="53B1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81B87B2">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542" w:type="pct"/>
            <w:noWrap w:val="0"/>
            <w:vAlign w:val="center"/>
          </w:tcPr>
          <w:p w14:paraId="3EBE109F">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600" w:type="pct"/>
            <w:noWrap w:val="0"/>
            <w:vAlign w:val="center"/>
          </w:tcPr>
          <w:p w14:paraId="3EC8A939">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c>
          <w:tcPr>
            <w:tcW w:w="1199" w:type="pct"/>
            <w:noWrap w:val="0"/>
            <w:vAlign w:val="center"/>
          </w:tcPr>
          <w:p w14:paraId="6DF542E0">
            <w:pPr>
              <w:tabs>
                <w:tab w:val="left" w:pos="6300"/>
              </w:tabs>
              <w:kinsoku/>
              <w:wordWrap/>
              <w:overflowPunct/>
              <w:topLinePunct w:val="0"/>
              <w:autoSpaceDE/>
              <w:autoSpaceDN/>
              <w:bidi w:val="0"/>
              <w:snapToGrid w:val="0"/>
              <w:spacing w:line="480" w:lineRule="exact"/>
              <w:jc w:val="center"/>
              <w:outlineLvl w:val="0"/>
              <w:rPr>
                <w:rFonts w:hint="eastAsia" w:ascii="方正仿宋_GBK" w:hAnsi="仿宋" w:eastAsia="方正仿宋_GBK"/>
                <w:color w:val="auto"/>
                <w:sz w:val="21"/>
                <w:szCs w:val="21"/>
                <w:highlight w:val="none"/>
              </w:rPr>
            </w:pPr>
          </w:p>
        </w:tc>
      </w:tr>
    </w:tbl>
    <w:p w14:paraId="5E9E7AEA">
      <w:pPr>
        <w:kinsoku/>
        <w:wordWrap/>
        <w:overflowPunct/>
        <w:topLinePunct w:val="0"/>
        <w:autoSpaceDE/>
        <w:autoSpaceDN/>
        <w:bidi w:val="0"/>
        <w:spacing w:line="480" w:lineRule="exact"/>
        <w:ind w:firstLine="600" w:firstLineChars="250"/>
        <w:rPr>
          <w:rFonts w:hint="eastAsia" w:ascii="方正仿宋_GBK" w:hAnsi="仿宋" w:eastAsia="方正仿宋_GBK"/>
          <w:color w:val="auto"/>
          <w:sz w:val="24"/>
          <w:szCs w:val="28"/>
          <w:highlight w:val="none"/>
        </w:rPr>
      </w:pPr>
    </w:p>
    <w:p w14:paraId="426A7588">
      <w:pPr>
        <w:kinsoku/>
        <w:wordWrap/>
        <w:overflowPunct/>
        <w:topLinePunct w:val="0"/>
        <w:autoSpaceDE/>
        <w:autoSpaceDN/>
        <w:bidi w:val="0"/>
        <w:spacing w:line="480" w:lineRule="exact"/>
        <w:ind w:firstLine="600" w:firstLineChars="25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投标人：              </w:t>
      </w:r>
      <w:r>
        <w:rPr>
          <w:rFonts w:hint="eastAsia" w:ascii="方正仿宋_GBK" w:hAnsi="宋体" w:eastAsia="方正仿宋_GBK"/>
          <w:color w:val="auto"/>
          <w:sz w:val="24"/>
          <w:szCs w:val="28"/>
          <w:highlight w:val="none"/>
        </w:rPr>
        <w:t>法定代表人（或法定代表人授权代表）或自然人：</w:t>
      </w:r>
    </w:p>
    <w:p w14:paraId="5FF308F9">
      <w:pPr>
        <w:kinsoku/>
        <w:wordWrap/>
        <w:overflowPunct/>
        <w:topLinePunct w:val="0"/>
        <w:autoSpaceDE/>
        <w:autoSpaceDN/>
        <w:bidi w:val="0"/>
        <w:spacing w:line="480" w:lineRule="exact"/>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（投标人公章）                               （签署或盖章）</w:t>
      </w:r>
    </w:p>
    <w:p w14:paraId="091DCF45">
      <w:pPr>
        <w:tabs>
          <w:tab w:val="left" w:pos="6300"/>
        </w:tabs>
        <w:kinsoku/>
        <w:wordWrap/>
        <w:overflowPunct/>
        <w:topLinePunct w:val="0"/>
        <w:autoSpaceDE/>
        <w:autoSpaceDN/>
        <w:bidi w:val="0"/>
        <w:snapToGrid w:val="0"/>
        <w:spacing w:line="48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szCs w:val="28"/>
          <w:highlight w:val="none"/>
        </w:rPr>
        <w:t xml:space="preserve">                                            年     月     日</w:t>
      </w:r>
    </w:p>
    <w:p w14:paraId="0851AEDA">
      <w:pPr>
        <w:tabs>
          <w:tab w:val="left" w:pos="6300"/>
        </w:tabs>
        <w:kinsoku/>
        <w:wordWrap/>
        <w:overflowPunct/>
        <w:topLinePunct w:val="0"/>
        <w:autoSpaceDE/>
        <w:autoSpaceDN/>
        <w:bidi w:val="0"/>
        <w:snapToGrid w:val="0"/>
        <w:spacing w:line="480" w:lineRule="exact"/>
        <w:ind w:firstLine="57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4FBF7B50">
      <w:pPr>
        <w:tabs>
          <w:tab w:val="left" w:pos="6300"/>
        </w:tabs>
        <w:kinsoku/>
        <w:wordWrap/>
        <w:overflowPunct/>
        <w:topLinePunct w:val="0"/>
        <w:autoSpaceDE/>
        <w:autoSpaceDN/>
        <w:bidi w:val="0"/>
        <w:snapToGrid w:val="0"/>
        <w:spacing w:line="480" w:lineRule="exact"/>
        <w:ind w:firstLine="570"/>
        <w:rPr>
          <w:rFonts w:hint="default" w:ascii="方正仿宋_GBK" w:hAnsi="仿宋" w:eastAsia="方正仿宋_GBK"/>
          <w:color w:val="auto"/>
          <w:sz w:val="24"/>
          <w:szCs w:val="24"/>
          <w:highlight w:val="none"/>
          <w:lang w:val="en-US" w:eastAsia="zh-CN"/>
        </w:rPr>
      </w:pPr>
      <w:r>
        <w:rPr>
          <w:rFonts w:hint="eastAsia" w:ascii="方正仿宋_GBK" w:hAnsi="仿宋" w:eastAsia="方正仿宋_GBK"/>
          <w:color w:val="auto"/>
          <w:sz w:val="24"/>
          <w:szCs w:val="24"/>
          <w:highlight w:val="none"/>
        </w:rPr>
        <w:t>1.本表即为对本项目“第三篇 项目商务要求”中</w:t>
      </w:r>
      <w:r>
        <w:rPr>
          <w:rFonts w:hint="eastAsia" w:ascii="方正仿宋_GBK" w:hAnsi="仿宋" w:eastAsia="方正仿宋_GBK"/>
          <w:color w:val="auto"/>
          <w:sz w:val="24"/>
          <w:szCs w:val="24"/>
          <w:highlight w:val="none"/>
          <w:lang w:val="en-US" w:eastAsia="zh-CN"/>
        </w:rPr>
        <w:t>所有</w:t>
      </w:r>
      <w:r>
        <w:rPr>
          <w:rFonts w:hint="eastAsia" w:ascii="方正仿宋_GBK" w:hAnsi="仿宋" w:eastAsia="方正仿宋_GBK"/>
          <w:color w:val="auto"/>
          <w:sz w:val="24"/>
          <w:szCs w:val="24"/>
          <w:highlight w:val="none"/>
        </w:rPr>
        <w:t>所列条款进行比较和响应，应逐条如实填写，“投标商务应答”中必须列出具体数值或内容。如投标人未应答或只注明“符合”、“满足”等类似无具体数值或内容的表述，视为不满足相应条款；</w:t>
      </w:r>
      <w:r>
        <w:rPr>
          <w:rFonts w:hint="eastAsia" w:ascii="方正仿宋_GBK" w:hAnsi="仿宋" w:eastAsia="方正仿宋_GBK"/>
          <w:color w:val="auto"/>
          <w:sz w:val="24"/>
          <w:szCs w:val="24"/>
          <w:highlight w:val="none"/>
          <w:lang w:val="en-US" w:eastAsia="zh-CN"/>
        </w:rPr>
        <w:t>全部满足填写“无差异”</w:t>
      </w:r>
    </w:p>
    <w:p w14:paraId="6A6A41E9">
      <w:pPr>
        <w:tabs>
          <w:tab w:val="left" w:pos="6300"/>
        </w:tabs>
        <w:kinsoku/>
        <w:wordWrap/>
        <w:overflowPunct/>
        <w:topLinePunct w:val="0"/>
        <w:autoSpaceDE/>
        <w:autoSpaceDN/>
        <w:bidi w:val="0"/>
        <w:snapToGrid w:val="0"/>
        <w:spacing w:line="480" w:lineRule="exact"/>
        <w:ind w:firstLine="570"/>
        <w:rPr>
          <w:rFonts w:hint="eastAsia" w:ascii="方正仿宋_GBK" w:hAnsi="仿宋" w:eastAsia="方正仿宋_GBK"/>
          <w:color w:val="auto"/>
          <w:sz w:val="24"/>
          <w:szCs w:val="24"/>
          <w:highlight w:val="none"/>
        </w:rPr>
      </w:pPr>
      <w:r>
        <w:rPr>
          <w:rFonts w:hint="eastAsia" w:ascii="方正仿宋_GBK" w:hAnsi="仿宋" w:eastAsia="方正仿宋_GBK"/>
          <w:color w:val="auto"/>
          <w:sz w:val="24"/>
          <w:szCs w:val="24"/>
          <w:highlight w:val="none"/>
        </w:rPr>
        <w:t>2.本表可扩展。</w:t>
      </w:r>
    </w:p>
    <w:p w14:paraId="5F161FE7">
      <w:pPr>
        <w:kinsoku/>
        <w:wordWrap/>
        <w:overflowPunct/>
        <w:topLinePunct w:val="0"/>
        <w:autoSpaceDE/>
        <w:autoSpaceDN/>
        <w:bidi w:val="0"/>
        <w:snapToGrid w:val="0"/>
        <w:spacing w:line="480" w:lineRule="exact"/>
        <w:rPr>
          <w:rFonts w:hint="eastAsia" w:ascii="方正仿宋_GBK" w:hAnsi="宋体" w:eastAsia="方正仿宋_GBK"/>
          <w:color w:val="auto"/>
          <w:sz w:val="24"/>
          <w:szCs w:val="28"/>
          <w:highlight w:val="none"/>
          <w:lang w:eastAsia="zh-CN"/>
        </w:rPr>
      </w:pPr>
      <w:r>
        <w:rPr>
          <w:rFonts w:hint="eastAsia" w:ascii="方正仿宋_GBK" w:hAnsi="仿宋" w:eastAsia="方正仿宋_GBK"/>
          <w:color w:val="auto"/>
          <w:szCs w:val="28"/>
          <w:highlight w:val="none"/>
        </w:rPr>
        <w:br w:type="page"/>
      </w:r>
      <w:r>
        <w:rPr>
          <w:rFonts w:hint="eastAsia" w:ascii="方正仿宋_GBK" w:hAnsi="宋体" w:eastAsia="方正仿宋_GBK"/>
          <w:color w:val="auto"/>
          <w:sz w:val="24"/>
          <w:szCs w:val="28"/>
          <w:highlight w:val="none"/>
        </w:rPr>
        <w:t>（三）其他商务资料</w:t>
      </w:r>
    </w:p>
    <w:p w14:paraId="325CE70A">
      <w:pPr>
        <w:tabs>
          <w:tab w:val="left" w:pos="6300"/>
        </w:tabs>
        <w:kinsoku/>
        <w:wordWrap/>
        <w:overflowPunct/>
        <w:topLinePunct w:val="0"/>
        <w:autoSpaceDE/>
        <w:autoSpaceDN/>
        <w:bidi w:val="0"/>
        <w:snapToGrid w:val="0"/>
        <w:spacing w:line="480" w:lineRule="exact"/>
        <w:jc w:val="left"/>
        <w:outlineLvl w:val="0"/>
        <w:rPr>
          <w:rFonts w:hint="eastAsia" w:ascii="方正仿宋_GBK" w:hAnsi="方正仿宋_GBK" w:eastAsia="方正仿宋_GBK" w:cs="方正仿宋_GBK"/>
          <w:b w:val="0"/>
          <w:bCs w:val="0"/>
          <w:color w:val="auto"/>
          <w:kern w:val="2"/>
          <w:sz w:val="24"/>
          <w:szCs w:val="24"/>
          <w:highlight w:val="none"/>
          <w:lang w:val="en-US" w:eastAsia="zh-CN" w:bidi="ar-SA"/>
        </w:rPr>
      </w:pPr>
    </w:p>
    <w:p w14:paraId="406B2C52">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7D9B7477">
      <w:pPr>
        <w:tabs>
          <w:tab w:val="left" w:pos="6300"/>
        </w:tabs>
        <w:kinsoku/>
        <w:wordWrap/>
        <w:overflowPunct/>
        <w:topLinePunct w:val="0"/>
        <w:autoSpaceDE/>
        <w:autoSpaceDN/>
        <w:bidi w:val="0"/>
        <w:snapToGrid w:val="0"/>
        <w:spacing w:line="480" w:lineRule="exact"/>
        <w:jc w:val="center"/>
        <w:rPr>
          <w:rFonts w:hint="eastAsia" w:ascii="宋体" w:hAnsi="宋体"/>
          <w:color w:val="auto"/>
          <w:sz w:val="24"/>
          <w:highlight w:val="none"/>
        </w:rPr>
      </w:pPr>
    </w:p>
    <w:p w14:paraId="566F356E">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p>
    <w:p w14:paraId="2D4A9B47">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p>
    <w:p w14:paraId="19446169">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p>
    <w:p w14:paraId="6B7B7129">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p>
    <w:p w14:paraId="7FF63F2D">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p>
    <w:p w14:paraId="15A0D5F7">
      <w:pPr>
        <w:tabs>
          <w:tab w:val="left" w:pos="6300"/>
        </w:tabs>
        <w:kinsoku/>
        <w:wordWrap/>
        <w:overflowPunct/>
        <w:topLinePunct w:val="0"/>
        <w:autoSpaceDE/>
        <w:autoSpaceDN/>
        <w:bidi w:val="0"/>
        <w:snapToGrid w:val="0"/>
        <w:spacing w:line="480" w:lineRule="exact"/>
        <w:rPr>
          <w:rFonts w:hint="eastAsia" w:ascii="宋体" w:hAnsi="宋体"/>
          <w:color w:val="auto"/>
          <w:sz w:val="24"/>
          <w:highlight w:val="none"/>
        </w:rPr>
      </w:pPr>
    </w:p>
    <w:p w14:paraId="349D9575">
      <w:pPr>
        <w:rPr>
          <w:rFonts w:hint="eastAsia"/>
        </w:rPr>
      </w:pPr>
    </w:p>
    <w:p w14:paraId="04C5A123">
      <w:pPr>
        <w:pStyle w:val="2"/>
        <w:numPr>
          <w:ilvl w:val="0"/>
          <w:numId w:val="0"/>
        </w:numPr>
        <w:kinsoku/>
        <w:wordWrap/>
        <w:overflowPunct/>
        <w:topLinePunct w:val="0"/>
        <w:autoSpaceDE/>
        <w:autoSpaceDN/>
        <w:bidi w:val="0"/>
        <w:spacing w:line="480" w:lineRule="exact"/>
        <w:ind w:leftChars="0"/>
        <w:jc w:val="both"/>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四、技术文件</w:t>
      </w:r>
    </w:p>
    <w:p w14:paraId="0723CBD3">
      <w:pPr>
        <w:kinsoku/>
        <w:wordWrap/>
        <w:overflowPunct/>
        <w:topLinePunct w:val="0"/>
        <w:autoSpaceDE/>
        <w:autoSpaceDN/>
        <w:bidi w:val="0"/>
        <w:spacing w:line="480" w:lineRule="exact"/>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 xml:space="preserve">      （一）项目采购内容差异表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0B85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5F071AEA">
            <w:pPr>
              <w:kinsoku/>
              <w:wordWrap/>
              <w:overflowPunct/>
              <w:topLinePunct w:val="0"/>
              <w:autoSpaceDE/>
              <w:autoSpaceDN/>
              <w:bidi w:val="0"/>
              <w:spacing w:line="480" w:lineRule="exact"/>
              <w:rPr>
                <w:rFonts w:ascii="仿宋" w:hAnsi="仿宋" w:eastAsia="仿宋"/>
                <w:color w:val="auto"/>
                <w:sz w:val="24"/>
                <w:szCs w:val="28"/>
                <w:highlight w:val="none"/>
              </w:rPr>
            </w:pPr>
            <w:r>
              <w:rPr>
                <w:rFonts w:hint="eastAsia" w:ascii="仿宋" w:hAnsi="仿宋" w:eastAsia="仿宋"/>
                <w:color w:val="auto"/>
                <w:sz w:val="24"/>
                <w:szCs w:val="28"/>
                <w:highlight w:val="none"/>
                <w:lang w:val="en-US" w:eastAsia="zh-CN"/>
              </w:rPr>
              <w:t xml:space="preserve"> </w:t>
            </w:r>
            <w:r>
              <w:rPr>
                <w:rFonts w:hint="eastAsia" w:ascii="仿宋" w:hAnsi="仿宋" w:eastAsia="仿宋"/>
                <w:color w:val="auto"/>
                <w:sz w:val="24"/>
                <w:szCs w:val="28"/>
                <w:highlight w:val="none"/>
              </w:rPr>
              <w:t>序号</w:t>
            </w:r>
          </w:p>
        </w:tc>
        <w:tc>
          <w:tcPr>
            <w:tcW w:w="2428" w:type="dxa"/>
            <w:noWrap w:val="0"/>
            <w:vAlign w:val="center"/>
          </w:tcPr>
          <w:p w14:paraId="52E657C2">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lang w:eastAsia="zh-CN"/>
              </w:rPr>
              <w:t>采购</w:t>
            </w:r>
            <w:r>
              <w:rPr>
                <w:rFonts w:hint="eastAsia" w:ascii="仿宋" w:hAnsi="仿宋" w:eastAsia="仿宋"/>
                <w:color w:val="auto"/>
                <w:sz w:val="24"/>
                <w:szCs w:val="28"/>
                <w:highlight w:val="none"/>
              </w:rPr>
              <w:t>要求</w:t>
            </w:r>
          </w:p>
        </w:tc>
        <w:tc>
          <w:tcPr>
            <w:tcW w:w="2520" w:type="dxa"/>
            <w:noWrap w:val="0"/>
            <w:vAlign w:val="center"/>
          </w:tcPr>
          <w:p w14:paraId="49572782">
            <w:pPr>
              <w:kinsoku/>
              <w:wordWrap/>
              <w:overflowPunct/>
              <w:topLinePunct w:val="0"/>
              <w:autoSpaceDE/>
              <w:autoSpaceDN/>
              <w:bidi w:val="0"/>
              <w:spacing w:line="480" w:lineRule="exact"/>
              <w:ind w:firstLine="480" w:firstLineChars="200"/>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lang w:eastAsia="zh-CN"/>
              </w:rPr>
              <w:t>响应情况</w:t>
            </w:r>
          </w:p>
        </w:tc>
        <w:tc>
          <w:tcPr>
            <w:tcW w:w="1888" w:type="dxa"/>
            <w:noWrap w:val="0"/>
            <w:vAlign w:val="center"/>
          </w:tcPr>
          <w:p w14:paraId="4A3F3B7B">
            <w:pPr>
              <w:kinsoku/>
              <w:wordWrap/>
              <w:overflowPunct/>
              <w:topLinePunct w:val="0"/>
              <w:autoSpaceDE/>
              <w:autoSpaceDN/>
              <w:bidi w:val="0"/>
              <w:spacing w:line="480" w:lineRule="exact"/>
              <w:rPr>
                <w:rFonts w:ascii="仿宋" w:hAnsi="仿宋" w:eastAsia="仿宋"/>
                <w:color w:val="auto"/>
                <w:sz w:val="24"/>
                <w:szCs w:val="28"/>
                <w:highlight w:val="none"/>
              </w:rPr>
            </w:pPr>
            <w:r>
              <w:rPr>
                <w:rFonts w:hint="eastAsia" w:ascii="仿宋" w:hAnsi="仿宋" w:eastAsia="仿宋"/>
                <w:color w:val="auto"/>
                <w:sz w:val="24"/>
                <w:szCs w:val="28"/>
                <w:highlight w:val="none"/>
                <w:lang w:val="en-US" w:eastAsia="zh-CN"/>
              </w:rPr>
              <w:t xml:space="preserve">   </w:t>
            </w:r>
            <w:r>
              <w:rPr>
                <w:rFonts w:hint="eastAsia" w:ascii="仿宋" w:hAnsi="仿宋" w:eastAsia="仿宋"/>
                <w:color w:val="auto"/>
                <w:sz w:val="24"/>
                <w:szCs w:val="28"/>
                <w:highlight w:val="none"/>
              </w:rPr>
              <w:t>差异说明</w:t>
            </w:r>
          </w:p>
        </w:tc>
      </w:tr>
      <w:tr w14:paraId="5F18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0024E8B">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428" w:type="dxa"/>
            <w:noWrap w:val="0"/>
            <w:vAlign w:val="center"/>
          </w:tcPr>
          <w:p w14:paraId="281211D5">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520" w:type="dxa"/>
            <w:noWrap w:val="0"/>
            <w:vAlign w:val="center"/>
          </w:tcPr>
          <w:p w14:paraId="0EB0FE6D">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1888" w:type="dxa"/>
            <w:noWrap w:val="0"/>
            <w:vAlign w:val="center"/>
          </w:tcPr>
          <w:p w14:paraId="64BFA0D0">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r>
      <w:tr w14:paraId="4472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8EA48B0">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428" w:type="dxa"/>
            <w:noWrap w:val="0"/>
            <w:vAlign w:val="center"/>
          </w:tcPr>
          <w:p w14:paraId="7B911F85">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520" w:type="dxa"/>
            <w:noWrap w:val="0"/>
            <w:vAlign w:val="center"/>
          </w:tcPr>
          <w:p w14:paraId="4EF5D693">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1888" w:type="dxa"/>
            <w:noWrap w:val="0"/>
            <w:vAlign w:val="center"/>
          </w:tcPr>
          <w:p w14:paraId="07F23F98">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r>
      <w:tr w14:paraId="7687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497D0615">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428" w:type="dxa"/>
            <w:noWrap w:val="0"/>
            <w:vAlign w:val="center"/>
          </w:tcPr>
          <w:p w14:paraId="774D6CAD">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520" w:type="dxa"/>
            <w:noWrap w:val="0"/>
            <w:vAlign w:val="center"/>
          </w:tcPr>
          <w:p w14:paraId="1E2EA2C6">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1888" w:type="dxa"/>
            <w:noWrap w:val="0"/>
            <w:vAlign w:val="center"/>
          </w:tcPr>
          <w:p w14:paraId="27D7691B">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r>
      <w:tr w14:paraId="66CC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03373E6">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428" w:type="dxa"/>
            <w:noWrap w:val="0"/>
            <w:vAlign w:val="center"/>
          </w:tcPr>
          <w:p w14:paraId="1F57E972">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520" w:type="dxa"/>
            <w:noWrap w:val="0"/>
            <w:vAlign w:val="center"/>
          </w:tcPr>
          <w:p w14:paraId="6CFC4483">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1888" w:type="dxa"/>
            <w:noWrap w:val="0"/>
            <w:vAlign w:val="center"/>
          </w:tcPr>
          <w:p w14:paraId="0EB9E46E">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r>
      <w:tr w14:paraId="3076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F400CC6">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428" w:type="dxa"/>
            <w:noWrap w:val="0"/>
            <w:vAlign w:val="center"/>
          </w:tcPr>
          <w:p w14:paraId="601A6A4B">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520" w:type="dxa"/>
            <w:noWrap w:val="0"/>
            <w:vAlign w:val="center"/>
          </w:tcPr>
          <w:p w14:paraId="1DAC68BA">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1888" w:type="dxa"/>
            <w:noWrap w:val="0"/>
            <w:vAlign w:val="center"/>
          </w:tcPr>
          <w:p w14:paraId="50070816">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r>
    </w:tbl>
    <w:p w14:paraId="761702D0">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投标人：                                  法定代表人</w:t>
      </w:r>
      <w:r>
        <w:rPr>
          <w:rFonts w:hint="eastAsia" w:ascii="仿宋" w:hAnsi="仿宋" w:eastAsia="仿宋"/>
          <w:color w:val="auto"/>
          <w:sz w:val="24"/>
          <w:szCs w:val="28"/>
          <w:highlight w:val="none"/>
          <w:lang w:eastAsia="zh-CN"/>
        </w:rPr>
        <w:t>或</w:t>
      </w:r>
      <w:r>
        <w:rPr>
          <w:rFonts w:hint="eastAsia" w:ascii="仿宋" w:hAnsi="仿宋" w:eastAsia="仿宋"/>
          <w:color w:val="auto"/>
          <w:sz w:val="24"/>
          <w:szCs w:val="28"/>
          <w:highlight w:val="none"/>
        </w:rPr>
        <w:t>授权代表：</w:t>
      </w:r>
    </w:p>
    <w:p w14:paraId="090843F4">
      <w:pPr>
        <w:kinsoku/>
        <w:wordWrap/>
        <w:overflowPunct/>
        <w:topLinePunct w:val="0"/>
        <w:autoSpaceDE/>
        <w:autoSpaceDN/>
        <w:bidi w:val="0"/>
        <w:spacing w:line="480" w:lineRule="exact"/>
        <w:rPr>
          <w:rFonts w:ascii="仿宋" w:hAnsi="仿宋" w:eastAsia="仿宋"/>
          <w:color w:val="auto"/>
          <w:sz w:val="24"/>
          <w:szCs w:val="28"/>
          <w:highlight w:val="none"/>
        </w:rPr>
      </w:pPr>
      <w:r>
        <w:rPr>
          <w:rFonts w:hint="eastAsia" w:ascii="仿宋" w:hAnsi="仿宋" w:eastAsia="仿宋"/>
          <w:color w:val="auto"/>
          <w:sz w:val="24"/>
          <w:szCs w:val="28"/>
          <w:highlight w:val="none"/>
          <w:lang w:val="en-US" w:eastAsia="zh-CN"/>
        </w:rPr>
        <w:t xml:space="preserve">  </w:t>
      </w:r>
      <w:r>
        <w:rPr>
          <w:rFonts w:hint="eastAsia" w:ascii="仿宋" w:hAnsi="仿宋" w:eastAsia="仿宋"/>
          <w:color w:val="auto"/>
          <w:sz w:val="24"/>
          <w:szCs w:val="28"/>
          <w:highlight w:val="none"/>
        </w:rPr>
        <w:t>（投标人公章）                               （签字或盖章）</w:t>
      </w:r>
    </w:p>
    <w:p w14:paraId="509E845B">
      <w:pPr>
        <w:kinsoku/>
        <w:wordWrap/>
        <w:overflowPunct/>
        <w:topLinePunct w:val="0"/>
        <w:autoSpaceDE/>
        <w:autoSpaceDN/>
        <w:bidi w:val="0"/>
        <w:spacing w:line="480" w:lineRule="exact"/>
        <w:ind w:firstLine="480" w:firstLineChars="200"/>
        <w:rPr>
          <w:rFonts w:hint="eastAsia"/>
          <w:color w:val="auto"/>
          <w:highlight w:val="none"/>
        </w:rPr>
      </w:pPr>
      <w:r>
        <w:rPr>
          <w:rFonts w:hint="eastAsia" w:ascii="仿宋" w:hAnsi="仿宋" w:eastAsia="仿宋"/>
          <w:color w:val="auto"/>
          <w:sz w:val="24"/>
          <w:szCs w:val="28"/>
          <w:highlight w:val="none"/>
        </w:rPr>
        <w:t xml:space="preserve">                                            年     月     日</w:t>
      </w:r>
    </w:p>
    <w:p w14:paraId="0D0EF7F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注：</w:t>
      </w:r>
    </w:p>
    <w:p w14:paraId="399C817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1.本表即为对本询价文件中第二篇“技术（服务）要求”所有所列内容要求进行比较和响应；</w:t>
      </w:r>
    </w:p>
    <w:p w14:paraId="19391E2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2.该表必须按照询价文件要求逐条如实填写，根据投标情况在“差异说明”项填写正偏离或负偏离及原因，完全符合的填写“无差异”；</w:t>
      </w:r>
    </w:p>
    <w:p w14:paraId="2B055B2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3.该表可扩展；</w:t>
      </w:r>
    </w:p>
    <w:p w14:paraId="2AD34B21">
      <w:pPr>
        <w:kinsoku/>
        <w:wordWrap/>
        <w:overflowPunct/>
        <w:topLinePunct w:val="0"/>
        <w:autoSpaceDE/>
        <w:autoSpaceDN/>
        <w:bidi w:val="0"/>
        <w:spacing w:line="480" w:lineRule="exact"/>
        <w:rPr>
          <w:rFonts w:hint="default"/>
          <w:color w:val="auto"/>
          <w:highlight w:val="none"/>
          <w:lang w:val="en-US" w:eastAsia="zh-CN"/>
        </w:rPr>
      </w:pPr>
      <w:r>
        <w:rPr>
          <w:rFonts w:hint="default"/>
          <w:color w:val="auto"/>
          <w:highlight w:val="none"/>
          <w:lang w:val="en-US" w:eastAsia="zh-CN"/>
        </w:rPr>
        <w:br w:type="page"/>
      </w:r>
    </w:p>
    <w:p w14:paraId="3EC4B4A0">
      <w:pPr>
        <w:pStyle w:val="10"/>
        <w:kinsoku/>
        <w:wordWrap/>
        <w:overflowPunct/>
        <w:topLinePunct w:val="0"/>
        <w:autoSpaceDE/>
        <w:autoSpaceDN/>
        <w:bidi w:val="0"/>
        <w:spacing w:line="480" w:lineRule="exact"/>
        <w:rPr>
          <w:rFonts w:hint="default"/>
          <w:color w:val="auto"/>
          <w:highlight w:val="none"/>
          <w:lang w:val="en-US" w:eastAsia="zh-CN"/>
        </w:rPr>
      </w:pPr>
    </w:p>
    <w:p w14:paraId="1E7BC2FF">
      <w:pPr>
        <w:pStyle w:val="3"/>
        <w:numPr>
          <w:ilvl w:val="0"/>
          <w:numId w:val="0"/>
        </w:numPr>
        <w:kinsoku/>
        <w:wordWrap/>
        <w:overflowPunct/>
        <w:topLinePunct w:val="0"/>
        <w:autoSpaceDE/>
        <w:autoSpaceDN/>
        <w:bidi w:val="0"/>
        <w:spacing w:line="480" w:lineRule="exact"/>
        <w:ind w:firstLine="480" w:firstLineChars="200"/>
        <w:rPr>
          <w:rFonts w:hint="default"/>
          <w:color w:val="auto"/>
          <w:highlight w:val="none"/>
          <w:lang w:val="en-US" w:eastAsia="zh-CN"/>
        </w:rPr>
      </w:pPr>
      <w:r>
        <w:rPr>
          <w:rFonts w:hint="eastAsia" w:ascii="方正仿宋_GBK" w:hAnsi="方正仿宋_GBK" w:eastAsia="方正仿宋_GBK" w:cs="方正仿宋_GBK"/>
          <w:color w:val="auto"/>
          <w:kern w:val="2"/>
          <w:sz w:val="24"/>
          <w:szCs w:val="24"/>
          <w:highlight w:val="none"/>
          <w:lang w:val="en-US" w:eastAsia="zh-CN" w:bidi="ar-SA"/>
        </w:rPr>
        <w:t>（二）其他与项目有相关的资料（自附）</w:t>
      </w:r>
    </w:p>
    <w:p w14:paraId="5C9EB855">
      <w:pPr>
        <w:kinsoku/>
        <w:wordWrap/>
        <w:overflowPunct/>
        <w:topLinePunct w:val="0"/>
        <w:autoSpaceDE/>
        <w:autoSpaceDN/>
        <w:bidi w:val="0"/>
        <w:spacing w:line="480" w:lineRule="exact"/>
        <w:rPr>
          <w:rFonts w:hint="default" w:ascii="方正仿宋_GBK" w:hAnsi="宋体" w:eastAsia="方正仿宋_GBK" w:cs="Times New Roman"/>
          <w:b/>
          <w:bCs/>
          <w:color w:val="auto"/>
          <w:kern w:val="2"/>
          <w:sz w:val="24"/>
          <w:highlight w:val="none"/>
          <w:lang w:val="en-US" w:eastAsia="zh-CN" w:bidi="ar-SA"/>
        </w:rPr>
      </w:pPr>
      <w:r>
        <w:rPr>
          <w:rFonts w:hint="default" w:ascii="方正仿宋_GBK" w:hAnsi="宋体" w:eastAsia="方正仿宋_GBK" w:cs="Times New Roman"/>
          <w:b/>
          <w:bCs/>
          <w:color w:val="auto"/>
          <w:kern w:val="2"/>
          <w:sz w:val="24"/>
          <w:highlight w:val="none"/>
          <w:lang w:val="en-US" w:eastAsia="zh-CN" w:bidi="ar-SA"/>
        </w:rPr>
        <w:br w:type="page"/>
      </w:r>
    </w:p>
    <w:p w14:paraId="0ED4D7D4">
      <w:pPr>
        <w:pStyle w:val="2"/>
        <w:numPr>
          <w:ilvl w:val="0"/>
          <w:numId w:val="0"/>
        </w:numPr>
        <w:kinsoku/>
        <w:wordWrap/>
        <w:overflowPunct/>
        <w:topLinePunct w:val="0"/>
        <w:autoSpaceDE/>
        <w:autoSpaceDN/>
        <w:bidi w:val="0"/>
        <w:spacing w:line="480" w:lineRule="exact"/>
        <w:ind w:leftChars="0"/>
        <w:jc w:val="both"/>
        <w:rPr>
          <w:rFonts w:hint="default"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五、其他（中小微企业声明函等）</w:t>
      </w:r>
    </w:p>
    <w:p w14:paraId="05F0C564">
      <w:pPr>
        <w:tabs>
          <w:tab w:val="left" w:pos="6300"/>
        </w:tabs>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（一）中小企业声明函、监狱企业证明文件、残疾人福利性单位声明函</w:t>
      </w:r>
    </w:p>
    <w:p w14:paraId="2743A75B">
      <w:pPr>
        <w:tabs>
          <w:tab w:val="left" w:pos="6300"/>
        </w:tabs>
        <w:kinsoku/>
        <w:wordWrap/>
        <w:overflowPunct/>
        <w:topLinePunct w:val="0"/>
        <w:autoSpaceDE/>
        <w:autoSpaceDN/>
        <w:bidi w:val="0"/>
        <w:snapToGrid w:val="0"/>
        <w:spacing w:line="480" w:lineRule="exact"/>
        <w:ind w:firstLine="420" w:firstLineChars="200"/>
        <w:jc w:val="center"/>
        <w:rPr>
          <w:rFonts w:hint="eastAsia" w:ascii="方正仿宋_GBK" w:hAnsi="宋体" w:eastAsia="方正仿宋_GBK"/>
          <w:color w:val="auto"/>
          <w:highlight w:val="none"/>
        </w:rPr>
      </w:pPr>
      <w:r>
        <w:rPr>
          <w:rFonts w:hint="eastAsia" w:ascii="方正仿宋_GBK" w:hAnsi="宋体" w:eastAsia="方正仿宋_GBK"/>
          <w:color w:val="auto"/>
          <w:highlight w:val="none"/>
        </w:rPr>
        <w:t>中小企业声明函</w:t>
      </w:r>
    </w:p>
    <w:p w14:paraId="185349F2">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本公司（联合体）郑重声明，根据《政府采购促进中小企业发展管理办法》（</w:t>
      </w:r>
      <w:r>
        <w:rPr>
          <w:rFonts w:hint="eastAsia" w:ascii="方正仿宋_GBK" w:hAnsi="宋体" w:eastAsia="方正仿宋_GBK"/>
          <w:color w:val="auto"/>
          <w:sz w:val="24"/>
          <w:szCs w:val="24"/>
          <w:highlight w:val="none"/>
        </w:rPr>
        <w:t>财库〔2020〕46号</w:t>
      </w:r>
      <w:r>
        <w:rPr>
          <w:rFonts w:hint="eastAsia" w:ascii="方正仿宋_GBK" w:hAnsi="仿宋" w:eastAsia="方正仿宋_GBK"/>
          <w:color w:val="auto"/>
          <w:sz w:val="24"/>
          <w:szCs w:val="28"/>
          <w:highlight w:val="none"/>
        </w:rPr>
        <w:t>）的规定，本公司（联合体）参加</w:t>
      </w:r>
      <w:r>
        <w:rPr>
          <w:rFonts w:hint="eastAsia" w:ascii="方正仿宋_GBK" w:hAnsi="仿宋" w:eastAsia="方正仿宋_GBK"/>
          <w:i/>
          <w:color w:val="auto"/>
          <w:sz w:val="24"/>
          <w:szCs w:val="28"/>
          <w:highlight w:val="none"/>
          <w:u w:val="single"/>
        </w:rPr>
        <w:t>（单位名称）</w:t>
      </w:r>
      <w:r>
        <w:rPr>
          <w:rFonts w:hint="eastAsia" w:ascii="方正仿宋_GBK" w:hAnsi="仿宋" w:eastAsia="方正仿宋_GBK"/>
          <w:color w:val="auto"/>
          <w:sz w:val="24"/>
          <w:szCs w:val="28"/>
          <w:highlight w:val="none"/>
        </w:rPr>
        <w:t>的</w:t>
      </w:r>
      <w:r>
        <w:rPr>
          <w:rFonts w:hint="eastAsia" w:ascii="方正仿宋_GBK" w:hAnsi="仿宋" w:eastAsia="方正仿宋_GBK"/>
          <w:i/>
          <w:color w:val="auto"/>
          <w:sz w:val="24"/>
          <w:szCs w:val="28"/>
          <w:highlight w:val="none"/>
          <w:u w:val="single"/>
        </w:rPr>
        <w:t>（项目名称）</w:t>
      </w:r>
      <w:r>
        <w:rPr>
          <w:rFonts w:hint="eastAsia" w:ascii="方正仿宋_GBK" w:hAnsi="仿宋" w:eastAsia="方正仿宋_GBK"/>
          <w:color w:val="auto"/>
          <w:sz w:val="24"/>
          <w:szCs w:val="28"/>
          <w:highlight w:val="none"/>
        </w:rPr>
        <w:t>采购活动，服务全部由符合政策要求的中小企业承接。相关企业（含联合体中的中小企业、签订分包意向协议的中小企业）的具体情况如下：</w:t>
      </w:r>
    </w:p>
    <w:p w14:paraId="0C1EEBE3">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1.</w:t>
      </w:r>
      <w:r>
        <w:rPr>
          <w:rFonts w:hint="eastAsia" w:ascii="方正仿宋_GBK" w:hAnsi="仿宋" w:eastAsia="方正仿宋_GBK"/>
          <w:i/>
          <w:color w:val="auto"/>
          <w:sz w:val="24"/>
          <w:szCs w:val="28"/>
          <w:highlight w:val="none"/>
          <w:u w:val="single"/>
        </w:rPr>
        <w:t>（标的名称）</w:t>
      </w:r>
      <w:r>
        <w:rPr>
          <w:rFonts w:hint="eastAsia" w:ascii="方正仿宋_GBK" w:hAnsi="仿宋" w:eastAsia="方正仿宋_GBK"/>
          <w:color w:val="auto"/>
          <w:sz w:val="24"/>
          <w:szCs w:val="28"/>
          <w:highlight w:val="none"/>
        </w:rPr>
        <w:t>，属于</w:t>
      </w:r>
      <w:r>
        <w:rPr>
          <w:rFonts w:hint="eastAsia" w:ascii="方正仿宋_GBK" w:hAnsi="仿宋" w:eastAsia="方正仿宋_GBK"/>
          <w:i/>
          <w:color w:val="auto"/>
          <w:sz w:val="24"/>
          <w:szCs w:val="28"/>
          <w:highlight w:val="none"/>
          <w:u w:val="single"/>
        </w:rPr>
        <w:t>（采购文件中明确的所属行业）</w:t>
      </w:r>
      <w:r>
        <w:rPr>
          <w:rFonts w:hint="eastAsia" w:ascii="方正仿宋_GBK" w:hAnsi="仿宋" w:eastAsia="方正仿宋_GBK"/>
          <w:color w:val="auto"/>
          <w:sz w:val="24"/>
          <w:szCs w:val="28"/>
          <w:highlight w:val="none"/>
        </w:rPr>
        <w:t>；承接企业为</w:t>
      </w:r>
      <w:r>
        <w:rPr>
          <w:rFonts w:hint="eastAsia" w:ascii="方正仿宋_GBK" w:hAnsi="仿宋" w:eastAsia="方正仿宋_GBK"/>
          <w:i/>
          <w:color w:val="auto"/>
          <w:sz w:val="24"/>
          <w:szCs w:val="28"/>
          <w:highlight w:val="none"/>
          <w:u w:val="single"/>
        </w:rPr>
        <w:t>（企业名称）</w:t>
      </w:r>
      <w:r>
        <w:rPr>
          <w:rFonts w:hint="eastAsia" w:ascii="方正仿宋_GBK" w:hAnsi="仿宋" w:eastAsia="方正仿宋_GBK"/>
          <w:color w:val="auto"/>
          <w:sz w:val="24"/>
          <w:szCs w:val="28"/>
          <w:highlight w:val="none"/>
        </w:rPr>
        <w:t>，从业人员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人，营业收入为</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万元，资产总额为</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万元，属于</w:t>
      </w:r>
      <w:r>
        <w:rPr>
          <w:rFonts w:hint="eastAsia" w:ascii="方正仿宋_GBK" w:hAnsi="仿宋" w:eastAsia="方正仿宋_GBK"/>
          <w:i/>
          <w:color w:val="auto"/>
          <w:sz w:val="24"/>
          <w:szCs w:val="28"/>
          <w:highlight w:val="none"/>
          <w:u w:val="single"/>
        </w:rPr>
        <w:t>（中型企业、小型企业、微型企业）</w:t>
      </w:r>
      <w:r>
        <w:rPr>
          <w:rFonts w:hint="eastAsia" w:ascii="方正仿宋_GBK" w:hAnsi="仿宋" w:eastAsia="方正仿宋_GBK"/>
          <w:color w:val="auto"/>
          <w:sz w:val="24"/>
          <w:szCs w:val="28"/>
          <w:highlight w:val="none"/>
        </w:rPr>
        <w:t>；</w:t>
      </w:r>
    </w:p>
    <w:p w14:paraId="76271328">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为本标的提供的服务人员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人，其中与本企业签订劳动合同</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人，其他人员</w:t>
      </w:r>
      <w:r>
        <w:rPr>
          <w:rFonts w:hint="eastAsia" w:ascii="方正仿宋_GBK" w:hAnsi="仿宋" w:eastAsia="方正仿宋_GBK"/>
          <w:color w:val="auto"/>
          <w:sz w:val="24"/>
          <w:szCs w:val="28"/>
          <w:highlight w:val="none"/>
          <w:u w:val="single"/>
        </w:rPr>
        <w:t xml:space="preserve">   </w:t>
      </w:r>
      <w:r>
        <w:rPr>
          <w:rFonts w:hint="eastAsia" w:ascii="方正仿宋_GBK" w:hAnsi="仿宋" w:eastAsia="方正仿宋_GBK"/>
          <w:color w:val="auto"/>
          <w:sz w:val="24"/>
          <w:szCs w:val="28"/>
          <w:highlight w:val="none"/>
        </w:rPr>
        <w:t>人。有其他人员的不符合中小企业扶持政策（适用于服务采购项目）;</w:t>
      </w:r>
    </w:p>
    <w:p w14:paraId="2DE5E172">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以上企业，不属于大企业的分支机构，不存在控股股东为大企业的情形，也不存在与大企业的负责人为同一人的情形。</w:t>
      </w:r>
    </w:p>
    <w:p w14:paraId="56C03ECA">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本企业对上述声明内容的真实性负责。如有虚假，将依法承担相应责任。</w:t>
      </w:r>
    </w:p>
    <w:p w14:paraId="170BC5D4">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                                                    </w:t>
      </w:r>
    </w:p>
    <w:p w14:paraId="46C75B9F">
      <w:pPr>
        <w:tabs>
          <w:tab w:val="left" w:pos="6300"/>
        </w:tabs>
        <w:kinsoku/>
        <w:wordWrap/>
        <w:overflowPunct/>
        <w:topLinePunct w:val="0"/>
        <w:autoSpaceDE/>
        <w:autoSpaceDN/>
        <w:bidi w:val="0"/>
        <w:snapToGrid w:val="0"/>
        <w:spacing w:line="480" w:lineRule="exact"/>
        <w:ind w:firstLine="6120" w:firstLineChars="2550"/>
        <w:rPr>
          <w:rFonts w:hint="eastAsia" w:ascii="方正仿宋_GBK" w:hAnsi="仿宋" w:eastAsia="方正仿宋_GBK"/>
          <w:color w:val="auto"/>
          <w:sz w:val="24"/>
          <w:szCs w:val="28"/>
          <w:highlight w:val="none"/>
        </w:rPr>
      </w:pPr>
      <w:r>
        <w:rPr>
          <w:rFonts w:hint="eastAsia" w:ascii="方正仿宋_GBK" w:hAnsi="仿宋" w:eastAsia="方正仿宋_GBK"/>
          <w:color w:val="auto"/>
          <w:sz w:val="24"/>
          <w:szCs w:val="28"/>
          <w:highlight w:val="none"/>
        </w:rPr>
        <w:t xml:space="preserve">企业名称（盖章）： </w:t>
      </w:r>
    </w:p>
    <w:p w14:paraId="5D1E35D7">
      <w:pPr>
        <w:tabs>
          <w:tab w:val="left" w:pos="6300"/>
        </w:tabs>
        <w:kinsoku/>
        <w:wordWrap/>
        <w:overflowPunct/>
        <w:topLinePunct w:val="0"/>
        <w:autoSpaceDE/>
        <w:autoSpaceDN/>
        <w:bidi w:val="0"/>
        <w:snapToGrid w:val="0"/>
        <w:spacing w:line="480" w:lineRule="exact"/>
        <w:ind w:right="784" w:firstLine="6120" w:firstLineChars="2550"/>
        <w:rPr>
          <w:rFonts w:hint="eastAsia" w:ascii="方正仿宋_GBK" w:hAnsi="仿宋" w:eastAsia="方正仿宋_GBK"/>
          <w:color w:val="auto"/>
          <w:sz w:val="24"/>
          <w:highlight w:val="none"/>
        </w:rPr>
      </w:pPr>
      <w:r>
        <w:rPr>
          <w:rFonts w:hint="eastAsia" w:ascii="方正仿宋_GBK" w:hAnsi="仿宋" w:eastAsia="方正仿宋_GBK"/>
          <w:color w:val="auto"/>
          <w:sz w:val="24"/>
          <w:szCs w:val="28"/>
          <w:highlight w:val="none"/>
        </w:rPr>
        <w:t>日期：</w:t>
      </w:r>
    </w:p>
    <w:p w14:paraId="2208896C">
      <w:pPr>
        <w:tabs>
          <w:tab w:val="left" w:pos="6300"/>
        </w:tabs>
        <w:kinsoku/>
        <w:wordWrap/>
        <w:overflowPunct/>
        <w:topLinePunct w:val="0"/>
        <w:autoSpaceDE/>
        <w:autoSpaceDN/>
        <w:bidi w:val="0"/>
        <w:snapToGrid w:val="0"/>
        <w:spacing w:line="480" w:lineRule="exact"/>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填写时应注意以下事项：</w:t>
      </w:r>
    </w:p>
    <w:p w14:paraId="2712895E">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1.从业人员、营业收入、资产总额填报上一年度数据，无上一年度数据的新成立企业可不填报。</w:t>
      </w:r>
    </w:p>
    <w:p w14:paraId="7344F99C">
      <w:pPr>
        <w:tabs>
          <w:tab w:val="left" w:pos="6300"/>
        </w:tabs>
        <w:kinsoku/>
        <w:wordWrap/>
        <w:overflowPunct/>
        <w:topLinePunct w:val="0"/>
        <w:autoSpaceDE/>
        <w:autoSpaceDN/>
        <w:bidi w:val="0"/>
        <w:snapToGrid w:val="0"/>
        <w:spacing w:line="480" w:lineRule="exact"/>
        <w:ind w:firstLine="422" w:firstLineChars="200"/>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2.中小企业应当按照《中小企业划型标准规定》（工信部联企业〔2011〕300号），如实填写并提交《中小企业声明函》。</w:t>
      </w:r>
    </w:p>
    <w:p w14:paraId="70C8EDC8">
      <w:pPr>
        <w:tabs>
          <w:tab w:val="left" w:pos="6300"/>
        </w:tabs>
        <w:kinsoku/>
        <w:wordWrap/>
        <w:overflowPunct/>
        <w:topLinePunct w:val="0"/>
        <w:autoSpaceDE/>
        <w:autoSpaceDN/>
        <w:bidi w:val="0"/>
        <w:snapToGrid w:val="0"/>
        <w:spacing w:line="480" w:lineRule="exact"/>
        <w:ind w:firstLine="422" w:firstLineChars="200"/>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330072C9">
      <w:pPr>
        <w:tabs>
          <w:tab w:val="left" w:pos="6300"/>
        </w:tabs>
        <w:kinsoku/>
        <w:wordWrap/>
        <w:overflowPunct/>
        <w:topLinePunct w:val="0"/>
        <w:autoSpaceDE/>
        <w:autoSpaceDN/>
        <w:bidi w:val="0"/>
        <w:snapToGrid w:val="0"/>
        <w:spacing w:line="480" w:lineRule="exact"/>
        <w:ind w:firstLine="422" w:firstLineChars="200"/>
        <w:rPr>
          <w:rFonts w:hint="eastAsia"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4.本声明函“企业名称（盖章）”处为供应商盖章。</w:t>
      </w:r>
    </w:p>
    <w:p w14:paraId="4C49EB54">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注：各行业划型标准：</w:t>
      </w:r>
    </w:p>
    <w:p w14:paraId="5799065C">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2829D6E5">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4A56F60">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6C45CBA">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5B1743C">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BF153C9">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FC8B8BA">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A101388">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F4DD51F">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95FC808">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31E6FD">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8BCAC3B">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3BB3D7B">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9ACE5F3">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3E4B9AA">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FA8D530">
      <w:pPr>
        <w:tabs>
          <w:tab w:val="left" w:pos="6300"/>
        </w:tabs>
        <w:kinsoku/>
        <w:wordWrap/>
        <w:overflowPunct/>
        <w:topLinePunct w:val="0"/>
        <w:autoSpaceDE/>
        <w:autoSpaceDN/>
        <w:bidi w:val="0"/>
        <w:snapToGrid w:val="0"/>
        <w:spacing w:line="480" w:lineRule="exact"/>
        <w:ind w:firstLine="420" w:firstLineChars="200"/>
        <w:rPr>
          <w:rFonts w:hint="eastAsia"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3FA6B90B">
      <w:pPr>
        <w:tabs>
          <w:tab w:val="left" w:pos="6300"/>
        </w:tabs>
        <w:kinsoku/>
        <w:wordWrap/>
        <w:overflowPunct/>
        <w:topLinePunct w:val="0"/>
        <w:autoSpaceDE/>
        <w:autoSpaceDN/>
        <w:bidi w:val="0"/>
        <w:snapToGrid w:val="0"/>
        <w:spacing w:line="480" w:lineRule="exact"/>
        <w:ind w:firstLine="480" w:firstLineChars="200"/>
        <w:jc w:val="center"/>
        <w:rPr>
          <w:rFonts w:hint="eastAsia" w:ascii="方正仿宋_GBK" w:hAnsi="宋体" w:eastAsia="方正仿宋_GBK"/>
          <w:color w:val="auto"/>
          <w:highlight w:val="none"/>
        </w:rPr>
      </w:pPr>
      <w:r>
        <w:rPr>
          <w:rFonts w:ascii="方正仿宋_GBK" w:hAnsi="宋体" w:eastAsia="方正仿宋_GBK"/>
          <w:color w:val="auto"/>
          <w:sz w:val="24"/>
          <w:szCs w:val="24"/>
          <w:highlight w:val="none"/>
        </w:rPr>
        <w:br w:type="page"/>
      </w:r>
      <w:r>
        <w:rPr>
          <w:rFonts w:hint="eastAsia" w:ascii="方正仿宋_GBK" w:hAnsi="宋体" w:eastAsia="方正仿宋_GBK"/>
          <w:color w:val="auto"/>
          <w:highlight w:val="none"/>
        </w:rPr>
        <w:t>监狱企业证明文件</w:t>
      </w:r>
    </w:p>
    <w:p w14:paraId="2338C376">
      <w:pPr>
        <w:tabs>
          <w:tab w:val="left" w:pos="6300"/>
        </w:tabs>
        <w:kinsoku/>
        <w:wordWrap/>
        <w:overflowPunct/>
        <w:topLinePunct w:val="0"/>
        <w:autoSpaceDE/>
        <w:autoSpaceDN/>
        <w:bidi w:val="0"/>
        <w:snapToGrid w:val="0"/>
        <w:spacing w:line="48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以省级以上监狱管理局、戒毒管理局（含新疆生产建设兵团）出具的属于监狱企业的证明文件为准。</w:t>
      </w:r>
    </w:p>
    <w:p w14:paraId="52155363">
      <w:pPr>
        <w:tabs>
          <w:tab w:val="left" w:pos="6300"/>
        </w:tabs>
        <w:kinsoku/>
        <w:wordWrap/>
        <w:overflowPunct/>
        <w:topLinePunct w:val="0"/>
        <w:autoSpaceDE/>
        <w:autoSpaceDN/>
        <w:bidi w:val="0"/>
        <w:snapToGrid w:val="0"/>
        <w:spacing w:line="480" w:lineRule="exact"/>
        <w:ind w:firstLine="480" w:firstLineChars="200"/>
        <w:jc w:val="center"/>
        <w:rPr>
          <w:rFonts w:hint="eastAsia" w:ascii="方正仿宋_GBK" w:hAnsi="宋体" w:eastAsia="方正仿宋_GBK"/>
          <w:color w:val="auto"/>
          <w:highlight w:val="none"/>
        </w:rPr>
      </w:pPr>
      <w:r>
        <w:rPr>
          <w:rFonts w:ascii="方正仿宋_GBK" w:hAnsi="仿宋" w:eastAsia="方正仿宋_GBK"/>
          <w:color w:val="auto"/>
          <w:sz w:val="24"/>
          <w:highlight w:val="none"/>
        </w:rPr>
        <w:br w:type="page"/>
      </w:r>
      <w:r>
        <w:rPr>
          <w:rFonts w:hint="eastAsia" w:ascii="方正仿宋_GBK" w:hAnsi="宋体" w:eastAsia="方正仿宋_GBK"/>
          <w:color w:val="auto"/>
          <w:highlight w:val="none"/>
        </w:rPr>
        <w:t>残疾人福利性单位声明函</w:t>
      </w:r>
    </w:p>
    <w:p w14:paraId="1C234DFB">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AA5132B">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本单位对上述声明的真实性负责。如有虚假，将依法承担相应责任。</w:t>
      </w:r>
    </w:p>
    <w:p w14:paraId="47B6F22C">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2DF92768">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0E5CE4FE">
      <w:pPr>
        <w:tabs>
          <w:tab w:val="left" w:pos="6300"/>
        </w:tabs>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供应商名称（盖章）：</w:t>
      </w:r>
    </w:p>
    <w:p w14:paraId="06819BF4">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 xml:space="preserve">                                                  日  期：</w:t>
      </w:r>
    </w:p>
    <w:p w14:paraId="09886FB4">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36DA29A9">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35E2E170">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366D96D4">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24BDDF28">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3A7FB290">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2BB297BD">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248905DC">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05D5BB28">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33F1CE3A">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1279611B">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10F4CE41">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57776195">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r>
        <w:rPr>
          <w:rFonts w:hint="eastAsia" w:ascii="方正仿宋_GBK" w:hAnsi="宋体" w:eastAsia="方正仿宋_GBK" w:cs="宋体"/>
          <w:color w:val="auto"/>
          <w:kern w:val="0"/>
          <w:sz w:val="24"/>
          <w:highlight w:val="none"/>
        </w:rPr>
        <w:t>若成交供应商为残疾人福利性单位的，将在结果公告时公告其《残疾人福利性单位声明函》。</w:t>
      </w:r>
    </w:p>
    <w:p w14:paraId="7596CDA3">
      <w:pPr>
        <w:kinsoku/>
        <w:wordWrap/>
        <w:overflowPunct/>
        <w:topLinePunct w:val="0"/>
        <w:autoSpaceDE/>
        <w:autoSpaceDN/>
        <w:bidi w:val="0"/>
        <w:snapToGrid w:val="0"/>
        <w:spacing w:line="480" w:lineRule="exact"/>
        <w:ind w:firstLine="480" w:firstLineChars="200"/>
        <w:rPr>
          <w:rFonts w:hint="eastAsia" w:ascii="方正仿宋_GBK" w:hAnsi="仿宋" w:eastAsia="方正仿宋_GBK"/>
          <w:color w:val="auto"/>
          <w:sz w:val="24"/>
          <w:highlight w:val="none"/>
        </w:rPr>
      </w:pPr>
    </w:p>
    <w:p w14:paraId="39CB9E5F">
      <w:pPr>
        <w:tabs>
          <w:tab w:val="left" w:pos="6300"/>
        </w:tabs>
        <w:kinsoku/>
        <w:wordWrap/>
        <w:overflowPunct/>
        <w:topLinePunct w:val="0"/>
        <w:autoSpaceDE/>
        <w:autoSpaceDN/>
        <w:bidi w:val="0"/>
        <w:snapToGrid w:val="0"/>
        <w:spacing w:line="480" w:lineRule="exact"/>
        <w:ind w:firstLine="480" w:firstLineChars="200"/>
        <w:jc w:val="left"/>
        <w:textAlignment w:val="auto"/>
        <w:rPr>
          <w:rFonts w:hint="default" w:ascii="方正仿宋_GBK" w:hAnsi="宋体" w:eastAsia="方正仿宋_GBK" w:cs="Times New Roman"/>
          <w:b/>
          <w:bCs/>
          <w:color w:val="auto"/>
          <w:kern w:val="2"/>
          <w:sz w:val="24"/>
          <w:highlight w:val="none"/>
          <w:lang w:val="en-US" w:eastAsia="zh-CN" w:bidi="ar-SA"/>
        </w:rPr>
      </w:pPr>
      <w:r>
        <w:rPr>
          <w:rFonts w:ascii="方正仿宋_GBK" w:hAnsi="宋体" w:eastAsia="方正仿宋_GBK"/>
          <w:color w:val="auto"/>
          <w:sz w:val="24"/>
          <w:szCs w:val="24"/>
          <w:highlight w:val="none"/>
        </w:rPr>
        <w:br w:type="page"/>
      </w:r>
    </w:p>
    <w:p w14:paraId="4D6B965C">
      <w:pPr>
        <w:tabs>
          <w:tab w:val="left" w:pos="6300"/>
        </w:tabs>
        <w:kinsoku/>
        <w:wordWrap/>
        <w:overflowPunct/>
        <w:topLinePunct w:val="0"/>
        <w:autoSpaceDE/>
        <w:autoSpaceDN/>
        <w:bidi w:val="0"/>
        <w:snapToGrid w:val="0"/>
        <w:spacing w:line="480" w:lineRule="exact"/>
        <w:ind w:firstLine="482" w:firstLineChars="200"/>
        <w:jc w:val="left"/>
        <w:textAlignment w:val="auto"/>
        <w:rPr>
          <w:rFonts w:hint="default" w:ascii="方正仿宋_GBK" w:hAnsi="宋体" w:eastAsia="方正仿宋_GBK" w:cs="Times New Roman"/>
          <w:b/>
          <w:bCs/>
          <w:color w:val="auto"/>
          <w:kern w:val="2"/>
          <w:sz w:val="24"/>
          <w:highlight w:val="none"/>
          <w:lang w:val="en-US" w:eastAsia="zh-CN" w:bidi="ar-SA"/>
        </w:rPr>
      </w:pPr>
    </w:p>
    <w:p w14:paraId="3D4AA9AE">
      <w:pPr>
        <w:pStyle w:val="10"/>
        <w:kinsoku/>
        <w:wordWrap/>
        <w:overflowPunct/>
        <w:topLinePunct w:val="0"/>
        <w:autoSpaceDE/>
        <w:autoSpaceDN/>
        <w:bidi w:val="0"/>
        <w:spacing w:line="480" w:lineRule="exact"/>
        <w:rPr>
          <w:rFonts w:hint="default"/>
          <w:color w:val="auto"/>
          <w:highlight w:val="none"/>
          <w:lang w:val="en-US" w:eastAsia="zh-CN"/>
        </w:rPr>
      </w:pP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DFE3F">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2</w:t>
    </w:r>
    <w:r>
      <w:fldChar w:fldCharType="end"/>
    </w:r>
  </w:p>
  <w:p w14:paraId="6D1A8CCE">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B49A8">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F263F"/>
    <w:multiLevelType w:val="singleLevel"/>
    <w:tmpl w:val="938F263F"/>
    <w:lvl w:ilvl="0" w:tentative="0">
      <w:start w:val="1"/>
      <w:numFmt w:val="chineseCounting"/>
      <w:suff w:val="nothing"/>
      <w:lvlText w:val="%1、"/>
      <w:lvlJc w:val="left"/>
      <w:rPr>
        <w:rFonts w:hint="eastAsia"/>
      </w:rPr>
    </w:lvl>
  </w:abstractNum>
  <w:abstractNum w:abstractNumId="1">
    <w:nsid w:val="A3B3AED6"/>
    <w:multiLevelType w:val="singleLevel"/>
    <w:tmpl w:val="A3B3AED6"/>
    <w:lvl w:ilvl="0" w:tentative="0">
      <w:start w:val="3"/>
      <w:numFmt w:val="chineseCounting"/>
      <w:suff w:val="space"/>
      <w:lvlText w:val="第%1篇"/>
      <w:lvlJc w:val="left"/>
      <w:rPr>
        <w:rFonts w:hint="eastAsia"/>
      </w:rPr>
    </w:lvl>
  </w:abstractNum>
  <w:abstractNum w:abstractNumId="2">
    <w:nsid w:val="E0AEAB1B"/>
    <w:multiLevelType w:val="singleLevel"/>
    <w:tmpl w:val="E0AEAB1B"/>
    <w:lvl w:ilvl="0" w:tentative="0">
      <w:start w:val="1"/>
      <w:numFmt w:val="chineseCounting"/>
      <w:suff w:val="nothing"/>
      <w:lvlText w:val="（%1）"/>
      <w:lvlJc w:val="left"/>
      <w:rPr>
        <w:rFonts w:hint="eastAsia"/>
      </w:rPr>
    </w:lvl>
  </w:abstractNum>
  <w:abstractNum w:abstractNumId="3">
    <w:nsid w:val="EA6160AC"/>
    <w:multiLevelType w:val="singleLevel"/>
    <w:tmpl w:val="EA6160AC"/>
    <w:lvl w:ilvl="0" w:tentative="0">
      <w:start w:val="8"/>
      <w:numFmt w:val="decimal"/>
      <w:suff w:val="nothing"/>
      <w:lvlText w:val="%1、"/>
      <w:lvlJc w:val="left"/>
    </w:lvl>
  </w:abstractNum>
  <w:abstractNum w:abstractNumId="4">
    <w:nsid w:val="0F603F73"/>
    <w:multiLevelType w:val="singleLevel"/>
    <w:tmpl w:val="0F603F73"/>
    <w:lvl w:ilvl="0" w:tentative="0">
      <w:start w:val="2"/>
      <w:numFmt w:val="chineseCounting"/>
      <w:suff w:val="space"/>
      <w:lvlText w:val="第%1篇"/>
      <w:lvlJc w:val="left"/>
      <w:rPr>
        <w:rFonts w:hint="eastAsia"/>
      </w:rPr>
    </w:lvl>
  </w:abstractNum>
  <w:abstractNum w:abstractNumId="5">
    <w:nsid w:val="34D477CC"/>
    <w:multiLevelType w:val="singleLevel"/>
    <w:tmpl w:val="34D477CC"/>
    <w:lvl w:ilvl="0" w:tentative="0">
      <w:start w:val="2"/>
      <w:numFmt w:val="decimal"/>
      <w:suff w:val="nothing"/>
      <w:lvlText w:val="%1、"/>
      <w:lvlJc w:val="left"/>
      <w:pPr>
        <w:ind w:left="480" w:leftChars="0" w:firstLine="0" w:firstLineChars="0"/>
      </w:pPr>
    </w:lvl>
  </w:abstractNum>
  <w:abstractNum w:abstractNumId="6">
    <w:nsid w:val="35EB0BB2"/>
    <w:multiLevelType w:val="singleLevel"/>
    <w:tmpl w:val="35EB0BB2"/>
    <w:lvl w:ilvl="0" w:tentative="0">
      <w:start w:val="8"/>
      <w:numFmt w:val="chineseCounting"/>
      <w:suff w:val="nothing"/>
      <w:lvlText w:val="%1、"/>
      <w:lvlJc w:val="left"/>
      <w:rPr>
        <w:rFonts w:hint="eastAsia"/>
      </w:rPr>
    </w:lvl>
  </w:abstractNum>
  <w:abstractNum w:abstractNumId="7">
    <w:nsid w:val="579577C9"/>
    <w:multiLevelType w:val="multilevel"/>
    <w:tmpl w:val="579577C9"/>
    <w:lvl w:ilvl="0" w:tentative="0">
      <w:start w:val="1"/>
      <w:numFmt w:val="chineseCountingThousand"/>
      <w:pStyle w:val="2"/>
      <w:suff w:val="space"/>
      <w:lvlText w:val="第%1章"/>
      <w:lvlJc w:val="left"/>
      <w:pPr>
        <w:ind w:left="0" w:firstLine="0"/>
      </w:pPr>
      <w:rPr>
        <w:rFonts w:hint="eastAsia"/>
      </w:rPr>
    </w:lvl>
    <w:lvl w:ilvl="1" w:tentative="0">
      <w:start w:val="1"/>
      <w:numFmt w:val="decimal"/>
      <w:isLgl/>
      <w:suff w:val="space"/>
      <w:lvlText w:val="%1.%2"/>
      <w:lvlJc w:val="left"/>
      <w:pPr>
        <w:ind w:left="567" w:hanging="283"/>
      </w:pPr>
      <w:rPr>
        <w:rFonts w:hint="eastAsia"/>
      </w:rPr>
    </w:lvl>
    <w:lvl w:ilvl="2" w:tentative="0">
      <w:start w:val="1"/>
      <w:numFmt w:val="decimal"/>
      <w:isLgl/>
      <w:suff w:val="space"/>
      <w:lvlText w:val="%1.%2.%3"/>
      <w:lvlJc w:val="left"/>
      <w:pPr>
        <w:ind w:left="0" w:firstLine="567"/>
      </w:pPr>
      <w:rPr>
        <w:rFonts w:hint="eastAsia"/>
      </w:rPr>
    </w:lvl>
    <w:lvl w:ilvl="3" w:tentative="0">
      <w:start w:val="1"/>
      <w:numFmt w:val="decimal"/>
      <w:isLgl/>
      <w:suff w:val="space"/>
      <w:lvlText w:val="%1.%2.%3.%4"/>
      <w:lvlJc w:val="left"/>
      <w:pPr>
        <w:ind w:left="420" w:firstLine="431"/>
      </w:pPr>
      <w:rPr>
        <w:rFonts w:hint="eastAsia" w:ascii="Times New Roman" w:hAnsi="Times New Roman" w:eastAsia="宋体"/>
      </w:rPr>
    </w:lvl>
    <w:lvl w:ilvl="4" w:tentative="0">
      <w:start w:val="1"/>
      <w:numFmt w:val="decimal"/>
      <w:isLgl/>
      <w:suff w:val="space"/>
      <w:lvlText w:val="%1.%2.%3.%4.%5"/>
      <w:lvlJc w:val="left"/>
      <w:pPr>
        <w:ind w:left="0" w:firstLine="0"/>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7"/>
  </w:num>
  <w:num w:numId="2">
    <w:abstractNumId w:val="4"/>
  </w:num>
  <w:num w:numId="3">
    <w:abstractNumId w:val="3"/>
  </w:num>
  <w:num w:numId="4">
    <w:abstractNumId w:val="1"/>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DkyMjY0MTM1YjQ5NTE2OWRlMWFmYjYwYzJlYmMifQ=="/>
  </w:docVars>
  <w:rsids>
    <w:rsidRoot w:val="00000000"/>
    <w:rsid w:val="002E0237"/>
    <w:rsid w:val="002E3801"/>
    <w:rsid w:val="00777B0E"/>
    <w:rsid w:val="010C48A9"/>
    <w:rsid w:val="010F4163"/>
    <w:rsid w:val="012E2B27"/>
    <w:rsid w:val="01311AF7"/>
    <w:rsid w:val="01367A2B"/>
    <w:rsid w:val="014C1484"/>
    <w:rsid w:val="015B3238"/>
    <w:rsid w:val="01800132"/>
    <w:rsid w:val="01DB331C"/>
    <w:rsid w:val="01DC0FD0"/>
    <w:rsid w:val="01E829F2"/>
    <w:rsid w:val="029A7862"/>
    <w:rsid w:val="02B2467A"/>
    <w:rsid w:val="02BE6519"/>
    <w:rsid w:val="02C32A7F"/>
    <w:rsid w:val="03084DB4"/>
    <w:rsid w:val="035209CD"/>
    <w:rsid w:val="03605F24"/>
    <w:rsid w:val="03616E2B"/>
    <w:rsid w:val="037C1392"/>
    <w:rsid w:val="03BB263B"/>
    <w:rsid w:val="03C94B13"/>
    <w:rsid w:val="03DA4021"/>
    <w:rsid w:val="03E16F41"/>
    <w:rsid w:val="03F07228"/>
    <w:rsid w:val="03F16BCE"/>
    <w:rsid w:val="0414712F"/>
    <w:rsid w:val="0475290F"/>
    <w:rsid w:val="049135B2"/>
    <w:rsid w:val="04A12BDC"/>
    <w:rsid w:val="04A866DB"/>
    <w:rsid w:val="04AB34CC"/>
    <w:rsid w:val="04B22616"/>
    <w:rsid w:val="04BD2D29"/>
    <w:rsid w:val="04CE1CF7"/>
    <w:rsid w:val="04D63888"/>
    <w:rsid w:val="050E7051"/>
    <w:rsid w:val="05A83C93"/>
    <w:rsid w:val="05D810B9"/>
    <w:rsid w:val="05ED01D7"/>
    <w:rsid w:val="05F679E5"/>
    <w:rsid w:val="060D049A"/>
    <w:rsid w:val="063556EE"/>
    <w:rsid w:val="063E50BD"/>
    <w:rsid w:val="06545963"/>
    <w:rsid w:val="06AB34AB"/>
    <w:rsid w:val="06DB3ED3"/>
    <w:rsid w:val="06ED1546"/>
    <w:rsid w:val="06FD6A69"/>
    <w:rsid w:val="070D15E6"/>
    <w:rsid w:val="074E606C"/>
    <w:rsid w:val="075E24C3"/>
    <w:rsid w:val="0766552B"/>
    <w:rsid w:val="076C6F75"/>
    <w:rsid w:val="07DB62C8"/>
    <w:rsid w:val="08190372"/>
    <w:rsid w:val="0868568E"/>
    <w:rsid w:val="086C5D2B"/>
    <w:rsid w:val="08AE2859"/>
    <w:rsid w:val="08C27627"/>
    <w:rsid w:val="08F412C2"/>
    <w:rsid w:val="097F17C0"/>
    <w:rsid w:val="097F2E99"/>
    <w:rsid w:val="09985D7C"/>
    <w:rsid w:val="09A656FF"/>
    <w:rsid w:val="09B92C29"/>
    <w:rsid w:val="09C80A65"/>
    <w:rsid w:val="09C9788C"/>
    <w:rsid w:val="0A520709"/>
    <w:rsid w:val="0A5F40A1"/>
    <w:rsid w:val="0A6763F9"/>
    <w:rsid w:val="0A7E382B"/>
    <w:rsid w:val="0A9B4E7D"/>
    <w:rsid w:val="0AFE0387"/>
    <w:rsid w:val="0B4E628D"/>
    <w:rsid w:val="0B5F3D90"/>
    <w:rsid w:val="0B830DD3"/>
    <w:rsid w:val="0B850FF1"/>
    <w:rsid w:val="0B8E7FB7"/>
    <w:rsid w:val="0BE73833"/>
    <w:rsid w:val="0BF34D48"/>
    <w:rsid w:val="0C2D68C4"/>
    <w:rsid w:val="0C5406BA"/>
    <w:rsid w:val="0C754FB1"/>
    <w:rsid w:val="0C867C9A"/>
    <w:rsid w:val="0C874597"/>
    <w:rsid w:val="0D134B29"/>
    <w:rsid w:val="0D205516"/>
    <w:rsid w:val="0D3435B0"/>
    <w:rsid w:val="0D3C3CC5"/>
    <w:rsid w:val="0D457972"/>
    <w:rsid w:val="0D4E5EE1"/>
    <w:rsid w:val="0D570F3E"/>
    <w:rsid w:val="0D6849F5"/>
    <w:rsid w:val="0D713856"/>
    <w:rsid w:val="0D990977"/>
    <w:rsid w:val="0DAE053E"/>
    <w:rsid w:val="0DD446F3"/>
    <w:rsid w:val="0DE36952"/>
    <w:rsid w:val="0DEB14A0"/>
    <w:rsid w:val="0E13558A"/>
    <w:rsid w:val="0E156868"/>
    <w:rsid w:val="0E7138C3"/>
    <w:rsid w:val="0E8C2C83"/>
    <w:rsid w:val="0EAB70C6"/>
    <w:rsid w:val="0EB847BD"/>
    <w:rsid w:val="0ED0334B"/>
    <w:rsid w:val="0ED06EC8"/>
    <w:rsid w:val="0EE066EE"/>
    <w:rsid w:val="0F00427D"/>
    <w:rsid w:val="0F025952"/>
    <w:rsid w:val="0F0A5CE4"/>
    <w:rsid w:val="0F304EA9"/>
    <w:rsid w:val="0F313966"/>
    <w:rsid w:val="0F4C0F07"/>
    <w:rsid w:val="0F5F11E9"/>
    <w:rsid w:val="0F62188C"/>
    <w:rsid w:val="0F945665"/>
    <w:rsid w:val="0FBE6314"/>
    <w:rsid w:val="0FEA5E0C"/>
    <w:rsid w:val="0FF214FF"/>
    <w:rsid w:val="103709CC"/>
    <w:rsid w:val="103A3AC2"/>
    <w:rsid w:val="10545A11"/>
    <w:rsid w:val="112E6852"/>
    <w:rsid w:val="116F12FD"/>
    <w:rsid w:val="117A58AF"/>
    <w:rsid w:val="11BC1DF8"/>
    <w:rsid w:val="11DD7A3F"/>
    <w:rsid w:val="11F02E13"/>
    <w:rsid w:val="11FF280F"/>
    <w:rsid w:val="12074322"/>
    <w:rsid w:val="121915A3"/>
    <w:rsid w:val="122574DA"/>
    <w:rsid w:val="123C3485"/>
    <w:rsid w:val="125129D0"/>
    <w:rsid w:val="1278517C"/>
    <w:rsid w:val="12905A0E"/>
    <w:rsid w:val="12B378B8"/>
    <w:rsid w:val="12B75DF4"/>
    <w:rsid w:val="132714F4"/>
    <w:rsid w:val="132A036F"/>
    <w:rsid w:val="13372DE3"/>
    <w:rsid w:val="13AB5CE7"/>
    <w:rsid w:val="13DB2B10"/>
    <w:rsid w:val="13E175CD"/>
    <w:rsid w:val="13F553F0"/>
    <w:rsid w:val="140171AC"/>
    <w:rsid w:val="144C7ABA"/>
    <w:rsid w:val="146C2CB2"/>
    <w:rsid w:val="147544EA"/>
    <w:rsid w:val="148B3463"/>
    <w:rsid w:val="14AB4EB0"/>
    <w:rsid w:val="14AD4DAB"/>
    <w:rsid w:val="14B132DA"/>
    <w:rsid w:val="14B94B8F"/>
    <w:rsid w:val="14BD3B2C"/>
    <w:rsid w:val="14C1116E"/>
    <w:rsid w:val="14C60571"/>
    <w:rsid w:val="14CB431B"/>
    <w:rsid w:val="14D13D1E"/>
    <w:rsid w:val="14D93CF3"/>
    <w:rsid w:val="14F05223"/>
    <w:rsid w:val="14F83B01"/>
    <w:rsid w:val="1509385D"/>
    <w:rsid w:val="152C68B4"/>
    <w:rsid w:val="155467B5"/>
    <w:rsid w:val="15660153"/>
    <w:rsid w:val="15B96835"/>
    <w:rsid w:val="15C319E4"/>
    <w:rsid w:val="15CA7F8A"/>
    <w:rsid w:val="15CC1BB7"/>
    <w:rsid w:val="15EE2468"/>
    <w:rsid w:val="15FE131C"/>
    <w:rsid w:val="16042B93"/>
    <w:rsid w:val="161B3E5C"/>
    <w:rsid w:val="161D165D"/>
    <w:rsid w:val="166378B0"/>
    <w:rsid w:val="166B09F9"/>
    <w:rsid w:val="169745CF"/>
    <w:rsid w:val="16975801"/>
    <w:rsid w:val="16C9104E"/>
    <w:rsid w:val="171A1A76"/>
    <w:rsid w:val="17226756"/>
    <w:rsid w:val="17256583"/>
    <w:rsid w:val="17445DA9"/>
    <w:rsid w:val="17930984"/>
    <w:rsid w:val="17973437"/>
    <w:rsid w:val="17A73E43"/>
    <w:rsid w:val="17C85006"/>
    <w:rsid w:val="17D07928"/>
    <w:rsid w:val="17FC4B71"/>
    <w:rsid w:val="17FE0951"/>
    <w:rsid w:val="181B0947"/>
    <w:rsid w:val="184E16E5"/>
    <w:rsid w:val="187803A0"/>
    <w:rsid w:val="18956BD8"/>
    <w:rsid w:val="18AB3D49"/>
    <w:rsid w:val="190B2A90"/>
    <w:rsid w:val="192237BF"/>
    <w:rsid w:val="19901472"/>
    <w:rsid w:val="19AE72CF"/>
    <w:rsid w:val="19B32F92"/>
    <w:rsid w:val="19F644D7"/>
    <w:rsid w:val="1A1B44A3"/>
    <w:rsid w:val="1A3D3577"/>
    <w:rsid w:val="1A5348C3"/>
    <w:rsid w:val="1A82669D"/>
    <w:rsid w:val="1A8609DA"/>
    <w:rsid w:val="1A8F7F70"/>
    <w:rsid w:val="1AA839BF"/>
    <w:rsid w:val="1AA91172"/>
    <w:rsid w:val="1AAD52C1"/>
    <w:rsid w:val="1ABC1D69"/>
    <w:rsid w:val="1B1C1799"/>
    <w:rsid w:val="1B2800EF"/>
    <w:rsid w:val="1B3313F2"/>
    <w:rsid w:val="1B3F4BDE"/>
    <w:rsid w:val="1B5248D8"/>
    <w:rsid w:val="1B831FDB"/>
    <w:rsid w:val="1B8C7357"/>
    <w:rsid w:val="1BA14156"/>
    <w:rsid w:val="1BAF1AAB"/>
    <w:rsid w:val="1BDE5E10"/>
    <w:rsid w:val="1C40149C"/>
    <w:rsid w:val="1C573764"/>
    <w:rsid w:val="1C5D7FF9"/>
    <w:rsid w:val="1C793776"/>
    <w:rsid w:val="1C9B3EC1"/>
    <w:rsid w:val="1CC43346"/>
    <w:rsid w:val="1CE72B06"/>
    <w:rsid w:val="1D1076CC"/>
    <w:rsid w:val="1D292387"/>
    <w:rsid w:val="1D2925F1"/>
    <w:rsid w:val="1D427629"/>
    <w:rsid w:val="1D440BCC"/>
    <w:rsid w:val="1D525CE6"/>
    <w:rsid w:val="1D6E6958"/>
    <w:rsid w:val="1D891294"/>
    <w:rsid w:val="1DAD7F93"/>
    <w:rsid w:val="1DC0553A"/>
    <w:rsid w:val="1DCE2D37"/>
    <w:rsid w:val="1DF91E40"/>
    <w:rsid w:val="1E2838E1"/>
    <w:rsid w:val="1E29333F"/>
    <w:rsid w:val="1E646AB7"/>
    <w:rsid w:val="1E666AF6"/>
    <w:rsid w:val="1EEE4C0C"/>
    <w:rsid w:val="1EFD11BD"/>
    <w:rsid w:val="1F2363D7"/>
    <w:rsid w:val="1F255886"/>
    <w:rsid w:val="1F2755EE"/>
    <w:rsid w:val="1F2D46D5"/>
    <w:rsid w:val="1F33531A"/>
    <w:rsid w:val="1F851AD9"/>
    <w:rsid w:val="1F98667E"/>
    <w:rsid w:val="1FA64567"/>
    <w:rsid w:val="1FA908BD"/>
    <w:rsid w:val="1FB01414"/>
    <w:rsid w:val="1FC96EB6"/>
    <w:rsid w:val="1FD967B9"/>
    <w:rsid w:val="1FEA7809"/>
    <w:rsid w:val="20033085"/>
    <w:rsid w:val="20094BE7"/>
    <w:rsid w:val="202A75A1"/>
    <w:rsid w:val="205A24F7"/>
    <w:rsid w:val="20B62432"/>
    <w:rsid w:val="20D64F23"/>
    <w:rsid w:val="20F76028"/>
    <w:rsid w:val="212F0751"/>
    <w:rsid w:val="21583E2B"/>
    <w:rsid w:val="215D6F0C"/>
    <w:rsid w:val="2174735E"/>
    <w:rsid w:val="218744D2"/>
    <w:rsid w:val="21884B5D"/>
    <w:rsid w:val="219245E0"/>
    <w:rsid w:val="21983E3E"/>
    <w:rsid w:val="21DD1AD4"/>
    <w:rsid w:val="21F2561C"/>
    <w:rsid w:val="22135B0F"/>
    <w:rsid w:val="22247A09"/>
    <w:rsid w:val="2283461F"/>
    <w:rsid w:val="228465DF"/>
    <w:rsid w:val="22A73D44"/>
    <w:rsid w:val="22B70F6A"/>
    <w:rsid w:val="230F4170"/>
    <w:rsid w:val="23173E4E"/>
    <w:rsid w:val="232A09A8"/>
    <w:rsid w:val="232C63AE"/>
    <w:rsid w:val="233E52E4"/>
    <w:rsid w:val="23563329"/>
    <w:rsid w:val="235E5871"/>
    <w:rsid w:val="236E7CD3"/>
    <w:rsid w:val="237B6B24"/>
    <w:rsid w:val="237E1CAC"/>
    <w:rsid w:val="239024F8"/>
    <w:rsid w:val="239F030F"/>
    <w:rsid w:val="23DB49EF"/>
    <w:rsid w:val="23F172D3"/>
    <w:rsid w:val="24130C7D"/>
    <w:rsid w:val="249C40CC"/>
    <w:rsid w:val="24A04382"/>
    <w:rsid w:val="24AB7DDB"/>
    <w:rsid w:val="24C718F9"/>
    <w:rsid w:val="24C95A6C"/>
    <w:rsid w:val="24E370A8"/>
    <w:rsid w:val="251E41F9"/>
    <w:rsid w:val="25496D80"/>
    <w:rsid w:val="25695CB8"/>
    <w:rsid w:val="259767EE"/>
    <w:rsid w:val="25AB66AB"/>
    <w:rsid w:val="25D60793"/>
    <w:rsid w:val="25F40BD3"/>
    <w:rsid w:val="264860BE"/>
    <w:rsid w:val="2679009B"/>
    <w:rsid w:val="268C7A26"/>
    <w:rsid w:val="26A61141"/>
    <w:rsid w:val="26B62718"/>
    <w:rsid w:val="26BA39B4"/>
    <w:rsid w:val="26EB69C7"/>
    <w:rsid w:val="27615215"/>
    <w:rsid w:val="27864995"/>
    <w:rsid w:val="278F6712"/>
    <w:rsid w:val="27A72628"/>
    <w:rsid w:val="27AC141E"/>
    <w:rsid w:val="27AC2699"/>
    <w:rsid w:val="27AD2A1A"/>
    <w:rsid w:val="27C941A8"/>
    <w:rsid w:val="27DF2FC8"/>
    <w:rsid w:val="27EC4D76"/>
    <w:rsid w:val="281A4A03"/>
    <w:rsid w:val="283078E0"/>
    <w:rsid w:val="28460861"/>
    <w:rsid w:val="285E2421"/>
    <w:rsid w:val="286540EC"/>
    <w:rsid w:val="28817BB7"/>
    <w:rsid w:val="288610CC"/>
    <w:rsid w:val="28CE19B4"/>
    <w:rsid w:val="28CE79F1"/>
    <w:rsid w:val="28D70386"/>
    <w:rsid w:val="290450DA"/>
    <w:rsid w:val="290E5DD1"/>
    <w:rsid w:val="29121B75"/>
    <w:rsid w:val="2933091B"/>
    <w:rsid w:val="29484AF9"/>
    <w:rsid w:val="29502889"/>
    <w:rsid w:val="2959060B"/>
    <w:rsid w:val="296255D9"/>
    <w:rsid w:val="29950935"/>
    <w:rsid w:val="29D50D97"/>
    <w:rsid w:val="2A377DE0"/>
    <w:rsid w:val="2A513E6F"/>
    <w:rsid w:val="2A5479AD"/>
    <w:rsid w:val="2A766DA1"/>
    <w:rsid w:val="2A8808B3"/>
    <w:rsid w:val="2AC90328"/>
    <w:rsid w:val="2ACA32DA"/>
    <w:rsid w:val="2B670839"/>
    <w:rsid w:val="2B724F0F"/>
    <w:rsid w:val="2B900392"/>
    <w:rsid w:val="2BB921C4"/>
    <w:rsid w:val="2BEF4765"/>
    <w:rsid w:val="2C133D4C"/>
    <w:rsid w:val="2C1C4A25"/>
    <w:rsid w:val="2C3048EC"/>
    <w:rsid w:val="2C681764"/>
    <w:rsid w:val="2C793378"/>
    <w:rsid w:val="2CBB099C"/>
    <w:rsid w:val="2CC5233C"/>
    <w:rsid w:val="2CDC6CD7"/>
    <w:rsid w:val="2CF706ED"/>
    <w:rsid w:val="2D0448E8"/>
    <w:rsid w:val="2D0E5D95"/>
    <w:rsid w:val="2D4B2114"/>
    <w:rsid w:val="2D5A71E3"/>
    <w:rsid w:val="2D8A6057"/>
    <w:rsid w:val="2DAD7C83"/>
    <w:rsid w:val="2DC93D0B"/>
    <w:rsid w:val="2DD422BF"/>
    <w:rsid w:val="2DE82F37"/>
    <w:rsid w:val="2DEE67B5"/>
    <w:rsid w:val="2DF45FE2"/>
    <w:rsid w:val="2E04711A"/>
    <w:rsid w:val="2E195CEA"/>
    <w:rsid w:val="2E3F1E58"/>
    <w:rsid w:val="2E697A02"/>
    <w:rsid w:val="2EB257EF"/>
    <w:rsid w:val="2EB57FBE"/>
    <w:rsid w:val="2EE56811"/>
    <w:rsid w:val="2F1572DA"/>
    <w:rsid w:val="2F1B28DD"/>
    <w:rsid w:val="2F3030BD"/>
    <w:rsid w:val="2F327AD9"/>
    <w:rsid w:val="2F364306"/>
    <w:rsid w:val="2F455EA6"/>
    <w:rsid w:val="2F4A51C4"/>
    <w:rsid w:val="2F927B75"/>
    <w:rsid w:val="2FA87FC2"/>
    <w:rsid w:val="2FCB08EE"/>
    <w:rsid w:val="2FD71758"/>
    <w:rsid w:val="2FD84897"/>
    <w:rsid w:val="2FE87F5C"/>
    <w:rsid w:val="30814A37"/>
    <w:rsid w:val="30865E1D"/>
    <w:rsid w:val="30B12A45"/>
    <w:rsid w:val="30B73D33"/>
    <w:rsid w:val="30BF083E"/>
    <w:rsid w:val="30C9635D"/>
    <w:rsid w:val="310C1D10"/>
    <w:rsid w:val="314910F4"/>
    <w:rsid w:val="317A4725"/>
    <w:rsid w:val="31812B4B"/>
    <w:rsid w:val="31A05C48"/>
    <w:rsid w:val="31AA3AAD"/>
    <w:rsid w:val="31BA65FA"/>
    <w:rsid w:val="31EE69FB"/>
    <w:rsid w:val="31EF35AF"/>
    <w:rsid w:val="31F11D89"/>
    <w:rsid w:val="320B052C"/>
    <w:rsid w:val="32160309"/>
    <w:rsid w:val="321E3E0C"/>
    <w:rsid w:val="32262BBE"/>
    <w:rsid w:val="322960CE"/>
    <w:rsid w:val="32386A68"/>
    <w:rsid w:val="32413DAA"/>
    <w:rsid w:val="32BD20DD"/>
    <w:rsid w:val="33084864"/>
    <w:rsid w:val="331F0589"/>
    <w:rsid w:val="333E7755"/>
    <w:rsid w:val="33656E6E"/>
    <w:rsid w:val="33684A1C"/>
    <w:rsid w:val="33BA0464"/>
    <w:rsid w:val="33D620C6"/>
    <w:rsid w:val="340018C9"/>
    <w:rsid w:val="340123E6"/>
    <w:rsid w:val="340A0E55"/>
    <w:rsid w:val="34171DE1"/>
    <w:rsid w:val="343B362C"/>
    <w:rsid w:val="343B4E28"/>
    <w:rsid w:val="34404560"/>
    <w:rsid w:val="345B3B5C"/>
    <w:rsid w:val="34AD25A2"/>
    <w:rsid w:val="34D54F64"/>
    <w:rsid w:val="34E35807"/>
    <w:rsid w:val="34EE5C00"/>
    <w:rsid w:val="34F140C1"/>
    <w:rsid w:val="34F3760C"/>
    <w:rsid w:val="34FA0AAE"/>
    <w:rsid w:val="354C55A5"/>
    <w:rsid w:val="35631E20"/>
    <w:rsid w:val="35784F55"/>
    <w:rsid w:val="357863A8"/>
    <w:rsid w:val="35982894"/>
    <w:rsid w:val="359A7180"/>
    <w:rsid w:val="35D255BB"/>
    <w:rsid w:val="35DB1766"/>
    <w:rsid w:val="35E1682A"/>
    <w:rsid w:val="35E62BAE"/>
    <w:rsid w:val="35FA0C18"/>
    <w:rsid w:val="361B0F3C"/>
    <w:rsid w:val="362F5C2F"/>
    <w:rsid w:val="363D2A85"/>
    <w:rsid w:val="36486DB0"/>
    <w:rsid w:val="366E0381"/>
    <w:rsid w:val="36797EC3"/>
    <w:rsid w:val="36C47F35"/>
    <w:rsid w:val="36D65123"/>
    <w:rsid w:val="37023E09"/>
    <w:rsid w:val="37085B53"/>
    <w:rsid w:val="37140A90"/>
    <w:rsid w:val="37150709"/>
    <w:rsid w:val="3728287C"/>
    <w:rsid w:val="37403810"/>
    <w:rsid w:val="3760259B"/>
    <w:rsid w:val="377E59A8"/>
    <w:rsid w:val="379A6FB8"/>
    <w:rsid w:val="37BD7907"/>
    <w:rsid w:val="37F62CFD"/>
    <w:rsid w:val="380F127D"/>
    <w:rsid w:val="3814321D"/>
    <w:rsid w:val="38286CC9"/>
    <w:rsid w:val="382D67AA"/>
    <w:rsid w:val="38315755"/>
    <w:rsid w:val="38354BDE"/>
    <w:rsid w:val="3845563D"/>
    <w:rsid w:val="38AD3BDE"/>
    <w:rsid w:val="38CD4310"/>
    <w:rsid w:val="38DE20BC"/>
    <w:rsid w:val="391F4D7E"/>
    <w:rsid w:val="392E1274"/>
    <w:rsid w:val="39373F5E"/>
    <w:rsid w:val="396A0D5F"/>
    <w:rsid w:val="39893FD8"/>
    <w:rsid w:val="39986A91"/>
    <w:rsid w:val="39E20584"/>
    <w:rsid w:val="39E30EEE"/>
    <w:rsid w:val="39E7404A"/>
    <w:rsid w:val="39FD7C54"/>
    <w:rsid w:val="3A0D38D7"/>
    <w:rsid w:val="3A1A08F4"/>
    <w:rsid w:val="3A1D471C"/>
    <w:rsid w:val="3A1E10CC"/>
    <w:rsid w:val="3A305CE2"/>
    <w:rsid w:val="3A424BA9"/>
    <w:rsid w:val="3A683F4F"/>
    <w:rsid w:val="3A750C4D"/>
    <w:rsid w:val="3A8077B2"/>
    <w:rsid w:val="3A913633"/>
    <w:rsid w:val="3A9B0B21"/>
    <w:rsid w:val="3AC25337"/>
    <w:rsid w:val="3AD25D95"/>
    <w:rsid w:val="3AEC0319"/>
    <w:rsid w:val="3AF3083E"/>
    <w:rsid w:val="3AFB2E62"/>
    <w:rsid w:val="3B0C21BE"/>
    <w:rsid w:val="3B2A4E21"/>
    <w:rsid w:val="3B3E416E"/>
    <w:rsid w:val="3B5B481B"/>
    <w:rsid w:val="3B7F1178"/>
    <w:rsid w:val="3B885DDF"/>
    <w:rsid w:val="3BDA67A9"/>
    <w:rsid w:val="3BDC01D9"/>
    <w:rsid w:val="3C1D6E40"/>
    <w:rsid w:val="3C3F5041"/>
    <w:rsid w:val="3CB01AD9"/>
    <w:rsid w:val="3D0F0816"/>
    <w:rsid w:val="3D257C35"/>
    <w:rsid w:val="3D2E2B8D"/>
    <w:rsid w:val="3D841A88"/>
    <w:rsid w:val="3D8E0601"/>
    <w:rsid w:val="3DBD5BF3"/>
    <w:rsid w:val="3DDA6CB7"/>
    <w:rsid w:val="3E0E7A13"/>
    <w:rsid w:val="3E2F0A5A"/>
    <w:rsid w:val="3E3C601F"/>
    <w:rsid w:val="3E6E0F82"/>
    <w:rsid w:val="3E99447C"/>
    <w:rsid w:val="3EAA6DF0"/>
    <w:rsid w:val="3EB17D4B"/>
    <w:rsid w:val="3F1B77B0"/>
    <w:rsid w:val="3F2A77CA"/>
    <w:rsid w:val="3F326EF0"/>
    <w:rsid w:val="3F3B7C5D"/>
    <w:rsid w:val="3F413749"/>
    <w:rsid w:val="3F43785F"/>
    <w:rsid w:val="3F4A3255"/>
    <w:rsid w:val="3F5F6B85"/>
    <w:rsid w:val="3F6871E3"/>
    <w:rsid w:val="3F7869A0"/>
    <w:rsid w:val="3FB425E5"/>
    <w:rsid w:val="3FC74060"/>
    <w:rsid w:val="3FCE5C0C"/>
    <w:rsid w:val="40095E73"/>
    <w:rsid w:val="402A5ADA"/>
    <w:rsid w:val="40354B80"/>
    <w:rsid w:val="4039476D"/>
    <w:rsid w:val="4088093A"/>
    <w:rsid w:val="409C69BC"/>
    <w:rsid w:val="40F714EB"/>
    <w:rsid w:val="41376500"/>
    <w:rsid w:val="413E130B"/>
    <w:rsid w:val="414A5D34"/>
    <w:rsid w:val="417D3595"/>
    <w:rsid w:val="419E0141"/>
    <w:rsid w:val="41A73241"/>
    <w:rsid w:val="41C45CB4"/>
    <w:rsid w:val="41E80E39"/>
    <w:rsid w:val="42441DDE"/>
    <w:rsid w:val="424F12B6"/>
    <w:rsid w:val="42A71A4C"/>
    <w:rsid w:val="42C6395A"/>
    <w:rsid w:val="431662C0"/>
    <w:rsid w:val="432D3095"/>
    <w:rsid w:val="43412596"/>
    <w:rsid w:val="435E7A42"/>
    <w:rsid w:val="43754D50"/>
    <w:rsid w:val="437F1192"/>
    <w:rsid w:val="43A8324B"/>
    <w:rsid w:val="43C721F7"/>
    <w:rsid w:val="43DB0125"/>
    <w:rsid w:val="43EC3FBA"/>
    <w:rsid w:val="43EE30B2"/>
    <w:rsid w:val="440B06DC"/>
    <w:rsid w:val="4435135B"/>
    <w:rsid w:val="44373BA9"/>
    <w:rsid w:val="4473762E"/>
    <w:rsid w:val="448C1050"/>
    <w:rsid w:val="4492686E"/>
    <w:rsid w:val="44B45D76"/>
    <w:rsid w:val="44BE0BAC"/>
    <w:rsid w:val="44D3532D"/>
    <w:rsid w:val="44D41249"/>
    <w:rsid w:val="44D75A1B"/>
    <w:rsid w:val="44F55575"/>
    <w:rsid w:val="450215BB"/>
    <w:rsid w:val="452D591E"/>
    <w:rsid w:val="457B285F"/>
    <w:rsid w:val="45805659"/>
    <w:rsid w:val="45CD6D15"/>
    <w:rsid w:val="45D40490"/>
    <w:rsid w:val="45F523B8"/>
    <w:rsid w:val="45F97834"/>
    <w:rsid w:val="4668599B"/>
    <w:rsid w:val="468C2748"/>
    <w:rsid w:val="46AC4E3C"/>
    <w:rsid w:val="46DA4B5E"/>
    <w:rsid w:val="47104F5E"/>
    <w:rsid w:val="47223C35"/>
    <w:rsid w:val="47373B3E"/>
    <w:rsid w:val="476C2E76"/>
    <w:rsid w:val="47B32429"/>
    <w:rsid w:val="47DE3037"/>
    <w:rsid w:val="47DE3551"/>
    <w:rsid w:val="47E32C0C"/>
    <w:rsid w:val="48047EB2"/>
    <w:rsid w:val="483E4C9C"/>
    <w:rsid w:val="484C44CA"/>
    <w:rsid w:val="489F2661"/>
    <w:rsid w:val="48C14860"/>
    <w:rsid w:val="48C927CF"/>
    <w:rsid w:val="48E639AD"/>
    <w:rsid w:val="490648E6"/>
    <w:rsid w:val="49266C51"/>
    <w:rsid w:val="492A21E5"/>
    <w:rsid w:val="492A6AA4"/>
    <w:rsid w:val="4951157F"/>
    <w:rsid w:val="495433BA"/>
    <w:rsid w:val="496A6930"/>
    <w:rsid w:val="4993540A"/>
    <w:rsid w:val="49C80A3D"/>
    <w:rsid w:val="49C922AD"/>
    <w:rsid w:val="4A001915"/>
    <w:rsid w:val="4A213E0D"/>
    <w:rsid w:val="4A3A1572"/>
    <w:rsid w:val="4A962ED9"/>
    <w:rsid w:val="4AA57663"/>
    <w:rsid w:val="4AB016BA"/>
    <w:rsid w:val="4AB2615F"/>
    <w:rsid w:val="4AB876AB"/>
    <w:rsid w:val="4AD14F9E"/>
    <w:rsid w:val="4ADB5E1D"/>
    <w:rsid w:val="4AE57018"/>
    <w:rsid w:val="4AEB15F0"/>
    <w:rsid w:val="4AFF22F0"/>
    <w:rsid w:val="4B133FD7"/>
    <w:rsid w:val="4B19541C"/>
    <w:rsid w:val="4B2E3484"/>
    <w:rsid w:val="4B430510"/>
    <w:rsid w:val="4B6A4266"/>
    <w:rsid w:val="4B6C64AE"/>
    <w:rsid w:val="4BAD6DC9"/>
    <w:rsid w:val="4BBE000E"/>
    <w:rsid w:val="4BDD27CA"/>
    <w:rsid w:val="4C1E2BAE"/>
    <w:rsid w:val="4C2108AB"/>
    <w:rsid w:val="4C252F28"/>
    <w:rsid w:val="4C3E03D4"/>
    <w:rsid w:val="4C6A7458"/>
    <w:rsid w:val="4C761ABC"/>
    <w:rsid w:val="4C8617F4"/>
    <w:rsid w:val="4CA54153"/>
    <w:rsid w:val="4CFE0BBE"/>
    <w:rsid w:val="4D0230AC"/>
    <w:rsid w:val="4D024F32"/>
    <w:rsid w:val="4D2B740F"/>
    <w:rsid w:val="4D897C5F"/>
    <w:rsid w:val="4DA038F3"/>
    <w:rsid w:val="4DA20221"/>
    <w:rsid w:val="4DA62A87"/>
    <w:rsid w:val="4DAA03CA"/>
    <w:rsid w:val="4DAC590A"/>
    <w:rsid w:val="4E1F56E3"/>
    <w:rsid w:val="4E3715BC"/>
    <w:rsid w:val="4E3E0F45"/>
    <w:rsid w:val="4E5316AF"/>
    <w:rsid w:val="4E9B3E05"/>
    <w:rsid w:val="4EAF5A47"/>
    <w:rsid w:val="4EDB40D8"/>
    <w:rsid w:val="4EEF3E24"/>
    <w:rsid w:val="4EF32CBC"/>
    <w:rsid w:val="4EFE1512"/>
    <w:rsid w:val="4EFF497B"/>
    <w:rsid w:val="4F1A232E"/>
    <w:rsid w:val="4F244236"/>
    <w:rsid w:val="4F6D08ED"/>
    <w:rsid w:val="4F86681E"/>
    <w:rsid w:val="4FB94866"/>
    <w:rsid w:val="4FDE3B7D"/>
    <w:rsid w:val="50100316"/>
    <w:rsid w:val="504034D5"/>
    <w:rsid w:val="504279A5"/>
    <w:rsid w:val="50452CAC"/>
    <w:rsid w:val="5047479A"/>
    <w:rsid w:val="505C3A47"/>
    <w:rsid w:val="506B244A"/>
    <w:rsid w:val="507E3309"/>
    <w:rsid w:val="509137D9"/>
    <w:rsid w:val="50C94063"/>
    <w:rsid w:val="50EE0F7D"/>
    <w:rsid w:val="50EF2622"/>
    <w:rsid w:val="51195CDA"/>
    <w:rsid w:val="51312128"/>
    <w:rsid w:val="51684345"/>
    <w:rsid w:val="516A0331"/>
    <w:rsid w:val="518015FA"/>
    <w:rsid w:val="51A252C4"/>
    <w:rsid w:val="51AB7F9E"/>
    <w:rsid w:val="51AC406F"/>
    <w:rsid w:val="51CE5AB2"/>
    <w:rsid w:val="51DC0B93"/>
    <w:rsid w:val="52171216"/>
    <w:rsid w:val="523D3675"/>
    <w:rsid w:val="527421A3"/>
    <w:rsid w:val="527422B3"/>
    <w:rsid w:val="5276042E"/>
    <w:rsid w:val="5296723E"/>
    <w:rsid w:val="52AF76C4"/>
    <w:rsid w:val="52B75E58"/>
    <w:rsid w:val="52CC7670"/>
    <w:rsid w:val="52F94C26"/>
    <w:rsid w:val="531714D6"/>
    <w:rsid w:val="531E4C6D"/>
    <w:rsid w:val="53374103"/>
    <w:rsid w:val="534F071B"/>
    <w:rsid w:val="5381001B"/>
    <w:rsid w:val="538B3325"/>
    <w:rsid w:val="538F571D"/>
    <w:rsid w:val="53AC64EC"/>
    <w:rsid w:val="53C96B8A"/>
    <w:rsid w:val="53D45D75"/>
    <w:rsid w:val="54477C56"/>
    <w:rsid w:val="54540B1A"/>
    <w:rsid w:val="54555E85"/>
    <w:rsid w:val="54A15C02"/>
    <w:rsid w:val="54A6749B"/>
    <w:rsid w:val="54BE4ED1"/>
    <w:rsid w:val="54D0583C"/>
    <w:rsid w:val="54D748F9"/>
    <w:rsid w:val="54FB6F1E"/>
    <w:rsid w:val="552C73C9"/>
    <w:rsid w:val="55B00EE3"/>
    <w:rsid w:val="55B347D2"/>
    <w:rsid w:val="55B525CA"/>
    <w:rsid w:val="55C078B2"/>
    <w:rsid w:val="55C44BDA"/>
    <w:rsid w:val="55E86B95"/>
    <w:rsid w:val="56025A41"/>
    <w:rsid w:val="56372F4E"/>
    <w:rsid w:val="565237FB"/>
    <w:rsid w:val="567B31E1"/>
    <w:rsid w:val="56DF71C8"/>
    <w:rsid w:val="570A30E5"/>
    <w:rsid w:val="5718374B"/>
    <w:rsid w:val="578A791A"/>
    <w:rsid w:val="57A57D62"/>
    <w:rsid w:val="57B451DC"/>
    <w:rsid w:val="57F708C3"/>
    <w:rsid w:val="57FC47C0"/>
    <w:rsid w:val="58026D00"/>
    <w:rsid w:val="580361AB"/>
    <w:rsid w:val="5826652B"/>
    <w:rsid w:val="582C2397"/>
    <w:rsid w:val="582C4608"/>
    <w:rsid w:val="583053B4"/>
    <w:rsid w:val="58342262"/>
    <w:rsid w:val="58361FAF"/>
    <w:rsid w:val="584F21FC"/>
    <w:rsid w:val="58850C9A"/>
    <w:rsid w:val="58BB61B3"/>
    <w:rsid w:val="58C24A61"/>
    <w:rsid w:val="58D541F6"/>
    <w:rsid w:val="58DD6F37"/>
    <w:rsid w:val="58EC0A9A"/>
    <w:rsid w:val="58ED24C9"/>
    <w:rsid w:val="59014F68"/>
    <w:rsid w:val="59091B2C"/>
    <w:rsid w:val="59684631"/>
    <w:rsid w:val="596B3108"/>
    <w:rsid w:val="597A54D4"/>
    <w:rsid w:val="59893401"/>
    <w:rsid w:val="59C86E67"/>
    <w:rsid w:val="59C8767E"/>
    <w:rsid w:val="5A1F2E0C"/>
    <w:rsid w:val="5A2F601B"/>
    <w:rsid w:val="5A827C6F"/>
    <w:rsid w:val="5AA4042F"/>
    <w:rsid w:val="5B311D3E"/>
    <w:rsid w:val="5B326347"/>
    <w:rsid w:val="5B4341ED"/>
    <w:rsid w:val="5B70610D"/>
    <w:rsid w:val="5B844A64"/>
    <w:rsid w:val="5B847E62"/>
    <w:rsid w:val="5BD0395F"/>
    <w:rsid w:val="5BDC37A3"/>
    <w:rsid w:val="5BF5549F"/>
    <w:rsid w:val="5C2D453A"/>
    <w:rsid w:val="5C581BFB"/>
    <w:rsid w:val="5C5879EC"/>
    <w:rsid w:val="5C68722A"/>
    <w:rsid w:val="5C84061F"/>
    <w:rsid w:val="5CB74987"/>
    <w:rsid w:val="5CDB258E"/>
    <w:rsid w:val="5CE65FA6"/>
    <w:rsid w:val="5D0667A6"/>
    <w:rsid w:val="5D240656"/>
    <w:rsid w:val="5D29270D"/>
    <w:rsid w:val="5D34440E"/>
    <w:rsid w:val="5D365762"/>
    <w:rsid w:val="5D415FB3"/>
    <w:rsid w:val="5D656C64"/>
    <w:rsid w:val="5D7B49A3"/>
    <w:rsid w:val="5D8D76FB"/>
    <w:rsid w:val="5D94715B"/>
    <w:rsid w:val="5DC73F39"/>
    <w:rsid w:val="5DF748C4"/>
    <w:rsid w:val="5E3232CE"/>
    <w:rsid w:val="5ED115DB"/>
    <w:rsid w:val="5EDA66BF"/>
    <w:rsid w:val="5EDD04F0"/>
    <w:rsid w:val="5EDF3664"/>
    <w:rsid w:val="5F014789"/>
    <w:rsid w:val="5F070D84"/>
    <w:rsid w:val="5F0E0117"/>
    <w:rsid w:val="5F2A5941"/>
    <w:rsid w:val="5F64007A"/>
    <w:rsid w:val="5F6D23A8"/>
    <w:rsid w:val="5F8E356E"/>
    <w:rsid w:val="5FC35148"/>
    <w:rsid w:val="5FD77DFA"/>
    <w:rsid w:val="5FF7504F"/>
    <w:rsid w:val="60100455"/>
    <w:rsid w:val="60224949"/>
    <w:rsid w:val="603D11ED"/>
    <w:rsid w:val="605D680A"/>
    <w:rsid w:val="60AB0654"/>
    <w:rsid w:val="60C1751D"/>
    <w:rsid w:val="60F07E27"/>
    <w:rsid w:val="60F4276C"/>
    <w:rsid w:val="60F77D35"/>
    <w:rsid w:val="60FD0599"/>
    <w:rsid w:val="610A2B60"/>
    <w:rsid w:val="611F4462"/>
    <w:rsid w:val="61385243"/>
    <w:rsid w:val="616335E7"/>
    <w:rsid w:val="6175608E"/>
    <w:rsid w:val="61976324"/>
    <w:rsid w:val="61AC0C0E"/>
    <w:rsid w:val="61C06EA1"/>
    <w:rsid w:val="61E35677"/>
    <w:rsid w:val="622C67F8"/>
    <w:rsid w:val="62397BA1"/>
    <w:rsid w:val="62481657"/>
    <w:rsid w:val="6254411E"/>
    <w:rsid w:val="625B0FD3"/>
    <w:rsid w:val="62BF48F3"/>
    <w:rsid w:val="62E46B33"/>
    <w:rsid w:val="62FC58EB"/>
    <w:rsid w:val="62FE04A2"/>
    <w:rsid w:val="630E500C"/>
    <w:rsid w:val="631321D1"/>
    <w:rsid w:val="637800C8"/>
    <w:rsid w:val="63812C19"/>
    <w:rsid w:val="63F12DD4"/>
    <w:rsid w:val="63F470AF"/>
    <w:rsid w:val="64004212"/>
    <w:rsid w:val="642841DC"/>
    <w:rsid w:val="64C81E4B"/>
    <w:rsid w:val="652E1A9C"/>
    <w:rsid w:val="654B2FB6"/>
    <w:rsid w:val="65624BB7"/>
    <w:rsid w:val="657A40B5"/>
    <w:rsid w:val="658D4A2A"/>
    <w:rsid w:val="65A63066"/>
    <w:rsid w:val="660D759C"/>
    <w:rsid w:val="662C6903"/>
    <w:rsid w:val="66354100"/>
    <w:rsid w:val="663F540D"/>
    <w:rsid w:val="66837401"/>
    <w:rsid w:val="66924406"/>
    <w:rsid w:val="66BA30EE"/>
    <w:rsid w:val="66C54F61"/>
    <w:rsid w:val="66F45E44"/>
    <w:rsid w:val="66F54F1B"/>
    <w:rsid w:val="6726789D"/>
    <w:rsid w:val="67327950"/>
    <w:rsid w:val="674F17FE"/>
    <w:rsid w:val="675A06A5"/>
    <w:rsid w:val="678D27DA"/>
    <w:rsid w:val="678E0047"/>
    <w:rsid w:val="67A07617"/>
    <w:rsid w:val="68041189"/>
    <w:rsid w:val="680D33FB"/>
    <w:rsid w:val="6814063D"/>
    <w:rsid w:val="68325807"/>
    <w:rsid w:val="686C609E"/>
    <w:rsid w:val="68752333"/>
    <w:rsid w:val="688940C7"/>
    <w:rsid w:val="68951EC1"/>
    <w:rsid w:val="68A76D4A"/>
    <w:rsid w:val="68C8791F"/>
    <w:rsid w:val="68DC2E6E"/>
    <w:rsid w:val="68E25872"/>
    <w:rsid w:val="68EC2310"/>
    <w:rsid w:val="69137CA3"/>
    <w:rsid w:val="69623539"/>
    <w:rsid w:val="698A2A90"/>
    <w:rsid w:val="69BC52CA"/>
    <w:rsid w:val="69EF5F03"/>
    <w:rsid w:val="6A3A7247"/>
    <w:rsid w:val="6A5C56E8"/>
    <w:rsid w:val="6A626B55"/>
    <w:rsid w:val="6A6D57E5"/>
    <w:rsid w:val="6ACC226D"/>
    <w:rsid w:val="6AE06E42"/>
    <w:rsid w:val="6AFB273E"/>
    <w:rsid w:val="6B426A6E"/>
    <w:rsid w:val="6B4C7A3D"/>
    <w:rsid w:val="6B5675F8"/>
    <w:rsid w:val="6B7473C5"/>
    <w:rsid w:val="6BBD3723"/>
    <w:rsid w:val="6BF74C99"/>
    <w:rsid w:val="6BFD0C8B"/>
    <w:rsid w:val="6C1C32C7"/>
    <w:rsid w:val="6C1D0FBD"/>
    <w:rsid w:val="6C5938FD"/>
    <w:rsid w:val="6C5E3155"/>
    <w:rsid w:val="6C627CA9"/>
    <w:rsid w:val="6C6E6C99"/>
    <w:rsid w:val="6C946819"/>
    <w:rsid w:val="6CA429E4"/>
    <w:rsid w:val="6CC457AF"/>
    <w:rsid w:val="6CD429A0"/>
    <w:rsid w:val="6CD504C6"/>
    <w:rsid w:val="6CD811F7"/>
    <w:rsid w:val="6CFD4127"/>
    <w:rsid w:val="6D16673A"/>
    <w:rsid w:val="6D171687"/>
    <w:rsid w:val="6D2E7485"/>
    <w:rsid w:val="6D3E42BD"/>
    <w:rsid w:val="6D631D31"/>
    <w:rsid w:val="6D793D67"/>
    <w:rsid w:val="6D794C61"/>
    <w:rsid w:val="6D7B3D3D"/>
    <w:rsid w:val="6D93566F"/>
    <w:rsid w:val="6DC7334C"/>
    <w:rsid w:val="6DDC07FF"/>
    <w:rsid w:val="6DF53E71"/>
    <w:rsid w:val="6E80356E"/>
    <w:rsid w:val="6E8F18D9"/>
    <w:rsid w:val="6ECF5607"/>
    <w:rsid w:val="6ED26A30"/>
    <w:rsid w:val="6EEB543D"/>
    <w:rsid w:val="6EF7511B"/>
    <w:rsid w:val="6EFD06F7"/>
    <w:rsid w:val="6F4B10DD"/>
    <w:rsid w:val="6F5E3A2E"/>
    <w:rsid w:val="6F6927C5"/>
    <w:rsid w:val="6FAE7F00"/>
    <w:rsid w:val="6FB67594"/>
    <w:rsid w:val="6FC93818"/>
    <w:rsid w:val="6FD75F0E"/>
    <w:rsid w:val="6FF97E36"/>
    <w:rsid w:val="70040631"/>
    <w:rsid w:val="70076A8E"/>
    <w:rsid w:val="70077312"/>
    <w:rsid w:val="701A6B80"/>
    <w:rsid w:val="702E274B"/>
    <w:rsid w:val="70360BDA"/>
    <w:rsid w:val="70367432"/>
    <w:rsid w:val="704243D6"/>
    <w:rsid w:val="705B1E39"/>
    <w:rsid w:val="70871AD7"/>
    <w:rsid w:val="70F46F00"/>
    <w:rsid w:val="71273542"/>
    <w:rsid w:val="712C5A9D"/>
    <w:rsid w:val="715138F3"/>
    <w:rsid w:val="716671F3"/>
    <w:rsid w:val="71913CFE"/>
    <w:rsid w:val="71DB26F0"/>
    <w:rsid w:val="71EC69C3"/>
    <w:rsid w:val="71F950F8"/>
    <w:rsid w:val="72114CDD"/>
    <w:rsid w:val="721E2D75"/>
    <w:rsid w:val="72386EA0"/>
    <w:rsid w:val="72663FF1"/>
    <w:rsid w:val="726C156F"/>
    <w:rsid w:val="727B0D94"/>
    <w:rsid w:val="727C3CA2"/>
    <w:rsid w:val="72850298"/>
    <w:rsid w:val="728E268E"/>
    <w:rsid w:val="72937720"/>
    <w:rsid w:val="72941FF8"/>
    <w:rsid w:val="729C6D9E"/>
    <w:rsid w:val="72C54A56"/>
    <w:rsid w:val="72CD3D36"/>
    <w:rsid w:val="72D40ED5"/>
    <w:rsid w:val="730C704B"/>
    <w:rsid w:val="730E7191"/>
    <w:rsid w:val="731E71D0"/>
    <w:rsid w:val="73412187"/>
    <w:rsid w:val="73590550"/>
    <w:rsid w:val="73632AFE"/>
    <w:rsid w:val="73837CBF"/>
    <w:rsid w:val="73E33107"/>
    <w:rsid w:val="73E6317C"/>
    <w:rsid w:val="73E77AF4"/>
    <w:rsid w:val="73F13B44"/>
    <w:rsid w:val="74173B5A"/>
    <w:rsid w:val="74475953"/>
    <w:rsid w:val="745E6876"/>
    <w:rsid w:val="747358BC"/>
    <w:rsid w:val="74746816"/>
    <w:rsid w:val="74887CD8"/>
    <w:rsid w:val="749067A7"/>
    <w:rsid w:val="7496398E"/>
    <w:rsid w:val="74A073CB"/>
    <w:rsid w:val="74D71939"/>
    <w:rsid w:val="75192E85"/>
    <w:rsid w:val="753E1183"/>
    <w:rsid w:val="754111EC"/>
    <w:rsid w:val="755A57AE"/>
    <w:rsid w:val="75782836"/>
    <w:rsid w:val="75AC4267"/>
    <w:rsid w:val="75FD2683"/>
    <w:rsid w:val="763C1134"/>
    <w:rsid w:val="763F722C"/>
    <w:rsid w:val="76442587"/>
    <w:rsid w:val="765F1166"/>
    <w:rsid w:val="76795E49"/>
    <w:rsid w:val="767F1A71"/>
    <w:rsid w:val="768B1F6D"/>
    <w:rsid w:val="768B7794"/>
    <w:rsid w:val="768D63A0"/>
    <w:rsid w:val="76917EBB"/>
    <w:rsid w:val="769622B8"/>
    <w:rsid w:val="76AE6E1C"/>
    <w:rsid w:val="76B230BE"/>
    <w:rsid w:val="76BC6B14"/>
    <w:rsid w:val="76D42672"/>
    <w:rsid w:val="76F22D96"/>
    <w:rsid w:val="77091E5B"/>
    <w:rsid w:val="77640E20"/>
    <w:rsid w:val="777234E1"/>
    <w:rsid w:val="779B7164"/>
    <w:rsid w:val="779F7019"/>
    <w:rsid w:val="77B81C46"/>
    <w:rsid w:val="77BE6D27"/>
    <w:rsid w:val="78022260"/>
    <w:rsid w:val="7822574B"/>
    <w:rsid w:val="7824264D"/>
    <w:rsid w:val="782F276C"/>
    <w:rsid w:val="786E4C70"/>
    <w:rsid w:val="78931961"/>
    <w:rsid w:val="78AE070B"/>
    <w:rsid w:val="78BE4504"/>
    <w:rsid w:val="78D76D1D"/>
    <w:rsid w:val="78DB1E90"/>
    <w:rsid w:val="78E10096"/>
    <w:rsid w:val="791C415B"/>
    <w:rsid w:val="79452CAD"/>
    <w:rsid w:val="794F4703"/>
    <w:rsid w:val="79603D74"/>
    <w:rsid w:val="796240AE"/>
    <w:rsid w:val="79A52D2A"/>
    <w:rsid w:val="79AB55F0"/>
    <w:rsid w:val="79B43F3A"/>
    <w:rsid w:val="79DC696D"/>
    <w:rsid w:val="79E00872"/>
    <w:rsid w:val="7A2D3D80"/>
    <w:rsid w:val="7A390C9B"/>
    <w:rsid w:val="7A58435A"/>
    <w:rsid w:val="7A7149F3"/>
    <w:rsid w:val="7AE226DB"/>
    <w:rsid w:val="7AF15B4B"/>
    <w:rsid w:val="7B0216D5"/>
    <w:rsid w:val="7B1870AC"/>
    <w:rsid w:val="7B1D2D85"/>
    <w:rsid w:val="7B674245"/>
    <w:rsid w:val="7B816217"/>
    <w:rsid w:val="7B920FDE"/>
    <w:rsid w:val="7BA542F6"/>
    <w:rsid w:val="7BBA1281"/>
    <w:rsid w:val="7BF6070E"/>
    <w:rsid w:val="7C062E20"/>
    <w:rsid w:val="7C0D545D"/>
    <w:rsid w:val="7C2C2DAA"/>
    <w:rsid w:val="7C2D7104"/>
    <w:rsid w:val="7C677D8D"/>
    <w:rsid w:val="7C6D6AA5"/>
    <w:rsid w:val="7C784617"/>
    <w:rsid w:val="7CDC660F"/>
    <w:rsid w:val="7CEB0B4F"/>
    <w:rsid w:val="7CED5CB3"/>
    <w:rsid w:val="7CF262C3"/>
    <w:rsid w:val="7CF478E8"/>
    <w:rsid w:val="7D044E48"/>
    <w:rsid w:val="7D0651B2"/>
    <w:rsid w:val="7D0C0C83"/>
    <w:rsid w:val="7D226C91"/>
    <w:rsid w:val="7D4362E1"/>
    <w:rsid w:val="7D4C48C6"/>
    <w:rsid w:val="7D727D89"/>
    <w:rsid w:val="7DDC36A6"/>
    <w:rsid w:val="7DF6029C"/>
    <w:rsid w:val="7DF70231"/>
    <w:rsid w:val="7E1C11EC"/>
    <w:rsid w:val="7E8A7DF6"/>
    <w:rsid w:val="7EBB53F2"/>
    <w:rsid w:val="7EBD3619"/>
    <w:rsid w:val="7EBF13E2"/>
    <w:rsid w:val="7ECB617F"/>
    <w:rsid w:val="7ECC0103"/>
    <w:rsid w:val="7ED31F5E"/>
    <w:rsid w:val="7F380745"/>
    <w:rsid w:val="7F616E27"/>
    <w:rsid w:val="7F81387D"/>
    <w:rsid w:val="7FBC37D9"/>
    <w:rsid w:val="7FD05852"/>
    <w:rsid w:val="7FF903D5"/>
    <w:rsid w:val="7FF97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0"/>
    <w:pPr>
      <w:keepNext/>
      <w:keepLines/>
      <w:pageBreakBefore/>
      <w:widowControl/>
      <w:numPr>
        <w:ilvl w:val="0"/>
        <w:numId w:val="1"/>
      </w:numPr>
      <w:spacing w:before="360" w:after="120" w:line="460" w:lineRule="exact"/>
      <w:jc w:val="center"/>
      <w:outlineLvl w:val="0"/>
    </w:pPr>
    <w:rPr>
      <w:rFonts w:eastAsia="黑体"/>
      <w:kern w:val="44"/>
      <w:sz w:val="44"/>
      <w:szCs w:val="20"/>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autoRedefine/>
    <w:unhideWhenUsed/>
    <w:qFormat/>
    <w:uiPriority w:val="0"/>
    <w:pPr>
      <w:keepNext/>
      <w:keepLines/>
      <w:spacing w:line="413" w:lineRule="auto"/>
      <w:outlineLvl w:val="2"/>
    </w:pPr>
    <w:rPr>
      <w:b/>
      <w:sz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adjustRightInd w:val="0"/>
      <w:snapToGrid w:val="0"/>
      <w:spacing w:line="360" w:lineRule="auto"/>
      <w:ind w:firstLine="420"/>
    </w:pPr>
    <w:rPr>
      <w:sz w:val="24"/>
    </w:rPr>
  </w:style>
  <w:style w:type="paragraph" w:styleId="6">
    <w:name w:val="Body Text"/>
    <w:basedOn w:val="1"/>
    <w:next w:val="1"/>
    <w:autoRedefine/>
    <w:qFormat/>
    <w:uiPriority w:val="0"/>
    <w:pPr>
      <w:spacing w:after="120"/>
    </w:pPr>
  </w:style>
  <w:style w:type="paragraph" w:styleId="7">
    <w:name w:val="Body Text Indent"/>
    <w:basedOn w:val="1"/>
    <w:autoRedefine/>
    <w:qFormat/>
    <w:uiPriority w:val="0"/>
    <w:pPr>
      <w:spacing w:line="700" w:lineRule="exact"/>
      <w:ind w:left="960"/>
    </w:pPr>
    <w:rPr>
      <w:sz w:val="44"/>
    </w:rPr>
  </w:style>
  <w:style w:type="paragraph" w:styleId="8">
    <w:name w:val="Plain Text"/>
    <w:basedOn w:val="1"/>
    <w:autoRedefine/>
    <w:qFormat/>
    <w:uiPriority w:val="0"/>
    <w:pPr>
      <w:adjustRightInd w:val="0"/>
      <w:snapToGrid w:val="0"/>
      <w:spacing w:line="360" w:lineRule="auto"/>
    </w:pPr>
    <w:rPr>
      <w:rFonts w:ascii="宋体" w:hAnsi="Courier New"/>
      <w:sz w:val="21"/>
    </w:rPr>
  </w:style>
  <w:style w:type="paragraph" w:styleId="9">
    <w:name w:val="Date"/>
    <w:basedOn w:val="1"/>
    <w:next w:val="1"/>
    <w:autoRedefine/>
    <w:qFormat/>
    <w:uiPriority w:val="0"/>
    <w:pPr>
      <w:ind w:left="100" w:leftChars="2500"/>
    </w:pPr>
  </w:style>
  <w:style w:type="paragraph" w:styleId="10">
    <w:name w:val="Balloon Text"/>
    <w:basedOn w:val="1"/>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toc 1"/>
    <w:basedOn w:val="1"/>
    <w:next w:val="1"/>
    <w:autoRedefine/>
    <w:qFormat/>
    <w:uiPriority w:val="0"/>
    <w:pPr>
      <w:tabs>
        <w:tab w:val="left" w:pos="1260"/>
        <w:tab w:val="left" w:pos="1685"/>
        <w:tab w:val="right" w:leader="dot" w:pos="8400"/>
      </w:tabs>
      <w:spacing w:line="320" w:lineRule="exact"/>
      <w:ind w:firstLine="280" w:firstLineChars="100"/>
    </w:pPr>
  </w:style>
  <w:style w:type="paragraph" w:styleId="14">
    <w:name w:val="HTML Preformatted"/>
    <w:basedOn w:val="1"/>
    <w:autoRedefine/>
    <w:qFormat/>
    <w:uiPriority w:val="0"/>
    <w:rPr>
      <w:rFonts w:ascii="Courier New" w:hAnsi="Courier New"/>
      <w:sz w:val="20"/>
      <w:szCs w:val="24"/>
    </w:rPr>
  </w:style>
  <w:style w:type="paragraph" w:styleId="15">
    <w:name w:val="Body Text First Indent 2"/>
    <w:basedOn w:val="7"/>
    <w:autoRedefine/>
    <w:qFormat/>
    <w:uiPriority w:val="0"/>
    <w:pPr>
      <w:spacing w:after="120" w:afterLines="0" w:afterAutospacing="0" w:line="240" w:lineRule="auto"/>
      <w:ind w:left="420" w:leftChars="200" w:firstLine="420" w:firstLineChars="200"/>
    </w:pPr>
    <w:rPr>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style>
  <w:style w:type="character" w:customStyle="1" w:styleId="20">
    <w:name w:val="标题 1 Char"/>
    <w:link w:val="2"/>
    <w:autoRedefine/>
    <w:qFormat/>
    <w:uiPriority w:val="0"/>
    <w:rPr>
      <w:rFonts w:eastAsia="黑体"/>
      <w:kern w:val="44"/>
      <w:sz w:val="44"/>
      <w:szCs w:val="20"/>
    </w:rPr>
  </w:style>
  <w:style w:type="character" w:customStyle="1" w:styleId="21">
    <w:name w:val="ca-2"/>
    <w:basedOn w:val="18"/>
    <w:autoRedefine/>
    <w:qFormat/>
    <w:uiPriority w:val="0"/>
  </w:style>
  <w:style w:type="paragraph" w:styleId="22">
    <w:name w:val="List Paragraph"/>
    <w:basedOn w:val="1"/>
    <w:unhideWhenUsed/>
    <w:qFormat/>
    <w:uiPriority w:val="99"/>
    <w:pPr>
      <w:ind w:firstLine="420" w:firstLineChars="200"/>
    </w:pPr>
  </w:style>
  <w:style w:type="character" w:customStyle="1" w:styleId="23">
    <w:name w:val="font71"/>
    <w:basedOn w:val="18"/>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11190</Words>
  <Characters>11771</Characters>
  <Lines>0</Lines>
  <Paragraphs>0</Paragraphs>
  <TotalTime>5</TotalTime>
  <ScaleCrop>false</ScaleCrop>
  <LinksUpToDate>false</LinksUpToDate>
  <CharactersWithSpaces>12969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2021-06-30T02:34:00Z</dcterms:created>
  <dc:creator>Administrator</dc:creator>
  <cp:lastModifiedBy>夜</cp:lastModifiedBy>
  <dcterms:modified xsi:type="dcterms:W3CDTF">2025-08-01T01:15:21Z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SaveFontToCloudKey">
    <vt:lpwstr>376555612_btnclosed</vt:lpwstr>
  </property>
  <property fmtid="{D5CDD505-2E9C-101B-9397-08002B2CF9AE}" pid="4" name="ICV">
    <vt:lpwstr>0A3AB820A1F04A1F893AAE76915EABEE</vt:lpwstr>
  </property>
  <property fmtid="{D5CDD505-2E9C-101B-9397-08002B2CF9AE}" pid="5" name="KSOTemplateDocerSaveRecord">
    <vt:lpwstr>eyJoZGlkIjoiNjdlM2RjZThmODRjZjAyOGQ3ODhhOGM2ZTdhZTE5ZmUiLCJ1c2VySWQiOiIyODIzODU1NTQifQ==</vt:lpwstr>
  </property>
</Properties>
</file>