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2558" w:leftChars="456" w:hanging="1600" w:hangingChars="500"/>
        <w:textAlignment w:val="auto"/>
        <w:outlineLvl w:val="9"/>
        <w:rPr>
          <w:rFonts w:hint="eastAsia" w:ascii="宋体" w:hAnsi="宋体" w:eastAsia="宋体" w:cs="宋体"/>
          <w:b/>
          <w:bCs/>
          <w:sz w:val="32"/>
          <w:szCs w:val="32"/>
          <w:lang w:eastAsia="zh-CN"/>
        </w:rPr>
      </w:pPr>
      <w:bookmarkStart w:id="0" w:name="_Toc9316"/>
      <w:bookmarkStart w:id="1" w:name="_Toc287620674"/>
      <w:bookmarkStart w:id="2" w:name="_Toc287607735"/>
      <w:bookmarkStart w:id="3" w:name="_Toc509218699"/>
      <w:bookmarkStart w:id="4" w:name="_Toc224103306"/>
      <w:bookmarkStart w:id="5" w:name="_Toc430530423"/>
      <w:bookmarkStart w:id="6" w:name="_Toc18846"/>
      <w:r>
        <w:rPr>
          <w:rFonts w:hint="eastAsia" w:ascii="宋体" w:hAnsi="宋体" w:cs="宋体"/>
          <w:sz w:val="32"/>
          <w:szCs w:val="32"/>
        </w:rPr>
        <w:t>项目名称：</w:t>
      </w:r>
      <w:bookmarkEnd w:id="0"/>
      <w:bookmarkStart w:id="7" w:name="OLE_LINK9"/>
      <w:r>
        <w:rPr>
          <w:rFonts w:hint="eastAsia" w:ascii="宋体" w:hAnsi="宋体" w:cs="宋体"/>
          <w:sz w:val="32"/>
          <w:szCs w:val="32"/>
          <w:lang w:eastAsia="zh-CN"/>
        </w:rPr>
        <w:t>重庆市荣昌区荣隆镇初级中学行知楼教室防火子母门定制更换安装</w:t>
      </w:r>
    </w:p>
    <w:bookmarkEnd w:id="7"/>
    <w:p>
      <w:pPr>
        <w:spacing w:line="360" w:lineRule="auto"/>
        <w:ind w:firstLine="960" w:firstLineChars="300"/>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XPZB25020</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jc w:val="center"/>
        <w:rPr>
          <w:rFonts w:ascii="宋体" w:hAnsi="宋体" w:cs="宋体"/>
          <w:sz w:val="72"/>
          <w:szCs w:val="72"/>
        </w:rPr>
      </w:pPr>
      <w:r>
        <w:rPr>
          <w:rFonts w:hint="eastAsia" w:ascii="宋体" w:hAnsi="宋体" w:cs="宋体"/>
          <w:b/>
          <w:bCs/>
          <w:sz w:val="112"/>
          <w:szCs w:val="112"/>
        </w:rPr>
        <w:t>竞争性比选文件</w:t>
      </w:r>
    </w:p>
    <w:p>
      <w:pPr>
        <w:pStyle w:val="2"/>
        <w:spacing w:line="360" w:lineRule="auto"/>
        <w:rPr>
          <w:rFonts w:ascii="宋体" w:hAnsi="宋体" w:cs="宋体"/>
        </w:rPr>
      </w:pPr>
    </w:p>
    <w:p>
      <w:pPr>
        <w:pStyle w:val="2"/>
        <w:tabs>
          <w:tab w:val="left" w:pos="2871"/>
        </w:tabs>
        <w:spacing w:line="360" w:lineRule="auto"/>
        <w:rPr>
          <w:rFonts w:ascii="宋体" w:hAnsi="宋体" w:cs="宋体"/>
          <w:kern w:val="10"/>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1920" w:firstLineChars="600"/>
        <w:rPr>
          <w:rFonts w:ascii="宋体" w:hAnsi="宋体" w:cs="宋体"/>
          <w:bCs/>
          <w:sz w:val="32"/>
          <w:szCs w:val="32"/>
        </w:rPr>
      </w:pPr>
      <w:r>
        <w:rPr>
          <w:rFonts w:hint="eastAsia" w:ascii="宋体" w:hAnsi="宋体" w:cs="宋体"/>
          <w:bCs/>
          <w:sz w:val="32"/>
          <w:szCs w:val="32"/>
        </w:rPr>
        <w:t>比  选  人：</w:t>
      </w:r>
      <w:r>
        <w:rPr>
          <w:rFonts w:hint="eastAsia" w:ascii="宋体" w:hAnsi="宋体" w:cs="宋体"/>
          <w:bCs/>
          <w:sz w:val="32"/>
          <w:szCs w:val="32"/>
          <w:lang w:eastAsia="zh-CN"/>
        </w:rPr>
        <w:t>重庆市荣昌区荣隆镇初级中学</w:t>
      </w:r>
      <w:r>
        <w:rPr>
          <w:rFonts w:hint="eastAsia" w:ascii="宋体" w:hAnsi="宋体" w:cs="宋体"/>
          <w:bCs/>
          <w:sz w:val="32"/>
          <w:szCs w:val="32"/>
        </w:rPr>
        <w:t xml:space="preserve"> </w:t>
      </w:r>
    </w:p>
    <w:p>
      <w:pPr>
        <w:spacing w:line="360" w:lineRule="auto"/>
        <w:ind w:firstLine="1920" w:firstLineChars="600"/>
        <w:rPr>
          <w:rFonts w:ascii="宋体" w:hAnsi="宋体" w:cs="宋体"/>
          <w:bCs/>
          <w:sz w:val="32"/>
          <w:szCs w:val="32"/>
        </w:rPr>
      </w:pPr>
      <w:r>
        <w:rPr>
          <w:rFonts w:hint="eastAsia" w:ascii="宋体" w:hAnsi="宋体" w:cs="宋体"/>
          <w:bCs/>
          <w:sz w:val="32"/>
          <w:szCs w:val="32"/>
        </w:rPr>
        <w:t>代 理 机 构：</w:t>
      </w:r>
      <w:bookmarkStart w:id="8" w:name="OLE_LINK31"/>
      <w:r>
        <w:rPr>
          <w:rFonts w:hint="eastAsia" w:ascii="宋体" w:hAnsi="宋体" w:cs="宋体"/>
          <w:bCs/>
          <w:sz w:val="32"/>
          <w:szCs w:val="32"/>
        </w:rPr>
        <w:t>重庆小蓬工程咨询有限责任公司</w:t>
      </w:r>
      <w:bookmarkEnd w:id="8"/>
    </w:p>
    <w:p>
      <w:pPr>
        <w:spacing w:line="360" w:lineRule="auto"/>
        <w:jc w:val="center"/>
        <w:rPr>
          <w:rFonts w:ascii="宋体" w:hAnsi="宋体" w:cs="宋体"/>
          <w:bCs/>
          <w:sz w:val="32"/>
          <w:szCs w:val="32"/>
        </w:rPr>
      </w:pPr>
    </w:p>
    <w:p>
      <w:pPr>
        <w:spacing w:line="360" w:lineRule="auto"/>
        <w:jc w:val="center"/>
        <w:rPr>
          <w:rFonts w:ascii="宋体" w:hAnsi="宋体" w:cs="宋体"/>
          <w:b/>
          <w:color w:val="FF0000"/>
          <w:sz w:val="30"/>
          <w:szCs w:val="30"/>
        </w:rPr>
      </w:pPr>
      <w:r>
        <w:rPr>
          <w:rFonts w:hint="eastAsia" w:ascii="宋体" w:hAnsi="宋体" w:cs="宋体"/>
          <w:bCs/>
          <w:sz w:val="32"/>
          <w:szCs w:val="32"/>
        </w:rPr>
        <w:t>二○二五年</w:t>
      </w:r>
      <w:r>
        <w:rPr>
          <w:rFonts w:hint="eastAsia" w:ascii="宋体" w:hAnsi="宋体" w:cs="宋体"/>
          <w:bCs/>
          <w:sz w:val="32"/>
          <w:szCs w:val="32"/>
          <w:lang w:eastAsia="zh-CN"/>
        </w:rPr>
        <w:t>六</w:t>
      </w:r>
      <w:r>
        <w:rPr>
          <w:rFonts w:hint="eastAsia" w:ascii="宋体" w:hAnsi="宋体" w:cs="宋体"/>
          <w:bCs/>
          <w:color w:val="000000"/>
          <w:sz w:val="32"/>
          <w:szCs w:val="32"/>
        </w:rPr>
        <w:t>月</w:t>
      </w:r>
    </w:p>
    <w:p>
      <w:pPr>
        <w:spacing w:line="360" w:lineRule="auto"/>
        <w:rPr>
          <w:rFonts w:ascii="宋体" w:hAnsi="宋体" w:cs="宋体"/>
          <w:sz w:val="24"/>
        </w:rPr>
      </w:pPr>
    </w:p>
    <w:p>
      <w:pPr>
        <w:spacing w:line="360" w:lineRule="auto"/>
        <w:jc w:val="center"/>
        <w:rPr>
          <w:rFonts w:ascii="宋体" w:hAnsi="宋体" w:cs="宋体"/>
          <w:sz w:val="36"/>
          <w:szCs w:val="36"/>
        </w:rPr>
      </w:pPr>
      <w:r>
        <w:rPr>
          <w:rFonts w:hint="eastAsia" w:ascii="宋体" w:hAnsi="宋体" w:cs="宋体"/>
          <w:sz w:val="36"/>
          <w:szCs w:val="36"/>
        </w:rPr>
        <w:br w:type="page"/>
      </w:r>
      <w:r>
        <w:rPr>
          <w:rFonts w:hint="eastAsia" w:ascii="宋体" w:hAnsi="宋体" w:cs="宋体"/>
          <w:b/>
          <w:bCs/>
          <w:sz w:val="36"/>
          <w:szCs w:val="36"/>
        </w:rPr>
        <w:t>目  录</w:t>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_Toc21724 </w:instrText>
      </w:r>
      <w:r>
        <w:rPr>
          <w:rFonts w:hint="eastAsia" w:ascii="宋体" w:hAnsi="宋体" w:cs="宋体"/>
        </w:rPr>
        <w:fldChar w:fldCharType="separate"/>
      </w:r>
      <w:r>
        <w:rPr>
          <w:rFonts w:hint="eastAsia" w:ascii="宋体" w:hAnsi="宋体" w:cs="宋体"/>
          <w:szCs w:val="32"/>
        </w:rPr>
        <w:t>第一章 比选公告</w:t>
      </w:r>
      <w:r>
        <w:tab/>
      </w:r>
      <w:r>
        <w:fldChar w:fldCharType="begin"/>
      </w:r>
      <w:r>
        <w:instrText xml:space="preserve"> PAGEREF _Toc21724 \h </w:instrText>
      </w:r>
      <w:r>
        <w:fldChar w:fldCharType="separate"/>
      </w:r>
      <w:r>
        <w:t>1</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_Toc25227 </w:instrText>
      </w:r>
      <w:r>
        <w:rPr>
          <w:rFonts w:hint="eastAsia" w:ascii="宋体" w:hAnsi="宋体" w:cs="宋体"/>
        </w:rPr>
        <w:fldChar w:fldCharType="separate"/>
      </w:r>
      <w:r>
        <w:rPr>
          <w:rFonts w:ascii="宋体" w:hAnsi="宋体"/>
          <w:snapToGrid w:val="0"/>
          <w:kern w:val="0"/>
        </w:rPr>
        <w:t xml:space="preserve">第二章 </w:t>
      </w:r>
      <w:r>
        <w:rPr>
          <w:rFonts w:hint="eastAsia" w:ascii="宋体" w:hAnsi="宋体"/>
          <w:snapToGrid w:val="0"/>
          <w:kern w:val="0"/>
          <w:lang w:eastAsia="zh-CN"/>
        </w:rPr>
        <w:t>竞选</w:t>
      </w:r>
      <w:r>
        <w:rPr>
          <w:rFonts w:ascii="宋体" w:hAnsi="宋体"/>
          <w:snapToGrid w:val="0"/>
          <w:kern w:val="0"/>
        </w:rPr>
        <w:t>人须知</w:t>
      </w:r>
      <w:r>
        <w:tab/>
      </w:r>
      <w:r>
        <w:fldChar w:fldCharType="begin"/>
      </w:r>
      <w:r>
        <w:instrText xml:space="preserve"> PAGEREF _Toc25227 \h </w:instrText>
      </w:r>
      <w:r>
        <w:fldChar w:fldCharType="separate"/>
      </w:r>
      <w:r>
        <w:t>3</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_Toc1351 </w:instrText>
      </w:r>
      <w:r>
        <w:rPr>
          <w:rFonts w:hint="eastAsia" w:ascii="宋体" w:hAnsi="宋体" w:cs="宋体"/>
        </w:rPr>
        <w:fldChar w:fldCharType="separate"/>
      </w:r>
      <w:r>
        <w:rPr>
          <w:rFonts w:ascii="宋体" w:hAnsi="宋体"/>
          <w:snapToGrid w:val="0"/>
          <w:kern w:val="0"/>
        </w:rPr>
        <w:t>第三章 评标办法（</w:t>
      </w:r>
      <w:r>
        <w:rPr>
          <w:rFonts w:hint="eastAsia" w:ascii="宋体" w:hAnsi="宋体"/>
          <w:snapToGrid w:val="0"/>
          <w:kern w:val="0"/>
          <w:lang w:eastAsia="zh-CN"/>
        </w:rPr>
        <w:t>经评审的最低投标价法</w:t>
      </w:r>
      <w:r>
        <w:rPr>
          <w:rFonts w:ascii="宋体" w:hAnsi="宋体"/>
          <w:snapToGrid w:val="0"/>
          <w:kern w:val="0"/>
        </w:rPr>
        <w:t>）</w:t>
      </w:r>
      <w:r>
        <w:tab/>
      </w:r>
      <w:r>
        <w:fldChar w:fldCharType="begin"/>
      </w:r>
      <w:r>
        <w:instrText xml:space="preserve"> PAGEREF _Toc1351 \h </w:instrText>
      </w:r>
      <w:r>
        <w:fldChar w:fldCharType="separate"/>
      </w:r>
      <w:r>
        <w:t>22</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_Toc24299 </w:instrText>
      </w:r>
      <w:r>
        <w:rPr>
          <w:rFonts w:hint="eastAsia" w:ascii="宋体" w:hAnsi="宋体" w:cs="宋体"/>
        </w:rPr>
        <w:fldChar w:fldCharType="separate"/>
      </w:r>
      <w:r>
        <w:rPr>
          <w:rFonts w:hint="eastAsia" w:ascii="宋体" w:hAnsi="宋体"/>
          <w:kern w:val="0"/>
        </w:rPr>
        <w:t>第四章 合同条款及格式</w:t>
      </w:r>
      <w:r>
        <w:tab/>
      </w:r>
      <w:r>
        <w:fldChar w:fldCharType="begin"/>
      </w:r>
      <w:r>
        <w:instrText xml:space="preserve"> PAGEREF _Toc24299 \h </w:instrText>
      </w:r>
      <w:r>
        <w:fldChar w:fldCharType="separate"/>
      </w:r>
      <w:r>
        <w:t>30</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_Toc23780 </w:instrText>
      </w:r>
      <w:r>
        <w:rPr>
          <w:rFonts w:hint="eastAsia" w:ascii="宋体" w:hAnsi="宋体" w:cs="宋体"/>
        </w:rPr>
        <w:fldChar w:fldCharType="separate"/>
      </w:r>
      <w:r>
        <w:rPr>
          <w:rFonts w:hint="eastAsia" w:ascii="宋体" w:hAnsi="宋体"/>
        </w:rPr>
        <w:t>第五章 工程量清单</w:t>
      </w:r>
      <w:r>
        <w:tab/>
      </w:r>
      <w:r>
        <w:fldChar w:fldCharType="begin"/>
      </w:r>
      <w:r>
        <w:instrText xml:space="preserve"> PAGEREF _Toc23780 \h </w:instrText>
      </w:r>
      <w:r>
        <w:fldChar w:fldCharType="separate"/>
      </w:r>
      <w:r>
        <w:t>47</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_Toc4349 </w:instrText>
      </w:r>
      <w:r>
        <w:rPr>
          <w:rFonts w:hint="eastAsia" w:ascii="宋体" w:hAnsi="宋体" w:cs="宋体"/>
        </w:rPr>
        <w:fldChar w:fldCharType="separate"/>
      </w:r>
      <w:r>
        <w:rPr>
          <w:rFonts w:hint="eastAsia" w:ascii="宋体" w:hAnsi="宋体"/>
        </w:rPr>
        <w:t xml:space="preserve">第六章 </w:t>
      </w:r>
      <w:r>
        <w:rPr>
          <w:rFonts w:hint="eastAsia" w:ascii="宋体" w:hAnsi="宋体"/>
          <w:lang w:eastAsia="zh-CN"/>
        </w:rPr>
        <w:t>竞选</w:t>
      </w:r>
      <w:r>
        <w:rPr>
          <w:rFonts w:hint="eastAsia" w:ascii="宋体" w:hAnsi="宋体"/>
        </w:rPr>
        <w:t>文件格式</w:t>
      </w:r>
      <w:r>
        <w:tab/>
      </w:r>
      <w:r>
        <w:fldChar w:fldCharType="begin"/>
      </w:r>
      <w:r>
        <w:instrText xml:space="preserve"> PAGEREF _Toc4349 \h </w:instrText>
      </w:r>
      <w:r>
        <w:fldChar w:fldCharType="separate"/>
      </w:r>
      <w:r>
        <w:t>48</w:t>
      </w:r>
      <w:r>
        <w:fldChar w:fldCharType="end"/>
      </w:r>
      <w:r>
        <w:rPr>
          <w:rFonts w:hint="eastAsia" w:ascii="宋体" w:hAnsi="宋体" w:cs="宋体"/>
        </w:rPr>
        <w:fldChar w:fldCharType="end"/>
      </w:r>
    </w:p>
    <w:p>
      <w:pPr>
        <w:spacing w:line="360" w:lineRule="auto"/>
        <w:rPr>
          <w:rFonts w:ascii="宋体" w:hAnsi="宋体" w:cs="宋体"/>
        </w:rPr>
      </w:pPr>
      <w:r>
        <w:rPr>
          <w:rFonts w:hint="eastAsia" w:ascii="宋体" w:hAnsi="宋体" w:cs="宋体"/>
        </w:rPr>
        <w:fldChar w:fldCharType="end"/>
      </w:r>
      <w:bookmarkStart w:id="9" w:name="_Toc32133"/>
    </w:p>
    <w:p>
      <w:pPr>
        <w:pStyle w:val="3"/>
        <w:spacing w:line="360" w:lineRule="auto"/>
        <w:jc w:val="center"/>
        <w:rPr>
          <w:rFonts w:ascii="宋体" w:hAnsi="宋体" w:cs="宋体"/>
        </w:rPr>
      </w:pPr>
    </w:p>
    <w:p>
      <w:pPr>
        <w:pStyle w:val="3"/>
        <w:spacing w:line="360" w:lineRule="auto"/>
        <w:jc w:val="center"/>
        <w:rPr>
          <w:rFonts w:ascii="宋体" w:hAnsi="宋体" w:cs="宋体"/>
        </w:rPr>
      </w:pPr>
    </w:p>
    <w:p>
      <w:pPr>
        <w:pStyle w:val="3"/>
        <w:spacing w:line="360" w:lineRule="auto"/>
        <w:rPr>
          <w:rFonts w:ascii="宋体" w:hAnsi="宋体" w:cs="宋体"/>
        </w:rPr>
      </w:pPr>
    </w:p>
    <w:p>
      <w:pPr>
        <w:spacing w:line="360" w:lineRule="auto"/>
        <w:rPr>
          <w:rFonts w:ascii="宋体" w:hAnsi="宋体" w:cs="宋体"/>
        </w:rPr>
        <w:sectPr>
          <w:headerReference r:id="rId4" w:type="first"/>
          <w:headerReference r:id="rId3" w:type="default"/>
          <w:footerReference r:id="rId5" w:type="even"/>
          <w:pgSz w:w="11906" w:h="16838"/>
          <w:pgMar w:top="1440" w:right="1080" w:bottom="1440" w:left="1080" w:header="680" w:footer="567" w:gutter="0"/>
          <w:pgNumType w:start="1"/>
          <w:cols w:space="720" w:num="1"/>
          <w:titlePg/>
          <w:docGrid w:type="lines" w:linePitch="312" w:charSpace="0"/>
        </w:sectPr>
      </w:pPr>
    </w:p>
    <w:bookmarkEnd w:id="9"/>
    <w:p>
      <w:pPr>
        <w:pStyle w:val="3"/>
        <w:spacing w:line="360" w:lineRule="auto"/>
        <w:jc w:val="center"/>
        <w:rPr>
          <w:rFonts w:ascii="宋体" w:hAnsi="宋体" w:cs="宋体"/>
          <w:sz w:val="32"/>
          <w:szCs w:val="32"/>
        </w:rPr>
      </w:pPr>
      <w:bookmarkStart w:id="10" w:name="_Toc21724"/>
      <w:r>
        <w:rPr>
          <w:rFonts w:hint="eastAsia" w:ascii="宋体" w:hAnsi="宋体" w:cs="宋体"/>
          <w:sz w:val="32"/>
          <w:szCs w:val="32"/>
        </w:rPr>
        <w:t>第一章 比选公告</w:t>
      </w:r>
      <w:bookmarkEnd w:id="10"/>
    </w:p>
    <w:p>
      <w:pPr>
        <w:autoSpaceDE w:val="0"/>
        <w:autoSpaceDN w:val="0"/>
        <w:adjustRightInd w:val="0"/>
        <w:snapToGrid w:val="0"/>
        <w:spacing w:line="360" w:lineRule="auto"/>
        <w:jc w:val="center"/>
        <w:rPr>
          <w:rFonts w:ascii="宋体" w:hAnsi="宋体" w:cs="宋体"/>
          <w:snapToGrid w:val="0"/>
          <w:sz w:val="24"/>
        </w:rPr>
      </w:pPr>
      <w:bookmarkStart w:id="11" w:name="_Toc509218692"/>
      <w:bookmarkStart w:id="12" w:name="_Toc277082536"/>
      <w:bookmarkStart w:id="13" w:name="_Toc27983216"/>
      <w:bookmarkStart w:id="14" w:name="_Toc224103299"/>
      <w:bookmarkStart w:id="15" w:name="_Toc430530416"/>
      <w:bookmarkStart w:id="16" w:name="_Toc200359238"/>
      <w:bookmarkStart w:id="17" w:name="_Toc287620667"/>
      <w:bookmarkStart w:id="18" w:name="_Toc287607728"/>
      <w:bookmarkStart w:id="19" w:name="_Toc200359427"/>
      <w:bookmarkStart w:id="20" w:name="_Toc144974483"/>
      <w:r>
        <w:rPr>
          <w:rFonts w:hint="eastAsia" w:ascii="宋体" w:hAnsi="宋体" w:cs="宋体"/>
          <w:b/>
          <w:bCs/>
          <w:snapToGrid w:val="0"/>
          <w:w w:val="99"/>
          <w:kern w:val="0"/>
          <w:sz w:val="28"/>
          <w:szCs w:val="28"/>
          <w:u w:val="single"/>
          <w:lang w:eastAsia="zh-CN"/>
        </w:rPr>
        <w:t>重庆市荣昌区荣隆镇初级中学行知楼教室防火子母门定制更换安装</w:t>
      </w:r>
      <w:r>
        <w:rPr>
          <w:rFonts w:hint="eastAsia" w:ascii="宋体" w:hAnsi="宋体" w:cs="宋体"/>
          <w:b/>
          <w:bCs/>
          <w:snapToGrid w:val="0"/>
          <w:w w:val="99"/>
          <w:kern w:val="0"/>
          <w:sz w:val="28"/>
          <w:szCs w:val="28"/>
          <w:u w:val="single"/>
        </w:rPr>
        <w:t>比选公告</w:t>
      </w:r>
      <w:r>
        <w:rPr>
          <w:rFonts w:hint="eastAsia" w:ascii="宋体" w:hAnsi="宋体" w:cs="宋体"/>
          <w:snapToGrid w:val="0"/>
          <w:sz w:val="24"/>
        </w:rPr>
        <w:t xml:space="preserve">  </w:t>
      </w:r>
    </w:p>
    <w:p>
      <w:pPr>
        <w:pStyle w:val="4"/>
        <w:spacing w:before="100" w:after="100" w:line="360" w:lineRule="auto"/>
        <w:rPr>
          <w:rFonts w:ascii="宋体" w:hAnsi="宋体" w:cs="宋体"/>
          <w:snapToGrid w:val="0"/>
          <w:sz w:val="24"/>
          <w:szCs w:val="24"/>
        </w:rPr>
      </w:pPr>
      <w:r>
        <w:rPr>
          <w:rFonts w:hint="eastAsia" w:ascii="宋体" w:hAnsi="宋体" w:cs="宋体"/>
          <w:snapToGrid w:val="0"/>
          <w:sz w:val="24"/>
          <w:szCs w:val="24"/>
        </w:rPr>
        <w:t>1.比选条件</w:t>
      </w:r>
      <w:bookmarkEnd w:id="11"/>
      <w:bookmarkEnd w:id="12"/>
      <w:bookmarkEnd w:id="13"/>
      <w:bookmarkEnd w:id="14"/>
      <w:bookmarkEnd w:id="15"/>
      <w:bookmarkEnd w:id="16"/>
      <w:bookmarkEnd w:id="17"/>
      <w:bookmarkEnd w:id="18"/>
      <w:bookmarkEnd w:id="19"/>
    </w:p>
    <w:p>
      <w:pPr>
        <w:tabs>
          <w:tab w:val="left" w:pos="3315"/>
          <w:tab w:val="left" w:pos="3390"/>
          <w:tab w:val="left" w:pos="6120"/>
          <w:tab w:val="left" w:pos="8850"/>
        </w:tabs>
        <w:autoSpaceDE w:val="0"/>
        <w:autoSpaceDN w:val="0"/>
        <w:adjustRightInd w:val="0"/>
        <w:snapToGrid w:val="0"/>
        <w:spacing w:line="360" w:lineRule="auto"/>
        <w:ind w:firstLine="420"/>
        <w:rPr>
          <w:rFonts w:ascii="宋体" w:hAnsi="宋体" w:cs="宋体"/>
          <w:snapToGrid w:val="0"/>
          <w:kern w:val="0"/>
          <w:sz w:val="24"/>
        </w:rPr>
      </w:pPr>
      <w:r>
        <w:rPr>
          <w:rFonts w:hint="eastAsia" w:ascii="宋体" w:hAnsi="宋体" w:cs="宋体"/>
          <w:snapToGrid w:val="0"/>
          <w:kern w:val="0"/>
          <w:sz w:val="24"/>
        </w:rPr>
        <w:t>本比选项目</w:t>
      </w:r>
      <w:bookmarkStart w:id="21" w:name="OLE_LINK15"/>
      <w:r>
        <w:rPr>
          <w:rFonts w:hint="eastAsia" w:ascii="宋体" w:hAnsi="宋体" w:cs="宋体"/>
          <w:snapToGrid w:val="0"/>
          <w:kern w:val="0"/>
          <w:sz w:val="24"/>
          <w:u w:val="single"/>
          <w:lang w:eastAsia="zh-CN"/>
        </w:rPr>
        <w:t>重庆市荣昌区荣隆镇初级中学行知楼教室防火子母门定制更换安装</w:t>
      </w:r>
      <w:bookmarkEnd w:id="21"/>
      <w:r>
        <w:rPr>
          <w:rFonts w:hint="eastAsia" w:ascii="宋体" w:hAnsi="宋体" w:cs="宋体"/>
          <w:snapToGrid w:val="0"/>
          <w:kern w:val="0"/>
          <w:sz w:val="24"/>
        </w:rPr>
        <w:t>已批准建设，比选人为</w:t>
      </w:r>
      <w:bookmarkStart w:id="22" w:name="OLE_LINK37"/>
      <w:r>
        <w:rPr>
          <w:rFonts w:hint="eastAsia" w:ascii="宋体" w:hAnsi="宋体" w:cs="宋体"/>
          <w:snapToGrid w:val="0"/>
          <w:kern w:val="0"/>
          <w:sz w:val="24"/>
          <w:u w:val="single"/>
          <w:lang w:eastAsia="zh-CN"/>
        </w:rPr>
        <w:t>重庆市荣昌区荣隆镇初级中学</w:t>
      </w:r>
      <w:bookmarkEnd w:id="22"/>
      <w:r>
        <w:rPr>
          <w:rFonts w:hint="eastAsia" w:ascii="宋体" w:hAnsi="宋体" w:cs="宋体"/>
          <w:snapToGrid w:val="0"/>
          <w:kern w:val="0"/>
          <w:sz w:val="24"/>
        </w:rPr>
        <w:t>，</w:t>
      </w:r>
      <w:r>
        <w:rPr>
          <w:rFonts w:hint="eastAsia" w:ascii="宋体" w:hAnsi="宋体" w:cs="宋体"/>
          <w:snapToGrid w:val="0"/>
          <w:kern w:val="0"/>
          <w:position w:val="-2"/>
          <w:sz w:val="24"/>
        </w:rPr>
        <w:t>项目已具备比选条件，现对</w:t>
      </w:r>
      <w:r>
        <w:rPr>
          <w:rFonts w:hint="eastAsia" w:ascii="宋体" w:hAnsi="宋体" w:cs="宋体"/>
          <w:snapToGrid w:val="0"/>
          <w:kern w:val="0"/>
          <w:position w:val="-2"/>
          <w:sz w:val="24"/>
          <w:u w:val="single"/>
        </w:rPr>
        <w:t>该项目的施工</w:t>
      </w:r>
      <w:r>
        <w:rPr>
          <w:rFonts w:hint="eastAsia" w:ascii="宋体" w:hAnsi="宋体" w:cs="宋体"/>
          <w:snapToGrid w:val="0"/>
          <w:kern w:val="0"/>
          <w:position w:val="-2"/>
          <w:sz w:val="24"/>
        </w:rPr>
        <w:t>进行竞争性比选。</w:t>
      </w:r>
    </w:p>
    <w:p>
      <w:pPr>
        <w:pStyle w:val="4"/>
        <w:spacing w:before="100" w:after="100" w:line="360" w:lineRule="auto"/>
        <w:rPr>
          <w:rFonts w:ascii="宋体" w:hAnsi="宋体" w:cs="宋体"/>
          <w:snapToGrid w:val="0"/>
          <w:sz w:val="24"/>
          <w:szCs w:val="24"/>
        </w:rPr>
      </w:pPr>
      <w:bookmarkStart w:id="23" w:name="_Toc224103300"/>
      <w:bookmarkStart w:id="24" w:name="_Toc430530417"/>
      <w:bookmarkStart w:id="25" w:name="_Toc287607729"/>
      <w:bookmarkStart w:id="26" w:name="_Toc27983217"/>
      <w:bookmarkStart w:id="27" w:name="_Toc287620668"/>
      <w:bookmarkStart w:id="28" w:name="_Toc509218693"/>
      <w:bookmarkStart w:id="29" w:name="_Toc200359239"/>
      <w:bookmarkStart w:id="30" w:name="_Toc200359428"/>
      <w:bookmarkStart w:id="31" w:name="_Toc277082537"/>
      <w:r>
        <w:rPr>
          <w:rFonts w:hint="eastAsia" w:ascii="宋体" w:hAnsi="宋体" w:cs="宋体"/>
          <w:snapToGrid w:val="0"/>
          <w:sz w:val="24"/>
          <w:szCs w:val="24"/>
        </w:rPr>
        <w:t>2.项目概况与比选范围</w:t>
      </w:r>
      <w:bookmarkEnd w:id="23"/>
      <w:bookmarkEnd w:id="24"/>
      <w:bookmarkEnd w:id="25"/>
      <w:bookmarkEnd w:id="26"/>
      <w:bookmarkEnd w:id="27"/>
      <w:bookmarkEnd w:id="28"/>
      <w:bookmarkEnd w:id="29"/>
      <w:bookmarkEnd w:id="30"/>
      <w:bookmarkEnd w:id="31"/>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snapToGrid w:val="0"/>
          <w:kern w:val="0"/>
          <w:sz w:val="24"/>
          <w:lang w:eastAsia="zh-CN"/>
        </w:rPr>
      </w:pPr>
      <w:r>
        <w:rPr>
          <w:rFonts w:hint="eastAsia" w:ascii="宋体" w:hAnsi="宋体" w:cs="宋体"/>
          <w:snapToGrid w:val="0"/>
          <w:kern w:val="0"/>
          <w:sz w:val="24"/>
        </w:rPr>
        <w:t>2.1 项目名称：</w:t>
      </w:r>
      <w:bookmarkStart w:id="32" w:name="OLE_LINK16"/>
      <w:r>
        <w:rPr>
          <w:rFonts w:hint="eastAsia" w:ascii="宋体" w:hAnsi="宋体" w:cs="宋体"/>
          <w:snapToGrid w:val="0"/>
          <w:kern w:val="0"/>
          <w:sz w:val="24"/>
          <w:lang w:eastAsia="zh-CN"/>
        </w:rPr>
        <w:t>重庆市荣昌区荣隆镇初级中学行知楼教室防火子母门定制更换安装</w:t>
      </w:r>
      <w:bookmarkEnd w:id="32"/>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snapToGrid w:val="0"/>
          <w:kern w:val="0"/>
          <w:sz w:val="24"/>
          <w:lang w:eastAsia="zh-CN"/>
        </w:rPr>
      </w:pPr>
      <w:r>
        <w:rPr>
          <w:rFonts w:hint="eastAsia" w:ascii="宋体" w:hAnsi="宋体" w:cs="宋体"/>
          <w:snapToGrid w:val="0"/>
          <w:kern w:val="0"/>
          <w:sz w:val="24"/>
        </w:rPr>
        <w:t>2.2 建设地点：</w:t>
      </w:r>
      <w:bookmarkStart w:id="33" w:name="OLE_LINK32"/>
      <w:r>
        <w:rPr>
          <w:rFonts w:hint="eastAsia" w:ascii="宋体" w:hAnsi="宋体" w:cs="宋体"/>
          <w:snapToGrid w:val="0"/>
          <w:kern w:val="0"/>
          <w:sz w:val="24"/>
        </w:rPr>
        <w:t>重庆市荣昌区</w:t>
      </w:r>
      <w:bookmarkEnd w:id="33"/>
      <w:r>
        <w:rPr>
          <w:rFonts w:hint="eastAsia" w:ascii="宋体" w:hAnsi="宋体" w:cs="宋体"/>
          <w:snapToGrid w:val="0"/>
          <w:kern w:val="0"/>
          <w:sz w:val="24"/>
          <w:lang w:eastAsia="zh-CN"/>
        </w:rPr>
        <w:t>荣隆镇</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2.3 比选范围：</w:t>
      </w:r>
      <w:bookmarkStart w:id="34" w:name="OLE_LINK33"/>
      <w:r>
        <w:rPr>
          <w:rFonts w:hint="eastAsia" w:ascii="宋体" w:hAnsi="宋体" w:cs="宋体"/>
          <w:snapToGrid w:val="0"/>
          <w:kern w:val="0"/>
          <w:sz w:val="24"/>
          <w:lang w:eastAsia="zh-CN"/>
        </w:rPr>
        <w:t>重庆市荣昌区荣隆镇初级中学行知楼教室防火子母门定制更换安装</w:t>
      </w:r>
      <w:r>
        <w:rPr>
          <w:rFonts w:hint="eastAsia" w:ascii="宋体" w:hAnsi="宋体" w:cs="宋体"/>
          <w:snapToGrid w:val="0"/>
          <w:kern w:val="0"/>
          <w:sz w:val="24"/>
        </w:rPr>
        <w:t>项目清单中全部建设内容及施工内容，具体以比选人给出的工程量清单和施工图纸为准。</w:t>
      </w:r>
    </w:p>
    <w:bookmarkEnd w:id="34"/>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 本次比选项目工程总投资额：</w:t>
      </w:r>
      <w:bookmarkStart w:id="35" w:name="OLE_LINK14"/>
      <w:bookmarkStart w:id="36" w:name="OLE_LINK34"/>
      <w:r>
        <w:rPr>
          <w:rFonts w:hint="eastAsia" w:ascii="宋体" w:hAnsi="宋体" w:cs="宋体"/>
          <w:snapToGrid w:val="0"/>
          <w:kern w:val="0"/>
          <w:sz w:val="24"/>
          <w:u w:val="single"/>
          <w:lang w:eastAsia="zh-CN"/>
        </w:rPr>
        <w:t>96,599.65</w:t>
      </w:r>
      <w:bookmarkEnd w:id="35"/>
      <w:r>
        <w:rPr>
          <w:rFonts w:hint="eastAsia" w:ascii="宋体" w:hAnsi="宋体" w:cs="宋体"/>
          <w:snapToGrid w:val="0"/>
          <w:kern w:val="0"/>
          <w:sz w:val="24"/>
        </w:rPr>
        <w:t>元</w:t>
      </w:r>
      <w:bookmarkEnd w:id="36"/>
      <w:r>
        <w:rPr>
          <w:rFonts w:hint="eastAsia" w:ascii="宋体" w:hAnsi="宋体" w:cs="宋体"/>
          <w:snapToGrid w:val="0"/>
          <w:kern w:val="0"/>
          <w:sz w:val="24"/>
        </w:rPr>
        <w:t>。</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2.5 工期：</w:t>
      </w:r>
      <w:r>
        <w:rPr>
          <w:rFonts w:hint="eastAsia" w:ascii="宋体" w:hAnsi="宋体" w:cs="宋体"/>
          <w:snapToGrid w:val="0"/>
          <w:kern w:val="0"/>
          <w:sz w:val="24"/>
          <w:u w:val="single"/>
          <w:lang w:eastAsia="zh-CN"/>
        </w:rPr>
        <w:t>60日历天</w:t>
      </w:r>
      <w:r>
        <w:rPr>
          <w:rFonts w:hint="eastAsia" w:ascii="宋体" w:hAnsi="宋体" w:cs="宋体"/>
          <w:snapToGrid w:val="0"/>
          <w:kern w:val="0"/>
          <w:sz w:val="24"/>
        </w:rPr>
        <w:t>。</w:t>
      </w:r>
    </w:p>
    <w:p>
      <w:pPr>
        <w:pStyle w:val="4"/>
        <w:spacing w:before="100" w:after="100" w:line="360" w:lineRule="auto"/>
        <w:rPr>
          <w:rFonts w:ascii="宋体" w:hAnsi="宋体" w:cs="宋体"/>
          <w:snapToGrid w:val="0"/>
          <w:sz w:val="24"/>
          <w:szCs w:val="24"/>
        </w:rPr>
      </w:pPr>
      <w:bookmarkStart w:id="37" w:name="_Toc509218708"/>
      <w:bookmarkStart w:id="38" w:name="_Toc8005"/>
      <w:bookmarkStart w:id="39" w:name="_Toc16004"/>
      <w:bookmarkStart w:id="40" w:name="_Toc509218694"/>
      <w:bookmarkStart w:id="41" w:name="_Toc430530418"/>
      <w:bookmarkStart w:id="42" w:name="_Toc287607730"/>
      <w:bookmarkStart w:id="43" w:name="_Toc200359429"/>
      <w:bookmarkStart w:id="44" w:name="_Toc200359240"/>
      <w:bookmarkStart w:id="45" w:name="_Toc27983218"/>
      <w:bookmarkStart w:id="46" w:name="_Toc224103301"/>
      <w:bookmarkStart w:id="47" w:name="_Toc277082538"/>
      <w:bookmarkStart w:id="48" w:name="_Toc287620669"/>
      <w:r>
        <w:rPr>
          <w:rFonts w:hint="eastAsia" w:ascii="宋体" w:hAnsi="宋体" w:cs="宋体"/>
          <w:snapToGrid w:val="0"/>
          <w:sz w:val="24"/>
          <w:szCs w:val="24"/>
        </w:rPr>
        <w:t>3.竞选人资格要求</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3.1  </w:t>
      </w:r>
      <w:r>
        <w:rPr>
          <w:rFonts w:hint="eastAsia" w:ascii="宋体" w:hAnsi="宋体" w:cs="宋体"/>
          <w:sz w:val="24"/>
        </w:rPr>
        <w:t>本次比选实行资格后审，竞选人应满足下列资格条件：</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3.1.1 本次比选要求竞选人具备的资质条件：</w:t>
      </w:r>
      <w:bookmarkStart w:id="49" w:name="OLE_LINK18"/>
      <w:r>
        <w:rPr>
          <w:rFonts w:hint="eastAsia" w:ascii="宋体" w:hAnsi="宋体" w:cs="宋体"/>
          <w:sz w:val="24"/>
          <w:u w:val="single"/>
        </w:rPr>
        <w:t>具备</w:t>
      </w:r>
      <w:r>
        <w:rPr>
          <w:rFonts w:hint="eastAsia" w:ascii="宋体" w:hAnsi="宋体" w:cs="宋体"/>
          <w:snapToGrid w:val="0"/>
          <w:color w:val="000000"/>
          <w:kern w:val="0"/>
          <w:sz w:val="24"/>
          <w:u w:val="single"/>
        </w:rPr>
        <w:t>建设行政主管部门颁发的有效的</w:t>
      </w:r>
      <w:r>
        <w:rPr>
          <w:rFonts w:hint="eastAsia" w:ascii="宋体" w:hAnsi="宋体" w:cs="宋体"/>
          <w:sz w:val="24"/>
          <w:u w:val="single"/>
        </w:rPr>
        <w:t>建筑工程施工总承包叁级</w:t>
      </w:r>
      <w:r>
        <w:rPr>
          <w:rFonts w:hint="eastAsia" w:ascii="宋体" w:hAnsi="宋体" w:cs="宋体"/>
          <w:sz w:val="24"/>
        </w:rPr>
        <w:t>及以上资质</w:t>
      </w:r>
      <w:bookmarkEnd w:id="49"/>
      <w:r>
        <w:rPr>
          <w:rFonts w:hint="eastAsia" w:ascii="宋体" w:hAnsi="宋体" w:cs="宋体"/>
          <w:snapToGrid w:val="0"/>
          <w:kern w:val="0"/>
          <w:sz w:val="24"/>
        </w:rPr>
        <w:t>；</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3.1.2 竞选人还应在人员、设备、资金等方面具有相应的施工能力，详见比选文件第二章竞选人须知前附表第1.4.1条内容。</w:t>
      </w:r>
    </w:p>
    <w:p>
      <w:pPr>
        <w:tabs>
          <w:tab w:val="left" w:pos="3045"/>
          <w:tab w:val="left" w:pos="8310"/>
        </w:tabs>
        <w:autoSpaceDE w:val="0"/>
        <w:autoSpaceDN w:val="0"/>
        <w:adjustRightInd w:val="0"/>
        <w:snapToGrid w:val="0"/>
        <w:spacing w:line="360" w:lineRule="auto"/>
        <w:ind w:firstLine="480" w:firstLineChars="200"/>
        <w:rPr>
          <w:rFonts w:ascii="宋体" w:hAnsi="宋体" w:cs="宋体"/>
          <w:b/>
          <w:kern w:val="0"/>
          <w:sz w:val="24"/>
        </w:rPr>
      </w:pPr>
      <w:r>
        <w:rPr>
          <w:rFonts w:hint="eastAsia" w:ascii="宋体" w:hAnsi="宋体" w:cs="宋体"/>
          <w:snapToGrid w:val="0"/>
          <w:kern w:val="0"/>
          <w:sz w:val="24"/>
        </w:rPr>
        <w:t>3.2  本次比选不接受联合体</w:t>
      </w:r>
      <w:r>
        <w:rPr>
          <w:rFonts w:hint="eastAsia" w:ascii="宋体" w:hAnsi="宋体" w:cs="宋体"/>
          <w:snapToGrid w:val="0"/>
          <w:kern w:val="0"/>
          <w:sz w:val="24"/>
          <w:lang w:eastAsia="zh-CN"/>
        </w:rPr>
        <w:t>竞选</w:t>
      </w:r>
      <w:r>
        <w:rPr>
          <w:rFonts w:hint="eastAsia" w:ascii="宋体" w:hAnsi="宋体" w:cs="宋体"/>
          <w:snapToGrid w:val="0"/>
          <w:kern w:val="0"/>
          <w:sz w:val="24"/>
        </w:rPr>
        <w:t>。</w:t>
      </w:r>
    </w:p>
    <w:p>
      <w:pPr>
        <w:widowControl/>
        <w:spacing w:line="360" w:lineRule="auto"/>
        <w:jc w:val="left"/>
        <w:rPr>
          <w:rFonts w:ascii="宋体" w:hAnsi="宋体" w:cs="宋体"/>
          <w:b/>
          <w:bCs/>
          <w:snapToGrid w:val="0"/>
          <w:kern w:val="0"/>
          <w:sz w:val="24"/>
        </w:rPr>
      </w:pPr>
      <w:r>
        <w:rPr>
          <w:rFonts w:hint="eastAsia" w:ascii="宋体" w:hAnsi="宋体" w:cs="宋体"/>
          <w:b/>
          <w:bCs/>
          <w:snapToGrid w:val="0"/>
          <w:kern w:val="0"/>
          <w:sz w:val="24"/>
        </w:rPr>
        <w:t>4. 比选文件的获取</w:t>
      </w:r>
      <w:bookmarkStart w:id="50" w:name="_Toc336541822"/>
      <w:bookmarkStart w:id="51" w:name="_Toc325923394"/>
    </w:p>
    <w:p>
      <w:pPr>
        <w:spacing w:line="360" w:lineRule="auto"/>
        <w:ind w:firstLine="480" w:firstLineChars="200"/>
        <w:rPr>
          <w:rFonts w:hint="eastAsia" w:ascii="宋体" w:hAnsi="宋体" w:cs="宋体"/>
          <w:snapToGrid w:val="0"/>
          <w:kern w:val="0"/>
          <w:sz w:val="24"/>
        </w:rPr>
      </w:pPr>
      <w:bookmarkStart w:id="52" w:name="_Toc71621098"/>
      <w:bookmarkStart w:id="53" w:name="_Toc430184667"/>
      <w:r>
        <w:rPr>
          <w:rFonts w:hint="eastAsia" w:ascii="宋体" w:hAnsi="宋体" w:cs="宋体"/>
          <w:snapToGrid w:val="0"/>
          <w:kern w:val="0"/>
          <w:sz w:val="24"/>
        </w:rPr>
        <w:t>4.1 凡有意参加的竞选人，请在</w:t>
      </w:r>
      <w:bookmarkStart w:id="54" w:name="OLE_LINK10"/>
      <w:r>
        <w:rPr>
          <w:rFonts w:hint="eastAsia" w:ascii="宋体" w:hAnsi="宋体" w:cs="宋体"/>
          <w:snapToGrid w:val="0"/>
          <w:kern w:val="0"/>
          <w:sz w:val="24"/>
          <w:u w:val="single"/>
          <w:lang w:eastAsia="zh-CN"/>
        </w:rPr>
        <w:t>“</w:t>
      </w:r>
      <w:bookmarkStart w:id="55" w:name="OLE_LINK11"/>
      <w:r>
        <w:rPr>
          <w:rFonts w:hint="eastAsia" w:ascii="宋体" w:hAnsi="宋体" w:cs="宋体"/>
          <w:snapToGrid w:val="0"/>
          <w:kern w:val="0"/>
          <w:sz w:val="24"/>
          <w:u w:val="single"/>
          <w:lang w:eastAsia="zh-CN"/>
        </w:rPr>
        <w:t>行采家”平台（http://www.gec123.com）</w:t>
      </w:r>
      <w:bookmarkEnd w:id="54"/>
      <w:bookmarkEnd w:id="55"/>
      <w:r>
        <w:rPr>
          <w:rFonts w:hint="eastAsia" w:ascii="宋体" w:hAnsi="宋体" w:cs="宋体"/>
          <w:snapToGrid w:val="0"/>
          <w:color w:val="000000"/>
          <w:kern w:val="0"/>
          <w:sz w:val="24"/>
        </w:rPr>
        <w:t>”</w:t>
      </w:r>
      <w:r>
        <w:rPr>
          <w:rFonts w:hint="eastAsia" w:ascii="宋体" w:hAnsi="宋体" w:cs="宋体"/>
          <w:snapToGrid w:val="0"/>
          <w:kern w:val="0"/>
          <w:sz w:val="24"/>
        </w:rPr>
        <w:t>下载本项目竞争性比选文件以及图纸、补遗等开标前公布的所有项目资料，无论竞选人下载与否，均视为已知晓所有比选内容。</w:t>
      </w:r>
      <w:bookmarkEnd w:id="52"/>
    </w:p>
    <w:p>
      <w:pPr>
        <w:wordWrap w:val="0"/>
        <w:spacing w:line="360" w:lineRule="auto"/>
        <w:ind w:firstLine="480"/>
        <w:rPr>
          <w:rFonts w:hint="eastAsia" w:ascii="宋体" w:hAnsi="宋体" w:eastAsia="宋体" w:cs="宋体"/>
        </w:rPr>
      </w:pPr>
      <w:r>
        <w:rPr>
          <w:rFonts w:hint="eastAsia" w:ascii="宋体" w:hAnsi="宋体" w:eastAsia="宋体" w:cs="宋体"/>
          <w:sz w:val="24"/>
          <w:szCs w:val="24"/>
          <w:lang w:val="en-US" w:eastAsia="zh-CN"/>
        </w:rPr>
        <w:t>4.2</w:t>
      </w:r>
      <w:r>
        <w:rPr>
          <w:rFonts w:hint="eastAsia" w:ascii="宋体" w:hAnsi="宋体" w:eastAsia="宋体" w:cs="宋体"/>
          <w:lang w:val="en-US" w:eastAsia="zh-CN"/>
        </w:rPr>
        <w:t xml:space="preserve"> </w:t>
      </w:r>
      <w:r>
        <w:rPr>
          <w:rFonts w:hint="eastAsia" w:ascii="宋体" w:hAnsi="宋体" w:eastAsia="宋体" w:cs="宋体"/>
          <w:sz w:val="24"/>
          <w:szCs w:val="24"/>
        </w:rPr>
        <w:t>报名方式：在报名和</w:t>
      </w:r>
      <w:r>
        <w:rPr>
          <w:rFonts w:hint="eastAsia" w:ascii="宋体" w:hAnsi="宋体" w:eastAsia="宋体" w:cs="宋体"/>
          <w:sz w:val="24"/>
          <w:szCs w:val="24"/>
          <w:lang w:eastAsia="zh-CN"/>
        </w:rPr>
        <w:t>比选</w:t>
      </w:r>
      <w:r>
        <w:rPr>
          <w:rFonts w:hint="eastAsia" w:ascii="宋体" w:hAnsi="宋体" w:eastAsia="宋体" w:cs="宋体"/>
          <w:sz w:val="24"/>
          <w:szCs w:val="24"/>
        </w:rPr>
        <w:t>文件发售期内供应商扫描二维码缴纳报名费，填写《</w:t>
      </w:r>
      <w:r>
        <w:rPr>
          <w:rFonts w:hint="eastAsia" w:ascii="宋体" w:hAnsi="宋体" w:eastAsia="宋体" w:cs="宋体"/>
          <w:sz w:val="24"/>
          <w:szCs w:val="24"/>
          <w:lang w:eastAsia="zh-CN"/>
        </w:rPr>
        <w:t>重庆小蓬工程咨询有限责任公司</w:t>
      </w:r>
      <w:r>
        <w:rPr>
          <w:rFonts w:hint="eastAsia" w:ascii="宋体" w:hAnsi="宋体" w:eastAsia="宋体" w:cs="宋体"/>
          <w:sz w:val="24"/>
          <w:szCs w:val="24"/>
        </w:rPr>
        <w:t>采购文件发售登记表》（加盖供应商公章,格式详见附件），将报名费转账凭据及发售登记表扫描件发送至邮箱</w:t>
      </w:r>
      <w:r>
        <w:rPr>
          <w:rFonts w:hint="eastAsia" w:ascii="宋体" w:hAnsi="宋体" w:eastAsia="宋体" w:cs="宋体"/>
          <w:sz w:val="24"/>
          <w:szCs w:val="24"/>
          <w:lang w:eastAsia="zh-CN"/>
        </w:rPr>
        <w:t>168398438@qq.com</w:t>
      </w:r>
      <w:r>
        <w:rPr>
          <w:rFonts w:hint="eastAsia" w:ascii="宋体" w:hAnsi="宋体" w:eastAsia="宋体" w:cs="宋体"/>
          <w:sz w:val="24"/>
          <w:szCs w:val="24"/>
        </w:rPr>
        <w:t>，邮件主题为：项目名称+供应商名称报名资料</w:t>
      </w:r>
      <w:r>
        <w:rPr>
          <w:rFonts w:hint="eastAsia" w:ascii="宋体" w:hAnsi="宋体" w:eastAsia="宋体" w:cs="宋体"/>
        </w:rPr>
        <w:t>。</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w:t>
      </w:r>
      <w:r>
        <w:rPr>
          <w:rFonts w:hint="eastAsia" w:ascii="宋体" w:hAnsi="宋体" w:cs="宋体"/>
          <w:snapToGrid w:val="0"/>
          <w:kern w:val="0"/>
          <w:sz w:val="24"/>
          <w:lang w:val="en-US" w:eastAsia="zh-CN"/>
        </w:rPr>
        <w:t>3</w:t>
      </w:r>
      <w:r>
        <w:rPr>
          <w:rFonts w:hint="eastAsia" w:ascii="宋体" w:hAnsi="宋体" w:cs="宋体"/>
          <w:snapToGrid w:val="0"/>
          <w:kern w:val="0"/>
          <w:sz w:val="24"/>
        </w:rPr>
        <w:t xml:space="preserve"> 比选文件售价500元/</w:t>
      </w:r>
      <w:r>
        <w:rPr>
          <w:rFonts w:hint="eastAsia" w:ascii="宋体" w:hAnsi="宋体" w:cs="宋体"/>
          <w:sz w:val="24"/>
        </w:rPr>
        <w:t>份（售后不退）</w:t>
      </w:r>
      <w:r>
        <w:rPr>
          <w:rFonts w:hint="eastAsia" w:ascii="宋体" w:hAnsi="宋体" w:cs="宋体"/>
          <w:snapToGrid w:val="0"/>
          <w:kern w:val="0"/>
          <w:sz w:val="24"/>
        </w:rPr>
        <w:t>。</w:t>
      </w:r>
    </w:p>
    <w:bookmarkEnd w:id="53"/>
    <w:p>
      <w:pPr>
        <w:spacing w:line="360" w:lineRule="auto"/>
        <w:rPr>
          <w:rFonts w:ascii="宋体" w:hAnsi="宋体" w:cs="宋体"/>
          <w:b/>
          <w:kern w:val="0"/>
          <w:sz w:val="24"/>
        </w:rPr>
      </w:pPr>
      <w:r>
        <w:rPr>
          <w:rFonts w:hint="eastAsia" w:ascii="宋体" w:hAnsi="宋体" w:cs="宋体"/>
          <w:sz w:val="24"/>
        </w:rPr>
        <w:tab/>
      </w:r>
      <w:r>
        <w:rPr>
          <w:rFonts w:hint="eastAsia" w:ascii="宋体" w:hAnsi="宋体" w:cs="宋体"/>
          <w:b/>
          <w:kern w:val="0"/>
          <w:sz w:val="24"/>
        </w:rPr>
        <w:t>5.竞选文件的递交</w:t>
      </w:r>
      <w:bookmarkEnd w:id="50"/>
      <w:bookmarkEnd w:id="51"/>
    </w:p>
    <w:p>
      <w:pPr>
        <w:spacing w:line="360" w:lineRule="auto"/>
        <w:ind w:firstLine="480" w:firstLineChars="200"/>
        <w:rPr>
          <w:rFonts w:hint="eastAsia" w:eastAsia="宋体"/>
          <w:lang w:val="en-US" w:eastAsia="zh-CN"/>
        </w:rPr>
      </w:pPr>
      <w:r>
        <w:rPr>
          <w:rFonts w:hint="eastAsia" w:ascii="宋体" w:hAnsi="宋体" w:cs="宋体"/>
          <w:snapToGrid w:val="0"/>
          <w:kern w:val="0"/>
          <w:sz w:val="24"/>
        </w:rPr>
        <w:t>5.1</w:t>
      </w:r>
      <w:bookmarkStart w:id="56" w:name="OLE_LINK36"/>
      <w:r>
        <w:rPr>
          <w:rFonts w:hint="eastAsia" w:ascii="宋体" w:hAnsi="宋体" w:cs="宋体"/>
          <w:snapToGrid w:val="0"/>
          <w:kern w:val="0"/>
          <w:sz w:val="24"/>
          <w:lang w:eastAsia="zh-CN"/>
        </w:rPr>
        <w:t>纸质</w:t>
      </w:r>
      <w:r>
        <w:rPr>
          <w:rFonts w:hint="eastAsia" w:ascii="宋体" w:hAnsi="宋体" w:cs="宋体"/>
          <w:snapToGrid w:val="0"/>
          <w:kern w:val="0"/>
          <w:sz w:val="24"/>
        </w:rPr>
        <w:t>竞选文件递交时间</w:t>
      </w:r>
      <w:bookmarkEnd w:id="56"/>
      <w:r>
        <w:rPr>
          <w:rFonts w:hint="eastAsia" w:ascii="宋体" w:hAnsi="宋体" w:cs="宋体"/>
          <w:snapToGrid w:val="0"/>
          <w:kern w:val="0"/>
          <w:sz w:val="24"/>
        </w:rPr>
        <w:t>：</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6</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26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 14:30 </w:t>
      </w:r>
      <w:r>
        <w:rPr>
          <w:rFonts w:hint="eastAsia" w:ascii="宋体" w:hAnsi="宋体" w:cs="宋体"/>
          <w:snapToGrid w:val="0"/>
          <w:color w:val="000000"/>
          <w:kern w:val="0"/>
          <w:sz w:val="24"/>
          <w:u w:val="single"/>
        </w:rPr>
        <w:t>：</w:t>
      </w:r>
      <w:r>
        <w:rPr>
          <w:rFonts w:hint="eastAsia" w:ascii="宋体" w:hAnsi="宋体" w:cs="宋体"/>
          <w:snapToGrid w:val="0"/>
          <w:color w:val="000000"/>
          <w:kern w:val="0"/>
          <w:sz w:val="24"/>
          <w:u w:val="single"/>
          <w:lang w:val="en-US" w:eastAsia="zh-CN"/>
        </w:rPr>
        <w:t xml:space="preserve">  </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6</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26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15:00 </w:t>
      </w:r>
      <w:r>
        <w:rPr>
          <w:rFonts w:hint="eastAsia" w:ascii="宋体" w:hAnsi="宋体" w:cs="宋体"/>
          <w:snapToGrid w:val="0"/>
          <w:color w:val="000000"/>
          <w:kern w:val="0"/>
          <w:sz w:val="24"/>
          <w:u w:val="single"/>
        </w:rPr>
        <w:t>：</w:t>
      </w:r>
    </w:p>
    <w:p>
      <w:pPr>
        <w:spacing w:line="360" w:lineRule="auto"/>
        <w:ind w:firstLine="480" w:firstLineChars="200"/>
        <w:rPr>
          <w:rFonts w:hint="default" w:ascii="宋体" w:hAnsi="宋体" w:eastAsia="宋体" w:cs="宋体"/>
          <w:snapToGrid w:val="0"/>
          <w:color w:val="000000"/>
          <w:kern w:val="0"/>
          <w:sz w:val="24"/>
          <w:u w:val="single"/>
          <w:lang w:val="en-US" w:eastAsia="zh-CN"/>
        </w:rPr>
      </w:pPr>
      <w:r>
        <w:rPr>
          <w:rFonts w:hint="eastAsia" w:ascii="宋体" w:hAnsi="宋体" w:cs="宋体"/>
          <w:snapToGrid w:val="0"/>
          <w:color w:val="000000"/>
          <w:kern w:val="0"/>
          <w:sz w:val="24"/>
        </w:rPr>
        <w:t>5.2 比选时间：</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6</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26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 15 </w:t>
      </w:r>
      <w:r>
        <w:rPr>
          <w:rFonts w:hint="eastAsia" w:ascii="宋体" w:hAnsi="宋体" w:cs="宋体"/>
          <w:snapToGrid w:val="0"/>
          <w:color w:val="000000"/>
          <w:kern w:val="0"/>
          <w:sz w:val="24"/>
          <w:u w:val="single"/>
        </w:rPr>
        <w:t>：</w:t>
      </w:r>
      <w:r>
        <w:rPr>
          <w:rFonts w:hint="eastAsia" w:ascii="宋体" w:hAnsi="宋体" w:cs="宋体"/>
          <w:snapToGrid w:val="0"/>
          <w:color w:val="000000"/>
          <w:kern w:val="0"/>
          <w:sz w:val="24"/>
          <w:u w:val="single"/>
          <w:lang w:val="en-US" w:eastAsia="zh-CN"/>
        </w:rPr>
        <w:t xml:space="preserve">00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color w:val="000000"/>
          <w:kern w:val="0"/>
          <w:sz w:val="24"/>
        </w:rPr>
        <w:t>5.3比选地点：</w:t>
      </w:r>
      <w:r>
        <w:rPr>
          <w:rFonts w:hint="eastAsia" w:ascii="宋体" w:hAnsi="宋体" w:cs="宋体"/>
          <w:snapToGrid w:val="0"/>
          <w:color w:val="000000"/>
          <w:kern w:val="0"/>
          <w:sz w:val="24"/>
          <w:u w:val="single"/>
          <w:lang w:eastAsia="zh-CN"/>
        </w:rPr>
        <w:t>重庆市荣昌区昌龙大道53号向阳路178号附46号</w:t>
      </w:r>
      <w:r>
        <w:rPr>
          <w:rFonts w:hint="eastAsia" w:ascii="宋体" w:hAnsi="宋体" w:cs="宋体"/>
          <w:snapToGrid w:val="0"/>
          <w:kern w:val="0"/>
          <w:sz w:val="24"/>
        </w:rPr>
        <w:t>。逾期送达的或者未送达指定地点的竞选文件，不予接收。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供应商须满足以下三种要件，其响应文件才被接受：</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按时递交了纸质响应文件和在</w:t>
      </w:r>
      <w:bookmarkStart w:id="719" w:name="_GoBack"/>
      <w:bookmarkEnd w:id="719"/>
      <w:r>
        <w:rPr>
          <w:rFonts w:hint="eastAsia" w:ascii="宋体" w:hAnsi="宋体" w:eastAsia="宋体" w:cs="宋体"/>
          <w:sz w:val="24"/>
          <w:szCs w:val="24"/>
        </w:rPr>
        <w:t>行采家上传电子响应文件；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递交《</w:t>
      </w:r>
      <w:r>
        <w:rPr>
          <w:rFonts w:hint="eastAsia" w:ascii="宋体" w:hAnsi="宋体" w:eastAsia="宋体" w:cs="宋体"/>
          <w:sz w:val="24"/>
          <w:szCs w:val="24"/>
          <w:lang w:eastAsia="zh-CN"/>
        </w:rPr>
        <w:t>重庆小蓬工程咨询有限责任公司</w:t>
      </w:r>
      <w:r>
        <w:rPr>
          <w:rFonts w:hint="eastAsia" w:ascii="宋体" w:hAnsi="宋体" w:eastAsia="宋体" w:cs="宋体"/>
          <w:sz w:val="24"/>
          <w:szCs w:val="24"/>
        </w:rPr>
        <w:t>采购文件发售登记表》（加盖供应商公章）并购买了采购文件；</w:t>
      </w:r>
    </w:p>
    <w:p>
      <w:pPr>
        <w:pStyle w:val="45"/>
        <w:ind w:firstLine="480" w:firstLineChars="200"/>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按时足额缴纳了保证金。</w:t>
      </w:r>
    </w:p>
    <w:p>
      <w:pPr>
        <w:pStyle w:val="2"/>
        <w:numPr>
          <w:ilvl w:val="0"/>
          <w:numId w:val="2"/>
        </w:numPr>
        <w:spacing w:after="0" w:line="360" w:lineRule="auto"/>
        <w:rPr>
          <w:rFonts w:ascii="宋体" w:hAnsi="宋体" w:cs="宋体"/>
          <w:b/>
          <w:kern w:val="0"/>
          <w:sz w:val="24"/>
        </w:rPr>
      </w:pPr>
      <w:r>
        <w:rPr>
          <w:rFonts w:hint="eastAsia" w:ascii="宋体" w:hAnsi="宋体" w:cs="宋体"/>
          <w:b/>
          <w:kern w:val="0"/>
          <w:sz w:val="24"/>
        </w:rPr>
        <w:t>公告发布媒介</w:t>
      </w:r>
    </w:p>
    <w:p>
      <w:pPr>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u w:val="none"/>
          <w:lang w:eastAsia="zh-CN"/>
        </w:rPr>
        <w:t>在</w:t>
      </w:r>
      <w:r>
        <w:rPr>
          <w:rFonts w:hint="eastAsia" w:ascii="宋体" w:hAnsi="宋体" w:cs="宋体"/>
          <w:snapToGrid w:val="0"/>
          <w:color w:val="000000"/>
          <w:kern w:val="0"/>
          <w:sz w:val="24"/>
          <w:u w:val="single"/>
          <w:lang w:eastAsia="zh-CN"/>
        </w:rPr>
        <w:t>“行采家”平台（http://www.gec123.com）</w:t>
      </w:r>
      <w:r>
        <w:rPr>
          <w:rFonts w:hint="eastAsia" w:ascii="宋体" w:hAnsi="宋体" w:cs="宋体"/>
          <w:snapToGrid w:val="0"/>
          <w:color w:val="000000"/>
          <w:kern w:val="0"/>
          <w:sz w:val="24"/>
          <w:u w:val="none"/>
        </w:rPr>
        <w:t>上</w:t>
      </w:r>
      <w:r>
        <w:rPr>
          <w:rFonts w:hint="eastAsia" w:ascii="宋体" w:hAnsi="宋体" w:cs="宋体"/>
          <w:snapToGrid w:val="0"/>
          <w:color w:val="000000"/>
          <w:kern w:val="0"/>
          <w:sz w:val="24"/>
        </w:rPr>
        <w:t>发布。</w:t>
      </w:r>
    </w:p>
    <w:p>
      <w:pPr>
        <w:pStyle w:val="2"/>
        <w:numPr>
          <w:ilvl w:val="0"/>
          <w:numId w:val="2"/>
        </w:numPr>
        <w:spacing w:after="0" w:line="360" w:lineRule="auto"/>
        <w:rPr>
          <w:rFonts w:ascii="宋体" w:hAnsi="宋体" w:cs="宋体"/>
          <w:b/>
          <w:kern w:val="0"/>
          <w:sz w:val="24"/>
        </w:rPr>
      </w:pPr>
      <w:r>
        <w:rPr>
          <w:rFonts w:hint="eastAsia" w:ascii="宋体" w:hAnsi="宋体" w:cs="宋体"/>
          <w:b/>
          <w:kern w:val="0"/>
          <w:sz w:val="24"/>
        </w:rPr>
        <w:t>联系方式</w:t>
      </w:r>
    </w:p>
    <w:p>
      <w:pPr>
        <w:spacing w:line="360" w:lineRule="auto"/>
        <w:ind w:firstLine="480" w:firstLineChars="200"/>
        <w:rPr>
          <w:rFonts w:hint="eastAsia" w:ascii="宋体" w:hAnsi="宋体" w:eastAsia="宋体" w:cs="宋体"/>
          <w:snapToGrid w:val="0"/>
          <w:kern w:val="0"/>
          <w:sz w:val="24"/>
          <w:lang w:eastAsia="zh-CN"/>
        </w:rPr>
      </w:pPr>
      <w:r>
        <w:rPr>
          <w:rFonts w:hint="eastAsia" w:ascii="宋体" w:hAnsi="宋体" w:cs="宋体"/>
          <w:snapToGrid w:val="0"/>
          <w:kern w:val="0"/>
          <w:sz w:val="24"/>
          <w:lang w:val="en-US" w:eastAsia="zh-CN"/>
        </w:rPr>
        <w:t>7.1</w:t>
      </w:r>
      <w:r>
        <w:rPr>
          <w:rFonts w:hint="eastAsia" w:ascii="宋体" w:hAnsi="宋体" w:cs="宋体"/>
          <w:snapToGrid w:val="0"/>
          <w:kern w:val="0"/>
          <w:sz w:val="24"/>
        </w:rPr>
        <w:t>比选人：</w:t>
      </w:r>
      <w:r>
        <w:rPr>
          <w:rFonts w:hint="eastAsia" w:ascii="宋体" w:hAnsi="宋体" w:cs="宋体"/>
          <w:snapToGrid w:val="0"/>
          <w:kern w:val="0"/>
          <w:sz w:val="24"/>
          <w:lang w:eastAsia="zh-CN"/>
        </w:rPr>
        <w:t>重庆市荣昌区荣隆镇初级中学</w:t>
      </w:r>
    </w:p>
    <w:p>
      <w:pPr>
        <w:widowControl/>
        <w:spacing w:line="360" w:lineRule="auto"/>
        <w:ind w:firstLine="960" w:firstLineChars="400"/>
        <w:jc w:val="left"/>
        <w:rPr>
          <w:rFonts w:ascii="宋体" w:hAnsi="宋体" w:cs="宋体"/>
          <w:sz w:val="24"/>
        </w:rPr>
      </w:pPr>
      <w:r>
        <w:rPr>
          <w:rFonts w:hint="eastAsia" w:ascii="宋体" w:hAnsi="宋体" w:cs="宋体"/>
          <w:sz w:val="24"/>
        </w:rPr>
        <w:t>联系人：</w:t>
      </w:r>
      <w:r>
        <w:rPr>
          <w:rFonts w:hint="eastAsia" w:ascii="宋体" w:hAnsi="宋体" w:cs="宋体"/>
          <w:sz w:val="24"/>
          <w:lang w:eastAsia="zh-CN"/>
        </w:rPr>
        <w:t>张老师</w:t>
      </w:r>
      <w:r>
        <w:rPr>
          <w:rFonts w:hint="eastAsia" w:ascii="宋体" w:hAnsi="宋体" w:cs="宋体"/>
          <w:sz w:val="24"/>
          <w:lang w:val="en-US" w:eastAsia="zh-CN"/>
        </w:rPr>
        <w:tab/>
      </w:r>
      <w:r>
        <w:rPr>
          <w:rFonts w:hint="eastAsia" w:ascii="宋体" w:hAnsi="宋体" w:cs="宋体"/>
          <w:sz w:val="24"/>
          <w:lang w:val="en-US" w:eastAsia="zh-CN"/>
        </w:rPr>
        <w:tab/>
      </w:r>
      <w:r>
        <w:rPr>
          <w:rFonts w:hint="eastAsia" w:ascii="宋体" w:hAnsi="宋体" w:cs="宋体"/>
          <w:sz w:val="24"/>
        </w:rPr>
        <w:t>　　　　　　　　</w:t>
      </w:r>
    </w:p>
    <w:p>
      <w:pPr>
        <w:widowControl/>
        <w:spacing w:line="360" w:lineRule="auto"/>
        <w:ind w:firstLine="960" w:firstLineChars="400"/>
        <w:jc w:val="left"/>
        <w:rPr>
          <w:rFonts w:hint="default" w:ascii="宋体" w:hAnsi="宋体" w:eastAsia="宋体" w:cs="宋体"/>
          <w:sz w:val="24"/>
          <w:lang w:val="en-US" w:eastAsia="zh-CN"/>
        </w:rPr>
      </w:pPr>
      <w:r>
        <w:rPr>
          <w:rFonts w:hint="eastAsia" w:ascii="宋体" w:hAnsi="宋体" w:cs="宋体"/>
          <w:sz w:val="24"/>
        </w:rPr>
        <w:t>联系方式：</w:t>
      </w:r>
      <w:bookmarkStart w:id="57" w:name="OLE_LINK17"/>
      <w:r>
        <w:rPr>
          <w:rFonts w:hint="eastAsia" w:ascii="宋体" w:hAnsi="宋体" w:cs="宋体"/>
          <w:sz w:val="24"/>
          <w:lang w:val="en-US" w:eastAsia="zh-CN"/>
        </w:rPr>
        <w:t>15310933060</w:t>
      </w:r>
      <w:bookmarkEnd w:id="57"/>
    </w:p>
    <w:p>
      <w:pPr>
        <w:widowControl/>
        <w:spacing w:line="360" w:lineRule="auto"/>
        <w:ind w:firstLine="960" w:firstLineChars="400"/>
        <w:jc w:val="left"/>
        <w:rPr>
          <w:rFonts w:ascii="宋体" w:hAnsi="宋体" w:cs="宋体"/>
          <w:sz w:val="24"/>
        </w:rPr>
      </w:pPr>
      <w:r>
        <w:rPr>
          <w:rFonts w:hint="eastAsia" w:ascii="宋体" w:hAnsi="宋体" w:cs="宋体"/>
          <w:sz w:val="24"/>
        </w:rPr>
        <w:t>地址：</w:t>
      </w:r>
      <w:r>
        <w:rPr>
          <w:rFonts w:hint="eastAsia" w:ascii="宋体" w:hAnsi="宋体" w:cs="宋体"/>
          <w:sz w:val="24"/>
          <w:lang w:eastAsia="zh-CN"/>
        </w:rPr>
        <w:t>重庆市荣昌县荣隆镇玉久路40号</w:t>
      </w:r>
      <w:r>
        <w:rPr>
          <w:rFonts w:hint="eastAsia" w:ascii="宋体" w:hAnsi="宋体" w:cs="宋体"/>
          <w:sz w:val="24"/>
        </w:rPr>
        <w:t>　</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7.2</w:t>
      </w:r>
      <w:r>
        <w:rPr>
          <w:rFonts w:hint="eastAsia" w:ascii="宋体" w:hAnsi="宋体" w:cs="宋体"/>
          <w:sz w:val="24"/>
        </w:rPr>
        <w:t>代理机构：重庆小蓬工程咨询有限责任公司</w:t>
      </w:r>
    </w:p>
    <w:p>
      <w:pPr>
        <w:widowControl/>
        <w:spacing w:line="360" w:lineRule="auto"/>
        <w:ind w:firstLine="960" w:firstLineChars="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罗</w:t>
      </w:r>
      <w:r>
        <w:rPr>
          <w:rFonts w:hint="eastAsia" w:ascii="宋体" w:hAnsi="宋体" w:cs="宋体"/>
          <w:color w:val="000000" w:themeColor="text1"/>
          <w:sz w:val="24"/>
          <w14:textFill>
            <w14:solidFill>
              <w14:schemeClr w14:val="tx1"/>
            </w14:solidFill>
          </w14:textFill>
        </w:rPr>
        <w:t>老师</w:t>
      </w:r>
    </w:p>
    <w:p>
      <w:pPr>
        <w:widowControl/>
        <w:spacing w:line="360" w:lineRule="auto"/>
        <w:ind w:firstLine="960" w:firstLineChars="400"/>
        <w:jc w:val="left"/>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17316752173</w:t>
      </w:r>
    </w:p>
    <w:p>
      <w:pPr>
        <w:widowControl/>
        <w:spacing w:line="360" w:lineRule="auto"/>
        <w:ind w:firstLine="960" w:firstLineChars="400"/>
        <w:jc w:val="left"/>
        <w:rPr>
          <w:rFonts w:ascii="宋体" w:hAnsi="宋体" w:cs="宋体"/>
          <w:sz w:val="24"/>
        </w:rPr>
      </w:pPr>
      <w:r>
        <w:rPr>
          <w:rFonts w:hint="eastAsia" w:ascii="宋体" w:hAnsi="宋体" w:cs="宋体"/>
          <w:sz w:val="24"/>
        </w:rPr>
        <w:t>地址：</w:t>
      </w:r>
      <w:r>
        <w:rPr>
          <w:rFonts w:hint="eastAsia" w:ascii="宋体" w:hAnsi="宋体"/>
          <w:color w:val="000000"/>
          <w:sz w:val="24"/>
        </w:rPr>
        <w:t>重庆市荣昌区昌龙大道53号向阳路178号附46号</w:t>
      </w:r>
      <w:r>
        <w:rPr>
          <w:rFonts w:hint="eastAsia" w:ascii="宋体" w:hAnsi="宋体" w:cs="宋体"/>
          <w:sz w:val="24"/>
        </w:rPr>
        <w:t>　</w:t>
      </w:r>
    </w:p>
    <w:p>
      <w:pPr>
        <w:rPr>
          <w:rFonts w:hint="eastAsia" w:ascii="宋体" w:hAnsi="宋体"/>
          <w:lang w:eastAsia="zh-CN"/>
        </w:rPr>
      </w:pPr>
      <w:r>
        <w:rPr>
          <w:rFonts w:hint="eastAsia" w:ascii="宋体" w:hAnsi="宋体"/>
          <w:lang w:eastAsia="zh-CN"/>
        </w:rPr>
        <w:br w:type="page"/>
      </w:r>
    </w:p>
    <w:p>
      <w:pPr>
        <w:pStyle w:val="3"/>
        <w:spacing w:line="360" w:lineRule="auto"/>
        <w:jc w:val="center"/>
        <w:rPr>
          <w:rFonts w:ascii="宋体" w:hAnsi="宋体"/>
          <w:bCs w:val="0"/>
          <w:snapToGrid w:val="0"/>
          <w:kern w:val="0"/>
        </w:rPr>
      </w:pPr>
      <w:bookmarkStart w:id="58" w:name="_Toc287620683"/>
      <w:bookmarkStart w:id="59" w:name="_Toc430530432"/>
      <w:bookmarkStart w:id="60" w:name="_Toc32148"/>
      <w:bookmarkStart w:id="61" w:name="_Toc27683"/>
      <w:bookmarkStart w:id="62" w:name="_Toc25227"/>
      <w:bookmarkStart w:id="63" w:name="_Toc224103315"/>
      <w:bookmarkStart w:id="64" w:name="_Toc287607744"/>
      <w:r>
        <w:rPr>
          <w:rFonts w:ascii="宋体" w:hAnsi="宋体"/>
          <w:snapToGrid w:val="0"/>
          <w:kern w:val="0"/>
        </w:rPr>
        <w:t xml:space="preserve">第二章  </w:t>
      </w:r>
      <w:r>
        <w:rPr>
          <w:rFonts w:hint="eastAsia" w:ascii="宋体" w:hAnsi="宋体"/>
          <w:snapToGrid w:val="0"/>
          <w:kern w:val="0"/>
          <w:lang w:eastAsia="zh-CN"/>
        </w:rPr>
        <w:t>竞选</w:t>
      </w:r>
      <w:r>
        <w:rPr>
          <w:rFonts w:ascii="宋体" w:hAnsi="宋体"/>
          <w:snapToGrid w:val="0"/>
          <w:kern w:val="0"/>
        </w:rPr>
        <w:t>人须知</w:t>
      </w:r>
      <w:bookmarkEnd w:id="58"/>
      <w:bookmarkEnd w:id="59"/>
      <w:bookmarkEnd w:id="60"/>
      <w:bookmarkEnd w:id="61"/>
      <w:bookmarkEnd w:id="62"/>
      <w:bookmarkEnd w:id="63"/>
      <w:bookmarkEnd w:id="64"/>
      <w:bookmarkStart w:id="65" w:name="_Toc430530433"/>
      <w:bookmarkStart w:id="66" w:name="_Toc277082551"/>
      <w:bookmarkStart w:id="67" w:name="_Toc287607745"/>
      <w:bookmarkStart w:id="68" w:name="_Toc224103316"/>
      <w:bookmarkStart w:id="69" w:name="_Toc287620684"/>
    </w:p>
    <w:bookmarkEnd w:id="65"/>
    <w:bookmarkEnd w:id="66"/>
    <w:bookmarkEnd w:id="67"/>
    <w:bookmarkEnd w:id="68"/>
    <w:bookmarkEnd w:id="69"/>
    <w:p>
      <w:pPr>
        <w:pStyle w:val="4"/>
        <w:spacing w:before="100" w:after="100" w:line="360" w:lineRule="auto"/>
        <w:rPr>
          <w:rFonts w:ascii="宋体" w:hAnsi="宋体"/>
        </w:rPr>
      </w:pPr>
      <w:r>
        <w:rPr>
          <w:rFonts w:hint="eastAsia" w:ascii="宋体" w:hAnsi="宋体"/>
          <w:lang w:eastAsia="zh-CN"/>
        </w:rPr>
        <w:t>竞选</w:t>
      </w:r>
      <w:r>
        <w:rPr>
          <w:rFonts w:hint="eastAsia" w:ascii="宋体" w:hAnsi="宋体"/>
        </w:rPr>
        <w:t>人须知前附表</w:t>
      </w:r>
      <w:bookmarkEnd w:id="37"/>
      <w:bookmarkEnd w:id="38"/>
      <w:bookmarkEnd w:id="39"/>
    </w:p>
    <w:p>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lang w:eastAsia="zh-CN"/>
        </w:rPr>
        <w:t>竞选</w:t>
      </w:r>
      <w:r>
        <w:rPr>
          <w:rFonts w:ascii="宋体" w:hAnsi="宋体"/>
          <w:szCs w:val="21"/>
        </w:rPr>
        <w:t>人须知前附表与正文不一致的地方，以</w:t>
      </w:r>
      <w:r>
        <w:rPr>
          <w:rFonts w:hint="eastAsia" w:ascii="宋体" w:hAnsi="宋体"/>
          <w:szCs w:val="21"/>
          <w:lang w:eastAsia="zh-CN"/>
        </w:rPr>
        <w:t>竞选</w:t>
      </w:r>
      <w:r>
        <w:rPr>
          <w:rFonts w:ascii="宋体" w:hAnsi="宋体"/>
          <w:szCs w:val="21"/>
        </w:rPr>
        <w:t>人须知前附表为准。</w:t>
      </w:r>
    </w:p>
    <w:tbl>
      <w:tblPr>
        <w:tblStyle w:val="46"/>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w:t>
            </w:r>
          </w:p>
        </w:tc>
        <w:tc>
          <w:tcPr>
            <w:tcW w:w="6490" w:type="dxa"/>
            <w:vAlign w:val="center"/>
          </w:tcPr>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70" w:name="OLE_LINK30"/>
            <w:r>
              <w:rPr>
                <w:rFonts w:hint="eastAsia" w:ascii="宋体" w:hAnsi="宋体"/>
                <w:color w:val="auto"/>
                <w:kern w:val="0"/>
                <w:szCs w:val="21"/>
                <w:highlight w:val="none"/>
                <w:lang w:eastAsia="zh-CN"/>
              </w:rPr>
              <w:t>重庆市荣昌区荣隆镇初级中学</w:t>
            </w:r>
            <w:r>
              <w:rPr>
                <w:rFonts w:hint="eastAsia" w:ascii="宋体" w:hAnsi="宋体"/>
                <w:color w:val="auto"/>
                <w:kern w:val="0"/>
                <w:szCs w:val="21"/>
                <w:highlight w:val="none"/>
              </w:rPr>
              <w:t xml:space="preserve"> </w:t>
            </w:r>
            <w:bookmarkEnd w:id="70"/>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eastAsia="zh-CN"/>
              </w:rPr>
              <w:t>重庆市荣昌县荣隆镇玉久路40号</w:t>
            </w:r>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联系人：</w:t>
            </w:r>
            <w:r>
              <w:rPr>
                <w:rFonts w:hint="eastAsia" w:ascii="宋体" w:hAnsi="宋体"/>
                <w:color w:val="auto"/>
                <w:kern w:val="0"/>
                <w:szCs w:val="21"/>
                <w:highlight w:val="none"/>
                <w:lang w:eastAsia="zh-CN"/>
              </w:rPr>
              <w:t>张老师</w:t>
            </w:r>
          </w:p>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 xml:space="preserve">电话： </w:t>
            </w:r>
            <w:r>
              <w:rPr>
                <w:rFonts w:hint="eastAsia" w:ascii="宋体" w:hAnsi="宋体" w:cs="宋体"/>
                <w:sz w:val="24"/>
                <w:lang w:val="en-US" w:eastAsia="zh-CN"/>
              </w:rPr>
              <w:t>15310933060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71" w:name="OLE_LINK21"/>
            <w:r>
              <w:rPr>
                <w:rFonts w:hint="eastAsia" w:ascii="宋体" w:hAnsi="宋体"/>
                <w:color w:val="auto"/>
                <w:kern w:val="0"/>
                <w:szCs w:val="21"/>
                <w:highlight w:val="none"/>
              </w:rPr>
              <w:t>重庆小蓬工程咨询有限责任公司</w:t>
            </w:r>
            <w:bookmarkEnd w:id="71"/>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bookmarkStart w:id="72" w:name="OLE_LINK22"/>
            <w:r>
              <w:rPr>
                <w:rFonts w:hint="eastAsia" w:ascii="宋体" w:hAnsi="宋体"/>
                <w:color w:val="auto"/>
                <w:kern w:val="0"/>
                <w:szCs w:val="21"/>
                <w:highlight w:val="none"/>
              </w:rPr>
              <w:t>重庆市荣昌区向阳路178号附46号</w:t>
            </w:r>
          </w:p>
          <w:bookmarkEnd w:id="72"/>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eastAsia="zh-CN"/>
              </w:rPr>
              <w:t>罗</w:t>
            </w:r>
            <w:r>
              <w:rPr>
                <w:rFonts w:hint="eastAsia" w:ascii="宋体" w:hAnsi="宋体"/>
                <w:color w:val="auto"/>
                <w:kern w:val="0"/>
                <w:szCs w:val="21"/>
                <w:highlight w:val="none"/>
              </w:rPr>
              <w:t>老师</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eastAsia="zh-CN"/>
              </w:rPr>
              <w:t>17316752173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重庆市荣昌区荣隆镇初级中学行知楼教室防火子母门定制更换安装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kern w:val="0"/>
                <w:szCs w:val="21"/>
                <w:highlight w:val="none"/>
              </w:rPr>
              <w:t>重庆市荣昌区</w:t>
            </w:r>
            <w:r>
              <w:rPr>
                <w:rFonts w:hint="eastAsia" w:ascii="宋体" w:hAnsi="宋体"/>
                <w:color w:val="auto"/>
                <w:kern w:val="0"/>
                <w:szCs w:val="21"/>
                <w:highlight w:val="none"/>
                <w:lang w:eastAsia="zh-CN"/>
              </w:rPr>
              <w:t>荣隆镇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cs="宋体"/>
                <w:color w:val="auto"/>
                <w:szCs w:val="21"/>
                <w:highlight w:val="none"/>
                <w:u w:val="single"/>
                <w:lang w:eastAsia="zh-CN"/>
              </w:rPr>
              <w:t>重庆市荣昌区荣隆镇初级中学行知楼教室防火子母门定制更换安装</w:t>
            </w:r>
            <w:r>
              <w:rPr>
                <w:rFonts w:hint="eastAsia" w:ascii="宋体" w:hAnsi="宋体" w:cs="宋体"/>
                <w:color w:val="auto"/>
                <w:szCs w:val="21"/>
                <w:highlight w:val="none"/>
                <w:u w:val="single"/>
              </w:rPr>
              <w:t>项目清单中全部建设内容及施工内容，具体以</w:t>
            </w:r>
            <w:r>
              <w:rPr>
                <w:rFonts w:hint="eastAsia" w:ascii="宋体" w:hAnsi="宋体" w:cs="宋体"/>
                <w:color w:val="auto"/>
                <w:szCs w:val="21"/>
                <w:highlight w:val="none"/>
                <w:u w:val="single"/>
                <w:lang w:eastAsia="zh-CN"/>
              </w:rPr>
              <w:t>比选</w:t>
            </w:r>
            <w:r>
              <w:rPr>
                <w:rFonts w:hint="eastAsia" w:ascii="宋体" w:hAnsi="宋体" w:cs="宋体"/>
                <w:color w:val="auto"/>
                <w:szCs w:val="21"/>
                <w:highlight w:val="none"/>
                <w:u w:val="single"/>
              </w:rPr>
              <w:t>人给出的工程量清单为准</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6</w:t>
            </w:r>
            <w:r>
              <w:rPr>
                <w:rFonts w:hint="eastAsia" w:ascii="宋体" w:hAnsi="宋体"/>
                <w:snapToGrid w:val="0"/>
                <w:color w:val="auto"/>
                <w:kern w:val="0"/>
                <w:szCs w:val="21"/>
                <w:highlight w:val="none"/>
                <w:u w:val="single"/>
                <w:lang w:val="en-US" w:eastAsia="zh-CN"/>
              </w:rPr>
              <w:t>0</w:t>
            </w:r>
            <w:r>
              <w:rPr>
                <w:rFonts w:hint="eastAsia" w:ascii="宋体" w:hAnsi="宋体"/>
                <w:snapToGrid w:val="0"/>
                <w:color w:val="auto"/>
                <w:kern w:val="0"/>
                <w:szCs w:val="21"/>
                <w:highlight w:val="none"/>
                <w:u w:val="single"/>
              </w:rPr>
              <w:t xml:space="preserve"> 日历天</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人资质条件、能力和信誉</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bookmarkStart w:id="73" w:name="OLE_LINK1"/>
            <w:r>
              <w:rPr>
                <w:rFonts w:ascii="宋体" w:hAnsi="宋体"/>
                <w:color w:val="auto"/>
                <w:szCs w:val="21"/>
                <w:highlight w:val="none"/>
              </w:rPr>
              <w:t>本工程施工</w:t>
            </w:r>
            <w:r>
              <w:rPr>
                <w:rFonts w:hint="eastAsia" w:ascii="宋体" w:hAnsi="宋体"/>
                <w:color w:val="auto"/>
                <w:szCs w:val="21"/>
                <w:highlight w:val="none"/>
              </w:rPr>
              <w:t>比选</w:t>
            </w:r>
            <w:r>
              <w:rPr>
                <w:rFonts w:ascii="宋体" w:hAnsi="宋体"/>
                <w:color w:val="auto"/>
                <w:szCs w:val="21"/>
                <w:highlight w:val="none"/>
              </w:rPr>
              <w:t>实行资格后审，</w:t>
            </w:r>
            <w:r>
              <w:rPr>
                <w:rFonts w:hint="eastAsia" w:ascii="宋体" w:hAnsi="宋体"/>
                <w:color w:val="auto"/>
                <w:szCs w:val="21"/>
                <w:highlight w:val="none"/>
              </w:rPr>
              <w:t>竞选</w:t>
            </w:r>
            <w:r>
              <w:rPr>
                <w:rFonts w:ascii="宋体" w:hAnsi="宋体"/>
                <w:color w:val="auto"/>
                <w:szCs w:val="21"/>
                <w:highlight w:val="none"/>
              </w:rPr>
              <w:t>人应</w:t>
            </w:r>
            <w:bookmarkStart w:id="74" w:name="一是"/>
            <w:bookmarkEnd w:id="74"/>
            <w:r>
              <w:rPr>
                <w:rFonts w:ascii="宋体" w:hAnsi="宋体"/>
                <w:color w:val="auto"/>
                <w:szCs w:val="21"/>
                <w:highlight w:val="none"/>
              </w:rPr>
              <w:t>具备以下资格条件：</w:t>
            </w:r>
          </w:p>
          <w:bookmarkEnd w:id="73"/>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ascii="宋体" w:hAnsi="宋体"/>
                <w:color w:val="auto"/>
                <w:szCs w:val="21"/>
                <w:highlight w:val="none"/>
                <w:u w:val="single"/>
              </w:rPr>
              <w:t xml:space="preserve"> </w:t>
            </w:r>
            <w:r>
              <w:rPr>
                <w:rFonts w:hint="eastAsia"/>
                <w:color w:val="auto"/>
                <w:highlight w:val="none"/>
                <w:u w:val="single"/>
              </w:rPr>
              <w:t>建筑工程施工总承包三级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竞选人须在竞选文件资格审查部分提供有效的安全生产许可证</w:t>
            </w:r>
            <w:r>
              <w:rPr>
                <w:rFonts w:ascii="宋体" w:hAnsi="宋体"/>
                <w:color w:val="auto"/>
                <w:szCs w:val="21"/>
                <w:highlight w:val="none"/>
              </w:rPr>
              <w:t>及安全生产考核合格证书复印件。</w:t>
            </w:r>
          </w:p>
          <w:p>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竞选</w:t>
            </w:r>
            <w:r>
              <w:rPr>
                <w:rFonts w:ascii="宋体" w:hAnsi="宋体"/>
                <w:b/>
                <w:color w:val="auto"/>
                <w:szCs w:val="21"/>
                <w:highlight w:val="none"/>
              </w:rPr>
              <w:t>截止日</w:t>
            </w:r>
            <w:r>
              <w:rPr>
                <w:rFonts w:hint="eastAsia" w:ascii="宋体" w:hAnsi="宋体"/>
                <w:b/>
                <w:color w:val="auto"/>
                <w:szCs w:val="21"/>
                <w:highlight w:val="none"/>
              </w:rPr>
              <w:t>竞选</w:t>
            </w:r>
            <w:r>
              <w:rPr>
                <w:rFonts w:ascii="宋体" w:hAnsi="宋体"/>
                <w:b/>
                <w:color w:val="auto"/>
                <w:szCs w:val="21"/>
                <w:highlight w:val="none"/>
              </w:rPr>
              <w:t>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竞选人自行承诺（格式见第六章竞选文件格式）不得存在下列情形之一：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w:t>
            </w:r>
            <w:r>
              <w:rPr>
                <w:rFonts w:hint="eastAsia" w:ascii="宋体" w:hAnsi="宋体"/>
                <w:color w:val="auto"/>
                <w:szCs w:val="21"/>
                <w:highlight w:val="none"/>
                <w:lang w:eastAsia="zh-CN"/>
              </w:rPr>
              <w:t>投标</w:t>
            </w:r>
            <w:r>
              <w:rPr>
                <w:rFonts w:hint="eastAsia" w:ascii="宋体" w:hAnsi="宋体"/>
                <w:color w:val="auto"/>
                <w:szCs w:val="21"/>
                <w:highlight w:val="none"/>
              </w:rPr>
              <w:t>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color w:val="auto"/>
                <w:highlight w:val="none"/>
              </w:rPr>
            </w:pPr>
            <w:r>
              <w:rPr>
                <w:rFonts w:hint="eastAsia"/>
                <w:color w:val="auto"/>
                <w:highlight w:val="none"/>
              </w:rPr>
              <w:t>竞选人须在竞选文件资格审查部分提供承诺。</w:t>
            </w:r>
          </w:p>
          <w:p>
            <w:pPr>
              <w:spacing w:line="400" w:lineRule="exact"/>
              <w:ind w:firstLine="420" w:firstLineChars="200"/>
              <w:rPr>
                <w:color w:val="auto"/>
                <w:highlight w:val="none"/>
              </w:rPr>
            </w:pPr>
            <w:r>
              <w:rPr>
                <w:rFonts w:hint="eastAsia"/>
                <w:color w:val="auto"/>
                <w:highlight w:val="none"/>
              </w:rPr>
              <w:t>上述第（2）、（3）款信用情况在开标现场进行查询，查询结果交由评标委员会评审，若竞选人针对上述第（2）、（3）款的承诺内容与查询结果不符，由评标委员会作否决竞选处理。</w:t>
            </w:r>
          </w:p>
          <w:p>
            <w:pPr>
              <w:spacing w:line="400" w:lineRule="exact"/>
              <w:ind w:firstLine="420" w:firstLineChars="200"/>
              <w:rPr>
                <w:color w:val="auto"/>
                <w:highlight w:val="none"/>
              </w:rPr>
            </w:pPr>
            <w:r>
              <w:rPr>
                <w:rFonts w:hint="eastAsia"/>
                <w:color w:val="auto"/>
                <w:highlight w:val="none"/>
              </w:rPr>
              <w:t>注：竞选人是否因有不良行为记分、进入重点关注名单或黑名单而被限制竞选的，以开标环节信用状况查询结果为准。联合体竞选的，任一成员单位出现被限制竞选的情形，该联合体将被否决竞选。</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w:t>
            </w:r>
            <w:r>
              <w:rPr>
                <w:rFonts w:ascii="宋体" w:hAnsi="宋体"/>
                <w:color w:val="auto"/>
                <w:kern w:val="0"/>
                <w:szCs w:val="21"/>
                <w:highlight w:val="none"/>
              </w:rPr>
              <w:t>人本单位</w:t>
            </w:r>
            <w:r>
              <w:rPr>
                <w:rFonts w:hint="eastAsia" w:ascii="宋体" w:hAnsi="宋体"/>
                <w:color w:val="auto"/>
                <w:kern w:val="0"/>
                <w:szCs w:val="21"/>
                <w:highlight w:val="none"/>
              </w:rPr>
              <w:t>人员。</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缴纳的养老保险证明复印件。否则，将由评标委员会作否决竞选处理。</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numPr>
                <w:ilvl w:val="0"/>
                <w:numId w:val="3"/>
              </w:numPr>
              <w:autoSpaceDE w:val="0"/>
              <w:autoSpaceDN w:val="0"/>
              <w:adjustRightInd w:val="0"/>
              <w:snapToGrid w:val="0"/>
              <w:spacing w:line="400" w:lineRule="exact"/>
              <w:ind w:firstLine="415" w:firstLineChars="198"/>
              <w:rPr>
                <w:color w:val="auto"/>
                <w:highlight w:val="none"/>
              </w:rPr>
            </w:pPr>
            <w:r>
              <w:rPr>
                <w:rFonts w:hint="eastAsia" w:ascii="宋体" w:hAnsi="宋体" w:cs="宋体"/>
                <w:color w:val="auto"/>
                <w:szCs w:val="21"/>
                <w:highlight w:val="none"/>
              </w:rPr>
              <w:t>上述要求须提交的相关证明材料复印件均应加盖竞选单位法人章并装入竞选文件资格审查部分中。上述要求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作否决竞选处理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20" w:firstLineChars="200"/>
              <w:rPr>
                <w:color w:val="auto"/>
                <w:highlight w:val="none"/>
              </w:rPr>
            </w:pPr>
            <w:r>
              <w:rPr>
                <w:rFonts w:hint="eastAsia" w:ascii="宋体" w:hAnsi="宋体" w:cs="宋体"/>
                <w:color w:val="auto"/>
                <w:szCs w:val="21"/>
                <w:highlight w:val="none"/>
              </w:rPr>
              <w:t>（2）竞选人须自行承诺其提供的上述相关证明材料真实有效，不存在弄虚作假情形（格式见第六章竞选文件格式）。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w:t>
            </w:r>
            <w:r>
              <w:rPr>
                <w:rFonts w:hint="eastAsia" w:ascii="宋体" w:hAnsi="宋体" w:cs="宋体"/>
                <w:color w:val="auto"/>
                <w:szCs w:val="21"/>
                <w:highlight w:val="none"/>
                <w:u w:val="single"/>
                <w:lang w:eastAsia="zh-CN"/>
              </w:rPr>
              <w:t>招标投标</w:t>
            </w:r>
            <w:r>
              <w:rPr>
                <w:rFonts w:hint="eastAsia" w:ascii="宋体" w:hAnsi="宋体" w:cs="宋体"/>
                <w:color w:val="auto"/>
                <w:szCs w:val="21"/>
                <w:highlight w:val="none"/>
                <w:u w:val="single"/>
              </w:rPr>
              <w:t>监督部门，其竞选保证金不予退还，竞选人承担因此造成的相关责任并赔偿相应损失</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是否接受联合体</w:t>
            </w:r>
            <w:r>
              <w:rPr>
                <w:rFonts w:hint="eastAsia" w:ascii="宋体" w:hAnsi="宋体"/>
                <w:color w:val="auto"/>
                <w:kern w:val="0"/>
                <w:szCs w:val="21"/>
                <w:highlight w:val="none"/>
                <w:lang w:eastAsia="zh-CN"/>
              </w:rPr>
              <w:t>竞选</w:t>
            </w:r>
          </w:p>
        </w:tc>
        <w:tc>
          <w:tcPr>
            <w:tcW w:w="6490" w:type="dxa"/>
            <w:vAlign w:val="center"/>
          </w:tcPr>
          <w:p>
            <w:pPr>
              <w:snapToGrid w:val="0"/>
              <w:spacing w:line="400" w:lineRule="exact"/>
              <w:ind w:firstLine="420" w:firstLineChars="200"/>
              <w:jc w:val="left"/>
              <w:rPr>
                <w:rFonts w:ascii="宋体" w:hAnsi="宋体"/>
                <w:bCs/>
                <w:color w:val="auto"/>
                <w:kern w:val="0"/>
                <w:szCs w:val="21"/>
                <w:highlight w:val="none"/>
              </w:rPr>
            </w:pPr>
            <w:r>
              <w:rPr>
                <w:rFonts w:ascii="宋体" w:hAnsi="宋体"/>
                <w:color w:val="auto"/>
                <w:kern w:val="0"/>
                <w:szCs w:val="21"/>
                <w:highlight w:val="none"/>
              </w:rPr>
              <w:t>不接受</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不组织，由竞选人自行踏勘现场。（注：竞选人应到施工现场踏勘以充分了解工地位置、</w:t>
            </w:r>
            <w:r>
              <w:rPr>
                <w:rFonts w:hint="eastAsia" w:ascii="宋体" w:hAnsi="宋体" w:cs="宋体"/>
                <w:color w:val="auto"/>
                <w:highlight w:val="none"/>
                <w:lang w:val="en-US" w:eastAsia="zh-CN"/>
              </w:rPr>
              <w:t>施工现场状况</w:t>
            </w:r>
            <w:r>
              <w:rPr>
                <w:rFonts w:hint="eastAsia" w:ascii="宋体" w:hAnsi="宋体" w:eastAsia="宋体" w:cs="宋体"/>
                <w:color w:val="auto"/>
                <w:highlight w:val="none"/>
                <w:lang w:val="en-US"/>
              </w:rPr>
              <w:t>、进出场道路、拆迁干扰、储存空间、装卸限制、行车干扰及任何其它影响承包价格的情况，任何因忽视上述情况而导致的索赔或工期延长申请将不获批准。）</w:t>
            </w:r>
          </w:p>
          <w:p>
            <w:pPr>
              <w:snapToGrid w:val="0"/>
              <w:spacing w:line="400" w:lineRule="exact"/>
              <w:ind w:firstLine="420" w:firstLineChars="200"/>
              <w:rPr>
                <w:rFonts w:ascii="宋体" w:hAnsi="宋体"/>
                <w:bCs/>
                <w:color w:val="auto"/>
                <w:kern w:val="0"/>
                <w:szCs w:val="21"/>
                <w:highlight w:val="none"/>
              </w:rPr>
            </w:pPr>
            <w:r>
              <w:rPr>
                <w:rFonts w:hint="eastAsia" w:ascii="宋体" w:hAnsi="宋体" w:eastAsia="宋体" w:cs="宋体"/>
                <w:color w:val="auto"/>
                <w:highlight w:val="none"/>
                <w:lang w:val="en-US"/>
              </w:rPr>
              <w:t>竞选人应对本项目的项目现场及周边环境进行了踏勘并了解本项目风险和义务，以便获取本工程编制竞选文件和签署合同所需的所有数据。竞选人在经过充分考虑后，必须在其竞选文件中作出承诺已踏勘过现场并认可本项目施工要求、现场情况以及风险，任何因忽视或误解工地情况而导致的索赔或工期延长申请将不获批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预备会</w:t>
            </w:r>
          </w:p>
        </w:tc>
        <w:tc>
          <w:tcPr>
            <w:tcW w:w="6490" w:type="dxa"/>
            <w:vAlign w:val="center"/>
          </w:tcPr>
          <w:p>
            <w:pPr>
              <w:snapToGrid w:val="0"/>
              <w:spacing w:line="400" w:lineRule="exact"/>
              <w:ind w:firstLine="420" w:firstLineChars="200"/>
              <w:rPr>
                <w:rFonts w:ascii="宋体" w:hAnsi="宋体"/>
                <w:bCs/>
                <w:color w:val="auto"/>
                <w:kern w:val="0"/>
                <w:szCs w:val="21"/>
                <w:highlight w:val="none"/>
              </w:rPr>
            </w:pPr>
            <w:r>
              <w:rPr>
                <w:rFonts w:ascii="宋体" w:hAnsi="宋体"/>
                <w:color w:val="auto"/>
                <w:kern w:val="0"/>
                <w:szCs w:val="21"/>
                <w:highlight w:val="none"/>
              </w:rPr>
              <w:t>不召开</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r>
              <w:rPr>
                <w:rFonts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以书面形式通知比选人或招标代理机构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人应当自收到异议之日起3日内做出答复，</w:t>
            </w:r>
            <w:r>
              <w:rPr>
                <w:rFonts w:hint="eastAsia" w:ascii="宋体" w:hAnsi="宋体"/>
                <w:snapToGrid w:val="0"/>
                <w:color w:val="auto"/>
                <w:kern w:val="0"/>
                <w:szCs w:val="21"/>
                <w:highlight w:val="none"/>
              </w:rPr>
              <w:t>答复内容可能影响</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文件编制的，将以修改的形式于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截止时间3日前以</w:t>
            </w:r>
            <w:r>
              <w:rPr>
                <w:rFonts w:hint="eastAsia" w:ascii="宋体" w:hAnsi="宋体"/>
                <w:color w:val="auto"/>
                <w:kern w:val="0"/>
                <w:szCs w:val="21"/>
                <w:highlight w:val="none"/>
                <w:u w:val="single"/>
              </w:rPr>
              <w:t>书面或电子形式</w:t>
            </w:r>
            <w:r>
              <w:rPr>
                <w:rFonts w:hint="eastAsia" w:ascii="宋体" w:hAnsi="宋体"/>
                <w:snapToGrid w:val="0"/>
                <w:color w:val="auto"/>
                <w:kern w:val="0"/>
                <w:szCs w:val="21"/>
                <w:highlight w:val="none"/>
              </w:rPr>
              <w:t>澄清修改发布。发布时间至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截止时间不足3日的，须相应延后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w:t>
            </w:r>
            <w:r>
              <w:rPr>
                <w:rFonts w:ascii="宋体" w:hAnsi="宋体"/>
                <w:color w:val="auto"/>
                <w:kern w:val="0"/>
                <w:szCs w:val="21"/>
                <w:highlight w:val="none"/>
              </w:rPr>
              <w:t>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人的书面澄清、说明和补正（但不得改变</w:t>
            </w:r>
            <w:r>
              <w:rPr>
                <w:rFonts w:hint="eastAsia" w:ascii="宋体" w:hAnsi="宋体"/>
                <w:color w:val="auto"/>
                <w:szCs w:val="21"/>
                <w:highlight w:val="none"/>
                <w:lang w:eastAsia="zh-CN"/>
              </w:rPr>
              <w:t>竞选</w:t>
            </w:r>
            <w:r>
              <w:rPr>
                <w:rFonts w:ascii="宋体" w:hAnsi="宋体"/>
                <w:color w:val="auto"/>
                <w:szCs w:val="21"/>
                <w:highlight w:val="none"/>
              </w:rPr>
              <w:t>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报价</w:t>
            </w:r>
          </w:p>
        </w:tc>
        <w:tc>
          <w:tcPr>
            <w:tcW w:w="6490" w:type="dxa"/>
            <w:vAlign w:val="center"/>
          </w:tcPr>
          <w:p>
            <w:pPr>
              <w:pStyle w:val="2"/>
              <w:tabs>
                <w:tab w:val="left" w:pos="546"/>
                <w:tab w:val="left" w:pos="711"/>
              </w:tabs>
              <w:snapToGrid w:val="0"/>
              <w:spacing w:after="0" w:line="400" w:lineRule="exact"/>
              <w:ind w:firstLine="420" w:firstLineChars="200"/>
              <w:rPr>
                <w:color w:val="auto"/>
                <w:highlight w:val="none"/>
              </w:rPr>
            </w:pPr>
            <w:r>
              <w:rPr>
                <w:rFonts w:hint="eastAsia"/>
                <w:color w:val="auto"/>
                <w:highlight w:val="none"/>
              </w:rPr>
              <w:t>1.本次</w:t>
            </w:r>
            <w:r>
              <w:rPr>
                <w:rFonts w:hint="eastAsia"/>
                <w:color w:val="auto"/>
                <w:highlight w:val="none"/>
                <w:lang w:eastAsia="zh-CN"/>
              </w:rPr>
              <w:t>竞选</w:t>
            </w:r>
            <w:r>
              <w:rPr>
                <w:rFonts w:hint="eastAsia"/>
                <w:color w:val="auto"/>
                <w:highlight w:val="none"/>
              </w:rPr>
              <w:t>报价须为人民币报价,采用工程量清单计价。工程量清单应采用综合单价计价。</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报价应是本章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报价，并以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人在工程量清单中提出的单价或总价为依据。</w:t>
            </w:r>
          </w:p>
          <w:p>
            <w:pPr>
              <w:tabs>
                <w:tab w:val="left" w:pos="546"/>
                <w:tab w:val="left" w:pos="711"/>
              </w:tabs>
              <w:snapToGrid w:val="0"/>
              <w:spacing w:line="400" w:lineRule="exact"/>
              <w:ind w:left="6" w:leftChars="3" w:firstLine="420" w:firstLineChars="200"/>
              <w:rPr>
                <w:color w:val="auto"/>
                <w:highlight w:val="none"/>
              </w:rPr>
            </w:pPr>
            <w:r>
              <w:rPr>
                <w:color w:val="auto"/>
                <w:highlight w:val="none"/>
              </w:rPr>
              <w:t>3.</w:t>
            </w:r>
            <w:r>
              <w:rPr>
                <w:rFonts w:hint="eastAsia"/>
                <w:color w:val="auto"/>
                <w:highlight w:val="none"/>
                <w:lang w:eastAsia="zh-CN"/>
              </w:rPr>
              <w:t>竞选</w:t>
            </w:r>
            <w:r>
              <w:rPr>
                <w:rFonts w:hint="eastAsia"/>
                <w:color w:val="auto"/>
                <w:highlight w:val="none"/>
              </w:rPr>
              <w:t>人应认真填写工程量清单中所列的本合同各工程子目的单价或总价。</w:t>
            </w:r>
            <w:r>
              <w:rPr>
                <w:rFonts w:hint="eastAsia"/>
                <w:color w:val="auto"/>
                <w:highlight w:val="none"/>
                <w:lang w:eastAsia="zh-CN"/>
              </w:rPr>
              <w:t>竞选</w:t>
            </w:r>
            <w:r>
              <w:rPr>
                <w:rFonts w:hint="eastAsia"/>
                <w:color w:val="auto"/>
                <w:highlight w:val="none"/>
              </w:rPr>
              <w:t>人没有填入单价或总价的工程子目，比选人将认为该子目的价款已包括在工程量清单其他子目的单价和总价中。</w:t>
            </w:r>
            <w:r>
              <w:rPr>
                <w:rFonts w:hint="eastAsia"/>
                <w:color w:val="auto"/>
                <w:highlight w:val="none"/>
                <w:lang w:eastAsia="zh-CN"/>
              </w:rPr>
              <w:t>竞选</w:t>
            </w:r>
            <w:r>
              <w:rPr>
                <w:rFonts w:hint="eastAsia"/>
                <w:color w:val="auto"/>
                <w:highlight w:val="none"/>
              </w:rPr>
              <w:t>人必须按招标工程量清单填报价格。项目编码、项目名称、项目特征、计量单位、工程量</w:t>
            </w:r>
            <w:r>
              <w:rPr>
                <w:rFonts w:hint="eastAsia"/>
                <w:color w:val="auto"/>
                <w:highlight w:val="none"/>
                <w:lang w:eastAsia="zh-CN"/>
              </w:rPr>
              <w:t>及顺序</w:t>
            </w:r>
            <w:r>
              <w:rPr>
                <w:rFonts w:hint="eastAsia"/>
                <w:color w:val="auto"/>
                <w:highlight w:val="none"/>
              </w:rPr>
              <w:t>必须与招标工程量清单一致。</w:t>
            </w:r>
          </w:p>
          <w:p>
            <w:pPr>
              <w:tabs>
                <w:tab w:val="left" w:pos="546"/>
                <w:tab w:val="left" w:pos="711"/>
              </w:tabs>
              <w:snapToGrid w:val="0"/>
              <w:spacing w:line="400" w:lineRule="exact"/>
              <w:ind w:left="6" w:leftChars="3" w:firstLine="420" w:firstLineChars="200"/>
              <w:rPr>
                <w:color w:val="auto"/>
                <w:highlight w:val="none"/>
              </w:rPr>
            </w:pPr>
            <w:r>
              <w:rPr>
                <w:color w:val="auto"/>
                <w:highlight w:val="none"/>
              </w:rPr>
              <w:t>4.</w:t>
            </w:r>
            <w:r>
              <w:rPr>
                <w:rFonts w:hint="eastAsia"/>
                <w:color w:val="auto"/>
                <w:highlight w:val="none"/>
                <w:lang w:eastAsia="zh-CN"/>
              </w:rPr>
              <w:t>竞选</w:t>
            </w:r>
            <w:r>
              <w:rPr>
                <w:rFonts w:hint="eastAsia"/>
                <w:color w:val="auto"/>
                <w:highlight w:val="none"/>
              </w:rPr>
              <w:t>函中的总报价必须与已标价工程量清单总报价一致。否则由评标委员会作否决</w:t>
            </w:r>
            <w:r>
              <w:rPr>
                <w:rFonts w:hint="eastAsia"/>
                <w:color w:val="auto"/>
                <w:highlight w:val="none"/>
                <w:lang w:eastAsia="zh-CN"/>
              </w:rPr>
              <w:t>竞选</w:t>
            </w:r>
            <w:r>
              <w:rPr>
                <w:rFonts w:hint="eastAsia"/>
                <w:color w:val="auto"/>
                <w:highlight w:val="none"/>
              </w:rPr>
              <w:t>处理。</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5.</w:t>
            </w:r>
            <w:r>
              <w:rPr>
                <w:rFonts w:hint="eastAsia" w:ascii="宋体" w:hAnsi="宋体" w:cs="宋体"/>
                <w:color w:val="auto"/>
                <w:szCs w:val="21"/>
                <w:highlight w:val="none"/>
              </w:rPr>
              <w:t>增值税计税方法由比选人依据国家税法规定选择</w:t>
            </w:r>
            <w:r>
              <w:rPr>
                <w:rFonts w:hint="eastAsia"/>
                <w:color w:val="auto"/>
                <w:highlight w:val="none"/>
              </w:rPr>
              <w:t>：</w:t>
            </w:r>
            <w:r>
              <w:rPr>
                <w:rFonts w:hint="eastAsia"/>
                <w:color w:val="auto"/>
                <w:highlight w:val="none"/>
                <w:lang w:eastAsia="zh-CN"/>
              </w:rPr>
              <w:t>简易</w:t>
            </w:r>
            <w:r>
              <w:rPr>
                <w:rFonts w:hint="eastAsia"/>
                <w:color w:val="auto"/>
                <w:highlight w:val="none"/>
              </w:rPr>
              <w:t>计税法</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6.</w:t>
            </w:r>
            <w:r>
              <w:rPr>
                <w:rFonts w:hint="eastAsia"/>
                <w:color w:val="auto"/>
                <w:highlight w:val="none"/>
              </w:rPr>
              <w:t>比选人在工程量清单中所列出的暂列金额、暂估价等暂定金额，</w:t>
            </w:r>
            <w:r>
              <w:rPr>
                <w:rFonts w:hint="eastAsia"/>
                <w:color w:val="auto"/>
                <w:highlight w:val="none"/>
                <w:lang w:eastAsia="zh-CN"/>
              </w:rPr>
              <w:t>竞选</w:t>
            </w:r>
            <w:r>
              <w:rPr>
                <w:rFonts w:hint="eastAsia"/>
                <w:color w:val="auto"/>
                <w:highlight w:val="none"/>
              </w:rPr>
              <w:t>人不得修改。</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本工程工程量清单所列工程量为暂定工程量，结算时据实结算。</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8</w:t>
            </w:r>
            <w:r>
              <w:rPr>
                <w:rFonts w:hint="eastAsia"/>
                <w:color w:val="auto"/>
                <w:highlight w:val="none"/>
                <w:lang w:val="en-US" w:eastAsia="zh-CN"/>
              </w:rPr>
              <w:t>.</w:t>
            </w:r>
            <w:r>
              <w:rPr>
                <w:rFonts w:hint="eastAsia"/>
                <w:color w:val="auto"/>
                <w:highlight w:val="none"/>
              </w:rPr>
              <w:t>本项目质量检测按照渝建〔2015〕420号文件执行。</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9</w:t>
            </w:r>
            <w:r>
              <w:rPr>
                <w:rFonts w:hint="eastAsia"/>
                <w:color w:val="auto"/>
                <w:highlight w:val="none"/>
                <w:lang w:val="en-US" w:eastAsia="zh-CN"/>
              </w:rPr>
              <w:t>.</w:t>
            </w:r>
            <w:r>
              <w:rPr>
                <w:rFonts w:hint="eastAsia"/>
                <w:color w:val="auto"/>
                <w:highlight w:val="none"/>
              </w:rPr>
              <w:t>本工程所产生的建筑垃圾外运距离包干，渣场由各</w:t>
            </w:r>
            <w:r>
              <w:rPr>
                <w:rFonts w:hint="eastAsia"/>
                <w:color w:val="auto"/>
                <w:highlight w:val="none"/>
                <w:lang w:eastAsia="zh-CN"/>
              </w:rPr>
              <w:t>竞选</w:t>
            </w:r>
            <w:r>
              <w:rPr>
                <w:rFonts w:hint="eastAsia"/>
                <w:color w:val="auto"/>
                <w:highlight w:val="none"/>
              </w:rPr>
              <w:t>人自行解决，比选人不负责。</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10</w:t>
            </w:r>
            <w:r>
              <w:rPr>
                <w:color w:val="auto"/>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s="宋体"/>
                <w:color w:val="auto"/>
                <w:szCs w:val="21"/>
                <w:highlight w:val="none"/>
                <w:u w:val="single"/>
                <w:lang w:eastAsia="zh-CN"/>
              </w:rPr>
              <w:t>96,599.65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lang w:val="en-US" w:eastAsia="zh-CN"/>
              </w:rPr>
              <w:t>玖万陆仟伍佰玖拾玖元陆角伍</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u w:val="single"/>
              </w:rPr>
              <w:t>；（含安全文明施工费金额为</w:t>
            </w:r>
            <w:r>
              <w:rPr>
                <w:rFonts w:hint="eastAsia" w:asciiTheme="minorEastAsia" w:hAnsiTheme="minorEastAsia" w:eastAsiaTheme="minorEastAsia" w:cstheme="minorEastAsia"/>
                <w:color w:val="auto"/>
                <w:highlight w:val="none"/>
                <w:u w:val="single"/>
                <w:lang w:val="en-US" w:eastAsia="zh-CN"/>
              </w:rPr>
              <w:t>917.21</w:t>
            </w:r>
            <w:r>
              <w:rPr>
                <w:rFonts w:hint="eastAsia" w:ascii="宋体" w:hAnsi="宋体" w:cs="宋体"/>
                <w:color w:val="auto"/>
                <w:szCs w:val="21"/>
                <w:highlight w:val="none"/>
                <w:u w:val="single"/>
              </w:rPr>
              <w:t>元；大写：</w:t>
            </w:r>
            <w:r>
              <w:rPr>
                <w:rFonts w:hint="eastAsia" w:ascii="宋体" w:hAnsi="宋体" w:cs="宋体"/>
                <w:color w:val="auto"/>
                <w:szCs w:val="21"/>
                <w:highlight w:val="none"/>
                <w:u w:val="single"/>
                <w:lang w:eastAsia="zh-CN"/>
              </w:rPr>
              <w:t>玖</w:t>
            </w:r>
            <w:r>
              <w:rPr>
                <w:rFonts w:hint="eastAsia" w:ascii="宋体" w:hAnsi="宋体" w:cs="宋体"/>
                <w:color w:val="auto"/>
                <w:szCs w:val="21"/>
                <w:highlight w:val="none"/>
                <w:u w:val="single"/>
              </w:rPr>
              <w:t>佰</w:t>
            </w:r>
            <w:r>
              <w:rPr>
                <w:rFonts w:hint="eastAsia" w:ascii="宋体" w:hAnsi="宋体" w:cs="宋体"/>
                <w:color w:val="auto"/>
                <w:szCs w:val="21"/>
                <w:highlight w:val="none"/>
                <w:u w:val="single"/>
                <w:lang w:eastAsia="zh-CN"/>
              </w:rPr>
              <w:t>壹</w:t>
            </w:r>
            <w:r>
              <w:rPr>
                <w:rFonts w:hint="eastAsia" w:ascii="宋体" w:hAnsi="宋体" w:cs="宋体"/>
                <w:color w:val="auto"/>
                <w:szCs w:val="21"/>
                <w:highlight w:val="none"/>
                <w:u w:val="single"/>
              </w:rPr>
              <w:t>拾</w:t>
            </w:r>
            <w:r>
              <w:rPr>
                <w:rFonts w:hint="eastAsia" w:ascii="宋体" w:hAnsi="宋体" w:cs="宋体"/>
                <w:color w:val="auto"/>
                <w:szCs w:val="21"/>
                <w:highlight w:val="none"/>
                <w:u w:val="single"/>
                <w:lang w:eastAsia="zh-CN"/>
              </w:rPr>
              <w:t>柒</w:t>
            </w:r>
            <w:r>
              <w:rPr>
                <w:rFonts w:hint="eastAsia" w:ascii="宋体" w:hAnsi="宋体" w:cs="宋体"/>
                <w:color w:val="auto"/>
                <w:szCs w:val="21"/>
                <w:highlight w:val="none"/>
                <w:u w:val="single"/>
              </w:rPr>
              <w:t>元</w:t>
            </w:r>
            <w:r>
              <w:rPr>
                <w:rFonts w:hint="eastAsia" w:ascii="宋体" w:hAnsi="宋体" w:cs="宋体"/>
                <w:color w:val="auto"/>
                <w:szCs w:val="21"/>
                <w:highlight w:val="none"/>
                <w:u w:val="single"/>
                <w:lang w:eastAsia="zh-CN"/>
              </w:rPr>
              <w:t>贰</w:t>
            </w:r>
            <w:r>
              <w:rPr>
                <w:rFonts w:hint="eastAsia" w:ascii="宋体" w:hAnsi="宋体" w:cs="宋体"/>
                <w:color w:val="auto"/>
                <w:szCs w:val="21"/>
                <w:highlight w:val="none"/>
                <w:u w:val="single"/>
              </w:rPr>
              <w:t>角</w:t>
            </w:r>
            <w:r>
              <w:rPr>
                <w:rFonts w:hint="eastAsia" w:ascii="宋体" w:hAnsi="宋体" w:cs="宋体"/>
                <w:color w:val="auto"/>
                <w:szCs w:val="21"/>
                <w:highlight w:val="none"/>
                <w:u w:val="single"/>
                <w:lang w:eastAsia="zh-CN"/>
              </w:rPr>
              <w:t>壹</w:t>
            </w:r>
            <w:r>
              <w:rPr>
                <w:rFonts w:hint="eastAsia" w:ascii="宋体" w:hAnsi="宋体" w:cs="宋体"/>
                <w:color w:val="auto"/>
                <w:szCs w:val="21"/>
                <w:highlight w:val="none"/>
                <w:u w:val="single"/>
              </w:rPr>
              <w:t>分）。</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总报价不得超过</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olor w:val="auto"/>
                <w:szCs w:val="21"/>
                <w:highlight w:val="none"/>
                <w:lang w:eastAsia="zh-CN"/>
              </w:rPr>
              <w:t>竞选人需承诺安全文明施工费专款专用</w:t>
            </w:r>
            <w:r>
              <w:rPr>
                <w:rFonts w:hint="eastAsia" w:ascii="宋体" w:hAnsi="宋体" w:cs="宋体"/>
                <w:color w:val="auto"/>
                <w:szCs w:val="21"/>
                <w:highlight w:val="none"/>
              </w:rPr>
              <w:t>否则由评标委员会作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s="宋体"/>
                <w:color w:val="auto"/>
                <w:highlight w:val="none"/>
              </w:rPr>
              <w:t>本工程</w:t>
            </w:r>
            <w:r>
              <w:rPr>
                <w:rFonts w:hint="eastAsia" w:ascii="宋体" w:hAnsi="宋体" w:cs="宋体"/>
                <w:color w:val="auto"/>
                <w:highlight w:val="none"/>
                <w:lang w:eastAsia="zh-CN"/>
              </w:rPr>
              <w:t>比选</w:t>
            </w:r>
            <w:r>
              <w:rPr>
                <w:rFonts w:hint="eastAsia" w:ascii="宋体" w:hAnsi="宋体" w:cs="宋体"/>
                <w:color w:val="auto"/>
                <w:highlight w:val="none"/>
              </w:rPr>
              <w:t>将设置全部工程量清单综合单价最高限价，</w:t>
            </w:r>
            <w:r>
              <w:rPr>
                <w:rFonts w:hint="eastAsia" w:ascii="宋体" w:hAnsi="宋体" w:cs="宋体"/>
                <w:color w:val="auto"/>
                <w:highlight w:val="none"/>
                <w:lang w:eastAsia="zh-CN"/>
              </w:rPr>
              <w:t>竞选</w:t>
            </w:r>
            <w:r>
              <w:rPr>
                <w:rFonts w:hint="eastAsia" w:ascii="宋体" w:hAnsi="宋体" w:cs="宋体"/>
                <w:color w:val="auto"/>
                <w:highlight w:val="none"/>
              </w:rPr>
              <w:t>人的每项清单综合单价报价不得超过每项清单综合单价最高限价。</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lang w:eastAsia="zh-CN"/>
              </w:rPr>
              <w:t>竞选</w:t>
            </w:r>
            <w:r>
              <w:rPr>
                <w:rFonts w:hint="eastAsia"/>
                <w:color w:val="auto"/>
                <w:highlight w:val="none"/>
              </w:rPr>
              <w:t>人须在</w:t>
            </w:r>
            <w:r>
              <w:rPr>
                <w:rFonts w:hint="eastAsia"/>
                <w:color w:val="auto"/>
                <w:highlight w:val="none"/>
                <w:lang w:eastAsia="zh-CN"/>
              </w:rPr>
              <w:t>竞选</w:t>
            </w:r>
            <w:r>
              <w:rPr>
                <w:rFonts w:hint="eastAsia"/>
                <w:color w:val="auto"/>
                <w:highlight w:val="none"/>
              </w:rPr>
              <w:t>文件中提供承诺函，承诺函包括以下内容：</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（1）符合第五章“工程量清单”给出的范围及数量。</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比选</w:t>
            </w:r>
            <w:r>
              <w:rPr>
                <w:rFonts w:hint="eastAsia"/>
                <w:color w:val="auto"/>
                <w:highlight w:val="none"/>
              </w:rPr>
              <w:t>文件中规定工程量清单不允许修改的内容不得修改。</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（3）每项工程量清单综合单价报价不得高于对应工程量清单综合单价最高限价。</w:t>
            </w:r>
          </w:p>
          <w:p>
            <w:pPr>
              <w:pStyle w:val="2"/>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.安全文明施工费：</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7"/>
              <w:spacing w:line="400" w:lineRule="exact"/>
              <w:ind w:firstLineChars="200"/>
              <w:rPr>
                <w:color w:val="auto"/>
                <w:sz w:val="21"/>
                <w:szCs w:val="21"/>
                <w:highlight w:val="none"/>
              </w:rPr>
            </w:pPr>
            <w:r>
              <w:rPr>
                <w:rFonts w:hint="eastAsia"/>
                <w:color w:val="auto"/>
                <w:sz w:val="21"/>
                <w:szCs w:val="21"/>
                <w:highlight w:val="none"/>
              </w:rPr>
              <w:t>11</w:t>
            </w:r>
            <w:r>
              <w:rPr>
                <w:color w:val="auto"/>
                <w:sz w:val="21"/>
                <w:szCs w:val="21"/>
                <w:highlight w:val="none"/>
              </w:rPr>
              <w:t>.2本工程安全文明施工费由</w:t>
            </w:r>
            <w:r>
              <w:rPr>
                <w:rFonts w:hint="eastAsia"/>
                <w:color w:val="auto"/>
                <w:sz w:val="21"/>
                <w:szCs w:val="21"/>
                <w:highlight w:val="none"/>
              </w:rPr>
              <w:t>比选</w:t>
            </w:r>
            <w:r>
              <w:rPr>
                <w:color w:val="auto"/>
                <w:sz w:val="21"/>
                <w:szCs w:val="21"/>
                <w:highlight w:val="none"/>
              </w:rPr>
              <w:t>人根据《建设工程工程量清单计价规范》（GB50500-20</w:t>
            </w:r>
            <w:r>
              <w:rPr>
                <w:rFonts w:hint="eastAsia"/>
                <w:color w:val="auto"/>
                <w:sz w:val="21"/>
                <w:szCs w:val="21"/>
                <w:highlight w:val="none"/>
              </w:rPr>
              <w:t>13</w:t>
            </w:r>
            <w:r>
              <w:rPr>
                <w:color w:val="auto"/>
                <w:sz w:val="21"/>
                <w:szCs w:val="21"/>
                <w:highlight w:val="none"/>
              </w:rPr>
              <w:t>）、《重庆市建设工程工程量清单计价规则》（CQJJGZ-2013）、《</w:t>
            </w:r>
            <w:r>
              <w:rPr>
                <w:rFonts w:hint="eastAsia"/>
                <w:color w:val="auto"/>
                <w:sz w:val="21"/>
                <w:szCs w:val="21"/>
                <w:highlight w:val="none"/>
              </w:rPr>
              <w:t>重庆市</w:t>
            </w:r>
            <w:r>
              <w:rPr>
                <w:rFonts w:hint="eastAsia"/>
                <w:color w:val="auto"/>
                <w:sz w:val="21"/>
                <w:szCs w:val="21"/>
                <w:highlight w:val="none"/>
                <w:lang w:eastAsia="zh-CN"/>
              </w:rPr>
              <w:t>住房和城乡建设委员会</w:t>
            </w:r>
            <w:r>
              <w:rPr>
                <w:color w:val="auto"/>
                <w:sz w:val="21"/>
                <w:szCs w:val="21"/>
                <w:highlight w:val="none"/>
              </w:rPr>
              <w:t>关于</w:t>
            </w:r>
            <w:r>
              <w:rPr>
                <w:rFonts w:hint="eastAsia"/>
                <w:color w:val="auto"/>
                <w:sz w:val="21"/>
                <w:szCs w:val="21"/>
                <w:highlight w:val="none"/>
                <w:lang w:eastAsia="zh-CN"/>
              </w:rPr>
              <w:t>修订发布重庆市建设工程安全文明施工费计取及使用管理规定</w:t>
            </w:r>
            <w:r>
              <w:rPr>
                <w:color w:val="auto"/>
                <w:sz w:val="21"/>
                <w:szCs w:val="21"/>
                <w:highlight w:val="none"/>
              </w:rPr>
              <w:t>的通知》（渝建</w:t>
            </w:r>
            <w:r>
              <w:rPr>
                <w:rFonts w:hint="eastAsia"/>
                <w:color w:val="auto"/>
                <w:sz w:val="21"/>
                <w:szCs w:val="21"/>
                <w:highlight w:val="none"/>
                <w:lang w:eastAsia="zh-CN"/>
              </w:rPr>
              <w:t>管</w:t>
            </w:r>
            <w:r>
              <w:rPr>
                <w:rFonts w:hint="eastAsia"/>
                <w:color w:val="auto"/>
                <w:sz w:val="21"/>
                <w:szCs w:val="21"/>
                <w:highlight w:val="none"/>
              </w:rPr>
              <w:t>〔</w:t>
            </w:r>
            <w:r>
              <w:rPr>
                <w:color w:val="auto"/>
                <w:sz w:val="21"/>
                <w:szCs w:val="21"/>
                <w:highlight w:val="none"/>
              </w:rPr>
              <w:t>20</w:t>
            </w:r>
            <w:r>
              <w:rPr>
                <w:rFonts w:hint="eastAsia"/>
                <w:color w:val="auto"/>
                <w:sz w:val="21"/>
                <w:szCs w:val="21"/>
                <w:highlight w:val="none"/>
                <w:lang w:val="en-US" w:eastAsia="zh-CN"/>
              </w:rPr>
              <w:t>2</w:t>
            </w:r>
            <w:r>
              <w:rPr>
                <w:color w:val="auto"/>
                <w:sz w:val="21"/>
                <w:szCs w:val="21"/>
                <w:highlight w:val="none"/>
              </w:rPr>
              <w:t>4</w:t>
            </w:r>
            <w:r>
              <w:rPr>
                <w:rFonts w:hint="eastAsia"/>
                <w:color w:val="auto"/>
                <w:sz w:val="21"/>
                <w:szCs w:val="21"/>
                <w:highlight w:val="none"/>
              </w:rPr>
              <w:t>〕</w:t>
            </w:r>
            <w:r>
              <w:rPr>
                <w:rFonts w:hint="eastAsia"/>
                <w:color w:val="auto"/>
                <w:sz w:val="21"/>
                <w:szCs w:val="21"/>
                <w:highlight w:val="none"/>
                <w:lang w:val="en-US" w:eastAsia="zh-CN"/>
              </w:rPr>
              <w:t>38</w:t>
            </w:r>
            <w:r>
              <w:rPr>
                <w:color w:val="auto"/>
                <w:sz w:val="21"/>
                <w:szCs w:val="21"/>
                <w:highlight w:val="none"/>
              </w:rPr>
              <w:t>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lang w:eastAsia="zh-CN"/>
              </w:rPr>
              <w:t>竞选</w:t>
            </w:r>
            <w:r>
              <w:rPr>
                <w:color w:val="auto"/>
                <w:sz w:val="21"/>
                <w:szCs w:val="21"/>
                <w:highlight w:val="none"/>
              </w:rPr>
              <w:t>函》中的安全文明施工费</w:t>
            </w:r>
            <w:r>
              <w:rPr>
                <w:rFonts w:hint="eastAsia"/>
                <w:color w:val="auto"/>
                <w:sz w:val="21"/>
                <w:szCs w:val="21"/>
                <w:highlight w:val="none"/>
              </w:rPr>
              <w:t>金额或工程量清单中安全文明施工费的汇总金额未</w:t>
            </w:r>
            <w:r>
              <w:rPr>
                <w:color w:val="auto"/>
                <w:sz w:val="21"/>
                <w:szCs w:val="21"/>
                <w:highlight w:val="none"/>
              </w:rPr>
              <w:t>按照</w:t>
            </w:r>
            <w:r>
              <w:rPr>
                <w:rFonts w:hint="eastAsia"/>
                <w:color w:val="auto"/>
                <w:sz w:val="21"/>
                <w:szCs w:val="21"/>
                <w:highlight w:val="none"/>
              </w:rPr>
              <w:t>比选</w:t>
            </w:r>
            <w:r>
              <w:rPr>
                <w:color w:val="auto"/>
                <w:sz w:val="21"/>
                <w:szCs w:val="21"/>
                <w:highlight w:val="none"/>
              </w:rPr>
              <w:t>人给出的暂定金额填报</w:t>
            </w:r>
            <w:r>
              <w:rPr>
                <w:rFonts w:hint="eastAsia"/>
                <w:color w:val="auto"/>
                <w:sz w:val="21"/>
                <w:szCs w:val="21"/>
                <w:highlight w:val="none"/>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w:t>
            </w:r>
            <w:r>
              <w:rPr>
                <w:rFonts w:hint="eastAsia"/>
                <w:color w:val="auto"/>
                <w:sz w:val="21"/>
                <w:szCs w:val="21"/>
                <w:highlight w:val="none"/>
                <w:lang w:eastAsia="zh-CN"/>
              </w:rPr>
              <w:t>竞选</w:t>
            </w:r>
            <w:r>
              <w:rPr>
                <w:color w:val="auto"/>
                <w:sz w:val="21"/>
                <w:szCs w:val="21"/>
                <w:highlight w:val="none"/>
              </w:rPr>
              <w:t>文件</w:t>
            </w:r>
            <w:r>
              <w:rPr>
                <w:rFonts w:hint="eastAsia"/>
                <w:color w:val="auto"/>
                <w:sz w:val="21"/>
                <w:szCs w:val="21"/>
                <w:highlight w:val="none"/>
              </w:rPr>
              <w:t>由评标委员会</w:t>
            </w:r>
            <w:r>
              <w:rPr>
                <w:color w:val="auto"/>
                <w:sz w:val="21"/>
                <w:szCs w:val="21"/>
                <w:highlight w:val="none"/>
              </w:rPr>
              <w:t>作否决</w:t>
            </w:r>
            <w:r>
              <w:rPr>
                <w:rFonts w:hint="eastAsia"/>
                <w:color w:val="auto"/>
                <w:sz w:val="21"/>
                <w:szCs w:val="21"/>
                <w:highlight w:val="none"/>
                <w:lang w:eastAsia="zh-CN"/>
              </w:rPr>
              <w:t>竞选</w:t>
            </w:r>
            <w:r>
              <w:rPr>
                <w:color w:val="auto"/>
                <w:sz w:val="21"/>
                <w:szCs w:val="21"/>
                <w:highlight w:val="none"/>
              </w:rPr>
              <w:t>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w:t>
            </w:r>
            <w:r>
              <w:rPr>
                <w:rFonts w:hint="eastAsia"/>
                <w:color w:val="auto"/>
                <w:sz w:val="21"/>
                <w:szCs w:val="21"/>
                <w:highlight w:val="none"/>
              </w:rPr>
              <w:t>函》中的安全文明施工费进行评审。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竞选</w:t>
            </w:r>
            <w:r>
              <w:rPr>
                <w:rFonts w:hint="eastAsia" w:ascii="宋体" w:hAnsi="宋体"/>
                <w:color w:val="auto"/>
                <w:szCs w:val="21"/>
                <w:highlight w:val="none"/>
              </w:rPr>
              <w:t>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13.本项目建筑安装材料价格风险按照《重庆市城乡建设委员会关于进一步加强建筑安装材料价格风险管控的指导意见》（渝建〔2018〕61号）执行。本项目主要材料及设备价格风险内容、范围及调整方法为：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不调整      </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p>
            <w:pPr>
              <w:rPr>
                <w:color w:val="auto"/>
                <w:highlight w:val="none"/>
              </w:rPr>
            </w:pPr>
            <w:r>
              <w:rPr>
                <w:rFonts w:hint="eastAsia" w:ascii="宋体" w:hAnsi="宋体" w:cs="宋体"/>
                <w:color w:val="auto"/>
                <w:szCs w:val="21"/>
                <w:highlight w:val="none"/>
              </w:rPr>
              <w:t xml:space="preserve">    16.基地有防疫要求，进出施工人员及车辆必须按照基地防疫要求进行消毒，</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人自行考虑在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w:t>
            </w:r>
            <w:r>
              <w:rPr>
                <w:rFonts w:ascii="宋体" w:hAnsi="宋体"/>
                <w:color w:val="auto"/>
                <w:szCs w:val="21"/>
                <w:highlight w:val="none"/>
              </w:rPr>
              <w:t>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保证金</w:t>
            </w:r>
          </w:p>
        </w:tc>
        <w:tc>
          <w:tcPr>
            <w:tcW w:w="6490" w:type="dxa"/>
            <w:vAlign w:val="center"/>
          </w:tcPr>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一、</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保证金缴纳方式</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单位应足额缴纳保证金，并汇至以下账户，保证金的到账截止时间为</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文件递交截止时间前一天18：00。</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开户名称：</w:t>
            </w:r>
            <w:bookmarkStart w:id="75" w:name="OLE_LINK19"/>
            <w:r>
              <w:rPr>
                <w:rFonts w:hint="eastAsia" w:ascii="宋体" w:hAnsi="宋体"/>
                <w:snapToGrid w:val="0"/>
                <w:color w:val="auto"/>
                <w:kern w:val="0"/>
                <w:szCs w:val="21"/>
                <w:highlight w:val="none"/>
              </w:rPr>
              <w:t>重庆小蓬工程咨询有限责任公司</w:t>
            </w:r>
            <w:bookmarkEnd w:id="75"/>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开户账号：</w:t>
            </w:r>
            <w:bookmarkStart w:id="76" w:name="OLE_LINK20"/>
            <w:r>
              <w:rPr>
                <w:rFonts w:hint="eastAsia" w:ascii="宋体" w:hAnsi="宋体"/>
                <w:snapToGrid w:val="0"/>
                <w:color w:val="auto"/>
                <w:kern w:val="0"/>
                <w:szCs w:val="21"/>
                <w:highlight w:val="none"/>
              </w:rPr>
              <w:t>3117 1701 0400 15675</w:t>
            </w:r>
            <w:bookmarkEnd w:id="76"/>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开户银行：</w:t>
            </w:r>
            <w:bookmarkStart w:id="77" w:name="OLE_LINK35"/>
            <w:r>
              <w:rPr>
                <w:rFonts w:hint="eastAsia" w:ascii="宋体" w:hAnsi="宋体"/>
                <w:snapToGrid w:val="0"/>
                <w:color w:val="auto"/>
                <w:kern w:val="0"/>
                <w:szCs w:val="21"/>
                <w:highlight w:val="none"/>
              </w:rPr>
              <w:t>农行重庆荣昌昌州支行</w:t>
            </w:r>
            <w:bookmarkEnd w:id="77"/>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行号：103653017170     </w:t>
            </w:r>
          </w:p>
          <w:p>
            <w:pPr>
              <w:widowControl/>
              <w:spacing w:line="440" w:lineRule="exact"/>
              <w:ind w:firstLine="420" w:firstLineChars="200"/>
              <w:jc w:val="left"/>
              <w:rPr>
                <w:rFonts w:ascii="宋体" w:cs="宋体"/>
                <w:color w:val="auto"/>
                <w:kern w:val="0"/>
                <w:szCs w:val="21"/>
                <w:highlight w:val="none"/>
              </w:rPr>
            </w:pP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保证金的金额：</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保证金为</w:t>
            </w:r>
            <w:r>
              <w:rPr>
                <w:rFonts w:ascii="宋体" w:cs="宋体"/>
                <w:color w:val="auto"/>
                <w:kern w:val="0"/>
                <w:szCs w:val="21"/>
                <w:highlight w:val="none"/>
              </w:rPr>
              <w:t>人民币</w:t>
            </w:r>
            <w:r>
              <w:rPr>
                <w:rFonts w:hint="eastAsia" w:ascii="宋体" w:cs="宋体"/>
                <w:color w:val="auto"/>
                <w:kern w:val="0"/>
                <w:szCs w:val="21"/>
                <w:highlight w:val="none"/>
                <w:lang w:eastAsia="zh-CN"/>
              </w:rPr>
              <w:t>叁仟</w:t>
            </w:r>
            <w:r>
              <w:rPr>
                <w:rFonts w:hint="eastAsia" w:ascii="宋体" w:cs="宋体"/>
                <w:color w:val="auto"/>
                <w:kern w:val="0"/>
                <w:szCs w:val="21"/>
                <w:highlight w:val="none"/>
              </w:rPr>
              <w:t>元整</w:t>
            </w:r>
            <w:r>
              <w:rPr>
                <w:rFonts w:ascii="宋体" w:cs="宋体"/>
                <w:color w:val="auto"/>
                <w:kern w:val="0"/>
                <w:szCs w:val="21"/>
                <w:highlight w:val="none"/>
              </w:rPr>
              <w:t>（￥</w:t>
            </w:r>
            <w:r>
              <w:rPr>
                <w:rFonts w:hint="eastAsia" w:ascii="宋体" w:cs="宋体"/>
                <w:color w:val="auto"/>
                <w:kern w:val="0"/>
                <w:szCs w:val="21"/>
                <w:highlight w:val="none"/>
                <w:lang w:val="en-US" w:eastAsia="zh-CN"/>
              </w:rPr>
              <w:t>3000</w:t>
            </w:r>
            <w:r>
              <w:rPr>
                <w:rFonts w:ascii="宋体" w:cs="宋体"/>
                <w:color w:val="auto"/>
                <w:kern w:val="0"/>
                <w:szCs w:val="21"/>
                <w:highlight w:val="none"/>
              </w:rPr>
              <w:t>元）。</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人必须在付款凭证备注栏中注明是“</w:t>
            </w:r>
            <w:r>
              <w:rPr>
                <w:rFonts w:hint="eastAsia" w:ascii="宋体" w:hAnsi="宋体"/>
                <w:snapToGrid w:val="0"/>
                <w:color w:val="auto"/>
                <w:kern w:val="0"/>
                <w:szCs w:val="21"/>
                <w:highlight w:val="none"/>
                <w:lang w:eastAsia="zh-CN"/>
              </w:rPr>
              <w:t>重庆市荣昌区荣隆镇初级中学行知楼教室防火子母门定制更换安装</w:t>
            </w:r>
            <w:r>
              <w:rPr>
                <w:rFonts w:hint="eastAsia" w:ascii="宋体" w:hAnsi="宋体"/>
                <w:snapToGrid w:val="0"/>
                <w:color w:val="auto"/>
                <w:kern w:val="0"/>
                <w:szCs w:val="21"/>
                <w:highlight w:val="none"/>
              </w:rPr>
              <w:t>”，可简写为“</w:t>
            </w:r>
            <w:r>
              <w:rPr>
                <w:rFonts w:hint="eastAsia" w:ascii="宋体" w:hAnsi="宋体"/>
                <w:snapToGrid w:val="0"/>
                <w:color w:val="auto"/>
                <w:kern w:val="0"/>
                <w:szCs w:val="21"/>
                <w:highlight w:val="none"/>
                <w:lang w:eastAsia="zh-CN"/>
              </w:rPr>
              <w:t>教室防火子母门定制更换安装竞选</w:t>
            </w:r>
            <w:r>
              <w:rPr>
                <w:rFonts w:hint="eastAsia" w:ascii="宋体" w:hAnsi="宋体"/>
                <w:snapToGrid w:val="0"/>
                <w:color w:val="auto"/>
                <w:kern w:val="0"/>
                <w:szCs w:val="21"/>
                <w:highlight w:val="none"/>
              </w:rPr>
              <w:t>保证金”。</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二</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保证金退还方式</w:t>
            </w:r>
          </w:p>
          <w:p>
            <w:pPr>
              <w:tabs>
                <w:tab w:val="left" w:pos="525"/>
                <w:tab w:val="left" w:pos="5080"/>
              </w:tabs>
              <w:autoSpaceDE w:val="0"/>
              <w:autoSpaceDN w:val="0"/>
              <w:adjustRightInd w:val="0"/>
              <w:snapToGrid w:val="0"/>
              <w:spacing w:line="450" w:lineRule="exact"/>
              <w:ind w:firstLine="424" w:firstLineChars="202"/>
              <w:rPr>
                <w:rFonts w:ascii="宋体" w:hAnsi="宋体"/>
                <w:color w:val="auto"/>
                <w:kern w:val="0"/>
                <w:szCs w:val="21"/>
                <w:highlight w:val="none"/>
              </w:rPr>
            </w:pPr>
            <w:r>
              <w:rPr>
                <w:rFonts w:hint="eastAsia"/>
                <w:color w:val="auto"/>
                <w:highlight w:val="none"/>
              </w:rPr>
              <w:t>代理机构应当在法定时间内确定</w:t>
            </w:r>
            <w:r>
              <w:rPr>
                <w:rFonts w:hint="eastAsia"/>
                <w:color w:val="auto"/>
                <w:highlight w:val="none"/>
                <w:lang w:eastAsia="zh-CN"/>
              </w:rPr>
              <w:t>中选</w:t>
            </w:r>
            <w:r>
              <w:rPr>
                <w:rFonts w:hint="eastAsia"/>
                <w:color w:val="auto"/>
                <w:highlight w:val="none"/>
              </w:rPr>
              <w:t>人。代理机构应当在</w:t>
            </w:r>
            <w:r>
              <w:rPr>
                <w:rFonts w:hint="eastAsia"/>
                <w:color w:val="auto"/>
                <w:highlight w:val="none"/>
                <w:lang w:eastAsia="zh-CN"/>
              </w:rPr>
              <w:t>中选通知书</w:t>
            </w:r>
            <w:r>
              <w:rPr>
                <w:rFonts w:hint="eastAsia"/>
                <w:color w:val="auto"/>
                <w:highlight w:val="none"/>
              </w:rPr>
              <w:t>发出后5个工作日内退还未</w:t>
            </w:r>
            <w:r>
              <w:rPr>
                <w:rFonts w:hint="eastAsia"/>
                <w:color w:val="auto"/>
                <w:highlight w:val="none"/>
                <w:lang w:eastAsia="zh-CN"/>
              </w:rPr>
              <w:t>中选竞选</w:t>
            </w:r>
            <w:r>
              <w:rPr>
                <w:rFonts w:hint="eastAsia"/>
                <w:color w:val="auto"/>
                <w:highlight w:val="none"/>
              </w:rPr>
              <w:t>人</w:t>
            </w:r>
            <w:r>
              <w:rPr>
                <w:rFonts w:hint="eastAsia"/>
                <w:color w:val="auto"/>
                <w:highlight w:val="none"/>
                <w:lang w:eastAsia="zh-CN"/>
              </w:rPr>
              <w:t>竞选</w:t>
            </w:r>
            <w:r>
              <w:rPr>
                <w:rFonts w:hint="eastAsia"/>
                <w:color w:val="auto"/>
                <w:highlight w:val="none"/>
              </w:rPr>
              <w:t>保证金</w:t>
            </w:r>
            <w:r>
              <w:rPr>
                <w:rFonts w:hint="eastAsia"/>
                <w:color w:val="auto"/>
                <w:highlight w:val="none"/>
                <w:lang w:eastAsia="zh-CN"/>
              </w:rPr>
              <w:t>；</w:t>
            </w:r>
            <w:r>
              <w:rPr>
                <w:rFonts w:hint="eastAsia"/>
                <w:color w:val="auto"/>
                <w:highlight w:val="none"/>
              </w:rPr>
              <w:t>收到合同后5个工作日退还</w:t>
            </w:r>
            <w:r>
              <w:rPr>
                <w:rFonts w:hint="eastAsia"/>
                <w:color w:val="auto"/>
                <w:highlight w:val="none"/>
                <w:lang w:eastAsia="zh-CN"/>
              </w:rPr>
              <w:t>中选人竞选</w:t>
            </w:r>
            <w:r>
              <w:rPr>
                <w:rFonts w:hint="eastAsia"/>
                <w:color w:val="auto"/>
                <w:highlight w:val="none"/>
              </w:rPr>
              <w:t>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lang w:eastAsia="zh-CN"/>
              </w:rPr>
              <w:t>竞选</w:t>
            </w:r>
            <w:r>
              <w:rPr>
                <w:rFonts w:ascii="宋体" w:hAnsi="宋体"/>
                <w:color w:val="auto"/>
                <w:kern w:val="0"/>
                <w:szCs w:val="21"/>
                <w:highlight w:val="none"/>
              </w:rPr>
              <w:t>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文件时不得对第六章“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文件应用不褪色的材料书写或打印，并由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人的法定代表人或其委托代理人在</w:t>
            </w:r>
            <w:r>
              <w:rPr>
                <w:rFonts w:hint="eastAsia" w:ascii="宋体" w:hAnsi="宋体"/>
                <w:color w:val="auto"/>
                <w:szCs w:val="21"/>
                <w:highlight w:val="none"/>
                <w:lang w:eastAsia="zh-CN"/>
              </w:rPr>
              <w:t>比选</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比选</w:t>
            </w:r>
            <w:r>
              <w:rPr>
                <w:rFonts w:hint="eastAsia" w:ascii="宋体" w:hAnsi="宋体"/>
                <w:color w:val="auto"/>
                <w:szCs w:val="21"/>
                <w:highlight w:val="none"/>
              </w:rPr>
              <w:t>文件要求签名或盖章、盖单位法人章。委托代理人签名的，</w:t>
            </w:r>
            <w:r>
              <w:rPr>
                <w:rFonts w:hint="eastAsia" w:ascii="宋体" w:hAnsi="宋体"/>
                <w:color w:val="auto"/>
                <w:szCs w:val="21"/>
                <w:highlight w:val="none"/>
                <w:lang w:eastAsia="zh-CN"/>
              </w:rPr>
              <w:t>竞选</w:t>
            </w:r>
            <w:r>
              <w:rPr>
                <w:rFonts w:hint="eastAsia" w:ascii="宋体" w:hAnsi="宋体"/>
                <w:color w:val="auto"/>
                <w:szCs w:val="21"/>
                <w:highlight w:val="none"/>
              </w:rPr>
              <w:t>文件应附法定代表人签署的授权委托书。</w:t>
            </w:r>
            <w:r>
              <w:rPr>
                <w:rFonts w:hint="eastAsia" w:ascii="宋体" w:hAnsi="宋体"/>
                <w:color w:val="auto"/>
                <w:szCs w:val="21"/>
                <w:highlight w:val="none"/>
                <w:lang w:eastAsia="zh-CN"/>
              </w:rPr>
              <w:t>竞选</w:t>
            </w:r>
            <w:r>
              <w:rPr>
                <w:rFonts w:hint="eastAsia" w:ascii="宋体" w:hAnsi="宋体"/>
                <w:color w:val="auto"/>
                <w:szCs w:val="21"/>
                <w:highlight w:val="none"/>
              </w:rPr>
              <w:t>文件应尽量避免涂改、行间插字或删除。如果出现上述情况，改动之处应加盖单位法人章或由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人的法定代表人或其授权的代理人签名确认。</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w:t>
            </w:r>
            <w:r>
              <w:rPr>
                <w:rFonts w:ascii="宋体" w:hAnsi="宋体"/>
                <w:color w:val="auto"/>
                <w:kern w:val="0"/>
                <w:szCs w:val="21"/>
                <w:highlight w:val="none"/>
              </w:rPr>
              <w:t>正</w:t>
            </w:r>
            <w:r>
              <w:rPr>
                <w:rFonts w:hint="eastAsia" w:ascii="宋体" w:hAnsi="宋体"/>
                <w:color w:val="auto"/>
                <w:kern w:val="0"/>
                <w:szCs w:val="21"/>
                <w:highlight w:val="none"/>
              </w:rPr>
              <w:t>本1份、副本2份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电子版形式（U盘）1份（应包含</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文件所有扫描件内容）。当副本和正本不一致时，以正本为准。否则由评标委员会作否决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bookmarkStart w:id="78" w:name="OLE_LINK2"/>
            <w:r>
              <w:rPr>
                <w:rFonts w:ascii="宋体" w:hAnsi="宋体"/>
                <w:color w:val="auto"/>
                <w:kern w:val="0"/>
                <w:szCs w:val="21"/>
                <w:highlight w:val="none"/>
              </w:rPr>
              <w:t>3.7.5</w:t>
            </w:r>
            <w:bookmarkEnd w:id="78"/>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编制</w:t>
            </w:r>
            <w:r>
              <w:rPr>
                <w:rFonts w:ascii="宋体" w:hAnsi="宋体"/>
                <w:color w:val="auto"/>
                <w:kern w:val="0"/>
                <w:szCs w:val="21"/>
                <w:highlight w:val="none"/>
              </w:rPr>
              <w:t>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（2）经济部分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技术暗标不设封面，整个《技术方案》均不得出现白页和倒页；不得出现与本工程无关的内容；不得显示与投标人企业有关的任何信息；《技术方案》文本部分的文字采用四号仿宋字体，文本部分采用A4页面；图表内的字体、字号大小不限，图表部分采用A3或A4页面；文字、图表不得使用彩色和不得编制页码。违反上述任何一项，采用经评审的最低投标价法的其投标文件《技术方案》符合性评审不合格，由评标委员会作否决投标处理；采用综合评估法的其投标文件《技术方案》部分为零分。</w:t>
            </w:r>
          </w:p>
          <w:p>
            <w:pPr>
              <w:adjustRightInd w:val="0"/>
              <w:snapToGrid w:val="0"/>
              <w:spacing w:line="400" w:lineRule="exact"/>
              <w:ind w:firstLine="420" w:firstLineChars="200"/>
              <w:rPr>
                <w:rStyle w:val="55"/>
                <w:color w:val="auto"/>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200</w:t>
            </w:r>
            <w:r>
              <w:rPr>
                <w:rFonts w:hint="eastAsia" w:ascii="宋体" w:hAnsi="宋体"/>
                <w:color w:val="auto"/>
                <w:szCs w:val="21"/>
                <w:highlight w:val="none"/>
                <w:u w:val="single"/>
              </w:rPr>
              <w:t xml:space="preserve">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（4）资格审查部分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文件的密封</w:t>
            </w:r>
          </w:p>
        </w:tc>
        <w:tc>
          <w:tcPr>
            <w:tcW w:w="6490"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文件袋使用“</w:t>
            </w:r>
            <w:r>
              <w:rPr>
                <w:rFonts w:hint="eastAsia" w:ascii="宋体" w:hAnsi="宋体"/>
                <w:color w:val="auto"/>
                <w:szCs w:val="21"/>
                <w:highlight w:val="none"/>
                <w:lang w:eastAsia="zh-CN"/>
              </w:rPr>
              <w:t>竞选</w:t>
            </w:r>
            <w:r>
              <w:rPr>
                <w:rFonts w:ascii="宋体" w:hAnsi="宋体"/>
                <w:color w:val="auto"/>
                <w:szCs w:val="21"/>
                <w:highlight w:val="none"/>
              </w:rPr>
              <w:t>文件”大袋</w:t>
            </w:r>
            <w:r>
              <w:rPr>
                <w:rFonts w:hint="eastAsia" w:ascii="宋体" w:hAnsi="宋体"/>
                <w:color w:val="auto"/>
                <w:szCs w:val="21"/>
                <w:highlight w:val="none"/>
              </w:rPr>
              <w:t>，</w:t>
            </w:r>
            <w:r>
              <w:rPr>
                <w:rFonts w:ascii="宋体" w:hAnsi="宋体"/>
                <w:color w:val="auto"/>
                <w:szCs w:val="21"/>
                <w:highlight w:val="none"/>
              </w:rPr>
              <w:t>密封并在袋上加盖</w:t>
            </w:r>
            <w:r>
              <w:rPr>
                <w:rFonts w:hint="eastAsia" w:ascii="宋体" w:hAnsi="宋体"/>
                <w:color w:val="auto"/>
                <w:szCs w:val="21"/>
                <w:highlight w:val="none"/>
                <w:lang w:eastAsia="zh-CN"/>
              </w:rPr>
              <w:t>竞选</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eastAsia="zh-CN"/>
              </w:rPr>
              <w:t>竞选</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w:t>
            </w:r>
            <w:r>
              <w:rPr>
                <w:rFonts w:ascii="宋体" w:hAnsi="宋体"/>
                <w:color w:val="auto"/>
                <w:kern w:val="0"/>
                <w:szCs w:val="21"/>
                <w:highlight w:val="none"/>
              </w:rPr>
              <w:t>文件”大袋封套上写明如下内容：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w:t>
            </w:r>
            <w:r>
              <w:rPr>
                <w:rFonts w:ascii="宋体" w:hAnsi="宋体"/>
                <w:color w:val="auto"/>
                <w:kern w:val="0"/>
                <w:szCs w:val="21"/>
                <w:highlight w:val="none"/>
              </w:rPr>
              <w:t>文件地点</w:t>
            </w:r>
          </w:p>
        </w:tc>
        <w:tc>
          <w:tcPr>
            <w:tcW w:w="6490" w:type="dxa"/>
            <w:vAlign w:val="center"/>
          </w:tcPr>
          <w:p>
            <w:pPr>
              <w:snapToGrid w:val="0"/>
              <w:spacing w:line="400" w:lineRule="exact"/>
              <w:ind w:firstLine="420" w:firstLineChars="200"/>
              <w:rPr>
                <w:rFonts w:ascii="宋体" w:hAnsi="宋体"/>
                <w:bCs/>
                <w:i/>
                <w:color w:val="auto"/>
                <w:szCs w:val="21"/>
                <w:highlight w:val="none"/>
              </w:rPr>
            </w:pPr>
            <w:r>
              <w:rPr>
                <w:rFonts w:hint="eastAsia" w:ascii="宋体" w:hAnsi="宋体"/>
                <w:color w:val="auto"/>
                <w:kern w:val="0"/>
                <w:szCs w:val="21"/>
                <w:highlight w:val="none"/>
                <w:lang w:eastAsia="zh-CN"/>
              </w:rPr>
              <w:t>重庆市荣昌区昌龙大道53号向阳路178号附46号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lang w:eastAsia="zh-CN"/>
              </w:rPr>
              <w:t>竞选</w:t>
            </w:r>
            <w:r>
              <w:rPr>
                <w:rFonts w:ascii="宋体" w:hAnsi="宋体"/>
                <w:color w:val="auto"/>
                <w:kern w:val="0"/>
                <w:szCs w:val="21"/>
                <w:highlight w:val="none"/>
              </w:rPr>
              <w:t>截止时间</w:t>
            </w:r>
          </w:p>
          <w:p>
            <w:pPr>
              <w:snapToGrid w:val="0"/>
              <w:spacing w:line="400" w:lineRule="exact"/>
              <w:ind w:firstLine="420" w:firstLineChars="200"/>
              <w:rPr>
                <w:rFonts w:hint="default" w:ascii="宋体" w:hAnsi="宋体" w:eastAsia="宋体"/>
                <w:bCs/>
                <w:i/>
                <w:color w:val="auto"/>
                <w:szCs w:val="21"/>
                <w:highlight w:val="none"/>
                <w:lang w:val="en-US" w:eastAsia="zh-CN"/>
              </w:rPr>
            </w:pPr>
            <w:r>
              <w:rPr>
                <w:rFonts w:ascii="宋体" w:hAnsi="宋体"/>
                <w:color w:val="auto"/>
                <w:kern w:val="0"/>
                <w:szCs w:val="21"/>
                <w:highlight w:val="none"/>
              </w:rPr>
              <w:t>开标地点：</w:t>
            </w:r>
            <w:r>
              <w:rPr>
                <w:rFonts w:hint="eastAsia" w:ascii="宋体" w:hAnsi="宋体"/>
                <w:color w:val="auto"/>
                <w:kern w:val="0"/>
                <w:szCs w:val="21"/>
                <w:highlight w:val="none"/>
                <w:lang w:eastAsia="zh-CN"/>
              </w:rPr>
              <w:t>重庆市荣昌区昌龙大道53号向阳路178号附46号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公布在</w:t>
            </w:r>
            <w:r>
              <w:rPr>
                <w:rFonts w:hint="eastAsia" w:ascii="宋体" w:hAnsi="宋体"/>
                <w:color w:val="auto"/>
                <w:szCs w:val="21"/>
                <w:highlight w:val="none"/>
                <w:lang w:eastAsia="zh-CN"/>
              </w:rPr>
              <w:t>竞选</w:t>
            </w:r>
            <w:r>
              <w:rPr>
                <w:rFonts w:ascii="宋体" w:hAnsi="宋体"/>
                <w:color w:val="auto"/>
                <w:szCs w:val="21"/>
                <w:highlight w:val="none"/>
              </w:rPr>
              <w:t>截止时间前递交</w:t>
            </w:r>
            <w:r>
              <w:rPr>
                <w:rFonts w:hint="eastAsia" w:ascii="宋体" w:hAnsi="宋体"/>
                <w:color w:val="auto"/>
                <w:szCs w:val="21"/>
                <w:highlight w:val="none"/>
                <w:lang w:eastAsia="zh-CN"/>
              </w:rPr>
              <w:t>竞选</w:t>
            </w:r>
            <w:r>
              <w:rPr>
                <w:rFonts w:ascii="宋体" w:hAnsi="宋体"/>
                <w:color w:val="auto"/>
                <w:szCs w:val="21"/>
                <w:highlight w:val="none"/>
              </w:rPr>
              <w:t>文件的</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lang w:eastAsia="zh-CN"/>
              </w:rPr>
              <w:t>竞选</w:t>
            </w:r>
            <w:r>
              <w:rPr>
                <w:rFonts w:hint="eastAsia" w:ascii="宋体" w:hAnsi="宋体"/>
                <w:color w:val="auto"/>
                <w:szCs w:val="21"/>
                <w:highlight w:val="none"/>
              </w:rPr>
              <w:t>文件的密封检查：</w:t>
            </w:r>
            <w:r>
              <w:rPr>
                <w:rFonts w:hint="eastAsia" w:ascii="宋体" w:hAnsi="宋体"/>
                <w:color w:val="auto"/>
                <w:szCs w:val="21"/>
                <w:highlight w:val="none"/>
                <w:lang w:eastAsia="zh-CN"/>
              </w:rPr>
              <w:t>竞选</w:t>
            </w:r>
            <w:r>
              <w:rPr>
                <w:rFonts w:hint="eastAsia" w:ascii="宋体" w:hAnsi="宋体"/>
                <w:color w:val="auto"/>
                <w:szCs w:val="21"/>
                <w:highlight w:val="none"/>
              </w:rPr>
              <w:t>人可对自己的</w:t>
            </w:r>
            <w:r>
              <w:rPr>
                <w:rFonts w:hint="eastAsia" w:ascii="宋体" w:hAnsi="宋体"/>
                <w:color w:val="auto"/>
                <w:szCs w:val="21"/>
                <w:highlight w:val="none"/>
                <w:lang w:eastAsia="zh-CN"/>
              </w:rPr>
              <w:t>竞选</w:t>
            </w:r>
            <w:r>
              <w:rPr>
                <w:rFonts w:hint="eastAsia" w:ascii="宋体" w:hAnsi="宋体"/>
                <w:color w:val="auto"/>
                <w:szCs w:val="21"/>
                <w:highlight w:val="none"/>
              </w:rPr>
              <w:t>文件封装情况进行检查，以确认其</w:t>
            </w:r>
            <w:r>
              <w:rPr>
                <w:rFonts w:hint="eastAsia" w:ascii="宋体" w:hAnsi="宋体"/>
                <w:color w:val="auto"/>
                <w:szCs w:val="21"/>
                <w:highlight w:val="none"/>
                <w:lang w:eastAsia="zh-CN"/>
              </w:rPr>
              <w:t>竞选</w:t>
            </w:r>
            <w:r>
              <w:rPr>
                <w:rFonts w:hint="eastAsia" w:ascii="宋体" w:hAnsi="宋体"/>
                <w:color w:val="auto"/>
                <w:szCs w:val="21"/>
                <w:highlight w:val="none"/>
              </w:rPr>
              <w:t>文件密封完好。</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 公布最高限价</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ascii="宋体" w:hAnsi="宋体"/>
                <w:color w:val="auto"/>
                <w:szCs w:val="21"/>
                <w:highlight w:val="none"/>
              </w:rPr>
              <w:t>逐单位随机开启</w:t>
            </w:r>
            <w:r>
              <w:rPr>
                <w:rFonts w:hint="eastAsia" w:ascii="宋体" w:hAnsi="宋体"/>
                <w:color w:val="auto"/>
                <w:szCs w:val="21"/>
                <w:highlight w:val="none"/>
                <w:lang w:eastAsia="zh-CN"/>
              </w:rPr>
              <w:t>竞选</w:t>
            </w:r>
            <w:r>
              <w:rPr>
                <w:rFonts w:ascii="宋体" w:hAnsi="宋体"/>
                <w:color w:val="auto"/>
                <w:szCs w:val="21"/>
                <w:highlight w:val="none"/>
              </w:rPr>
              <w:t>文件。公布</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lang w:eastAsia="zh-CN"/>
              </w:rPr>
              <w:t>竞选</w:t>
            </w:r>
            <w:r>
              <w:rPr>
                <w:rFonts w:ascii="宋体" w:hAnsi="宋体"/>
                <w:color w:val="auto"/>
                <w:szCs w:val="21"/>
                <w:highlight w:val="none"/>
              </w:rPr>
              <w:t>报价、质量要求、工期及其他内容并记录在案</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lang w:eastAsia="zh-CN"/>
              </w:rPr>
              <w:t>竞选</w:t>
            </w:r>
            <w:r>
              <w:rPr>
                <w:rFonts w:hint="eastAsia" w:ascii="宋体" w:hAnsi="宋体"/>
                <w:color w:val="auto"/>
                <w:szCs w:val="21"/>
                <w:highlight w:val="none"/>
              </w:rPr>
              <w:t>人对开标有异议的，应当场提出，由比选人或代理机构当场答复，并记录到开标记录表中。异议处理完毕后，汇总开标情况，打印开标记录表。</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人代表、</w:t>
            </w:r>
            <w:r>
              <w:rPr>
                <w:rFonts w:hint="eastAsia" w:ascii="宋体" w:hAnsi="宋体"/>
                <w:color w:val="auto"/>
                <w:szCs w:val="21"/>
                <w:highlight w:val="none"/>
              </w:rPr>
              <w:t>比选</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9. </w:t>
            </w:r>
            <w:r>
              <w:rPr>
                <w:rFonts w:ascii="宋体" w:hAnsi="宋体"/>
                <w:color w:val="auto"/>
                <w:szCs w:val="21"/>
                <w:highlight w:val="none"/>
              </w:rPr>
              <w:t>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比选人在收到评标报告后3日内将评标结果在</w:t>
            </w:r>
            <w:r>
              <w:rPr>
                <w:rFonts w:hint="eastAsia" w:ascii="宋体" w:hAnsi="宋体" w:cs="宋体"/>
                <w:color w:val="auto"/>
                <w:sz w:val="21"/>
                <w:szCs w:val="21"/>
                <w:highlight w:val="none"/>
                <w:u w:val="single"/>
              </w:rPr>
              <w:t xml:space="preserve">  </w:t>
            </w:r>
            <w:r>
              <w:rPr>
                <w:rFonts w:hint="eastAsia" w:ascii="宋体" w:hAnsi="宋体" w:cs="宋体"/>
                <w:snapToGrid w:val="0"/>
                <w:color w:val="auto"/>
                <w:kern w:val="0"/>
                <w:sz w:val="21"/>
                <w:szCs w:val="21"/>
                <w:highlight w:val="none"/>
                <w:u w:val="single"/>
                <w:lang w:eastAsia="zh-CN"/>
              </w:rPr>
              <w:t>“行采家”平台（http://www.gec123.com）</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r>
              <w:rPr>
                <w:rFonts w:hint="eastAsia" w:ascii="宋体" w:hAnsi="宋体"/>
                <w:color w:val="auto"/>
                <w:kern w:val="0"/>
                <w:szCs w:val="21"/>
                <w:highlight w:val="none"/>
              </w:rPr>
              <w:t>及质保金</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1、</w:t>
            </w:r>
            <w:r>
              <w:rPr>
                <w:rFonts w:hint="eastAsia"/>
                <w:color w:val="auto"/>
                <w:highlight w:val="none"/>
                <w:lang w:eastAsia="zh-CN"/>
              </w:rPr>
              <w:t>中选人</w:t>
            </w:r>
            <w:r>
              <w:rPr>
                <w:rFonts w:hint="eastAsia"/>
                <w:color w:val="auto"/>
                <w:highlight w:val="none"/>
              </w:rPr>
              <w:t>是否提供履约担保：提供。</w:t>
            </w:r>
          </w:p>
          <w:p>
            <w:pPr>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中选人</w:t>
            </w:r>
            <w:r>
              <w:rPr>
                <w:rFonts w:hint="eastAsia"/>
                <w:color w:val="auto"/>
                <w:highlight w:val="none"/>
              </w:rPr>
              <w:t>提供履约担保的形式、金额及期限：</w:t>
            </w:r>
          </w:p>
          <w:p>
            <w:pPr>
              <w:snapToGrid w:val="0"/>
              <w:spacing w:line="400" w:lineRule="exact"/>
              <w:ind w:firstLine="420" w:firstLineChars="200"/>
              <w:rPr>
                <w:color w:val="auto"/>
                <w:highlight w:val="none"/>
              </w:rPr>
            </w:pPr>
            <w:r>
              <w:rPr>
                <w:rFonts w:hint="eastAsia"/>
                <w:color w:val="auto"/>
                <w:highlight w:val="none"/>
              </w:rPr>
              <w:t>（1）履约担保的形式：以现金、支票、汇票、本票形式，或金融机构、担保机构出具的保函等形式，采用保函形式的，保函应符合国家相应政策法规。保函必须为不可撤销、不可转让且见索即付的独立保函。</w:t>
            </w:r>
          </w:p>
          <w:p>
            <w:pPr>
              <w:snapToGrid w:val="0"/>
              <w:spacing w:line="400" w:lineRule="exact"/>
              <w:ind w:firstLine="420" w:firstLineChars="200"/>
              <w:rPr>
                <w:color w:val="auto"/>
                <w:highlight w:val="none"/>
              </w:rPr>
            </w:pPr>
            <w:r>
              <w:rPr>
                <w:rFonts w:hint="eastAsia"/>
                <w:color w:val="auto"/>
                <w:highlight w:val="none"/>
              </w:rPr>
              <w:t>（2）履约担保的金额：签约合同价的10%（取整）。</w:t>
            </w:r>
          </w:p>
          <w:p>
            <w:pPr>
              <w:spacing w:line="360" w:lineRule="auto"/>
              <w:ind w:firstLine="420" w:firstLineChars="200"/>
              <w:rPr>
                <w:rFonts w:ascii="宋体" w:hAnsi="宋体" w:cs="宋体"/>
                <w:color w:val="auto"/>
                <w:sz w:val="24"/>
                <w:highlight w:val="none"/>
              </w:rPr>
            </w:pPr>
            <w:r>
              <w:rPr>
                <w:rFonts w:hint="eastAsia"/>
                <w:color w:val="auto"/>
                <w:highlight w:val="none"/>
              </w:rPr>
              <w:t>（3）履约担保的提交时间：</w:t>
            </w:r>
            <w:r>
              <w:rPr>
                <w:rFonts w:hint="eastAsia" w:ascii="宋体" w:hAnsi="宋体" w:cs="宋体"/>
                <w:color w:val="auto"/>
                <w:highlight w:val="none"/>
              </w:rPr>
              <w:t>：</w:t>
            </w:r>
            <w:bookmarkStart w:id="79" w:name="OLE_LINK12"/>
            <w:bookmarkStart w:id="80" w:name="OLE_LINK13"/>
            <w:r>
              <w:rPr>
                <w:rFonts w:hint="eastAsia" w:ascii="宋体" w:hAnsi="宋体" w:cs="宋体"/>
                <w:color w:val="auto"/>
                <w:highlight w:val="none"/>
              </w:rPr>
              <w:t>在合同签订前，</w:t>
            </w:r>
            <w:r>
              <w:rPr>
                <w:rFonts w:hint="eastAsia" w:ascii="宋体" w:hAnsi="宋体" w:cs="宋体"/>
                <w:color w:val="auto"/>
                <w:highlight w:val="none"/>
                <w:lang w:eastAsia="zh-CN"/>
              </w:rPr>
              <w:t>中选人</w:t>
            </w:r>
            <w:r>
              <w:rPr>
                <w:rFonts w:hint="eastAsia" w:ascii="宋体" w:hAnsi="宋体" w:cs="宋体"/>
                <w:color w:val="auto"/>
                <w:highlight w:val="none"/>
              </w:rPr>
              <w:t xml:space="preserve">按担保金额向比选人提交履约担保。 </w:t>
            </w:r>
          </w:p>
          <w:bookmarkEnd w:id="79"/>
          <w:bookmarkEnd w:id="80"/>
          <w:p>
            <w:pPr>
              <w:snapToGrid w:val="0"/>
              <w:spacing w:line="400" w:lineRule="exact"/>
              <w:ind w:firstLine="420" w:firstLineChars="200"/>
              <w:rPr>
                <w:color w:val="auto"/>
                <w:highlight w:val="none"/>
              </w:rPr>
            </w:pPr>
            <w:r>
              <w:rPr>
                <w:rFonts w:hint="eastAsia"/>
                <w:color w:val="auto"/>
                <w:highlight w:val="none"/>
              </w:rPr>
              <w:t>（4）履约担保的退还时间：完成结算审核后30日无息内退还履约保证金（保函）。</w:t>
            </w:r>
          </w:p>
          <w:p>
            <w:pPr>
              <w:snapToGrid w:val="0"/>
              <w:spacing w:line="400" w:lineRule="exact"/>
              <w:ind w:firstLine="420" w:firstLineChars="200"/>
              <w:rPr>
                <w:color w:val="auto"/>
                <w:highlight w:val="none"/>
              </w:rPr>
            </w:pPr>
            <w:r>
              <w:rPr>
                <w:rFonts w:hint="eastAsia"/>
                <w:color w:val="auto"/>
                <w:highlight w:val="none"/>
              </w:rPr>
              <w:t>3、质量保证金：履约保证金退还前缴纳质量保证金，质量保证金为结算价的3%</w:t>
            </w:r>
            <w:r>
              <w:rPr>
                <w:rFonts w:hint="eastAsia" w:ascii="宋体" w:hAnsi="宋体" w:cs="宋体"/>
                <w:color w:val="auto"/>
                <w:highlight w:val="none"/>
              </w:rPr>
              <w:t>（缴纳方式：现金或转账）</w:t>
            </w:r>
            <w:r>
              <w:rPr>
                <w:rFonts w:hint="eastAsia"/>
                <w:color w:val="auto"/>
                <w:highlight w:val="none"/>
              </w:rPr>
              <w:t>，</w:t>
            </w:r>
            <w:r>
              <w:rPr>
                <w:rFonts w:hint="eastAsia" w:ascii="宋体" w:hAnsi="宋体"/>
                <w:color w:val="auto"/>
                <w:kern w:val="0"/>
                <w:szCs w:val="21"/>
                <w:highlight w:val="none"/>
              </w:rPr>
              <w:t>本项目质保期为</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年，保修期内，施工质量缺陷的维护及维修（非人为损坏）均由</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承担。</w:t>
            </w:r>
            <w:r>
              <w:rPr>
                <w:rFonts w:hint="eastAsia"/>
                <w:color w:val="auto"/>
                <w:highlight w:val="none"/>
                <w:lang w:val="en-US" w:eastAsia="zh-CN"/>
              </w:rPr>
              <w:t>5</w:t>
            </w:r>
            <w:r>
              <w:rPr>
                <w:rFonts w:hint="eastAsia"/>
                <w:color w:val="auto"/>
                <w:highlight w:val="none"/>
              </w:rPr>
              <w:t>年质保期满后无质量问题无息退还。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中选人必须在接到比选人通知3个工作日内领取中选通知书，</w:t>
            </w:r>
            <w:bookmarkStart w:id="81" w:name="OLE_LINK24"/>
            <w:r>
              <w:rPr>
                <w:rFonts w:hint="eastAsia" w:ascii="宋体" w:hAnsi="宋体" w:cs="宋体"/>
                <w:color w:val="auto"/>
                <w:highlight w:val="none"/>
              </w:rPr>
              <w:t>中选通知书发出之日</w:t>
            </w:r>
            <w:bookmarkStart w:id="82" w:name="OLE_LINK23"/>
            <w:r>
              <w:rPr>
                <w:rFonts w:hint="eastAsia" w:ascii="宋体" w:hAnsi="宋体" w:cs="宋体"/>
                <w:color w:val="auto"/>
                <w:highlight w:val="none"/>
              </w:rPr>
              <w:t>起30日内与比选人签订施工合同</w:t>
            </w:r>
            <w:bookmarkEnd w:id="81"/>
            <w:bookmarkEnd w:id="82"/>
            <w:r>
              <w:rPr>
                <w:rFonts w:hint="eastAsia" w:ascii="宋体" w:hAnsi="宋体" w:cs="宋体"/>
                <w:color w:val="auto"/>
                <w:highlight w:val="none"/>
              </w:rPr>
              <w:t>，否则比选人将取消其中选资格，竞选保证金不予退还。</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依法必须进行招标的项目，中标候选人有《招标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人须知第8.1（3）执行；</w:t>
            </w:r>
          </w:p>
          <w:p>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人须知第8.1（4）执行</w:t>
            </w:r>
            <w:r>
              <w:rPr>
                <w:rFonts w:hint="eastAsia" w:ascii="宋体" w:hAnsi="宋体"/>
                <w:color w:val="auto"/>
                <w:kern w:val="0"/>
                <w:szCs w:val="21"/>
                <w:highlight w:val="none"/>
              </w:rPr>
              <w:t>。</w:t>
            </w:r>
          </w:p>
          <w:p>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注：注：本款只适用于首次</w:t>
            </w:r>
            <w:r>
              <w:rPr>
                <w:rFonts w:hint="eastAsia" w:ascii="宋体" w:hAnsi="宋体"/>
                <w:color w:val="auto"/>
                <w:kern w:val="0"/>
                <w:szCs w:val="21"/>
                <w:highlight w:val="none"/>
                <w:lang w:eastAsia="zh-CN"/>
              </w:rPr>
              <w:t>比选</w:t>
            </w:r>
            <w:r>
              <w:rPr>
                <w:rFonts w:hint="eastAsia" w:ascii="宋体" w:hAnsi="宋体" w:cs="宋体"/>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shd w:val="clear" w:color="auto" w:fill="auto"/>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8.2</w:t>
            </w:r>
          </w:p>
        </w:tc>
        <w:tc>
          <w:tcPr>
            <w:tcW w:w="1644" w:type="dxa"/>
            <w:shd w:val="clear" w:color="auto" w:fill="auto"/>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r>
              <w:rPr>
                <w:rFonts w:hint="eastAsia" w:ascii="宋体" w:hAnsi="宋体"/>
                <w:color w:val="auto"/>
                <w:kern w:val="0"/>
                <w:szCs w:val="21"/>
                <w:highlight w:val="none"/>
                <w:lang w:eastAsia="zh-CN"/>
              </w:rPr>
              <w:t>比选</w:t>
            </w:r>
          </w:p>
        </w:tc>
        <w:tc>
          <w:tcPr>
            <w:tcW w:w="6490" w:type="dxa"/>
            <w:shd w:val="clear" w:color="auto" w:fill="auto"/>
            <w:vAlign w:val="center"/>
          </w:tcPr>
          <w:p>
            <w:pPr>
              <w:autoSpaceDE w:val="0"/>
              <w:autoSpaceDN w:val="0"/>
              <w:adjustRightInd w:val="0"/>
              <w:snapToGrid w:val="0"/>
              <w:spacing w:after="62" w:afterLines="20"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人的，应当依法确定中标候选人；无有效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pPr>
              <w:spacing w:line="360" w:lineRule="auto"/>
              <w:jc w:val="center"/>
              <w:rPr>
                <w:color w:val="auto"/>
                <w:highlight w:val="none"/>
              </w:rPr>
            </w:pPr>
            <w:r>
              <w:rPr>
                <w:rFonts w:hint="eastAsia"/>
                <w:color w:val="auto"/>
                <w:highlight w:val="none"/>
              </w:rPr>
              <w:t>工程款支付</w:t>
            </w:r>
          </w:p>
        </w:tc>
        <w:tc>
          <w:tcPr>
            <w:tcW w:w="6490" w:type="dxa"/>
            <w:vAlign w:val="center"/>
          </w:tcPr>
          <w:p>
            <w:pPr>
              <w:snapToGrid w:val="0"/>
              <w:spacing w:line="400" w:lineRule="exact"/>
              <w:ind w:firstLine="420" w:firstLineChars="200"/>
              <w:rPr>
                <w:rFonts w:ascii="Times New Roman" w:hAnsi="Times New Roman" w:cs="Times New Roman"/>
                <w:b w:val="0"/>
                <w:bCs w:val="0"/>
                <w:color w:val="auto"/>
                <w:kern w:val="2"/>
                <w:sz w:val="21"/>
                <w:highlight w:val="none"/>
              </w:rPr>
            </w:pPr>
            <w:r>
              <w:rPr>
                <w:rFonts w:hint="eastAsia"/>
                <w:color w:val="auto"/>
                <w:highlight w:val="none"/>
              </w:rPr>
              <w:t>工程竣工验收合格后</w:t>
            </w:r>
            <w:r>
              <w:rPr>
                <w:rFonts w:hint="eastAsia"/>
                <w:color w:val="auto"/>
                <w:highlight w:val="none"/>
                <w:lang w:eastAsia="zh-CN"/>
              </w:rPr>
              <w:t>，待上级资金到位后全额</w:t>
            </w:r>
            <w:r>
              <w:rPr>
                <w:rFonts w:hint="eastAsia"/>
                <w:color w:val="auto"/>
                <w:highlight w:val="none"/>
              </w:rPr>
              <w:t>支付</w:t>
            </w:r>
            <w:r>
              <w:rPr>
                <w:rFonts w:hint="eastAsia"/>
                <w:color w:val="auto"/>
                <w:highlight w:val="none"/>
                <w:lang w:eastAsia="zh-CN"/>
              </w:rPr>
              <w:t>给成交供应商。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pPr>
              <w:pStyle w:val="6"/>
              <w:jc w:val="center"/>
              <w:rPr>
                <w:color w:val="auto"/>
                <w:highlight w:val="none"/>
              </w:rPr>
            </w:pPr>
            <w:r>
              <w:rPr>
                <w:rFonts w:hint="eastAsia"/>
                <w:b w:val="0"/>
                <w:bCs w:val="0"/>
                <w:color w:val="auto"/>
                <w:sz w:val="21"/>
                <w:szCs w:val="21"/>
                <w:highlight w:val="none"/>
              </w:rPr>
              <w:t>按相关法律法规执行</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放弃中标，比选人有权不退还其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保证金，</w:t>
            </w:r>
            <w:r>
              <w:rPr>
                <w:rFonts w:hint="eastAsia"/>
                <w:color w:val="auto"/>
                <w:highlight w:val="none"/>
              </w:rPr>
              <w:t>并报招标</w:t>
            </w:r>
            <w:r>
              <w:rPr>
                <w:rFonts w:hint="eastAsia"/>
                <w:color w:val="auto"/>
                <w:highlight w:val="none"/>
                <w:lang w:eastAsia="zh-CN"/>
              </w:rPr>
              <w:t>投标</w:t>
            </w:r>
            <w:r>
              <w:rPr>
                <w:rFonts w:hint="eastAsia"/>
                <w:color w:val="auto"/>
                <w:highlight w:val="none"/>
              </w:rPr>
              <w:t>行政监督部门按照信用管理办法的规定处理，对</w:t>
            </w:r>
            <w:r>
              <w:rPr>
                <w:rFonts w:hint="eastAsia"/>
                <w:color w:val="auto"/>
                <w:highlight w:val="none"/>
                <w:lang w:eastAsia="zh-CN"/>
              </w:rPr>
              <w:t>中选人</w:t>
            </w:r>
            <w:r>
              <w:rPr>
                <w:rFonts w:hint="eastAsia"/>
                <w:color w:val="auto"/>
                <w:highlight w:val="none"/>
              </w:rPr>
              <w:t>的不良行为直接记12分，纳入</w:t>
            </w:r>
            <w:r>
              <w:rPr>
                <w:rFonts w:hint="eastAsia" w:ascii="宋体" w:hAnsi="宋体" w:cs="宋体"/>
                <w:color w:val="auto"/>
                <w:kern w:val="0"/>
                <w:szCs w:val="21"/>
                <w:highlight w:val="none"/>
              </w:rPr>
              <w:t>黑名单</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提供低价风险担保的形式、金额及期限：</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color w:val="auto"/>
                <w:highlight w:val="none"/>
              </w:rPr>
            </w:pPr>
            <w:r>
              <w:rPr>
                <w:rFonts w:hint="eastAsia" w:ascii="宋体" w:hAnsi="宋体"/>
                <w:color w:val="auto"/>
                <w:kern w:val="0"/>
                <w:szCs w:val="21"/>
                <w:highlight w:val="none"/>
              </w:rPr>
              <w:t>（1）低价风险担保的形式：</w:t>
            </w:r>
            <w:bookmarkStart w:id="83" w:name="OLE_LINK26"/>
            <w:r>
              <w:rPr>
                <w:rFonts w:hint="eastAsia" w:ascii="宋体" w:hAnsi="宋体"/>
                <w:color w:val="auto"/>
                <w:kern w:val="0"/>
                <w:szCs w:val="21"/>
                <w:highlight w:val="none"/>
              </w:rPr>
              <w:t>现金或现金+银行保函的组合</w:t>
            </w:r>
            <w:bookmarkEnd w:id="83"/>
            <w:r>
              <w:rPr>
                <w:rFonts w:hint="eastAsia" w:ascii="宋体" w:hAnsi="宋体"/>
                <w:color w:val="auto"/>
                <w:kern w:val="0"/>
                <w:szCs w:val="21"/>
                <w:highlight w:val="none"/>
              </w:rPr>
              <w:t>；若采用现金+银行保函的组合形式，则</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的中标金额较本项目最高限价下浮超过15%(不含)就采用阶梯式收取方式，下浮15%(不含)-20%(不含)采用40%的保函+60%的现金；下浮20%(含)-25%(不含)采用30%保函十70%的现金；下浮25%(含)以上时采用20%保函+80%的现金；采用银行保函形式的，保函必须为不可撤销、不可转让且见索即付的独立保函，保函格式详见</w:t>
            </w:r>
            <w:r>
              <w:rPr>
                <w:rFonts w:hint="eastAsia" w:ascii="宋体" w:hAnsi="宋体"/>
                <w:color w:val="auto"/>
                <w:szCs w:val="21"/>
                <w:highlight w:val="none"/>
              </w:rPr>
              <w:t>附件5</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出具保函时，不得修改“低价风险担保保函”名称，也不得对低价风险担保保函示范文本中付款条件等实质性内容进行修改，否则视为不符合</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规定。            （</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Style w:val="55"/>
                <w:rFonts w:hint="eastAsia"/>
                <w:color w:val="auto"/>
                <w:highlight w:val="none"/>
              </w:rPr>
              <w:t>，</w:t>
            </w:r>
            <w:r>
              <w:rPr>
                <w:rStyle w:val="55"/>
                <w:color w:val="auto"/>
                <w:highlight w:val="none"/>
              </w:rPr>
              <w:t>且最高不超过最高限价的85%</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bookmarkStart w:id="84" w:name="OLE_LINK25"/>
            <w:r>
              <w:rPr>
                <w:rFonts w:hint="eastAsia" w:ascii="宋体" w:hAnsi="宋体"/>
                <w:color w:val="auto"/>
                <w:kern w:val="0"/>
                <w:szCs w:val="21"/>
                <w:highlight w:val="none"/>
              </w:rPr>
              <w:t>低价风险担保送达比选人的时间：</w:t>
            </w:r>
            <w:r>
              <w:rPr>
                <w:rFonts w:hint="eastAsia"/>
                <w:color w:val="auto"/>
                <w:szCs w:val="21"/>
                <w:highlight w:val="none"/>
              </w:rPr>
              <w:t>从比选人</w:t>
            </w:r>
            <w:r>
              <w:rPr>
                <w:rFonts w:hint="eastAsia"/>
                <w:color w:val="auto"/>
                <w:szCs w:val="21"/>
                <w:highlight w:val="none"/>
                <w:lang w:eastAsia="zh-CN"/>
              </w:rPr>
              <w:t>中选通知书</w:t>
            </w:r>
            <w:r>
              <w:rPr>
                <w:rFonts w:hint="eastAsia"/>
                <w:color w:val="auto"/>
                <w:szCs w:val="21"/>
                <w:highlight w:val="none"/>
              </w:rPr>
              <w:t>送达中标候选人之日起</w:t>
            </w:r>
            <w:r>
              <w:rPr>
                <w:color w:val="auto"/>
                <w:szCs w:val="21"/>
                <w:highlight w:val="none"/>
                <w:u w:val="single"/>
              </w:rPr>
              <w:t>10</w:t>
            </w:r>
            <w:r>
              <w:rPr>
                <w:rFonts w:hint="eastAsia"/>
                <w:color w:val="auto"/>
                <w:szCs w:val="21"/>
                <w:highlight w:val="none"/>
                <w:u w:val="single"/>
              </w:rPr>
              <w:t>个</w:t>
            </w:r>
            <w:r>
              <w:rPr>
                <w:rFonts w:hint="eastAsia"/>
                <w:color w:val="auto"/>
                <w:szCs w:val="21"/>
                <w:highlight w:val="none"/>
              </w:rPr>
              <w:t>工作日内</w:t>
            </w:r>
            <w:bookmarkEnd w:id="84"/>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因自身原因未按</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3、低价风险担保的退还时间：工程竣工验收合格后30日内一次性无息退还。</w:t>
            </w:r>
          </w:p>
          <w:p>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w:t>
            </w:r>
            <w:r>
              <w:rPr>
                <w:rFonts w:hint="eastAsia" w:ascii="宋体" w:hAnsi="宋体"/>
                <w:color w:val="auto"/>
                <w:highlight w:val="none"/>
                <w:lang w:eastAsia="zh-CN"/>
              </w:rPr>
              <w:t>的</w:t>
            </w:r>
            <w:r>
              <w:rPr>
                <w:rFonts w:hint="eastAsia" w:ascii="宋体" w:hAnsi="宋体"/>
                <w:color w:val="auto"/>
                <w:highlight w:val="none"/>
              </w:rPr>
              <w:t>最低</w:t>
            </w:r>
            <w:r>
              <w:rPr>
                <w:rFonts w:hint="eastAsia" w:ascii="宋体" w:hAnsi="宋体"/>
                <w:color w:val="auto"/>
                <w:highlight w:val="none"/>
                <w:lang w:eastAsia="zh-CN"/>
              </w:rPr>
              <w:t>投标</w:t>
            </w:r>
            <w:r>
              <w:rPr>
                <w:rFonts w:hint="eastAsia" w:ascii="宋体" w:hAnsi="宋体"/>
                <w:color w:val="auto"/>
                <w:highlight w:val="none"/>
              </w:rPr>
              <w:t>价法的项目，拟</w:t>
            </w:r>
            <w:r>
              <w:rPr>
                <w:rFonts w:hint="eastAsia" w:ascii="宋体" w:hAnsi="宋体"/>
                <w:color w:val="auto"/>
                <w:highlight w:val="none"/>
                <w:lang w:eastAsia="zh-CN"/>
              </w:rPr>
              <w:t>中选人</w:t>
            </w:r>
            <w:r>
              <w:rPr>
                <w:rFonts w:hint="eastAsia" w:ascii="宋体" w:hAnsi="宋体"/>
                <w:color w:val="auto"/>
                <w:highlight w:val="none"/>
              </w:rPr>
              <w:t>或者</w:t>
            </w:r>
            <w:r>
              <w:rPr>
                <w:rFonts w:hint="eastAsia" w:ascii="宋体" w:hAnsi="宋体"/>
                <w:color w:val="auto"/>
                <w:highlight w:val="none"/>
                <w:lang w:eastAsia="zh-CN"/>
              </w:rPr>
              <w:t>中选人</w:t>
            </w:r>
            <w:r>
              <w:rPr>
                <w:rFonts w:hint="eastAsia" w:ascii="宋体" w:hAnsi="宋体"/>
                <w:color w:val="auto"/>
                <w:highlight w:val="none"/>
              </w:rPr>
              <w:t>放弃中标项目，无正当理由不与比选人签订合同，在签订合同时向比选人提出附加条件或者更改合同实质性内容，或者拒不按照</w:t>
            </w:r>
            <w:r>
              <w:rPr>
                <w:rFonts w:hint="eastAsia" w:ascii="宋体" w:hAnsi="宋体"/>
                <w:color w:val="auto"/>
                <w:highlight w:val="none"/>
                <w:lang w:eastAsia="zh-CN"/>
              </w:rPr>
              <w:t>比选文件</w:t>
            </w:r>
            <w:r>
              <w:rPr>
                <w:rFonts w:hint="eastAsia" w:ascii="宋体" w:hAnsi="宋体"/>
                <w:color w:val="auto"/>
                <w:highlight w:val="none"/>
              </w:rPr>
              <w:t>规定提交低价风险担保或履约担保的，取消其中标资格，</w:t>
            </w:r>
            <w:r>
              <w:rPr>
                <w:rFonts w:hint="eastAsia" w:ascii="宋体" w:hAnsi="宋体"/>
                <w:color w:val="auto"/>
                <w:highlight w:val="none"/>
                <w:lang w:eastAsia="zh-CN"/>
              </w:rPr>
              <w:t>竞选</w:t>
            </w:r>
            <w:r>
              <w:rPr>
                <w:rFonts w:hint="eastAsia" w:ascii="宋体" w:hAnsi="宋体"/>
                <w:color w:val="auto"/>
                <w:highlight w:val="none"/>
              </w:rPr>
              <w:t>保证金不予退还，给比选人造成的损失超过</w:t>
            </w:r>
            <w:r>
              <w:rPr>
                <w:rFonts w:hint="eastAsia" w:ascii="宋体" w:hAnsi="宋体"/>
                <w:color w:val="auto"/>
                <w:highlight w:val="none"/>
                <w:lang w:eastAsia="zh-CN"/>
              </w:rPr>
              <w:t>竞选</w:t>
            </w:r>
            <w:r>
              <w:rPr>
                <w:rFonts w:hint="eastAsia" w:ascii="宋体" w:hAnsi="宋体"/>
                <w:color w:val="auto"/>
                <w:highlight w:val="none"/>
              </w:rPr>
              <w:t>保证金数额的，拟</w:t>
            </w:r>
            <w:r>
              <w:rPr>
                <w:rFonts w:hint="eastAsia" w:ascii="宋体" w:hAnsi="宋体"/>
                <w:color w:val="auto"/>
                <w:highlight w:val="none"/>
                <w:lang w:eastAsia="zh-CN"/>
              </w:rPr>
              <w:t>中选人</w:t>
            </w:r>
            <w:r>
              <w:rPr>
                <w:rFonts w:hint="eastAsia" w:ascii="宋体" w:hAnsi="宋体"/>
                <w:color w:val="auto"/>
                <w:highlight w:val="none"/>
              </w:rPr>
              <w:t>或</w:t>
            </w:r>
            <w:r>
              <w:rPr>
                <w:rFonts w:hint="eastAsia" w:ascii="宋体" w:hAnsi="宋体"/>
                <w:color w:val="auto"/>
                <w:highlight w:val="none"/>
                <w:lang w:eastAsia="zh-CN"/>
              </w:rPr>
              <w:t>中选人</w:t>
            </w:r>
            <w:r>
              <w:rPr>
                <w:rFonts w:hint="eastAsia" w:ascii="宋体" w:hAnsi="宋体"/>
                <w:color w:val="auto"/>
                <w:highlight w:val="none"/>
              </w:rPr>
              <w:t>应对超过部分予以赔偿。</w:t>
            </w:r>
          </w:p>
          <w:p>
            <w:pPr>
              <w:pStyle w:val="2"/>
              <w:widowControl/>
              <w:spacing w:line="400" w:lineRule="exact"/>
              <w:ind w:firstLine="420" w:firstLineChars="200"/>
              <w:rPr>
                <w:rFonts w:ascii="宋体" w:hAnsi="宋体"/>
                <w:color w:val="auto"/>
                <w:highlight w:val="none"/>
              </w:rPr>
            </w:pPr>
            <w:r>
              <w:rPr>
                <w:rFonts w:hint="eastAsia"/>
                <w:color w:val="auto"/>
                <w:highlight w:val="none"/>
              </w:rPr>
              <w:t>备注：</w:t>
            </w:r>
            <w:r>
              <w:rPr>
                <w:rFonts w:hint="eastAsia" w:ascii="宋体" w:hAnsi="宋体" w:cs="宋体"/>
                <w:color w:val="auto"/>
                <w:highlight w:val="none"/>
              </w:rPr>
              <w:t>若</w:t>
            </w:r>
            <w:r>
              <w:rPr>
                <w:rFonts w:hint="eastAsia" w:ascii="宋体" w:hAnsi="宋体" w:cs="宋体"/>
                <w:color w:val="auto"/>
                <w:highlight w:val="none"/>
                <w:lang w:eastAsia="zh-CN"/>
              </w:rPr>
              <w:t>中选人</w:t>
            </w:r>
            <w:r>
              <w:rPr>
                <w:rFonts w:hint="eastAsia" w:ascii="宋体" w:hAnsi="宋体" w:cs="宋体"/>
                <w:color w:val="auto"/>
                <w:highlight w:val="none"/>
              </w:rPr>
              <w:t>递交的保函有效期截止时，工程竣工验收合格仍未完成，</w:t>
            </w:r>
            <w:r>
              <w:rPr>
                <w:rFonts w:hint="eastAsia" w:ascii="宋体" w:hAnsi="宋体" w:cs="宋体"/>
                <w:color w:val="auto"/>
                <w:highlight w:val="none"/>
                <w:lang w:eastAsia="zh-CN"/>
              </w:rPr>
              <w:t>中选人</w:t>
            </w:r>
            <w:r>
              <w:rPr>
                <w:rFonts w:hint="eastAsia" w:ascii="宋体" w:hAnsi="宋体" w:cs="宋体"/>
                <w:color w:val="auto"/>
                <w:highlight w:val="none"/>
              </w:rPr>
              <w:t>应当按照相关规定适当延长保函的有效期并提前15天完善续保。</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auto"/>
                <w:kern w:val="0"/>
                <w:szCs w:val="21"/>
                <w:highlight w:val="none"/>
              </w:rPr>
            </w:pPr>
            <w:r>
              <w:rPr>
                <w:rFonts w:hint="eastAsia" w:ascii="宋体" w:hAnsi="宋体"/>
                <w:color w:val="auto"/>
                <w:highlight w:val="none"/>
              </w:rPr>
              <w:t>5、</w:t>
            </w:r>
            <w:r>
              <w:rPr>
                <w:rFonts w:hint="eastAsia" w:ascii="宋体" w:hAnsi="宋体"/>
                <w:color w:val="auto"/>
                <w:highlight w:val="none"/>
                <w:lang w:eastAsia="zh-CN"/>
              </w:rPr>
              <w:t>竞选</w:t>
            </w:r>
            <w:r>
              <w:rPr>
                <w:rFonts w:hint="eastAsia" w:ascii="宋体" w:hAnsi="宋体"/>
                <w:color w:val="auto"/>
                <w:highlight w:val="none"/>
              </w:rPr>
              <w:t>总报价低于最高限价85%的，</w:t>
            </w:r>
            <w:r>
              <w:rPr>
                <w:rFonts w:hint="eastAsia" w:ascii="宋体" w:hAnsi="宋体"/>
                <w:color w:val="auto"/>
                <w:highlight w:val="none"/>
                <w:lang w:eastAsia="zh-CN"/>
              </w:rPr>
              <w:t>竞选</w:t>
            </w:r>
            <w:r>
              <w:rPr>
                <w:rFonts w:hint="eastAsia" w:ascii="宋体" w:hAnsi="宋体"/>
                <w:color w:val="auto"/>
                <w:highlight w:val="none"/>
              </w:rPr>
              <w:t>人应在编制</w:t>
            </w:r>
            <w:r>
              <w:rPr>
                <w:rFonts w:hint="eastAsia" w:ascii="宋体" w:hAnsi="宋体"/>
                <w:color w:val="auto"/>
                <w:highlight w:val="none"/>
                <w:lang w:eastAsia="zh-CN"/>
              </w:rPr>
              <w:t>竞选</w:t>
            </w:r>
            <w:r>
              <w:rPr>
                <w:rFonts w:hint="eastAsia" w:ascii="宋体" w:hAnsi="宋体"/>
                <w:color w:val="auto"/>
                <w:highlight w:val="none"/>
              </w:rPr>
              <w:t>文件时，在</w:t>
            </w:r>
            <w:r>
              <w:rPr>
                <w:rFonts w:hint="eastAsia" w:ascii="宋体" w:hAnsi="宋体"/>
                <w:color w:val="auto"/>
                <w:highlight w:val="none"/>
                <w:lang w:eastAsia="zh-CN"/>
              </w:rPr>
              <w:t>竞选</w:t>
            </w:r>
            <w:r>
              <w:rPr>
                <w:rFonts w:hint="eastAsia" w:ascii="宋体" w:hAnsi="宋体"/>
                <w:color w:val="auto"/>
                <w:highlight w:val="none"/>
              </w:rPr>
              <w:t>函部分中递交低价风险担保提交承诺书。承诺书格式详见第六章</w:t>
            </w:r>
            <w:r>
              <w:rPr>
                <w:rFonts w:hint="eastAsia" w:ascii="宋体" w:hAnsi="宋体"/>
                <w:color w:val="auto"/>
                <w:highlight w:val="none"/>
                <w:lang w:eastAsia="zh-CN"/>
              </w:rPr>
              <w:t>竞选</w:t>
            </w:r>
            <w:r>
              <w:rPr>
                <w:rFonts w:hint="eastAsia" w:ascii="宋体" w:hAnsi="宋体"/>
                <w:color w:val="auto"/>
                <w:highlight w:val="none"/>
              </w:rPr>
              <w:t>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490" w:type="dxa"/>
            <w:vAlign w:val="center"/>
          </w:tcPr>
          <w:p>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1.</w:t>
            </w:r>
            <w:r>
              <w:rPr>
                <w:rFonts w:hint="eastAsia" w:ascii="宋体" w:hAnsi="宋体" w:eastAsia="宋体" w:cs="Times New Roman"/>
                <w:color w:val="auto"/>
                <w:highlight w:val="none"/>
              </w:rPr>
              <w:t>比选代理服务费</w:t>
            </w:r>
            <w:r>
              <w:rPr>
                <w:rFonts w:hint="eastAsia" w:ascii="宋体" w:hAnsi="宋体" w:cs="Times New Roman"/>
                <w:color w:val="auto"/>
                <w:highlight w:val="none"/>
                <w:lang w:eastAsia="zh-CN"/>
              </w:rPr>
              <w:t>：</w:t>
            </w:r>
            <w:r>
              <w:rPr>
                <w:rFonts w:hint="eastAsia"/>
                <w:color w:val="auto"/>
                <w:highlight w:val="none"/>
              </w:rPr>
              <w:t>招标代理收费标准,按计价发（2002）1980号文件计取。</w:t>
            </w:r>
          </w:p>
          <w:tbl>
            <w:tblPr>
              <w:tblStyle w:val="46"/>
              <w:tblpPr w:leftFromText="180" w:rightFromText="180" w:vertAnchor="text" w:horzAnchor="page" w:tblpX="32" w:tblpY="270"/>
              <w:tblOverlap w:val="never"/>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1303"/>
              <w:gridCol w:w="139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749" w:type="dxa"/>
                  <w:tcBorders>
                    <w:tl2br w:val="single" w:color="auto" w:sz="4" w:space="0"/>
                  </w:tcBorders>
                  <w:noWrap w:val="0"/>
                  <w:vAlign w:val="top"/>
                </w:tcPr>
                <w:p>
                  <w:pPr>
                    <w:pStyle w:val="2"/>
                    <w:spacing w:line="36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6438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8++YPWAAAACAEAAA8AAAAAAAAAAQAgAAAAIgAA&#10;AGRycy9kb3ducmV2LnhtbFBLAQIUABQAAAAIAIdO4kBMkYmc0QEAAJYDAAAOAAAAAAAAAAEAIAAA&#10;ACUBAABkcnMvZTJvRG9jLnhtbFBLBQYAAAAABgAGAFkBAABo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采购类型</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成交金额（万元）</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货物采购</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服务采购</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1000000以上</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r>
          </w:tbl>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竞选人中选后向代理机构缴纳代理服务费，代理服务费的收取标准按照以下工程采购标准执行（不足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000元收取</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w:t>
            </w:r>
            <w:r>
              <w:rPr>
                <w:rFonts w:hint="eastAsia" w:ascii="宋体" w:hAnsi="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注：代理服务收费按差额定率累进法计算。例如：某货物采购代理业务成交金额为6000万元，计算代理服务收费额如下：</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100万元×1.5%=1.5万元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（500-100）万元×1.1%=4.4万元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（1000-500）×0.8%=4万元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（5000-1000）×0.5%=20万元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（6000-5000）×0.25%=2.5万元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合计收费=1.5+4.4+4+20+2.5=32.4（万元）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bookmarkStart w:id="85" w:name="_Toc43"/>
            <w:r>
              <w:rPr>
                <w:rFonts w:hint="eastAsia" w:ascii="宋体" w:hAnsi="宋体" w:eastAsia="宋体" w:cs="宋体"/>
                <w:color w:val="auto"/>
                <w:sz w:val="21"/>
                <w:szCs w:val="21"/>
                <w:highlight w:val="none"/>
                <w:lang w:eastAsia="zh-CN"/>
              </w:rPr>
              <w:t>经计算不足</w:t>
            </w:r>
            <w:r>
              <w:rPr>
                <w:rFonts w:hint="eastAsia" w:ascii="宋体" w:hAnsi="宋体" w:eastAsia="宋体" w:cs="宋体"/>
                <w:color w:val="auto"/>
                <w:sz w:val="21"/>
                <w:szCs w:val="21"/>
                <w:highlight w:val="none"/>
                <w:lang w:val="en-US" w:eastAsia="zh-CN"/>
              </w:rPr>
              <w:t>3000元按3000元收取。</w:t>
            </w:r>
            <w:bookmarkEnd w:id="85"/>
          </w:p>
          <w:p>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2.服务费以现金或转账等形式支付。</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3.中选人如未按上述规定缴付代理服务费，其竞选保证金将不予退还。</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lang w:val="en-US" w:eastAsia="zh-CN"/>
              </w:rPr>
              <w:t>4</w:t>
            </w:r>
            <w:r>
              <w:rPr>
                <w:rFonts w:hint="eastAsia"/>
                <w:color w:val="auto"/>
                <w:highlight w:val="none"/>
              </w:rPr>
              <w:t>.代理服务费缴纳账户信息：</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账户名称：重庆小蓬工程咨询有限责任公司</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开户行:中国工商银行重庆荣昌昌州支行</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账户号码：3100097109200192890</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基本存款账户编号：J6530151703201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验收方式</w:t>
            </w:r>
          </w:p>
        </w:tc>
        <w:tc>
          <w:tcPr>
            <w:tcW w:w="6490" w:type="dxa"/>
            <w:vAlign w:val="center"/>
          </w:tcPr>
          <w:p>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1、参照国家规定执行验收</w:t>
            </w:r>
            <w:r>
              <w:rPr>
                <w:rFonts w:hint="eastAsia" w:ascii="宋体" w:hAnsi="宋体" w:cs="宋体"/>
                <w:color w:val="auto"/>
                <w:szCs w:val="21"/>
                <w:highlight w:val="none"/>
                <w:lang w:eastAsia="zh-CN"/>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提供所有设备和材料应有完善的质量检测手段和质量保证体系，必须符合国家标准和行业标准。如验收不合格，对发包人造成损失的，</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应承担修复、重做、赔偿损失等责任，比选人不再另行付费。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安全生产</w:t>
            </w:r>
          </w:p>
        </w:tc>
        <w:tc>
          <w:tcPr>
            <w:tcW w:w="6490" w:type="dxa"/>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应负责施工安全（包含但不仅限于施工现场及施工周边的施工人身安全、行人安全等），若发生一切安全事故和经济损失，责任由</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全部承担，比选人不承担任何责任。</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2、在施工过程中，</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须做到安全施工、文明施工，并做好相应的施工安全公告及警戒标识，施工过程中发生的一切安全事故由</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自行负责处理。</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应当与其施工人员建立劳动关系，承担全部用人用工主体责任。</w:t>
            </w:r>
          </w:p>
        </w:tc>
      </w:tr>
    </w:tbl>
    <w:p>
      <w:pPr>
        <w:pStyle w:val="2"/>
      </w:pPr>
      <w:r>
        <w:rPr>
          <w:rFonts w:ascii="宋体" w:hAnsi="宋体"/>
          <w:snapToGrid w:val="0"/>
        </w:rPr>
        <w:br w:type="page"/>
      </w:r>
    </w:p>
    <w:bookmarkEnd w:id="1"/>
    <w:bookmarkEnd w:id="2"/>
    <w:bookmarkEnd w:id="3"/>
    <w:bookmarkEnd w:id="4"/>
    <w:bookmarkEnd w:id="5"/>
    <w:bookmarkEnd w:id="6"/>
    <w:bookmarkEnd w:id="20"/>
    <w:bookmarkEnd w:id="40"/>
    <w:bookmarkEnd w:id="41"/>
    <w:bookmarkEnd w:id="42"/>
    <w:bookmarkEnd w:id="43"/>
    <w:bookmarkEnd w:id="44"/>
    <w:bookmarkEnd w:id="45"/>
    <w:bookmarkEnd w:id="46"/>
    <w:bookmarkEnd w:id="47"/>
    <w:bookmarkEnd w:id="48"/>
    <w:p>
      <w:pPr>
        <w:pStyle w:val="4"/>
        <w:spacing w:before="0" w:after="0" w:line="360" w:lineRule="auto"/>
        <w:rPr>
          <w:rFonts w:ascii="宋体" w:hAnsi="宋体"/>
          <w:b w:val="0"/>
          <w:snapToGrid w:val="0"/>
        </w:rPr>
      </w:pPr>
      <w:bookmarkStart w:id="86" w:name="_Toc840"/>
      <w:bookmarkStart w:id="87" w:name="_Toc277082552"/>
      <w:bookmarkStart w:id="88" w:name="_Toc509218710"/>
      <w:bookmarkStart w:id="89" w:name="_Toc287620685"/>
      <w:bookmarkStart w:id="90" w:name="_Toc287607746"/>
      <w:bookmarkStart w:id="91" w:name="_Toc200513126"/>
      <w:bookmarkStart w:id="92" w:name="_Toc23395"/>
      <w:bookmarkStart w:id="93" w:name="_Toc224103317"/>
      <w:bookmarkStart w:id="94" w:name="_Toc430530435"/>
      <w:r>
        <w:rPr>
          <w:rFonts w:ascii="宋体" w:hAnsi="宋体"/>
          <w:b w:val="0"/>
          <w:snapToGrid w:val="0"/>
        </w:rPr>
        <w:t>1.  总则</w:t>
      </w:r>
      <w:bookmarkEnd w:id="86"/>
      <w:bookmarkEnd w:id="87"/>
      <w:bookmarkEnd w:id="88"/>
      <w:bookmarkEnd w:id="89"/>
      <w:bookmarkEnd w:id="90"/>
      <w:bookmarkEnd w:id="91"/>
      <w:bookmarkEnd w:id="92"/>
      <w:bookmarkEnd w:id="93"/>
      <w:bookmarkEnd w:id="94"/>
    </w:p>
    <w:p>
      <w:pPr>
        <w:pStyle w:val="5"/>
        <w:snapToGrid w:val="0"/>
        <w:spacing w:before="0" w:after="0" w:line="360" w:lineRule="auto"/>
        <w:rPr>
          <w:rFonts w:ascii="宋体" w:hAnsi="宋体"/>
          <w:b w:val="0"/>
          <w:snapToGrid w:val="0"/>
          <w:sz w:val="24"/>
          <w:szCs w:val="24"/>
        </w:rPr>
      </w:pPr>
      <w:bookmarkStart w:id="95" w:name="_Toc224103318"/>
      <w:bookmarkStart w:id="96" w:name="_Toc509218711"/>
      <w:bookmarkStart w:id="97" w:name="_Toc430530436"/>
      <w:bookmarkStart w:id="98" w:name="_Toc32232"/>
      <w:bookmarkStart w:id="99" w:name="_Toc287620686"/>
      <w:bookmarkStart w:id="100" w:name="_Toc287607747"/>
      <w:bookmarkStart w:id="101" w:name="_Toc28718"/>
      <w:bookmarkStart w:id="102" w:name="_Toc200513127"/>
      <w:bookmarkStart w:id="103" w:name="_Toc277082553"/>
      <w:r>
        <w:rPr>
          <w:rFonts w:ascii="宋体" w:hAnsi="宋体"/>
          <w:b w:val="0"/>
          <w:snapToGrid w:val="0"/>
          <w:sz w:val="24"/>
          <w:szCs w:val="24"/>
        </w:rPr>
        <w:t>1.1  项目概况</w:t>
      </w:r>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w:t>
      </w:r>
      <w:r>
        <w:rPr>
          <w:rFonts w:hint="eastAsia" w:ascii="宋体" w:hAnsi="宋体"/>
          <w:snapToGrid w:val="0"/>
          <w:kern w:val="0"/>
          <w:szCs w:val="21"/>
          <w:lang w:eastAsia="zh-CN"/>
        </w:rPr>
        <w:t>投标</w:t>
      </w:r>
      <w:r>
        <w:rPr>
          <w:rFonts w:ascii="宋体" w:hAnsi="宋体"/>
          <w:snapToGrid w:val="0"/>
          <w:kern w:val="0"/>
          <w:szCs w:val="21"/>
        </w:rPr>
        <w:t>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w:t>
      </w:r>
      <w:r>
        <w:rPr>
          <w:rFonts w:ascii="宋体" w:hAnsi="宋体"/>
          <w:snapToGrid w:val="0"/>
          <w:kern w:val="0"/>
          <w:szCs w:val="21"/>
        </w:rPr>
        <w:t>项目</w:t>
      </w:r>
      <w:r>
        <w:rPr>
          <w:rFonts w:hint="eastAsia" w:ascii="宋体" w:hAnsi="宋体"/>
          <w:snapToGrid w:val="0"/>
          <w:kern w:val="0"/>
          <w:szCs w:val="21"/>
          <w:lang w:eastAsia="zh-CN"/>
        </w:rPr>
        <w:t>比选</w:t>
      </w:r>
      <w:r>
        <w:rPr>
          <w:rFonts w:ascii="宋体" w:hAnsi="宋体"/>
          <w:snapToGrid w:val="0"/>
          <w:kern w:val="0"/>
          <w:szCs w:val="21"/>
        </w:rPr>
        <w:t>人：见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w:t>
      </w:r>
      <w:r>
        <w:rPr>
          <w:rFonts w:ascii="宋体" w:hAnsi="宋体"/>
          <w:snapToGrid w:val="0"/>
          <w:kern w:val="0"/>
          <w:szCs w:val="21"/>
        </w:rPr>
        <w:t>项目招标代理机构：见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项目名称：见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w:t>
      </w:r>
      <w:r>
        <w:rPr>
          <w:rFonts w:ascii="宋体" w:hAnsi="宋体"/>
          <w:snapToGrid w:val="0"/>
          <w:kern w:val="0"/>
          <w:szCs w:val="21"/>
        </w:rPr>
        <w:t>项目建设地点：见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04" w:name="_Toc430530437"/>
      <w:bookmarkStart w:id="105" w:name="_Toc287620687"/>
      <w:bookmarkStart w:id="106" w:name="_Toc224103319"/>
      <w:bookmarkStart w:id="107" w:name="_Toc509218712"/>
      <w:bookmarkStart w:id="108" w:name="_Toc287607748"/>
      <w:bookmarkStart w:id="109" w:name="_Toc14664"/>
      <w:bookmarkStart w:id="110" w:name="_Toc21567"/>
      <w:bookmarkStart w:id="111" w:name="_Toc277082554"/>
      <w:bookmarkStart w:id="112" w:name="_Toc200513128"/>
      <w:r>
        <w:rPr>
          <w:rFonts w:ascii="宋体" w:hAnsi="宋体"/>
          <w:b w:val="0"/>
          <w:snapToGrid w:val="0"/>
          <w:sz w:val="24"/>
          <w:szCs w:val="24"/>
        </w:rPr>
        <w:t>1.2  资金来源和落实情况</w:t>
      </w:r>
      <w:bookmarkEnd w:id="104"/>
      <w:bookmarkEnd w:id="105"/>
      <w:bookmarkEnd w:id="106"/>
      <w:bookmarkEnd w:id="107"/>
      <w:bookmarkEnd w:id="108"/>
      <w:bookmarkEnd w:id="109"/>
      <w:bookmarkEnd w:id="110"/>
      <w:bookmarkEnd w:id="111"/>
      <w:bookmarkEnd w:id="112"/>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w:t>
      </w:r>
      <w:r>
        <w:rPr>
          <w:rFonts w:hint="eastAsia" w:ascii="宋体" w:hAnsi="宋体"/>
          <w:snapToGrid w:val="0"/>
          <w:kern w:val="0"/>
          <w:szCs w:val="21"/>
        </w:rPr>
        <w:t>1</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项目的出资比例：见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w:t>
      </w:r>
      <w:r>
        <w:rPr>
          <w:rFonts w:hint="eastAsia" w:ascii="宋体" w:hAnsi="宋体"/>
          <w:snapToGrid w:val="0"/>
          <w:kern w:val="0"/>
          <w:szCs w:val="21"/>
        </w:rPr>
        <w:t>2</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项目的资金落实情况：见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13" w:name="_Toc430530438"/>
      <w:bookmarkStart w:id="114" w:name="_Toc10870"/>
      <w:bookmarkStart w:id="115" w:name="_Toc509218713"/>
      <w:bookmarkStart w:id="116" w:name="_Toc224103320"/>
      <w:bookmarkStart w:id="117" w:name="_Toc287607749"/>
      <w:bookmarkStart w:id="118" w:name="_Toc200513129"/>
      <w:bookmarkStart w:id="119" w:name="_Toc277082555"/>
      <w:bookmarkStart w:id="120" w:name="_Toc4104"/>
      <w:bookmarkStart w:id="121" w:name="_Toc287620688"/>
      <w:r>
        <w:rPr>
          <w:rFonts w:ascii="宋体" w:hAnsi="宋体"/>
          <w:b w:val="0"/>
          <w:snapToGrid w:val="0"/>
          <w:sz w:val="24"/>
          <w:szCs w:val="24"/>
        </w:rPr>
        <w:t>1.3  招标范围、计划工期和质量要求</w:t>
      </w:r>
      <w:bookmarkEnd w:id="113"/>
      <w:bookmarkEnd w:id="114"/>
      <w:bookmarkEnd w:id="115"/>
      <w:bookmarkEnd w:id="116"/>
      <w:bookmarkEnd w:id="117"/>
      <w:bookmarkEnd w:id="118"/>
      <w:bookmarkEnd w:id="119"/>
      <w:bookmarkEnd w:id="120"/>
      <w:bookmarkEnd w:id="121"/>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w:t>
      </w:r>
      <w:r>
        <w:rPr>
          <w:rFonts w:ascii="宋体" w:hAnsi="宋体"/>
          <w:snapToGrid w:val="0"/>
          <w:kern w:val="0"/>
          <w:szCs w:val="21"/>
        </w:rPr>
        <w:t>范围：见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22" w:name="_Toc277082557"/>
      <w:bookmarkStart w:id="123" w:name="_Toc509218715"/>
      <w:bookmarkStart w:id="124" w:name="_Toc2216"/>
      <w:bookmarkStart w:id="125" w:name="_Toc287620690"/>
      <w:bookmarkStart w:id="126" w:name="_Toc430530440"/>
      <w:bookmarkStart w:id="127" w:name="_Toc287607751"/>
      <w:bookmarkStart w:id="128" w:name="_Toc200513131"/>
      <w:bookmarkStart w:id="129" w:name="_Toc1894"/>
      <w:bookmarkStart w:id="130" w:name="_Toc224103322"/>
      <w:r>
        <w:rPr>
          <w:rFonts w:ascii="宋体" w:hAnsi="宋体"/>
          <w:b w:val="0"/>
          <w:snapToGrid w:val="0"/>
          <w:sz w:val="24"/>
          <w:szCs w:val="24"/>
        </w:rPr>
        <w:t xml:space="preserve">1.4  </w:t>
      </w:r>
      <w:r>
        <w:rPr>
          <w:rFonts w:hint="eastAsia" w:ascii="宋体" w:hAnsi="宋体"/>
          <w:b w:val="0"/>
          <w:snapToGrid w:val="0"/>
          <w:sz w:val="24"/>
          <w:szCs w:val="24"/>
          <w:lang w:eastAsia="zh-CN"/>
        </w:rPr>
        <w:t>竞选</w:t>
      </w:r>
      <w:r>
        <w:rPr>
          <w:rFonts w:ascii="宋体" w:hAnsi="宋体"/>
          <w:b w:val="0"/>
          <w:snapToGrid w:val="0"/>
          <w:sz w:val="24"/>
          <w:szCs w:val="24"/>
        </w:rPr>
        <w:t>人资格要求</w:t>
      </w:r>
      <w:bookmarkEnd w:id="122"/>
      <w:bookmarkEnd w:id="123"/>
      <w:bookmarkEnd w:id="124"/>
      <w:bookmarkEnd w:id="125"/>
      <w:bookmarkEnd w:id="126"/>
      <w:bookmarkEnd w:id="127"/>
      <w:bookmarkEnd w:id="128"/>
      <w:bookmarkEnd w:id="129"/>
      <w:bookmarkEnd w:id="130"/>
    </w:p>
    <w:p>
      <w:pPr>
        <w:autoSpaceDE w:val="0"/>
        <w:autoSpaceDN w:val="0"/>
        <w:adjustRightInd w:val="0"/>
        <w:snapToGrid w:val="0"/>
        <w:spacing w:line="360" w:lineRule="auto"/>
        <w:ind w:firstLine="359" w:firstLineChars="171"/>
        <w:rPr>
          <w:rFonts w:ascii="宋体" w:hAnsi="宋体"/>
          <w:snapToGrid w:val="0"/>
          <w:kern w:val="0"/>
          <w:szCs w:val="21"/>
        </w:rPr>
      </w:pPr>
      <w:r>
        <w:rPr>
          <w:rFonts w:hint="eastAsia" w:ascii="宋体" w:hAnsi="宋体"/>
          <w:snapToGrid w:val="0"/>
          <w:kern w:val="0"/>
          <w:szCs w:val="21"/>
        </w:rPr>
        <w:t xml:space="preserve">1.4.1  </w:t>
      </w:r>
      <w:r>
        <w:rPr>
          <w:rFonts w:hint="eastAsia" w:ascii="宋体" w:hAnsi="宋体"/>
          <w:snapToGrid w:val="0"/>
          <w:kern w:val="0"/>
          <w:szCs w:val="21"/>
          <w:lang w:eastAsia="zh-CN"/>
        </w:rPr>
        <w:t>竞选</w:t>
      </w:r>
      <w:r>
        <w:rPr>
          <w:rFonts w:hint="eastAsia" w:ascii="宋体" w:hAnsi="宋体"/>
          <w:snapToGrid w:val="0"/>
          <w:kern w:val="0"/>
          <w:szCs w:val="21"/>
        </w:rPr>
        <w:t>人须具备的资格：</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lang w:eastAsia="zh-CN"/>
        </w:rPr>
        <w:t>竞选</w:t>
      </w:r>
      <w:r>
        <w:rPr>
          <w:rFonts w:ascii="宋体" w:hAnsi="宋体"/>
          <w:snapToGrid w:val="0"/>
          <w:kern w:val="0"/>
          <w:szCs w:val="21"/>
        </w:rPr>
        <w:t>人不得存在下列情形之一：</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w:t>
      </w:r>
      <w:r>
        <w:rPr>
          <w:rFonts w:ascii="宋体" w:hAnsi="宋体"/>
          <w:snapToGrid w:val="0"/>
          <w:kern w:val="0"/>
          <w:position w:val="-2"/>
          <w:szCs w:val="21"/>
        </w:rPr>
        <w:t>人存在利害关系可能影响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（5）为本标段提供招标代理服务的；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（7）与本标段的监理人或代建人或招标代理机构</w:t>
      </w:r>
      <w:r>
        <w:rPr>
          <w:rFonts w:hint="eastAsia" w:ascii="宋体" w:hAnsi="宋体"/>
          <w:snapToGrid w:val="0"/>
          <w:kern w:val="0"/>
          <w:szCs w:val="21"/>
        </w:rPr>
        <w:t>存在</w:t>
      </w:r>
      <w:r>
        <w:rPr>
          <w:rFonts w:ascii="宋体" w:hAnsi="宋体"/>
          <w:snapToGrid w:val="0"/>
          <w:kern w:val="0"/>
          <w:szCs w:val="21"/>
        </w:rPr>
        <w:t>控股或参股的；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w:t>
      </w:r>
      <w:r>
        <w:rPr>
          <w:rFonts w:hint="eastAsia" w:ascii="宋体" w:hAnsi="宋体"/>
          <w:snapToGrid w:val="0"/>
          <w:kern w:val="0"/>
          <w:szCs w:val="21"/>
          <w:lang w:eastAsia="zh-CN"/>
        </w:rPr>
        <w:t>竞选</w:t>
      </w:r>
      <w:r>
        <w:rPr>
          <w:rFonts w:hint="eastAsia" w:ascii="宋体" w:hAnsi="宋体"/>
          <w:snapToGrid w:val="0"/>
          <w:kern w:val="0"/>
          <w:szCs w:val="21"/>
        </w:rPr>
        <w:t>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w:t>
      </w:r>
      <w:r>
        <w:rPr>
          <w:rFonts w:hint="eastAsia" w:ascii="宋体" w:hAnsi="宋体"/>
          <w:sz w:val="22"/>
          <w:szCs w:val="22"/>
          <w:lang w:eastAsia="zh-CN"/>
        </w:rPr>
        <w:t>竞选</w:t>
      </w:r>
      <w:r>
        <w:rPr>
          <w:rFonts w:hint="eastAsia" w:ascii="宋体" w:hAnsi="宋体"/>
          <w:sz w:val="22"/>
          <w:szCs w:val="22"/>
        </w:rPr>
        <w:t>。</w:t>
      </w:r>
    </w:p>
    <w:p>
      <w:pPr>
        <w:pStyle w:val="5"/>
        <w:snapToGrid w:val="0"/>
        <w:spacing w:before="0" w:after="0" w:line="360" w:lineRule="auto"/>
        <w:rPr>
          <w:rFonts w:ascii="宋体" w:hAnsi="宋体"/>
          <w:b w:val="0"/>
          <w:snapToGrid w:val="0"/>
          <w:sz w:val="24"/>
          <w:szCs w:val="24"/>
        </w:rPr>
      </w:pPr>
      <w:bookmarkStart w:id="131" w:name="_Toc277082558"/>
      <w:bookmarkStart w:id="132" w:name="_Toc224103323"/>
      <w:bookmarkStart w:id="133" w:name="_Toc20662"/>
      <w:bookmarkStart w:id="134" w:name="_Toc21328"/>
      <w:bookmarkStart w:id="135" w:name="_Toc287607752"/>
      <w:bookmarkStart w:id="136" w:name="_Toc200513132"/>
      <w:bookmarkStart w:id="137" w:name="_Toc509218716"/>
      <w:bookmarkStart w:id="138" w:name="_Toc287620691"/>
      <w:bookmarkStart w:id="139" w:name="_Toc430530441"/>
      <w:r>
        <w:rPr>
          <w:rFonts w:ascii="宋体" w:hAnsi="宋体"/>
          <w:b w:val="0"/>
          <w:snapToGrid w:val="0"/>
          <w:sz w:val="24"/>
          <w:szCs w:val="24"/>
        </w:rPr>
        <w:t>1.5  费用承担</w:t>
      </w:r>
      <w:bookmarkEnd w:id="131"/>
      <w:bookmarkEnd w:id="132"/>
      <w:bookmarkEnd w:id="133"/>
      <w:bookmarkEnd w:id="134"/>
      <w:bookmarkEnd w:id="135"/>
      <w:bookmarkEnd w:id="136"/>
      <w:bookmarkEnd w:id="137"/>
      <w:bookmarkEnd w:id="138"/>
      <w:bookmarkEnd w:id="139"/>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人准备和参加</w:t>
      </w:r>
      <w:r>
        <w:rPr>
          <w:rFonts w:hint="eastAsia" w:ascii="宋体" w:hAnsi="宋体"/>
          <w:snapToGrid w:val="0"/>
          <w:kern w:val="0"/>
          <w:szCs w:val="21"/>
          <w:lang w:eastAsia="zh-CN"/>
        </w:rPr>
        <w:t>竞选</w:t>
      </w:r>
      <w:r>
        <w:rPr>
          <w:rFonts w:ascii="宋体" w:hAnsi="宋体"/>
          <w:snapToGrid w:val="0"/>
          <w:kern w:val="0"/>
          <w:szCs w:val="21"/>
        </w:rPr>
        <w:t>活动发生的费用自理。</w:t>
      </w:r>
    </w:p>
    <w:p>
      <w:pPr>
        <w:pStyle w:val="5"/>
        <w:snapToGrid w:val="0"/>
        <w:spacing w:before="0" w:after="0" w:line="360" w:lineRule="auto"/>
        <w:rPr>
          <w:rFonts w:ascii="宋体" w:hAnsi="宋体"/>
          <w:b w:val="0"/>
          <w:snapToGrid w:val="0"/>
          <w:sz w:val="24"/>
          <w:szCs w:val="24"/>
        </w:rPr>
      </w:pPr>
      <w:bookmarkStart w:id="140" w:name="_Toc287607753"/>
      <w:bookmarkStart w:id="141" w:name="_Toc200513133"/>
      <w:bookmarkStart w:id="142" w:name="_Toc430530442"/>
      <w:bookmarkStart w:id="143" w:name="_Toc509218717"/>
      <w:bookmarkStart w:id="144" w:name="_Toc277082559"/>
      <w:bookmarkStart w:id="145" w:name="_Toc287620692"/>
      <w:bookmarkStart w:id="146" w:name="_Toc5202"/>
      <w:bookmarkStart w:id="147" w:name="_Toc26130"/>
      <w:bookmarkStart w:id="148" w:name="_Toc224103324"/>
      <w:r>
        <w:rPr>
          <w:rFonts w:ascii="宋体" w:hAnsi="宋体"/>
          <w:b w:val="0"/>
          <w:snapToGrid w:val="0"/>
          <w:sz w:val="24"/>
          <w:szCs w:val="24"/>
        </w:rPr>
        <w:t>1.6  保密</w:t>
      </w:r>
      <w:bookmarkEnd w:id="140"/>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lang w:eastAsia="zh-CN"/>
        </w:rPr>
        <w:t>比选竞选</w:t>
      </w:r>
      <w:r>
        <w:rPr>
          <w:rFonts w:ascii="宋体" w:hAnsi="宋体"/>
          <w:snapToGrid w:val="0"/>
          <w:kern w:val="0"/>
          <w:szCs w:val="21"/>
        </w:rPr>
        <w:t>活动的各方应对</w:t>
      </w:r>
      <w:r>
        <w:rPr>
          <w:rFonts w:hint="eastAsia" w:ascii="宋体" w:hAnsi="宋体"/>
          <w:snapToGrid w:val="0"/>
          <w:kern w:val="0"/>
          <w:szCs w:val="21"/>
          <w:lang w:eastAsia="zh-CN"/>
        </w:rPr>
        <w:t>比选</w:t>
      </w:r>
      <w:r>
        <w:rPr>
          <w:rFonts w:ascii="宋体" w:hAnsi="宋体"/>
          <w:snapToGrid w:val="0"/>
          <w:kern w:val="0"/>
          <w:szCs w:val="21"/>
        </w:rPr>
        <w:t>文件和</w:t>
      </w:r>
      <w:r>
        <w:rPr>
          <w:rFonts w:hint="eastAsia" w:ascii="宋体" w:hAnsi="宋体"/>
          <w:snapToGrid w:val="0"/>
          <w:kern w:val="0"/>
          <w:szCs w:val="21"/>
          <w:lang w:eastAsia="zh-CN"/>
        </w:rPr>
        <w:t>竞选</w:t>
      </w:r>
      <w:r>
        <w:rPr>
          <w:rFonts w:ascii="宋体" w:hAnsi="宋体"/>
          <w:snapToGrid w:val="0"/>
          <w:kern w:val="0"/>
          <w:szCs w:val="21"/>
        </w:rPr>
        <w:t>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49" w:name="_Toc1222"/>
      <w:bookmarkStart w:id="150" w:name="_Toc277082560"/>
      <w:bookmarkStart w:id="151" w:name="_Toc224103325"/>
      <w:bookmarkStart w:id="152" w:name="_Toc287620693"/>
      <w:bookmarkStart w:id="153" w:name="_Toc430530443"/>
      <w:bookmarkStart w:id="154" w:name="_Toc15435"/>
      <w:bookmarkStart w:id="155" w:name="_Toc287607754"/>
      <w:bookmarkStart w:id="156" w:name="_Toc200513134"/>
      <w:bookmarkStart w:id="157" w:name="_Toc509218718"/>
      <w:r>
        <w:rPr>
          <w:rFonts w:ascii="宋体" w:hAnsi="宋体"/>
          <w:b w:val="0"/>
          <w:snapToGrid w:val="0"/>
          <w:sz w:val="24"/>
          <w:szCs w:val="24"/>
        </w:rPr>
        <w:t>1.7  语言文字</w:t>
      </w:r>
      <w:bookmarkEnd w:id="149"/>
      <w:bookmarkEnd w:id="150"/>
      <w:bookmarkEnd w:id="151"/>
      <w:bookmarkEnd w:id="152"/>
      <w:bookmarkEnd w:id="153"/>
      <w:bookmarkEnd w:id="154"/>
      <w:bookmarkEnd w:id="155"/>
      <w:bookmarkEnd w:id="156"/>
      <w:bookmarkEnd w:id="15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w:t>
      </w:r>
      <w:r>
        <w:rPr>
          <w:rFonts w:hint="eastAsia" w:ascii="宋体" w:hAnsi="宋体"/>
          <w:snapToGrid w:val="0"/>
          <w:kern w:val="0"/>
          <w:szCs w:val="21"/>
          <w:lang w:eastAsia="zh-CN"/>
        </w:rPr>
        <w:t>投标</w:t>
      </w:r>
      <w:r>
        <w:rPr>
          <w:rFonts w:ascii="宋体" w:hAnsi="宋体"/>
          <w:snapToGrid w:val="0"/>
          <w:kern w:val="0"/>
          <w:szCs w:val="21"/>
        </w:rPr>
        <w:t>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58" w:name="_Toc287620694"/>
      <w:bookmarkStart w:id="159" w:name="_Toc277082561"/>
      <w:bookmarkStart w:id="160" w:name="_Toc13374"/>
      <w:bookmarkStart w:id="161" w:name="_Toc509218719"/>
      <w:bookmarkStart w:id="162" w:name="_Toc200513135"/>
      <w:bookmarkStart w:id="163" w:name="_Toc22929"/>
      <w:bookmarkStart w:id="164" w:name="_Toc287607755"/>
      <w:bookmarkStart w:id="165" w:name="_Toc430530444"/>
      <w:bookmarkStart w:id="166" w:name="_Toc224103326"/>
      <w:r>
        <w:rPr>
          <w:rFonts w:ascii="宋体" w:hAnsi="宋体"/>
          <w:b w:val="0"/>
          <w:snapToGrid w:val="0"/>
          <w:sz w:val="24"/>
          <w:szCs w:val="24"/>
        </w:rPr>
        <w:t>1.8  计量单位</w:t>
      </w:r>
      <w:bookmarkEnd w:id="158"/>
      <w:bookmarkEnd w:id="159"/>
      <w:bookmarkEnd w:id="160"/>
      <w:bookmarkEnd w:id="161"/>
      <w:bookmarkEnd w:id="162"/>
      <w:bookmarkEnd w:id="163"/>
      <w:bookmarkEnd w:id="164"/>
      <w:bookmarkEnd w:id="165"/>
      <w:bookmarkEnd w:id="166"/>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67" w:name="_Toc430530447"/>
      <w:bookmarkStart w:id="168" w:name="_Toc224103329"/>
      <w:bookmarkStart w:id="169" w:name="_Toc200513138"/>
      <w:bookmarkStart w:id="170" w:name="_Toc287620697"/>
      <w:bookmarkStart w:id="171" w:name="_Toc509218722"/>
      <w:bookmarkStart w:id="172" w:name="_Toc32670"/>
      <w:bookmarkStart w:id="173" w:name="_Toc3036"/>
      <w:bookmarkStart w:id="174" w:name="_Toc287607758"/>
      <w:bookmarkStart w:id="175" w:name="_Toc277082564"/>
      <w:r>
        <w:rPr>
          <w:rFonts w:ascii="宋体" w:hAnsi="宋体"/>
          <w:b w:val="0"/>
          <w:snapToGrid w:val="0"/>
          <w:sz w:val="24"/>
          <w:szCs w:val="24"/>
        </w:rPr>
        <w:t>1.11  分包</w:t>
      </w:r>
      <w:bookmarkEnd w:id="167"/>
      <w:bookmarkEnd w:id="168"/>
      <w:bookmarkEnd w:id="169"/>
      <w:bookmarkEnd w:id="170"/>
      <w:bookmarkEnd w:id="171"/>
      <w:bookmarkEnd w:id="172"/>
      <w:bookmarkEnd w:id="173"/>
      <w:bookmarkEnd w:id="174"/>
      <w:bookmarkEnd w:id="175"/>
    </w:p>
    <w:p>
      <w:pPr>
        <w:autoSpaceDE w:val="0"/>
        <w:autoSpaceDN w:val="0"/>
        <w:adjustRightInd w:val="0"/>
        <w:snapToGrid w:val="0"/>
        <w:spacing w:line="360" w:lineRule="auto"/>
        <w:ind w:firstLine="424" w:firstLineChars="202"/>
        <w:rPr>
          <w:rFonts w:ascii="宋体" w:hAnsi="宋体"/>
          <w:snapToGrid w:val="0"/>
          <w:kern w:val="0"/>
          <w:szCs w:val="21"/>
        </w:rPr>
      </w:pPr>
      <w:bookmarkStart w:id="176" w:name="_Toc509218723"/>
      <w:bookmarkStart w:id="177" w:name="_Toc200513139"/>
      <w:bookmarkStart w:id="178" w:name="_Toc287620698"/>
      <w:bookmarkStart w:id="179" w:name="_Toc430530448"/>
      <w:bookmarkStart w:id="180" w:name="_Toc224103330"/>
      <w:bookmarkStart w:id="181" w:name="_Toc277082565"/>
      <w:bookmarkStart w:id="182" w:name="_Toc287607759"/>
      <w:bookmarkStart w:id="183" w:name="_Toc5536"/>
      <w:r>
        <w:rPr>
          <w:rFonts w:hint="eastAsia" w:ascii="宋体" w:hAnsi="宋体"/>
          <w:snapToGrid w:val="0"/>
          <w:kern w:val="0"/>
          <w:szCs w:val="21"/>
        </w:rPr>
        <w:t>见</w:t>
      </w:r>
      <w:r>
        <w:rPr>
          <w:rFonts w:hint="eastAsia" w:ascii="宋体" w:hAnsi="宋体"/>
          <w:snapToGrid w:val="0"/>
          <w:kern w:val="0"/>
          <w:szCs w:val="21"/>
          <w:lang w:eastAsia="zh-CN"/>
        </w:rPr>
        <w:t>竞选</w:t>
      </w:r>
      <w:r>
        <w:rPr>
          <w:rFonts w:hint="eastAsia"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84" w:name="_Toc7052"/>
      <w:r>
        <w:rPr>
          <w:rFonts w:ascii="宋体" w:hAnsi="宋体"/>
          <w:b w:val="0"/>
          <w:snapToGrid w:val="0"/>
          <w:sz w:val="24"/>
          <w:szCs w:val="24"/>
        </w:rPr>
        <w:t>1.12  偏离</w:t>
      </w:r>
      <w:bookmarkEnd w:id="176"/>
      <w:bookmarkEnd w:id="177"/>
      <w:bookmarkEnd w:id="178"/>
      <w:bookmarkEnd w:id="179"/>
      <w:bookmarkEnd w:id="180"/>
      <w:bookmarkEnd w:id="181"/>
      <w:bookmarkEnd w:id="182"/>
      <w:bookmarkEnd w:id="183"/>
      <w:bookmarkEnd w:id="184"/>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人须知前附表允许</w:t>
      </w:r>
      <w:r>
        <w:rPr>
          <w:rFonts w:hint="eastAsia" w:ascii="宋体" w:hAnsi="宋体"/>
          <w:snapToGrid w:val="0"/>
          <w:kern w:val="0"/>
          <w:szCs w:val="21"/>
          <w:lang w:eastAsia="zh-CN"/>
        </w:rPr>
        <w:t>竞选</w:t>
      </w:r>
      <w:r>
        <w:rPr>
          <w:rFonts w:ascii="宋体" w:hAnsi="宋体"/>
          <w:snapToGrid w:val="0"/>
          <w:kern w:val="0"/>
          <w:szCs w:val="21"/>
        </w:rPr>
        <w:t>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pPr>
        <w:pStyle w:val="4"/>
        <w:spacing w:before="0" w:after="0" w:line="360" w:lineRule="auto"/>
        <w:rPr>
          <w:rFonts w:hint="eastAsia" w:ascii="宋体" w:hAnsi="宋体" w:eastAsia="宋体"/>
          <w:b w:val="0"/>
          <w:snapToGrid w:val="0"/>
          <w:lang w:eastAsia="zh-CN"/>
        </w:rPr>
      </w:pPr>
      <w:bookmarkStart w:id="185" w:name="_Toc200513140"/>
      <w:bookmarkStart w:id="186" w:name="_Toc224103331"/>
      <w:bookmarkStart w:id="187" w:name="_Toc18034"/>
      <w:bookmarkStart w:id="188" w:name="_Toc287620699"/>
      <w:bookmarkStart w:id="189" w:name="_Toc430530449"/>
      <w:bookmarkStart w:id="190" w:name="_Toc277082566"/>
      <w:bookmarkStart w:id="191" w:name="_Toc287607760"/>
      <w:bookmarkStart w:id="192" w:name="_Toc509218724"/>
      <w:bookmarkStart w:id="193" w:name="_Toc11902"/>
      <w:r>
        <w:rPr>
          <w:rFonts w:ascii="宋体" w:hAnsi="宋体"/>
          <w:b w:val="0"/>
          <w:snapToGrid w:val="0"/>
        </w:rPr>
        <w:t xml:space="preserve">2.  </w:t>
      </w:r>
      <w:bookmarkEnd w:id="185"/>
      <w:bookmarkEnd w:id="186"/>
      <w:bookmarkEnd w:id="187"/>
      <w:bookmarkEnd w:id="188"/>
      <w:bookmarkEnd w:id="189"/>
      <w:bookmarkEnd w:id="190"/>
      <w:bookmarkEnd w:id="191"/>
      <w:bookmarkEnd w:id="192"/>
      <w:bookmarkEnd w:id="193"/>
      <w:r>
        <w:rPr>
          <w:rFonts w:hint="eastAsia" w:ascii="宋体" w:hAnsi="宋体"/>
          <w:b w:val="0"/>
          <w:snapToGrid w:val="0"/>
          <w:lang w:eastAsia="zh-CN"/>
        </w:rPr>
        <w:t>比选文件</w:t>
      </w:r>
    </w:p>
    <w:p>
      <w:pPr>
        <w:pStyle w:val="5"/>
        <w:snapToGrid w:val="0"/>
        <w:spacing w:before="0" w:after="0" w:line="360" w:lineRule="auto"/>
        <w:rPr>
          <w:rFonts w:ascii="宋体" w:hAnsi="宋体"/>
          <w:b w:val="0"/>
          <w:snapToGrid w:val="0"/>
          <w:sz w:val="24"/>
          <w:szCs w:val="24"/>
        </w:rPr>
      </w:pPr>
      <w:bookmarkStart w:id="194" w:name="_Toc200513141"/>
      <w:bookmarkStart w:id="195" w:name="_Toc287620700"/>
      <w:bookmarkStart w:id="196" w:name="_Toc31696"/>
      <w:bookmarkStart w:id="197" w:name="_Toc287607761"/>
      <w:bookmarkStart w:id="198" w:name="_Toc430530450"/>
      <w:bookmarkStart w:id="199" w:name="_Toc277082567"/>
      <w:bookmarkStart w:id="200" w:name="_Toc3810"/>
      <w:bookmarkStart w:id="201" w:name="_Toc509218725"/>
      <w:bookmarkStart w:id="202" w:name="_Toc224103332"/>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194"/>
      <w:bookmarkEnd w:id="195"/>
      <w:bookmarkEnd w:id="196"/>
      <w:bookmarkEnd w:id="197"/>
      <w:bookmarkEnd w:id="198"/>
      <w:bookmarkEnd w:id="199"/>
      <w:bookmarkEnd w:id="200"/>
      <w:bookmarkEnd w:id="201"/>
      <w:bookmarkEnd w:id="202"/>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lang w:eastAsia="zh-CN"/>
        </w:rPr>
        <w:t>竞选</w:t>
      </w:r>
      <w:r>
        <w:rPr>
          <w:rFonts w:ascii="宋体" w:hAnsi="宋体"/>
          <w:snapToGrid w:val="0"/>
          <w:kern w:val="0"/>
          <w:szCs w:val="21"/>
        </w:rPr>
        <w:t>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lang w:eastAsia="zh-CN"/>
        </w:rPr>
        <w:t>竞选</w:t>
      </w:r>
      <w:r>
        <w:rPr>
          <w:rFonts w:ascii="宋体" w:hAnsi="宋体"/>
          <w:snapToGrid w:val="0"/>
          <w:kern w:val="0"/>
          <w:szCs w:val="21"/>
        </w:rPr>
        <w:t>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w:t>
      </w:r>
      <w:r>
        <w:rPr>
          <w:rFonts w:hint="eastAsia" w:ascii="宋体" w:hAnsi="宋体"/>
          <w:snapToGrid w:val="0"/>
          <w:kern w:val="0"/>
          <w:szCs w:val="21"/>
          <w:lang w:eastAsia="zh-CN"/>
        </w:rPr>
        <w:t>竞选</w:t>
      </w:r>
      <w:r>
        <w:rPr>
          <w:rFonts w:ascii="宋体" w:hAnsi="宋体"/>
          <w:snapToGrid w:val="0"/>
          <w:kern w:val="0"/>
          <w:szCs w:val="21"/>
        </w:rPr>
        <w:t>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w:t>
      </w:r>
      <w:r>
        <w:rPr>
          <w:rFonts w:hint="eastAsia" w:ascii="宋体" w:hAnsi="宋体"/>
          <w:snapToGrid w:val="0"/>
          <w:kern w:val="0"/>
          <w:szCs w:val="21"/>
          <w:lang w:eastAsia="zh-CN"/>
        </w:rPr>
        <w:t>比选</w:t>
      </w:r>
      <w:r>
        <w:rPr>
          <w:rFonts w:hint="eastAsia" w:ascii="宋体" w:hAnsi="宋体"/>
          <w:snapToGrid w:val="0"/>
          <w:kern w:val="0"/>
          <w:szCs w:val="21"/>
        </w:rPr>
        <w:t>人</w:t>
      </w:r>
      <w:r>
        <w:rPr>
          <w:rFonts w:ascii="宋体" w:hAnsi="宋体"/>
          <w:snapToGrid w:val="0"/>
          <w:kern w:val="0"/>
          <w:szCs w:val="21"/>
        </w:rPr>
        <w:t>对</w:t>
      </w:r>
      <w:r>
        <w:rPr>
          <w:rFonts w:hint="eastAsia" w:ascii="宋体" w:hAnsi="宋体"/>
          <w:snapToGrid w:val="0"/>
          <w:kern w:val="0"/>
          <w:szCs w:val="21"/>
          <w:lang w:eastAsia="zh-CN"/>
        </w:rPr>
        <w:t>比选</w:t>
      </w:r>
      <w:r>
        <w:rPr>
          <w:rFonts w:ascii="宋体" w:hAnsi="宋体"/>
          <w:snapToGrid w:val="0"/>
          <w:kern w:val="0"/>
          <w:szCs w:val="21"/>
        </w:rPr>
        <w:t>文件所作的澄清、修改，构成</w:t>
      </w:r>
      <w:r>
        <w:rPr>
          <w:rFonts w:hint="eastAsia" w:ascii="宋体" w:hAnsi="宋体"/>
          <w:snapToGrid w:val="0"/>
          <w:kern w:val="0"/>
          <w:szCs w:val="21"/>
          <w:lang w:eastAsia="zh-CN"/>
        </w:rPr>
        <w:t>比选</w:t>
      </w:r>
      <w:r>
        <w:rPr>
          <w:rFonts w:ascii="宋体" w:hAnsi="宋体"/>
          <w:snapToGrid w:val="0"/>
          <w:kern w:val="0"/>
          <w:szCs w:val="21"/>
        </w:rPr>
        <w:t>文件的组成部分。</w:t>
      </w:r>
    </w:p>
    <w:p>
      <w:pPr>
        <w:pStyle w:val="5"/>
        <w:snapToGrid w:val="0"/>
        <w:spacing w:before="0" w:after="0" w:line="360" w:lineRule="auto"/>
        <w:rPr>
          <w:rFonts w:ascii="宋体" w:hAnsi="宋体"/>
          <w:b w:val="0"/>
          <w:snapToGrid w:val="0"/>
          <w:sz w:val="24"/>
          <w:szCs w:val="24"/>
        </w:rPr>
      </w:pPr>
      <w:bookmarkStart w:id="203" w:name="_Toc19101"/>
      <w:bookmarkStart w:id="204" w:name="_Toc509218726"/>
      <w:bookmarkStart w:id="205" w:name="_Toc23750"/>
      <w:bookmarkStart w:id="206" w:name="_Toc430530451"/>
      <w:r>
        <w:rPr>
          <w:rFonts w:ascii="宋体" w:hAnsi="宋体"/>
          <w:b w:val="0"/>
          <w:snapToGrid w:val="0"/>
          <w:sz w:val="24"/>
          <w:szCs w:val="24"/>
        </w:rPr>
        <w:t xml:space="preserve">2.2  </w:t>
      </w:r>
      <w:r>
        <w:rPr>
          <w:rFonts w:hint="eastAsia" w:ascii="宋体" w:hAnsi="宋体"/>
          <w:b w:val="0"/>
          <w:snapToGrid w:val="0"/>
          <w:sz w:val="24"/>
          <w:szCs w:val="24"/>
          <w:lang w:eastAsia="zh-CN"/>
        </w:rPr>
        <w:t>比选</w:t>
      </w:r>
      <w:r>
        <w:rPr>
          <w:rFonts w:ascii="宋体" w:hAnsi="宋体"/>
          <w:b w:val="0"/>
          <w:snapToGrid w:val="0"/>
          <w:sz w:val="24"/>
          <w:szCs w:val="24"/>
        </w:rPr>
        <w:t>文件的澄清</w:t>
      </w:r>
      <w:bookmarkEnd w:id="203"/>
      <w:bookmarkEnd w:id="204"/>
      <w:bookmarkEnd w:id="205"/>
      <w:bookmarkEnd w:id="206"/>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hint="eastAsia" w:ascii="宋体" w:hAnsi="宋体"/>
          <w:snapToGrid w:val="0"/>
          <w:kern w:val="0"/>
          <w:szCs w:val="21"/>
          <w:lang w:eastAsia="zh-CN"/>
        </w:rPr>
        <w:t>竞选</w:t>
      </w:r>
      <w:r>
        <w:rPr>
          <w:rFonts w:ascii="宋体" w:hAnsi="宋体"/>
          <w:snapToGrid w:val="0"/>
          <w:kern w:val="0"/>
          <w:szCs w:val="21"/>
        </w:rPr>
        <w:t>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w:t>
      </w:r>
      <w:r>
        <w:rPr>
          <w:rFonts w:hint="eastAsia" w:ascii="宋体" w:hAnsi="宋体"/>
          <w:snapToGrid w:val="0"/>
          <w:kern w:val="0"/>
          <w:szCs w:val="21"/>
          <w:lang w:eastAsia="zh-CN"/>
        </w:rPr>
        <w:t>竞选</w:t>
      </w:r>
      <w:r>
        <w:rPr>
          <w:rFonts w:ascii="宋体" w:hAnsi="宋体"/>
          <w:snapToGrid w:val="0"/>
          <w:kern w:val="0"/>
          <w:szCs w:val="21"/>
        </w:rPr>
        <w:t>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天前</w:t>
      </w:r>
      <w:r>
        <w:rPr>
          <w:rFonts w:ascii="宋体" w:hAnsi="宋体"/>
          <w:kern w:val="0"/>
          <w:szCs w:val="21"/>
        </w:rPr>
        <w:t>发布，</w:t>
      </w:r>
      <w:r>
        <w:rPr>
          <w:rFonts w:ascii="宋体" w:hAnsi="宋体"/>
          <w:snapToGrid w:val="0"/>
          <w:kern w:val="0"/>
          <w:szCs w:val="21"/>
        </w:rPr>
        <w:t>但不指明澄清问题的来源。如果澄清发出的时间距</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天，相应延长</w:t>
      </w:r>
      <w:r>
        <w:rPr>
          <w:rFonts w:hint="eastAsia" w:ascii="宋体" w:hAnsi="宋体"/>
          <w:snapToGrid w:val="0"/>
          <w:kern w:val="0"/>
          <w:szCs w:val="21"/>
          <w:lang w:eastAsia="zh-CN"/>
        </w:rPr>
        <w:t>竞选</w:t>
      </w:r>
      <w:r>
        <w:rPr>
          <w:rFonts w:ascii="宋体" w:hAnsi="宋体"/>
          <w:snapToGrid w:val="0"/>
          <w:kern w:val="0"/>
          <w:szCs w:val="21"/>
        </w:rPr>
        <w:t>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w:t>
      </w:r>
      <w:r>
        <w:rPr>
          <w:rFonts w:ascii="宋体" w:hAnsi="宋体"/>
          <w:snapToGrid w:val="0"/>
          <w:kern w:val="0"/>
          <w:szCs w:val="21"/>
        </w:rPr>
        <w:t>文件编制的，须在</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日前发布，发布时间至</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日的，须相应延后</w:t>
      </w:r>
      <w:r>
        <w:rPr>
          <w:rFonts w:hint="eastAsia" w:ascii="宋体" w:hAnsi="宋体"/>
          <w:snapToGrid w:val="0"/>
          <w:kern w:val="0"/>
          <w:szCs w:val="21"/>
          <w:lang w:eastAsia="zh-CN"/>
        </w:rPr>
        <w:t>竞选</w:t>
      </w:r>
      <w:r>
        <w:rPr>
          <w:rFonts w:ascii="宋体" w:hAnsi="宋体"/>
          <w:snapToGrid w:val="0"/>
          <w:kern w:val="0"/>
          <w:szCs w:val="21"/>
        </w:rPr>
        <w:t>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2.2.4  </w:t>
      </w:r>
      <w:r>
        <w:rPr>
          <w:rFonts w:hint="eastAsia" w:ascii="宋体" w:hAnsi="宋体"/>
          <w:snapToGrid w:val="0"/>
          <w:kern w:val="0"/>
          <w:position w:val="-2"/>
          <w:szCs w:val="21"/>
          <w:lang w:eastAsia="zh-CN"/>
        </w:rPr>
        <w:t>竞选</w:t>
      </w:r>
      <w:r>
        <w:rPr>
          <w:rFonts w:ascii="宋体" w:hAnsi="宋体"/>
          <w:snapToGrid w:val="0"/>
          <w:kern w:val="0"/>
          <w:position w:val="-2"/>
          <w:szCs w:val="21"/>
        </w:rPr>
        <w:t>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w:t>
      </w:r>
      <w:r>
        <w:rPr>
          <w:rFonts w:hint="eastAsia" w:ascii="宋体" w:hAnsi="宋体"/>
          <w:snapToGrid w:val="0"/>
          <w:kern w:val="0"/>
          <w:position w:val="-2"/>
          <w:szCs w:val="21"/>
          <w:lang w:eastAsia="zh-CN"/>
        </w:rPr>
        <w:t>竞选</w:t>
      </w:r>
      <w:r>
        <w:rPr>
          <w:rFonts w:ascii="宋体" w:hAnsi="宋体"/>
          <w:snapToGrid w:val="0"/>
          <w:kern w:val="0"/>
          <w:position w:val="-2"/>
          <w:szCs w:val="21"/>
        </w:rPr>
        <w:t>截止时间</w:t>
      </w:r>
      <w:r>
        <w:rPr>
          <w:rFonts w:hint="eastAsia" w:ascii="宋体" w:hAnsi="宋体"/>
          <w:snapToGrid w:val="0"/>
          <w:kern w:val="0"/>
          <w:position w:val="-2"/>
          <w:szCs w:val="21"/>
        </w:rPr>
        <w:t>3</w:t>
      </w:r>
      <w:r>
        <w:rPr>
          <w:rFonts w:ascii="宋体" w:hAnsi="宋体"/>
          <w:snapToGrid w:val="0"/>
          <w:kern w:val="0"/>
          <w:position w:val="-2"/>
          <w:szCs w:val="21"/>
        </w:rPr>
        <w:t>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或招标代理机构。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w:t>
      </w:r>
      <w:r>
        <w:rPr>
          <w:rFonts w:ascii="宋体" w:hAnsi="宋体"/>
          <w:snapToGrid w:val="0"/>
          <w:kern w:val="0"/>
          <w:szCs w:val="21"/>
        </w:rPr>
        <w:t>文件编制的，须在</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日前发布，发布时间至</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日的，须相应延后</w:t>
      </w:r>
      <w:r>
        <w:rPr>
          <w:rFonts w:hint="eastAsia" w:ascii="宋体" w:hAnsi="宋体"/>
          <w:snapToGrid w:val="0"/>
          <w:kern w:val="0"/>
          <w:szCs w:val="21"/>
          <w:lang w:eastAsia="zh-CN"/>
        </w:rPr>
        <w:t>竞选</w:t>
      </w:r>
      <w:r>
        <w:rPr>
          <w:rFonts w:ascii="宋体" w:hAnsi="宋体"/>
          <w:snapToGrid w:val="0"/>
          <w:kern w:val="0"/>
          <w:szCs w:val="21"/>
        </w:rPr>
        <w:t>截止时间。</w:t>
      </w:r>
    </w:p>
    <w:p>
      <w:pPr>
        <w:pStyle w:val="5"/>
        <w:snapToGrid w:val="0"/>
        <w:spacing w:before="0" w:after="0" w:line="360" w:lineRule="auto"/>
        <w:rPr>
          <w:rFonts w:ascii="宋体" w:hAnsi="宋体"/>
          <w:b w:val="0"/>
          <w:snapToGrid w:val="0"/>
          <w:sz w:val="24"/>
          <w:szCs w:val="24"/>
        </w:rPr>
      </w:pPr>
      <w:bookmarkStart w:id="207" w:name="_Toc224103334"/>
      <w:bookmarkStart w:id="208" w:name="_Toc287620702"/>
      <w:bookmarkStart w:id="209" w:name="_Toc27922"/>
      <w:bookmarkStart w:id="210" w:name="_Toc277082569"/>
      <w:bookmarkStart w:id="211" w:name="_Toc200513143"/>
      <w:bookmarkStart w:id="212" w:name="_Toc509218727"/>
      <w:bookmarkStart w:id="213" w:name="_Toc18167"/>
      <w:bookmarkStart w:id="214" w:name="_Toc287607763"/>
      <w:bookmarkStart w:id="215" w:name="_Toc430530452"/>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07"/>
      <w:bookmarkEnd w:id="208"/>
      <w:bookmarkEnd w:id="209"/>
      <w:bookmarkEnd w:id="210"/>
      <w:bookmarkEnd w:id="211"/>
      <w:bookmarkEnd w:id="212"/>
      <w:bookmarkEnd w:id="213"/>
      <w:bookmarkEnd w:id="214"/>
      <w:bookmarkEnd w:id="215"/>
    </w:p>
    <w:p>
      <w:pPr>
        <w:autoSpaceDE w:val="0"/>
        <w:autoSpaceDN w:val="0"/>
        <w:adjustRightInd w:val="0"/>
        <w:snapToGrid w:val="0"/>
        <w:spacing w:line="360" w:lineRule="auto"/>
        <w:ind w:firstLine="420"/>
        <w:rPr>
          <w:rFonts w:ascii="宋体" w:hAnsi="宋体"/>
          <w:snapToGrid w:val="0"/>
        </w:rPr>
      </w:pPr>
      <w:bookmarkStart w:id="216" w:name="_Toc277082570"/>
      <w:bookmarkStart w:id="217" w:name="_Toc200513144"/>
      <w:bookmarkStart w:id="218" w:name="_Toc224103335"/>
      <w:bookmarkStart w:id="219" w:name="_Toc287607764"/>
      <w:bookmarkStart w:id="220" w:name="_Toc287620703"/>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pPr>
        <w:pStyle w:val="4"/>
        <w:spacing w:before="0" w:after="0" w:line="360" w:lineRule="auto"/>
        <w:rPr>
          <w:rFonts w:ascii="宋体" w:hAnsi="宋体"/>
          <w:b w:val="0"/>
          <w:snapToGrid w:val="0"/>
        </w:rPr>
      </w:pPr>
      <w:bookmarkStart w:id="221" w:name="_Toc509218728"/>
      <w:bookmarkStart w:id="222" w:name="_Toc14543"/>
      <w:bookmarkStart w:id="223" w:name="_Toc14134"/>
      <w:bookmarkStart w:id="224" w:name="_Toc430530453"/>
      <w:r>
        <w:rPr>
          <w:rFonts w:ascii="宋体" w:hAnsi="宋体"/>
          <w:b w:val="0"/>
          <w:snapToGrid w:val="0"/>
        </w:rPr>
        <w:t xml:space="preserve">3.  </w:t>
      </w:r>
      <w:r>
        <w:rPr>
          <w:rFonts w:hint="eastAsia" w:ascii="宋体" w:hAnsi="宋体"/>
          <w:b w:val="0"/>
          <w:snapToGrid w:val="0"/>
          <w:lang w:eastAsia="zh-CN"/>
        </w:rPr>
        <w:t>竞选</w:t>
      </w:r>
      <w:r>
        <w:rPr>
          <w:rFonts w:ascii="宋体" w:hAnsi="宋体"/>
          <w:b w:val="0"/>
          <w:snapToGrid w:val="0"/>
        </w:rPr>
        <w:t>文件</w:t>
      </w:r>
      <w:bookmarkEnd w:id="216"/>
      <w:bookmarkEnd w:id="217"/>
      <w:bookmarkEnd w:id="218"/>
      <w:bookmarkEnd w:id="219"/>
      <w:bookmarkEnd w:id="220"/>
      <w:bookmarkEnd w:id="221"/>
      <w:bookmarkEnd w:id="222"/>
      <w:bookmarkEnd w:id="223"/>
      <w:bookmarkEnd w:id="224"/>
    </w:p>
    <w:p>
      <w:pPr>
        <w:pStyle w:val="5"/>
        <w:snapToGrid w:val="0"/>
        <w:spacing w:before="0" w:after="0" w:line="360" w:lineRule="auto"/>
        <w:rPr>
          <w:rFonts w:ascii="宋体" w:hAnsi="宋体"/>
          <w:b w:val="0"/>
          <w:snapToGrid w:val="0"/>
          <w:sz w:val="24"/>
          <w:szCs w:val="24"/>
        </w:rPr>
      </w:pPr>
      <w:bookmarkStart w:id="225" w:name="_Toc509218729"/>
      <w:bookmarkStart w:id="226" w:name="_Toc224103336"/>
      <w:bookmarkStart w:id="227" w:name="_Toc200513145"/>
      <w:bookmarkStart w:id="228" w:name="_Toc287607765"/>
      <w:bookmarkStart w:id="229" w:name="_Toc8482"/>
      <w:bookmarkStart w:id="230" w:name="_Toc6855"/>
      <w:bookmarkStart w:id="231" w:name="_Toc287620704"/>
      <w:bookmarkStart w:id="232" w:name="_Toc430530454"/>
      <w:bookmarkStart w:id="233" w:name="_Toc277082571"/>
      <w:r>
        <w:rPr>
          <w:rFonts w:ascii="宋体" w:hAnsi="宋体"/>
          <w:b w:val="0"/>
          <w:snapToGrid w:val="0"/>
          <w:sz w:val="24"/>
          <w:szCs w:val="24"/>
        </w:rPr>
        <w:t xml:space="preserve">3.1  </w:t>
      </w:r>
      <w:r>
        <w:rPr>
          <w:rFonts w:hint="eastAsia" w:ascii="宋体" w:hAnsi="宋体"/>
          <w:b w:val="0"/>
          <w:snapToGrid w:val="0"/>
          <w:sz w:val="24"/>
          <w:szCs w:val="24"/>
          <w:lang w:eastAsia="zh-CN"/>
        </w:rPr>
        <w:t>竞选</w:t>
      </w:r>
      <w:r>
        <w:rPr>
          <w:rFonts w:ascii="宋体" w:hAnsi="宋体"/>
          <w:b w:val="0"/>
          <w:snapToGrid w:val="0"/>
          <w:sz w:val="24"/>
          <w:szCs w:val="24"/>
        </w:rPr>
        <w:t>文件的组成</w:t>
      </w:r>
      <w:bookmarkEnd w:id="225"/>
      <w:bookmarkEnd w:id="226"/>
      <w:bookmarkEnd w:id="227"/>
      <w:bookmarkEnd w:id="228"/>
      <w:bookmarkEnd w:id="229"/>
      <w:bookmarkEnd w:id="230"/>
      <w:bookmarkEnd w:id="231"/>
      <w:bookmarkEnd w:id="232"/>
      <w:bookmarkEnd w:id="23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3.1.1 </w:t>
      </w:r>
      <w:r>
        <w:rPr>
          <w:rFonts w:hint="eastAsia" w:ascii="宋体" w:hAnsi="宋体"/>
          <w:snapToGrid w:val="0"/>
          <w:kern w:val="0"/>
          <w:szCs w:val="21"/>
          <w:lang w:eastAsia="zh-CN"/>
        </w:rPr>
        <w:t>竞选</w:t>
      </w:r>
      <w:r>
        <w:rPr>
          <w:rFonts w:ascii="宋体" w:hAnsi="宋体"/>
          <w:snapToGrid w:val="0"/>
          <w:kern w:val="0"/>
          <w:szCs w:val="21"/>
        </w:rPr>
        <w:t>文件应包括下列内容：</w:t>
      </w:r>
    </w:p>
    <w:p>
      <w:pPr>
        <w:spacing w:line="360" w:lineRule="auto"/>
        <w:ind w:firstLine="420" w:firstLineChars="200"/>
        <w:rPr>
          <w:rFonts w:ascii="宋体" w:hAnsi="宋体"/>
        </w:rPr>
      </w:pPr>
      <w:r>
        <w:rPr>
          <w:rFonts w:hint="eastAsia" w:ascii="宋体" w:hAnsi="宋体"/>
        </w:rPr>
        <w:t>（1）</w:t>
      </w:r>
      <w:r>
        <w:rPr>
          <w:rFonts w:hint="eastAsia" w:ascii="宋体" w:hAnsi="宋体"/>
          <w:lang w:eastAsia="zh-CN"/>
        </w:rPr>
        <w:t>竞选</w:t>
      </w:r>
      <w:r>
        <w:rPr>
          <w:rFonts w:hint="eastAsia" w:ascii="宋体" w:hAnsi="宋体"/>
        </w:rPr>
        <w:t>函</w:t>
      </w:r>
    </w:p>
    <w:p>
      <w:pPr>
        <w:spacing w:line="360" w:lineRule="auto"/>
        <w:ind w:firstLine="420" w:firstLineChars="200"/>
        <w:rPr>
          <w:rFonts w:ascii="宋体" w:hAnsi="宋体"/>
        </w:rPr>
      </w:pPr>
      <w:r>
        <w:rPr>
          <w:rFonts w:hint="eastAsia" w:ascii="宋体" w:hAnsi="宋体"/>
        </w:rPr>
        <w:t>（2）</w:t>
      </w:r>
      <w:r>
        <w:rPr>
          <w:rFonts w:hint="eastAsia" w:ascii="宋体" w:hAnsi="宋体"/>
          <w:lang w:eastAsia="zh-CN"/>
        </w:rPr>
        <w:t>竞选</w:t>
      </w:r>
      <w:r>
        <w:rPr>
          <w:rFonts w:hint="eastAsia" w:ascii="宋体" w:hAnsi="宋体"/>
        </w:rPr>
        <w:t>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（4）低价风险担保提交承诺书（如有）</w:t>
      </w:r>
    </w:p>
    <w:p>
      <w:pPr>
        <w:spacing w:line="360" w:lineRule="auto"/>
        <w:ind w:firstLine="420" w:firstLineChars="200"/>
        <w:rPr>
          <w:rFonts w:ascii="宋体" w:hAnsi="宋体"/>
        </w:rPr>
      </w:pPr>
      <w:r>
        <w:rPr>
          <w:rFonts w:hint="eastAsia" w:ascii="宋体" w:hAnsi="宋体"/>
        </w:rPr>
        <w:t>（5）已标价工程量清单</w:t>
      </w:r>
    </w:p>
    <w:p>
      <w:pPr>
        <w:spacing w:line="360" w:lineRule="auto"/>
        <w:ind w:firstLine="420" w:firstLineChars="200"/>
        <w:rPr>
          <w:rFonts w:ascii="宋体" w:hAnsi="宋体"/>
        </w:rPr>
      </w:pPr>
      <w:r>
        <w:rPr>
          <w:rFonts w:hint="eastAsia" w:ascii="宋体" w:hAnsi="宋体"/>
        </w:rPr>
        <w:t>（6）</w:t>
      </w:r>
      <w:r>
        <w:rPr>
          <w:rFonts w:hint="eastAsia" w:ascii="宋体" w:hAnsi="宋体"/>
          <w:lang w:eastAsia="zh-CN"/>
        </w:rPr>
        <w:t>竞选</w:t>
      </w:r>
      <w:r>
        <w:rPr>
          <w:rFonts w:hint="eastAsia" w:ascii="宋体" w:hAnsi="宋体"/>
        </w:rPr>
        <w:t>人基本情况表</w:t>
      </w:r>
    </w:p>
    <w:p>
      <w:pPr>
        <w:spacing w:line="360" w:lineRule="auto"/>
        <w:ind w:firstLine="420" w:firstLineChars="200"/>
        <w:rPr>
          <w:rFonts w:ascii="宋体" w:hAnsi="宋体"/>
        </w:rPr>
      </w:pPr>
      <w:r>
        <w:rPr>
          <w:rFonts w:hint="eastAsia" w:ascii="宋体" w:hAnsi="宋体"/>
        </w:rPr>
        <w:t>（7）项目管理机构</w:t>
      </w:r>
    </w:p>
    <w:p>
      <w:pPr>
        <w:spacing w:line="360" w:lineRule="auto"/>
        <w:ind w:firstLine="420" w:firstLineChars="200"/>
        <w:rPr>
          <w:rFonts w:ascii="宋体" w:hAnsi="宋体"/>
        </w:rPr>
      </w:pPr>
      <w:r>
        <w:rPr>
          <w:rFonts w:hint="eastAsia" w:ascii="宋体" w:hAnsi="宋体"/>
        </w:rPr>
        <w:t>（8）承诺</w:t>
      </w:r>
    </w:p>
    <w:p>
      <w:pPr>
        <w:spacing w:line="360" w:lineRule="auto"/>
        <w:ind w:firstLine="420" w:firstLineChars="200"/>
        <w:rPr>
          <w:rFonts w:ascii="宋体" w:hAnsi="宋体"/>
        </w:rPr>
      </w:pPr>
      <w:r>
        <w:rPr>
          <w:rFonts w:hint="eastAsia" w:ascii="宋体" w:hAnsi="宋体"/>
        </w:rPr>
        <w:t>（9）其他资料</w:t>
      </w:r>
    </w:p>
    <w:p>
      <w:pPr>
        <w:pStyle w:val="5"/>
        <w:snapToGrid w:val="0"/>
        <w:spacing w:before="0" w:after="0" w:line="360" w:lineRule="auto"/>
        <w:rPr>
          <w:rFonts w:ascii="宋体" w:hAnsi="宋体"/>
          <w:b w:val="0"/>
          <w:snapToGrid w:val="0"/>
          <w:sz w:val="24"/>
          <w:szCs w:val="24"/>
        </w:rPr>
      </w:pPr>
      <w:bookmarkStart w:id="234" w:name="_Toc200513146"/>
      <w:bookmarkStart w:id="235" w:name="_Toc11028"/>
      <w:bookmarkStart w:id="236" w:name="_Toc287607766"/>
      <w:bookmarkStart w:id="237" w:name="_Toc277082572"/>
      <w:bookmarkStart w:id="238" w:name="_Toc287620705"/>
      <w:bookmarkStart w:id="239" w:name="_Toc509218730"/>
      <w:bookmarkStart w:id="240" w:name="_Toc430530455"/>
      <w:bookmarkStart w:id="241" w:name="_Toc224103337"/>
      <w:bookmarkStart w:id="242" w:name="_Toc26266"/>
      <w:r>
        <w:rPr>
          <w:rFonts w:ascii="宋体" w:hAnsi="宋体"/>
          <w:b w:val="0"/>
          <w:snapToGrid w:val="0"/>
          <w:sz w:val="24"/>
          <w:szCs w:val="24"/>
        </w:rPr>
        <w:t xml:space="preserve">3.2  </w:t>
      </w:r>
      <w:r>
        <w:rPr>
          <w:rFonts w:hint="eastAsia" w:ascii="宋体" w:hAnsi="宋体"/>
          <w:b w:val="0"/>
          <w:snapToGrid w:val="0"/>
          <w:sz w:val="24"/>
          <w:szCs w:val="24"/>
          <w:lang w:eastAsia="zh-CN"/>
        </w:rPr>
        <w:t>竞选</w:t>
      </w:r>
      <w:r>
        <w:rPr>
          <w:rFonts w:ascii="宋体" w:hAnsi="宋体"/>
          <w:b w:val="0"/>
          <w:snapToGrid w:val="0"/>
          <w:sz w:val="24"/>
          <w:szCs w:val="24"/>
        </w:rPr>
        <w:t>报价</w:t>
      </w:r>
      <w:bookmarkEnd w:id="234"/>
      <w:bookmarkEnd w:id="235"/>
      <w:bookmarkEnd w:id="236"/>
      <w:bookmarkEnd w:id="237"/>
      <w:bookmarkEnd w:id="238"/>
      <w:bookmarkEnd w:id="239"/>
      <w:bookmarkEnd w:id="240"/>
      <w:bookmarkEnd w:id="241"/>
      <w:bookmarkEnd w:id="24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3.2.1  </w:t>
      </w:r>
      <w:r>
        <w:rPr>
          <w:rFonts w:hint="eastAsia" w:ascii="宋体" w:hAnsi="宋体"/>
          <w:snapToGrid w:val="0"/>
          <w:kern w:val="0"/>
          <w:szCs w:val="21"/>
          <w:lang w:eastAsia="zh-CN"/>
        </w:rPr>
        <w:t>竞选</w:t>
      </w:r>
      <w:r>
        <w:rPr>
          <w:rFonts w:ascii="宋体" w:hAnsi="宋体"/>
          <w:snapToGrid w:val="0"/>
          <w:kern w:val="0"/>
          <w:szCs w:val="21"/>
        </w:rPr>
        <w:t>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hint="eastAsia" w:ascii="宋体" w:hAnsi="宋体"/>
          <w:snapToGrid w:val="0"/>
          <w:kern w:val="0"/>
          <w:szCs w:val="21"/>
          <w:lang w:eastAsia="zh-CN"/>
        </w:rPr>
        <w:t>竞选</w:t>
      </w:r>
      <w:r>
        <w:rPr>
          <w:rFonts w:ascii="宋体" w:hAnsi="宋体"/>
          <w:snapToGrid w:val="0"/>
          <w:kern w:val="0"/>
          <w:szCs w:val="21"/>
        </w:rPr>
        <w:t>人在</w:t>
      </w:r>
      <w:r>
        <w:rPr>
          <w:rFonts w:hint="eastAsia" w:ascii="宋体" w:hAnsi="宋体"/>
          <w:snapToGrid w:val="0"/>
          <w:kern w:val="0"/>
          <w:szCs w:val="21"/>
          <w:lang w:eastAsia="zh-CN"/>
        </w:rPr>
        <w:t>竞选</w:t>
      </w:r>
      <w:r>
        <w:rPr>
          <w:rFonts w:ascii="宋体" w:hAnsi="宋体"/>
          <w:snapToGrid w:val="0"/>
          <w:kern w:val="0"/>
          <w:szCs w:val="21"/>
        </w:rPr>
        <w:t>截止时间前修改</w:t>
      </w:r>
      <w:r>
        <w:rPr>
          <w:rFonts w:hint="eastAsia" w:ascii="宋体" w:hAnsi="宋体"/>
          <w:snapToGrid w:val="0"/>
          <w:kern w:val="0"/>
          <w:szCs w:val="21"/>
          <w:lang w:eastAsia="zh-CN"/>
        </w:rPr>
        <w:t>竞选</w:t>
      </w:r>
      <w:r>
        <w:rPr>
          <w:rFonts w:ascii="宋体" w:hAnsi="宋体"/>
          <w:snapToGrid w:val="0"/>
          <w:kern w:val="0"/>
          <w:szCs w:val="21"/>
        </w:rPr>
        <w:t>函中的</w:t>
      </w:r>
      <w:r>
        <w:rPr>
          <w:rFonts w:hint="eastAsia" w:ascii="宋体" w:hAnsi="宋体"/>
          <w:snapToGrid w:val="0"/>
          <w:kern w:val="0"/>
          <w:szCs w:val="21"/>
          <w:lang w:eastAsia="zh-CN"/>
        </w:rPr>
        <w:t>竞选</w:t>
      </w:r>
      <w:r>
        <w:rPr>
          <w:rFonts w:ascii="宋体" w:hAnsi="宋体"/>
          <w:snapToGrid w:val="0"/>
          <w:kern w:val="0"/>
          <w:szCs w:val="21"/>
        </w:rPr>
        <w:t>总报价，应同时修改第五章“工程量清单”中的相应报价。</w:t>
      </w:r>
    </w:p>
    <w:p>
      <w:pPr>
        <w:pStyle w:val="5"/>
        <w:snapToGrid w:val="0"/>
        <w:spacing w:before="0" w:after="0" w:line="360" w:lineRule="auto"/>
        <w:rPr>
          <w:rFonts w:ascii="宋体" w:hAnsi="宋体"/>
          <w:b w:val="0"/>
          <w:snapToGrid w:val="0"/>
          <w:sz w:val="24"/>
          <w:szCs w:val="24"/>
        </w:rPr>
      </w:pPr>
      <w:bookmarkStart w:id="243" w:name="_Toc4304"/>
      <w:bookmarkStart w:id="244" w:name="_Toc509218731"/>
      <w:bookmarkStart w:id="245" w:name="_Toc430530456"/>
      <w:bookmarkStart w:id="246" w:name="_Toc200513147"/>
      <w:bookmarkStart w:id="247" w:name="_Toc287607767"/>
      <w:bookmarkStart w:id="248" w:name="_Toc277082573"/>
      <w:bookmarkStart w:id="249" w:name="_Toc224103338"/>
      <w:bookmarkStart w:id="250" w:name="_Toc287620706"/>
      <w:bookmarkStart w:id="251" w:name="_Toc9534"/>
      <w:r>
        <w:rPr>
          <w:rFonts w:ascii="宋体" w:hAnsi="宋体"/>
          <w:b w:val="0"/>
          <w:snapToGrid w:val="0"/>
          <w:sz w:val="24"/>
          <w:szCs w:val="24"/>
        </w:rPr>
        <w:t xml:space="preserve">3.3  </w:t>
      </w:r>
      <w:r>
        <w:rPr>
          <w:rFonts w:hint="eastAsia" w:ascii="宋体" w:hAnsi="宋体"/>
          <w:b w:val="0"/>
          <w:snapToGrid w:val="0"/>
          <w:sz w:val="24"/>
          <w:szCs w:val="24"/>
          <w:lang w:eastAsia="zh-CN"/>
        </w:rPr>
        <w:t>竞选</w:t>
      </w:r>
      <w:r>
        <w:rPr>
          <w:rFonts w:ascii="宋体" w:hAnsi="宋体"/>
          <w:b w:val="0"/>
          <w:snapToGrid w:val="0"/>
          <w:sz w:val="24"/>
          <w:szCs w:val="24"/>
        </w:rPr>
        <w:t>有效期</w:t>
      </w:r>
      <w:bookmarkEnd w:id="243"/>
      <w:bookmarkEnd w:id="244"/>
      <w:bookmarkEnd w:id="245"/>
      <w:bookmarkEnd w:id="246"/>
      <w:bookmarkEnd w:id="247"/>
      <w:bookmarkEnd w:id="248"/>
      <w:bookmarkEnd w:id="249"/>
      <w:bookmarkEnd w:id="250"/>
      <w:bookmarkEnd w:id="251"/>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有效期内，</w:t>
      </w:r>
      <w:r>
        <w:rPr>
          <w:rFonts w:hint="eastAsia" w:ascii="宋体" w:hAnsi="宋体"/>
          <w:snapToGrid w:val="0"/>
          <w:kern w:val="0"/>
          <w:szCs w:val="21"/>
          <w:lang w:eastAsia="zh-CN"/>
        </w:rPr>
        <w:t>竞选</w:t>
      </w:r>
      <w:r>
        <w:rPr>
          <w:rFonts w:ascii="宋体" w:hAnsi="宋体"/>
          <w:snapToGrid w:val="0"/>
          <w:kern w:val="0"/>
          <w:szCs w:val="21"/>
        </w:rPr>
        <w:t>人不得要求撤销或修改其</w:t>
      </w:r>
      <w:r>
        <w:rPr>
          <w:rFonts w:hint="eastAsia" w:ascii="宋体" w:hAnsi="宋体"/>
          <w:snapToGrid w:val="0"/>
          <w:kern w:val="0"/>
          <w:szCs w:val="21"/>
          <w:lang w:eastAsia="zh-CN"/>
        </w:rPr>
        <w:t>竞选</w:t>
      </w:r>
      <w:r>
        <w:rPr>
          <w:rFonts w:ascii="宋体" w:hAnsi="宋体"/>
          <w:snapToGrid w:val="0"/>
          <w:kern w:val="0"/>
          <w:szCs w:val="21"/>
        </w:rPr>
        <w:t>文件。</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snapToGrid w:val="0"/>
          <w:kern w:val="0"/>
          <w:szCs w:val="21"/>
        </w:rPr>
        <w:t xml:space="preserve"> </w:t>
      </w:r>
      <w:r>
        <w:rPr>
          <w:rFonts w:hint="eastAsia" w:ascii="宋体" w:hAnsi="宋体" w:cs="MingLiU"/>
          <w:snapToGrid w:val="0"/>
          <w:kern w:val="0"/>
          <w:szCs w:val="21"/>
        </w:rPr>
        <w:t>出现特殊情况需要延长</w:t>
      </w:r>
      <w:r>
        <w:rPr>
          <w:rFonts w:hint="eastAsia" w:ascii="宋体" w:hAnsi="宋体" w:cs="MingLiU"/>
          <w:snapToGrid w:val="0"/>
          <w:kern w:val="0"/>
          <w:szCs w:val="21"/>
          <w:lang w:eastAsia="zh-CN"/>
        </w:rPr>
        <w:t>竞选</w:t>
      </w:r>
      <w:r>
        <w:rPr>
          <w:rFonts w:hint="eastAsia" w:ascii="宋体" w:hAnsi="宋体" w:cs="MingLiU"/>
          <w:snapToGrid w:val="0"/>
          <w:kern w:val="0"/>
          <w:szCs w:val="21"/>
        </w:rPr>
        <w:t>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w:t>
      </w:r>
      <w:r>
        <w:rPr>
          <w:rFonts w:hint="eastAsia" w:ascii="宋体" w:hAnsi="宋体" w:cs="MingLiU"/>
          <w:snapToGrid w:val="0"/>
          <w:kern w:val="0"/>
          <w:szCs w:val="21"/>
          <w:lang w:eastAsia="zh-CN"/>
        </w:rPr>
        <w:t>竞选</w:t>
      </w:r>
      <w:r>
        <w:rPr>
          <w:rFonts w:hint="eastAsia" w:ascii="宋体" w:hAnsi="宋体" w:cs="MingLiU"/>
          <w:snapToGrid w:val="0"/>
          <w:kern w:val="0"/>
          <w:szCs w:val="21"/>
        </w:rPr>
        <w:t>人延长</w:t>
      </w:r>
      <w:r>
        <w:rPr>
          <w:rFonts w:hint="eastAsia" w:ascii="宋体" w:hAnsi="宋体" w:cs="MingLiU"/>
          <w:snapToGrid w:val="0"/>
          <w:kern w:val="0"/>
          <w:szCs w:val="21"/>
          <w:lang w:eastAsia="zh-CN"/>
        </w:rPr>
        <w:t>竞选</w:t>
      </w:r>
      <w:r>
        <w:rPr>
          <w:rFonts w:hint="eastAsia" w:ascii="宋体" w:hAnsi="宋体" w:cs="MingLiU"/>
          <w:snapToGrid w:val="0"/>
          <w:kern w:val="0"/>
          <w:szCs w:val="21"/>
        </w:rPr>
        <w:t>有效期。</w:t>
      </w:r>
      <w:r>
        <w:rPr>
          <w:rFonts w:hint="eastAsia" w:ascii="宋体" w:hAnsi="宋体" w:cs="MingLiU"/>
          <w:snapToGrid w:val="0"/>
          <w:kern w:val="0"/>
          <w:szCs w:val="21"/>
          <w:lang w:eastAsia="zh-CN"/>
        </w:rPr>
        <w:t>竞选</w:t>
      </w:r>
      <w:r>
        <w:rPr>
          <w:rFonts w:hint="eastAsia" w:ascii="宋体" w:hAnsi="宋体" w:cs="MingLiU"/>
          <w:snapToGrid w:val="0"/>
          <w:kern w:val="0"/>
          <w:szCs w:val="21"/>
        </w:rPr>
        <w:t>人同意延长的，应相应延长其</w:t>
      </w:r>
      <w:r>
        <w:rPr>
          <w:rFonts w:hint="eastAsia" w:ascii="宋体" w:hAnsi="宋体" w:cs="MingLiU"/>
          <w:snapToGrid w:val="0"/>
          <w:kern w:val="0"/>
          <w:szCs w:val="21"/>
          <w:lang w:eastAsia="zh-CN"/>
        </w:rPr>
        <w:t>竞选</w:t>
      </w:r>
      <w:r>
        <w:rPr>
          <w:rFonts w:hint="eastAsia" w:ascii="宋体" w:hAnsi="宋体" w:cs="MingLiU"/>
          <w:snapToGrid w:val="0"/>
          <w:kern w:val="0"/>
          <w:szCs w:val="21"/>
        </w:rPr>
        <w:t>保证金的有效期，但不得要求或被允许修改或撤销其</w:t>
      </w:r>
      <w:r>
        <w:rPr>
          <w:rFonts w:hint="eastAsia" w:ascii="宋体" w:hAnsi="宋体" w:cs="MingLiU"/>
          <w:snapToGrid w:val="0"/>
          <w:kern w:val="0"/>
          <w:szCs w:val="21"/>
          <w:lang w:eastAsia="zh-CN"/>
        </w:rPr>
        <w:t>竞选</w:t>
      </w:r>
      <w:r>
        <w:rPr>
          <w:rFonts w:hint="eastAsia" w:ascii="宋体" w:hAnsi="宋体" w:cs="MingLiU"/>
          <w:snapToGrid w:val="0"/>
          <w:kern w:val="0"/>
          <w:szCs w:val="21"/>
        </w:rPr>
        <w:t>文件；</w:t>
      </w:r>
      <w:r>
        <w:rPr>
          <w:rFonts w:hint="eastAsia" w:ascii="宋体" w:hAnsi="宋体" w:cs="MingLiU"/>
          <w:snapToGrid w:val="0"/>
          <w:kern w:val="0"/>
          <w:szCs w:val="21"/>
          <w:lang w:eastAsia="zh-CN"/>
        </w:rPr>
        <w:t>竞选</w:t>
      </w:r>
      <w:r>
        <w:rPr>
          <w:rFonts w:hint="eastAsia" w:ascii="宋体" w:hAnsi="宋体" w:cs="MingLiU"/>
          <w:snapToGrid w:val="0"/>
          <w:kern w:val="0"/>
          <w:szCs w:val="21"/>
        </w:rPr>
        <w:t>人拒绝延长的，其</w:t>
      </w:r>
      <w:r>
        <w:rPr>
          <w:rFonts w:hint="eastAsia" w:ascii="宋体" w:hAnsi="宋体" w:cs="MingLiU"/>
          <w:snapToGrid w:val="0"/>
          <w:kern w:val="0"/>
          <w:szCs w:val="21"/>
          <w:lang w:eastAsia="zh-CN"/>
        </w:rPr>
        <w:t>竞选</w:t>
      </w:r>
      <w:r>
        <w:rPr>
          <w:rFonts w:hint="eastAsia" w:ascii="宋体" w:hAnsi="宋体" w:cs="MingLiU"/>
          <w:snapToGrid w:val="0"/>
          <w:kern w:val="0"/>
          <w:szCs w:val="21"/>
        </w:rPr>
        <w:t>失效，但</w:t>
      </w:r>
      <w:r>
        <w:rPr>
          <w:rFonts w:hint="eastAsia" w:ascii="宋体" w:hAnsi="宋体" w:cs="MingLiU"/>
          <w:snapToGrid w:val="0"/>
          <w:kern w:val="0"/>
          <w:szCs w:val="21"/>
          <w:lang w:eastAsia="zh-CN"/>
        </w:rPr>
        <w:t>竞选</w:t>
      </w:r>
      <w:r>
        <w:rPr>
          <w:rFonts w:hint="eastAsia" w:ascii="宋体" w:hAnsi="宋体" w:cs="MingLiU"/>
          <w:snapToGrid w:val="0"/>
          <w:kern w:val="0"/>
          <w:szCs w:val="21"/>
        </w:rPr>
        <w:t>人有权收回其</w:t>
      </w:r>
      <w:r>
        <w:rPr>
          <w:rFonts w:hint="eastAsia" w:ascii="宋体" w:hAnsi="宋体" w:cs="MingLiU"/>
          <w:snapToGrid w:val="0"/>
          <w:kern w:val="0"/>
          <w:szCs w:val="21"/>
          <w:lang w:eastAsia="zh-CN"/>
        </w:rPr>
        <w:t>竞选</w:t>
      </w:r>
      <w:r>
        <w:rPr>
          <w:rFonts w:hint="eastAsia" w:ascii="宋体" w:hAnsi="宋体" w:cs="MingLiU"/>
          <w:snapToGrid w:val="0"/>
          <w:kern w:val="0"/>
          <w:szCs w:val="21"/>
        </w:rPr>
        <w:t>保证金。</w:t>
      </w:r>
    </w:p>
    <w:p>
      <w:pPr>
        <w:pStyle w:val="5"/>
        <w:keepNext w:val="0"/>
        <w:keepLines w:val="0"/>
        <w:snapToGrid w:val="0"/>
        <w:spacing w:before="0" w:after="0" w:line="360" w:lineRule="auto"/>
        <w:rPr>
          <w:rFonts w:ascii="宋体" w:hAnsi="宋体"/>
          <w:b w:val="0"/>
          <w:snapToGrid w:val="0"/>
          <w:sz w:val="24"/>
          <w:szCs w:val="24"/>
        </w:rPr>
      </w:pPr>
      <w:bookmarkStart w:id="252" w:name="_Toc1366"/>
      <w:bookmarkStart w:id="253" w:name="_Toc224103339"/>
      <w:bookmarkStart w:id="254" w:name="_Toc287620707"/>
      <w:bookmarkStart w:id="255" w:name="_Toc430530457"/>
      <w:bookmarkStart w:id="256" w:name="_Toc277082574"/>
      <w:bookmarkStart w:id="257" w:name="_Toc287607768"/>
      <w:bookmarkStart w:id="258" w:name="_Toc509218732"/>
      <w:bookmarkStart w:id="259" w:name="_Toc200513148"/>
      <w:bookmarkStart w:id="260" w:name="_Toc12773"/>
      <w:r>
        <w:rPr>
          <w:rFonts w:ascii="宋体" w:hAnsi="宋体"/>
          <w:b w:val="0"/>
          <w:snapToGrid w:val="0"/>
          <w:sz w:val="24"/>
          <w:szCs w:val="24"/>
        </w:rPr>
        <w:t xml:space="preserve">3.4  </w:t>
      </w:r>
      <w:bookmarkEnd w:id="252"/>
      <w:bookmarkEnd w:id="253"/>
      <w:bookmarkEnd w:id="254"/>
      <w:bookmarkEnd w:id="255"/>
      <w:bookmarkEnd w:id="256"/>
      <w:bookmarkEnd w:id="257"/>
      <w:bookmarkEnd w:id="258"/>
      <w:bookmarkEnd w:id="259"/>
      <w:r>
        <w:rPr>
          <w:rFonts w:hint="eastAsia" w:ascii="宋体" w:hAnsi="宋体"/>
          <w:b w:val="0"/>
          <w:snapToGrid w:val="0"/>
          <w:sz w:val="24"/>
          <w:szCs w:val="24"/>
          <w:lang w:eastAsia="zh-CN"/>
        </w:rPr>
        <w:t>竞选</w:t>
      </w:r>
      <w:r>
        <w:rPr>
          <w:rFonts w:hint="eastAsia" w:ascii="宋体" w:hAnsi="宋体"/>
          <w:b w:val="0"/>
          <w:snapToGrid w:val="0"/>
          <w:sz w:val="24"/>
          <w:szCs w:val="24"/>
        </w:rPr>
        <w:t>保证金</w:t>
      </w:r>
      <w:bookmarkEnd w:id="26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3.4.1  </w:t>
      </w:r>
      <w:r>
        <w:rPr>
          <w:rFonts w:hint="eastAsia" w:ascii="宋体" w:hAnsi="宋体"/>
          <w:snapToGrid w:val="0"/>
          <w:kern w:val="0"/>
          <w:szCs w:val="21"/>
          <w:lang w:eastAsia="zh-CN"/>
        </w:rPr>
        <w:t>竞选</w:t>
      </w:r>
      <w:r>
        <w:rPr>
          <w:rFonts w:ascii="宋体" w:hAnsi="宋体"/>
          <w:snapToGrid w:val="0"/>
          <w:kern w:val="0"/>
          <w:szCs w:val="21"/>
        </w:rPr>
        <w:t>人在递交</w:t>
      </w:r>
      <w:r>
        <w:rPr>
          <w:rFonts w:hint="eastAsia" w:ascii="宋体" w:hAnsi="宋体"/>
          <w:snapToGrid w:val="0"/>
          <w:kern w:val="0"/>
          <w:szCs w:val="21"/>
          <w:lang w:eastAsia="zh-CN"/>
        </w:rPr>
        <w:t>竞选</w:t>
      </w:r>
      <w:r>
        <w:rPr>
          <w:rFonts w:ascii="宋体" w:hAnsi="宋体"/>
          <w:snapToGrid w:val="0"/>
          <w:kern w:val="0"/>
          <w:szCs w:val="21"/>
        </w:rPr>
        <w:t>文件的同时，应按</w:t>
      </w:r>
      <w:r>
        <w:rPr>
          <w:rFonts w:hint="eastAsia" w:ascii="宋体" w:hAnsi="宋体"/>
          <w:snapToGrid w:val="0"/>
          <w:kern w:val="0"/>
          <w:szCs w:val="21"/>
          <w:lang w:eastAsia="zh-CN"/>
        </w:rPr>
        <w:t>竞选</w:t>
      </w:r>
      <w:r>
        <w:rPr>
          <w:rFonts w:ascii="宋体" w:hAnsi="宋体"/>
          <w:snapToGrid w:val="0"/>
          <w:kern w:val="0"/>
          <w:szCs w:val="21"/>
        </w:rPr>
        <w:t>人须知前附表的规定递交</w:t>
      </w:r>
      <w:r>
        <w:rPr>
          <w:rFonts w:hint="eastAsia" w:ascii="宋体" w:hAnsi="宋体"/>
          <w:snapToGrid w:val="0"/>
          <w:kern w:val="0"/>
          <w:szCs w:val="21"/>
          <w:lang w:eastAsia="zh-CN"/>
        </w:rPr>
        <w:t>竞选</w:t>
      </w:r>
      <w:r>
        <w:rPr>
          <w:rFonts w:ascii="宋体" w:hAnsi="宋体"/>
          <w:snapToGrid w:val="0"/>
          <w:kern w:val="0"/>
          <w:szCs w:val="21"/>
        </w:rPr>
        <w:t>保证金，并作为其</w:t>
      </w:r>
      <w:r>
        <w:rPr>
          <w:rFonts w:hint="eastAsia" w:ascii="宋体" w:hAnsi="宋体"/>
          <w:snapToGrid w:val="0"/>
          <w:kern w:val="0"/>
          <w:szCs w:val="21"/>
          <w:lang w:eastAsia="zh-CN"/>
        </w:rPr>
        <w:t>竞选</w:t>
      </w:r>
      <w:r>
        <w:rPr>
          <w:rFonts w:ascii="宋体" w:hAnsi="宋体"/>
          <w:snapToGrid w:val="0"/>
          <w:kern w:val="0"/>
          <w:szCs w:val="21"/>
        </w:rPr>
        <w:t>文件的组成部分。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3.4.2  </w:t>
      </w:r>
      <w:r>
        <w:rPr>
          <w:rFonts w:hint="eastAsia" w:ascii="宋体" w:hAnsi="宋体"/>
          <w:snapToGrid w:val="0"/>
          <w:kern w:val="0"/>
          <w:szCs w:val="21"/>
          <w:lang w:eastAsia="zh-CN"/>
        </w:rPr>
        <w:t>竞选</w:t>
      </w:r>
      <w:r>
        <w:rPr>
          <w:rFonts w:ascii="宋体" w:hAnsi="宋体"/>
          <w:snapToGrid w:val="0"/>
          <w:kern w:val="0"/>
          <w:szCs w:val="21"/>
        </w:rPr>
        <w:t>人不按本章第 3.4.1 项要求提交</w:t>
      </w:r>
      <w:r>
        <w:rPr>
          <w:rFonts w:hint="eastAsia" w:ascii="宋体" w:hAnsi="宋体"/>
          <w:snapToGrid w:val="0"/>
          <w:kern w:val="0"/>
          <w:szCs w:val="21"/>
          <w:lang w:eastAsia="zh-CN"/>
        </w:rPr>
        <w:t>竞选</w:t>
      </w:r>
      <w:r>
        <w:rPr>
          <w:rFonts w:ascii="宋体" w:hAnsi="宋体"/>
          <w:snapToGrid w:val="0"/>
          <w:kern w:val="0"/>
          <w:szCs w:val="21"/>
        </w:rPr>
        <w:t>保证金的，其</w:t>
      </w:r>
      <w:r>
        <w:rPr>
          <w:rFonts w:hint="eastAsia" w:ascii="宋体" w:hAnsi="宋体"/>
          <w:snapToGrid w:val="0"/>
          <w:kern w:val="0"/>
          <w:szCs w:val="21"/>
          <w:lang w:eastAsia="zh-CN"/>
        </w:rPr>
        <w:t>竞选</w:t>
      </w:r>
      <w:r>
        <w:rPr>
          <w:rFonts w:ascii="宋体" w:hAnsi="宋体"/>
          <w:snapToGrid w:val="0"/>
          <w:kern w:val="0"/>
          <w:szCs w:val="21"/>
        </w:rPr>
        <w:t>文件作否决</w:t>
      </w:r>
      <w:r>
        <w:rPr>
          <w:rFonts w:hint="eastAsia" w:ascii="宋体" w:hAnsi="宋体"/>
          <w:snapToGrid w:val="0"/>
          <w:kern w:val="0"/>
          <w:szCs w:val="21"/>
          <w:lang w:eastAsia="zh-CN"/>
        </w:rPr>
        <w:t>竞选</w:t>
      </w:r>
      <w:r>
        <w:rPr>
          <w:rFonts w:ascii="宋体" w:hAnsi="宋体"/>
          <w:snapToGrid w:val="0"/>
          <w:kern w:val="0"/>
          <w:szCs w:val="21"/>
        </w:rPr>
        <w:t>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lang w:eastAsia="zh-CN"/>
        </w:rPr>
        <w:t>竞选</w:t>
      </w:r>
      <w:r>
        <w:rPr>
          <w:rFonts w:ascii="宋体" w:hAnsi="宋体"/>
          <w:snapToGrid w:val="0"/>
          <w:kern w:val="0"/>
          <w:position w:val="-2"/>
          <w:szCs w:val="21"/>
        </w:rPr>
        <w:t>保证金</w:t>
      </w:r>
      <w:r>
        <w:rPr>
          <w:rFonts w:ascii="宋体" w:hAnsi="宋体"/>
          <w:snapToGrid w:val="0"/>
          <w:kern w:val="0"/>
          <w:szCs w:val="21"/>
        </w:rPr>
        <w:t>退还：见</w:t>
      </w:r>
      <w:r>
        <w:rPr>
          <w:rFonts w:hint="eastAsia" w:ascii="宋体" w:hAnsi="宋体"/>
          <w:snapToGrid w:val="0"/>
          <w:kern w:val="0"/>
          <w:szCs w:val="21"/>
          <w:lang w:eastAsia="zh-CN"/>
        </w:rPr>
        <w:t>竞选</w:t>
      </w:r>
      <w:r>
        <w:rPr>
          <w:rFonts w:ascii="宋体" w:hAnsi="宋体"/>
          <w:snapToGrid w:val="0"/>
          <w:kern w:val="0"/>
          <w:szCs w:val="21"/>
        </w:rPr>
        <w:t>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w:t>
      </w:r>
      <w:r>
        <w:rPr>
          <w:rFonts w:hint="eastAsia" w:ascii="宋体" w:hAnsi="宋体"/>
          <w:snapToGrid w:val="0"/>
          <w:kern w:val="0"/>
          <w:szCs w:val="21"/>
          <w:lang w:eastAsia="zh-CN"/>
        </w:rPr>
        <w:t>竞选</w:t>
      </w:r>
      <w:r>
        <w:rPr>
          <w:rFonts w:ascii="宋体" w:hAnsi="宋体"/>
          <w:snapToGrid w:val="0"/>
          <w:kern w:val="0"/>
          <w:szCs w:val="21"/>
        </w:rPr>
        <w:t>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人在规定的</w:t>
      </w:r>
      <w:r>
        <w:rPr>
          <w:rFonts w:hint="eastAsia" w:ascii="宋体" w:hAnsi="宋体"/>
          <w:snapToGrid w:val="0"/>
          <w:kern w:val="0"/>
          <w:szCs w:val="21"/>
          <w:lang w:eastAsia="zh-CN"/>
        </w:rPr>
        <w:t>竞选</w:t>
      </w:r>
      <w:r>
        <w:rPr>
          <w:rFonts w:ascii="宋体" w:hAnsi="宋体"/>
          <w:snapToGrid w:val="0"/>
          <w:kern w:val="0"/>
          <w:szCs w:val="21"/>
        </w:rPr>
        <w:t>有效期内撤销或修改其</w:t>
      </w:r>
      <w:r>
        <w:rPr>
          <w:rFonts w:hint="eastAsia" w:ascii="宋体" w:hAnsi="宋体"/>
          <w:snapToGrid w:val="0"/>
          <w:kern w:val="0"/>
          <w:szCs w:val="21"/>
          <w:lang w:eastAsia="zh-CN"/>
        </w:rPr>
        <w:t>竞选</w:t>
      </w:r>
      <w:r>
        <w:rPr>
          <w:rFonts w:ascii="宋体" w:hAnsi="宋体"/>
          <w:snapToGrid w:val="0"/>
          <w:kern w:val="0"/>
          <w:szCs w:val="21"/>
        </w:rPr>
        <w:t>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lang w:eastAsia="zh-CN"/>
        </w:rPr>
        <w:t>中选人</w:t>
      </w:r>
      <w:r>
        <w:rPr>
          <w:rFonts w:hint="eastAsia" w:ascii="宋体" w:hAnsi="宋体"/>
          <w:kern w:val="0"/>
          <w:szCs w:val="21"/>
        </w:rPr>
        <w:t>在收到</w:t>
      </w:r>
      <w:r>
        <w:rPr>
          <w:rFonts w:hint="eastAsia" w:ascii="宋体" w:hAnsi="宋体"/>
          <w:kern w:val="0"/>
          <w:szCs w:val="21"/>
          <w:lang w:eastAsia="zh-CN"/>
        </w:rPr>
        <w:t>中选通知书</w:t>
      </w:r>
      <w:r>
        <w:rPr>
          <w:rFonts w:hint="eastAsia" w:ascii="宋体" w:hAnsi="宋体"/>
          <w:kern w:val="0"/>
          <w:szCs w:val="21"/>
        </w:rPr>
        <w:t>后，无正当理由不与</w:t>
      </w:r>
      <w:r>
        <w:rPr>
          <w:rFonts w:hint="eastAsia" w:ascii="宋体" w:hAnsi="宋体"/>
          <w:kern w:val="0"/>
          <w:szCs w:val="21"/>
          <w:lang w:eastAsia="zh-CN"/>
        </w:rPr>
        <w:t>比选人</w:t>
      </w:r>
      <w:r>
        <w:rPr>
          <w:rFonts w:hint="eastAsia" w:ascii="宋体" w:hAnsi="宋体"/>
          <w:kern w:val="0"/>
          <w:szCs w:val="21"/>
        </w:rPr>
        <w:t>订立合同，在签订合同时向</w:t>
      </w:r>
      <w:r>
        <w:rPr>
          <w:rFonts w:hint="eastAsia" w:ascii="宋体" w:hAnsi="宋体"/>
          <w:kern w:val="0"/>
          <w:szCs w:val="21"/>
          <w:lang w:eastAsia="zh-CN"/>
        </w:rPr>
        <w:t>比选人</w:t>
      </w:r>
      <w:r>
        <w:rPr>
          <w:rFonts w:hint="eastAsia" w:ascii="宋体" w:hAnsi="宋体"/>
          <w:kern w:val="0"/>
          <w:szCs w:val="21"/>
        </w:rPr>
        <w:t>提出附加条件，或者不按照</w:t>
      </w:r>
      <w:r>
        <w:rPr>
          <w:rFonts w:hint="eastAsia" w:ascii="宋体" w:hAnsi="宋体"/>
          <w:kern w:val="0"/>
          <w:szCs w:val="21"/>
          <w:lang w:eastAsia="zh-CN"/>
        </w:rPr>
        <w:t>比选文件</w:t>
      </w:r>
      <w:r>
        <w:rPr>
          <w:rFonts w:hint="eastAsia" w:ascii="宋体" w:hAnsi="宋体"/>
          <w:kern w:val="0"/>
          <w:szCs w:val="21"/>
        </w:rPr>
        <w:t>要求提交履约保证金</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hint="eastAsia" w:ascii="宋体" w:hAnsi="宋体"/>
          <w:kern w:val="0"/>
          <w:szCs w:val="21"/>
          <w:lang w:eastAsia="zh-CN"/>
        </w:rPr>
        <w:t>中选人</w:t>
      </w:r>
      <w:r>
        <w:rPr>
          <w:rFonts w:hint="eastAsia" w:ascii="宋体" w:hAnsi="宋体"/>
          <w:kern w:val="0"/>
          <w:szCs w:val="21"/>
        </w:rPr>
        <w:t>（或拟</w:t>
      </w:r>
      <w:r>
        <w:rPr>
          <w:rFonts w:hint="eastAsia" w:ascii="宋体" w:hAnsi="宋体"/>
          <w:kern w:val="0"/>
          <w:szCs w:val="21"/>
          <w:lang w:eastAsia="zh-CN"/>
        </w:rPr>
        <w:t>中选人</w:t>
      </w:r>
      <w:r>
        <w:rPr>
          <w:rFonts w:hint="eastAsia" w:ascii="宋体" w:hAnsi="宋体"/>
          <w:kern w:val="0"/>
          <w:szCs w:val="21"/>
        </w:rPr>
        <w:t>）拒不提供或者不按时提供低价风险担保；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lang w:eastAsia="zh-CN"/>
        </w:rPr>
        <w:t>竞选</w:t>
      </w:r>
      <w:r>
        <w:rPr>
          <w:rFonts w:ascii="宋体" w:hAnsi="宋体"/>
          <w:snapToGrid w:val="0"/>
          <w:kern w:val="0"/>
          <w:szCs w:val="21"/>
        </w:rPr>
        <w:t>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w:t>
      </w:r>
      <w:r>
        <w:rPr>
          <w:rFonts w:hint="eastAsia" w:ascii="宋体" w:hAnsi="宋体"/>
          <w:kern w:val="0"/>
          <w:lang w:eastAsia="zh-CN"/>
        </w:rPr>
        <w:t>竞选</w:t>
      </w:r>
      <w:r>
        <w:rPr>
          <w:rFonts w:ascii="宋体" w:hAnsi="宋体"/>
          <w:kern w:val="0"/>
        </w:rPr>
        <w:t>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w:t>
      </w:r>
      <w:r>
        <w:rPr>
          <w:rFonts w:hint="eastAsia" w:ascii="宋体" w:hAnsi="宋体"/>
          <w:kern w:val="0"/>
          <w:lang w:eastAsia="zh-CN"/>
        </w:rPr>
        <w:t>竞选</w:t>
      </w:r>
      <w:r>
        <w:rPr>
          <w:rFonts w:ascii="宋体" w:hAnsi="宋体"/>
          <w:kern w:val="0"/>
        </w:rPr>
        <w:t>保证金的受益人为</w:t>
      </w:r>
      <w:r>
        <w:rPr>
          <w:rFonts w:hint="eastAsia" w:ascii="宋体" w:hAnsi="宋体"/>
          <w:kern w:val="0"/>
          <w:lang w:eastAsia="zh-CN"/>
        </w:rPr>
        <w:t>比选人</w:t>
      </w:r>
      <w:r>
        <w:rPr>
          <w:rFonts w:hint="eastAsia" w:ascii="宋体" w:hAnsi="宋体"/>
          <w:kern w:val="0"/>
        </w:rPr>
        <w:t>。</w:t>
      </w:r>
    </w:p>
    <w:p>
      <w:pPr>
        <w:pStyle w:val="5"/>
        <w:snapToGrid w:val="0"/>
        <w:spacing w:before="0" w:after="0" w:line="360" w:lineRule="auto"/>
        <w:rPr>
          <w:rFonts w:ascii="宋体" w:hAnsi="宋体"/>
          <w:b w:val="0"/>
          <w:snapToGrid w:val="0"/>
          <w:sz w:val="24"/>
          <w:szCs w:val="24"/>
        </w:rPr>
      </w:pPr>
      <w:bookmarkStart w:id="261" w:name="_Toc509218735"/>
      <w:bookmarkStart w:id="262" w:name="_Toc200513151"/>
      <w:bookmarkStart w:id="263" w:name="_Toc277082577"/>
      <w:bookmarkStart w:id="264" w:name="_Toc25959"/>
      <w:bookmarkStart w:id="265" w:name="_Toc287607771"/>
      <w:bookmarkStart w:id="266" w:name="_Toc24446"/>
      <w:bookmarkStart w:id="267" w:name="_Toc430530460"/>
      <w:bookmarkStart w:id="268" w:name="_Toc287620710"/>
      <w:bookmarkStart w:id="269" w:name="_Toc224103342"/>
      <w:r>
        <w:rPr>
          <w:rFonts w:ascii="宋体" w:hAnsi="宋体"/>
          <w:b w:val="0"/>
          <w:snapToGrid w:val="0"/>
          <w:sz w:val="24"/>
          <w:szCs w:val="24"/>
        </w:rPr>
        <w:t>3.6  备选</w:t>
      </w:r>
      <w:r>
        <w:rPr>
          <w:rFonts w:hint="eastAsia" w:ascii="宋体" w:hAnsi="宋体"/>
          <w:b w:val="0"/>
          <w:snapToGrid w:val="0"/>
          <w:sz w:val="24"/>
          <w:szCs w:val="24"/>
          <w:lang w:eastAsia="zh-CN"/>
        </w:rPr>
        <w:t>竞选</w:t>
      </w:r>
      <w:r>
        <w:rPr>
          <w:rFonts w:ascii="宋体" w:hAnsi="宋体"/>
          <w:b w:val="0"/>
          <w:snapToGrid w:val="0"/>
          <w:sz w:val="24"/>
          <w:szCs w:val="24"/>
        </w:rPr>
        <w:t>方案</w:t>
      </w:r>
      <w:bookmarkEnd w:id="261"/>
      <w:bookmarkEnd w:id="262"/>
      <w:bookmarkEnd w:id="263"/>
      <w:bookmarkEnd w:id="264"/>
      <w:bookmarkEnd w:id="265"/>
      <w:bookmarkEnd w:id="266"/>
      <w:bookmarkEnd w:id="267"/>
      <w:bookmarkEnd w:id="268"/>
      <w:bookmarkEnd w:id="26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w:t>
      </w:r>
      <w:r>
        <w:rPr>
          <w:rFonts w:hint="eastAsia" w:ascii="宋体" w:hAnsi="宋体"/>
          <w:snapToGrid w:val="0"/>
          <w:kern w:val="0"/>
          <w:szCs w:val="21"/>
          <w:lang w:eastAsia="zh-CN"/>
        </w:rPr>
        <w:t>竞选</w:t>
      </w:r>
      <w:r>
        <w:rPr>
          <w:rFonts w:ascii="宋体" w:hAnsi="宋体"/>
          <w:snapToGrid w:val="0"/>
          <w:kern w:val="0"/>
          <w:szCs w:val="21"/>
        </w:rPr>
        <w:t>人须知前附表另有规定外，</w:t>
      </w:r>
      <w:r>
        <w:rPr>
          <w:rFonts w:hint="eastAsia" w:ascii="宋体" w:hAnsi="宋体"/>
          <w:snapToGrid w:val="0"/>
          <w:kern w:val="0"/>
          <w:szCs w:val="21"/>
          <w:lang w:eastAsia="zh-CN"/>
        </w:rPr>
        <w:t>竞选</w:t>
      </w:r>
      <w:r>
        <w:rPr>
          <w:rFonts w:ascii="宋体" w:hAnsi="宋体"/>
          <w:snapToGrid w:val="0"/>
          <w:kern w:val="0"/>
          <w:szCs w:val="21"/>
        </w:rPr>
        <w:t>人不得递交备选</w:t>
      </w:r>
      <w:r>
        <w:rPr>
          <w:rFonts w:hint="eastAsia" w:ascii="宋体" w:hAnsi="宋体"/>
          <w:snapToGrid w:val="0"/>
          <w:kern w:val="0"/>
          <w:szCs w:val="21"/>
          <w:lang w:eastAsia="zh-CN"/>
        </w:rPr>
        <w:t>竞选</w:t>
      </w:r>
      <w:r>
        <w:rPr>
          <w:rFonts w:ascii="宋体" w:hAnsi="宋体"/>
          <w:snapToGrid w:val="0"/>
          <w:kern w:val="0"/>
          <w:szCs w:val="21"/>
        </w:rPr>
        <w:t>方案。允许</w:t>
      </w:r>
      <w:r>
        <w:rPr>
          <w:rFonts w:hint="eastAsia" w:ascii="宋体" w:hAnsi="宋体"/>
          <w:snapToGrid w:val="0"/>
          <w:kern w:val="0"/>
          <w:szCs w:val="21"/>
          <w:lang w:eastAsia="zh-CN"/>
        </w:rPr>
        <w:t>竞选</w:t>
      </w:r>
      <w:r>
        <w:rPr>
          <w:rFonts w:ascii="宋体" w:hAnsi="宋体"/>
          <w:snapToGrid w:val="0"/>
          <w:kern w:val="0"/>
          <w:szCs w:val="21"/>
        </w:rPr>
        <w:t>人递交备选</w:t>
      </w:r>
      <w:r>
        <w:rPr>
          <w:rFonts w:hint="eastAsia" w:ascii="宋体" w:hAnsi="宋体"/>
          <w:snapToGrid w:val="0"/>
          <w:kern w:val="0"/>
          <w:szCs w:val="21"/>
          <w:lang w:eastAsia="zh-CN"/>
        </w:rPr>
        <w:t>竞选</w:t>
      </w:r>
      <w:r>
        <w:rPr>
          <w:rFonts w:ascii="宋体" w:hAnsi="宋体"/>
          <w:snapToGrid w:val="0"/>
          <w:kern w:val="0"/>
          <w:szCs w:val="21"/>
        </w:rPr>
        <w:t>方案的，只有</w:t>
      </w:r>
      <w:r>
        <w:rPr>
          <w:rFonts w:hint="eastAsia" w:ascii="宋体" w:hAnsi="宋体"/>
          <w:snapToGrid w:val="0"/>
          <w:kern w:val="0"/>
          <w:szCs w:val="21"/>
          <w:lang w:eastAsia="zh-CN"/>
        </w:rPr>
        <w:t>中选人</w:t>
      </w:r>
      <w:r>
        <w:rPr>
          <w:rFonts w:ascii="宋体" w:hAnsi="宋体"/>
          <w:snapToGrid w:val="0"/>
          <w:kern w:val="0"/>
          <w:szCs w:val="21"/>
        </w:rPr>
        <w:t>所递交的备选</w:t>
      </w:r>
      <w:r>
        <w:rPr>
          <w:rFonts w:hint="eastAsia" w:ascii="宋体" w:hAnsi="宋体"/>
          <w:snapToGrid w:val="0"/>
          <w:kern w:val="0"/>
          <w:szCs w:val="21"/>
          <w:lang w:eastAsia="zh-CN"/>
        </w:rPr>
        <w:t>竞选</w:t>
      </w:r>
      <w:r>
        <w:rPr>
          <w:rFonts w:ascii="宋体" w:hAnsi="宋体"/>
          <w:snapToGrid w:val="0"/>
          <w:kern w:val="0"/>
          <w:szCs w:val="21"/>
        </w:rPr>
        <w:t>方案方可予以考虑。评标委员会认为</w:t>
      </w:r>
      <w:r>
        <w:rPr>
          <w:rFonts w:hint="eastAsia" w:ascii="宋体" w:hAnsi="宋体"/>
          <w:snapToGrid w:val="0"/>
          <w:kern w:val="0"/>
          <w:szCs w:val="21"/>
          <w:lang w:eastAsia="zh-CN"/>
        </w:rPr>
        <w:t>中选人</w:t>
      </w:r>
      <w:r>
        <w:rPr>
          <w:rFonts w:ascii="宋体" w:hAnsi="宋体"/>
          <w:snapToGrid w:val="0"/>
          <w:kern w:val="0"/>
          <w:szCs w:val="21"/>
        </w:rPr>
        <w:t>的备选</w:t>
      </w:r>
      <w:r>
        <w:rPr>
          <w:rFonts w:hint="eastAsia" w:ascii="宋体" w:hAnsi="宋体"/>
          <w:snapToGrid w:val="0"/>
          <w:kern w:val="0"/>
          <w:szCs w:val="21"/>
          <w:lang w:eastAsia="zh-CN"/>
        </w:rPr>
        <w:t>竞选</w:t>
      </w:r>
      <w:r>
        <w:rPr>
          <w:rFonts w:ascii="宋体" w:hAnsi="宋体"/>
          <w:snapToGrid w:val="0"/>
          <w:kern w:val="0"/>
          <w:szCs w:val="21"/>
        </w:rPr>
        <w:t>方案优于其按照</w:t>
      </w:r>
      <w:r>
        <w:rPr>
          <w:rFonts w:hint="eastAsia" w:ascii="宋体" w:hAnsi="宋体"/>
          <w:snapToGrid w:val="0"/>
          <w:kern w:val="0"/>
          <w:szCs w:val="21"/>
          <w:lang w:eastAsia="zh-CN"/>
        </w:rPr>
        <w:t>比选文件</w:t>
      </w:r>
      <w:r>
        <w:rPr>
          <w:rFonts w:ascii="宋体" w:hAnsi="宋体"/>
          <w:snapToGrid w:val="0"/>
          <w:kern w:val="0"/>
          <w:szCs w:val="21"/>
        </w:rPr>
        <w:t>要求编制的</w:t>
      </w:r>
      <w:r>
        <w:rPr>
          <w:rFonts w:hint="eastAsia" w:ascii="宋体" w:hAnsi="宋体"/>
          <w:snapToGrid w:val="0"/>
          <w:kern w:val="0"/>
          <w:szCs w:val="21"/>
          <w:lang w:eastAsia="zh-CN"/>
        </w:rPr>
        <w:t>竞选</w:t>
      </w:r>
      <w:r>
        <w:rPr>
          <w:rFonts w:ascii="宋体" w:hAnsi="宋体"/>
          <w:snapToGrid w:val="0"/>
          <w:kern w:val="0"/>
          <w:szCs w:val="21"/>
        </w:rPr>
        <w:t>方案的，</w:t>
      </w:r>
      <w:r>
        <w:rPr>
          <w:rFonts w:hint="eastAsia" w:ascii="宋体" w:hAnsi="宋体"/>
          <w:snapToGrid w:val="0"/>
          <w:kern w:val="0"/>
          <w:szCs w:val="21"/>
          <w:lang w:eastAsia="zh-CN"/>
        </w:rPr>
        <w:t>比选人</w:t>
      </w:r>
      <w:r>
        <w:rPr>
          <w:rFonts w:ascii="宋体" w:hAnsi="宋体"/>
          <w:snapToGrid w:val="0"/>
          <w:kern w:val="0"/>
          <w:szCs w:val="21"/>
        </w:rPr>
        <w:t>可以接受该备选</w:t>
      </w:r>
      <w:r>
        <w:rPr>
          <w:rFonts w:hint="eastAsia" w:ascii="宋体" w:hAnsi="宋体"/>
          <w:snapToGrid w:val="0"/>
          <w:kern w:val="0"/>
          <w:szCs w:val="21"/>
          <w:lang w:eastAsia="zh-CN"/>
        </w:rPr>
        <w:t>竞选</w:t>
      </w:r>
      <w:r>
        <w:rPr>
          <w:rFonts w:ascii="宋体" w:hAnsi="宋体"/>
          <w:snapToGrid w:val="0"/>
          <w:kern w:val="0"/>
          <w:szCs w:val="21"/>
        </w:rPr>
        <w:t>方案。</w:t>
      </w:r>
    </w:p>
    <w:p>
      <w:pPr>
        <w:pStyle w:val="5"/>
        <w:snapToGrid w:val="0"/>
        <w:spacing w:before="0" w:after="0" w:line="360" w:lineRule="auto"/>
        <w:rPr>
          <w:rFonts w:ascii="宋体" w:hAnsi="宋体"/>
          <w:b w:val="0"/>
          <w:snapToGrid w:val="0"/>
          <w:sz w:val="24"/>
          <w:szCs w:val="24"/>
        </w:rPr>
      </w:pPr>
      <w:bookmarkStart w:id="270" w:name="_Toc277082578"/>
      <w:bookmarkStart w:id="271" w:name="_Toc16951"/>
      <w:bookmarkStart w:id="272" w:name="_Toc25836"/>
      <w:bookmarkStart w:id="273" w:name="_Toc430530461"/>
      <w:bookmarkStart w:id="274" w:name="_Toc287620711"/>
      <w:bookmarkStart w:id="275" w:name="_Toc287607772"/>
      <w:bookmarkStart w:id="276" w:name="_Toc224103343"/>
      <w:bookmarkStart w:id="277" w:name="_Toc200513152"/>
      <w:bookmarkStart w:id="278" w:name="_Toc509218736"/>
      <w:r>
        <w:rPr>
          <w:rFonts w:ascii="宋体" w:hAnsi="宋体"/>
          <w:b w:val="0"/>
          <w:snapToGrid w:val="0"/>
          <w:sz w:val="24"/>
          <w:szCs w:val="24"/>
        </w:rPr>
        <w:t xml:space="preserve">3.7  </w:t>
      </w:r>
      <w:r>
        <w:rPr>
          <w:rFonts w:hint="eastAsia" w:ascii="宋体" w:hAnsi="宋体"/>
          <w:b w:val="0"/>
          <w:snapToGrid w:val="0"/>
          <w:sz w:val="24"/>
          <w:szCs w:val="24"/>
          <w:lang w:eastAsia="zh-CN"/>
        </w:rPr>
        <w:t>竞选</w:t>
      </w:r>
      <w:r>
        <w:rPr>
          <w:rFonts w:ascii="宋体" w:hAnsi="宋体"/>
          <w:b w:val="0"/>
          <w:snapToGrid w:val="0"/>
          <w:sz w:val="24"/>
          <w:szCs w:val="24"/>
        </w:rPr>
        <w:t>文件的编制</w:t>
      </w:r>
      <w:bookmarkEnd w:id="270"/>
      <w:bookmarkEnd w:id="271"/>
      <w:bookmarkEnd w:id="272"/>
      <w:bookmarkEnd w:id="273"/>
      <w:bookmarkEnd w:id="274"/>
      <w:bookmarkEnd w:id="275"/>
      <w:bookmarkEnd w:id="276"/>
      <w:bookmarkEnd w:id="277"/>
      <w:bookmarkEnd w:id="27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3.7.1  </w:t>
      </w:r>
      <w:r>
        <w:rPr>
          <w:rFonts w:hint="eastAsia" w:ascii="宋体" w:hAnsi="宋体"/>
          <w:snapToGrid w:val="0"/>
          <w:kern w:val="0"/>
          <w:szCs w:val="21"/>
          <w:lang w:eastAsia="zh-CN"/>
        </w:rPr>
        <w:t>竞选</w:t>
      </w:r>
      <w:r>
        <w:rPr>
          <w:rFonts w:ascii="宋体" w:hAnsi="宋体"/>
          <w:snapToGrid w:val="0"/>
          <w:kern w:val="0"/>
          <w:szCs w:val="21"/>
        </w:rPr>
        <w:t>文件应按</w:t>
      </w:r>
      <w:r>
        <w:rPr>
          <w:rFonts w:hint="eastAsia" w:ascii="宋体" w:hAnsi="宋体"/>
          <w:snapToGrid w:val="0"/>
          <w:kern w:val="0"/>
          <w:szCs w:val="21"/>
        </w:rPr>
        <w:t>第六章</w:t>
      </w:r>
      <w:r>
        <w:rPr>
          <w:rFonts w:ascii="宋体" w:hAnsi="宋体"/>
          <w:snapToGrid w:val="0"/>
          <w:kern w:val="0"/>
          <w:szCs w:val="21"/>
        </w:rPr>
        <w:t>“</w:t>
      </w:r>
      <w:r>
        <w:rPr>
          <w:rFonts w:hint="eastAsia" w:ascii="宋体" w:hAnsi="宋体"/>
          <w:snapToGrid w:val="0"/>
          <w:kern w:val="0"/>
          <w:szCs w:val="21"/>
          <w:lang w:eastAsia="zh-CN"/>
        </w:rPr>
        <w:t>竞选</w:t>
      </w:r>
      <w:r>
        <w:rPr>
          <w:rFonts w:ascii="宋体" w:hAnsi="宋体"/>
          <w:snapToGrid w:val="0"/>
          <w:kern w:val="0"/>
          <w:szCs w:val="21"/>
        </w:rPr>
        <w:t>文件格式”进行编写，如有必要，可以增加附页，作为</w:t>
      </w:r>
      <w:r>
        <w:rPr>
          <w:rFonts w:hint="eastAsia" w:ascii="宋体" w:hAnsi="宋体"/>
          <w:snapToGrid w:val="0"/>
          <w:kern w:val="0"/>
          <w:szCs w:val="21"/>
          <w:lang w:eastAsia="zh-CN"/>
        </w:rPr>
        <w:t>竞选</w:t>
      </w:r>
      <w:r>
        <w:rPr>
          <w:rFonts w:ascii="宋体" w:hAnsi="宋体"/>
          <w:snapToGrid w:val="0"/>
          <w:kern w:val="0"/>
          <w:szCs w:val="21"/>
        </w:rPr>
        <w:t>文件的组成部分。其中，</w:t>
      </w:r>
      <w:r>
        <w:rPr>
          <w:rFonts w:hint="eastAsia" w:ascii="宋体" w:hAnsi="宋体"/>
          <w:snapToGrid w:val="0"/>
          <w:kern w:val="0"/>
          <w:szCs w:val="21"/>
          <w:lang w:eastAsia="zh-CN"/>
        </w:rPr>
        <w:t>竞选</w:t>
      </w:r>
      <w:r>
        <w:rPr>
          <w:rFonts w:ascii="宋体" w:hAnsi="宋体"/>
          <w:snapToGrid w:val="0"/>
          <w:kern w:val="0"/>
          <w:szCs w:val="21"/>
        </w:rPr>
        <w:t>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3.7.2  </w:t>
      </w:r>
      <w:r>
        <w:rPr>
          <w:rFonts w:hint="eastAsia" w:ascii="宋体" w:hAnsi="宋体"/>
          <w:snapToGrid w:val="0"/>
          <w:kern w:val="0"/>
          <w:szCs w:val="21"/>
          <w:lang w:eastAsia="zh-CN"/>
        </w:rPr>
        <w:t>竞选</w:t>
      </w:r>
      <w:r>
        <w:rPr>
          <w:rFonts w:ascii="宋体" w:hAnsi="宋体"/>
          <w:snapToGrid w:val="0"/>
          <w:kern w:val="0"/>
          <w:szCs w:val="21"/>
        </w:rPr>
        <w:t>文件应当对</w:t>
      </w:r>
      <w:r>
        <w:rPr>
          <w:rFonts w:hint="eastAsia" w:ascii="宋体" w:hAnsi="宋体"/>
          <w:snapToGrid w:val="0"/>
          <w:kern w:val="0"/>
          <w:szCs w:val="21"/>
          <w:lang w:eastAsia="zh-CN"/>
        </w:rPr>
        <w:t>比选文件</w:t>
      </w:r>
      <w:r>
        <w:rPr>
          <w:rFonts w:ascii="宋体" w:hAnsi="宋体"/>
          <w:snapToGrid w:val="0"/>
          <w:kern w:val="0"/>
          <w:szCs w:val="21"/>
        </w:rPr>
        <w:t>有关工期、</w:t>
      </w:r>
      <w:r>
        <w:rPr>
          <w:rFonts w:hint="eastAsia" w:ascii="宋体" w:hAnsi="宋体"/>
          <w:snapToGrid w:val="0"/>
          <w:kern w:val="0"/>
          <w:szCs w:val="21"/>
          <w:lang w:eastAsia="zh-CN"/>
        </w:rPr>
        <w:t>竞选</w:t>
      </w:r>
      <w:r>
        <w:rPr>
          <w:rFonts w:ascii="宋体" w:hAnsi="宋体"/>
          <w:snapToGrid w:val="0"/>
          <w:kern w:val="0"/>
          <w:szCs w:val="21"/>
        </w:rPr>
        <w:t>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lang w:eastAsia="zh-CN"/>
        </w:rPr>
        <w:t>竞选</w:t>
      </w:r>
      <w:r>
        <w:rPr>
          <w:rFonts w:hint="eastAsia" w:ascii="宋体" w:hAnsi="宋体"/>
          <w:snapToGrid w:val="0"/>
          <w:kern w:val="0"/>
          <w:position w:val="-2"/>
          <w:szCs w:val="21"/>
        </w:rPr>
        <w:t>文件的签名盖章要求：按本章</w:t>
      </w:r>
      <w:r>
        <w:rPr>
          <w:rFonts w:hint="eastAsia" w:ascii="宋体" w:hAnsi="宋体"/>
          <w:snapToGrid w:val="0"/>
          <w:kern w:val="0"/>
          <w:position w:val="-2"/>
          <w:szCs w:val="21"/>
          <w:lang w:eastAsia="zh-CN"/>
        </w:rPr>
        <w:t>竞选</w:t>
      </w:r>
      <w:r>
        <w:rPr>
          <w:rFonts w:hint="eastAsia" w:ascii="宋体" w:hAnsi="宋体"/>
          <w:snapToGrid w:val="0"/>
          <w:kern w:val="0"/>
          <w:position w:val="-2"/>
          <w:szCs w:val="21"/>
        </w:rPr>
        <w:t>人须知前附表执行。</w:t>
      </w:r>
    </w:p>
    <w:p>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 xml:space="preserve">3.7.4  </w:t>
      </w:r>
      <w:r>
        <w:rPr>
          <w:rFonts w:hint="eastAsia" w:ascii="宋体" w:hAnsi="宋体"/>
          <w:snapToGrid w:val="0"/>
          <w:kern w:val="0"/>
          <w:szCs w:val="21"/>
          <w:lang w:eastAsia="zh-CN"/>
        </w:rPr>
        <w:t>竞选</w:t>
      </w:r>
      <w:r>
        <w:rPr>
          <w:rFonts w:ascii="宋体" w:hAnsi="宋体"/>
          <w:snapToGrid w:val="0"/>
          <w:kern w:val="0"/>
          <w:szCs w:val="21"/>
        </w:rPr>
        <w:t>文件的份数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 xml:space="preserve">3.7.5  </w:t>
      </w:r>
      <w:r>
        <w:rPr>
          <w:rFonts w:hint="eastAsia" w:ascii="宋体" w:hAnsi="宋体"/>
          <w:snapToGrid w:val="0"/>
          <w:kern w:val="0"/>
          <w:szCs w:val="21"/>
          <w:lang w:eastAsia="zh-CN"/>
        </w:rPr>
        <w:t>竞选</w:t>
      </w:r>
      <w:r>
        <w:rPr>
          <w:rFonts w:ascii="宋体" w:hAnsi="宋体"/>
          <w:snapToGrid w:val="0"/>
          <w:kern w:val="0"/>
          <w:szCs w:val="21"/>
        </w:rPr>
        <w:t>文件的正本与副本应分别装订成册，并编制目录，具体装订要求见</w:t>
      </w:r>
      <w:r>
        <w:rPr>
          <w:rFonts w:hint="eastAsia" w:ascii="宋体" w:hAnsi="宋体"/>
          <w:snapToGrid w:val="0"/>
          <w:kern w:val="0"/>
          <w:szCs w:val="21"/>
          <w:lang w:eastAsia="zh-CN"/>
        </w:rPr>
        <w:t>竞选</w:t>
      </w:r>
      <w:r>
        <w:rPr>
          <w:rFonts w:ascii="宋体" w:hAnsi="宋体"/>
          <w:snapToGrid w:val="0"/>
          <w:kern w:val="0"/>
          <w:szCs w:val="21"/>
        </w:rPr>
        <w:t>人须知前附表规定。</w:t>
      </w:r>
    </w:p>
    <w:p>
      <w:pPr>
        <w:pStyle w:val="4"/>
        <w:keepNext w:val="0"/>
        <w:keepLines w:val="0"/>
        <w:spacing w:before="0" w:after="0" w:line="360" w:lineRule="auto"/>
        <w:rPr>
          <w:rFonts w:hint="eastAsia" w:ascii="宋体" w:hAnsi="宋体" w:eastAsia="宋体"/>
          <w:b w:val="0"/>
          <w:snapToGrid w:val="0"/>
          <w:lang w:eastAsia="zh-CN"/>
        </w:rPr>
      </w:pPr>
      <w:bookmarkStart w:id="279" w:name="_Toc17202"/>
      <w:bookmarkStart w:id="280" w:name="_Toc287620712"/>
      <w:bookmarkStart w:id="281" w:name="_Toc277082579"/>
      <w:bookmarkStart w:id="282" w:name="_Toc9499"/>
      <w:bookmarkStart w:id="283" w:name="_Toc509218737"/>
      <w:bookmarkStart w:id="284" w:name="_Toc287607773"/>
      <w:bookmarkStart w:id="285" w:name="_Toc200513153"/>
      <w:bookmarkStart w:id="286" w:name="_Toc224103344"/>
      <w:bookmarkStart w:id="287" w:name="_Toc430530462"/>
      <w:r>
        <w:rPr>
          <w:rFonts w:ascii="宋体" w:hAnsi="宋体"/>
          <w:b w:val="0"/>
          <w:snapToGrid w:val="0"/>
        </w:rPr>
        <w:t xml:space="preserve">4.  </w:t>
      </w:r>
      <w:bookmarkEnd w:id="279"/>
      <w:bookmarkEnd w:id="280"/>
      <w:bookmarkEnd w:id="281"/>
      <w:bookmarkEnd w:id="282"/>
      <w:bookmarkEnd w:id="283"/>
      <w:bookmarkEnd w:id="284"/>
      <w:bookmarkEnd w:id="285"/>
      <w:bookmarkEnd w:id="286"/>
      <w:bookmarkEnd w:id="287"/>
      <w:r>
        <w:rPr>
          <w:rFonts w:hint="eastAsia" w:ascii="宋体" w:hAnsi="宋体"/>
          <w:b w:val="0"/>
          <w:snapToGrid w:val="0"/>
          <w:lang w:eastAsia="zh-CN"/>
        </w:rPr>
        <w:t>竞选</w:t>
      </w:r>
    </w:p>
    <w:p>
      <w:pPr>
        <w:pStyle w:val="5"/>
        <w:keepNext w:val="0"/>
        <w:keepLines w:val="0"/>
        <w:snapToGrid w:val="0"/>
        <w:spacing w:before="0" w:after="0" w:line="360" w:lineRule="auto"/>
        <w:rPr>
          <w:rFonts w:ascii="宋体" w:hAnsi="宋体"/>
          <w:b w:val="0"/>
          <w:snapToGrid w:val="0"/>
          <w:sz w:val="24"/>
          <w:szCs w:val="24"/>
        </w:rPr>
      </w:pPr>
      <w:bookmarkStart w:id="288" w:name="_Toc287620713"/>
      <w:bookmarkStart w:id="289" w:name="_Toc277082580"/>
      <w:bookmarkStart w:id="290" w:name="_Toc16317"/>
      <w:bookmarkStart w:id="291" w:name="_Toc509218738"/>
      <w:bookmarkStart w:id="292" w:name="_Toc287607774"/>
      <w:bookmarkStart w:id="293" w:name="_Toc224103345"/>
      <w:bookmarkStart w:id="294" w:name="_Toc430530463"/>
      <w:bookmarkStart w:id="295" w:name="_Toc200513154"/>
      <w:bookmarkStart w:id="296" w:name="_Toc18995"/>
      <w:r>
        <w:rPr>
          <w:rFonts w:ascii="宋体" w:hAnsi="宋体"/>
          <w:b w:val="0"/>
          <w:snapToGrid w:val="0"/>
          <w:sz w:val="24"/>
          <w:szCs w:val="24"/>
        </w:rPr>
        <w:t xml:space="preserve">4.1  </w:t>
      </w:r>
      <w:r>
        <w:rPr>
          <w:rFonts w:hint="eastAsia" w:ascii="宋体" w:hAnsi="宋体"/>
          <w:b w:val="0"/>
          <w:snapToGrid w:val="0"/>
          <w:sz w:val="24"/>
          <w:szCs w:val="24"/>
          <w:lang w:eastAsia="zh-CN"/>
        </w:rPr>
        <w:t>竞选</w:t>
      </w:r>
      <w:r>
        <w:rPr>
          <w:rFonts w:ascii="宋体" w:hAnsi="宋体"/>
          <w:b w:val="0"/>
          <w:snapToGrid w:val="0"/>
          <w:sz w:val="24"/>
          <w:szCs w:val="24"/>
        </w:rPr>
        <w:t>文件的密封和标记</w:t>
      </w:r>
      <w:bookmarkEnd w:id="288"/>
      <w:bookmarkEnd w:id="289"/>
      <w:bookmarkEnd w:id="290"/>
      <w:bookmarkEnd w:id="291"/>
      <w:bookmarkEnd w:id="292"/>
      <w:bookmarkEnd w:id="293"/>
      <w:bookmarkEnd w:id="294"/>
      <w:bookmarkEnd w:id="295"/>
      <w:bookmarkEnd w:id="296"/>
    </w:p>
    <w:p>
      <w:pPr>
        <w:autoSpaceDE w:val="0"/>
        <w:autoSpaceDN w:val="0"/>
        <w:adjustRightInd w:val="0"/>
        <w:snapToGrid w:val="0"/>
        <w:spacing w:line="360" w:lineRule="auto"/>
        <w:ind w:firstLine="420" w:firstLineChars="200"/>
        <w:rPr>
          <w:rFonts w:ascii="宋体" w:hAnsi="宋体"/>
          <w:snapToGrid w:val="0"/>
          <w:kern w:val="0"/>
          <w:szCs w:val="21"/>
        </w:rPr>
      </w:pPr>
      <w:bookmarkStart w:id="297" w:name="_Toc200513155"/>
      <w:r>
        <w:rPr>
          <w:rFonts w:ascii="宋体" w:hAnsi="宋体"/>
          <w:snapToGrid w:val="0"/>
          <w:kern w:val="0"/>
          <w:szCs w:val="21"/>
        </w:rPr>
        <w:t xml:space="preserve">4.1.1  </w:t>
      </w:r>
      <w:r>
        <w:rPr>
          <w:rFonts w:hint="eastAsia" w:ascii="宋体" w:hAnsi="宋体"/>
          <w:snapToGrid w:val="0"/>
          <w:kern w:val="0"/>
          <w:szCs w:val="21"/>
          <w:lang w:eastAsia="zh-CN"/>
        </w:rPr>
        <w:t>竞选</w:t>
      </w:r>
      <w:r>
        <w:rPr>
          <w:rFonts w:ascii="宋体" w:hAnsi="宋体"/>
          <w:snapToGrid w:val="0"/>
          <w:kern w:val="0"/>
          <w:szCs w:val="21"/>
        </w:rPr>
        <w:t>文件的正本与副本密封</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4.1.2  </w:t>
      </w:r>
      <w:r>
        <w:rPr>
          <w:rFonts w:hint="eastAsia" w:ascii="宋体" w:hAnsi="宋体"/>
          <w:snapToGrid w:val="0"/>
          <w:kern w:val="0"/>
          <w:szCs w:val="21"/>
          <w:lang w:eastAsia="zh-CN"/>
        </w:rPr>
        <w:t>竞选</w:t>
      </w:r>
      <w:r>
        <w:rPr>
          <w:rFonts w:ascii="宋体" w:hAnsi="宋体"/>
          <w:snapToGrid w:val="0"/>
          <w:kern w:val="0"/>
          <w:szCs w:val="21"/>
        </w:rPr>
        <w:t>文件的封套上应写明的内容</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keepNext w:val="0"/>
        <w:keepLines w:val="0"/>
        <w:snapToGrid w:val="0"/>
        <w:spacing w:before="0" w:after="0" w:line="360" w:lineRule="auto"/>
        <w:rPr>
          <w:rFonts w:ascii="宋体" w:hAnsi="宋体"/>
          <w:b w:val="0"/>
          <w:snapToGrid w:val="0"/>
          <w:sz w:val="24"/>
          <w:szCs w:val="24"/>
        </w:rPr>
      </w:pPr>
      <w:bookmarkStart w:id="298" w:name="_Toc509218739"/>
      <w:bookmarkStart w:id="299" w:name="_Toc224103346"/>
      <w:bookmarkStart w:id="300" w:name="_Toc11641"/>
      <w:bookmarkStart w:id="301" w:name="_Toc287607775"/>
      <w:bookmarkStart w:id="302" w:name="_Toc277082581"/>
      <w:bookmarkStart w:id="303" w:name="_Toc287620714"/>
      <w:bookmarkStart w:id="304" w:name="_Toc430530464"/>
      <w:bookmarkStart w:id="305" w:name="_Toc25809"/>
      <w:r>
        <w:rPr>
          <w:rFonts w:ascii="宋体" w:hAnsi="宋体"/>
          <w:b w:val="0"/>
          <w:snapToGrid w:val="0"/>
          <w:sz w:val="24"/>
          <w:szCs w:val="24"/>
        </w:rPr>
        <w:t xml:space="preserve">4.2  </w:t>
      </w:r>
      <w:r>
        <w:rPr>
          <w:rFonts w:hint="eastAsia" w:ascii="宋体" w:hAnsi="宋体"/>
          <w:b w:val="0"/>
          <w:snapToGrid w:val="0"/>
          <w:sz w:val="24"/>
          <w:szCs w:val="24"/>
          <w:lang w:eastAsia="zh-CN"/>
        </w:rPr>
        <w:t>竞选</w:t>
      </w:r>
      <w:r>
        <w:rPr>
          <w:rFonts w:ascii="宋体" w:hAnsi="宋体"/>
          <w:b w:val="0"/>
          <w:snapToGrid w:val="0"/>
          <w:sz w:val="24"/>
          <w:szCs w:val="24"/>
        </w:rPr>
        <w:t>文件的递交</w:t>
      </w:r>
      <w:bookmarkEnd w:id="297"/>
      <w:bookmarkEnd w:id="298"/>
      <w:bookmarkEnd w:id="299"/>
      <w:bookmarkEnd w:id="300"/>
      <w:bookmarkEnd w:id="301"/>
      <w:bookmarkEnd w:id="302"/>
      <w:bookmarkEnd w:id="303"/>
      <w:bookmarkEnd w:id="304"/>
      <w:bookmarkEnd w:id="30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4.2.1  </w:t>
      </w:r>
      <w:r>
        <w:rPr>
          <w:rFonts w:hint="eastAsia" w:ascii="宋体" w:hAnsi="宋体"/>
          <w:snapToGrid w:val="0"/>
          <w:kern w:val="0"/>
          <w:szCs w:val="21"/>
          <w:lang w:eastAsia="zh-CN"/>
        </w:rPr>
        <w:t>竞选</w:t>
      </w:r>
      <w:r>
        <w:rPr>
          <w:rFonts w:ascii="宋体" w:hAnsi="宋体"/>
          <w:snapToGrid w:val="0"/>
          <w:kern w:val="0"/>
          <w:szCs w:val="21"/>
        </w:rPr>
        <w:t>人应在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截止时间前递交</w:t>
      </w:r>
      <w:r>
        <w:rPr>
          <w:rFonts w:hint="eastAsia" w:ascii="宋体" w:hAnsi="宋体"/>
          <w:snapToGrid w:val="0"/>
          <w:kern w:val="0"/>
          <w:szCs w:val="21"/>
          <w:lang w:eastAsia="zh-CN"/>
        </w:rPr>
        <w:t>竞选</w:t>
      </w:r>
      <w:r>
        <w:rPr>
          <w:rFonts w:ascii="宋体" w:hAnsi="宋体"/>
          <w:snapToGrid w:val="0"/>
          <w:kern w:val="0"/>
          <w:szCs w:val="21"/>
        </w:rPr>
        <w:t>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4.2.2  </w:t>
      </w:r>
      <w:r>
        <w:rPr>
          <w:rFonts w:hint="eastAsia" w:ascii="宋体" w:hAnsi="宋体"/>
          <w:snapToGrid w:val="0"/>
          <w:kern w:val="0"/>
          <w:szCs w:val="21"/>
          <w:lang w:eastAsia="zh-CN"/>
        </w:rPr>
        <w:t>竞选</w:t>
      </w:r>
      <w:r>
        <w:rPr>
          <w:rFonts w:ascii="宋体" w:hAnsi="宋体"/>
          <w:snapToGrid w:val="0"/>
          <w:kern w:val="0"/>
          <w:szCs w:val="21"/>
        </w:rPr>
        <w:t>人递交</w:t>
      </w:r>
      <w:r>
        <w:rPr>
          <w:rFonts w:hint="eastAsia" w:ascii="宋体" w:hAnsi="宋体"/>
          <w:snapToGrid w:val="0"/>
          <w:kern w:val="0"/>
          <w:szCs w:val="21"/>
          <w:lang w:eastAsia="zh-CN"/>
        </w:rPr>
        <w:t>竞选</w:t>
      </w:r>
      <w:r>
        <w:rPr>
          <w:rFonts w:ascii="宋体" w:hAnsi="宋体"/>
          <w:snapToGrid w:val="0"/>
          <w:kern w:val="0"/>
          <w:szCs w:val="21"/>
        </w:rPr>
        <w:t>文件的地点：见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w:t>
      </w:r>
      <w:r>
        <w:rPr>
          <w:rFonts w:hint="eastAsia" w:ascii="宋体" w:hAnsi="宋体"/>
          <w:snapToGrid w:val="0"/>
          <w:kern w:val="0"/>
          <w:szCs w:val="21"/>
          <w:lang w:eastAsia="zh-CN"/>
        </w:rPr>
        <w:t>竞选</w:t>
      </w:r>
      <w:r>
        <w:rPr>
          <w:rFonts w:ascii="宋体" w:hAnsi="宋体"/>
          <w:snapToGrid w:val="0"/>
          <w:kern w:val="0"/>
          <w:szCs w:val="21"/>
        </w:rPr>
        <w:t>人须知前附表另有规定外，</w:t>
      </w:r>
      <w:r>
        <w:rPr>
          <w:rFonts w:hint="eastAsia" w:ascii="宋体" w:hAnsi="宋体"/>
          <w:snapToGrid w:val="0"/>
          <w:kern w:val="0"/>
          <w:szCs w:val="21"/>
          <w:lang w:eastAsia="zh-CN"/>
        </w:rPr>
        <w:t>竞选</w:t>
      </w:r>
      <w:r>
        <w:rPr>
          <w:rFonts w:ascii="宋体" w:hAnsi="宋体"/>
          <w:snapToGrid w:val="0"/>
          <w:kern w:val="0"/>
          <w:szCs w:val="21"/>
        </w:rPr>
        <w:t>人所递交的</w:t>
      </w:r>
      <w:r>
        <w:rPr>
          <w:rFonts w:hint="eastAsia" w:ascii="宋体" w:hAnsi="宋体"/>
          <w:snapToGrid w:val="0"/>
          <w:kern w:val="0"/>
          <w:szCs w:val="21"/>
          <w:lang w:eastAsia="zh-CN"/>
        </w:rPr>
        <w:t>竞选</w:t>
      </w:r>
      <w:r>
        <w:rPr>
          <w:rFonts w:ascii="宋体" w:hAnsi="宋体"/>
          <w:snapToGrid w:val="0"/>
          <w:kern w:val="0"/>
          <w:szCs w:val="21"/>
        </w:rPr>
        <w:t>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w:t>
      </w:r>
      <w:r>
        <w:rPr>
          <w:rFonts w:hint="eastAsia" w:ascii="宋体" w:hAnsi="宋体"/>
          <w:snapToGrid w:val="0"/>
          <w:kern w:val="0"/>
          <w:szCs w:val="21"/>
          <w:lang w:eastAsia="zh-CN"/>
        </w:rPr>
        <w:t>竞选</w:t>
      </w:r>
      <w:r>
        <w:rPr>
          <w:rFonts w:ascii="宋体" w:hAnsi="宋体"/>
          <w:snapToGrid w:val="0"/>
          <w:kern w:val="0"/>
          <w:szCs w:val="21"/>
        </w:rPr>
        <w:t>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5"/>
        <w:keepNext w:val="0"/>
        <w:keepLines w:val="0"/>
        <w:snapToGrid w:val="0"/>
        <w:spacing w:before="0" w:after="0" w:line="360" w:lineRule="auto"/>
        <w:rPr>
          <w:rFonts w:ascii="宋体" w:hAnsi="宋体"/>
          <w:b w:val="0"/>
          <w:snapToGrid w:val="0"/>
          <w:sz w:val="24"/>
          <w:szCs w:val="24"/>
        </w:rPr>
      </w:pPr>
      <w:bookmarkStart w:id="306" w:name="_Toc287607776"/>
      <w:bookmarkStart w:id="307" w:name="_Toc32221"/>
      <w:bookmarkStart w:id="308" w:name="_Toc200513156"/>
      <w:bookmarkStart w:id="309" w:name="_Toc430530465"/>
      <w:bookmarkStart w:id="310" w:name="_Toc509218740"/>
      <w:bookmarkStart w:id="311" w:name="_Toc23986"/>
      <w:bookmarkStart w:id="312" w:name="_Toc277082582"/>
      <w:bookmarkStart w:id="313" w:name="_Toc287620715"/>
      <w:bookmarkStart w:id="314" w:name="_Toc224103347"/>
      <w:r>
        <w:rPr>
          <w:rFonts w:ascii="宋体" w:hAnsi="宋体"/>
          <w:b w:val="0"/>
          <w:snapToGrid w:val="0"/>
          <w:sz w:val="24"/>
          <w:szCs w:val="24"/>
        </w:rPr>
        <w:t xml:space="preserve">4.3  </w:t>
      </w:r>
      <w:r>
        <w:rPr>
          <w:rFonts w:hint="eastAsia" w:ascii="宋体" w:hAnsi="宋体"/>
          <w:b w:val="0"/>
          <w:snapToGrid w:val="0"/>
          <w:sz w:val="24"/>
          <w:szCs w:val="24"/>
          <w:lang w:eastAsia="zh-CN"/>
        </w:rPr>
        <w:t>竞选</w:t>
      </w:r>
      <w:r>
        <w:rPr>
          <w:rFonts w:ascii="宋体" w:hAnsi="宋体"/>
          <w:b w:val="0"/>
          <w:snapToGrid w:val="0"/>
          <w:sz w:val="24"/>
          <w:szCs w:val="24"/>
        </w:rPr>
        <w:t>文件的修改与撤回</w:t>
      </w:r>
      <w:bookmarkEnd w:id="306"/>
      <w:bookmarkEnd w:id="307"/>
      <w:bookmarkEnd w:id="308"/>
      <w:bookmarkEnd w:id="309"/>
      <w:bookmarkEnd w:id="310"/>
      <w:bookmarkEnd w:id="311"/>
      <w:bookmarkEnd w:id="312"/>
      <w:bookmarkEnd w:id="313"/>
      <w:bookmarkEnd w:id="31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截止时间前，</w:t>
      </w:r>
      <w:r>
        <w:rPr>
          <w:rFonts w:hint="eastAsia" w:ascii="宋体" w:hAnsi="宋体"/>
          <w:snapToGrid w:val="0"/>
          <w:kern w:val="0"/>
          <w:szCs w:val="21"/>
          <w:lang w:eastAsia="zh-CN"/>
        </w:rPr>
        <w:t>竞选</w:t>
      </w:r>
      <w:r>
        <w:rPr>
          <w:rFonts w:ascii="宋体" w:hAnsi="宋体"/>
          <w:snapToGrid w:val="0"/>
          <w:kern w:val="0"/>
          <w:szCs w:val="21"/>
        </w:rPr>
        <w:t>人可以修改或撤回已递交的</w:t>
      </w:r>
      <w:r>
        <w:rPr>
          <w:rFonts w:hint="eastAsia" w:ascii="宋体" w:hAnsi="宋体"/>
          <w:snapToGrid w:val="0"/>
          <w:kern w:val="0"/>
          <w:szCs w:val="21"/>
          <w:lang w:eastAsia="zh-CN"/>
        </w:rPr>
        <w:t>竞选</w:t>
      </w:r>
      <w:r>
        <w:rPr>
          <w:rFonts w:ascii="宋体" w:hAnsi="宋体"/>
          <w:snapToGrid w:val="0"/>
          <w:kern w:val="0"/>
          <w:szCs w:val="21"/>
        </w:rPr>
        <w:t>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4.3.2  </w:t>
      </w:r>
      <w:r>
        <w:rPr>
          <w:rFonts w:hint="eastAsia" w:ascii="宋体" w:hAnsi="宋体"/>
          <w:snapToGrid w:val="0"/>
          <w:kern w:val="0"/>
          <w:szCs w:val="21"/>
          <w:lang w:eastAsia="zh-CN"/>
        </w:rPr>
        <w:t>竞选</w:t>
      </w:r>
      <w:r>
        <w:rPr>
          <w:rFonts w:ascii="宋体" w:hAnsi="宋体"/>
          <w:snapToGrid w:val="0"/>
          <w:kern w:val="0"/>
          <w:szCs w:val="21"/>
        </w:rPr>
        <w:t>人修改或撤回已递交</w:t>
      </w:r>
      <w:r>
        <w:rPr>
          <w:rFonts w:hint="eastAsia" w:ascii="宋体" w:hAnsi="宋体"/>
          <w:snapToGrid w:val="0"/>
          <w:kern w:val="0"/>
          <w:szCs w:val="21"/>
          <w:lang w:eastAsia="zh-CN"/>
        </w:rPr>
        <w:t>竞选</w:t>
      </w:r>
      <w:r>
        <w:rPr>
          <w:rFonts w:ascii="宋体" w:hAnsi="宋体"/>
          <w:snapToGrid w:val="0"/>
          <w:kern w:val="0"/>
          <w:szCs w:val="21"/>
        </w:rPr>
        <w:t>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w:t>
      </w:r>
      <w:r>
        <w:rPr>
          <w:rFonts w:hint="eastAsia" w:ascii="宋体" w:hAnsi="宋体"/>
          <w:snapToGrid w:val="0"/>
          <w:kern w:val="0"/>
          <w:szCs w:val="21"/>
          <w:lang w:eastAsia="zh-CN"/>
        </w:rPr>
        <w:t>竞选</w:t>
      </w:r>
      <w:r>
        <w:rPr>
          <w:rFonts w:ascii="宋体" w:hAnsi="宋体"/>
          <w:snapToGrid w:val="0"/>
          <w:kern w:val="0"/>
          <w:szCs w:val="21"/>
        </w:rPr>
        <w:t>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w:t>
      </w:r>
      <w:r>
        <w:rPr>
          <w:rFonts w:hint="eastAsia" w:ascii="宋体" w:hAnsi="宋体"/>
          <w:snapToGrid w:val="0"/>
          <w:kern w:val="0"/>
          <w:szCs w:val="21"/>
          <w:lang w:eastAsia="zh-CN"/>
        </w:rPr>
        <w:t>竞选</w:t>
      </w:r>
      <w:r>
        <w:rPr>
          <w:rFonts w:ascii="宋体" w:hAnsi="宋体"/>
          <w:snapToGrid w:val="0"/>
          <w:kern w:val="0"/>
          <w:szCs w:val="21"/>
        </w:rPr>
        <w:t>文件的组成部分。修改的</w:t>
      </w:r>
      <w:r>
        <w:rPr>
          <w:rFonts w:hint="eastAsia" w:ascii="宋体" w:hAnsi="宋体"/>
          <w:snapToGrid w:val="0"/>
          <w:kern w:val="0"/>
          <w:szCs w:val="21"/>
          <w:lang w:eastAsia="zh-CN"/>
        </w:rPr>
        <w:t>竞选</w:t>
      </w:r>
      <w:r>
        <w:rPr>
          <w:rFonts w:ascii="宋体" w:hAnsi="宋体"/>
          <w:snapToGrid w:val="0"/>
          <w:kern w:val="0"/>
          <w:szCs w:val="21"/>
        </w:rPr>
        <w:t>文件应按照本章第3条、第4条规定进行编制、密封、标记和递交，并标明“修改”字样。</w:t>
      </w:r>
    </w:p>
    <w:p>
      <w:pPr>
        <w:pStyle w:val="4"/>
        <w:keepNext w:val="0"/>
        <w:keepLines w:val="0"/>
        <w:spacing w:before="0" w:after="0" w:line="360" w:lineRule="auto"/>
        <w:rPr>
          <w:rFonts w:hint="eastAsia" w:ascii="宋体" w:hAnsi="宋体" w:eastAsia="宋体"/>
          <w:b w:val="0"/>
          <w:snapToGrid w:val="0"/>
          <w:lang w:eastAsia="zh-CN"/>
        </w:rPr>
      </w:pPr>
      <w:bookmarkStart w:id="315" w:name="_Toc509218741"/>
      <w:bookmarkStart w:id="316" w:name="_Toc13528"/>
      <w:bookmarkStart w:id="317" w:name="_Toc430530466"/>
      <w:bookmarkStart w:id="318" w:name="_Toc9614"/>
      <w:bookmarkStart w:id="319" w:name="_Toc200513157"/>
      <w:bookmarkStart w:id="320" w:name="_Toc224103348"/>
      <w:bookmarkStart w:id="321" w:name="_Toc277082583"/>
      <w:bookmarkStart w:id="322" w:name="_Toc287620716"/>
      <w:bookmarkStart w:id="323" w:name="_Toc287607777"/>
      <w:r>
        <w:rPr>
          <w:rFonts w:ascii="宋体" w:hAnsi="宋体"/>
          <w:b w:val="0"/>
          <w:snapToGrid w:val="0"/>
        </w:rPr>
        <w:t xml:space="preserve">5.  </w:t>
      </w:r>
      <w:bookmarkEnd w:id="315"/>
      <w:bookmarkEnd w:id="316"/>
      <w:bookmarkEnd w:id="317"/>
      <w:bookmarkEnd w:id="318"/>
      <w:bookmarkEnd w:id="319"/>
      <w:bookmarkEnd w:id="320"/>
      <w:bookmarkEnd w:id="321"/>
      <w:bookmarkEnd w:id="322"/>
      <w:bookmarkEnd w:id="323"/>
      <w:r>
        <w:rPr>
          <w:rFonts w:hint="eastAsia" w:ascii="宋体" w:hAnsi="宋体"/>
          <w:b w:val="0"/>
          <w:snapToGrid w:val="0"/>
          <w:lang w:eastAsia="zh-CN"/>
        </w:rPr>
        <w:t>比选</w:t>
      </w:r>
    </w:p>
    <w:p>
      <w:pPr>
        <w:pStyle w:val="5"/>
        <w:keepNext w:val="0"/>
        <w:keepLines w:val="0"/>
        <w:snapToGrid w:val="0"/>
        <w:spacing w:before="0" w:after="0" w:line="360" w:lineRule="auto"/>
        <w:rPr>
          <w:rFonts w:ascii="宋体" w:hAnsi="宋体"/>
          <w:b w:val="0"/>
          <w:snapToGrid w:val="0"/>
          <w:sz w:val="24"/>
          <w:szCs w:val="24"/>
        </w:rPr>
      </w:pPr>
      <w:bookmarkStart w:id="324" w:name="_Toc509218742"/>
      <w:bookmarkStart w:id="325" w:name="_Toc287607778"/>
      <w:bookmarkStart w:id="326" w:name="_Toc287620717"/>
      <w:bookmarkStart w:id="327" w:name="_Toc200513158"/>
      <w:bookmarkStart w:id="328" w:name="_Toc224103349"/>
      <w:bookmarkStart w:id="329" w:name="_Toc430530467"/>
      <w:bookmarkStart w:id="330" w:name="_Toc277082584"/>
      <w:bookmarkStart w:id="331" w:name="_Toc20593"/>
      <w:bookmarkStart w:id="332" w:name="_Toc30883"/>
      <w:r>
        <w:rPr>
          <w:rFonts w:ascii="宋体" w:hAnsi="宋体"/>
          <w:b w:val="0"/>
          <w:snapToGrid w:val="0"/>
          <w:sz w:val="24"/>
          <w:szCs w:val="24"/>
        </w:rPr>
        <w:t xml:space="preserve">5.1  </w:t>
      </w:r>
      <w:r>
        <w:rPr>
          <w:rFonts w:hint="eastAsia" w:ascii="宋体" w:hAnsi="宋体"/>
          <w:b w:val="0"/>
          <w:snapToGrid w:val="0"/>
          <w:sz w:val="24"/>
          <w:szCs w:val="24"/>
          <w:lang w:eastAsia="zh-CN"/>
        </w:rPr>
        <w:t>比选</w:t>
      </w:r>
      <w:r>
        <w:rPr>
          <w:rFonts w:ascii="宋体" w:hAnsi="宋体"/>
          <w:b w:val="0"/>
          <w:snapToGrid w:val="0"/>
          <w:sz w:val="24"/>
          <w:szCs w:val="24"/>
        </w:rPr>
        <w:t>时间和地点</w:t>
      </w:r>
      <w:bookmarkEnd w:id="324"/>
      <w:bookmarkEnd w:id="325"/>
      <w:bookmarkEnd w:id="326"/>
      <w:bookmarkEnd w:id="327"/>
      <w:bookmarkEnd w:id="328"/>
      <w:bookmarkEnd w:id="329"/>
      <w:bookmarkEnd w:id="330"/>
      <w:bookmarkEnd w:id="331"/>
      <w:bookmarkEnd w:id="332"/>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截止时间（开标时间）和</w:t>
      </w:r>
      <w:r>
        <w:rPr>
          <w:rFonts w:hint="eastAsia" w:ascii="宋体" w:hAnsi="宋体"/>
          <w:snapToGrid w:val="0"/>
          <w:kern w:val="0"/>
          <w:szCs w:val="21"/>
          <w:lang w:eastAsia="zh-CN"/>
        </w:rPr>
        <w:t>竞选</w:t>
      </w:r>
      <w:r>
        <w:rPr>
          <w:rFonts w:ascii="宋体" w:hAnsi="宋体"/>
          <w:snapToGrid w:val="0"/>
          <w:kern w:val="0"/>
          <w:szCs w:val="21"/>
        </w:rPr>
        <w:t>人须知前附表规定的地点公开</w:t>
      </w:r>
      <w:r>
        <w:rPr>
          <w:rFonts w:hint="eastAsia" w:ascii="宋体" w:hAnsi="宋体"/>
          <w:snapToGrid w:val="0"/>
          <w:kern w:val="0"/>
          <w:szCs w:val="21"/>
          <w:lang w:eastAsia="zh-CN"/>
        </w:rPr>
        <w:t>比选</w:t>
      </w:r>
      <w:r>
        <w:rPr>
          <w:rFonts w:ascii="宋体" w:hAnsi="宋体"/>
          <w:snapToGrid w:val="0"/>
          <w:kern w:val="0"/>
          <w:szCs w:val="21"/>
        </w:rPr>
        <w:t>，并邀请所有</w:t>
      </w:r>
      <w:r>
        <w:rPr>
          <w:rFonts w:hint="eastAsia" w:ascii="宋体" w:hAnsi="宋体"/>
          <w:snapToGrid w:val="0"/>
          <w:kern w:val="0"/>
          <w:szCs w:val="21"/>
          <w:lang w:eastAsia="zh-CN"/>
        </w:rPr>
        <w:t>竞选</w:t>
      </w:r>
      <w:r>
        <w:rPr>
          <w:rFonts w:ascii="宋体" w:hAnsi="宋体"/>
          <w:snapToGrid w:val="0"/>
          <w:kern w:val="0"/>
          <w:szCs w:val="21"/>
        </w:rPr>
        <w:t>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333" w:name="_Toc287607779"/>
      <w:bookmarkStart w:id="334" w:name="_Toc509218743"/>
      <w:bookmarkStart w:id="335" w:name="_Toc200513159"/>
      <w:bookmarkStart w:id="336" w:name="_Toc224103350"/>
      <w:bookmarkStart w:id="337" w:name="_Toc430530468"/>
      <w:bookmarkStart w:id="338" w:name="_Toc277082585"/>
      <w:bookmarkStart w:id="339" w:name="_Toc287620718"/>
      <w:bookmarkStart w:id="340" w:name="_Toc3964"/>
      <w:bookmarkStart w:id="341" w:name="_Toc14994"/>
      <w:r>
        <w:rPr>
          <w:rFonts w:ascii="宋体" w:hAnsi="宋体"/>
          <w:b w:val="0"/>
          <w:snapToGrid w:val="0"/>
          <w:sz w:val="24"/>
          <w:szCs w:val="24"/>
        </w:rPr>
        <w:t xml:space="preserve">5.2  </w:t>
      </w:r>
      <w:r>
        <w:rPr>
          <w:rFonts w:hint="eastAsia" w:ascii="宋体" w:hAnsi="宋体"/>
          <w:b w:val="0"/>
          <w:snapToGrid w:val="0"/>
          <w:sz w:val="24"/>
          <w:szCs w:val="24"/>
          <w:lang w:eastAsia="zh-CN"/>
        </w:rPr>
        <w:t>比选</w:t>
      </w:r>
      <w:r>
        <w:rPr>
          <w:rFonts w:ascii="宋体" w:hAnsi="宋体"/>
          <w:b w:val="0"/>
          <w:snapToGrid w:val="0"/>
          <w:sz w:val="24"/>
          <w:szCs w:val="24"/>
        </w:rPr>
        <w:t>程序</w:t>
      </w:r>
      <w:bookmarkEnd w:id="333"/>
      <w:bookmarkEnd w:id="334"/>
      <w:bookmarkEnd w:id="335"/>
      <w:bookmarkEnd w:id="336"/>
      <w:bookmarkEnd w:id="337"/>
      <w:bookmarkEnd w:id="338"/>
      <w:bookmarkEnd w:id="339"/>
      <w:bookmarkEnd w:id="340"/>
      <w:bookmarkEnd w:id="341"/>
    </w:p>
    <w:p>
      <w:pPr>
        <w:autoSpaceDE w:val="0"/>
        <w:autoSpaceDN w:val="0"/>
        <w:adjustRightInd w:val="0"/>
        <w:snapToGrid w:val="0"/>
        <w:spacing w:line="360" w:lineRule="auto"/>
        <w:ind w:firstLine="420" w:firstLineChars="200"/>
        <w:rPr>
          <w:rFonts w:ascii="宋体" w:hAnsi="宋体"/>
          <w:szCs w:val="21"/>
        </w:rPr>
      </w:pPr>
      <w:bookmarkStart w:id="342" w:name="_Toc277082586"/>
      <w:bookmarkStart w:id="343" w:name="_Toc224103351"/>
      <w:bookmarkStart w:id="344" w:name="_Toc287620719"/>
      <w:bookmarkStart w:id="345" w:name="_Toc287607780"/>
      <w:bookmarkStart w:id="346" w:name="_Toc200513160"/>
      <w:r>
        <w:rPr>
          <w:rFonts w:ascii="宋体" w:hAnsi="宋体"/>
          <w:szCs w:val="21"/>
        </w:rPr>
        <w:t>详见</w:t>
      </w:r>
      <w:r>
        <w:rPr>
          <w:rFonts w:hint="eastAsia" w:ascii="宋体" w:hAnsi="宋体"/>
          <w:szCs w:val="21"/>
          <w:lang w:eastAsia="zh-CN"/>
        </w:rPr>
        <w:t>竞选</w:t>
      </w:r>
      <w:r>
        <w:rPr>
          <w:rFonts w:ascii="宋体" w:hAnsi="宋体"/>
          <w:szCs w:val="21"/>
        </w:rPr>
        <w:t>人须知前附表开标程序。</w:t>
      </w:r>
    </w:p>
    <w:p>
      <w:pPr>
        <w:pStyle w:val="5"/>
        <w:keepNext w:val="0"/>
        <w:keepLines w:val="0"/>
        <w:snapToGrid w:val="0"/>
        <w:spacing w:before="0" w:after="0" w:line="360" w:lineRule="auto"/>
        <w:rPr>
          <w:rFonts w:ascii="宋体" w:hAnsi="宋体"/>
          <w:b w:val="0"/>
          <w:snapToGrid w:val="0"/>
          <w:sz w:val="24"/>
          <w:szCs w:val="24"/>
        </w:rPr>
      </w:pPr>
      <w:bookmarkStart w:id="347" w:name="_Toc57820594"/>
      <w:bookmarkStart w:id="348" w:name="_Toc3826"/>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47"/>
      <w:bookmarkEnd w:id="348"/>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eastAsia="zh-CN"/>
        </w:rPr>
        <w:t>竞选</w:t>
      </w:r>
      <w:r>
        <w:rPr>
          <w:rFonts w:hint="eastAsia" w:ascii="宋体" w:hAnsi="宋体"/>
          <w:szCs w:val="21"/>
        </w:rPr>
        <w:t>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w:t>
      </w:r>
      <w:r>
        <w:rPr>
          <w:rFonts w:hint="eastAsia" w:ascii="宋体" w:hAnsi="宋体"/>
          <w:szCs w:val="21"/>
          <w:lang w:eastAsia="zh-CN"/>
        </w:rPr>
        <w:t>竞选</w:t>
      </w:r>
      <w:r>
        <w:rPr>
          <w:rFonts w:hint="eastAsia" w:ascii="宋体" w:hAnsi="宋体"/>
          <w:szCs w:val="21"/>
        </w:rPr>
        <w:t>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49" w:name="_Toc430530469"/>
      <w:bookmarkStart w:id="350" w:name="_Toc9533"/>
      <w:bookmarkStart w:id="351" w:name="_Toc509218744"/>
      <w:bookmarkStart w:id="352" w:name="_Toc17536"/>
      <w:r>
        <w:rPr>
          <w:rFonts w:ascii="宋体" w:hAnsi="宋体"/>
          <w:b w:val="0"/>
          <w:snapToGrid w:val="0"/>
        </w:rPr>
        <w:t>6.  评标</w:t>
      </w:r>
      <w:bookmarkEnd w:id="342"/>
      <w:bookmarkEnd w:id="343"/>
      <w:bookmarkEnd w:id="344"/>
      <w:bookmarkEnd w:id="345"/>
      <w:bookmarkEnd w:id="346"/>
      <w:bookmarkEnd w:id="349"/>
      <w:bookmarkEnd w:id="350"/>
      <w:bookmarkEnd w:id="351"/>
      <w:bookmarkEnd w:id="352"/>
    </w:p>
    <w:p>
      <w:pPr>
        <w:pStyle w:val="5"/>
        <w:keepNext w:val="0"/>
        <w:keepLines w:val="0"/>
        <w:snapToGrid w:val="0"/>
        <w:spacing w:before="0" w:after="0" w:line="360" w:lineRule="auto"/>
        <w:rPr>
          <w:rFonts w:ascii="宋体" w:hAnsi="宋体"/>
          <w:b w:val="0"/>
          <w:snapToGrid w:val="0"/>
          <w:sz w:val="24"/>
          <w:szCs w:val="24"/>
        </w:rPr>
      </w:pPr>
      <w:bookmarkStart w:id="353" w:name="_Toc18480"/>
      <w:bookmarkStart w:id="354" w:name="_Toc509218745"/>
      <w:bookmarkStart w:id="355" w:name="_Toc200513161"/>
      <w:bookmarkStart w:id="356" w:name="_Toc28100"/>
      <w:bookmarkStart w:id="357" w:name="_Toc224103352"/>
      <w:bookmarkStart w:id="358" w:name="_Toc430530470"/>
      <w:bookmarkStart w:id="359" w:name="_Toc287607781"/>
      <w:bookmarkStart w:id="360" w:name="_Toc277082587"/>
      <w:bookmarkStart w:id="361" w:name="_Toc287620720"/>
      <w:r>
        <w:rPr>
          <w:rFonts w:ascii="宋体" w:hAnsi="宋体"/>
          <w:b w:val="0"/>
          <w:snapToGrid w:val="0"/>
          <w:sz w:val="24"/>
          <w:szCs w:val="24"/>
        </w:rPr>
        <w:t>6.1  评标委员会</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人或</w:t>
      </w:r>
      <w:r>
        <w:rPr>
          <w:rFonts w:hint="eastAsia" w:ascii="宋体" w:hAnsi="宋体"/>
          <w:snapToGrid w:val="0"/>
          <w:kern w:val="0"/>
          <w:szCs w:val="21"/>
          <w:lang w:eastAsia="zh-CN"/>
        </w:rPr>
        <w:t>竞选</w:t>
      </w:r>
      <w:r>
        <w:rPr>
          <w:rFonts w:ascii="宋体" w:hAnsi="宋体"/>
          <w:snapToGrid w:val="0"/>
          <w:kern w:val="0"/>
          <w:szCs w:val="21"/>
        </w:rPr>
        <w:t>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w:t>
      </w:r>
      <w:r>
        <w:rPr>
          <w:rFonts w:hint="eastAsia" w:ascii="宋体" w:hAnsi="宋体"/>
          <w:snapToGrid w:val="0"/>
          <w:kern w:val="0"/>
          <w:szCs w:val="21"/>
          <w:lang w:eastAsia="zh-CN"/>
        </w:rPr>
        <w:t>竞选</w:t>
      </w:r>
      <w:r>
        <w:rPr>
          <w:rFonts w:ascii="宋体" w:hAnsi="宋体"/>
          <w:snapToGrid w:val="0"/>
          <w:kern w:val="0"/>
          <w:szCs w:val="21"/>
        </w:rPr>
        <w:t>人有利害关系，可能影响对</w:t>
      </w:r>
      <w:r>
        <w:rPr>
          <w:rFonts w:hint="eastAsia" w:ascii="宋体" w:hAnsi="宋体"/>
          <w:snapToGrid w:val="0"/>
          <w:kern w:val="0"/>
          <w:szCs w:val="21"/>
          <w:lang w:eastAsia="zh-CN"/>
        </w:rPr>
        <w:t>竞选</w:t>
      </w:r>
      <w:r>
        <w:rPr>
          <w:rFonts w:ascii="宋体" w:hAnsi="宋体"/>
          <w:snapToGrid w:val="0"/>
          <w:kern w:val="0"/>
          <w:szCs w:val="21"/>
        </w:rPr>
        <w:t>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w:t>
      </w:r>
      <w:r>
        <w:rPr>
          <w:rFonts w:hint="eastAsia" w:ascii="宋体" w:hAnsi="宋体"/>
          <w:snapToGrid w:val="0"/>
          <w:kern w:val="0"/>
          <w:szCs w:val="21"/>
          <w:lang w:eastAsia="zh-CN"/>
        </w:rPr>
        <w:t>竞选</w:t>
      </w:r>
      <w:r>
        <w:rPr>
          <w:rFonts w:ascii="宋体" w:hAnsi="宋体"/>
          <w:snapToGrid w:val="0"/>
          <w:kern w:val="0"/>
          <w:szCs w:val="21"/>
        </w:rPr>
        <w:t>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62" w:name="_Toc12166"/>
      <w:bookmarkStart w:id="363" w:name="_Toc200513162"/>
      <w:bookmarkStart w:id="364" w:name="_Toc277082588"/>
      <w:bookmarkStart w:id="365" w:name="_Toc287607782"/>
      <w:bookmarkStart w:id="366" w:name="_Toc509218746"/>
      <w:bookmarkStart w:id="367" w:name="_Toc224103353"/>
      <w:bookmarkStart w:id="368" w:name="_Toc20357"/>
      <w:bookmarkStart w:id="369" w:name="_Toc287620721"/>
      <w:bookmarkStart w:id="370" w:name="_Toc430530471"/>
      <w:r>
        <w:rPr>
          <w:rFonts w:ascii="宋体" w:hAnsi="宋体"/>
          <w:b w:val="0"/>
          <w:snapToGrid w:val="0"/>
          <w:sz w:val="24"/>
          <w:szCs w:val="24"/>
        </w:rPr>
        <w:t>6.2  评标原则</w:t>
      </w:r>
      <w:bookmarkEnd w:id="362"/>
      <w:bookmarkEnd w:id="363"/>
      <w:bookmarkEnd w:id="364"/>
      <w:bookmarkEnd w:id="365"/>
      <w:bookmarkEnd w:id="366"/>
      <w:bookmarkEnd w:id="367"/>
      <w:bookmarkEnd w:id="368"/>
      <w:bookmarkEnd w:id="369"/>
      <w:bookmarkEnd w:id="37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71" w:name="_Toc277082589"/>
      <w:bookmarkStart w:id="372" w:name="_Toc224103354"/>
      <w:bookmarkStart w:id="373" w:name="_Toc287620722"/>
      <w:bookmarkStart w:id="374" w:name="_Toc200513163"/>
      <w:bookmarkStart w:id="375" w:name="_Toc509218747"/>
      <w:bookmarkStart w:id="376" w:name="_Toc14701"/>
      <w:bookmarkStart w:id="377" w:name="_Toc430530472"/>
      <w:bookmarkStart w:id="378" w:name="_Toc17417"/>
      <w:bookmarkStart w:id="379" w:name="_Toc287607783"/>
      <w:r>
        <w:rPr>
          <w:rFonts w:ascii="宋体" w:hAnsi="宋体"/>
          <w:b w:val="0"/>
          <w:snapToGrid w:val="0"/>
          <w:sz w:val="24"/>
          <w:szCs w:val="24"/>
        </w:rPr>
        <w:t>6.3  评标</w:t>
      </w:r>
      <w:bookmarkEnd w:id="371"/>
      <w:bookmarkEnd w:id="372"/>
      <w:bookmarkEnd w:id="373"/>
      <w:bookmarkEnd w:id="374"/>
      <w:bookmarkEnd w:id="375"/>
      <w:bookmarkEnd w:id="376"/>
      <w:bookmarkEnd w:id="377"/>
      <w:bookmarkEnd w:id="378"/>
      <w:bookmarkEnd w:id="37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w:t>
      </w:r>
      <w:r>
        <w:rPr>
          <w:rFonts w:hint="eastAsia" w:ascii="宋体" w:hAnsi="宋体"/>
          <w:snapToGrid w:val="0"/>
          <w:kern w:val="0"/>
          <w:szCs w:val="21"/>
          <w:lang w:eastAsia="zh-CN"/>
        </w:rPr>
        <w:t>竞选</w:t>
      </w:r>
      <w:r>
        <w:rPr>
          <w:rFonts w:ascii="宋体" w:hAnsi="宋体"/>
          <w:snapToGrid w:val="0"/>
          <w:kern w:val="0"/>
          <w:szCs w:val="21"/>
        </w:rPr>
        <w:t>文件进行评审。第三章“评标办法”没有规定的方法、评审因素和标准，不得作为评标依据。</w:t>
      </w:r>
    </w:p>
    <w:p>
      <w:pPr>
        <w:pStyle w:val="4"/>
        <w:keepNext w:val="0"/>
        <w:keepLines w:val="0"/>
        <w:spacing w:before="0" w:after="0" w:line="360" w:lineRule="auto"/>
        <w:rPr>
          <w:rFonts w:ascii="宋体" w:hAnsi="宋体"/>
          <w:b w:val="0"/>
          <w:snapToGrid w:val="0"/>
          <w:sz w:val="32"/>
          <w:szCs w:val="32"/>
        </w:rPr>
      </w:pPr>
      <w:bookmarkStart w:id="380" w:name="_Toc509218748"/>
      <w:bookmarkStart w:id="381" w:name="_Toc224103355"/>
      <w:bookmarkStart w:id="382" w:name="_Toc430530473"/>
      <w:bookmarkStart w:id="383" w:name="_Toc2723"/>
      <w:bookmarkStart w:id="384" w:name="_Toc287620723"/>
      <w:bookmarkStart w:id="385" w:name="_Toc200513164"/>
      <w:bookmarkStart w:id="386" w:name="_Toc16869"/>
      <w:bookmarkStart w:id="387" w:name="_Toc277082590"/>
      <w:bookmarkStart w:id="388" w:name="_Toc287607784"/>
      <w:r>
        <w:rPr>
          <w:rFonts w:ascii="宋体" w:hAnsi="宋体"/>
          <w:b w:val="0"/>
          <w:snapToGrid w:val="0"/>
          <w:sz w:val="32"/>
          <w:szCs w:val="32"/>
        </w:rPr>
        <w:t>7.  合同授予</w:t>
      </w:r>
      <w:bookmarkEnd w:id="380"/>
      <w:bookmarkEnd w:id="381"/>
      <w:bookmarkEnd w:id="382"/>
      <w:bookmarkEnd w:id="383"/>
      <w:bookmarkEnd w:id="384"/>
      <w:bookmarkEnd w:id="385"/>
      <w:bookmarkEnd w:id="386"/>
      <w:bookmarkEnd w:id="387"/>
      <w:bookmarkEnd w:id="388"/>
      <w:bookmarkStart w:id="389" w:name="_Toc509218749"/>
      <w:bookmarkStart w:id="390" w:name="_Toc1348"/>
      <w:bookmarkStart w:id="391" w:name="_Toc287620724"/>
      <w:bookmarkStart w:id="392" w:name="_Toc224103356"/>
      <w:bookmarkStart w:id="393" w:name="_Toc29937"/>
      <w:bookmarkStart w:id="394" w:name="_Toc277082591"/>
      <w:bookmarkStart w:id="395" w:name="_Toc200513165"/>
      <w:bookmarkStart w:id="396" w:name="_Toc287607785"/>
      <w:bookmarkStart w:id="397" w:name="_Toc430530474"/>
    </w:p>
    <w:p>
      <w:pPr>
        <w:pStyle w:val="5"/>
        <w:keepNext w:val="0"/>
        <w:keepLines w:val="0"/>
        <w:spacing w:before="0" w:after="0" w:line="360" w:lineRule="auto"/>
        <w:rPr>
          <w:rFonts w:ascii="宋体" w:hAnsi="宋体"/>
          <w:b w:val="0"/>
          <w:snapToGrid w:val="0"/>
          <w:sz w:val="24"/>
          <w:szCs w:val="24"/>
        </w:rPr>
      </w:pPr>
      <w:r>
        <w:rPr>
          <w:rFonts w:ascii="宋体" w:hAnsi="宋体"/>
          <w:b w:val="0"/>
          <w:snapToGrid w:val="0"/>
          <w:sz w:val="24"/>
          <w:szCs w:val="24"/>
        </w:rPr>
        <w:t>7.1  定标方式</w:t>
      </w:r>
      <w:bookmarkEnd w:id="389"/>
      <w:bookmarkEnd w:id="390"/>
      <w:bookmarkEnd w:id="391"/>
      <w:bookmarkEnd w:id="392"/>
      <w:bookmarkEnd w:id="393"/>
      <w:bookmarkEnd w:id="394"/>
      <w:bookmarkEnd w:id="395"/>
      <w:bookmarkEnd w:id="396"/>
      <w:bookmarkEnd w:id="397"/>
    </w:p>
    <w:p>
      <w:pPr>
        <w:spacing w:line="360" w:lineRule="auto"/>
        <w:ind w:firstLine="420" w:firstLineChars="200"/>
        <w:rPr>
          <w:rFonts w:ascii="宋体" w:hAnsi="宋体"/>
          <w:szCs w:val="21"/>
        </w:rPr>
      </w:pPr>
      <w:r>
        <w:rPr>
          <w:rFonts w:ascii="宋体" w:hAnsi="宋体"/>
          <w:szCs w:val="21"/>
        </w:rPr>
        <w:t>国有资金占控股或者主导地位的依法必须进行招标的项目，</w:t>
      </w:r>
      <w:r>
        <w:rPr>
          <w:rFonts w:hint="eastAsia" w:ascii="宋体" w:hAnsi="宋体"/>
          <w:szCs w:val="21"/>
          <w:lang w:eastAsia="zh-CN"/>
        </w:rPr>
        <w:t>比选人</w:t>
      </w:r>
      <w:r>
        <w:rPr>
          <w:rFonts w:ascii="宋体" w:hAnsi="宋体"/>
          <w:szCs w:val="21"/>
        </w:rPr>
        <w:t>应当确定排名第一的中标候选人为</w:t>
      </w:r>
      <w:r>
        <w:rPr>
          <w:rFonts w:hint="eastAsia" w:ascii="宋体" w:hAnsi="宋体"/>
          <w:szCs w:val="21"/>
          <w:lang w:eastAsia="zh-CN"/>
        </w:rPr>
        <w:t>中选人</w:t>
      </w:r>
      <w:r>
        <w:rPr>
          <w:rFonts w:ascii="宋体" w:hAnsi="宋体"/>
          <w:szCs w:val="21"/>
        </w:rPr>
        <w:t>。排名第一的中标候选人放弃中标、因不可抗力不能履行合同、不按照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w:t>
      </w:r>
      <w:r>
        <w:rPr>
          <w:rFonts w:hint="eastAsia" w:ascii="宋体" w:hAnsi="宋体"/>
          <w:szCs w:val="21"/>
          <w:lang w:eastAsia="zh-CN"/>
        </w:rPr>
        <w:t>中选人</w:t>
      </w:r>
      <w:r>
        <w:rPr>
          <w:rFonts w:ascii="宋体" w:hAnsi="宋体"/>
          <w:szCs w:val="21"/>
        </w:rPr>
        <w:t>，也可以重新招标。</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398" w:name="_Toc23594"/>
      <w:bookmarkStart w:id="399" w:name="_Toc509218750"/>
      <w:bookmarkStart w:id="400" w:name="_Toc430530475"/>
      <w:bookmarkStart w:id="401" w:name="_Toc22209"/>
      <w:r>
        <w:rPr>
          <w:rFonts w:ascii="宋体" w:hAnsi="宋体"/>
          <w:b w:val="0"/>
          <w:snapToGrid w:val="0"/>
          <w:sz w:val="24"/>
          <w:szCs w:val="24"/>
        </w:rPr>
        <w:t>7.2  中标公示及中标通知</w:t>
      </w:r>
      <w:bookmarkEnd w:id="398"/>
      <w:bookmarkEnd w:id="399"/>
      <w:bookmarkEnd w:id="400"/>
      <w:bookmarkEnd w:id="401"/>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w:t>
      </w:r>
      <w:r>
        <w:rPr>
          <w:rFonts w:hint="eastAsia" w:ascii="宋体" w:hAnsi="宋体"/>
          <w:snapToGrid w:val="0"/>
          <w:kern w:val="0"/>
          <w:szCs w:val="21"/>
          <w:lang w:eastAsia="zh-CN"/>
        </w:rPr>
        <w:t>竞选</w:t>
      </w:r>
      <w:r>
        <w:rPr>
          <w:rFonts w:ascii="宋体" w:hAnsi="宋体"/>
          <w:snapToGrid w:val="0"/>
          <w:kern w:val="0"/>
          <w:szCs w:val="21"/>
        </w:rPr>
        <w:t>有效期内，且未有</w:t>
      </w:r>
      <w:r>
        <w:rPr>
          <w:rFonts w:hint="eastAsia" w:ascii="宋体" w:hAnsi="宋体"/>
          <w:snapToGrid w:val="0"/>
          <w:kern w:val="0"/>
          <w:szCs w:val="21"/>
          <w:lang w:eastAsia="zh-CN"/>
        </w:rPr>
        <w:t>竞选</w:t>
      </w:r>
      <w:r>
        <w:rPr>
          <w:rFonts w:ascii="宋体" w:hAnsi="宋体"/>
          <w:snapToGrid w:val="0"/>
          <w:kern w:val="0"/>
          <w:szCs w:val="21"/>
        </w:rPr>
        <w:t>人的异议与投诉，招标</w:t>
      </w:r>
      <w:r>
        <w:rPr>
          <w:rFonts w:hint="eastAsia" w:ascii="宋体" w:hAnsi="宋体"/>
          <w:snapToGrid w:val="0"/>
          <w:kern w:val="0"/>
          <w:szCs w:val="21"/>
        </w:rPr>
        <w:t>代理机构</w:t>
      </w:r>
      <w:r>
        <w:rPr>
          <w:rFonts w:ascii="宋体" w:hAnsi="宋体"/>
          <w:snapToGrid w:val="0"/>
          <w:kern w:val="0"/>
          <w:szCs w:val="21"/>
        </w:rPr>
        <w:t>以书面形式向</w:t>
      </w:r>
      <w:r>
        <w:rPr>
          <w:rFonts w:hint="eastAsia" w:ascii="宋体" w:hAnsi="宋体"/>
          <w:snapToGrid w:val="0"/>
          <w:kern w:val="0"/>
          <w:szCs w:val="21"/>
          <w:lang w:eastAsia="zh-CN"/>
        </w:rPr>
        <w:t>中选人</w:t>
      </w:r>
      <w:r>
        <w:rPr>
          <w:rFonts w:ascii="宋体" w:hAnsi="宋体"/>
          <w:snapToGrid w:val="0"/>
          <w:kern w:val="0"/>
          <w:szCs w:val="21"/>
        </w:rPr>
        <w:t>发出</w:t>
      </w:r>
      <w:r>
        <w:rPr>
          <w:rFonts w:hint="eastAsia" w:ascii="宋体" w:hAnsi="宋体"/>
          <w:snapToGrid w:val="0"/>
          <w:kern w:val="0"/>
          <w:szCs w:val="21"/>
          <w:lang w:eastAsia="zh-CN"/>
        </w:rPr>
        <w:t>中选通知书</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402" w:name="_Toc200513167"/>
      <w:bookmarkStart w:id="403" w:name="_Toc13383"/>
      <w:bookmarkStart w:id="404" w:name="_Toc277082593"/>
      <w:bookmarkStart w:id="405" w:name="_Toc509218751"/>
      <w:bookmarkStart w:id="406" w:name="_Toc430530476"/>
      <w:bookmarkStart w:id="407" w:name="_Toc287607787"/>
      <w:bookmarkStart w:id="408" w:name="_Toc287620726"/>
      <w:bookmarkStart w:id="409" w:name="_Toc224103358"/>
      <w:bookmarkStart w:id="410" w:name="_Toc22573"/>
      <w:r>
        <w:rPr>
          <w:rFonts w:ascii="宋体" w:hAnsi="宋体"/>
          <w:b w:val="0"/>
          <w:snapToGrid w:val="0"/>
          <w:sz w:val="24"/>
          <w:szCs w:val="24"/>
        </w:rPr>
        <w:t>7.3  履约担保</w:t>
      </w:r>
      <w:bookmarkEnd w:id="402"/>
      <w:bookmarkEnd w:id="403"/>
      <w:bookmarkEnd w:id="404"/>
      <w:bookmarkEnd w:id="405"/>
      <w:bookmarkEnd w:id="406"/>
      <w:bookmarkEnd w:id="407"/>
      <w:bookmarkEnd w:id="408"/>
      <w:bookmarkEnd w:id="409"/>
      <w:bookmarkEnd w:id="41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w:t>
      </w:r>
      <w:r>
        <w:rPr>
          <w:rFonts w:hint="eastAsia" w:ascii="宋体" w:hAnsi="宋体"/>
          <w:snapToGrid w:val="0"/>
          <w:kern w:val="0"/>
          <w:szCs w:val="21"/>
          <w:lang w:eastAsia="zh-CN"/>
        </w:rPr>
        <w:t>中选人</w:t>
      </w:r>
      <w:r>
        <w:rPr>
          <w:rFonts w:ascii="宋体" w:hAnsi="宋体"/>
          <w:snapToGrid w:val="0"/>
          <w:kern w:val="0"/>
          <w:szCs w:val="21"/>
        </w:rPr>
        <w:t>应按</w:t>
      </w:r>
      <w:r>
        <w:rPr>
          <w:rFonts w:hint="eastAsia" w:ascii="宋体" w:hAnsi="宋体"/>
          <w:snapToGrid w:val="0"/>
          <w:kern w:val="0"/>
          <w:szCs w:val="21"/>
          <w:lang w:eastAsia="zh-CN"/>
        </w:rPr>
        <w:t>竞选</w:t>
      </w:r>
      <w:r>
        <w:rPr>
          <w:rFonts w:ascii="宋体" w:hAnsi="宋体"/>
          <w:snapToGrid w:val="0"/>
          <w:kern w:val="0"/>
          <w:szCs w:val="21"/>
        </w:rPr>
        <w:t>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7.3.2  </w:t>
      </w:r>
      <w:r>
        <w:rPr>
          <w:rFonts w:hint="eastAsia" w:ascii="宋体" w:hAnsi="宋体"/>
          <w:snapToGrid w:val="0"/>
          <w:kern w:val="0"/>
          <w:szCs w:val="21"/>
          <w:lang w:eastAsia="zh-CN"/>
        </w:rPr>
        <w:t>中选人</w:t>
      </w:r>
      <w:r>
        <w:rPr>
          <w:rFonts w:ascii="宋体" w:hAnsi="宋体"/>
          <w:snapToGrid w:val="0"/>
          <w:kern w:val="0"/>
          <w:szCs w:val="21"/>
        </w:rPr>
        <w:t>不能按本章第 7.3.1 项要求提交履约担保的，视为放弃中标，其</w:t>
      </w:r>
      <w:r>
        <w:rPr>
          <w:rFonts w:hint="eastAsia" w:ascii="宋体" w:hAnsi="宋体"/>
          <w:snapToGrid w:val="0"/>
          <w:kern w:val="0"/>
          <w:szCs w:val="21"/>
          <w:lang w:eastAsia="zh-CN"/>
        </w:rPr>
        <w:t>竞选</w:t>
      </w:r>
      <w:r>
        <w:rPr>
          <w:rFonts w:ascii="宋体" w:hAnsi="宋体"/>
          <w:snapToGrid w:val="0"/>
          <w:kern w:val="0"/>
          <w:szCs w:val="21"/>
        </w:rPr>
        <w:t>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w:t>
      </w:r>
      <w:r>
        <w:rPr>
          <w:rFonts w:hint="eastAsia" w:ascii="宋体" w:hAnsi="宋体"/>
          <w:snapToGrid w:val="0"/>
          <w:kern w:val="0"/>
          <w:szCs w:val="21"/>
          <w:lang w:eastAsia="zh-CN"/>
        </w:rPr>
        <w:t>竞选</w:t>
      </w:r>
      <w:r>
        <w:rPr>
          <w:rFonts w:ascii="宋体" w:hAnsi="宋体"/>
          <w:snapToGrid w:val="0"/>
          <w:kern w:val="0"/>
          <w:szCs w:val="21"/>
        </w:rPr>
        <w:t>保证金数额的，</w:t>
      </w:r>
      <w:r>
        <w:rPr>
          <w:rFonts w:hint="eastAsia" w:ascii="宋体" w:hAnsi="宋体"/>
          <w:snapToGrid w:val="0"/>
          <w:kern w:val="0"/>
          <w:szCs w:val="21"/>
          <w:lang w:eastAsia="zh-CN"/>
        </w:rPr>
        <w:t>中选人</w:t>
      </w:r>
      <w:r>
        <w:rPr>
          <w:rFonts w:ascii="宋体" w:hAnsi="宋体"/>
          <w:snapToGrid w:val="0"/>
          <w:kern w:val="0"/>
          <w:szCs w:val="21"/>
        </w:rPr>
        <w:t>还应当对超过部分予以赔偿。</w:t>
      </w:r>
    </w:p>
    <w:p>
      <w:pPr>
        <w:pStyle w:val="5"/>
        <w:snapToGrid w:val="0"/>
        <w:spacing w:before="0" w:after="0" w:line="360" w:lineRule="auto"/>
        <w:rPr>
          <w:rFonts w:ascii="宋体" w:hAnsi="宋体"/>
          <w:b w:val="0"/>
          <w:snapToGrid w:val="0"/>
          <w:sz w:val="24"/>
          <w:szCs w:val="24"/>
        </w:rPr>
      </w:pPr>
      <w:bookmarkStart w:id="411" w:name="_Toc224103359"/>
      <w:bookmarkStart w:id="412" w:name="_Toc287607788"/>
      <w:bookmarkStart w:id="413" w:name="_Toc22582"/>
      <w:bookmarkStart w:id="414" w:name="_Toc430530477"/>
      <w:bookmarkStart w:id="415" w:name="_Toc200513168"/>
      <w:bookmarkStart w:id="416" w:name="_Toc16900"/>
      <w:bookmarkStart w:id="417" w:name="_Toc509218752"/>
      <w:bookmarkStart w:id="418" w:name="_Toc287620727"/>
      <w:bookmarkStart w:id="419" w:name="_Toc277082594"/>
      <w:r>
        <w:rPr>
          <w:rFonts w:ascii="宋体" w:hAnsi="宋体"/>
          <w:b w:val="0"/>
          <w:snapToGrid w:val="0"/>
          <w:sz w:val="24"/>
          <w:szCs w:val="24"/>
        </w:rPr>
        <w:t>7.4  签订合同</w:t>
      </w:r>
      <w:bookmarkEnd w:id="411"/>
      <w:bookmarkEnd w:id="412"/>
      <w:bookmarkEnd w:id="413"/>
      <w:bookmarkEnd w:id="414"/>
      <w:bookmarkEnd w:id="415"/>
      <w:bookmarkEnd w:id="416"/>
      <w:bookmarkEnd w:id="417"/>
      <w:bookmarkEnd w:id="418"/>
      <w:bookmarkEnd w:id="419"/>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lang w:eastAsia="zh-CN"/>
        </w:rPr>
        <w:t>比选人</w:t>
      </w:r>
      <w:r>
        <w:rPr>
          <w:rFonts w:ascii="宋体" w:hAnsi="宋体"/>
          <w:snapToGrid w:val="0"/>
          <w:kern w:val="0"/>
          <w:szCs w:val="21"/>
        </w:rPr>
        <w:t>和</w:t>
      </w:r>
      <w:r>
        <w:rPr>
          <w:rFonts w:hint="eastAsia" w:ascii="宋体" w:hAnsi="宋体"/>
          <w:snapToGrid w:val="0"/>
          <w:kern w:val="0"/>
          <w:szCs w:val="21"/>
          <w:lang w:eastAsia="zh-CN"/>
        </w:rPr>
        <w:t>中选人</w:t>
      </w:r>
      <w:r>
        <w:rPr>
          <w:rFonts w:ascii="宋体" w:hAnsi="宋体"/>
          <w:snapToGrid w:val="0"/>
          <w:kern w:val="0"/>
          <w:szCs w:val="21"/>
        </w:rPr>
        <w:t>应当自</w:t>
      </w:r>
      <w:r>
        <w:rPr>
          <w:rFonts w:hint="eastAsia" w:ascii="宋体" w:hAnsi="宋体"/>
          <w:snapToGrid w:val="0"/>
          <w:kern w:val="0"/>
          <w:szCs w:val="21"/>
          <w:lang w:eastAsia="zh-CN"/>
        </w:rPr>
        <w:t>中选通知书</w:t>
      </w:r>
      <w:r>
        <w:rPr>
          <w:rFonts w:ascii="宋体" w:hAnsi="宋体"/>
          <w:snapToGrid w:val="0"/>
          <w:kern w:val="0"/>
          <w:szCs w:val="21"/>
        </w:rPr>
        <w:t xml:space="preserve">发出之日起 </w:t>
      </w:r>
      <w:r>
        <w:rPr>
          <w:rFonts w:hint="eastAsia" w:ascii="宋体" w:hAnsi="宋体"/>
          <w:snapToGrid w:val="0"/>
          <w:kern w:val="0"/>
          <w:szCs w:val="21"/>
        </w:rPr>
        <w:t>7</w:t>
      </w:r>
      <w:r>
        <w:rPr>
          <w:rFonts w:ascii="宋体" w:hAnsi="宋体"/>
          <w:snapToGrid w:val="0"/>
          <w:kern w:val="0"/>
          <w:szCs w:val="21"/>
        </w:rPr>
        <w:t xml:space="preserve"> 天内，根据</w:t>
      </w:r>
      <w:r>
        <w:rPr>
          <w:rFonts w:hint="eastAsia" w:ascii="宋体" w:hAnsi="宋体"/>
          <w:snapToGrid w:val="0"/>
          <w:kern w:val="0"/>
          <w:szCs w:val="21"/>
          <w:lang w:eastAsia="zh-CN"/>
        </w:rPr>
        <w:t>比选文件</w:t>
      </w:r>
      <w:r>
        <w:rPr>
          <w:rFonts w:ascii="宋体" w:hAnsi="宋体"/>
          <w:snapToGrid w:val="0"/>
          <w:kern w:val="0"/>
          <w:szCs w:val="21"/>
        </w:rPr>
        <w:t>和</w:t>
      </w:r>
      <w:r>
        <w:rPr>
          <w:rFonts w:hint="eastAsia" w:ascii="宋体" w:hAnsi="宋体"/>
          <w:snapToGrid w:val="0"/>
          <w:kern w:val="0"/>
          <w:szCs w:val="21"/>
          <w:lang w:eastAsia="zh-CN"/>
        </w:rPr>
        <w:t>中选人</w:t>
      </w:r>
      <w:r>
        <w:rPr>
          <w:rFonts w:ascii="宋体" w:hAnsi="宋体"/>
          <w:snapToGrid w:val="0"/>
          <w:kern w:val="0"/>
          <w:szCs w:val="21"/>
        </w:rPr>
        <w:t>的</w:t>
      </w:r>
      <w:r>
        <w:rPr>
          <w:rFonts w:hint="eastAsia" w:ascii="宋体" w:hAnsi="宋体"/>
          <w:snapToGrid w:val="0"/>
          <w:kern w:val="0"/>
          <w:szCs w:val="21"/>
          <w:lang w:eastAsia="zh-CN"/>
        </w:rPr>
        <w:t>竞选</w:t>
      </w:r>
      <w:r>
        <w:rPr>
          <w:rFonts w:ascii="宋体" w:hAnsi="宋体"/>
          <w:snapToGrid w:val="0"/>
          <w:kern w:val="0"/>
          <w:szCs w:val="21"/>
        </w:rPr>
        <w:t>文件订立书面合同。</w:t>
      </w:r>
      <w:r>
        <w:rPr>
          <w:rFonts w:hint="eastAsia" w:ascii="宋体" w:hAnsi="宋体"/>
          <w:snapToGrid w:val="0"/>
          <w:kern w:val="0"/>
          <w:szCs w:val="21"/>
          <w:lang w:eastAsia="zh-CN"/>
        </w:rPr>
        <w:t>中选人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w:t>
      </w:r>
      <w:r>
        <w:rPr>
          <w:rFonts w:hint="eastAsia" w:ascii="宋体" w:hAnsi="宋体"/>
          <w:snapToGrid w:val="0"/>
          <w:kern w:val="0"/>
          <w:szCs w:val="21"/>
          <w:lang w:eastAsia="zh-CN"/>
        </w:rPr>
        <w:t>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w:t>
      </w:r>
      <w:r>
        <w:rPr>
          <w:rFonts w:hint="eastAsia" w:ascii="宋体" w:hAnsi="宋体" w:cs="宋体"/>
          <w:szCs w:val="21"/>
          <w:lang w:eastAsia="zh-CN"/>
        </w:rPr>
        <w:t>比选文件</w:t>
      </w:r>
      <w:r>
        <w:rPr>
          <w:rFonts w:hint="eastAsia" w:ascii="宋体" w:hAnsi="宋体" w:cs="宋体"/>
          <w:szCs w:val="21"/>
        </w:rPr>
        <w:t>要求提交低价风险担保或履约保证金的，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w:t>
      </w:r>
      <w:r>
        <w:rPr>
          <w:rFonts w:hint="eastAsia" w:ascii="宋体" w:hAnsi="宋体"/>
          <w:snapToGrid w:val="0"/>
          <w:kern w:val="0"/>
          <w:szCs w:val="21"/>
          <w:lang w:eastAsia="zh-CN"/>
        </w:rPr>
        <w:t>竞选</w:t>
      </w:r>
      <w:r>
        <w:rPr>
          <w:rFonts w:ascii="宋体" w:hAnsi="宋体"/>
          <w:snapToGrid w:val="0"/>
          <w:kern w:val="0"/>
          <w:szCs w:val="21"/>
        </w:rPr>
        <w:t>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w:t>
      </w:r>
      <w:r>
        <w:rPr>
          <w:rFonts w:hint="eastAsia" w:ascii="宋体" w:hAnsi="宋体"/>
          <w:snapToGrid w:val="0"/>
          <w:kern w:val="0"/>
          <w:szCs w:val="21"/>
          <w:lang w:eastAsia="zh-CN"/>
        </w:rPr>
        <w:t>竞选</w:t>
      </w:r>
      <w:r>
        <w:rPr>
          <w:rFonts w:ascii="宋体" w:hAnsi="宋体"/>
          <w:snapToGrid w:val="0"/>
          <w:kern w:val="0"/>
          <w:szCs w:val="21"/>
        </w:rPr>
        <w:t>保证金数额的，</w:t>
      </w:r>
      <w:r>
        <w:rPr>
          <w:rFonts w:hint="eastAsia" w:ascii="宋体" w:hAnsi="宋体"/>
          <w:snapToGrid w:val="0"/>
          <w:kern w:val="0"/>
          <w:szCs w:val="21"/>
          <w:lang w:eastAsia="zh-CN"/>
        </w:rPr>
        <w:t>中选人</w:t>
      </w:r>
      <w:r>
        <w:rPr>
          <w:rFonts w:ascii="宋体" w:hAnsi="宋体"/>
          <w:snapToGrid w:val="0"/>
          <w:kern w:val="0"/>
          <w:szCs w:val="21"/>
        </w:rPr>
        <w:t>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w:t>
      </w:r>
      <w:r>
        <w:rPr>
          <w:rFonts w:hint="eastAsia" w:ascii="宋体" w:hAnsi="宋体"/>
          <w:snapToGrid w:val="0"/>
          <w:kern w:val="0"/>
          <w:szCs w:val="21"/>
          <w:lang w:eastAsia="zh-CN"/>
        </w:rPr>
        <w:t>中选通知书</w:t>
      </w:r>
      <w:r>
        <w:rPr>
          <w:rFonts w:ascii="宋体" w:hAnsi="宋体"/>
          <w:snapToGrid w:val="0"/>
          <w:kern w:val="0"/>
          <w:szCs w:val="21"/>
        </w:rPr>
        <w:t>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w:t>
      </w:r>
      <w:r>
        <w:rPr>
          <w:rFonts w:hint="eastAsia" w:ascii="宋体" w:hAnsi="宋体"/>
          <w:snapToGrid w:val="0"/>
          <w:kern w:val="0"/>
          <w:szCs w:val="21"/>
          <w:lang w:eastAsia="zh-CN"/>
        </w:rPr>
        <w:t>中选人</w:t>
      </w:r>
      <w:r>
        <w:rPr>
          <w:rFonts w:ascii="宋体" w:hAnsi="宋体"/>
          <w:snapToGrid w:val="0"/>
          <w:kern w:val="0"/>
          <w:szCs w:val="21"/>
        </w:rPr>
        <w:t>退还</w:t>
      </w:r>
      <w:r>
        <w:rPr>
          <w:rFonts w:hint="eastAsia" w:ascii="宋体" w:hAnsi="宋体"/>
          <w:snapToGrid w:val="0"/>
          <w:kern w:val="0"/>
          <w:szCs w:val="21"/>
          <w:lang w:eastAsia="zh-CN"/>
        </w:rPr>
        <w:t>竞选</w:t>
      </w:r>
      <w:r>
        <w:rPr>
          <w:rFonts w:ascii="宋体" w:hAnsi="宋体"/>
          <w:snapToGrid w:val="0"/>
          <w:kern w:val="0"/>
          <w:szCs w:val="21"/>
        </w:rPr>
        <w:t>保证金；给</w:t>
      </w:r>
      <w:r>
        <w:rPr>
          <w:rFonts w:hint="eastAsia" w:ascii="宋体" w:hAnsi="宋体"/>
          <w:snapToGrid w:val="0"/>
          <w:kern w:val="0"/>
          <w:szCs w:val="21"/>
          <w:lang w:eastAsia="zh-CN"/>
        </w:rPr>
        <w:t>中选人</w:t>
      </w:r>
      <w:r>
        <w:rPr>
          <w:rFonts w:ascii="宋体" w:hAnsi="宋体"/>
          <w:snapToGrid w:val="0"/>
          <w:kern w:val="0"/>
          <w:szCs w:val="21"/>
        </w:rPr>
        <w:t>造成损失的，还应当赔偿损失。</w:t>
      </w:r>
    </w:p>
    <w:p>
      <w:pPr>
        <w:pStyle w:val="4"/>
        <w:keepNext w:val="0"/>
        <w:keepLines w:val="0"/>
        <w:spacing w:before="0" w:after="0" w:line="360" w:lineRule="auto"/>
        <w:rPr>
          <w:rFonts w:hint="eastAsia" w:ascii="宋体" w:hAnsi="宋体"/>
          <w:b w:val="0"/>
          <w:snapToGrid w:val="0"/>
          <w:lang w:eastAsia="zh-CN"/>
        </w:rPr>
      </w:pPr>
      <w:bookmarkStart w:id="420" w:name="_Toc287607789"/>
      <w:bookmarkStart w:id="421" w:name="_Toc287620728"/>
      <w:bookmarkStart w:id="422" w:name="_Toc430530478"/>
      <w:bookmarkStart w:id="423" w:name="_Toc22591"/>
      <w:bookmarkStart w:id="424" w:name="_Toc200513169"/>
      <w:bookmarkStart w:id="425" w:name="_Toc277082595"/>
      <w:bookmarkStart w:id="426" w:name="_Toc224103360"/>
      <w:bookmarkStart w:id="427" w:name="_Toc509218753"/>
      <w:bookmarkStart w:id="428" w:name="_Toc22881"/>
      <w:r>
        <w:rPr>
          <w:rFonts w:ascii="宋体" w:hAnsi="宋体"/>
          <w:b w:val="0"/>
          <w:snapToGrid w:val="0"/>
        </w:rPr>
        <w:t>8.  重新</w:t>
      </w:r>
      <w:r>
        <w:rPr>
          <w:rFonts w:hint="eastAsia" w:ascii="宋体" w:hAnsi="宋体"/>
          <w:b w:val="0"/>
          <w:snapToGrid w:val="0"/>
          <w:lang w:eastAsia="zh-CN"/>
        </w:rPr>
        <w:t>比选</w:t>
      </w:r>
      <w:r>
        <w:rPr>
          <w:rFonts w:ascii="宋体" w:hAnsi="宋体"/>
          <w:b w:val="0"/>
          <w:snapToGrid w:val="0"/>
        </w:rPr>
        <w:t>和不再</w:t>
      </w:r>
      <w:bookmarkEnd w:id="420"/>
      <w:bookmarkEnd w:id="421"/>
      <w:bookmarkEnd w:id="422"/>
      <w:bookmarkEnd w:id="423"/>
      <w:bookmarkEnd w:id="424"/>
      <w:bookmarkEnd w:id="425"/>
      <w:bookmarkEnd w:id="426"/>
      <w:bookmarkEnd w:id="427"/>
      <w:bookmarkEnd w:id="428"/>
      <w:r>
        <w:rPr>
          <w:rFonts w:hint="eastAsia" w:ascii="宋体" w:hAnsi="宋体"/>
          <w:b w:val="0"/>
          <w:snapToGrid w:val="0"/>
          <w:lang w:eastAsia="zh-CN"/>
        </w:rPr>
        <w:t>比选</w:t>
      </w:r>
    </w:p>
    <w:p>
      <w:pPr>
        <w:pStyle w:val="5"/>
        <w:snapToGrid w:val="0"/>
        <w:spacing w:before="0" w:after="0" w:line="360" w:lineRule="auto"/>
        <w:rPr>
          <w:rFonts w:ascii="宋体" w:hAnsi="宋体"/>
          <w:b w:val="0"/>
          <w:snapToGrid w:val="0"/>
          <w:sz w:val="24"/>
          <w:szCs w:val="24"/>
        </w:rPr>
      </w:pPr>
      <w:bookmarkStart w:id="429" w:name="_Toc4647"/>
      <w:bookmarkStart w:id="430" w:name="_Toc277082596"/>
      <w:bookmarkStart w:id="431" w:name="_Toc287607790"/>
      <w:bookmarkStart w:id="432" w:name="_Toc287620729"/>
      <w:bookmarkStart w:id="433" w:name="_Toc509218754"/>
      <w:bookmarkStart w:id="434" w:name="_Toc430530479"/>
      <w:bookmarkStart w:id="435" w:name="_Toc200513170"/>
      <w:bookmarkStart w:id="436" w:name="_Toc224103361"/>
      <w:bookmarkStart w:id="437" w:name="_Toc26491"/>
      <w:r>
        <w:rPr>
          <w:rFonts w:ascii="宋体" w:hAnsi="宋体"/>
          <w:b w:val="0"/>
          <w:snapToGrid w:val="0"/>
          <w:sz w:val="24"/>
          <w:szCs w:val="24"/>
        </w:rPr>
        <w:t>8.1  重新</w:t>
      </w:r>
      <w:bookmarkEnd w:id="429"/>
      <w:bookmarkEnd w:id="430"/>
      <w:bookmarkEnd w:id="431"/>
      <w:bookmarkEnd w:id="432"/>
      <w:bookmarkEnd w:id="433"/>
      <w:bookmarkEnd w:id="434"/>
      <w:bookmarkEnd w:id="435"/>
      <w:bookmarkEnd w:id="436"/>
      <w:r>
        <w:rPr>
          <w:rFonts w:hint="eastAsia" w:ascii="宋体" w:hAnsi="宋体"/>
          <w:b w:val="0"/>
          <w:snapToGrid w:val="0"/>
          <w:sz w:val="24"/>
          <w:szCs w:val="24"/>
          <w:lang w:eastAsia="zh-CN"/>
        </w:rPr>
        <w:t>比选</w:t>
      </w:r>
      <w:r>
        <w:rPr>
          <w:rFonts w:hint="eastAsia" w:ascii="宋体" w:hAnsi="宋体"/>
          <w:b w:val="0"/>
          <w:snapToGrid w:val="0"/>
          <w:sz w:val="24"/>
          <w:szCs w:val="24"/>
        </w:rPr>
        <w:t>的情形</w:t>
      </w:r>
      <w:bookmarkEnd w:id="437"/>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将重新</w:t>
      </w:r>
      <w:r>
        <w:rPr>
          <w:rFonts w:hint="eastAsia" w:ascii="宋体" w:hAnsi="宋体"/>
          <w:snapToGrid w:val="0"/>
          <w:kern w:val="0"/>
          <w:szCs w:val="21"/>
          <w:lang w:eastAsia="zh-CN"/>
        </w:rPr>
        <w:t>比选</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截止时间止，</w:t>
      </w:r>
      <w:r>
        <w:rPr>
          <w:rFonts w:hint="eastAsia" w:ascii="宋体" w:hAnsi="宋体"/>
          <w:snapToGrid w:val="0"/>
          <w:kern w:val="0"/>
          <w:szCs w:val="21"/>
          <w:lang w:eastAsia="zh-CN"/>
        </w:rPr>
        <w:t>竞选</w:t>
      </w:r>
      <w:r>
        <w:rPr>
          <w:rFonts w:ascii="宋体" w:hAnsi="宋体"/>
          <w:snapToGrid w:val="0"/>
          <w:kern w:val="0"/>
          <w:szCs w:val="21"/>
        </w:rPr>
        <w:t>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w:t>
      </w:r>
      <w:r>
        <w:rPr>
          <w:rFonts w:hint="eastAsia" w:ascii="宋体" w:hAnsi="宋体"/>
          <w:snapToGrid w:val="0"/>
          <w:kern w:val="0"/>
          <w:szCs w:val="21"/>
          <w:lang w:eastAsia="zh-CN"/>
        </w:rPr>
        <w:t>竞选人</w:t>
      </w:r>
      <w:r>
        <w:rPr>
          <w:rFonts w:ascii="宋体" w:hAnsi="宋体"/>
          <w:snapToGrid w:val="0"/>
          <w:kern w:val="0"/>
          <w:szCs w:val="21"/>
        </w:rPr>
        <w:t>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w:t>
      </w:r>
      <w:r>
        <w:rPr>
          <w:rFonts w:hint="eastAsia" w:ascii="宋体" w:hAnsi="宋体"/>
          <w:snapToGrid w:val="0"/>
          <w:kern w:val="0"/>
          <w:szCs w:val="21"/>
          <w:lang w:eastAsia="zh-CN"/>
        </w:rPr>
        <w:t>投标</w:t>
      </w:r>
      <w:r>
        <w:rPr>
          <w:rFonts w:hint="eastAsia" w:ascii="宋体" w:hAnsi="宋体"/>
          <w:snapToGrid w:val="0"/>
          <w:kern w:val="0"/>
          <w:szCs w:val="21"/>
        </w:rPr>
        <w:t>被否决，导致有效</w:t>
      </w:r>
      <w:r>
        <w:rPr>
          <w:rFonts w:hint="eastAsia" w:ascii="宋体" w:hAnsi="宋体"/>
          <w:snapToGrid w:val="0"/>
          <w:kern w:val="0"/>
          <w:szCs w:val="21"/>
          <w:lang w:eastAsia="zh-CN"/>
        </w:rPr>
        <w:t>竞选</w:t>
      </w:r>
      <w:r>
        <w:rPr>
          <w:rFonts w:hint="eastAsia" w:ascii="宋体" w:hAnsi="宋体"/>
          <w:snapToGrid w:val="0"/>
          <w:kern w:val="0"/>
          <w:szCs w:val="21"/>
        </w:rPr>
        <w:t>人不足三个的，评标委员会应当否决所有</w:t>
      </w:r>
      <w:r>
        <w:rPr>
          <w:rFonts w:hint="eastAsia" w:ascii="宋体" w:hAnsi="宋体"/>
          <w:snapToGrid w:val="0"/>
          <w:kern w:val="0"/>
          <w:szCs w:val="21"/>
          <w:lang w:eastAsia="zh-CN"/>
        </w:rPr>
        <w:t>投标</w:t>
      </w:r>
      <w:r>
        <w:rPr>
          <w:rFonts w:hint="eastAsia" w:ascii="宋体" w:hAnsi="宋体"/>
          <w:snapToGrid w:val="0"/>
          <w:kern w:val="0"/>
          <w:szCs w:val="21"/>
        </w:rPr>
        <w:t>。但是有效</w:t>
      </w:r>
      <w:r>
        <w:rPr>
          <w:rFonts w:hint="eastAsia" w:ascii="宋体" w:hAnsi="宋体"/>
          <w:snapToGrid w:val="0"/>
          <w:kern w:val="0"/>
          <w:szCs w:val="21"/>
          <w:lang w:eastAsia="zh-CN"/>
        </w:rPr>
        <w:t>竞选</w:t>
      </w:r>
      <w:r>
        <w:rPr>
          <w:rFonts w:hint="eastAsia" w:ascii="宋体" w:hAnsi="宋体"/>
          <w:snapToGrid w:val="0"/>
          <w:kern w:val="0"/>
          <w:szCs w:val="21"/>
        </w:rPr>
        <w:t>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w:t>
      </w:r>
      <w:r>
        <w:rPr>
          <w:rFonts w:hint="eastAsia" w:ascii="宋体" w:hAnsi="宋体"/>
          <w:snapToGrid w:val="0"/>
          <w:kern w:val="0"/>
          <w:szCs w:val="21"/>
          <w:lang w:eastAsia="zh-CN"/>
        </w:rPr>
        <w:t>比选</w:t>
      </w:r>
      <w:r>
        <w:rPr>
          <w:rFonts w:hint="eastAsia" w:ascii="宋体" w:hAnsi="宋体"/>
          <w:snapToGrid w:val="0"/>
          <w:kern w:val="0"/>
          <w:szCs w:val="21"/>
        </w:rPr>
        <w:t>并确定中标候选人；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pacing w:before="0" w:after="0" w:line="360" w:lineRule="auto"/>
        <w:rPr>
          <w:rFonts w:hint="eastAsia" w:ascii="宋体" w:hAnsi="宋体" w:eastAsia="宋体"/>
          <w:b w:val="0"/>
          <w:snapToGrid w:val="0"/>
          <w:sz w:val="24"/>
          <w:szCs w:val="24"/>
          <w:lang w:eastAsia="zh-CN"/>
        </w:rPr>
      </w:pPr>
      <w:bookmarkStart w:id="438" w:name="_Toc277082597"/>
      <w:bookmarkStart w:id="439" w:name="_Toc287620730"/>
      <w:bookmarkStart w:id="440" w:name="_Toc430530480"/>
      <w:bookmarkStart w:id="441" w:name="_Toc32210"/>
      <w:bookmarkStart w:id="442" w:name="_Toc509218755"/>
      <w:bookmarkStart w:id="443" w:name="_Toc224103362"/>
      <w:bookmarkStart w:id="444" w:name="_Toc287607791"/>
      <w:bookmarkStart w:id="445" w:name="_Toc2057"/>
      <w:bookmarkStart w:id="446" w:name="_Toc200513171"/>
      <w:bookmarkStart w:id="447" w:name="_Toc287607792"/>
      <w:bookmarkStart w:id="448" w:name="_Toc1724"/>
      <w:bookmarkStart w:id="449" w:name="_Toc430530481"/>
      <w:bookmarkStart w:id="450" w:name="_Toc224103363"/>
      <w:bookmarkStart w:id="451" w:name="_Toc200513172"/>
      <w:bookmarkStart w:id="452" w:name="_Toc287620731"/>
      <w:bookmarkStart w:id="453" w:name="_Toc509218756"/>
      <w:bookmarkStart w:id="454" w:name="_Toc285"/>
      <w:bookmarkStart w:id="455" w:name="_Toc277082598"/>
      <w:r>
        <w:rPr>
          <w:rFonts w:ascii="宋体" w:hAnsi="宋体"/>
          <w:b w:val="0"/>
          <w:snapToGrid w:val="0"/>
          <w:sz w:val="24"/>
          <w:szCs w:val="24"/>
        </w:rPr>
        <w:t xml:space="preserve">8.2  </w:t>
      </w:r>
      <w:r>
        <w:rPr>
          <w:rFonts w:hint="eastAsia" w:ascii="宋体" w:hAnsi="宋体"/>
          <w:b w:val="0"/>
          <w:snapToGrid w:val="0"/>
          <w:sz w:val="24"/>
          <w:szCs w:val="24"/>
        </w:rPr>
        <w:t>重新</w:t>
      </w:r>
      <w:r>
        <w:rPr>
          <w:rFonts w:hint="eastAsia" w:ascii="宋体" w:hAnsi="宋体"/>
          <w:b w:val="0"/>
          <w:snapToGrid w:val="0"/>
          <w:sz w:val="24"/>
          <w:szCs w:val="24"/>
          <w:lang w:eastAsia="zh-CN"/>
        </w:rPr>
        <w:t>比选</w:t>
      </w:r>
      <w:r>
        <w:rPr>
          <w:rFonts w:ascii="宋体" w:hAnsi="宋体"/>
          <w:b w:val="0"/>
          <w:snapToGrid w:val="0"/>
          <w:sz w:val="24"/>
          <w:szCs w:val="24"/>
        </w:rPr>
        <w:t>和不再</w:t>
      </w:r>
      <w:bookmarkEnd w:id="438"/>
      <w:bookmarkEnd w:id="439"/>
      <w:bookmarkEnd w:id="440"/>
      <w:bookmarkEnd w:id="441"/>
      <w:bookmarkEnd w:id="442"/>
      <w:bookmarkEnd w:id="443"/>
      <w:bookmarkEnd w:id="444"/>
      <w:bookmarkEnd w:id="445"/>
      <w:bookmarkEnd w:id="446"/>
      <w:r>
        <w:rPr>
          <w:rFonts w:hint="eastAsia" w:ascii="宋体" w:hAnsi="宋体"/>
          <w:b w:val="0"/>
          <w:snapToGrid w:val="0"/>
          <w:sz w:val="24"/>
          <w:szCs w:val="24"/>
          <w:lang w:eastAsia="zh-CN"/>
        </w:rPr>
        <w:t>比选</w:t>
      </w:r>
    </w:p>
    <w:p>
      <w:pPr>
        <w:pStyle w:val="5"/>
        <w:spacing w:before="0" w:after="0" w:line="360" w:lineRule="auto"/>
        <w:ind w:firstLine="420" w:firstLineChars="200"/>
        <w:rPr>
          <w:rFonts w:ascii="宋体" w:hAnsi="宋体"/>
          <w:b w:val="0"/>
          <w:snapToGrid w:val="0"/>
        </w:rPr>
      </w:pPr>
      <w:r>
        <w:rPr>
          <w:rFonts w:hint="eastAsia" w:ascii="宋体" w:hAnsi="宋体"/>
          <w:b w:val="0"/>
          <w:snapToGrid w:val="0"/>
          <w:sz w:val="21"/>
          <w:szCs w:val="21"/>
        </w:rPr>
        <w:t>重新</w:t>
      </w:r>
      <w:r>
        <w:rPr>
          <w:rFonts w:hint="eastAsia" w:ascii="宋体" w:hAnsi="宋体"/>
          <w:b w:val="0"/>
          <w:snapToGrid w:val="0"/>
          <w:sz w:val="21"/>
          <w:szCs w:val="21"/>
          <w:lang w:eastAsia="zh-CN"/>
        </w:rPr>
        <w:t>比选</w:t>
      </w:r>
      <w:r>
        <w:rPr>
          <w:rFonts w:hint="eastAsia" w:ascii="宋体" w:hAnsi="宋体"/>
          <w:b w:val="0"/>
          <w:snapToGrid w:val="0"/>
          <w:sz w:val="21"/>
          <w:szCs w:val="21"/>
        </w:rPr>
        <w:t>的</w:t>
      </w:r>
      <w:r>
        <w:rPr>
          <w:rFonts w:hint="eastAsia" w:ascii="宋体" w:hAnsi="宋体"/>
          <w:b w:val="0"/>
          <w:snapToGrid w:val="0"/>
          <w:sz w:val="21"/>
          <w:szCs w:val="21"/>
          <w:lang w:eastAsia="zh-CN"/>
        </w:rPr>
        <w:t>竞选</w:t>
      </w:r>
      <w:r>
        <w:rPr>
          <w:rFonts w:hint="eastAsia" w:ascii="宋体" w:hAnsi="宋体"/>
          <w:b w:val="0"/>
          <w:snapToGrid w:val="0"/>
          <w:sz w:val="21"/>
          <w:szCs w:val="21"/>
        </w:rPr>
        <w:t>人仍然少于三个的，按照招标投标法律法规规定的程序开标和评标。重新</w:t>
      </w:r>
      <w:r>
        <w:rPr>
          <w:rFonts w:hint="eastAsia" w:ascii="宋体" w:hAnsi="宋体"/>
          <w:b w:val="0"/>
          <w:snapToGrid w:val="0"/>
          <w:sz w:val="21"/>
          <w:szCs w:val="21"/>
          <w:lang w:eastAsia="zh-CN"/>
        </w:rPr>
        <w:t>比选</w:t>
      </w:r>
      <w:r>
        <w:rPr>
          <w:rFonts w:hint="eastAsia" w:ascii="宋体" w:hAnsi="宋体"/>
          <w:b w:val="0"/>
          <w:snapToGrid w:val="0"/>
          <w:sz w:val="21"/>
          <w:szCs w:val="21"/>
        </w:rPr>
        <w:t>经评审有有效</w:t>
      </w:r>
      <w:r>
        <w:rPr>
          <w:rFonts w:hint="eastAsia" w:ascii="宋体" w:hAnsi="宋体"/>
          <w:b w:val="0"/>
          <w:snapToGrid w:val="0"/>
          <w:sz w:val="21"/>
          <w:szCs w:val="21"/>
          <w:lang w:eastAsia="zh-CN"/>
        </w:rPr>
        <w:t>竞选</w:t>
      </w:r>
      <w:r>
        <w:rPr>
          <w:rFonts w:hint="eastAsia" w:ascii="宋体" w:hAnsi="宋体"/>
          <w:b w:val="0"/>
          <w:snapToGrid w:val="0"/>
          <w:sz w:val="21"/>
          <w:szCs w:val="21"/>
        </w:rPr>
        <w:t>人的，应当依法确定中标候选人；无有效</w:t>
      </w:r>
      <w:r>
        <w:rPr>
          <w:rFonts w:hint="eastAsia" w:ascii="宋体" w:hAnsi="宋体"/>
          <w:b w:val="0"/>
          <w:snapToGrid w:val="0"/>
          <w:sz w:val="21"/>
          <w:szCs w:val="21"/>
          <w:lang w:eastAsia="zh-CN"/>
        </w:rPr>
        <w:t>竞选</w:t>
      </w:r>
      <w:r>
        <w:rPr>
          <w:rFonts w:hint="eastAsia" w:ascii="宋体" w:hAnsi="宋体"/>
          <w:b w:val="0"/>
          <w:snapToGrid w:val="0"/>
          <w:sz w:val="21"/>
          <w:szCs w:val="21"/>
        </w:rPr>
        <w:t>人的，可以不再进行</w:t>
      </w:r>
      <w:r>
        <w:rPr>
          <w:rFonts w:hint="eastAsia" w:ascii="宋体" w:hAnsi="宋体"/>
          <w:b w:val="0"/>
          <w:snapToGrid w:val="0"/>
          <w:sz w:val="21"/>
          <w:szCs w:val="21"/>
          <w:lang w:eastAsia="zh-CN"/>
        </w:rPr>
        <w:t>比选</w:t>
      </w:r>
      <w:r>
        <w:rPr>
          <w:rFonts w:hint="eastAsia" w:ascii="宋体" w:hAnsi="宋体"/>
          <w:b w:val="0"/>
          <w:snapToGrid w:val="0"/>
          <w:sz w:val="21"/>
          <w:szCs w:val="21"/>
        </w:rPr>
        <w:t>，但是按照国家有关规定需要履行审批、核准、备案手续的依法必须进行招标的项目，应当报原项目投资主管部门审批、核准、备案</w:t>
      </w:r>
      <w:r>
        <w:rPr>
          <w:rFonts w:ascii="宋体" w:hAnsi="宋体"/>
          <w:b w:val="0"/>
          <w:snapToGrid w:val="0"/>
          <w:sz w:val="21"/>
          <w:szCs w:val="21"/>
        </w:rPr>
        <w:t>。</w:t>
      </w:r>
    </w:p>
    <w:p>
      <w:pPr>
        <w:pStyle w:val="4"/>
        <w:spacing w:before="0" w:after="0" w:line="360" w:lineRule="auto"/>
        <w:rPr>
          <w:rFonts w:ascii="宋体" w:hAnsi="宋体"/>
          <w:b w:val="0"/>
          <w:snapToGrid w:val="0"/>
          <w:sz w:val="32"/>
          <w:szCs w:val="32"/>
        </w:rPr>
      </w:pPr>
      <w:r>
        <w:rPr>
          <w:rFonts w:ascii="宋体" w:hAnsi="宋体"/>
          <w:b w:val="0"/>
          <w:snapToGrid w:val="0"/>
          <w:sz w:val="32"/>
          <w:szCs w:val="32"/>
        </w:rPr>
        <w:t>9.  纪律和监督</w:t>
      </w:r>
      <w:bookmarkEnd w:id="447"/>
      <w:bookmarkEnd w:id="448"/>
      <w:bookmarkEnd w:id="449"/>
      <w:bookmarkEnd w:id="450"/>
      <w:bookmarkEnd w:id="451"/>
      <w:bookmarkEnd w:id="452"/>
      <w:bookmarkEnd w:id="453"/>
      <w:bookmarkEnd w:id="454"/>
      <w:bookmarkEnd w:id="455"/>
    </w:p>
    <w:p>
      <w:pPr>
        <w:pStyle w:val="5"/>
        <w:snapToGrid w:val="0"/>
        <w:spacing w:before="0" w:after="0" w:line="360" w:lineRule="auto"/>
        <w:rPr>
          <w:rFonts w:ascii="宋体" w:hAnsi="宋体"/>
          <w:b w:val="0"/>
          <w:snapToGrid w:val="0"/>
          <w:sz w:val="24"/>
          <w:szCs w:val="24"/>
        </w:rPr>
      </w:pPr>
      <w:bookmarkStart w:id="456" w:name="_Toc430530482"/>
      <w:bookmarkStart w:id="457" w:name="_Toc287620732"/>
      <w:bookmarkStart w:id="458" w:name="_Toc287607793"/>
      <w:bookmarkStart w:id="459" w:name="_Toc224103364"/>
      <w:bookmarkStart w:id="460" w:name="_Toc277082599"/>
      <w:bookmarkStart w:id="461" w:name="_Toc11532"/>
      <w:bookmarkStart w:id="462" w:name="_Toc200513173"/>
      <w:bookmarkStart w:id="463" w:name="_Toc509218757"/>
      <w:bookmarkStart w:id="464" w:name="_Toc26301"/>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456"/>
      <w:bookmarkEnd w:id="457"/>
      <w:bookmarkEnd w:id="458"/>
      <w:bookmarkEnd w:id="459"/>
      <w:bookmarkEnd w:id="460"/>
      <w:bookmarkEnd w:id="461"/>
      <w:bookmarkEnd w:id="462"/>
      <w:bookmarkEnd w:id="463"/>
      <w:bookmarkEnd w:id="464"/>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w:t>
      </w:r>
      <w:r>
        <w:rPr>
          <w:rFonts w:hint="eastAsia" w:ascii="宋体" w:hAnsi="宋体"/>
          <w:snapToGrid w:val="0"/>
          <w:kern w:val="0"/>
          <w:szCs w:val="21"/>
          <w:lang w:eastAsia="zh-CN"/>
        </w:rPr>
        <w:t>投标</w:t>
      </w:r>
      <w:r>
        <w:rPr>
          <w:rFonts w:ascii="宋体" w:hAnsi="宋体"/>
          <w:snapToGrid w:val="0"/>
          <w:kern w:val="0"/>
          <w:szCs w:val="21"/>
        </w:rPr>
        <w:t>活动中应当保密的情况和资料，不得与</w:t>
      </w:r>
      <w:r>
        <w:rPr>
          <w:rFonts w:hint="eastAsia" w:ascii="宋体" w:hAnsi="宋体"/>
          <w:snapToGrid w:val="0"/>
          <w:kern w:val="0"/>
          <w:szCs w:val="21"/>
          <w:lang w:eastAsia="zh-CN"/>
        </w:rPr>
        <w:t>竞选</w:t>
      </w:r>
      <w:r>
        <w:rPr>
          <w:rFonts w:ascii="宋体" w:hAnsi="宋体"/>
          <w:snapToGrid w:val="0"/>
          <w:kern w:val="0"/>
          <w:szCs w:val="21"/>
        </w:rPr>
        <w:t>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w:t>
      </w:r>
      <w:r>
        <w:rPr>
          <w:rFonts w:hint="eastAsia" w:ascii="宋体" w:hAnsi="宋体"/>
          <w:lang w:eastAsia="zh-CN"/>
        </w:rPr>
        <w:t>竞选</w:t>
      </w:r>
      <w:r>
        <w:rPr>
          <w:rFonts w:ascii="宋体" w:hAnsi="宋体"/>
        </w:rPr>
        <w:t>文件并将有关信息泄露给其他</w:t>
      </w:r>
      <w:r>
        <w:rPr>
          <w:rFonts w:hint="eastAsia" w:ascii="宋体" w:hAnsi="宋体"/>
          <w:lang w:eastAsia="zh-CN"/>
        </w:rPr>
        <w:t>竞选</w:t>
      </w:r>
      <w:r>
        <w:rPr>
          <w:rFonts w:ascii="宋体" w:hAnsi="宋体"/>
        </w:rPr>
        <w:t>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w:t>
      </w:r>
      <w:r>
        <w:rPr>
          <w:rFonts w:hint="eastAsia" w:ascii="宋体" w:hAnsi="宋体"/>
          <w:lang w:eastAsia="zh-CN"/>
        </w:rPr>
        <w:t>竞选</w:t>
      </w:r>
      <w:r>
        <w:rPr>
          <w:rFonts w:ascii="宋体" w:hAnsi="宋体"/>
        </w:rPr>
        <w:t>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w:t>
      </w:r>
      <w:r>
        <w:rPr>
          <w:rFonts w:hint="eastAsia" w:ascii="宋体" w:hAnsi="宋体"/>
          <w:lang w:eastAsia="zh-CN"/>
        </w:rPr>
        <w:t>竞选</w:t>
      </w:r>
      <w:r>
        <w:rPr>
          <w:rFonts w:ascii="宋体" w:hAnsi="宋体"/>
        </w:rPr>
        <w:t>人压低或者抬高</w:t>
      </w:r>
      <w:r>
        <w:rPr>
          <w:rFonts w:hint="eastAsia" w:ascii="宋体" w:hAnsi="宋体"/>
          <w:lang w:eastAsia="zh-CN"/>
        </w:rPr>
        <w:t>竞选</w:t>
      </w:r>
      <w:r>
        <w:rPr>
          <w:rFonts w:ascii="宋体" w:hAnsi="宋体"/>
        </w:rPr>
        <w:t>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w:t>
      </w:r>
      <w:r>
        <w:rPr>
          <w:rFonts w:hint="eastAsia" w:ascii="宋体" w:hAnsi="宋体"/>
          <w:lang w:eastAsia="zh-CN"/>
        </w:rPr>
        <w:t>竞选</w:t>
      </w:r>
      <w:r>
        <w:rPr>
          <w:rFonts w:ascii="宋体" w:hAnsi="宋体"/>
        </w:rPr>
        <w:t>人撤换、修改</w:t>
      </w:r>
      <w:r>
        <w:rPr>
          <w:rFonts w:hint="eastAsia" w:ascii="宋体" w:hAnsi="宋体"/>
          <w:lang w:eastAsia="zh-CN"/>
        </w:rPr>
        <w:t>竞选</w:t>
      </w:r>
      <w:r>
        <w:rPr>
          <w:rFonts w:ascii="宋体" w:hAnsi="宋体"/>
        </w:rPr>
        <w:t>文件；</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w:t>
      </w:r>
      <w:r>
        <w:rPr>
          <w:rFonts w:hint="eastAsia" w:ascii="宋体" w:hAnsi="宋体"/>
          <w:lang w:eastAsia="zh-CN"/>
        </w:rPr>
        <w:t>竞选</w:t>
      </w:r>
      <w:r>
        <w:rPr>
          <w:rFonts w:ascii="宋体" w:hAnsi="宋体"/>
        </w:rPr>
        <w:t>人为特定</w:t>
      </w:r>
      <w:r>
        <w:rPr>
          <w:rFonts w:hint="eastAsia" w:ascii="宋体" w:hAnsi="宋体"/>
          <w:lang w:eastAsia="zh-CN"/>
        </w:rPr>
        <w:t>竞选</w:t>
      </w:r>
      <w:r>
        <w:rPr>
          <w:rFonts w:ascii="宋体" w:hAnsi="宋体"/>
        </w:rPr>
        <w:t>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人为谋求特定</w:t>
      </w:r>
      <w:r>
        <w:rPr>
          <w:rFonts w:hint="eastAsia" w:ascii="宋体" w:hAnsi="宋体"/>
          <w:lang w:eastAsia="zh-CN"/>
        </w:rPr>
        <w:t>竞选</w:t>
      </w:r>
      <w:r>
        <w:rPr>
          <w:rFonts w:ascii="宋体" w:hAnsi="宋体"/>
        </w:rPr>
        <w:t>人中标而采取的其他串通行为。</w:t>
      </w:r>
    </w:p>
    <w:p>
      <w:pPr>
        <w:pStyle w:val="5"/>
        <w:snapToGrid w:val="0"/>
        <w:spacing w:before="0" w:after="0" w:line="360" w:lineRule="auto"/>
        <w:rPr>
          <w:rFonts w:ascii="宋体" w:hAnsi="宋体"/>
          <w:b w:val="0"/>
          <w:snapToGrid w:val="0"/>
          <w:sz w:val="24"/>
          <w:szCs w:val="24"/>
        </w:rPr>
      </w:pPr>
      <w:bookmarkStart w:id="465" w:name="_Toc509218758"/>
      <w:bookmarkStart w:id="466" w:name="_Toc31459"/>
      <w:bookmarkStart w:id="467" w:name="_Toc287620733"/>
      <w:bookmarkStart w:id="468" w:name="_Toc287607794"/>
      <w:bookmarkStart w:id="469" w:name="_Toc277082600"/>
      <w:bookmarkStart w:id="470" w:name="_Toc224103365"/>
      <w:bookmarkStart w:id="471" w:name="_Toc200513174"/>
      <w:bookmarkStart w:id="472" w:name="_Toc430530483"/>
      <w:bookmarkStart w:id="473" w:name="_Toc11710"/>
      <w:r>
        <w:rPr>
          <w:rFonts w:ascii="宋体" w:hAnsi="宋体"/>
          <w:b w:val="0"/>
          <w:snapToGrid w:val="0"/>
          <w:sz w:val="24"/>
          <w:szCs w:val="24"/>
        </w:rPr>
        <w:t>9.2  对</w:t>
      </w:r>
      <w:r>
        <w:rPr>
          <w:rFonts w:hint="eastAsia" w:ascii="宋体" w:hAnsi="宋体"/>
          <w:b w:val="0"/>
          <w:snapToGrid w:val="0"/>
          <w:sz w:val="24"/>
          <w:szCs w:val="24"/>
          <w:lang w:eastAsia="zh-CN"/>
        </w:rPr>
        <w:t>竞选</w:t>
      </w:r>
      <w:r>
        <w:rPr>
          <w:rFonts w:ascii="宋体" w:hAnsi="宋体"/>
          <w:b w:val="0"/>
          <w:snapToGrid w:val="0"/>
          <w:sz w:val="24"/>
          <w:szCs w:val="24"/>
        </w:rPr>
        <w:t>人的纪律要求</w:t>
      </w:r>
      <w:bookmarkEnd w:id="465"/>
      <w:bookmarkEnd w:id="466"/>
      <w:bookmarkEnd w:id="467"/>
      <w:bookmarkEnd w:id="468"/>
      <w:bookmarkEnd w:id="469"/>
      <w:bookmarkEnd w:id="470"/>
      <w:bookmarkEnd w:id="471"/>
      <w:bookmarkEnd w:id="472"/>
      <w:bookmarkEnd w:id="473"/>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人不得相互串通</w:t>
      </w:r>
      <w:r>
        <w:rPr>
          <w:rFonts w:hint="eastAsia" w:ascii="宋体" w:hAnsi="宋体"/>
          <w:snapToGrid w:val="0"/>
          <w:kern w:val="0"/>
          <w:szCs w:val="21"/>
          <w:lang w:eastAsia="zh-CN"/>
        </w:rPr>
        <w:t>竞选</w:t>
      </w:r>
      <w:r>
        <w:rPr>
          <w:rFonts w:ascii="宋体" w:hAnsi="宋体"/>
          <w:snapToGrid w:val="0"/>
          <w:kern w:val="0"/>
          <w:szCs w:val="21"/>
        </w:rPr>
        <w:t>或者与</w:t>
      </w:r>
      <w:r>
        <w:rPr>
          <w:rFonts w:hint="eastAsia" w:ascii="宋体" w:hAnsi="宋体"/>
          <w:snapToGrid w:val="0"/>
          <w:kern w:val="0"/>
          <w:szCs w:val="21"/>
          <w:lang w:eastAsia="zh-CN"/>
        </w:rPr>
        <w:t>比选人</w:t>
      </w:r>
      <w:r>
        <w:rPr>
          <w:rFonts w:ascii="宋体" w:hAnsi="宋体"/>
          <w:snapToGrid w:val="0"/>
          <w:kern w:val="0"/>
          <w:szCs w:val="21"/>
        </w:rPr>
        <w:t>串通</w:t>
      </w:r>
      <w:r>
        <w:rPr>
          <w:rFonts w:hint="eastAsia" w:ascii="宋体" w:hAnsi="宋体"/>
          <w:snapToGrid w:val="0"/>
          <w:kern w:val="0"/>
          <w:szCs w:val="21"/>
          <w:lang w:eastAsia="zh-CN"/>
        </w:rPr>
        <w:t>竞选</w:t>
      </w:r>
      <w:r>
        <w:rPr>
          <w:rFonts w:ascii="宋体" w:hAnsi="宋体"/>
          <w:snapToGrid w:val="0"/>
          <w:kern w:val="0"/>
          <w:szCs w:val="21"/>
        </w:rPr>
        <w:t>，不得向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w:t>
      </w:r>
      <w:r>
        <w:rPr>
          <w:rFonts w:hint="eastAsia" w:ascii="宋体" w:hAnsi="宋体"/>
          <w:snapToGrid w:val="0"/>
          <w:kern w:val="0"/>
          <w:szCs w:val="21"/>
          <w:lang w:eastAsia="zh-CN"/>
        </w:rPr>
        <w:t>中选</w:t>
      </w:r>
      <w:r>
        <w:rPr>
          <w:rFonts w:ascii="宋体" w:hAnsi="宋体"/>
          <w:snapToGrid w:val="0"/>
          <w:kern w:val="0"/>
          <w:szCs w:val="21"/>
        </w:rPr>
        <w:t>，不得以他人名义</w:t>
      </w:r>
      <w:r>
        <w:rPr>
          <w:rFonts w:hint="eastAsia" w:ascii="宋体" w:hAnsi="宋体"/>
          <w:snapToGrid w:val="0"/>
          <w:kern w:val="0"/>
          <w:szCs w:val="21"/>
          <w:lang w:eastAsia="zh-CN"/>
        </w:rPr>
        <w:t>竞选</w:t>
      </w:r>
      <w:r>
        <w:rPr>
          <w:rFonts w:ascii="宋体" w:hAnsi="宋体"/>
          <w:snapToGrid w:val="0"/>
          <w:kern w:val="0"/>
          <w:szCs w:val="21"/>
        </w:rPr>
        <w:t>或者以其他方式弄虚作假骗取中标；</w:t>
      </w:r>
      <w:r>
        <w:rPr>
          <w:rFonts w:hint="eastAsia" w:ascii="宋体" w:hAnsi="宋体"/>
          <w:snapToGrid w:val="0"/>
          <w:kern w:val="0"/>
          <w:szCs w:val="21"/>
          <w:lang w:eastAsia="zh-CN"/>
        </w:rPr>
        <w:t>竞选</w:t>
      </w:r>
      <w:r>
        <w:rPr>
          <w:rFonts w:ascii="宋体" w:hAnsi="宋体"/>
          <w:snapToGrid w:val="0"/>
          <w:kern w:val="0"/>
          <w:szCs w:val="21"/>
        </w:rPr>
        <w:t>人不得以任何方式干扰、影响评标工作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w:t>
      </w:r>
      <w:r>
        <w:rPr>
          <w:rFonts w:hint="eastAsia" w:ascii="宋体" w:hAnsi="宋体"/>
          <w:lang w:eastAsia="zh-CN"/>
        </w:rPr>
        <w:t>竞选</w:t>
      </w:r>
      <w:r>
        <w:rPr>
          <w:rFonts w:ascii="宋体" w:hAnsi="宋体"/>
        </w:rPr>
        <w:t>人相互串通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lang w:eastAsia="zh-CN"/>
        </w:rPr>
        <w:t>竞选</w:t>
      </w:r>
      <w:r>
        <w:rPr>
          <w:rFonts w:ascii="宋体" w:hAnsi="宋体"/>
        </w:rPr>
        <w:t>人之间协商</w:t>
      </w:r>
      <w:r>
        <w:rPr>
          <w:rFonts w:hint="eastAsia" w:ascii="宋体" w:hAnsi="宋体"/>
          <w:lang w:eastAsia="zh-CN"/>
        </w:rPr>
        <w:t>竞选</w:t>
      </w:r>
      <w:r>
        <w:rPr>
          <w:rFonts w:ascii="宋体" w:hAnsi="宋体"/>
        </w:rPr>
        <w:t>报价等</w:t>
      </w:r>
      <w:r>
        <w:rPr>
          <w:rFonts w:hint="eastAsia" w:ascii="宋体" w:hAnsi="宋体"/>
          <w:lang w:eastAsia="zh-CN"/>
        </w:rPr>
        <w:t>竞选</w:t>
      </w:r>
      <w:r>
        <w:rPr>
          <w:rFonts w:ascii="宋体" w:hAnsi="宋体"/>
        </w:rPr>
        <w:t>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w:t>
      </w:r>
      <w:r>
        <w:rPr>
          <w:rFonts w:hint="eastAsia" w:ascii="宋体" w:hAnsi="宋体"/>
          <w:lang w:eastAsia="zh-CN"/>
        </w:rPr>
        <w:t>竞选</w:t>
      </w:r>
      <w:r>
        <w:rPr>
          <w:rFonts w:ascii="宋体" w:hAnsi="宋体"/>
        </w:rPr>
        <w:t>人之间约定</w:t>
      </w:r>
      <w:r>
        <w:rPr>
          <w:rFonts w:hint="eastAsia" w:ascii="宋体" w:hAnsi="宋体"/>
          <w:lang w:eastAsia="zh-CN"/>
        </w:rPr>
        <w:t>中选人</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（3）</w:t>
      </w:r>
      <w:r>
        <w:rPr>
          <w:rFonts w:hint="eastAsia" w:ascii="宋体" w:hAnsi="宋体"/>
          <w:lang w:eastAsia="zh-CN"/>
        </w:rPr>
        <w:t>竞选</w:t>
      </w:r>
      <w:r>
        <w:rPr>
          <w:rFonts w:ascii="宋体" w:hAnsi="宋体"/>
        </w:rPr>
        <w:t>人之间约定部分</w:t>
      </w:r>
      <w:r>
        <w:rPr>
          <w:rFonts w:hint="eastAsia" w:ascii="宋体" w:hAnsi="宋体"/>
          <w:lang w:eastAsia="zh-CN"/>
        </w:rPr>
        <w:t>竞选</w:t>
      </w:r>
      <w:r>
        <w:rPr>
          <w:rFonts w:ascii="宋体" w:hAnsi="宋体"/>
        </w:rPr>
        <w:t>人放弃</w:t>
      </w:r>
      <w:r>
        <w:rPr>
          <w:rFonts w:hint="eastAsia" w:ascii="宋体" w:hAnsi="宋体"/>
          <w:lang w:eastAsia="zh-CN"/>
        </w:rPr>
        <w:t>竞选</w:t>
      </w:r>
      <w:r>
        <w:rPr>
          <w:rFonts w:ascii="宋体" w:hAnsi="宋体"/>
        </w:rPr>
        <w:t>或者</w:t>
      </w:r>
      <w:r>
        <w:rPr>
          <w:rFonts w:hint="eastAsia" w:ascii="宋体" w:hAnsi="宋体"/>
          <w:lang w:eastAsia="zh-CN"/>
        </w:rPr>
        <w:t>中选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w:t>
      </w:r>
      <w:r>
        <w:rPr>
          <w:rFonts w:hint="eastAsia" w:ascii="宋体" w:hAnsi="宋体"/>
          <w:lang w:eastAsia="zh-CN"/>
        </w:rPr>
        <w:t>竞选</w:t>
      </w:r>
      <w:r>
        <w:rPr>
          <w:rFonts w:ascii="宋体" w:hAnsi="宋体"/>
        </w:rPr>
        <w:t>人按照该组织要求协同</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（5）</w:t>
      </w:r>
      <w:r>
        <w:rPr>
          <w:rFonts w:hint="eastAsia" w:ascii="宋体" w:hAnsi="宋体"/>
          <w:lang w:eastAsia="zh-CN"/>
        </w:rPr>
        <w:t>竞选</w:t>
      </w:r>
      <w:r>
        <w:rPr>
          <w:rFonts w:ascii="宋体" w:hAnsi="宋体"/>
        </w:rPr>
        <w:t>人之间为谋取</w:t>
      </w:r>
      <w:r>
        <w:rPr>
          <w:rFonts w:hint="eastAsia" w:ascii="宋体" w:hAnsi="宋体"/>
          <w:lang w:eastAsia="zh-CN"/>
        </w:rPr>
        <w:t>中选</w:t>
      </w:r>
      <w:r>
        <w:rPr>
          <w:rFonts w:ascii="宋体" w:hAnsi="宋体"/>
        </w:rPr>
        <w:t>或者排斥特定</w:t>
      </w:r>
      <w:r>
        <w:rPr>
          <w:rFonts w:hint="eastAsia" w:ascii="宋体" w:hAnsi="宋体"/>
          <w:lang w:eastAsia="zh-CN"/>
        </w:rPr>
        <w:t>竞选</w:t>
      </w:r>
      <w:r>
        <w:rPr>
          <w:rFonts w:ascii="宋体" w:hAnsi="宋体"/>
        </w:rPr>
        <w:t>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w:t>
      </w:r>
      <w:r>
        <w:rPr>
          <w:rFonts w:hint="eastAsia" w:ascii="宋体" w:hAnsi="宋体"/>
          <w:lang w:eastAsia="zh-CN"/>
        </w:rPr>
        <w:t>竞选</w:t>
      </w:r>
      <w:r>
        <w:rPr>
          <w:rFonts w:ascii="宋体" w:hAnsi="宋体"/>
        </w:rPr>
        <w:t>人相互串通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（1）不同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w:t>
      </w:r>
      <w:r>
        <w:rPr>
          <w:rFonts w:hint="eastAsia" w:ascii="宋体" w:hAnsi="宋体"/>
          <w:lang w:eastAsia="zh-CN"/>
        </w:rPr>
        <w:t>竞选</w:t>
      </w:r>
      <w:r>
        <w:rPr>
          <w:rFonts w:ascii="宋体" w:hAnsi="宋体"/>
        </w:rPr>
        <w:t>人委托同一单位或者个人办理</w:t>
      </w:r>
      <w:r>
        <w:rPr>
          <w:rFonts w:hint="eastAsia" w:ascii="宋体" w:hAnsi="宋体"/>
          <w:lang w:eastAsia="zh-CN"/>
        </w:rPr>
        <w:t>竞选</w:t>
      </w:r>
      <w:r>
        <w:rPr>
          <w:rFonts w:ascii="宋体" w:hAnsi="宋体"/>
        </w:rPr>
        <w:t>事宜；</w:t>
      </w:r>
    </w:p>
    <w:p>
      <w:pPr>
        <w:autoSpaceDE w:val="0"/>
        <w:autoSpaceDN w:val="0"/>
        <w:adjustRightInd w:val="0"/>
        <w:snapToGrid w:val="0"/>
        <w:spacing w:line="360" w:lineRule="auto"/>
        <w:ind w:firstLine="420" w:firstLineChars="200"/>
        <w:rPr>
          <w:rFonts w:ascii="宋体" w:hAnsi="宋体"/>
        </w:rPr>
      </w:pPr>
      <w:r>
        <w:rPr>
          <w:rFonts w:ascii="宋体" w:hAnsi="宋体"/>
        </w:rPr>
        <w:t>（3）不同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文件异常一致或者</w:t>
      </w:r>
      <w:r>
        <w:rPr>
          <w:rFonts w:hint="eastAsia" w:ascii="宋体" w:hAnsi="宋体"/>
          <w:lang w:eastAsia="zh-CN"/>
        </w:rPr>
        <w:t>竞选</w:t>
      </w:r>
      <w:r>
        <w:rPr>
          <w:rFonts w:ascii="宋体" w:hAnsi="宋体"/>
        </w:rPr>
        <w:t>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保证金从同一单位或者个人的账户转出。</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w:t>
      </w:r>
      <w:r>
        <w:rPr>
          <w:rFonts w:hint="eastAsia" w:ascii="宋体" w:hAnsi="宋体"/>
          <w:lang w:eastAsia="zh-CN"/>
        </w:rPr>
        <w:t>竞选</w:t>
      </w:r>
      <w:r>
        <w:rPr>
          <w:rFonts w:ascii="宋体" w:hAnsi="宋体"/>
        </w:rPr>
        <w:t>的，属于以他人名义</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hint="eastAsia" w:ascii="宋体" w:hAnsi="宋体"/>
          <w:lang w:eastAsia="zh-CN"/>
        </w:rPr>
        <w:t>竞选</w:t>
      </w:r>
      <w:r>
        <w:rPr>
          <w:rFonts w:ascii="宋体" w:hAnsi="宋体"/>
        </w:rPr>
        <w:t>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5"/>
        <w:snapToGrid w:val="0"/>
        <w:spacing w:before="0" w:after="0" w:line="360" w:lineRule="auto"/>
        <w:rPr>
          <w:rFonts w:ascii="宋体" w:hAnsi="宋体"/>
          <w:b w:val="0"/>
          <w:snapToGrid w:val="0"/>
          <w:sz w:val="24"/>
          <w:szCs w:val="24"/>
        </w:rPr>
      </w:pPr>
      <w:bookmarkStart w:id="474" w:name="_Toc277082601"/>
      <w:bookmarkStart w:id="475" w:name="_Toc224103366"/>
      <w:bookmarkStart w:id="476" w:name="_Toc430530484"/>
      <w:bookmarkStart w:id="477" w:name="_Toc200513175"/>
      <w:bookmarkStart w:id="478" w:name="_Toc27742"/>
      <w:bookmarkStart w:id="479" w:name="_Toc287607795"/>
      <w:bookmarkStart w:id="480" w:name="_Toc2211"/>
      <w:bookmarkStart w:id="481" w:name="_Toc287620734"/>
      <w:bookmarkStart w:id="482" w:name="_Toc509218759"/>
      <w:r>
        <w:rPr>
          <w:rFonts w:ascii="宋体" w:hAnsi="宋体"/>
          <w:b w:val="0"/>
          <w:snapToGrid w:val="0"/>
          <w:sz w:val="24"/>
          <w:szCs w:val="24"/>
        </w:rPr>
        <w:t>9.3  对评标委员会成员的纪律要求</w:t>
      </w:r>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w:t>
      </w:r>
      <w:r>
        <w:rPr>
          <w:rFonts w:hint="eastAsia" w:ascii="宋体" w:hAnsi="宋体"/>
          <w:snapToGrid w:val="0"/>
          <w:kern w:val="0"/>
          <w:szCs w:val="21"/>
          <w:lang w:eastAsia="zh-CN"/>
        </w:rPr>
        <w:t>竞选</w:t>
      </w:r>
      <w:r>
        <w:rPr>
          <w:rFonts w:ascii="宋体" w:hAnsi="宋体"/>
          <w:snapToGrid w:val="0"/>
          <w:kern w:val="0"/>
          <w:szCs w:val="21"/>
        </w:rPr>
        <w:t>文件的评审和比较、</w:t>
      </w:r>
      <w:r>
        <w:rPr>
          <w:rFonts w:hint="eastAsia" w:ascii="宋体" w:hAnsi="宋体"/>
          <w:snapToGrid w:val="0"/>
          <w:kern w:val="0"/>
          <w:szCs w:val="21"/>
          <w:lang w:eastAsia="zh-CN"/>
        </w:rPr>
        <w:t>中选</w:t>
      </w:r>
      <w:r>
        <w:rPr>
          <w:rFonts w:ascii="宋体" w:hAnsi="宋体"/>
          <w:snapToGrid w:val="0"/>
          <w:kern w:val="0"/>
          <w:szCs w:val="21"/>
        </w:rPr>
        <w:t>候选人的推荐情况以及评标有关的其他情况。在评标活动中，评标委员会成员不得擅离职守，影响评标程序正常进行，不得使用第三章“评标办法”没有规定的评审因素和标准进行评标。</w:t>
      </w:r>
    </w:p>
    <w:p>
      <w:pPr>
        <w:pStyle w:val="5"/>
        <w:snapToGrid w:val="0"/>
        <w:spacing w:before="0" w:after="0" w:line="360" w:lineRule="auto"/>
        <w:rPr>
          <w:rFonts w:ascii="宋体" w:hAnsi="宋体"/>
          <w:b w:val="0"/>
          <w:snapToGrid w:val="0"/>
          <w:sz w:val="24"/>
          <w:szCs w:val="24"/>
        </w:rPr>
      </w:pPr>
      <w:bookmarkStart w:id="483" w:name="_Toc287620735"/>
      <w:bookmarkStart w:id="484" w:name="_Toc224103367"/>
      <w:bookmarkStart w:id="485" w:name="_Toc287607796"/>
      <w:bookmarkStart w:id="486" w:name="_Toc277082602"/>
      <w:bookmarkStart w:id="487" w:name="_Toc430530485"/>
      <w:bookmarkStart w:id="488" w:name="_Toc509218760"/>
      <w:bookmarkStart w:id="489" w:name="_Toc17353"/>
      <w:bookmarkStart w:id="490" w:name="_Toc3260"/>
      <w:bookmarkStart w:id="491" w:name="_Toc200513176"/>
      <w:r>
        <w:rPr>
          <w:rFonts w:ascii="宋体" w:hAnsi="宋体"/>
          <w:b w:val="0"/>
          <w:snapToGrid w:val="0"/>
          <w:sz w:val="24"/>
          <w:szCs w:val="24"/>
        </w:rPr>
        <w:t>9.4  对与评标活动有关的工作人员的纪律要求</w:t>
      </w:r>
      <w:bookmarkEnd w:id="483"/>
      <w:bookmarkEnd w:id="484"/>
      <w:bookmarkEnd w:id="485"/>
      <w:bookmarkEnd w:id="486"/>
      <w:bookmarkEnd w:id="487"/>
      <w:bookmarkEnd w:id="488"/>
      <w:bookmarkEnd w:id="489"/>
      <w:bookmarkEnd w:id="490"/>
      <w:bookmarkEnd w:id="49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lang w:eastAsia="zh-CN"/>
        </w:rPr>
        <w:t>竞选</w:t>
      </w:r>
      <w:r>
        <w:rPr>
          <w:rFonts w:ascii="宋体" w:hAnsi="宋体"/>
          <w:snapToGrid w:val="0"/>
          <w:kern w:val="0"/>
          <w:szCs w:val="21"/>
        </w:rPr>
        <w:t>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rPr>
      </w:pPr>
      <w:bookmarkStart w:id="492" w:name="_Toc287620736"/>
      <w:bookmarkStart w:id="493" w:name="_Toc5269"/>
      <w:bookmarkStart w:id="494" w:name="_Toc224103368"/>
      <w:bookmarkStart w:id="495" w:name="_Toc200513177"/>
      <w:bookmarkStart w:id="496" w:name="_Toc509218761"/>
      <w:bookmarkStart w:id="497" w:name="_Toc277082603"/>
      <w:bookmarkStart w:id="498" w:name="_Toc430530486"/>
      <w:bookmarkStart w:id="499" w:name="_Toc287607797"/>
      <w:bookmarkStart w:id="500" w:name="_Toc17234"/>
      <w:r>
        <w:rPr>
          <w:rFonts w:ascii="宋体" w:hAnsi="宋体"/>
          <w:b w:val="0"/>
          <w:snapToGrid w:val="0"/>
          <w:sz w:val="24"/>
          <w:szCs w:val="24"/>
        </w:rPr>
        <w:t>9.5  投诉</w:t>
      </w:r>
      <w:bookmarkEnd w:id="492"/>
      <w:bookmarkEnd w:id="493"/>
      <w:bookmarkEnd w:id="494"/>
      <w:bookmarkEnd w:id="495"/>
      <w:bookmarkEnd w:id="496"/>
      <w:bookmarkEnd w:id="497"/>
      <w:bookmarkEnd w:id="498"/>
      <w:bookmarkEnd w:id="499"/>
      <w:bookmarkEnd w:id="500"/>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人和其他利害关系人认为本次招标活动违反法律、法规和规章规定的，有权向有关行政监督部门投诉。</w:t>
      </w:r>
    </w:p>
    <w:p>
      <w:pPr>
        <w:pStyle w:val="4"/>
        <w:spacing w:before="0" w:after="0" w:line="360" w:lineRule="auto"/>
        <w:rPr>
          <w:rFonts w:ascii="宋体" w:hAnsi="宋体"/>
          <w:b w:val="0"/>
          <w:snapToGrid w:val="0"/>
          <w:sz w:val="32"/>
          <w:szCs w:val="32"/>
        </w:rPr>
      </w:pPr>
      <w:bookmarkStart w:id="501" w:name="_Toc11278"/>
      <w:bookmarkStart w:id="502" w:name="_Toc200513178"/>
      <w:bookmarkStart w:id="503" w:name="_Toc13382"/>
      <w:bookmarkStart w:id="504" w:name="_Toc430530487"/>
      <w:bookmarkStart w:id="505" w:name="_Toc287620737"/>
      <w:bookmarkStart w:id="506" w:name="_Toc224103369"/>
      <w:bookmarkStart w:id="507" w:name="_Toc277082604"/>
      <w:bookmarkStart w:id="508" w:name="_Toc287607798"/>
      <w:bookmarkStart w:id="509" w:name="_Toc509218762"/>
      <w:r>
        <w:rPr>
          <w:rFonts w:ascii="宋体" w:hAnsi="宋体"/>
          <w:b w:val="0"/>
          <w:snapToGrid w:val="0"/>
          <w:sz w:val="32"/>
          <w:szCs w:val="32"/>
        </w:rPr>
        <w:t>10. 需要补充的其他内容</w:t>
      </w:r>
      <w:bookmarkEnd w:id="501"/>
      <w:bookmarkEnd w:id="502"/>
      <w:bookmarkEnd w:id="503"/>
      <w:bookmarkEnd w:id="504"/>
      <w:bookmarkEnd w:id="505"/>
      <w:bookmarkEnd w:id="506"/>
      <w:bookmarkEnd w:id="507"/>
      <w:bookmarkEnd w:id="508"/>
      <w:bookmarkEnd w:id="509"/>
    </w:p>
    <w:p>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pgNumType w:fmt="decimal" w:start="1"/>
          <w:cols w:space="720" w:num="1"/>
          <w:docGrid w:type="lines" w:linePitch="312" w:charSpace="0"/>
        </w:sectPr>
      </w:pPr>
      <w:r>
        <w:rPr>
          <w:rFonts w:ascii="宋体" w:hAnsi="宋体"/>
          <w:snapToGrid w:val="0"/>
          <w:kern w:val="0"/>
          <w:szCs w:val="21"/>
        </w:rPr>
        <w:t>需要补充的其他内容：见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3"/>
        <w:spacing w:line="360" w:lineRule="auto"/>
        <w:rPr>
          <w:rFonts w:ascii="宋体" w:hAnsi="宋体"/>
          <w:snapToGrid w:val="0"/>
          <w:kern w:val="0"/>
        </w:rPr>
      </w:pPr>
      <w:bookmarkStart w:id="510" w:name="_Toc1351"/>
      <w:bookmarkStart w:id="511" w:name="_Toc22087"/>
      <w:bookmarkStart w:id="512" w:name="_Toc20466"/>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lang w:eastAsia="zh-CN"/>
        </w:rPr>
        <w:t>经评审的最低投标价法</w:t>
      </w:r>
      <w:r>
        <w:rPr>
          <w:rFonts w:ascii="宋体" w:hAnsi="宋体"/>
          <w:snapToGrid w:val="0"/>
          <w:kern w:val="0"/>
        </w:rPr>
        <w:t>）</w:t>
      </w:r>
      <w:bookmarkEnd w:id="510"/>
      <w:bookmarkEnd w:id="511"/>
      <w:bookmarkEnd w:id="512"/>
    </w:p>
    <w:p>
      <w:pPr>
        <w:keepNext/>
        <w:keepLines/>
        <w:spacing w:before="100" w:after="100" w:line="360" w:lineRule="auto"/>
        <w:outlineLvl w:val="1"/>
        <w:rPr>
          <w:rFonts w:ascii="宋体" w:hAnsi="宋体"/>
          <w:b/>
          <w:sz w:val="32"/>
          <w:szCs w:val="32"/>
        </w:rPr>
      </w:pPr>
      <w:bookmarkStart w:id="513" w:name="_Toc19615"/>
      <w:bookmarkStart w:id="514" w:name="_Toc14792"/>
      <w:r>
        <w:rPr>
          <w:rFonts w:hint="eastAsia" w:ascii="宋体" w:hAnsi="宋体"/>
          <w:b/>
          <w:sz w:val="32"/>
          <w:szCs w:val="32"/>
        </w:rPr>
        <w:t>评标办法前附表</w:t>
      </w:r>
      <w:bookmarkEnd w:id="513"/>
      <w:bookmarkEnd w:id="514"/>
    </w:p>
    <w:p>
      <w:pPr>
        <w:spacing w:line="400" w:lineRule="exact"/>
        <w:ind w:firstLine="427" w:firstLineChars="196"/>
        <w:rPr>
          <w:rFonts w:ascii="宋体" w:hAnsi="宋体"/>
          <w:spacing w:val="4"/>
          <w:kern w:val="0"/>
          <w:szCs w:val="21"/>
        </w:rPr>
      </w:pPr>
      <w:bookmarkStart w:id="515" w:name="_Toc13210726"/>
      <w:r>
        <w:rPr>
          <w:rFonts w:ascii="宋体" w:hAnsi="宋体"/>
          <w:spacing w:val="4"/>
          <w:kern w:val="0"/>
          <w:szCs w:val="21"/>
        </w:rPr>
        <w:t>评标办法中的评审内容必须和</w:t>
      </w:r>
      <w:r>
        <w:rPr>
          <w:rFonts w:hint="eastAsia" w:ascii="宋体" w:hAnsi="宋体"/>
          <w:spacing w:val="4"/>
          <w:kern w:val="0"/>
          <w:szCs w:val="21"/>
          <w:lang w:eastAsia="zh-CN"/>
        </w:rPr>
        <w:t>竞选</w:t>
      </w:r>
      <w:r>
        <w:rPr>
          <w:rFonts w:ascii="宋体" w:hAnsi="宋体"/>
          <w:spacing w:val="4"/>
          <w:kern w:val="0"/>
          <w:szCs w:val="21"/>
        </w:rPr>
        <w:t>人须知中的对应内容一致，若</w:t>
      </w:r>
      <w:r>
        <w:rPr>
          <w:rFonts w:hint="eastAsia" w:ascii="宋体" w:hAnsi="宋体"/>
          <w:spacing w:val="4"/>
          <w:kern w:val="0"/>
          <w:szCs w:val="21"/>
          <w:lang w:eastAsia="zh-CN"/>
        </w:rPr>
        <w:t>竞选</w:t>
      </w:r>
      <w:r>
        <w:rPr>
          <w:rFonts w:ascii="宋体" w:hAnsi="宋体"/>
          <w:spacing w:val="4"/>
          <w:kern w:val="0"/>
          <w:szCs w:val="21"/>
        </w:rPr>
        <w:t>人须知中未作要求的内容，不得列入评标办法作为评定依据。</w:t>
      </w:r>
      <w:bookmarkEnd w:id="51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99"/>
        <w:gridCol w:w="285"/>
        <w:gridCol w:w="4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noWrap w:val="0"/>
            <w:vAlign w:val="center"/>
          </w:tcPr>
          <w:p>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3"/>
            <w:noWrap w:val="0"/>
            <w:vAlign w:val="center"/>
          </w:tcPr>
          <w:p>
            <w:pPr>
              <w:spacing w:line="400" w:lineRule="exact"/>
              <w:jc w:val="center"/>
              <w:rPr>
                <w:rFonts w:ascii="宋体" w:hAnsi="宋体"/>
                <w:b/>
                <w:kern w:val="0"/>
                <w:highlight w:val="none"/>
              </w:rPr>
            </w:pPr>
            <w:r>
              <w:rPr>
                <w:rFonts w:ascii="宋体" w:hAnsi="宋体"/>
                <w:b/>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43" w:type="dxa"/>
            <w:tcBorders>
              <w:right w:val="single" w:color="auto" w:sz="4" w:space="0"/>
            </w:tcBorders>
            <w:noWrap w:val="0"/>
            <w:vAlign w:val="center"/>
          </w:tcPr>
          <w:p>
            <w:pPr>
              <w:pStyle w:val="86"/>
              <w:spacing w:line="400" w:lineRule="exact"/>
              <w:ind w:firstLine="420"/>
              <w:rPr>
                <w:sz w:val="21"/>
                <w:szCs w:val="21"/>
                <w:highlight w:val="none"/>
              </w:rPr>
            </w:pPr>
            <w:r>
              <w:rPr>
                <w:sz w:val="21"/>
                <w:szCs w:val="21"/>
                <w:highlight w:val="none"/>
              </w:rPr>
              <w:t>1</w:t>
            </w:r>
          </w:p>
        </w:tc>
        <w:tc>
          <w:tcPr>
            <w:tcW w:w="1560" w:type="dxa"/>
            <w:tcBorders>
              <w:left w:val="single" w:color="auto" w:sz="4" w:space="0"/>
            </w:tcBorders>
            <w:noWrap w:val="0"/>
            <w:vAlign w:val="center"/>
          </w:tcPr>
          <w:p>
            <w:pPr>
              <w:pStyle w:val="86"/>
              <w:spacing w:line="400" w:lineRule="exact"/>
              <w:ind w:firstLine="0" w:firstLineChars="0"/>
              <w:jc w:val="center"/>
              <w:rPr>
                <w:sz w:val="21"/>
                <w:szCs w:val="21"/>
                <w:highlight w:val="none"/>
              </w:rPr>
            </w:pPr>
            <w:r>
              <w:rPr>
                <w:rFonts w:hint="eastAsia"/>
                <w:sz w:val="21"/>
                <w:szCs w:val="21"/>
                <w:highlight w:val="none"/>
              </w:rPr>
              <w:t>评标办法</w:t>
            </w:r>
          </w:p>
        </w:tc>
        <w:tc>
          <w:tcPr>
            <w:tcW w:w="6882" w:type="dxa"/>
            <w:gridSpan w:val="3"/>
            <w:noWrap w:val="0"/>
            <w:vAlign w:val="center"/>
          </w:tcPr>
          <w:p>
            <w:pPr>
              <w:spacing w:line="400" w:lineRule="exact"/>
              <w:ind w:firstLine="436" w:firstLineChars="200"/>
              <w:rPr>
                <w:rFonts w:ascii="宋体" w:hAnsi="宋体"/>
                <w:spacing w:val="4"/>
                <w:kern w:val="0"/>
                <w:szCs w:val="21"/>
                <w:highlight w:val="none"/>
              </w:rPr>
            </w:pPr>
            <w:r>
              <w:rPr>
                <w:rFonts w:hint="eastAsia" w:ascii="宋体" w:hAnsi="宋体"/>
                <w:spacing w:val="4"/>
                <w:kern w:val="0"/>
                <w:szCs w:val="21"/>
                <w:highlight w:val="none"/>
              </w:rPr>
              <w:t>本次评标采用</w:t>
            </w:r>
            <w:r>
              <w:rPr>
                <w:rFonts w:hint="eastAsia" w:ascii="宋体" w:hAnsi="宋体"/>
                <w:spacing w:val="4"/>
                <w:kern w:val="0"/>
                <w:szCs w:val="21"/>
                <w:highlight w:val="none"/>
                <w:lang w:eastAsia="zh-CN"/>
              </w:rPr>
              <w:t>经评审的最低投标价法</w:t>
            </w:r>
            <w:r>
              <w:rPr>
                <w:rFonts w:hint="eastAsia" w:ascii="宋体" w:hAnsi="宋体"/>
                <w:spacing w:val="4"/>
                <w:kern w:val="0"/>
                <w:szCs w:val="21"/>
                <w:highlight w:val="none"/>
              </w:rPr>
              <w:t>，评标委员会按照本章第2.1款进行报价排序，按照本章第2.2款进行符合性审查，符合性审查合格的</w:t>
            </w:r>
            <w:r>
              <w:rPr>
                <w:rFonts w:hint="eastAsia" w:ascii="宋体" w:hAnsi="宋体"/>
                <w:spacing w:val="4"/>
                <w:kern w:val="0"/>
                <w:szCs w:val="21"/>
                <w:highlight w:val="none"/>
                <w:lang w:eastAsia="zh-CN"/>
              </w:rPr>
              <w:t>竞选人</w:t>
            </w:r>
            <w:r>
              <w:rPr>
                <w:rFonts w:hint="eastAsia" w:ascii="宋体" w:hAnsi="宋体"/>
                <w:spacing w:val="4"/>
                <w:kern w:val="0"/>
                <w:szCs w:val="21"/>
                <w:highlight w:val="none"/>
              </w:rPr>
              <w:t>中按报价由低到高推荐中标候选人，或根据</w:t>
            </w:r>
            <w:r>
              <w:rPr>
                <w:rFonts w:hint="eastAsia" w:ascii="宋体" w:hAnsi="宋体"/>
                <w:spacing w:val="4"/>
                <w:kern w:val="0"/>
                <w:szCs w:val="21"/>
                <w:highlight w:val="none"/>
                <w:lang w:eastAsia="zh-CN"/>
              </w:rPr>
              <w:t>比选人</w:t>
            </w:r>
            <w:r>
              <w:rPr>
                <w:rFonts w:hint="eastAsia" w:ascii="宋体" w:hAnsi="宋体"/>
                <w:spacing w:val="4"/>
                <w:kern w:val="0"/>
                <w:szCs w:val="21"/>
                <w:highlight w:val="none"/>
              </w:rPr>
              <w:t>授权直接确定</w:t>
            </w:r>
            <w:r>
              <w:rPr>
                <w:rFonts w:hint="eastAsia" w:ascii="宋体" w:hAnsi="宋体"/>
                <w:spacing w:val="4"/>
                <w:kern w:val="0"/>
                <w:szCs w:val="21"/>
                <w:highlight w:val="none"/>
                <w:lang w:eastAsia="zh-CN"/>
              </w:rPr>
              <w:t>中选人</w:t>
            </w:r>
            <w:r>
              <w:rPr>
                <w:rFonts w:hint="eastAsia" w:ascii="宋体" w:hAnsi="宋体"/>
                <w:spacing w:val="4"/>
                <w:kern w:val="0"/>
                <w:szCs w:val="21"/>
                <w:highlight w:val="none"/>
              </w:rPr>
              <w:t>。若出现</w:t>
            </w:r>
            <w:r>
              <w:rPr>
                <w:rFonts w:hint="eastAsia" w:ascii="宋体" w:hAnsi="宋体"/>
                <w:spacing w:val="4"/>
                <w:kern w:val="0"/>
                <w:szCs w:val="21"/>
                <w:highlight w:val="none"/>
                <w:lang w:eastAsia="zh-CN"/>
              </w:rPr>
              <w:t>竞选人竞选</w:t>
            </w:r>
            <w:r>
              <w:rPr>
                <w:rFonts w:hint="eastAsia" w:ascii="宋体" w:hAnsi="宋体"/>
                <w:spacing w:val="4"/>
                <w:kern w:val="0"/>
                <w:szCs w:val="21"/>
                <w:highlight w:val="none"/>
              </w:rPr>
              <w:t>报价相同的，由评标委员会</w:t>
            </w:r>
            <w:bookmarkStart w:id="516" w:name="OLE_LINK3"/>
            <w:r>
              <w:rPr>
                <w:rFonts w:hint="eastAsia" w:ascii="宋体" w:hAnsi="宋体" w:cs="宋体"/>
                <w:spacing w:val="4"/>
                <w:kern w:val="0"/>
                <w:szCs w:val="21"/>
                <w:highlight w:val="none"/>
                <w:u w:val="single"/>
                <w:lang w:val="en-US" w:eastAsia="zh-CN"/>
              </w:rPr>
              <w:t>根据企业资质的高低由高到低</w:t>
            </w:r>
            <w:bookmarkEnd w:id="516"/>
            <w:r>
              <w:rPr>
                <w:rFonts w:hint="eastAsia" w:ascii="宋体" w:hAnsi="宋体"/>
                <w:spacing w:val="4"/>
                <w:kern w:val="0"/>
                <w:szCs w:val="21"/>
                <w:highlight w:val="none"/>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r>
              <w:rPr>
                <w:rFonts w:ascii="宋体" w:hAnsi="宋体"/>
                <w:kern w:val="0"/>
                <w:highlight w:val="none"/>
              </w:rPr>
              <w:t>报价</w:t>
            </w:r>
            <w:r>
              <w:rPr>
                <w:rFonts w:hint="eastAsia" w:ascii="宋体" w:hAnsi="宋体"/>
                <w:kern w:val="0"/>
                <w:highlight w:val="none"/>
              </w:rPr>
              <w:t>排序</w:t>
            </w:r>
          </w:p>
        </w:tc>
        <w:tc>
          <w:tcPr>
            <w:tcW w:w="6882" w:type="dxa"/>
            <w:gridSpan w:val="3"/>
            <w:tcBorders>
              <w:left w:val="single" w:color="auto" w:sz="4" w:space="0"/>
            </w:tcBorders>
            <w:noWrap w:val="0"/>
            <w:vAlign w:val="center"/>
          </w:tcPr>
          <w:p>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w:t>
            </w:r>
            <w:r>
              <w:rPr>
                <w:rFonts w:hint="eastAsia" w:ascii="宋体" w:hAnsi="宋体"/>
                <w:kern w:val="0"/>
                <w:highlight w:val="none"/>
                <w:lang w:eastAsia="zh-CN"/>
              </w:rPr>
              <w:t>竞选人</w:t>
            </w:r>
            <w:r>
              <w:rPr>
                <w:rFonts w:hint="eastAsia" w:ascii="宋体" w:hAnsi="宋体"/>
                <w:kern w:val="0"/>
                <w:highlight w:val="none"/>
              </w:rPr>
              <w:t>的</w:t>
            </w:r>
            <w:r>
              <w:rPr>
                <w:rFonts w:hint="eastAsia" w:ascii="宋体" w:hAnsi="宋体"/>
                <w:kern w:val="0"/>
                <w:highlight w:val="none"/>
                <w:lang w:eastAsia="zh-CN"/>
              </w:rPr>
              <w:t>竞选文件</w:t>
            </w:r>
            <w:r>
              <w:rPr>
                <w:rFonts w:hint="eastAsia" w:ascii="宋体" w:hAnsi="宋体"/>
                <w:kern w:val="0"/>
                <w:highlight w:val="none"/>
              </w:rPr>
              <w:t>，按照报价由低到高的顺序排列。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ascii="宋体" w:hAnsi="宋体"/>
                <w:kern w:val="0"/>
                <w:highlight w:val="none"/>
              </w:rPr>
            </w:pPr>
            <w:bookmarkStart w:id="517" w:name="OLE_LINK4"/>
            <w:r>
              <w:rPr>
                <w:rFonts w:hint="eastAsia" w:ascii="宋体" w:hAnsi="宋体"/>
                <w:kern w:val="0"/>
                <w:highlight w:val="none"/>
              </w:rPr>
              <w:t>2.2</w:t>
            </w:r>
            <w:bookmarkEnd w:id="517"/>
          </w:p>
        </w:tc>
        <w:tc>
          <w:tcPr>
            <w:tcW w:w="1560" w:type="dxa"/>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3"/>
            <w:tcBorders>
              <w:left w:val="single" w:color="auto" w:sz="4" w:space="0"/>
            </w:tcBorders>
            <w:noWrap w:val="0"/>
            <w:vAlign w:val="center"/>
          </w:tcPr>
          <w:p>
            <w:pPr>
              <w:spacing w:line="400" w:lineRule="exact"/>
              <w:ind w:firstLine="420" w:firstLineChars="200"/>
              <w:jc w:val="left"/>
              <w:rPr>
                <w:rFonts w:ascii="宋体" w:hAnsi="宋体"/>
                <w:kern w:val="0"/>
                <w:highlight w:val="none"/>
              </w:rPr>
            </w:pPr>
            <w:r>
              <w:rPr>
                <w:rFonts w:hint="eastAsia" w:ascii="宋体" w:hAnsi="宋体"/>
                <w:kern w:val="0"/>
                <w:highlight w:val="none"/>
              </w:rPr>
              <w:t>取报价排序前5（若实际</w:t>
            </w:r>
            <w:r>
              <w:rPr>
                <w:rFonts w:hint="eastAsia" w:ascii="宋体" w:hAnsi="宋体"/>
                <w:kern w:val="0"/>
                <w:highlight w:val="none"/>
                <w:lang w:eastAsia="zh-CN"/>
              </w:rPr>
              <w:t>竞选人</w:t>
            </w:r>
            <w:r>
              <w:rPr>
                <w:rFonts w:hint="eastAsia" w:ascii="宋体" w:hAnsi="宋体"/>
                <w:kern w:val="0"/>
                <w:highlight w:val="none"/>
              </w:rPr>
              <w:t>数量小于勾选数量，</w:t>
            </w:r>
            <w:r>
              <w:rPr>
                <w:rFonts w:hint="eastAsia" w:ascii="宋体" w:hAnsi="宋体"/>
                <w:spacing w:val="4"/>
                <w:kern w:val="0"/>
                <w:szCs w:val="21"/>
                <w:highlight w:val="none"/>
              </w:rPr>
              <w:t>则全部纳入）进行符合性审查。符合性审查内容：</w:t>
            </w:r>
            <w:r>
              <w:rPr>
                <w:rFonts w:hint="eastAsia" w:ascii="宋体" w:hAnsi="宋体" w:eastAsia="宋体" w:cs="宋体"/>
                <w:color w:val="auto"/>
                <w:kern w:val="0"/>
                <w:highlight w:val="none"/>
              </w:rPr>
              <w:t>技术方案评审</w:t>
            </w:r>
            <w:r>
              <w:rPr>
                <w:rFonts w:hint="eastAsia" w:ascii="宋体" w:hAnsi="宋体" w:eastAsia="宋体" w:cs="宋体"/>
                <w:color w:val="auto"/>
                <w:kern w:val="0"/>
                <w:highlight w:val="none"/>
                <w:lang w:eastAsia="zh-CN"/>
              </w:rPr>
              <w:t>、</w:t>
            </w:r>
            <w:r>
              <w:rPr>
                <w:rFonts w:hint="eastAsia" w:ascii="宋体" w:hAnsi="宋体"/>
                <w:spacing w:val="4"/>
                <w:kern w:val="0"/>
                <w:szCs w:val="21"/>
                <w:highlight w:val="none"/>
              </w:rPr>
              <w:t>资格评审、形式评审、响应性评审。符合性审查</w:t>
            </w:r>
            <w:r>
              <w:rPr>
                <w:rFonts w:hint="eastAsia" w:ascii="宋体" w:hAnsi="宋体"/>
                <w:kern w:val="0"/>
                <w:highlight w:val="none"/>
              </w:rPr>
              <w:t>合格的</w:t>
            </w:r>
            <w:r>
              <w:rPr>
                <w:rFonts w:hint="eastAsia" w:ascii="宋体" w:hAnsi="宋体"/>
                <w:kern w:val="0"/>
                <w:highlight w:val="none"/>
                <w:lang w:eastAsia="zh-CN"/>
              </w:rPr>
              <w:t>竞选人</w:t>
            </w:r>
            <w:r>
              <w:rPr>
                <w:rFonts w:hint="eastAsia" w:ascii="宋体" w:hAnsi="宋体"/>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hint="eastAsia" w:ascii="宋体" w:hAnsi="宋体"/>
                <w:kern w:val="0"/>
                <w:highlight w:val="none"/>
              </w:rPr>
            </w:pPr>
            <w:r>
              <w:rPr>
                <w:rFonts w:hint="eastAsia" w:ascii="宋体" w:hAnsi="宋体" w:eastAsia="宋体" w:cs="宋体"/>
                <w:color w:val="auto"/>
                <w:kern w:val="0"/>
                <w:highlight w:val="none"/>
              </w:rPr>
              <w:t>2.2.1</w:t>
            </w:r>
          </w:p>
        </w:tc>
        <w:tc>
          <w:tcPr>
            <w:tcW w:w="1560" w:type="dxa"/>
            <w:vMerge w:val="restart"/>
            <w:tcBorders>
              <w:left w:val="single" w:color="auto" w:sz="4" w:space="0"/>
              <w:right w:val="single" w:color="auto" w:sz="4" w:space="0"/>
            </w:tcBorders>
            <w:noWrap w:val="0"/>
            <w:vAlign w:val="center"/>
          </w:tcPr>
          <w:p>
            <w:pPr>
              <w:spacing w:line="400" w:lineRule="exact"/>
              <w:jc w:val="center"/>
              <w:rPr>
                <w:rFonts w:hint="eastAsia" w:ascii="宋体" w:hAnsi="宋体"/>
                <w:kern w:val="0"/>
                <w:highlight w:val="none"/>
              </w:rPr>
            </w:pPr>
            <w:bookmarkStart w:id="518" w:name="OLE_LINK5"/>
            <w:r>
              <w:rPr>
                <w:rFonts w:hint="eastAsia" w:ascii="宋体" w:hAnsi="宋体" w:eastAsia="宋体" w:cs="宋体"/>
                <w:color w:val="auto"/>
                <w:kern w:val="0"/>
                <w:highlight w:val="none"/>
              </w:rPr>
              <w:t>技术方案评审</w:t>
            </w:r>
            <w:bookmarkEnd w:id="518"/>
            <w:r>
              <w:rPr>
                <w:rFonts w:hint="eastAsia" w:ascii="宋体" w:hAnsi="宋体" w:eastAsia="宋体" w:cs="宋体"/>
                <w:color w:val="auto"/>
                <w:kern w:val="0"/>
                <w:highlight w:val="none"/>
              </w:rPr>
              <w:t>标准</w:t>
            </w:r>
          </w:p>
        </w:tc>
        <w:tc>
          <w:tcPr>
            <w:tcW w:w="2299" w:type="dxa"/>
            <w:tcBorders>
              <w:left w:val="single" w:color="auto" w:sz="4" w:space="0"/>
            </w:tcBorders>
            <w:noWrap w:val="0"/>
            <w:vAlign w:val="center"/>
          </w:tcPr>
          <w:p>
            <w:pPr>
              <w:snapToGrid w:val="0"/>
              <w:spacing w:line="400" w:lineRule="exact"/>
              <w:jc w:val="left"/>
              <w:rPr>
                <w:rFonts w:hint="eastAsia" w:ascii="宋体" w:hAnsi="宋体"/>
                <w:kern w:val="0"/>
                <w:highlight w:val="none"/>
              </w:rPr>
            </w:pPr>
            <w:r>
              <w:rPr>
                <w:rFonts w:hint="eastAsia" w:ascii="宋体" w:hAnsi="宋体" w:eastAsia="宋体" w:cs="宋体"/>
                <w:color w:val="auto"/>
                <w:sz w:val="21"/>
                <w:szCs w:val="21"/>
                <w:highlight w:val="none"/>
              </w:rPr>
              <w:t>技术方案形式要求</w:t>
            </w:r>
          </w:p>
        </w:tc>
        <w:tc>
          <w:tcPr>
            <w:tcW w:w="4583" w:type="dxa"/>
            <w:gridSpan w:val="2"/>
            <w:tcBorders>
              <w:left w:val="single" w:color="auto" w:sz="4" w:space="0"/>
            </w:tcBorders>
            <w:noWrap w:val="0"/>
            <w:vAlign w:val="center"/>
          </w:tcPr>
          <w:p>
            <w:pPr>
              <w:snapToGrid w:val="0"/>
              <w:spacing w:after="31" w:afterLines="10" w:line="400" w:lineRule="exact"/>
              <w:ind w:firstLine="420" w:firstLineChars="200"/>
              <w:rPr>
                <w:rFonts w:hint="eastAsia" w:ascii="宋体" w:hAnsi="宋体" w:cs="宋体"/>
                <w:kern w:val="0"/>
              </w:rPr>
            </w:pPr>
            <w:bookmarkStart w:id="519" w:name="OLE_LINK6"/>
            <w:bookmarkStart w:id="520" w:name="OLE_LINK7"/>
            <w:r>
              <w:rPr>
                <w:rFonts w:hint="eastAsia" w:ascii="宋体" w:hAnsi="宋体" w:cs="宋体"/>
                <w:kern w:val="0"/>
              </w:rPr>
              <w:t>是否符合第二章投标人须知前附表第3.7.5项技术部分</w:t>
            </w:r>
            <w:r>
              <w:rPr>
                <w:rFonts w:hint="eastAsia" w:ascii="宋体" w:hAnsi="宋体" w:cs="宋体"/>
                <w:kern w:val="0"/>
                <w:lang w:val="en-US" w:eastAsia="zh-CN"/>
              </w:rPr>
              <w:t>的</w:t>
            </w:r>
            <w:r>
              <w:rPr>
                <w:rFonts w:hint="eastAsia" w:ascii="宋体" w:hAnsi="宋体" w:cs="宋体"/>
                <w:kern w:val="0"/>
              </w:rPr>
              <w:t>要求</w:t>
            </w:r>
            <w:bookmarkEnd w:id="519"/>
            <w:r>
              <w:rPr>
                <w:rFonts w:hint="eastAsia" w:ascii="宋体" w:hAnsi="宋体" w:cs="宋体"/>
                <w:kern w:val="0"/>
              </w:rPr>
              <w:t>：符合/不符合</w:t>
            </w:r>
            <w:bookmarkEnd w:id="520"/>
          </w:p>
          <w:p>
            <w:pPr>
              <w:pStyle w:val="2"/>
              <w:ind w:firstLine="420" w:firstLineChars="200"/>
              <w:rPr>
                <w:rFonts w:hint="eastAsia"/>
              </w:rPr>
            </w:pPr>
            <w:r>
              <w:rPr>
                <w:rFonts w:hint="eastAsia" w:ascii="宋体" w:hAnsi="宋体" w:eastAsia="宋体" w:cs="宋体"/>
                <w:color w:val="auto"/>
                <w:kern w:val="0"/>
                <w:sz w:val="21"/>
                <w:szCs w:val="21"/>
                <w:highlight w:val="none"/>
                <w:lang w:val="en-US" w:eastAsia="zh-CN"/>
              </w:rPr>
              <w:t>注：须符合第二章竞选人须知前附表第</w:t>
            </w:r>
            <w:r>
              <w:rPr>
                <w:rFonts w:ascii="宋体" w:hAnsi="宋体"/>
                <w:color w:val="auto"/>
                <w:kern w:val="0"/>
                <w:szCs w:val="21"/>
                <w:highlight w:val="none"/>
              </w:rPr>
              <w:t>3.7.5</w:t>
            </w:r>
            <w:r>
              <w:rPr>
                <w:rFonts w:hint="eastAsia" w:ascii="宋体" w:hAnsi="宋体" w:eastAsia="宋体" w:cs="宋体"/>
                <w:color w:val="auto"/>
                <w:kern w:val="0"/>
                <w:sz w:val="21"/>
                <w:szCs w:val="21"/>
                <w:highlight w:val="none"/>
                <w:lang w:val="en-US" w:eastAsia="zh-CN"/>
              </w:rPr>
              <w:t>项技术部分的装订要求并且不得显示与本工程无关内容，否则由比选小组作否决竞选处理，不再对技术方案的其他部分进行评审。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对工程施工重点、技术关键点的理解和认识</w:t>
            </w:r>
          </w:p>
        </w:tc>
        <w:tc>
          <w:tcPr>
            <w:tcW w:w="4583" w:type="dxa"/>
            <w:gridSpan w:val="2"/>
            <w:tcBorders>
              <w:top w:val="single" w:color="auto" w:sz="4" w:space="0"/>
              <w:left w:val="single" w:color="auto" w:sz="4" w:space="0"/>
            </w:tcBorders>
            <w:noWrap w:val="0"/>
            <w:vAlign w:val="center"/>
          </w:tcPr>
          <w:p>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w:t>
            </w:r>
            <w:r>
              <w:rPr>
                <w:rFonts w:hint="eastAsia" w:ascii="宋体" w:hAnsi="宋体" w:eastAsia="宋体" w:cs="宋体"/>
                <w:color w:val="auto"/>
                <w:highlight w:val="none"/>
              </w:rPr>
              <w:t>内容完整详细、科学、合理，适用性、针对性程度高，完全满足</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人实际需求；</w:t>
            </w:r>
            <w:r>
              <w:rPr>
                <w:rFonts w:hint="eastAsia" w:ascii="宋体" w:hAnsi="宋体" w:eastAsia="宋体" w:cs="宋体"/>
                <w:color w:val="auto"/>
                <w:kern w:val="0"/>
                <w:highlight w:val="none"/>
              </w:rPr>
              <w:t>论述完整清晰，工程施工重点、技术关键点符合实际及符合规范，计划合理，科学可行。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施工方案与技术措施</w:t>
            </w:r>
          </w:p>
        </w:tc>
        <w:tc>
          <w:tcPr>
            <w:tcW w:w="4583" w:type="dxa"/>
            <w:gridSpan w:val="2"/>
            <w:tcBorders>
              <w:top w:val="single" w:color="auto" w:sz="4" w:space="0"/>
              <w:left w:val="single" w:color="auto" w:sz="4" w:space="0"/>
            </w:tcBorders>
            <w:noWrap w:val="0"/>
            <w:vAlign w:val="center"/>
          </w:tcPr>
          <w:p>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编制要点：针对本项目工程所采用的施工方案、方法、工艺及措施是否合理</w:t>
            </w:r>
            <w:r>
              <w:rPr>
                <w:rFonts w:hint="eastAsia" w:ascii="宋体" w:hAnsi="宋体" w:eastAsia="宋体" w:cs="宋体"/>
                <w:color w:val="auto"/>
                <w:kern w:val="0"/>
                <w:highlight w:val="none"/>
                <w:lang w:val="en-US" w:eastAsia="zh-CN"/>
              </w:rPr>
              <w:t>；针对本项目</w:t>
            </w:r>
            <w:r>
              <w:rPr>
                <w:rFonts w:hint="eastAsia" w:ascii="宋体" w:hAnsi="宋体" w:eastAsia="宋体" w:cs="宋体"/>
                <w:color w:val="auto"/>
                <w:kern w:val="0"/>
                <w:highlight w:val="none"/>
              </w:rPr>
              <w:t>机械设备进出场及安拆</w:t>
            </w:r>
            <w:r>
              <w:rPr>
                <w:rFonts w:hint="eastAsia" w:ascii="宋体" w:hAnsi="宋体" w:eastAsia="宋体" w:cs="宋体"/>
                <w:color w:val="auto"/>
                <w:kern w:val="0"/>
                <w:highlight w:val="none"/>
                <w:lang w:val="en-US" w:eastAsia="zh-CN"/>
              </w:rPr>
              <w:t>提出施工过程中的重点、难点、关键点及解决方案是否合理，分别表述并提供措施方案进行综合评审。</w:t>
            </w:r>
            <w:r>
              <w:rPr>
                <w:rFonts w:hint="eastAsia" w:ascii="宋体" w:hAnsi="宋体" w:eastAsia="宋体" w:cs="宋体"/>
                <w:color w:val="auto"/>
                <w:kern w:val="0"/>
                <w:highlight w:val="none"/>
              </w:rPr>
              <w:t>确保既要保证工程质量和安全，又要减少干扰加快施工进度。</w:t>
            </w:r>
            <w:r>
              <w:rPr>
                <w:rFonts w:hint="eastAsia" w:ascii="宋体" w:hAnsi="宋体" w:eastAsia="宋体" w:cs="宋体"/>
                <w:color w:val="auto"/>
                <w:highlight w:val="none"/>
              </w:rPr>
              <w:t>根据本项目的实际情况，提供施工方案与技术措施，包含不限于施工方法、施工顺序、施工器具、施工技术、清除地表植物及其他杂草治理、对植物栽种及养护措施、对施工现场周围环境污染的保护措施等。方案完整详细、科学、合理，适用性、针对性程度高</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rPr>
              <w:t>质量管理体系与措施</w:t>
            </w:r>
          </w:p>
        </w:tc>
        <w:tc>
          <w:tcPr>
            <w:tcW w:w="4583" w:type="dxa"/>
            <w:gridSpan w:val="2"/>
            <w:tcBorders>
              <w:top w:val="single" w:color="auto" w:sz="4" w:space="0"/>
              <w:left w:val="single" w:color="auto" w:sz="4" w:space="0"/>
            </w:tcBorders>
            <w:noWrap w:val="0"/>
            <w:vAlign w:val="center"/>
          </w:tcPr>
          <w:p>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编制要点：有健全的工程质量管理方案、质量目标保障措施明确，制定质量管理监督工作程序和管理职能要素分配，对抓好工程的原材料、半成品、成品质 量有严格的质量监督控制措施、质量管理体系总体思路清晰、目标明确。明确具体可行的质量管理制度；施工质量保证体系和质量检查监督机构健全，并有有效的控制措施和手段；对抓好工程的原材料、半成品、成品质量有严格的质量监督控制措施</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评标委员会对技术方案中质量保证体系的方案、措施先进、合理、可靠性等情况进行综合评审</w:t>
            </w:r>
            <w:r>
              <w:rPr>
                <w:rFonts w:hint="eastAsia" w:ascii="宋体" w:hAnsi="宋体" w:eastAsia="宋体" w:cs="宋体"/>
                <w:color w:val="auto"/>
                <w:kern w:val="0"/>
                <w:highlight w:val="none"/>
                <w:lang w:eastAsia="zh-CN"/>
              </w:rPr>
              <w:t>，</w:t>
            </w:r>
            <w:r>
              <w:rPr>
                <w:rFonts w:hint="eastAsia" w:ascii="宋体" w:hAnsi="宋体" w:eastAsia="宋体" w:cs="宋体"/>
                <w:color w:val="auto"/>
                <w:highlight w:val="none"/>
              </w:rPr>
              <w:t>内容完整详细、</w:t>
            </w:r>
            <w:r>
              <w:rPr>
                <w:rFonts w:hint="eastAsia" w:ascii="宋体" w:hAnsi="宋体" w:eastAsia="宋体" w:cs="宋体"/>
                <w:color w:val="auto"/>
                <w:kern w:val="0"/>
                <w:highlight w:val="none"/>
              </w:rPr>
              <w:t>先进、合理、可靠性</w:t>
            </w:r>
            <w:r>
              <w:rPr>
                <w:rFonts w:hint="eastAsia" w:ascii="宋体" w:hAnsi="宋体" w:eastAsia="宋体" w:cs="宋体"/>
                <w:color w:val="auto"/>
                <w:highlight w:val="none"/>
              </w:rPr>
              <w:t>高</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安全管理体系与措施</w:t>
            </w:r>
          </w:p>
        </w:tc>
        <w:tc>
          <w:tcPr>
            <w:tcW w:w="4583" w:type="dxa"/>
            <w:gridSpan w:val="2"/>
            <w:tcBorders>
              <w:top w:val="single" w:color="auto" w:sz="4" w:space="0"/>
              <w:left w:val="single" w:color="auto" w:sz="4" w:space="0"/>
            </w:tcBorders>
            <w:noWrap w:val="0"/>
            <w:vAlign w:val="center"/>
          </w:tcPr>
          <w:p>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 建立有安全管理方案，专职安全管理机构及人员，有完整的安全生产管理制度、安全措施、劳动保护措施场地容貌、卫生、文明管理办法，符合现行的安全管理规范及要求，可作为现场安全管理依据</w:t>
            </w:r>
            <w:r>
              <w:rPr>
                <w:rFonts w:hint="eastAsia" w:ascii="宋体" w:hAnsi="宋体" w:eastAsia="宋体" w:cs="宋体"/>
                <w:color w:val="auto"/>
                <w:kern w:val="0"/>
                <w:highlight w:val="none"/>
                <w:lang w:eastAsia="zh-CN"/>
              </w:rPr>
              <w:t>，并明确</w:t>
            </w:r>
            <w:r>
              <w:rPr>
                <w:rFonts w:hint="eastAsia" w:ascii="宋体" w:hAnsi="宋体" w:eastAsia="宋体" w:cs="宋体"/>
                <w:color w:val="auto"/>
                <w:kern w:val="0"/>
                <w:highlight w:val="none"/>
                <w:lang w:val="en-US" w:eastAsia="zh-CN"/>
              </w:rPr>
              <w:t>安全文明施工费专款专用，如果不达标，须具有相应的违约责任和经济赔偿。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rPr>
              <w:t>环境保护管理体系措施</w:t>
            </w:r>
          </w:p>
        </w:tc>
        <w:tc>
          <w:tcPr>
            <w:tcW w:w="4583" w:type="dxa"/>
            <w:gridSpan w:val="2"/>
            <w:tcBorders>
              <w:top w:val="single" w:color="auto" w:sz="4" w:space="0"/>
              <w:left w:val="single" w:color="auto" w:sz="4" w:space="0"/>
            </w:tcBorders>
            <w:noWrap w:val="0"/>
            <w:vAlign w:val="center"/>
          </w:tcPr>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pPr>
              <w:pStyle w:val="2"/>
              <w:ind w:firstLine="420" w:firstLineChars="200"/>
              <w:rPr>
                <w:rFonts w:hint="eastAsia"/>
              </w:rPr>
            </w:pPr>
            <w:r>
              <w:rPr>
                <w:rFonts w:hint="eastAsia" w:ascii="宋体" w:hAnsi="宋体" w:eastAsia="宋体" w:cs="宋体"/>
                <w:color w:val="auto"/>
                <w:kern w:val="0"/>
                <w:szCs w:val="21"/>
                <w:highlight w:val="none"/>
              </w:rPr>
              <w:t>包括但不限于以下内容：环境管理体系与保障措施完善合理；针对项目环境现状，对项目周边的</w:t>
            </w:r>
            <w:r>
              <w:rPr>
                <w:rFonts w:hint="eastAsia" w:ascii="宋体" w:hAnsi="宋体" w:eastAsia="宋体" w:cs="宋体"/>
                <w:color w:val="auto"/>
                <w:kern w:val="0"/>
                <w:szCs w:val="21"/>
                <w:highlight w:val="none"/>
                <w:lang w:eastAsia="zh-CN"/>
              </w:rPr>
              <w:t>水资源</w:t>
            </w:r>
            <w:r>
              <w:rPr>
                <w:rFonts w:hint="eastAsia" w:ascii="宋体" w:hAnsi="宋体" w:eastAsia="宋体" w:cs="宋体"/>
                <w:color w:val="auto"/>
                <w:kern w:val="0"/>
                <w:szCs w:val="21"/>
                <w:highlight w:val="none"/>
              </w:rPr>
              <w:t>环境等针对性地制定保护措施</w:t>
            </w:r>
            <w:r>
              <w:rPr>
                <w:rFonts w:hint="eastAsia" w:ascii="宋体" w:hAnsi="宋体" w:eastAsia="宋体" w:cs="宋体"/>
                <w:color w:val="auto"/>
                <w:kern w:val="0"/>
                <w:szCs w:val="21"/>
                <w:highlight w:val="none"/>
                <w:lang w:eastAsia="zh-CN"/>
              </w:rPr>
              <w:t>。施工结束后对植被的恢复措施要有详细的技术方案。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资源配备计划</w:t>
            </w:r>
          </w:p>
        </w:tc>
        <w:tc>
          <w:tcPr>
            <w:tcW w:w="4583" w:type="dxa"/>
            <w:gridSpan w:val="2"/>
            <w:tcBorders>
              <w:top w:val="single" w:color="auto" w:sz="4" w:space="0"/>
              <w:left w:val="single" w:color="auto" w:sz="4" w:space="0"/>
            </w:tcBorders>
            <w:noWrap w:val="0"/>
            <w:vAlign w:val="top"/>
          </w:tcPr>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pPr>
              <w:pStyle w:val="2"/>
              <w:ind w:firstLine="420" w:firstLineChars="200"/>
            </w:pPr>
            <w:r>
              <w:rPr>
                <w:rFonts w:hint="eastAsia" w:ascii="宋体" w:hAnsi="宋体" w:eastAsia="宋体" w:cs="宋体"/>
                <w:color w:val="auto"/>
                <w:highlight w:val="none"/>
              </w:rPr>
              <w:t>技术方案中拟投入本工程施工的机具和设备、劳动力计划（以图表形式明确），材料和资金保证措施等是否满足施工需要；投入本工程施工的机具、设备和货物能否满足施工需要，并提供</w:t>
            </w:r>
            <w:r>
              <w:rPr>
                <w:rFonts w:hint="eastAsia" w:ascii="宋体" w:hAnsi="宋体" w:eastAsia="宋体" w:cs="宋体"/>
                <w:color w:val="auto"/>
                <w:kern w:val="0"/>
                <w:szCs w:val="21"/>
                <w:highlight w:val="none"/>
              </w:rPr>
              <w:t>相对应的</w:t>
            </w:r>
            <w:r>
              <w:rPr>
                <w:rFonts w:hint="eastAsia" w:ascii="宋体" w:hAnsi="宋体" w:eastAsia="宋体" w:cs="宋体"/>
                <w:color w:val="auto"/>
                <w:highlight w:val="none"/>
              </w:rPr>
              <w:t>实物照片</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ascii="宋体" w:hAnsi="宋体"/>
                <w:kern w:val="0"/>
                <w:highlight w:val="none"/>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rPr>
              <w:t>3</w:t>
            </w:r>
          </w:p>
        </w:tc>
        <w:tc>
          <w:tcPr>
            <w:tcW w:w="1560" w:type="dxa"/>
            <w:vMerge w:val="restart"/>
            <w:tcBorders>
              <w:lef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名称</w:t>
            </w:r>
          </w:p>
        </w:tc>
        <w:tc>
          <w:tcPr>
            <w:tcW w:w="4583" w:type="dxa"/>
            <w:gridSpan w:val="2"/>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函签名盖章</w:t>
            </w:r>
          </w:p>
        </w:tc>
        <w:tc>
          <w:tcPr>
            <w:tcW w:w="4583" w:type="dxa"/>
            <w:gridSpan w:val="2"/>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格式</w:t>
            </w:r>
          </w:p>
        </w:tc>
        <w:tc>
          <w:tcPr>
            <w:tcW w:w="4583" w:type="dxa"/>
            <w:gridSpan w:val="2"/>
            <w:tcBorders>
              <w:left w:val="single" w:color="auto" w:sz="4" w:space="0"/>
            </w:tcBorders>
            <w:noWrap w:val="0"/>
            <w:vAlign w:val="center"/>
          </w:tcPr>
          <w:p>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份数</w:t>
            </w:r>
          </w:p>
        </w:tc>
        <w:tc>
          <w:tcPr>
            <w:tcW w:w="4583" w:type="dxa"/>
            <w:gridSpan w:val="2"/>
            <w:tcBorders>
              <w:left w:val="single" w:color="auto" w:sz="4" w:space="0"/>
            </w:tcBorders>
            <w:noWrap w:val="0"/>
            <w:vAlign w:val="center"/>
          </w:tcPr>
          <w:p>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584" w:type="dxa"/>
            <w:gridSpan w:val="2"/>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298" w:type="dxa"/>
            <w:tcBorders>
              <w:left w:val="single" w:color="auto" w:sz="4" w:space="0"/>
            </w:tcBorders>
            <w:noWrap w:val="0"/>
            <w:vAlign w:val="center"/>
          </w:tcPr>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w:t>
            </w:r>
            <w:r>
              <w:rPr>
                <w:rFonts w:hint="eastAsia" w:ascii="宋体" w:hAnsi="宋体" w:cs="宋体"/>
                <w:kern w:val="0"/>
                <w:highlight w:val="none"/>
                <w:lang w:eastAsia="zh-CN"/>
              </w:rPr>
              <w:t>竞争性比选文件</w:t>
            </w:r>
            <w:r>
              <w:rPr>
                <w:rFonts w:hint="eastAsia" w:ascii="宋体" w:hAnsi="宋体" w:cs="宋体"/>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584" w:type="dxa"/>
            <w:gridSpan w:val="2"/>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的签署</w:t>
            </w:r>
          </w:p>
        </w:tc>
        <w:tc>
          <w:tcPr>
            <w:tcW w:w="4298" w:type="dxa"/>
            <w:tcBorders>
              <w:left w:val="single" w:color="auto" w:sz="4" w:space="0"/>
            </w:tcBorders>
            <w:noWrap w:val="0"/>
            <w:vAlign w:val="center"/>
          </w:tcPr>
          <w:p>
            <w:pPr>
              <w:autoSpaceDE w:val="0"/>
              <w:autoSpaceDN w:val="0"/>
              <w:adjustRightInd w:val="0"/>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第</w:t>
            </w:r>
            <w:r>
              <w:rPr>
                <w:rFonts w:hint="eastAsia" w:ascii="宋体" w:hAnsi="宋体" w:cs="宋体"/>
                <w:kern w:val="0"/>
                <w:highlight w:val="none"/>
                <w:lang w:eastAsia="zh-CN"/>
              </w:rPr>
              <w:t>六</w:t>
            </w:r>
            <w:r>
              <w:rPr>
                <w:rFonts w:hint="eastAsia" w:ascii="宋体" w:hAnsi="宋体" w:cs="宋体"/>
                <w:kern w:val="0"/>
                <w:highlight w:val="none"/>
              </w:rPr>
              <w:t xml:space="preserve">章 </w:t>
            </w:r>
            <w:r>
              <w:rPr>
                <w:rFonts w:hint="eastAsia" w:ascii="宋体" w:hAnsi="宋体" w:cs="宋体"/>
                <w:kern w:val="0"/>
                <w:highlight w:val="none"/>
                <w:lang w:eastAsia="zh-CN"/>
              </w:rPr>
              <w:t>竞选文件</w:t>
            </w:r>
            <w:r>
              <w:rPr>
                <w:rFonts w:hint="eastAsia" w:ascii="宋体" w:hAnsi="宋体" w:cs="宋体"/>
                <w:kern w:val="0"/>
                <w:highlight w:val="none"/>
              </w:rPr>
              <w:t>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584" w:type="dxa"/>
            <w:gridSpan w:val="2"/>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298" w:type="dxa"/>
            <w:tcBorders>
              <w:left w:val="single" w:color="auto" w:sz="4" w:space="0"/>
            </w:tcBorders>
            <w:noWrap w:val="0"/>
            <w:vAlign w:val="center"/>
          </w:tcPr>
          <w:p>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法定代表人的委托代理人有法定代表人签署的授权委托书和</w:t>
            </w:r>
            <w:r>
              <w:rPr>
                <w:rFonts w:hint="eastAsia" w:ascii="宋体" w:hAnsi="宋体" w:cs="宋体"/>
                <w:kern w:val="0"/>
                <w:highlight w:val="none"/>
                <w:lang w:eastAsia="zh-CN"/>
              </w:rPr>
              <w:t>竞选人</w:t>
            </w:r>
            <w:r>
              <w:rPr>
                <w:rFonts w:hint="eastAsia" w:ascii="宋体" w:hAnsi="宋体" w:cs="宋体"/>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2.2.4</w:t>
            </w:r>
          </w:p>
        </w:tc>
        <w:tc>
          <w:tcPr>
            <w:tcW w:w="1560" w:type="dxa"/>
            <w:vMerge w:val="restart"/>
            <w:tcBorders>
              <w:lef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响应性评审标准</w:t>
            </w: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总报价</w:t>
            </w:r>
          </w:p>
        </w:tc>
        <w:tc>
          <w:tcPr>
            <w:tcW w:w="4298" w:type="dxa"/>
            <w:tcBorders>
              <w:left w:val="single" w:color="auto" w:sz="4" w:space="0"/>
            </w:tcBorders>
            <w:noWrap w:val="0"/>
            <w:vAlign w:val="center"/>
          </w:tcPr>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竞选</w:t>
            </w:r>
            <w:r>
              <w:rPr>
                <w:rFonts w:hint="eastAsia" w:ascii="宋体" w:hAnsi="宋体" w:cs="宋体"/>
                <w:szCs w:val="21"/>
                <w:highlight w:val="none"/>
              </w:rPr>
              <w:t>总报价必须与已标价工程量清单总报价一致。</w:t>
            </w:r>
          </w:p>
          <w:p>
            <w:pPr>
              <w:snapToGrid w:val="0"/>
              <w:spacing w:after="78" w:afterLines="25" w:line="400" w:lineRule="exact"/>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竞选</w:t>
            </w:r>
            <w:r>
              <w:rPr>
                <w:rFonts w:hint="eastAsia" w:ascii="宋体" w:hAnsi="宋体" w:cs="宋体"/>
                <w:kern w:val="0"/>
                <w:highlight w:val="none"/>
              </w:rPr>
              <w:t>报价不得高于</w:t>
            </w:r>
            <w:r>
              <w:rPr>
                <w:rFonts w:hint="eastAsia" w:ascii="宋体" w:hAnsi="宋体" w:cs="宋体"/>
                <w:kern w:val="0"/>
                <w:highlight w:val="none"/>
                <w:lang w:eastAsia="zh-CN"/>
              </w:rPr>
              <w:t>比选人</w:t>
            </w:r>
            <w:r>
              <w:rPr>
                <w:rFonts w:hint="eastAsia" w:ascii="宋体" w:hAnsi="宋体" w:cs="宋体"/>
                <w:kern w:val="0"/>
                <w:highlight w:val="none"/>
              </w:rPr>
              <w:t>公布的</w:t>
            </w:r>
            <w:r>
              <w:rPr>
                <w:rFonts w:hint="eastAsia" w:ascii="宋体" w:hAnsi="宋体" w:cs="宋体"/>
                <w:kern w:val="0"/>
                <w:highlight w:val="none"/>
                <w:lang w:eastAsia="zh-CN"/>
              </w:rPr>
              <w:t>竞选</w:t>
            </w:r>
            <w:r>
              <w:rPr>
                <w:rFonts w:hint="eastAsia" w:ascii="宋体" w:hAnsi="宋体" w:cs="宋体"/>
                <w:kern w:val="0"/>
                <w:highlight w:val="none"/>
              </w:rPr>
              <w:t>报价最高限价。</w:t>
            </w:r>
          </w:p>
          <w:p>
            <w:pPr>
              <w:snapToGrid w:val="0"/>
              <w:spacing w:after="78" w:afterLines="25" w:line="400" w:lineRule="exact"/>
              <w:ind w:firstLine="420" w:firstLineChars="200"/>
              <w:rPr>
                <w:rFonts w:hint="eastAsia" w:ascii="宋体" w:hAnsi="宋体" w:cs="宋体"/>
                <w:b w:val="0"/>
                <w:bCs w:val="0"/>
                <w:kern w:val="0"/>
                <w:highlight w:val="none"/>
              </w:rPr>
            </w:pPr>
            <w:r>
              <w:rPr>
                <w:rFonts w:hint="eastAsia" w:ascii="宋体" w:hAnsi="宋体" w:cs="宋体"/>
                <w:kern w:val="0"/>
                <w:highlight w:val="none"/>
              </w:rPr>
              <w:t>3.</w:t>
            </w:r>
            <w:r>
              <w:rPr>
                <w:rFonts w:hint="eastAsia" w:ascii="宋体" w:hAnsi="宋体" w:cs="宋体"/>
                <w:kern w:val="0"/>
                <w:highlight w:val="none"/>
                <w:lang w:eastAsia="zh-CN"/>
              </w:rPr>
              <w:t>竞选</w:t>
            </w:r>
            <w:r>
              <w:rPr>
                <w:rFonts w:hint="eastAsia" w:ascii="宋体" w:hAnsi="宋体" w:cs="宋体"/>
                <w:kern w:val="0"/>
                <w:highlight w:val="none"/>
              </w:rPr>
              <w:t>总报价低于最高限价85%的，</w:t>
            </w:r>
            <w:r>
              <w:rPr>
                <w:rFonts w:hint="eastAsia" w:ascii="宋体" w:hAnsi="宋体" w:cs="宋体"/>
                <w:kern w:val="0"/>
                <w:highlight w:val="none"/>
                <w:lang w:eastAsia="zh-CN"/>
              </w:rPr>
              <w:t>竞选人</w:t>
            </w:r>
            <w:r>
              <w:rPr>
                <w:rFonts w:hint="eastAsia" w:ascii="宋体" w:hAnsi="宋体" w:cs="宋体"/>
                <w:kern w:val="0"/>
                <w:highlight w:val="none"/>
              </w:rPr>
              <w:t>应在编制</w:t>
            </w:r>
            <w:r>
              <w:rPr>
                <w:rFonts w:hint="eastAsia" w:ascii="宋体" w:hAnsi="宋体" w:cs="宋体"/>
                <w:kern w:val="0"/>
                <w:highlight w:val="none"/>
                <w:lang w:eastAsia="zh-CN"/>
              </w:rPr>
              <w:t>竞选文件</w:t>
            </w:r>
            <w:r>
              <w:rPr>
                <w:rFonts w:hint="eastAsia" w:ascii="宋体" w:hAnsi="宋体" w:cs="宋体"/>
                <w:kern w:val="0"/>
                <w:highlight w:val="none"/>
              </w:rPr>
              <w:t>时，在</w:t>
            </w:r>
            <w:r>
              <w:rPr>
                <w:rFonts w:hint="eastAsia" w:ascii="宋体" w:hAnsi="宋体" w:cs="宋体"/>
                <w:kern w:val="0"/>
                <w:highlight w:val="none"/>
                <w:lang w:eastAsia="zh-CN"/>
              </w:rPr>
              <w:t>竞选</w:t>
            </w:r>
            <w:r>
              <w:rPr>
                <w:rFonts w:hint="eastAsia" w:ascii="宋体" w:hAnsi="宋体" w:cs="宋体"/>
                <w:kern w:val="0"/>
                <w:highlight w:val="none"/>
              </w:rPr>
              <w:t>函部分中递交低价风</w:t>
            </w:r>
            <w:r>
              <w:rPr>
                <w:rFonts w:hint="eastAsia" w:ascii="宋体" w:hAnsi="宋体" w:cs="宋体"/>
                <w:b w:val="0"/>
                <w:bCs w:val="0"/>
                <w:kern w:val="0"/>
                <w:highlight w:val="none"/>
              </w:rPr>
              <w:t>险担保提交承诺书。</w:t>
            </w:r>
          </w:p>
          <w:p>
            <w:pPr>
              <w:snapToGrid w:val="0"/>
              <w:spacing w:after="78" w:afterLines="25" w:line="400" w:lineRule="exact"/>
              <w:ind w:firstLine="420" w:firstLineChars="200"/>
              <w:rPr>
                <w:rFonts w:hint="eastAsia" w:ascii="宋体" w:hAnsi="宋体" w:cs="宋体"/>
                <w:b w:val="0"/>
                <w:bCs w:val="0"/>
                <w:kern w:val="0"/>
                <w:highlight w:val="none"/>
              </w:rPr>
            </w:pPr>
            <w:r>
              <w:rPr>
                <w:rFonts w:hint="eastAsia" w:ascii="宋体" w:hAnsi="宋体" w:cs="宋体"/>
                <w:b w:val="0"/>
                <w:bCs w:val="0"/>
                <w:kern w:val="0"/>
                <w:highlight w:val="none"/>
              </w:rPr>
              <w:t>承诺书格式详见第</w:t>
            </w:r>
            <w:r>
              <w:rPr>
                <w:rFonts w:hint="eastAsia" w:ascii="宋体" w:hAnsi="宋体" w:cs="宋体"/>
                <w:b w:val="0"/>
                <w:bCs w:val="0"/>
                <w:kern w:val="0"/>
                <w:highlight w:val="none"/>
                <w:lang w:eastAsia="zh-CN"/>
              </w:rPr>
              <w:t>六</w:t>
            </w:r>
            <w:r>
              <w:rPr>
                <w:rFonts w:hint="eastAsia" w:ascii="宋体" w:hAnsi="宋体" w:cs="宋体"/>
                <w:b w:val="0"/>
                <w:bCs w:val="0"/>
                <w:kern w:val="0"/>
                <w:highlight w:val="none"/>
              </w:rPr>
              <w:t>章</w:t>
            </w:r>
            <w:r>
              <w:rPr>
                <w:rFonts w:hint="eastAsia" w:ascii="宋体" w:hAnsi="宋体" w:cs="宋体"/>
                <w:b w:val="0"/>
                <w:bCs w:val="0"/>
                <w:kern w:val="0"/>
                <w:highlight w:val="none"/>
                <w:lang w:eastAsia="zh-CN"/>
              </w:rPr>
              <w:t>竞选文件</w:t>
            </w:r>
            <w:r>
              <w:rPr>
                <w:rFonts w:hint="eastAsia" w:ascii="宋体" w:hAnsi="宋体" w:cs="宋体"/>
                <w:b w:val="0"/>
                <w:bCs w:val="0"/>
                <w:kern w:val="0"/>
                <w:highlight w:val="none"/>
              </w:rPr>
              <w:t>格式。</w:t>
            </w:r>
          </w:p>
          <w:p>
            <w:pPr>
              <w:snapToGrid w:val="0"/>
              <w:spacing w:after="78" w:afterLines="25" w:line="400" w:lineRule="exact"/>
              <w:ind w:firstLine="420" w:firstLineChars="200"/>
              <w:rPr>
                <w:rFonts w:ascii="宋体" w:hAnsi="宋体" w:cs="宋体"/>
                <w:bCs/>
                <w:szCs w:val="21"/>
                <w:highlight w:val="none"/>
              </w:rPr>
            </w:pPr>
            <w:r>
              <w:rPr>
                <w:rFonts w:hint="default" w:ascii="宋体" w:hAnsi="宋体" w:cs="宋体"/>
                <w:b w:val="0"/>
                <w:bCs w:val="0"/>
                <w:kern w:val="0"/>
                <w:highlight w:val="none"/>
                <w:lang w:val="en-US" w:eastAsia="zh-CN"/>
              </w:rPr>
              <w:t>4.</w:t>
            </w:r>
            <w:r>
              <w:rPr>
                <w:rFonts w:hint="eastAsia" w:ascii="宋体" w:hAnsi="宋体" w:cs="宋体"/>
                <w:b w:val="0"/>
                <w:bCs w:val="0"/>
                <w:kern w:val="0"/>
                <w:highlight w:val="none"/>
                <w:lang w:val="en-US" w:eastAsia="zh-CN"/>
              </w:rPr>
              <w:t>竞选总报价低于最高限价</w:t>
            </w:r>
            <w:r>
              <w:rPr>
                <w:rFonts w:hint="default" w:ascii="宋体" w:hAnsi="宋体" w:cs="宋体"/>
                <w:b w:val="0"/>
                <w:bCs w:val="0"/>
                <w:kern w:val="0"/>
                <w:highlight w:val="none"/>
                <w:lang w:val="en-US" w:eastAsia="zh-CN"/>
              </w:rPr>
              <w:t>85%</w:t>
            </w:r>
            <w:r>
              <w:rPr>
                <w:rFonts w:hint="eastAsia" w:ascii="宋体" w:hAnsi="宋体" w:cs="宋体"/>
                <w:b w:val="0"/>
                <w:bCs w:val="0"/>
                <w:kern w:val="0"/>
                <w:highlight w:val="none"/>
                <w:lang w:val="en-US" w:eastAsia="zh-CN"/>
              </w:rPr>
              <w:t>的，评标委员会应当结合竞选人提供的工程量清单及相关书面说明、证明材料对其报价进行评审，并对其是否低于成本价作出认定。竞选人不能合理说明或者没有提供相关证明材料的，评标委员会可以认定该竞选人以低于成本报价竞标，否决其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暂定金额</w:t>
            </w:r>
          </w:p>
        </w:tc>
        <w:tc>
          <w:tcPr>
            <w:tcW w:w="4298" w:type="dxa"/>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暂列金额、暂估价、安全文明施工费等暂定金额必须按照</w:t>
            </w:r>
            <w:r>
              <w:rPr>
                <w:rFonts w:hint="eastAsia" w:ascii="宋体" w:hAnsi="宋体" w:cs="宋体"/>
                <w:kern w:val="0"/>
                <w:highlight w:val="none"/>
                <w:lang w:eastAsia="zh-CN"/>
              </w:rPr>
              <w:t>竞争性比选文件</w:t>
            </w:r>
            <w:r>
              <w:rPr>
                <w:rFonts w:hint="eastAsia" w:ascii="宋体" w:hAnsi="宋体" w:cs="宋体"/>
                <w:kern w:val="0"/>
                <w:highlight w:val="none"/>
              </w:rPr>
              <w:t>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内容</w:t>
            </w:r>
          </w:p>
        </w:tc>
        <w:tc>
          <w:tcPr>
            <w:tcW w:w="4298" w:type="dxa"/>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工期</w:t>
            </w:r>
          </w:p>
        </w:tc>
        <w:tc>
          <w:tcPr>
            <w:tcW w:w="4298" w:type="dxa"/>
            <w:tcBorders>
              <w:left w:val="single" w:color="auto" w:sz="4" w:space="0"/>
            </w:tcBorders>
            <w:noWrap w:val="0"/>
            <w:vAlign w:val="center"/>
          </w:tcPr>
          <w:p>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298" w:type="dxa"/>
            <w:tcBorders>
              <w:left w:val="single" w:color="auto" w:sz="4" w:space="0"/>
            </w:tcBorders>
            <w:noWrap w:val="0"/>
            <w:vAlign w:val="center"/>
          </w:tcPr>
          <w:p>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有效期</w:t>
            </w:r>
          </w:p>
        </w:tc>
        <w:tc>
          <w:tcPr>
            <w:tcW w:w="4583" w:type="dxa"/>
            <w:gridSpan w:val="2"/>
            <w:tcBorders>
              <w:left w:val="single" w:color="auto" w:sz="4" w:space="0"/>
            </w:tcBorders>
            <w:noWrap w:val="0"/>
            <w:vAlign w:val="center"/>
          </w:tcPr>
          <w:p>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保证金</w:t>
            </w:r>
          </w:p>
        </w:tc>
        <w:tc>
          <w:tcPr>
            <w:tcW w:w="4583" w:type="dxa"/>
            <w:gridSpan w:val="2"/>
            <w:tcBorders>
              <w:left w:val="single" w:color="auto" w:sz="4" w:space="0"/>
            </w:tcBorders>
            <w:noWrap w:val="0"/>
            <w:vAlign w:val="center"/>
          </w:tcPr>
          <w:p>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583" w:type="dxa"/>
            <w:gridSpan w:val="2"/>
            <w:tcBorders>
              <w:left w:val="single" w:color="auto" w:sz="4" w:space="0"/>
            </w:tcBorders>
            <w:noWrap w:val="0"/>
            <w:vAlign w:val="center"/>
          </w:tcPr>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w:t>
            </w:r>
            <w:r>
              <w:rPr>
                <w:rFonts w:hint="eastAsia" w:ascii="宋体" w:hAnsi="宋体" w:cs="宋体"/>
                <w:kern w:val="0"/>
                <w:highlight w:val="none"/>
                <w:lang w:eastAsia="zh-CN"/>
              </w:rPr>
              <w:t>竞选文件</w:t>
            </w:r>
            <w:r>
              <w:rPr>
                <w:rFonts w:hint="eastAsia" w:ascii="宋体" w:hAnsi="宋体" w:cs="宋体"/>
                <w:kern w:val="0"/>
                <w:highlight w:val="none"/>
              </w:rPr>
              <w:t>不应附有</w:t>
            </w:r>
            <w:r>
              <w:rPr>
                <w:rFonts w:hint="eastAsia" w:ascii="宋体" w:hAnsi="宋体" w:cs="宋体"/>
                <w:kern w:val="0"/>
                <w:highlight w:val="none"/>
                <w:lang w:eastAsia="zh-CN"/>
              </w:rPr>
              <w:t>比选人</w:t>
            </w:r>
            <w:r>
              <w:rPr>
                <w:rFonts w:hint="eastAsia" w:ascii="宋体" w:hAnsi="宋体" w:cs="宋体"/>
                <w:kern w:val="0"/>
                <w:highlight w:val="none"/>
              </w:rPr>
              <w:t>不能接受的条件。（由</w:t>
            </w:r>
            <w:r>
              <w:rPr>
                <w:rFonts w:hint="eastAsia" w:ascii="宋体" w:hAnsi="宋体" w:cs="宋体"/>
                <w:kern w:val="0"/>
                <w:highlight w:val="none"/>
                <w:lang w:eastAsia="zh-CN"/>
              </w:rPr>
              <w:t>竞选人</w:t>
            </w:r>
            <w:r>
              <w:rPr>
                <w:rFonts w:hint="eastAsia" w:ascii="宋体" w:hAnsi="宋体" w:cs="宋体"/>
                <w:kern w:val="0"/>
                <w:highlight w:val="none"/>
                <w:lang w:val="en-US" w:eastAsia="zh-CN"/>
              </w:rPr>
              <w:t>自行</w:t>
            </w:r>
            <w:r>
              <w:rPr>
                <w:rFonts w:hint="eastAsia" w:ascii="宋体" w:hAnsi="宋体" w:cs="宋体"/>
                <w:kern w:val="0"/>
                <w:highlight w:val="none"/>
              </w:rPr>
              <w:t>承诺，格式</w:t>
            </w:r>
            <w:r>
              <w:rPr>
                <w:rFonts w:hint="eastAsia" w:ascii="宋体" w:hAnsi="宋体" w:cs="宋体"/>
                <w:kern w:val="0"/>
                <w:highlight w:val="none"/>
                <w:lang w:val="en-US" w:eastAsia="zh-CN"/>
              </w:rPr>
              <w:t>自拟</w:t>
            </w:r>
            <w:r>
              <w:rPr>
                <w:rFonts w:hint="eastAsia" w:ascii="宋体" w:hAnsi="宋体" w:cs="宋体"/>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7" w:hRule="atLeast"/>
        </w:trPr>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已标价工程量清单</w:t>
            </w:r>
          </w:p>
        </w:tc>
        <w:tc>
          <w:tcPr>
            <w:tcW w:w="4583" w:type="dxa"/>
            <w:gridSpan w:val="2"/>
            <w:tcBorders>
              <w:left w:val="single" w:color="auto" w:sz="4" w:space="0"/>
            </w:tcBorders>
            <w:noWrap w:val="0"/>
            <w:vAlign w:val="center"/>
          </w:tcPr>
          <w:p>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承诺满足以下内容：</w:t>
            </w:r>
          </w:p>
          <w:p>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rPr>
              <w:t>1.符合第五章“工程量清单”给出的范围及数量。</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竞争性比选文件</w:t>
            </w:r>
            <w:r>
              <w:rPr>
                <w:rFonts w:hint="eastAsia" w:ascii="宋体" w:hAnsi="宋体" w:cs="宋体"/>
                <w:kern w:val="0"/>
                <w:highlight w:val="none"/>
              </w:rPr>
              <w:t>中规定工程量清单不允许修改的内容不得修改。</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报价算术错误修正</w:t>
            </w:r>
          </w:p>
        </w:tc>
        <w:tc>
          <w:tcPr>
            <w:tcW w:w="4583" w:type="dxa"/>
            <w:gridSpan w:val="2"/>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583" w:type="dxa"/>
            <w:gridSpan w:val="2"/>
            <w:tcBorders>
              <w:left w:val="single" w:color="auto" w:sz="4" w:space="0"/>
            </w:tcBorders>
            <w:noWrap w:val="0"/>
            <w:vAlign w:val="center"/>
          </w:tcPr>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须知”第1.4.3项规定。</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本次</w:t>
            </w:r>
            <w:r>
              <w:rPr>
                <w:rFonts w:hint="eastAsia" w:ascii="宋体" w:hAnsi="宋体" w:cs="宋体"/>
                <w:kern w:val="0"/>
                <w:highlight w:val="none"/>
                <w:lang w:eastAsia="zh-CN"/>
              </w:rPr>
              <w:t>竞选</w:t>
            </w:r>
            <w:r>
              <w:rPr>
                <w:rFonts w:hint="eastAsia" w:ascii="宋体" w:hAnsi="宋体" w:cs="宋体"/>
                <w:kern w:val="0"/>
                <w:highlight w:val="none"/>
              </w:rPr>
              <w:t>不得有串通</w:t>
            </w:r>
            <w:r>
              <w:rPr>
                <w:rFonts w:hint="eastAsia" w:ascii="宋体" w:hAnsi="宋体" w:cs="宋体"/>
                <w:kern w:val="0"/>
                <w:highlight w:val="none"/>
                <w:lang w:eastAsia="zh-CN"/>
              </w:rPr>
              <w:t>竞选</w:t>
            </w:r>
            <w:r>
              <w:rPr>
                <w:rFonts w:hint="eastAsia" w:ascii="宋体" w:hAnsi="宋体" w:cs="宋体"/>
                <w:kern w:val="0"/>
                <w:highlight w:val="none"/>
              </w:rPr>
              <w:t>、弄虚作假等其他违反招</w:t>
            </w:r>
            <w:r>
              <w:rPr>
                <w:rFonts w:hint="eastAsia" w:ascii="宋体" w:hAnsi="宋体" w:cs="宋体"/>
                <w:kern w:val="0"/>
                <w:highlight w:val="none"/>
                <w:lang w:eastAsia="zh-CN"/>
              </w:rPr>
              <w:t>竞选</w:t>
            </w:r>
            <w:r>
              <w:rPr>
                <w:rFonts w:hint="eastAsia" w:ascii="宋体" w:hAnsi="宋体" w:cs="宋体"/>
                <w:kern w:val="0"/>
                <w:highlight w:val="none"/>
              </w:rPr>
              <w:t>相关法律、法规行为。</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highlight w:val="none"/>
              </w:rPr>
            </w:pPr>
            <w:r>
              <w:rPr>
                <w:rFonts w:hint="eastAsia" w:ascii="宋体" w:hAnsi="宋体"/>
                <w:highlight w:val="none"/>
              </w:rPr>
              <w:t>评标程序</w:t>
            </w:r>
          </w:p>
        </w:tc>
        <w:tc>
          <w:tcPr>
            <w:tcW w:w="6882" w:type="dxa"/>
            <w:gridSpan w:val="3"/>
            <w:tcBorders>
              <w:left w:val="single" w:color="auto" w:sz="4" w:space="0"/>
            </w:tcBorders>
            <w:noWrap w:val="0"/>
            <w:vAlign w:val="center"/>
          </w:tcPr>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1.对报价不高于最高限价的所有</w:t>
            </w:r>
            <w:r>
              <w:rPr>
                <w:rFonts w:hint="eastAsia" w:ascii="宋体" w:hAnsi="宋体"/>
                <w:kern w:val="0"/>
                <w:szCs w:val="21"/>
                <w:highlight w:val="none"/>
                <w:lang w:eastAsia="zh-CN"/>
              </w:rPr>
              <w:t>竞选人</w:t>
            </w:r>
            <w:r>
              <w:rPr>
                <w:rFonts w:hint="eastAsia" w:ascii="宋体" w:hAnsi="宋体"/>
                <w:kern w:val="0"/>
                <w:szCs w:val="21"/>
                <w:highlight w:val="none"/>
              </w:rPr>
              <w:t>的</w:t>
            </w:r>
            <w:r>
              <w:rPr>
                <w:rFonts w:hint="eastAsia" w:ascii="宋体" w:hAnsi="宋体"/>
                <w:kern w:val="0"/>
                <w:szCs w:val="21"/>
                <w:highlight w:val="none"/>
                <w:lang w:eastAsia="zh-CN"/>
              </w:rPr>
              <w:t>竞选文件</w:t>
            </w:r>
            <w:r>
              <w:rPr>
                <w:rFonts w:hint="eastAsia" w:ascii="宋体" w:hAnsi="宋体"/>
                <w:kern w:val="0"/>
                <w:szCs w:val="21"/>
                <w:highlight w:val="none"/>
              </w:rPr>
              <w:t>，按照报价由低到高的顺序排序。</w:t>
            </w:r>
          </w:p>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2.根据本章第2.2款约定进行符合性审查</w:t>
            </w:r>
            <w:r>
              <w:rPr>
                <w:rFonts w:hint="eastAsia" w:ascii="宋体" w:hAnsi="宋体"/>
                <w:spacing w:val="4"/>
                <w:kern w:val="0"/>
                <w:szCs w:val="21"/>
                <w:highlight w:val="none"/>
              </w:rPr>
              <w:t>。符合性审查</w:t>
            </w:r>
            <w:r>
              <w:rPr>
                <w:rFonts w:hint="eastAsia" w:ascii="宋体" w:hAnsi="宋体"/>
                <w:kern w:val="0"/>
                <w:szCs w:val="21"/>
                <w:highlight w:val="none"/>
              </w:rPr>
              <w:t>合格的</w:t>
            </w:r>
            <w:r>
              <w:rPr>
                <w:rFonts w:hint="eastAsia" w:ascii="宋体" w:hAnsi="宋体"/>
                <w:kern w:val="0"/>
                <w:szCs w:val="21"/>
                <w:highlight w:val="none"/>
                <w:lang w:eastAsia="zh-CN"/>
              </w:rPr>
              <w:t>竞选人</w:t>
            </w:r>
            <w:r>
              <w:rPr>
                <w:rFonts w:hint="eastAsia" w:ascii="宋体" w:hAnsi="宋体"/>
                <w:kern w:val="0"/>
                <w:szCs w:val="21"/>
                <w:highlight w:val="none"/>
              </w:rPr>
              <w:t>中，报价最低的成为第一</w:t>
            </w:r>
            <w:r>
              <w:rPr>
                <w:rFonts w:hint="eastAsia" w:ascii="宋体" w:hAnsi="宋体"/>
                <w:kern w:val="0"/>
                <w:szCs w:val="21"/>
                <w:highlight w:val="none"/>
                <w:lang w:eastAsia="zh-CN"/>
              </w:rPr>
              <w:t>中标</w:t>
            </w:r>
            <w:r>
              <w:rPr>
                <w:rFonts w:hint="eastAsia" w:ascii="宋体" w:hAnsi="宋体"/>
                <w:kern w:val="0"/>
                <w:szCs w:val="21"/>
                <w:highlight w:val="none"/>
              </w:rPr>
              <w:t>候选人，报价次低的成为第二中标候选人，依次类推。</w:t>
            </w:r>
          </w:p>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w:t>
            </w:r>
            <w:r>
              <w:rPr>
                <w:rFonts w:hint="eastAsia" w:ascii="宋体" w:hAnsi="宋体"/>
                <w:kern w:val="0"/>
                <w:szCs w:val="21"/>
                <w:highlight w:val="none"/>
                <w:lang w:eastAsia="zh-CN"/>
              </w:rPr>
              <w:t>竞选文件</w:t>
            </w:r>
            <w:r>
              <w:rPr>
                <w:rFonts w:hint="eastAsia" w:ascii="宋体" w:hAnsi="宋体"/>
                <w:kern w:val="0"/>
                <w:szCs w:val="21"/>
                <w:highlight w:val="none"/>
              </w:rPr>
              <w:t>继续按上述第2条进行评审，直至评出三名中标候选人，或者评审完所有</w:t>
            </w:r>
            <w:r>
              <w:rPr>
                <w:rFonts w:hint="eastAsia" w:ascii="宋体" w:hAnsi="宋体"/>
                <w:kern w:val="0"/>
                <w:szCs w:val="21"/>
                <w:highlight w:val="none"/>
                <w:lang w:eastAsia="zh-CN"/>
              </w:rPr>
              <w:t>竞选文件</w:t>
            </w:r>
            <w:r>
              <w:rPr>
                <w:rFonts w:hint="eastAsia" w:ascii="宋体" w:hAnsi="宋体"/>
                <w:kern w:val="0"/>
                <w:szCs w:val="21"/>
                <w:highlight w:val="none"/>
              </w:rPr>
              <w:t>。</w:t>
            </w:r>
          </w:p>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因评标委员会作否决</w:t>
            </w:r>
            <w:r>
              <w:rPr>
                <w:rFonts w:hint="eastAsia" w:ascii="宋体" w:hAnsi="宋体"/>
                <w:kern w:val="0"/>
                <w:szCs w:val="21"/>
                <w:highlight w:val="none"/>
                <w:lang w:eastAsia="zh-CN"/>
              </w:rPr>
              <w:t>竞选</w:t>
            </w:r>
            <w:r>
              <w:rPr>
                <w:rFonts w:hint="eastAsia" w:ascii="宋体" w:hAnsi="宋体"/>
                <w:kern w:val="0"/>
                <w:szCs w:val="21"/>
                <w:highlight w:val="none"/>
              </w:rPr>
              <w:t>处理，导致有效</w:t>
            </w:r>
            <w:r>
              <w:rPr>
                <w:rFonts w:hint="eastAsia" w:ascii="宋体" w:hAnsi="宋体"/>
                <w:kern w:val="0"/>
                <w:szCs w:val="21"/>
                <w:highlight w:val="none"/>
                <w:lang w:eastAsia="zh-CN"/>
              </w:rPr>
              <w:t>竞选人</w:t>
            </w:r>
            <w:r>
              <w:rPr>
                <w:rFonts w:hint="eastAsia" w:ascii="宋体" w:hAnsi="宋体"/>
                <w:kern w:val="0"/>
                <w:szCs w:val="21"/>
                <w:highlight w:val="none"/>
              </w:rPr>
              <w:t>不足三个的，评标委员会应当否决所有</w:t>
            </w:r>
            <w:r>
              <w:rPr>
                <w:rFonts w:hint="eastAsia" w:ascii="宋体" w:hAnsi="宋体"/>
                <w:kern w:val="0"/>
                <w:szCs w:val="21"/>
                <w:highlight w:val="none"/>
                <w:lang w:eastAsia="zh-CN"/>
              </w:rPr>
              <w:t>竞选</w:t>
            </w:r>
            <w:r>
              <w:rPr>
                <w:rFonts w:hint="eastAsia" w:ascii="宋体" w:hAnsi="宋体"/>
                <w:kern w:val="0"/>
                <w:szCs w:val="21"/>
                <w:highlight w:val="none"/>
              </w:rPr>
              <w:t>。但是有效</w:t>
            </w:r>
            <w:r>
              <w:rPr>
                <w:rFonts w:hint="eastAsia" w:ascii="宋体" w:hAnsi="宋体"/>
                <w:kern w:val="0"/>
                <w:szCs w:val="21"/>
                <w:highlight w:val="none"/>
                <w:lang w:eastAsia="zh-CN"/>
              </w:rPr>
              <w:t>竞选人</w:t>
            </w:r>
            <w:r>
              <w:rPr>
                <w:rFonts w:hint="eastAsia" w:ascii="宋体" w:hAnsi="宋体"/>
                <w:kern w:val="0"/>
                <w:szCs w:val="21"/>
                <w:highlight w:val="none"/>
              </w:rPr>
              <w:t>的经济、技术等指标仍然具有市场竞争力，并满足</w:t>
            </w:r>
            <w:r>
              <w:rPr>
                <w:rFonts w:hint="eastAsia" w:ascii="宋体" w:hAnsi="宋体"/>
                <w:kern w:val="0"/>
                <w:szCs w:val="21"/>
                <w:highlight w:val="none"/>
                <w:lang w:eastAsia="zh-CN"/>
              </w:rPr>
              <w:t>竞争性比选文件</w:t>
            </w:r>
            <w:r>
              <w:rPr>
                <w:rFonts w:hint="eastAsia" w:ascii="宋体" w:hAnsi="宋体"/>
                <w:kern w:val="0"/>
                <w:szCs w:val="21"/>
                <w:highlight w:val="none"/>
              </w:rPr>
              <w:t>要求的，评标委员会可以继续评标并确定中标候选人。</w:t>
            </w:r>
          </w:p>
          <w:p>
            <w:pPr>
              <w:spacing w:after="31" w:afterLines="10" w:line="400" w:lineRule="exact"/>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注：若出现</w:t>
            </w:r>
            <w:r>
              <w:rPr>
                <w:rFonts w:hint="eastAsia" w:ascii="宋体" w:hAnsi="宋体"/>
                <w:kern w:val="0"/>
                <w:szCs w:val="21"/>
                <w:highlight w:val="none"/>
                <w:lang w:eastAsia="zh-CN"/>
              </w:rPr>
              <w:t>竞选人竞选</w:t>
            </w:r>
            <w:r>
              <w:rPr>
                <w:rFonts w:hint="eastAsia" w:ascii="宋体" w:hAnsi="宋体"/>
                <w:kern w:val="0"/>
                <w:szCs w:val="21"/>
                <w:highlight w:val="none"/>
              </w:rPr>
              <w:t>报价相同的</w:t>
            </w:r>
            <w:r>
              <w:rPr>
                <w:rFonts w:hint="eastAsia" w:ascii="宋体" w:hAnsi="宋体"/>
                <w:spacing w:val="4"/>
                <w:kern w:val="0"/>
                <w:szCs w:val="21"/>
                <w:highlight w:val="none"/>
              </w:rPr>
              <w:t>，由评标委员会</w:t>
            </w:r>
            <w:r>
              <w:rPr>
                <w:rFonts w:hint="eastAsia" w:ascii="宋体" w:hAnsi="宋体" w:cs="宋体"/>
                <w:spacing w:val="4"/>
                <w:kern w:val="0"/>
                <w:szCs w:val="21"/>
                <w:highlight w:val="none"/>
                <w:u w:val="single"/>
                <w:lang w:val="en-US" w:eastAsia="zh-CN"/>
              </w:rPr>
              <w:t>根据企业资质的高低由高到低</w:t>
            </w:r>
            <w:r>
              <w:rPr>
                <w:rFonts w:hint="eastAsia" w:ascii="宋体" w:hAnsi="宋体"/>
                <w:spacing w:val="4"/>
                <w:kern w:val="0"/>
                <w:szCs w:val="21"/>
                <w:highlight w:val="none"/>
              </w:rPr>
              <w:t>排序</w:t>
            </w:r>
            <w:r>
              <w:rPr>
                <w:rFonts w:hint="eastAsia" w:ascii="宋体" w:hAnsi="宋体"/>
                <w:spacing w:val="4"/>
                <w:kern w:val="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highlight w:val="none"/>
              </w:rPr>
            </w:pPr>
            <w:r>
              <w:rPr>
                <w:rFonts w:ascii="宋体" w:hAnsi="宋体"/>
                <w:highlight w:val="none"/>
              </w:rPr>
              <w:t>评标结果</w:t>
            </w:r>
          </w:p>
        </w:tc>
        <w:tc>
          <w:tcPr>
            <w:tcW w:w="6882" w:type="dxa"/>
            <w:gridSpan w:val="3"/>
            <w:tcBorders>
              <w:left w:val="single" w:color="auto" w:sz="4" w:space="0"/>
            </w:tcBorders>
            <w:noWrap w:val="0"/>
            <w:vAlign w:val="center"/>
          </w:tcPr>
          <w:p>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lang w:eastAsia="zh-CN"/>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w:t>
            </w:r>
            <w:r>
              <w:rPr>
                <w:rFonts w:hint="eastAsia" w:ascii="宋体" w:hAnsi="宋体"/>
                <w:kern w:val="0"/>
                <w:szCs w:val="21"/>
                <w:highlight w:val="none"/>
                <w:lang w:eastAsia="zh-CN"/>
              </w:rPr>
              <w:t>中选人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w:t>
            </w:r>
            <w:r>
              <w:rPr>
                <w:rFonts w:hint="eastAsia" w:ascii="宋体" w:hAnsi="宋体"/>
                <w:kern w:val="0"/>
                <w:szCs w:val="21"/>
                <w:highlight w:val="none"/>
                <w:lang w:eastAsia="zh-CN"/>
              </w:rPr>
              <w:t>经评审的最低投标价法</w:t>
            </w:r>
            <w:r>
              <w:rPr>
                <w:rFonts w:ascii="宋体" w:hAnsi="宋体"/>
                <w:kern w:val="0"/>
                <w:szCs w:val="21"/>
                <w:highlight w:val="none"/>
              </w:rPr>
              <w:t>推荐中标候选人。</w:t>
            </w:r>
          </w:p>
          <w:p>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tc>
      </w:tr>
    </w:tbl>
    <w:p>
      <w:pPr>
        <w:pStyle w:val="4"/>
        <w:spacing w:before="0" w:after="0" w:line="360" w:lineRule="auto"/>
        <w:rPr>
          <w:rFonts w:ascii="宋体" w:hAnsi="宋体"/>
          <w:bCs w:val="0"/>
          <w:snapToGrid w:val="0"/>
          <w:highlight w:val="none"/>
        </w:rPr>
      </w:pPr>
      <w:r>
        <w:rPr>
          <w:rFonts w:ascii="宋体" w:hAnsi="宋体"/>
          <w:bCs w:val="0"/>
          <w:snapToGrid w:val="0"/>
        </w:rPr>
        <w:br w:type="page"/>
      </w:r>
      <w:bookmarkStart w:id="521" w:name="_Toc7656"/>
      <w:bookmarkStart w:id="522" w:name="_Toc27750"/>
      <w:bookmarkStart w:id="523" w:name="_Toc28204"/>
      <w:r>
        <w:rPr>
          <w:rFonts w:hint="eastAsia" w:ascii="宋体" w:hAnsi="宋体" w:eastAsia="宋体" w:cs="宋体"/>
          <w:b/>
          <w:bCs/>
          <w:snapToGrid w:val="0"/>
          <w:highlight w:val="none"/>
        </w:rPr>
        <w:t>1.评标方法</w:t>
      </w:r>
      <w:bookmarkEnd w:id="521"/>
      <w:bookmarkEnd w:id="522"/>
      <w:bookmarkEnd w:id="523"/>
    </w:p>
    <w:p>
      <w:pPr>
        <w:spacing w:line="360" w:lineRule="auto"/>
        <w:ind w:firstLine="420" w:firstLineChars="200"/>
        <w:rPr>
          <w:rFonts w:ascii="宋体" w:hAnsi="宋体"/>
          <w:highlight w:val="none"/>
        </w:rPr>
      </w:pPr>
      <w:r>
        <w:rPr>
          <w:rFonts w:hint="eastAsia" w:ascii="宋体" w:hAnsi="宋体"/>
          <w:highlight w:val="none"/>
        </w:rPr>
        <w:t>本次评标采用</w:t>
      </w:r>
      <w:r>
        <w:rPr>
          <w:rFonts w:hint="eastAsia" w:ascii="宋体" w:hAnsi="宋体"/>
          <w:highlight w:val="none"/>
          <w:lang w:eastAsia="zh-CN"/>
        </w:rPr>
        <w:t>经评审的最低投标价法</w:t>
      </w:r>
      <w:r>
        <w:rPr>
          <w:rFonts w:hint="eastAsia" w:ascii="宋体" w:hAnsi="宋体"/>
          <w:highlight w:val="none"/>
        </w:rPr>
        <w:t>，评标委员会按照本章第2.1款进行报价排序，按照本章第2.2款进行符合性审查，符合性审查合格的</w:t>
      </w:r>
      <w:r>
        <w:rPr>
          <w:rFonts w:hint="eastAsia" w:ascii="宋体" w:hAnsi="宋体"/>
          <w:highlight w:val="none"/>
          <w:lang w:eastAsia="zh-CN"/>
        </w:rPr>
        <w:t>竞选人</w:t>
      </w:r>
      <w:r>
        <w:rPr>
          <w:rFonts w:hint="eastAsia" w:ascii="宋体" w:hAnsi="宋体"/>
          <w:highlight w:val="none"/>
        </w:rPr>
        <w:t>中按报价由低到高推荐中标候选人，或根据</w:t>
      </w:r>
      <w:r>
        <w:rPr>
          <w:rFonts w:hint="eastAsia" w:ascii="宋体" w:hAnsi="宋体"/>
          <w:highlight w:val="none"/>
          <w:lang w:eastAsia="zh-CN"/>
        </w:rPr>
        <w:t>比选人</w:t>
      </w:r>
      <w:r>
        <w:rPr>
          <w:rFonts w:hint="eastAsia" w:ascii="宋体" w:hAnsi="宋体"/>
          <w:highlight w:val="none"/>
        </w:rPr>
        <w:t>授权直接确定</w:t>
      </w:r>
      <w:r>
        <w:rPr>
          <w:rFonts w:hint="eastAsia" w:ascii="宋体" w:hAnsi="宋体"/>
          <w:highlight w:val="none"/>
          <w:lang w:eastAsia="zh-CN"/>
        </w:rPr>
        <w:t>中选人</w:t>
      </w:r>
      <w:r>
        <w:rPr>
          <w:rFonts w:hint="eastAsia" w:ascii="宋体" w:hAnsi="宋体"/>
          <w:highlight w:val="none"/>
        </w:rPr>
        <w:t>。若出现</w:t>
      </w:r>
      <w:r>
        <w:rPr>
          <w:rFonts w:hint="eastAsia" w:ascii="宋体" w:hAnsi="宋体"/>
          <w:highlight w:val="none"/>
          <w:lang w:eastAsia="zh-CN"/>
        </w:rPr>
        <w:t>竞选人竞选</w:t>
      </w:r>
      <w:r>
        <w:rPr>
          <w:rFonts w:hint="eastAsia" w:ascii="宋体" w:hAnsi="宋体"/>
          <w:highlight w:val="none"/>
        </w:rPr>
        <w:t>报价相同的，以评标办法前附表约定的原则确定排序。</w:t>
      </w:r>
    </w:p>
    <w:p>
      <w:pPr>
        <w:pStyle w:val="4"/>
        <w:spacing w:before="0" w:after="0" w:line="360" w:lineRule="auto"/>
        <w:rPr>
          <w:rFonts w:hint="eastAsia" w:ascii="宋体" w:hAnsi="宋体" w:eastAsia="宋体" w:cs="宋体"/>
          <w:b/>
          <w:bCs/>
          <w:snapToGrid w:val="0"/>
          <w:highlight w:val="none"/>
        </w:rPr>
      </w:pPr>
      <w:bookmarkStart w:id="524" w:name="_Toc21054"/>
      <w:bookmarkStart w:id="525" w:name="_Toc2298"/>
      <w:bookmarkStart w:id="526" w:name="_Toc20502"/>
      <w:r>
        <w:rPr>
          <w:rFonts w:hint="eastAsia" w:ascii="宋体" w:hAnsi="宋体" w:eastAsia="宋体" w:cs="宋体"/>
          <w:b/>
          <w:bCs/>
          <w:snapToGrid w:val="0"/>
          <w:highlight w:val="none"/>
        </w:rPr>
        <w:t>2.评审标准</w:t>
      </w:r>
      <w:bookmarkEnd w:id="524"/>
      <w:bookmarkEnd w:id="525"/>
      <w:bookmarkEnd w:id="526"/>
    </w:p>
    <w:p>
      <w:pPr>
        <w:pStyle w:val="5"/>
        <w:spacing w:before="0" w:after="0" w:line="360" w:lineRule="auto"/>
        <w:rPr>
          <w:rFonts w:ascii="宋体" w:hAnsi="宋体" w:cs="宋体"/>
          <w:sz w:val="21"/>
          <w:szCs w:val="21"/>
          <w:highlight w:val="none"/>
        </w:rPr>
      </w:pPr>
      <w:bookmarkStart w:id="527" w:name="_Toc3739"/>
      <w:bookmarkStart w:id="528" w:name="_Toc19182"/>
      <w:bookmarkStart w:id="529" w:name="_Toc12919"/>
      <w:r>
        <w:rPr>
          <w:rFonts w:ascii="宋体" w:hAnsi="宋体" w:cs="宋体"/>
          <w:sz w:val="21"/>
          <w:szCs w:val="21"/>
          <w:highlight w:val="none"/>
        </w:rPr>
        <w:t>2.1</w:t>
      </w:r>
      <w:r>
        <w:rPr>
          <w:rFonts w:hint="eastAsia" w:ascii="宋体" w:hAnsi="宋体" w:cs="宋体"/>
          <w:sz w:val="21"/>
          <w:szCs w:val="21"/>
          <w:highlight w:val="none"/>
        </w:rPr>
        <w:t>报价</w:t>
      </w:r>
      <w:r>
        <w:rPr>
          <w:rFonts w:ascii="宋体" w:hAnsi="宋体" w:cs="宋体"/>
          <w:sz w:val="21"/>
          <w:szCs w:val="21"/>
          <w:highlight w:val="none"/>
        </w:rPr>
        <w:t>排序</w:t>
      </w:r>
      <w:bookmarkEnd w:id="527"/>
      <w:r>
        <w:rPr>
          <w:rFonts w:hint="eastAsia" w:ascii="宋体" w:hAnsi="宋体" w:cs="宋体"/>
          <w:sz w:val="21"/>
          <w:szCs w:val="21"/>
          <w:highlight w:val="none"/>
        </w:rPr>
        <w:t>标准</w:t>
      </w:r>
      <w:bookmarkEnd w:id="528"/>
      <w:bookmarkEnd w:id="529"/>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pPr>
        <w:pStyle w:val="5"/>
        <w:spacing w:before="0" w:after="0" w:line="360" w:lineRule="auto"/>
        <w:rPr>
          <w:rFonts w:ascii="宋体" w:hAnsi="宋体" w:cs="宋体"/>
          <w:sz w:val="21"/>
          <w:szCs w:val="21"/>
          <w:highlight w:val="none"/>
        </w:rPr>
      </w:pPr>
      <w:bookmarkStart w:id="530" w:name="_Toc16832"/>
      <w:bookmarkStart w:id="531" w:name="_Toc5359"/>
      <w:bookmarkStart w:id="532" w:name="_Toc27143"/>
      <w:r>
        <w:rPr>
          <w:rFonts w:ascii="宋体" w:hAnsi="宋体" w:cs="宋体"/>
          <w:sz w:val="21"/>
          <w:szCs w:val="21"/>
          <w:highlight w:val="none"/>
        </w:rPr>
        <w:t>2.</w:t>
      </w:r>
      <w:r>
        <w:rPr>
          <w:rFonts w:hint="eastAsia" w:ascii="宋体" w:hAnsi="宋体" w:cs="宋体"/>
          <w:sz w:val="21"/>
          <w:szCs w:val="21"/>
          <w:highlight w:val="none"/>
        </w:rPr>
        <w:t>2符合性审查</w:t>
      </w:r>
      <w:bookmarkEnd w:id="530"/>
      <w:r>
        <w:rPr>
          <w:rFonts w:hint="eastAsia" w:ascii="宋体" w:hAnsi="宋体" w:cs="宋体"/>
          <w:sz w:val="21"/>
          <w:szCs w:val="21"/>
          <w:highlight w:val="none"/>
        </w:rPr>
        <w:t>标准</w:t>
      </w:r>
      <w:bookmarkEnd w:id="531"/>
      <w:bookmarkEnd w:id="532"/>
    </w:p>
    <w:p>
      <w:pPr>
        <w:autoSpaceDE w:val="0"/>
        <w:autoSpaceDN w:val="0"/>
        <w:adjustRightInd w:val="0"/>
        <w:snapToGrid w:val="0"/>
        <w:spacing w:line="360" w:lineRule="auto"/>
        <w:ind w:firstLine="420" w:firstLineChars="200"/>
        <w:jc w:val="left"/>
        <w:rPr>
          <w:rFonts w:hint="eastAsia" w:ascii="宋体" w:hAnsi="宋体"/>
          <w:spacing w:val="4"/>
          <w:kern w:val="0"/>
          <w:szCs w:val="21"/>
          <w:highlight w:val="none"/>
        </w:rPr>
      </w:pPr>
      <w:r>
        <w:rPr>
          <w:rFonts w:hint="eastAsia" w:ascii="宋体" w:hAnsi="宋体" w:cs="宋体"/>
          <w:szCs w:val="21"/>
          <w:highlight w:val="none"/>
        </w:rPr>
        <w:t>按评标办法前附表约定的</w:t>
      </w:r>
      <w:r>
        <w:rPr>
          <w:rFonts w:hint="eastAsia" w:ascii="宋体" w:hAnsi="宋体" w:cs="宋体"/>
          <w:szCs w:val="21"/>
          <w:highlight w:val="none"/>
          <w:lang w:eastAsia="zh-CN"/>
        </w:rPr>
        <w:t>竞选单位</w:t>
      </w:r>
      <w:r>
        <w:rPr>
          <w:rFonts w:hint="eastAsia" w:ascii="宋体" w:hAnsi="宋体" w:cs="宋体"/>
          <w:szCs w:val="21"/>
          <w:highlight w:val="none"/>
        </w:rPr>
        <w:t>报价排序数量进行符合性审查</w:t>
      </w:r>
      <w:r>
        <w:rPr>
          <w:rFonts w:hint="eastAsia" w:ascii="宋体" w:hAnsi="宋体"/>
          <w:spacing w:val="4"/>
          <w:kern w:val="0"/>
          <w:szCs w:val="21"/>
          <w:highlight w:val="none"/>
        </w:rPr>
        <w:t>。符合性审查内容：</w:t>
      </w:r>
      <w:r>
        <w:rPr>
          <w:rFonts w:hint="eastAsia" w:ascii="宋体" w:hAnsi="宋体"/>
          <w:spacing w:val="4"/>
          <w:kern w:val="0"/>
          <w:szCs w:val="21"/>
        </w:rPr>
        <w:t>技术方案评审（如有）、</w:t>
      </w:r>
      <w:r>
        <w:rPr>
          <w:rFonts w:hint="eastAsia" w:ascii="宋体" w:hAnsi="宋体"/>
          <w:spacing w:val="4"/>
          <w:kern w:val="0"/>
          <w:szCs w:val="21"/>
          <w:highlight w:val="none"/>
        </w:rPr>
        <w:t>资格评审、形式评审、响应性评审。</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lang w:val="en-US" w:eastAsia="zh-CN"/>
        </w:rPr>
        <w:t>2.2.1</w:t>
      </w:r>
      <w:r>
        <w:rPr>
          <w:rFonts w:hint="eastAsia" w:ascii="宋体" w:hAnsi="宋体" w:cs="宋体"/>
          <w:szCs w:val="21"/>
          <w:highlight w:val="none"/>
        </w:rPr>
        <w:t>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 xml:space="preserve">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 xml:space="preserve">  响应性评审标准：见评标办法前附表。</w:t>
      </w:r>
    </w:p>
    <w:p>
      <w:pPr>
        <w:pStyle w:val="4"/>
        <w:spacing w:before="0" w:after="0" w:line="360" w:lineRule="auto"/>
        <w:rPr>
          <w:rFonts w:hint="eastAsia" w:ascii="宋体" w:hAnsi="宋体" w:eastAsia="宋体" w:cs="宋体"/>
          <w:b/>
          <w:bCs/>
          <w:snapToGrid w:val="0"/>
          <w:highlight w:val="none"/>
        </w:rPr>
      </w:pPr>
      <w:bookmarkStart w:id="533" w:name="_Toc21131"/>
      <w:bookmarkStart w:id="534" w:name="_Toc10961"/>
      <w:bookmarkStart w:id="535" w:name="_Toc6630"/>
      <w:r>
        <w:rPr>
          <w:rFonts w:hint="eastAsia" w:ascii="宋体" w:hAnsi="宋体" w:eastAsia="宋体" w:cs="宋体"/>
          <w:b/>
          <w:bCs/>
          <w:snapToGrid w:val="0"/>
          <w:highlight w:val="none"/>
        </w:rPr>
        <w:t>3.评标程序</w:t>
      </w:r>
      <w:bookmarkEnd w:id="533"/>
      <w:bookmarkEnd w:id="534"/>
      <w:bookmarkEnd w:id="535"/>
    </w:p>
    <w:p>
      <w:pPr>
        <w:pStyle w:val="5"/>
        <w:spacing w:before="0" w:after="0" w:line="360" w:lineRule="auto"/>
        <w:rPr>
          <w:rFonts w:ascii="宋体" w:hAnsi="宋体" w:cs="宋体"/>
          <w:sz w:val="21"/>
          <w:szCs w:val="21"/>
          <w:highlight w:val="none"/>
        </w:rPr>
      </w:pPr>
      <w:bookmarkStart w:id="536" w:name="_Toc17317"/>
      <w:bookmarkStart w:id="537" w:name="_Toc7483"/>
      <w:bookmarkStart w:id="538" w:name="_Toc10625"/>
      <w:r>
        <w:rPr>
          <w:rFonts w:ascii="宋体" w:hAnsi="宋体" w:cs="宋体"/>
          <w:sz w:val="21"/>
          <w:szCs w:val="21"/>
          <w:highlight w:val="none"/>
        </w:rPr>
        <w:t>3.1</w:t>
      </w:r>
      <w:r>
        <w:rPr>
          <w:rFonts w:hint="eastAsia" w:ascii="宋体" w:hAnsi="宋体" w:cs="宋体"/>
          <w:sz w:val="21"/>
          <w:szCs w:val="21"/>
          <w:highlight w:val="none"/>
        </w:rPr>
        <w:t>报价排序</w:t>
      </w:r>
      <w:bookmarkEnd w:id="536"/>
      <w:bookmarkEnd w:id="537"/>
      <w:bookmarkEnd w:id="538"/>
    </w:p>
    <w:p>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w:t>
      </w:r>
      <w:r>
        <w:rPr>
          <w:rFonts w:hint="eastAsia" w:ascii="宋体" w:hAnsi="宋体" w:cs="宋体"/>
          <w:szCs w:val="21"/>
          <w:highlight w:val="none"/>
          <w:lang w:eastAsia="zh-CN"/>
        </w:rPr>
        <w:t>竞选人</w:t>
      </w:r>
      <w:r>
        <w:rPr>
          <w:rFonts w:hint="eastAsia" w:ascii="宋体" w:hAnsi="宋体" w:cs="宋体"/>
          <w:szCs w:val="21"/>
          <w:highlight w:val="none"/>
        </w:rPr>
        <w:t>的</w:t>
      </w:r>
      <w:r>
        <w:rPr>
          <w:rFonts w:hint="eastAsia" w:ascii="宋体" w:hAnsi="宋体" w:cs="宋体"/>
          <w:szCs w:val="21"/>
          <w:highlight w:val="none"/>
          <w:lang w:eastAsia="zh-CN"/>
        </w:rPr>
        <w:t>竞选文件</w:t>
      </w:r>
      <w:r>
        <w:rPr>
          <w:rFonts w:hint="eastAsia" w:ascii="宋体" w:hAnsi="宋体" w:cs="宋体"/>
          <w:szCs w:val="21"/>
          <w:highlight w:val="none"/>
        </w:rPr>
        <w:t>，按照报价由低到高的顺序排序。</w:t>
      </w:r>
    </w:p>
    <w:p>
      <w:pPr>
        <w:pStyle w:val="5"/>
        <w:spacing w:before="0" w:after="0" w:line="360" w:lineRule="auto"/>
        <w:rPr>
          <w:rFonts w:ascii="宋体" w:hAnsi="宋体" w:cs="宋体"/>
          <w:sz w:val="21"/>
          <w:szCs w:val="21"/>
          <w:highlight w:val="none"/>
        </w:rPr>
      </w:pPr>
      <w:bookmarkStart w:id="539" w:name="_Toc23300"/>
      <w:bookmarkStart w:id="540" w:name="_Toc9721"/>
      <w:bookmarkStart w:id="541" w:name="_Toc3405"/>
      <w:r>
        <w:rPr>
          <w:rFonts w:ascii="宋体" w:hAnsi="宋体" w:cs="宋体"/>
          <w:sz w:val="21"/>
          <w:szCs w:val="21"/>
          <w:highlight w:val="none"/>
        </w:rPr>
        <w:t>3.</w:t>
      </w:r>
      <w:r>
        <w:rPr>
          <w:rFonts w:hint="eastAsia" w:ascii="宋体" w:hAnsi="宋体" w:cs="宋体"/>
          <w:sz w:val="21"/>
          <w:szCs w:val="21"/>
          <w:highlight w:val="none"/>
        </w:rPr>
        <w:t>2符合性审查</w:t>
      </w:r>
      <w:bookmarkEnd w:id="539"/>
      <w:bookmarkEnd w:id="540"/>
      <w:bookmarkEnd w:id="541"/>
    </w:p>
    <w:p>
      <w:pPr>
        <w:spacing w:line="360" w:lineRule="auto"/>
        <w:ind w:firstLine="413" w:firstLineChars="197"/>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w:t>
      </w:r>
      <w:r>
        <w:rPr>
          <w:rFonts w:hint="eastAsia" w:ascii="宋体" w:hAnsi="宋体" w:cs="宋体"/>
          <w:szCs w:val="21"/>
          <w:highlight w:val="none"/>
          <w:lang w:eastAsia="zh-CN"/>
        </w:rPr>
        <w:t>竞选文件</w:t>
      </w:r>
      <w:r>
        <w:rPr>
          <w:rFonts w:hint="eastAsia" w:ascii="宋体" w:hAnsi="宋体" w:cs="宋体"/>
          <w:szCs w:val="21"/>
          <w:highlight w:val="none"/>
        </w:rPr>
        <w:t>进行符合性审查。符合性审查顺序：</w:t>
      </w:r>
      <w:r>
        <w:rPr>
          <w:rFonts w:hint="eastAsia" w:ascii="宋体" w:hAnsi="宋体" w:cs="宋体"/>
          <w:szCs w:val="21"/>
        </w:rPr>
        <w:t>技术方案评审（如有）、</w:t>
      </w:r>
      <w:r>
        <w:rPr>
          <w:rFonts w:hint="eastAsia" w:ascii="宋体" w:hAnsi="宋体" w:cs="宋体"/>
          <w:szCs w:val="21"/>
          <w:highlight w:val="none"/>
        </w:rPr>
        <w:t>资格评审、形式评审、响应性评审。</w:t>
      </w:r>
    </w:p>
    <w:p>
      <w:pPr>
        <w:spacing w:line="360" w:lineRule="auto"/>
        <w:ind w:firstLine="413" w:firstLineChars="197"/>
        <w:rPr>
          <w:rFonts w:ascii="宋体" w:hAnsi="宋体" w:cs="宋体"/>
          <w:szCs w:val="21"/>
          <w:highlight w:val="none"/>
        </w:rPr>
      </w:pPr>
      <w:r>
        <w:rPr>
          <w:rFonts w:hint="eastAsia" w:ascii="宋体" w:hAnsi="宋体" w:cs="宋体"/>
          <w:szCs w:val="21"/>
          <w:highlight w:val="none"/>
        </w:rPr>
        <w:t>勾选技术方案评审的，符合性审查应首先进行技术方案暗标审查，再按照资格、形式、响应性的顺序进行评审。有一项不符合评审标准的，作否决</w:t>
      </w:r>
      <w:r>
        <w:rPr>
          <w:rFonts w:hint="eastAsia" w:ascii="宋体" w:hAnsi="宋体" w:cs="宋体"/>
          <w:szCs w:val="21"/>
          <w:highlight w:val="none"/>
          <w:lang w:eastAsia="zh-CN"/>
        </w:rPr>
        <w:t>竞选</w:t>
      </w:r>
      <w:r>
        <w:rPr>
          <w:rFonts w:hint="eastAsia" w:ascii="宋体" w:hAnsi="宋体" w:cs="宋体"/>
          <w:szCs w:val="21"/>
          <w:highlight w:val="none"/>
        </w:rPr>
        <w:t>处理。</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 xml:space="preserve">.2 </w:t>
      </w:r>
      <w:r>
        <w:rPr>
          <w:rFonts w:hint="eastAsia" w:ascii="宋体" w:hAnsi="宋体" w:cs="宋体"/>
          <w:szCs w:val="21"/>
          <w:highlight w:val="none"/>
          <w:lang w:eastAsia="zh-CN"/>
        </w:rPr>
        <w:t>竞选人</w:t>
      </w:r>
      <w:r>
        <w:rPr>
          <w:rFonts w:ascii="宋体" w:hAnsi="宋体" w:cs="宋体"/>
          <w:szCs w:val="21"/>
          <w:highlight w:val="none"/>
        </w:rPr>
        <w:t>有以下情形之一的，</w:t>
      </w:r>
      <w:r>
        <w:rPr>
          <w:rFonts w:hint="eastAsia" w:ascii="宋体" w:hAnsi="宋体" w:cs="宋体"/>
          <w:szCs w:val="21"/>
          <w:highlight w:val="none"/>
        </w:rPr>
        <w:t>其</w:t>
      </w:r>
      <w:r>
        <w:rPr>
          <w:rFonts w:hint="eastAsia" w:ascii="宋体" w:hAnsi="宋体" w:cs="宋体"/>
          <w:szCs w:val="21"/>
          <w:highlight w:val="none"/>
          <w:lang w:eastAsia="zh-CN"/>
        </w:rPr>
        <w:t>竞选文件</w:t>
      </w:r>
      <w:r>
        <w:rPr>
          <w:rFonts w:hint="eastAsia" w:ascii="宋体" w:hAnsi="宋体" w:cs="宋体"/>
          <w:szCs w:val="21"/>
          <w:highlight w:val="none"/>
        </w:rPr>
        <w:t>将被否决：</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）第二章“</w:t>
      </w:r>
      <w:r>
        <w:rPr>
          <w:rFonts w:hint="eastAsia" w:ascii="宋体" w:hAnsi="宋体" w:cs="宋体"/>
          <w:szCs w:val="21"/>
          <w:highlight w:val="none"/>
          <w:lang w:eastAsia="zh-CN"/>
        </w:rPr>
        <w:t>竞选人</w:t>
      </w:r>
      <w:r>
        <w:rPr>
          <w:rFonts w:ascii="宋体" w:hAnsi="宋体" w:cs="宋体"/>
          <w:szCs w:val="21"/>
          <w:highlight w:val="none"/>
        </w:rPr>
        <w:t xml:space="preserve">须知”第1.4.3 </w:t>
      </w:r>
      <w:r>
        <w:rPr>
          <w:rFonts w:hint="eastAsia" w:ascii="宋体" w:hAnsi="宋体" w:cs="宋体"/>
          <w:szCs w:val="21"/>
          <w:highlight w:val="none"/>
        </w:rPr>
        <w:t>项</w:t>
      </w:r>
      <w:r>
        <w:rPr>
          <w:rFonts w:ascii="宋体" w:hAnsi="宋体" w:cs="宋体"/>
          <w:szCs w:val="21"/>
          <w:highlight w:val="none"/>
        </w:rPr>
        <w:t>规定的任何一种情形的；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本次</w:t>
      </w:r>
      <w:r>
        <w:rPr>
          <w:rFonts w:hint="eastAsia" w:ascii="宋体" w:hAnsi="宋体" w:cs="宋体"/>
          <w:szCs w:val="21"/>
          <w:highlight w:val="none"/>
          <w:lang w:eastAsia="zh-CN"/>
        </w:rPr>
        <w:t>竞选</w:t>
      </w:r>
      <w:r>
        <w:rPr>
          <w:rFonts w:hint="eastAsia" w:ascii="宋体" w:hAnsi="宋体" w:cs="宋体"/>
          <w:szCs w:val="21"/>
          <w:highlight w:val="none"/>
        </w:rPr>
        <w:t>有串通</w:t>
      </w:r>
      <w:r>
        <w:rPr>
          <w:rFonts w:hint="eastAsia" w:ascii="宋体" w:hAnsi="宋体" w:cs="宋体"/>
          <w:szCs w:val="21"/>
          <w:highlight w:val="none"/>
          <w:lang w:eastAsia="zh-CN"/>
        </w:rPr>
        <w:t>竞选</w:t>
      </w:r>
      <w:r>
        <w:rPr>
          <w:rFonts w:hint="eastAsia" w:ascii="宋体" w:hAnsi="宋体" w:cs="宋体"/>
          <w:szCs w:val="21"/>
          <w:highlight w:val="none"/>
        </w:rPr>
        <w:t>、弄虚作假等其他违反招</w:t>
      </w:r>
      <w:r>
        <w:rPr>
          <w:rFonts w:hint="eastAsia" w:ascii="宋体" w:hAnsi="宋体" w:cs="宋体"/>
          <w:szCs w:val="21"/>
          <w:highlight w:val="none"/>
          <w:lang w:eastAsia="zh-CN"/>
        </w:rPr>
        <w:t>竞选</w:t>
      </w:r>
      <w:r>
        <w:rPr>
          <w:rFonts w:hint="eastAsia" w:ascii="宋体" w:hAnsi="宋体" w:cs="宋体"/>
          <w:szCs w:val="21"/>
          <w:highlight w:val="none"/>
        </w:rPr>
        <w:t>相关法律、法规行为的；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（3）拒绝按评标委员会要求澄清、说明或补正的。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3.2.3 </w:t>
      </w:r>
      <w:r>
        <w:rPr>
          <w:rFonts w:hint="eastAsia" w:ascii="宋体" w:hAnsi="宋体" w:cs="宋体"/>
          <w:szCs w:val="21"/>
          <w:highlight w:val="none"/>
          <w:lang w:eastAsia="zh-CN"/>
        </w:rPr>
        <w:t>竞选</w:t>
      </w:r>
      <w:r>
        <w:rPr>
          <w:rFonts w:hint="eastAsia" w:ascii="宋体" w:hAnsi="宋体" w:cs="宋体"/>
          <w:szCs w:val="21"/>
          <w:highlight w:val="none"/>
        </w:rPr>
        <w:t>报价有算术错误的，评标委员会按以下原则对</w:t>
      </w:r>
      <w:r>
        <w:rPr>
          <w:rFonts w:hint="eastAsia" w:ascii="宋体" w:hAnsi="宋体" w:cs="宋体"/>
          <w:szCs w:val="21"/>
          <w:highlight w:val="none"/>
          <w:lang w:eastAsia="zh-CN"/>
        </w:rPr>
        <w:t>竞选</w:t>
      </w:r>
      <w:r>
        <w:rPr>
          <w:rFonts w:hint="eastAsia" w:ascii="宋体" w:hAnsi="宋体" w:cs="宋体"/>
          <w:szCs w:val="21"/>
          <w:highlight w:val="none"/>
        </w:rPr>
        <w:t>报价进行修正，修正的价格经</w:t>
      </w:r>
      <w:r>
        <w:rPr>
          <w:rFonts w:hint="eastAsia" w:ascii="宋体" w:hAnsi="宋体" w:cs="宋体"/>
          <w:szCs w:val="21"/>
          <w:highlight w:val="none"/>
          <w:lang w:eastAsia="zh-CN"/>
        </w:rPr>
        <w:t>竞选人</w:t>
      </w:r>
      <w:r>
        <w:rPr>
          <w:rFonts w:hint="eastAsia" w:ascii="宋体" w:hAnsi="宋体" w:cs="宋体"/>
          <w:szCs w:val="21"/>
          <w:highlight w:val="none"/>
        </w:rPr>
        <w:t>书面确认后具有约束力，修正原则如下：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竞选文件</w:t>
      </w:r>
      <w:r>
        <w:rPr>
          <w:rFonts w:hint="eastAsia" w:ascii="宋体" w:hAnsi="宋体" w:cs="宋体"/>
          <w:szCs w:val="21"/>
          <w:highlight w:val="none"/>
        </w:rPr>
        <w:t>中的大写金额与小写金额不一致的，以大写金额为准；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竞选</w:t>
      </w:r>
      <w:r>
        <w:rPr>
          <w:rFonts w:hint="eastAsia" w:ascii="宋体" w:hAnsi="宋体" w:cs="宋体"/>
          <w:szCs w:val="21"/>
          <w:highlight w:val="none"/>
        </w:rPr>
        <w:t>函中的总报价与已标价工程量清单总报价不一致的，由评标委员会作否决</w:t>
      </w:r>
      <w:r>
        <w:rPr>
          <w:rFonts w:hint="eastAsia" w:ascii="宋体" w:hAnsi="宋体" w:cs="宋体"/>
          <w:szCs w:val="21"/>
          <w:highlight w:val="none"/>
          <w:lang w:eastAsia="zh-CN"/>
        </w:rPr>
        <w:t>竞选</w:t>
      </w:r>
      <w:r>
        <w:rPr>
          <w:rFonts w:hint="eastAsia" w:ascii="宋体" w:hAnsi="宋体" w:cs="宋体"/>
          <w:szCs w:val="21"/>
          <w:highlight w:val="none"/>
        </w:rPr>
        <w:t>处理。</w:t>
      </w:r>
    </w:p>
    <w:p>
      <w:pPr>
        <w:pStyle w:val="5"/>
        <w:spacing w:before="0" w:after="0" w:line="360" w:lineRule="auto"/>
        <w:rPr>
          <w:rFonts w:ascii="宋体" w:hAnsi="宋体" w:cs="宋体"/>
          <w:sz w:val="21"/>
          <w:szCs w:val="21"/>
          <w:highlight w:val="none"/>
        </w:rPr>
      </w:pPr>
      <w:bookmarkStart w:id="542" w:name="_Toc5505"/>
      <w:bookmarkStart w:id="543" w:name="_Toc14140"/>
      <w:bookmarkStart w:id="544" w:name="_Toc6479"/>
      <w:r>
        <w:rPr>
          <w:rFonts w:ascii="宋体" w:hAnsi="宋体" w:cs="宋体"/>
          <w:sz w:val="21"/>
          <w:szCs w:val="21"/>
          <w:highlight w:val="none"/>
        </w:rPr>
        <w:t>3.</w:t>
      </w:r>
      <w:r>
        <w:rPr>
          <w:rFonts w:hint="eastAsia" w:ascii="宋体" w:hAnsi="宋体" w:cs="宋体"/>
          <w:sz w:val="21"/>
          <w:szCs w:val="21"/>
          <w:highlight w:val="none"/>
        </w:rPr>
        <w:t>3</w:t>
      </w:r>
      <w:r>
        <w:rPr>
          <w:rFonts w:ascii="宋体" w:hAnsi="宋体" w:cs="宋体"/>
          <w:sz w:val="21"/>
          <w:szCs w:val="21"/>
          <w:highlight w:val="none"/>
        </w:rPr>
        <w:t xml:space="preserve"> </w:t>
      </w:r>
      <w:r>
        <w:rPr>
          <w:rFonts w:hint="eastAsia" w:ascii="宋体" w:hAnsi="宋体" w:cs="宋体"/>
          <w:sz w:val="21"/>
          <w:szCs w:val="21"/>
          <w:highlight w:val="none"/>
          <w:lang w:eastAsia="zh-CN"/>
        </w:rPr>
        <w:t>竞选文件</w:t>
      </w:r>
      <w:r>
        <w:rPr>
          <w:rFonts w:hint="eastAsia" w:ascii="宋体" w:hAnsi="宋体" w:cs="宋体"/>
          <w:sz w:val="21"/>
          <w:szCs w:val="21"/>
          <w:highlight w:val="none"/>
        </w:rPr>
        <w:t>的澄清和补正</w:t>
      </w:r>
      <w:bookmarkEnd w:id="542"/>
      <w:bookmarkEnd w:id="543"/>
      <w:bookmarkEnd w:id="544"/>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w:t>
      </w:r>
      <w:r>
        <w:rPr>
          <w:rFonts w:hint="eastAsia" w:ascii="宋体" w:hAnsi="宋体" w:cs="宋体"/>
          <w:szCs w:val="21"/>
          <w:highlight w:val="none"/>
          <w:lang w:eastAsia="zh-CN"/>
        </w:rPr>
        <w:t>竞选人</w:t>
      </w:r>
      <w:r>
        <w:rPr>
          <w:rFonts w:hint="eastAsia" w:ascii="宋体" w:hAnsi="宋体" w:cs="宋体"/>
          <w:szCs w:val="21"/>
          <w:highlight w:val="none"/>
        </w:rPr>
        <w:t>对所提交</w:t>
      </w:r>
      <w:r>
        <w:rPr>
          <w:rFonts w:hint="eastAsia" w:ascii="宋体" w:hAnsi="宋体" w:cs="宋体"/>
          <w:szCs w:val="21"/>
          <w:highlight w:val="none"/>
          <w:lang w:eastAsia="zh-CN"/>
        </w:rPr>
        <w:t>竞选文件</w:t>
      </w:r>
      <w:r>
        <w:rPr>
          <w:rFonts w:hint="eastAsia" w:ascii="宋体" w:hAnsi="宋体" w:cs="宋体"/>
          <w:szCs w:val="21"/>
          <w:highlight w:val="none"/>
        </w:rPr>
        <w:t>中不明确的内容进行书面澄清或说明，或者对细微偏差进行补正。评标委员会不接受</w:t>
      </w:r>
      <w:r>
        <w:rPr>
          <w:rFonts w:hint="eastAsia" w:ascii="宋体" w:hAnsi="宋体" w:cs="宋体"/>
          <w:szCs w:val="21"/>
          <w:highlight w:val="none"/>
          <w:lang w:eastAsia="zh-CN"/>
        </w:rPr>
        <w:t>竞选人</w:t>
      </w:r>
      <w:r>
        <w:rPr>
          <w:rFonts w:hint="eastAsia" w:ascii="宋体" w:hAnsi="宋体" w:cs="宋体"/>
          <w:szCs w:val="21"/>
          <w:highlight w:val="none"/>
        </w:rPr>
        <w:t>主动提出的澄清、说明或补正。</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w:t>
      </w:r>
      <w:r>
        <w:rPr>
          <w:rFonts w:hint="eastAsia" w:ascii="宋体" w:hAnsi="宋体" w:cs="宋体"/>
          <w:szCs w:val="21"/>
          <w:highlight w:val="none"/>
          <w:lang w:eastAsia="zh-CN"/>
        </w:rPr>
        <w:t>竞选文件</w:t>
      </w:r>
      <w:r>
        <w:rPr>
          <w:rFonts w:hint="eastAsia" w:ascii="宋体" w:hAnsi="宋体" w:cs="宋体"/>
          <w:szCs w:val="21"/>
          <w:highlight w:val="none"/>
        </w:rPr>
        <w:t>的实质性内容（算术性错误修正的除外）。</w:t>
      </w:r>
      <w:r>
        <w:rPr>
          <w:rFonts w:hint="eastAsia" w:ascii="宋体" w:hAnsi="宋体" w:cs="宋体"/>
          <w:szCs w:val="21"/>
          <w:highlight w:val="none"/>
          <w:lang w:eastAsia="zh-CN"/>
        </w:rPr>
        <w:t>竞选人</w:t>
      </w:r>
      <w:r>
        <w:rPr>
          <w:rFonts w:hint="eastAsia" w:ascii="宋体" w:hAnsi="宋体" w:cs="宋体"/>
          <w:szCs w:val="21"/>
          <w:highlight w:val="none"/>
        </w:rPr>
        <w:t>的书面澄清、说明和补正属于</w:t>
      </w:r>
      <w:r>
        <w:rPr>
          <w:rFonts w:hint="eastAsia" w:ascii="宋体" w:hAnsi="宋体" w:cs="宋体"/>
          <w:szCs w:val="21"/>
          <w:highlight w:val="none"/>
          <w:lang w:eastAsia="zh-CN"/>
        </w:rPr>
        <w:t>竞选文件</w:t>
      </w:r>
      <w:r>
        <w:rPr>
          <w:rFonts w:hint="eastAsia" w:ascii="宋体" w:hAnsi="宋体" w:cs="宋体"/>
          <w:szCs w:val="21"/>
          <w:highlight w:val="none"/>
        </w:rPr>
        <w:t>的组成部分。</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w:t>
      </w:r>
      <w:r>
        <w:rPr>
          <w:rFonts w:hint="eastAsia" w:ascii="宋体" w:hAnsi="宋体" w:cs="宋体"/>
          <w:szCs w:val="21"/>
          <w:highlight w:val="none"/>
          <w:lang w:eastAsia="zh-CN"/>
        </w:rPr>
        <w:t>竞选人</w:t>
      </w:r>
      <w:r>
        <w:rPr>
          <w:rFonts w:hint="eastAsia" w:ascii="宋体" w:hAnsi="宋体" w:cs="宋体"/>
          <w:szCs w:val="21"/>
          <w:highlight w:val="none"/>
        </w:rPr>
        <w:t>提交的澄清、说明或补正有疑问的，可以要求</w:t>
      </w:r>
      <w:r>
        <w:rPr>
          <w:rFonts w:hint="eastAsia" w:ascii="宋体" w:hAnsi="宋体" w:cs="宋体"/>
          <w:szCs w:val="21"/>
          <w:highlight w:val="none"/>
          <w:lang w:eastAsia="zh-CN"/>
        </w:rPr>
        <w:t>竞选人</w:t>
      </w:r>
      <w:r>
        <w:rPr>
          <w:rFonts w:hint="eastAsia" w:ascii="宋体" w:hAnsi="宋体" w:cs="宋体"/>
          <w:szCs w:val="21"/>
          <w:highlight w:val="none"/>
        </w:rPr>
        <w:t>进一步澄清、说明或补正，直至满足评标委员会的要求。</w:t>
      </w:r>
    </w:p>
    <w:p>
      <w:pPr>
        <w:pStyle w:val="5"/>
        <w:spacing w:before="0" w:after="0" w:line="360" w:lineRule="auto"/>
        <w:rPr>
          <w:rFonts w:ascii="宋体" w:hAnsi="宋体" w:cs="宋体"/>
          <w:sz w:val="21"/>
          <w:szCs w:val="21"/>
          <w:highlight w:val="none"/>
        </w:rPr>
      </w:pPr>
      <w:bookmarkStart w:id="545" w:name="_Toc479262406"/>
      <w:bookmarkStart w:id="546" w:name="_Toc24239"/>
      <w:bookmarkStart w:id="547" w:name="_Toc26860"/>
      <w:bookmarkStart w:id="548" w:name="_Toc15044"/>
      <w:bookmarkStart w:id="549" w:name="_Toc484465184"/>
      <w:r>
        <w:rPr>
          <w:rFonts w:ascii="宋体" w:hAnsi="宋体" w:cs="宋体"/>
          <w:sz w:val="21"/>
          <w:szCs w:val="21"/>
          <w:highlight w:val="none"/>
        </w:rPr>
        <w:t>3.</w:t>
      </w:r>
      <w:r>
        <w:rPr>
          <w:rFonts w:hint="eastAsia" w:ascii="宋体" w:hAnsi="宋体" w:cs="宋体"/>
          <w:sz w:val="21"/>
          <w:szCs w:val="21"/>
          <w:highlight w:val="none"/>
        </w:rPr>
        <w:t>4</w:t>
      </w:r>
      <w:r>
        <w:rPr>
          <w:rFonts w:ascii="宋体" w:hAnsi="宋体" w:cs="宋体"/>
          <w:sz w:val="21"/>
          <w:szCs w:val="21"/>
          <w:highlight w:val="none"/>
        </w:rPr>
        <w:t xml:space="preserve"> </w:t>
      </w:r>
      <w:r>
        <w:rPr>
          <w:rFonts w:hint="eastAsia" w:ascii="宋体" w:hAnsi="宋体" w:cs="宋体"/>
          <w:sz w:val="21"/>
          <w:szCs w:val="21"/>
          <w:highlight w:val="none"/>
        </w:rPr>
        <w:t>评标结果</w:t>
      </w:r>
      <w:bookmarkEnd w:id="545"/>
      <w:bookmarkEnd w:id="546"/>
      <w:bookmarkEnd w:id="547"/>
      <w:bookmarkEnd w:id="548"/>
      <w:bookmarkEnd w:id="549"/>
    </w:p>
    <w:p>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除第二章“</w:t>
      </w:r>
      <w:r>
        <w:rPr>
          <w:rFonts w:hint="eastAsia" w:ascii="宋体" w:hAnsi="宋体" w:cs="宋体"/>
          <w:szCs w:val="21"/>
          <w:highlight w:val="none"/>
          <w:lang w:eastAsia="zh-CN"/>
        </w:rPr>
        <w:t>竞选人</w:t>
      </w:r>
      <w:r>
        <w:rPr>
          <w:rFonts w:hint="eastAsia" w:ascii="宋体" w:hAnsi="宋体" w:cs="宋体"/>
          <w:szCs w:val="21"/>
          <w:highlight w:val="none"/>
        </w:rPr>
        <w:t>须知”前附表授权直接确定</w:t>
      </w:r>
      <w:r>
        <w:rPr>
          <w:rFonts w:hint="eastAsia" w:ascii="宋体" w:hAnsi="宋体" w:cs="宋体"/>
          <w:szCs w:val="21"/>
          <w:highlight w:val="none"/>
          <w:lang w:eastAsia="zh-CN"/>
        </w:rPr>
        <w:t>中选人</w:t>
      </w:r>
      <w:r>
        <w:rPr>
          <w:rFonts w:hint="eastAsia" w:ascii="宋体" w:hAnsi="宋体" w:cs="宋体"/>
          <w:szCs w:val="21"/>
          <w:highlight w:val="none"/>
        </w:rPr>
        <w:t>外，评标委员会按</w:t>
      </w:r>
      <w:r>
        <w:rPr>
          <w:rFonts w:hint="eastAsia" w:ascii="宋体" w:hAnsi="宋体" w:cs="宋体"/>
          <w:szCs w:val="21"/>
          <w:highlight w:val="none"/>
          <w:lang w:eastAsia="zh-CN"/>
        </w:rPr>
        <w:t>经评审的最低投标价法</w:t>
      </w:r>
      <w:r>
        <w:rPr>
          <w:rFonts w:hint="eastAsia" w:ascii="宋体" w:hAnsi="宋体" w:cs="宋体"/>
          <w:szCs w:val="21"/>
          <w:highlight w:val="none"/>
        </w:rPr>
        <w:t>推荐中标候选人。</w:t>
      </w:r>
    </w:p>
    <w:p>
      <w:pPr>
        <w:spacing w:line="360" w:lineRule="auto"/>
        <w:ind w:firstLine="420" w:firstLineChars="2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w:t>
      </w:r>
      <w:r>
        <w:rPr>
          <w:rFonts w:hint="eastAsia" w:ascii="宋体" w:hAnsi="宋体" w:cs="宋体"/>
          <w:szCs w:val="21"/>
          <w:highlight w:val="none"/>
          <w:lang w:eastAsia="zh-CN"/>
        </w:rPr>
        <w:t>比选人</w:t>
      </w:r>
      <w:r>
        <w:rPr>
          <w:rFonts w:hint="eastAsia" w:ascii="宋体" w:hAnsi="宋体" w:cs="宋体"/>
          <w:szCs w:val="21"/>
          <w:highlight w:val="none"/>
        </w:rPr>
        <w:t>提交书面评标报告和中标候选人名单。</w:t>
      </w:r>
    </w:p>
    <w:p>
      <w:pPr>
        <w:spacing w:line="360" w:lineRule="auto"/>
        <w:ind w:firstLine="420" w:firstLineChars="200"/>
        <w:jc w:val="left"/>
        <w:rPr>
          <w:rFonts w:ascii="宋体" w:hAnsi="宋体" w:cs="宋体"/>
          <w:szCs w:val="21"/>
        </w:rPr>
      </w:pPr>
    </w:p>
    <w:p>
      <w:pPr>
        <w:spacing w:line="200" w:lineRule="exact"/>
        <w:rPr>
          <w:rFonts w:ascii="宋体" w:hAnsi="宋体"/>
          <w:kern w:val="0"/>
        </w:rPr>
      </w:pPr>
      <w:bookmarkStart w:id="550" w:name="招标文件03章02评标办法综合评估法00"/>
      <w:bookmarkEnd w:id="550"/>
      <w:bookmarkStart w:id="551" w:name="招标文件03章02评标办法综合评估法"/>
      <w:bookmarkEnd w:id="551"/>
      <w:bookmarkStart w:id="552" w:name="_Toc277082618"/>
      <w:bookmarkStart w:id="553" w:name="_Toc224103384"/>
      <w:bookmarkStart w:id="554" w:name="_Toc430530500"/>
      <w:bookmarkStart w:id="555" w:name="_Toc200513198"/>
      <w:bookmarkStart w:id="556" w:name="_Toc287607812"/>
      <w:bookmarkStart w:id="557" w:name="_Toc287620751"/>
    </w:p>
    <w:bookmarkEnd w:id="552"/>
    <w:bookmarkEnd w:id="553"/>
    <w:bookmarkEnd w:id="554"/>
    <w:bookmarkEnd w:id="555"/>
    <w:bookmarkEnd w:id="556"/>
    <w:bookmarkEnd w:id="557"/>
    <w:p>
      <w:pPr>
        <w:autoSpaceDE w:val="0"/>
        <w:autoSpaceDN w:val="0"/>
        <w:adjustRightInd w:val="0"/>
        <w:snapToGrid w:val="0"/>
        <w:spacing w:before="340" w:after="330" w:line="360" w:lineRule="auto"/>
        <w:jc w:val="left"/>
        <w:rPr>
          <w:rFonts w:ascii="宋体" w:hAnsi="宋体"/>
          <w:kern w:val="0"/>
          <w:sz w:val="52"/>
          <w:szCs w:val="52"/>
        </w:rPr>
      </w:pPr>
    </w:p>
    <w:p>
      <w:pPr>
        <w:pStyle w:val="33"/>
        <w:spacing w:line="360" w:lineRule="auto"/>
        <w:rPr>
          <w:rFonts w:ascii="宋体" w:hAnsi="宋体"/>
          <w:b/>
          <w:color w:val="FF0000"/>
          <w:sz w:val="28"/>
          <w:szCs w:val="28"/>
          <w:u w:val="none"/>
          <w:lang w:eastAsia="zh-CN"/>
        </w:rPr>
      </w:pPr>
      <w:bookmarkStart w:id="558" w:name="_Toc509218785"/>
      <w:bookmarkStart w:id="559" w:name="_Toc8427"/>
      <w:bookmarkStart w:id="560" w:name="_Toc430530509"/>
      <w:r>
        <w:rPr>
          <w:rFonts w:hint="eastAsia" w:ascii="宋体" w:hAnsi="宋体"/>
          <w:lang w:eastAsia="zh-CN"/>
        </w:rPr>
        <w:br w:type="page"/>
      </w:r>
      <w:r>
        <w:rPr>
          <w:rFonts w:ascii="宋体" w:hAnsi="宋体"/>
          <w:b/>
          <w:color w:val="000000" w:themeColor="text1"/>
          <w:sz w:val="28"/>
          <w:szCs w:val="28"/>
          <w:u w:val="none"/>
          <w:lang w:eastAsia="zh-CN"/>
          <w14:textFill>
            <w14:solidFill>
              <w14:schemeClr w14:val="tx1"/>
            </w14:solidFill>
          </w14:textFill>
        </w:rPr>
        <w:t>附件A：</w:t>
      </w:r>
      <w:r>
        <w:rPr>
          <w:rFonts w:hint="eastAsia" w:ascii="宋体" w:hAnsi="宋体"/>
          <w:b/>
          <w:color w:val="000000" w:themeColor="text1"/>
          <w:sz w:val="28"/>
          <w:szCs w:val="28"/>
          <w:u w:val="none"/>
          <w:lang w:eastAsia="zh-CN"/>
          <w14:textFill>
            <w14:solidFill>
              <w14:schemeClr w14:val="tx1"/>
            </w14:solidFill>
          </w14:textFill>
        </w:rPr>
        <w:t>经评审的最低投标价法</w:t>
      </w:r>
      <w:r>
        <w:rPr>
          <w:rFonts w:ascii="宋体" w:hAnsi="宋体"/>
          <w:b/>
          <w:color w:val="000000" w:themeColor="text1"/>
          <w:sz w:val="28"/>
          <w:szCs w:val="28"/>
          <w:u w:val="none"/>
          <w:lang w:eastAsia="zh-CN"/>
          <w14:textFill>
            <w14:solidFill>
              <w14:schemeClr w14:val="tx1"/>
            </w14:solidFill>
          </w14:textFill>
        </w:rPr>
        <w:t>否决</w:t>
      </w:r>
      <w:r>
        <w:rPr>
          <w:rFonts w:hint="eastAsia" w:ascii="宋体" w:hAnsi="宋体"/>
          <w:b/>
          <w:color w:val="000000" w:themeColor="text1"/>
          <w:sz w:val="28"/>
          <w:szCs w:val="28"/>
          <w:u w:val="none"/>
          <w:lang w:eastAsia="zh-CN"/>
          <w14:textFill>
            <w14:solidFill>
              <w14:schemeClr w14:val="tx1"/>
            </w14:solidFill>
          </w14:textFill>
        </w:rPr>
        <w:t>竞选</w:t>
      </w:r>
      <w:r>
        <w:rPr>
          <w:rFonts w:ascii="宋体" w:hAnsi="宋体"/>
          <w:b/>
          <w:color w:val="000000" w:themeColor="text1"/>
          <w:sz w:val="28"/>
          <w:szCs w:val="28"/>
          <w:u w:val="none"/>
          <w:lang w:eastAsia="zh-CN"/>
          <w14:textFill>
            <w14:solidFill>
              <w14:schemeClr w14:val="tx1"/>
            </w14:solidFill>
          </w14:textFill>
        </w:rPr>
        <w:t>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r>
        <w:rPr>
          <w:rFonts w:ascii="宋体" w:hAnsi="宋体"/>
          <w:sz w:val="21"/>
          <w:szCs w:val="21"/>
          <w:u w:val="none"/>
          <w:lang w:eastAsia="zh-CN"/>
        </w:rPr>
        <w:t>。</w:t>
      </w:r>
    </w:p>
    <w:tbl>
      <w:tblPr>
        <w:tblStyle w:val="46"/>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w:t>
            </w:r>
            <w:r>
              <w:rPr>
                <w:rFonts w:hint="eastAsia" w:ascii="宋体" w:hAnsi="宋体"/>
                <w:b/>
                <w:szCs w:val="21"/>
                <w:lang w:eastAsia="zh-CN"/>
              </w:rPr>
              <w:t>竞选</w:t>
            </w:r>
            <w:r>
              <w:rPr>
                <w:rFonts w:ascii="宋体" w:hAnsi="宋体"/>
                <w:b/>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restart"/>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竞争性</w:t>
            </w:r>
          </w:p>
        </w:tc>
        <w:tc>
          <w:tcPr>
            <w:tcW w:w="1899" w:type="dxa"/>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b/>
                <w:szCs w:val="21"/>
              </w:rPr>
            </w:pPr>
            <w:r>
              <w:rPr>
                <w:rFonts w:hint="eastAsia" w:ascii="宋体" w:hAnsi="宋体"/>
                <w:szCs w:val="21"/>
              </w:rPr>
              <w:t>（如有）</w:t>
            </w:r>
          </w:p>
        </w:tc>
        <w:tc>
          <w:tcPr>
            <w:tcW w:w="6333" w:type="dxa"/>
            <w:vAlign w:val="center"/>
          </w:tcPr>
          <w:p>
            <w:pPr>
              <w:spacing w:line="400" w:lineRule="exact"/>
              <w:ind w:firstLine="420" w:firstLineChars="200"/>
              <w:rPr>
                <w:rFonts w:ascii="宋体" w:hAnsi="宋体"/>
                <w:b/>
                <w:szCs w:val="21"/>
              </w:rPr>
            </w:pPr>
            <w:r>
              <w:rPr>
                <w:rFonts w:hint="eastAsia" w:ascii="宋体" w:hAnsi="宋体"/>
                <w:szCs w:val="21"/>
              </w:rPr>
              <w:t>A-1投标人的技术方案综合性评审不合格，由评标委员会作否决投标处理。</w:t>
            </w:r>
            <w:r>
              <w:rPr>
                <w:rFonts w:hint="eastAsia" w:ascii="宋体" w:hAnsi="宋体"/>
                <w:szCs w:val="21"/>
                <w:lang w:val="en-US" w:eastAsia="zh-CN"/>
              </w:rPr>
              <w:t>技术方案采用暗标评审时，其形式应符合</w:t>
            </w:r>
            <w:r>
              <w:rPr>
                <w:rFonts w:hint="eastAsia" w:ascii="宋体" w:hAnsi="宋体"/>
                <w:szCs w:val="21"/>
              </w:rPr>
              <w:t>第二章投标人须知前附表第3.7.5项技术部分</w:t>
            </w:r>
            <w:r>
              <w:rPr>
                <w:rFonts w:hint="eastAsia" w:ascii="宋体" w:hAnsi="宋体"/>
                <w:szCs w:val="21"/>
                <w:lang w:val="en-US" w:eastAsia="zh-CN"/>
              </w:rPr>
              <w:t>的</w:t>
            </w:r>
            <w:r>
              <w:rPr>
                <w:rFonts w:hint="eastAsia" w:ascii="宋体" w:hAnsi="宋体"/>
                <w:szCs w:val="21"/>
              </w:rPr>
              <w:t>要求</w:t>
            </w:r>
            <w:r>
              <w:rPr>
                <w:rFonts w:hint="eastAsia" w:ascii="宋体" w:hAnsi="宋体"/>
                <w:szCs w:val="21"/>
                <w:lang w:eastAsia="zh-CN"/>
              </w:rPr>
              <w:t>，</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szCs w:val="21"/>
                <w:lang w:eastAsia="zh-CN"/>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eastAsia="zh-CN"/>
              </w:rPr>
              <w:t>竞选</w:t>
            </w:r>
            <w:r>
              <w:rPr>
                <w:rFonts w:hint="eastAsia" w:ascii="宋体" w:hAnsi="宋体"/>
                <w:szCs w:val="21"/>
              </w:rPr>
              <w:t>人的资质条件、营业执照及安全生产条件须满足</w:t>
            </w:r>
            <w:r>
              <w:rPr>
                <w:rFonts w:hint="eastAsia" w:ascii="宋体" w:hAnsi="宋体"/>
                <w:szCs w:val="21"/>
                <w:lang w:eastAsia="zh-CN"/>
              </w:rPr>
              <w:t>竞选</w:t>
            </w:r>
            <w:r>
              <w:rPr>
                <w:rFonts w:hint="eastAsia" w:ascii="宋体" w:hAnsi="宋体"/>
                <w:szCs w:val="21"/>
              </w:rPr>
              <w:t>人须知前附表第1.4.1项的要求，否则由评标委员会作否决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人的</w:t>
            </w:r>
            <w:r>
              <w:rPr>
                <w:rFonts w:hint="eastAsia" w:ascii="宋体" w:hAnsi="宋体"/>
                <w:szCs w:val="21"/>
                <w:lang w:eastAsia="zh-CN"/>
              </w:rPr>
              <w:t>竞选</w:t>
            </w:r>
            <w:r>
              <w:rPr>
                <w:rFonts w:hint="eastAsia" w:ascii="宋体" w:hAnsi="宋体"/>
                <w:szCs w:val="21"/>
              </w:rPr>
              <w:t>截止日</w:t>
            </w:r>
            <w:r>
              <w:rPr>
                <w:rFonts w:hint="eastAsia" w:ascii="宋体" w:hAnsi="宋体"/>
                <w:szCs w:val="21"/>
                <w:lang w:eastAsia="zh-CN"/>
              </w:rPr>
              <w:t>竞选</w:t>
            </w:r>
            <w:r>
              <w:rPr>
                <w:rFonts w:hint="eastAsia" w:ascii="宋体" w:hAnsi="宋体"/>
                <w:szCs w:val="21"/>
              </w:rPr>
              <w:t>资格情况须满足</w:t>
            </w:r>
            <w:r>
              <w:rPr>
                <w:rFonts w:hint="eastAsia" w:ascii="宋体" w:hAnsi="宋体"/>
                <w:szCs w:val="21"/>
                <w:lang w:eastAsia="zh-CN"/>
              </w:rPr>
              <w:t>竞选</w:t>
            </w:r>
            <w:r>
              <w:rPr>
                <w:rFonts w:hint="eastAsia" w:ascii="宋体" w:hAnsi="宋体"/>
                <w:szCs w:val="21"/>
              </w:rPr>
              <w:t>人须知前附表1.4.1项的要求，否则由评标委员会作否决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人的其他要求须满足</w:t>
            </w:r>
            <w:r>
              <w:rPr>
                <w:rFonts w:hint="eastAsia" w:ascii="宋体" w:hAnsi="宋体"/>
                <w:szCs w:val="21"/>
                <w:lang w:eastAsia="zh-CN"/>
              </w:rPr>
              <w:t>竞选</w:t>
            </w:r>
            <w:r>
              <w:rPr>
                <w:rFonts w:hint="eastAsia" w:ascii="宋体" w:hAnsi="宋体"/>
                <w:szCs w:val="21"/>
              </w:rPr>
              <w:t>人须知前附表第1.4.1项的要求，否则由评标委员会作否决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lang w:eastAsia="zh-CN"/>
              </w:rPr>
              <w:t>竞选</w:t>
            </w:r>
            <w:r>
              <w:rPr>
                <w:rFonts w:hint="eastAsia" w:ascii="宋体" w:hAnsi="宋体"/>
                <w:szCs w:val="21"/>
              </w:rPr>
              <w:t>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函格式规定签名、盖章的位置有法定代表人或其委托代理人签名（或盖章）、加盖单位法人章，否则由评标委员会作否决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lang w:eastAsia="zh-CN"/>
              </w:rPr>
              <w:t>竞选</w:t>
            </w:r>
            <w:r>
              <w:rPr>
                <w:rFonts w:hint="eastAsia" w:ascii="宋体" w:hAnsi="宋体"/>
                <w:szCs w:val="21"/>
              </w:rPr>
              <w:t>文件格式符合第二章“</w:t>
            </w:r>
            <w:r>
              <w:rPr>
                <w:rFonts w:hint="eastAsia" w:ascii="宋体" w:hAnsi="宋体"/>
                <w:szCs w:val="21"/>
                <w:lang w:eastAsia="zh-CN"/>
              </w:rPr>
              <w:t>竞选</w:t>
            </w:r>
            <w:r>
              <w:rPr>
                <w:rFonts w:hint="eastAsia" w:ascii="宋体" w:hAnsi="宋体"/>
                <w:szCs w:val="21"/>
              </w:rPr>
              <w:t>人须知”第3.7款的要求，否则由评标委员会作否决</w:t>
            </w:r>
            <w:r>
              <w:rPr>
                <w:rFonts w:hint="eastAsia" w:ascii="宋体" w:hAnsi="宋体"/>
                <w:szCs w:val="21"/>
                <w:lang w:eastAsia="zh-CN"/>
              </w:rPr>
              <w:t>竞选</w:t>
            </w:r>
            <w:r>
              <w:rPr>
                <w:rFonts w:hint="eastAsia" w:ascii="宋体" w:hAnsi="宋体"/>
                <w:szCs w:val="21"/>
              </w:rPr>
              <w:t>处理。</w:t>
            </w:r>
          </w:p>
          <w:p>
            <w:pPr>
              <w:spacing w:line="400" w:lineRule="exact"/>
              <w:ind w:firstLine="420" w:firstLineChars="200"/>
              <w:rPr>
                <w:rFonts w:ascii="宋体" w:hAnsi="宋体"/>
                <w:szCs w:val="21"/>
              </w:rPr>
            </w:pPr>
            <w:r>
              <w:rPr>
                <w:rFonts w:hint="eastAsia" w:ascii="宋体" w:hAnsi="宋体"/>
                <w:kern w:val="0"/>
                <w:szCs w:val="21"/>
              </w:rPr>
              <w:t>编制</w:t>
            </w:r>
            <w:r>
              <w:rPr>
                <w:rFonts w:hint="eastAsia" w:ascii="宋体" w:hAnsi="宋体"/>
                <w:kern w:val="0"/>
                <w:szCs w:val="21"/>
                <w:lang w:eastAsia="zh-CN"/>
              </w:rPr>
              <w:t>竞选</w:t>
            </w:r>
            <w:r>
              <w:rPr>
                <w:rFonts w:hint="eastAsia" w:ascii="宋体" w:hAnsi="宋体"/>
                <w:kern w:val="0"/>
                <w:szCs w:val="21"/>
              </w:rPr>
              <w:t>文件时不得对第</w:t>
            </w:r>
            <w:r>
              <w:rPr>
                <w:rFonts w:hint="eastAsia" w:ascii="宋体" w:hAnsi="宋体"/>
                <w:color w:val="FF0000"/>
                <w:kern w:val="0"/>
                <w:szCs w:val="21"/>
                <w:lang w:eastAsia="zh-CN"/>
              </w:rPr>
              <w:t>六</w:t>
            </w:r>
            <w:r>
              <w:rPr>
                <w:rFonts w:hint="eastAsia" w:ascii="宋体" w:hAnsi="宋体"/>
                <w:kern w:val="0"/>
                <w:szCs w:val="21"/>
              </w:rPr>
              <w:t>章“</w:t>
            </w:r>
            <w:r>
              <w:rPr>
                <w:rFonts w:hint="eastAsia" w:ascii="宋体" w:hAnsi="宋体"/>
                <w:kern w:val="0"/>
                <w:szCs w:val="21"/>
                <w:lang w:eastAsia="zh-CN"/>
              </w:rPr>
              <w:t>竞选</w:t>
            </w:r>
            <w:r>
              <w:rPr>
                <w:rFonts w:hint="eastAsia" w:ascii="宋体" w:hAnsi="宋体"/>
                <w:kern w:val="0"/>
                <w:szCs w:val="21"/>
              </w:rPr>
              <w:t>文件格式”的相应要素作实质性修改，否则由评标委员会作否决</w:t>
            </w:r>
            <w:r>
              <w:rPr>
                <w:rFonts w:hint="eastAsia" w:ascii="宋体" w:hAnsi="宋体"/>
                <w:kern w:val="0"/>
                <w:szCs w:val="21"/>
                <w:lang w:eastAsia="zh-CN"/>
              </w:rPr>
              <w:t>竞选</w:t>
            </w:r>
            <w:r>
              <w:rPr>
                <w:rFonts w:hint="eastAsia" w:ascii="宋体" w:hAnsi="宋体"/>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w:t>
            </w:r>
            <w:r>
              <w:rPr>
                <w:rFonts w:hint="eastAsia" w:ascii="宋体" w:hAnsi="宋体"/>
                <w:szCs w:val="21"/>
                <w:lang w:val="en-US" w:eastAsia="zh-CN"/>
              </w:rPr>
              <w:t xml:space="preserve">7 </w:t>
            </w:r>
            <w:r>
              <w:rPr>
                <w:rFonts w:hint="eastAsia" w:ascii="宋体" w:hAnsi="宋体"/>
                <w:szCs w:val="21"/>
                <w:lang w:eastAsia="zh-CN"/>
              </w:rPr>
              <w:t>竞选</w:t>
            </w:r>
            <w:r>
              <w:rPr>
                <w:rFonts w:hint="eastAsia" w:ascii="宋体" w:hAnsi="宋体"/>
                <w:szCs w:val="21"/>
              </w:rPr>
              <w:t>文件份数符合第二章“</w:t>
            </w:r>
            <w:r>
              <w:rPr>
                <w:rFonts w:hint="eastAsia" w:ascii="宋体" w:hAnsi="宋体"/>
                <w:szCs w:val="21"/>
                <w:lang w:eastAsia="zh-CN"/>
              </w:rPr>
              <w:t>竞选</w:t>
            </w:r>
            <w:r>
              <w:rPr>
                <w:rFonts w:hint="eastAsia" w:ascii="宋体" w:hAnsi="宋体"/>
                <w:szCs w:val="21"/>
              </w:rPr>
              <w:t>人须知”第3.7.4项的规定，</w:t>
            </w:r>
            <w:r>
              <w:rPr>
                <w:rFonts w:hint="eastAsia" w:ascii="宋体" w:hAnsi="宋体"/>
                <w:kern w:val="0"/>
                <w:szCs w:val="21"/>
              </w:rPr>
              <w:t>否则由评标委员会作否决</w:t>
            </w:r>
            <w:r>
              <w:rPr>
                <w:rFonts w:hint="eastAsia" w:ascii="宋体" w:hAnsi="宋体"/>
                <w:kern w:val="0"/>
                <w:szCs w:val="21"/>
                <w:lang w:eastAsia="zh-CN"/>
              </w:rPr>
              <w:t>竞选</w:t>
            </w:r>
            <w:r>
              <w:rPr>
                <w:rFonts w:hint="eastAsia" w:ascii="宋体" w:hAnsi="宋体"/>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rPr>
              <w:t>只能有一个有效报价。在</w:t>
            </w:r>
            <w:r>
              <w:rPr>
                <w:rFonts w:hint="eastAsia" w:ascii="宋体" w:hAnsi="宋体"/>
                <w:szCs w:val="21"/>
                <w:lang w:eastAsia="zh-CN"/>
              </w:rPr>
              <w:t>比选文件</w:t>
            </w:r>
            <w:r>
              <w:rPr>
                <w:rFonts w:hint="eastAsia" w:ascii="宋体" w:hAnsi="宋体"/>
                <w:szCs w:val="21"/>
              </w:rPr>
              <w:t>没有规定的情况下，不得提交选择性报价，否则由评标委员会作否决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 xml:space="preserve">9 </w:t>
            </w:r>
            <w:r>
              <w:rPr>
                <w:rFonts w:hint="eastAsia" w:ascii="宋体" w:hAnsi="宋体" w:cs="宋体"/>
                <w:kern w:val="0"/>
              </w:rPr>
              <w:t>第</w:t>
            </w:r>
            <w:r>
              <w:rPr>
                <w:rFonts w:hint="eastAsia" w:ascii="宋体" w:hAnsi="宋体" w:cs="宋体"/>
                <w:kern w:val="0"/>
                <w:lang w:eastAsia="zh-CN"/>
              </w:rPr>
              <w:t>六</w:t>
            </w:r>
            <w:r>
              <w:rPr>
                <w:rFonts w:hint="eastAsia" w:ascii="宋体" w:hAnsi="宋体" w:cs="宋体"/>
                <w:kern w:val="0"/>
              </w:rPr>
              <w:t xml:space="preserve">章 </w:t>
            </w:r>
            <w:r>
              <w:rPr>
                <w:rFonts w:hint="eastAsia" w:ascii="宋体" w:hAnsi="宋体" w:cs="宋体"/>
                <w:kern w:val="0"/>
                <w:lang w:eastAsia="zh-CN"/>
              </w:rPr>
              <w:t>竞选</w:t>
            </w:r>
            <w:r>
              <w:rPr>
                <w:rFonts w:hint="eastAsia" w:ascii="宋体" w:hAnsi="宋体" w:cs="宋体"/>
                <w:kern w:val="0"/>
              </w:rPr>
              <w:t>文件格式要求法定代表人或其委托代理人签名（或盖章）的须齐全。</w:t>
            </w:r>
            <w:r>
              <w:rPr>
                <w:rFonts w:hint="eastAsia" w:ascii="宋体" w:hAnsi="宋体" w:cs="宋体"/>
                <w:snapToGrid w:val="0"/>
                <w:kern w:val="0"/>
                <w:szCs w:val="21"/>
              </w:rPr>
              <w:t>若</w:t>
            </w:r>
            <w:r>
              <w:rPr>
                <w:rFonts w:hint="eastAsia" w:ascii="宋体" w:hAnsi="宋体" w:cs="宋体"/>
                <w:snapToGrid w:val="0"/>
                <w:kern w:val="0"/>
                <w:szCs w:val="21"/>
                <w:lang w:eastAsia="zh-CN"/>
              </w:rPr>
              <w:t>竞选</w:t>
            </w:r>
            <w:r>
              <w:rPr>
                <w:rFonts w:hint="eastAsia" w:ascii="宋体" w:hAnsi="宋体" w:cs="宋体"/>
                <w:snapToGrid w:val="0"/>
                <w:kern w:val="0"/>
                <w:szCs w:val="21"/>
              </w:rPr>
              <w:t>单位为联合体，则联合体协议书中各联合体各成员单位签名（或盖章）须齐全，联合体协议书以外的</w:t>
            </w:r>
            <w:r>
              <w:rPr>
                <w:rFonts w:hint="eastAsia" w:ascii="宋体" w:hAnsi="宋体" w:cs="宋体"/>
                <w:kern w:val="0"/>
                <w:lang w:eastAsia="zh-CN"/>
              </w:rPr>
              <w:t>竞选</w:t>
            </w:r>
            <w:r>
              <w:rPr>
                <w:rFonts w:hint="eastAsia" w:ascii="宋体" w:hAnsi="宋体" w:cs="宋体"/>
                <w:kern w:val="0"/>
              </w:rPr>
              <w:t>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10</w:t>
            </w:r>
            <w:r>
              <w:rPr>
                <w:rFonts w:hint="eastAsia" w:ascii="宋体" w:hAnsi="宋体"/>
                <w:szCs w:val="21"/>
                <w:lang w:eastAsia="zh-CN"/>
              </w:rPr>
              <w:t>竞选</w:t>
            </w:r>
            <w:r>
              <w:rPr>
                <w:rFonts w:hint="eastAsia" w:ascii="宋体" w:hAnsi="宋体"/>
                <w:szCs w:val="21"/>
              </w:rPr>
              <w:t>人法定代表人的委托代理人有法定代表人签署的授权委托书和</w:t>
            </w:r>
            <w:r>
              <w:rPr>
                <w:rFonts w:hint="eastAsia" w:ascii="宋体" w:hAnsi="宋体"/>
                <w:szCs w:val="21"/>
                <w:lang w:eastAsia="zh-CN"/>
              </w:rPr>
              <w:t>竞选</w:t>
            </w:r>
            <w:r>
              <w:rPr>
                <w:rFonts w:hint="eastAsia" w:ascii="宋体" w:hAnsi="宋体"/>
                <w:szCs w:val="21"/>
              </w:rPr>
              <w:t>人为其缴纳的养老保险证明材料，否则由评标委员会作否决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1</w:t>
            </w:r>
            <w:r>
              <w:rPr>
                <w:rFonts w:hint="eastAsia" w:ascii="宋体" w:hAnsi="宋体" w:cs="宋体"/>
                <w:szCs w:val="21"/>
                <w:lang w:eastAsia="zh-CN"/>
              </w:rPr>
              <w:t>竞选</w:t>
            </w:r>
            <w:r>
              <w:rPr>
                <w:rFonts w:hint="eastAsia" w:ascii="宋体" w:hAnsi="宋体" w:cs="宋体"/>
                <w:szCs w:val="21"/>
              </w:rPr>
              <w:t>总报价必须与已标价工程量清单总报价一致</w:t>
            </w:r>
            <w:r>
              <w:rPr>
                <w:rFonts w:hint="eastAsia" w:ascii="宋体" w:hAnsi="宋体"/>
                <w:szCs w:val="21"/>
              </w:rPr>
              <w:t>，否则由评标委员会作否决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总报价不得高于</w:t>
            </w:r>
            <w:r>
              <w:rPr>
                <w:rFonts w:hint="eastAsia" w:ascii="宋体" w:hAnsi="宋体"/>
                <w:szCs w:val="21"/>
                <w:lang w:eastAsia="zh-CN"/>
              </w:rPr>
              <w:t>比选人</w:t>
            </w:r>
            <w:r>
              <w:rPr>
                <w:rFonts w:hint="eastAsia" w:ascii="宋体" w:hAnsi="宋体"/>
                <w:szCs w:val="21"/>
              </w:rPr>
              <w:t>公布的</w:t>
            </w:r>
            <w:r>
              <w:rPr>
                <w:rFonts w:hint="eastAsia" w:ascii="宋体" w:hAnsi="宋体"/>
                <w:szCs w:val="21"/>
                <w:lang w:eastAsia="zh-CN"/>
              </w:rPr>
              <w:t>竞选</w:t>
            </w:r>
            <w:r>
              <w:rPr>
                <w:rFonts w:hint="eastAsia" w:ascii="宋体" w:hAnsi="宋体"/>
                <w:szCs w:val="21"/>
              </w:rPr>
              <w:t>总报价最高限价，否则由评标委员会作否决</w:t>
            </w:r>
            <w:r>
              <w:rPr>
                <w:rFonts w:hint="eastAsia" w:ascii="宋体" w:hAnsi="宋体"/>
                <w:szCs w:val="21"/>
                <w:lang w:eastAsia="zh-CN"/>
              </w:rPr>
              <w:t>竞选</w:t>
            </w:r>
            <w:r>
              <w:rPr>
                <w:rFonts w:hint="eastAsia" w:ascii="宋体" w:hAnsi="宋体"/>
                <w:szCs w:val="21"/>
              </w:rPr>
              <w:t>处理。</w:t>
            </w:r>
          </w:p>
          <w:p>
            <w:pPr>
              <w:pStyle w:val="2"/>
              <w:rPr>
                <w:rFonts w:hint="default" w:eastAsia="宋体"/>
                <w:lang w:val="en-US" w:eastAsia="zh-CN"/>
              </w:rPr>
            </w:pPr>
            <w:r>
              <w:rPr>
                <w:rFonts w:hint="eastAsia" w:ascii="宋体" w:hAnsi="宋体"/>
                <w:szCs w:val="21"/>
                <w:lang w:val="en-US" w:eastAsia="zh-CN"/>
              </w:rPr>
              <w:t xml:space="preserve">   本工程招标将设置全部工程量清单综合单价最高限价，竞选人的每项清单综合单价报价不得超过每项清单综合单价最高限价，否则由评标委员会作否决竞选处理。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总报价低于最高限价85%的，</w:t>
            </w:r>
            <w:r>
              <w:rPr>
                <w:rFonts w:hint="eastAsia" w:ascii="宋体" w:hAnsi="宋体"/>
                <w:szCs w:val="21"/>
                <w:lang w:eastAsia="zh-CN"/>
              </w:rPr>
              <w:t>竞选</w:t>
            </w:r>
            <w:r>
              <w:rPr>
                <w:rFonts w:hint="eastAsia" w:ascii="宋体" w:hAnsi="宋体"/>
                <w:szCs w:val="21"/>
              </w:rPr>
              <w:t>人应在编制</w:t>
            </w:r>
            <w:r>
              <w:rPr>
                <w:rFonts w:hint="eastAsia" w:ascii="宋体" w:hAnsi="宋体"/>
                <w:szCs w:val="21"/>
                <w:lang w:eastAsia="zh-CN"/>
              </w:rPr>
              <w:t>竞选</w:t>
            </w:r>
            <w:r>
              <w:rPr>
                <w:rFonts w:hint="eastAsia" w:ascii="宋体" w:hAnsi="宋体"/>
                <w:szCs w:val="21"/>
              </w:rPr>
              <w:t>文件时，在</w:t>
            </w:r>
            <w:r>
              <w:rPr>
                <w:rFonts w:hint="eastAsia" w:ascii="宋体" w:hAnsi="宋体"/>
                <w:szCs w:val="21"/>
                <w:lang w:eastAsia="zh-CN"/>
              </w:rPr>
              <w:t>竞选</w:t>
            </w:r>
            <w:r>
              <w:rPr>
                <w:rFonts w:hint="eastAsia" w:ascii="宋体" w:hAnsi="宋体"/>
                <w:szCs w:val="21"/>
              </w:rPr>
              <w:t>函部分中递交低价风险担保提交承诺书。承诺书格式详见第</w:t>
            </w:r>
            <w:r>
              <w:rPr>
                <w:rFonts w:hint="eastAsia" w:ascii="宋体" w:hAnsi="宋体"/>
                <w:color w:val="000000" w:themeColor="text1"/>
                <w:szCs w:val="21"/>
                <w:lang w:eastAsia="zh-CN"/>
                <w14:textFill>
                  <w14:solidFill>
                    <w14:schemeClr w14:val="tx1"/>
                  </w14:solidFill>
                </w14:textFill>
              </w:rPr>
              <w:t>六</w:t>
            </w:r>
            <w:r>
              <w:rPr>
                <w:rFonts w:hint="eastAsia" w:ascii="宋体" w:hAnsi="宋体"/>
                <w:szCs w:val="21"/>
              </w:rPr>
              <w:t>章</w:t>
            </w:r>
            <w:r>
              <w:rPr>
                <w:rFonts w:hint="eastAsia" w:ascii="宋体" w:hAnsi="宋体"/>
                <w:szCs w:val="21"/>
                <w:lang w:eastAsia="zh-CN"/>
              </w:rPr>
              <w:t>竞选</w:t>
            </w:r>
            <w:r>
              <w:rPr>
                <w:rFonts w:hint="eastAsia" w:ascii="宋体" w:hAnsi="宋体"/>
                <w:szCs w:val="21"/>
              </w:rPr>
              <w:t>文件格式，否则由评标委员会作否决</w:t>
            </w:r>
            <w:r>
              <w:rPr>
                <w:rFonts w:hint="eastAsia" w:ascii="宋体" w:hAnsi="宋体"/>
                <w:szCs w:val="21"/>
                <w:lang w:eastAsia="zh-CN"/>
              </w:rPr>
              <w:t>竞选</w:t>
            </w:r>
            <w:r>
              <w:rPr>
                <w:rFonts w:hint="eastAsia" w:ascii="宋体" w:hAnsi="宋体"/>
                <w:szCs w:val="21"/>
              </w:rPr>
              <w:t>处理。</w:t>
            </w:r>
          </w:p>
          <w:p>
            <w:pPr>
              <w:pStyle w:val="2"/>
              <w:rPr>
                <w:rFonts w:hint="default" w:eastAsia="宋体"/>
                <w:lang w:val="en-US" w:eastAsia="zh-CN"/>
              </w:rPr>
            </w:pPr>
            <w:r>
              <w:rPr>
                <w:rFonts w:hint="eastAsia" w:ascii="宋体" w:hAnsi="宋体"/>
                <w:szCs w:val="21"/>
                <w:lang w:val="en-US" w:eastAsia="zh-CN"/>
              </w:rPr>
              <w:t xml:space="preserve">   </w:t>
            </w:r>
            <w:r>
              <w:rPr>
                <w:rFonts w:hint="eastAsia" w:ascii="宋体" w:hAnsi="宋体"/>
                <w:b w:val="0"/>
                <w:bCs w:val="0"/>
                <w:szCs w:val="21"/>
                <w:highlight w:val="none"/>
                <w:lang w:val="en-US" w:eastAsia="zh-CN"/>
              </w:rPr>
              <w:t>竞选总报价低于最高限价</w:t>
            </w:r>
            <w:r>
              <w:rPr>
                <w:rFonts w:hint="default" w:ascii="宋体" w:hAnsi="宋体"/>
                <w:b w:val="0"/>
                <w:bCs w:val="0"/>
                <w:szCs w:val="21"/>
                <w:highlight w:val="none"/>
                <w:lang w:val="en-US" w:eastAsia="zh-CN"/>
              </w:rPr>
              <w:t>85%</w:t>
            </w:r>
            <w:r>
              <w:rPr>
                <w:rFonts w:hint="eastAsia" w:ascii="宋体" w:hAnsi="宋体"/>
                <w:b w:val="0"/>
                <w:bCs w:val="0"/>
                <w:szCs w:val="21"/>
                <w:highlight w:val="none"/>
                <w:lang w:val="en-US" w:eastAsia="zh-CN"/>
              </w:rPr>
              <w:t>，经评标委员会认定该竞选人以 低于成本报价竞标的，否决其竞选。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4</w:t>
            </w:r>
            <w:r>
              <w:rPr>
                <w:rFonts w:hint="eastAsia" w:ascii="宋体" w:hAnsi="宋体"/>
                <w:szCs w:val="21"/>
              </w:rPr>
              <w:t>暂列金额、暂估价、安全文明施工费等暂定金额必须按照</w:t>
            </w:r>
            <w:r>
              <w:rPr>
                <w:rFonts w:hint="eastAsia" w:ascii="宋体" w:hAnsi="宋体"/>
                <w:szCs w:val="21"/>
                <w:lang w:eastAsia="zh-CN"/>
              </w:rPr>
              <w:t>比选文件</w:t>
            </w:r>
            <w:r>
              <w:rPr>
                <w:rFonts w:hint="eastAsia" w:ascii="宋体" w:hAnsi="宋体"/>
                <w:szCs w:val="21"/>
              </w:rPr>
              <w:t>给定的金额填报，否则由评标委员会作否决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内容符合第二章“</w:t>
            </w:r>
            <w:r>
              <w:rPr>
                <w:rFonts w:hint="eastAsia" w:ascii="宋体" w:hAnsi="宋体"/>
                <w:szCs w:val="21"/>
                <w:lang w:eastAsia="zh-CN"/>
              </w:rPr>
              <w:t>竞选</w:t>
            </w:r>
            <w:r>
              <w:rPr>
                <w:rFonts w:hint="eastAsia" w:ascii="宋体" w:hAnsi="宋体"/>
                <w:szCs w:val="21"/>
              </w:rPr>
              <w:t>人须知”第1.3.1项规定，否则由评标委员会作否决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6</w:t>
            </w:r>
            <w:r>
              <w:rPr>
                <w:rFonts w:hint="eastAsia" w:ascii="宋体" w:hAnsi="宋体"/>
                <w:szCs w:val="21"/>
              </w:rPr>
              <w:t>工期符合第二章“</w:t>
            </w:r>
            <w:r>
              <w:rPr>
                <w:rFonts w:hint="eastAsia" w:ascii="宋体" w:hAnsi="宋体"/>
                <w:szCs w:val="21"/>
                <w:lang w:eastAsia="zh-CN"/>
              </w:rPr>
              <w:t>竞选</w:t>
            </w:r>
            <w:r>
              <w:rPr>
                <w:rFonts w:hint="eastAsia" w:ascii="宋体" w:hAnsi="宋体"/>
                <w:szCs w:val="21"/>
              </w:rPr>
              <w:t>人须知”第1.3.2项规定，否则由评标委员会作否决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17</w:t>
            </w:r>
            <w:r>
              <w:rPr>
                <w:rFonts w:hint="eastAsia" w:ascii="宋体" w:hAnsi="宋体"/>
                <w:szCs w:val="21"/>
              </w:rPr>
              <w:t>工程质量符合第二章“</w:t>
            </w:r>
            <w:r>
              <w:rPr>
                <w:rFonts w:hint="eastAsia" w:ascii="宋体" w:hAnsi="宋体"/>
                <w:szCs w:val="21"/>
                <w:lang w:eastAsia="zh-CN"/>
              </w:rPr>
              <w:t>竞选</w:t>
            </w:r>
            <w:r>
              <w:rPr>
                <w:rFonts w:hint="eastAsia" w:ascii="宋体" w:hAnsi="宋体"/>
                <w:szCs w:val="21"/>
              </w:rPr>
              <w:t>人须知”第1.3.3项规定，否则由评标委员会作否决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18</w:t>
            </w:r>
            <w:r>
              <w:rPr>
                <w:rFonts w:hint="eastAsia" w:ascii="宋体" w:hAnsi="宋体"/>
                <w:szCs w:val="21"/>
                <w:lang w:eastAsia="zh-CN"/>
              </w:rPr>
              <w:t>竞选</w:t>
            </w:r>
            <w:r>
              <w:rPr>
                <w:rFonts w:hint="eastAsia" w:ascii="宋体" w:hAnsi="宋体"/>
                <w:szCs w:val="21"/>
              </w:rPr>
              <w:t>有效期符合第二章“</w:t>
            </w:r>
            <w:r>
              <w:rPr>
                <w:rFonts w:hint="eastAsia" w:ascii="宋体" w:hAnsi="宋体"/>
                <w:szCs w:val="21"/>
                <w:lang w:eastAsia="zh-CN"/>
              </w:rPr>
              <w:t>竞选</w:t>
            </w:r>
            <w:r>
              <w:rPr>
                <w:rFonts w:hint="eastAsia" w:ascii="宋体" w:hAnsi="宋体"/>
                <w:szCs w:val="21"/>
              </w:rPr>
              <w:t>人须知”第3.3.1项规定，否则由评标委员会作否决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lang w:eastAsia="zh-CN"/>
              </w:rPr>
              <w:t>竞选</w:t>
            </w:r>
            <w:r>
              <w:rPr>
                <w:rFonts w:ascii="宋体" w:hAnsi="宋体"/>
                <w:szCs w:val="21"/>
              </w:rPr>
              <w:t>人应按</w:t>
            </w:r>
            <w:r>
              <w:rPr>
                <w:rFonts w:hint="eastAsia" w:ascii="宋体" w:hAnsi="宋体"/>
                <w:szCs w:val="21"/>
                <w:lang w:eastAsia="zh-CN"/>
              </w:rPr>
              <w:t>竞选</w:t>
            </w:r>
            <w:r>
              <w:rPr>
                <w:rFonts w:ascii="宋体" w:hAnsi="宋体"/>
                <w:szCs w:val="21"/>
              </w:rPr>
              <w:t>人须知前附表</w:t>
            </w:r>
            <w:r>
              <w:rPr>
                <w:rFonts w:hint="eastAsia" w:ascii="宋体" w:hAnsi="宋体"/>
                <w:szCs w:val="21"/>
              </w:rPr>
              <w:t>第3.4款的</w:t>
            </w:r>
            <w:r>
              <w:rPr>
                <w:rFonts w:ascii="宋体" w:hAnsi="宋体"/>
                <w:szCs w:val="21"/>
              </w:rPr>
              <w:t>规定递交</w:t>
            </w:r>
            <w:r>
              <w:rPr>
                <w:rFonts w:hint="eastAsia" w:ascii="宋体" w:hAnsi="宋体"/>
                <w:szCs w:val="21"/>
                <w:lang w:eastAsia="zh-CN"/>
              </w:rPr>
              <w:t>竞选</w:t>
            </w:r>
            <w:r>
              <w:rPr>
                <w:rFonts w:ascii="宋体" w:hAnsi="宋体"/>
                <w:szCs w:val="21"/>
              </w:rPr>
              <w:t>保证金，并作为其</w:t>
            </w:r>
            <w:r>
              <w:rPr>
                <w:rFonts w:hint="eastAsia" w:ascii="宋体" w:hAnsi="宋体"/>
                <w:szCs w:val="21"/>
                <w:lang w:eastAsia="zh-CN"/>
              </w:rPr>
              <w:t>竞选</w:t>
            </w:r>
            <w:r>
              <w:rPr>
                <w:rFonts w:ascii="宋体" w:hAnsi="宋体"/>
                <w:szCs w:val="21"/>
              </w:rPr>
              <w:t>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20</w:t>
            </w:r>
            <w:r>
              <w:rPr>
                <w:rFonts w:hint="eastAsia" w:ascii="宋体" w:hAnsi="宋体"/>
                <w:szCs w:val="21"/>
              </w:rPr>
              <w:t>符合第四章“合同条款及格式”规定，</w:t>
            </w:r>
            <w:r>
              <w:rPr>
                <w:rFonts w:hint="eastAsia" w:ascii="宋体" w:hAnsi="宋体"/>
                <w:szCs w:val="21"/>
                <w:lang w:eastAsia="zh-CN"/>
              </w:rPr>
              <w:t>竞选</w:t>
            </w:r>
            <w:r>
              <w:rPr>
                <w:rFonts w:hint="eastAsia" w:ascii="宋体" w:hAnsi="宋体"/>
                <w:szCs w:val="21"/>
              </w:rPr>
              <w:t>文件不应附有</w:t>
            </w:r>
            <w:r>
              <w:rPr>
                <w:rFonts w:hint="eastAsia" w:ascii="宋体" w:hAnsi="宋体"/>
                <w:szCs w:val="21"/>
                <w:lang w:eastAsia="zh-CN"/>
              </w:rPr>
              <w:t>比选人</w:t>
            </w:r>
            <w:r>
              <w:rPr>
                <w:rFonts w:hint="eastAsia" w:ascii="宋体" w:hAnsi="宋体"/>
                <w:szCs w:val="21"/>
              </w:rPr>
              <w:t>不能接受的条件，否则由评标委员会作否决</w:t>
            </w:r>
            <w:r>
              <w:rPr>
                <w:rFonts w:hint="eastAsia" w:ascii="宋体" w:hAnsi="宋体"/>
                <w:szCs w:val="21"/>
                <w:lang w:eastAsia="zh-CN"/>
              </w:rPr>
              <w:t>竞选</w:t>
            </w:r>
            <w:r>
              <w:rPr>
                <w:rFonts w:hint="eastAsia" w:ascii="宋体" w:hAnsi="宋体"/>
                <w:szCs w:val="21"/>
              </w:rPr>
              <w:t>处理。</w:t>
            </w:r>
            <w:r>
              <w:rPr>
                <w:rFonts w:hint="eastAsia" w:ascii="宋体" w:hAnsi="宋体"/>
                <w:color w:val="000000" w:themeColor="text1"/>
                <w:szCs w:val="21"/>
                <w14:textFill>
                  <w14:solidFill>
                    <w14:schemeClr w14:val="tx1"/>
                  </w14:solidFill>
                </w14:textFill>
              </w:rPr>
              <w:t>（由</w:t>
            </w:r>
            <w:r>
              <w:rPr>
                <w:rFonts w:hint="eastAsia" w:ascii="宋体" w:hAnsi="宋体"/>
                <w:color w:val="000000" w:themeColor="text1"/>
                <w:szCs w:val="21"/>
                <w:lang w:eastAsia="zh-CN"/>
                <w14:textFill>
                  <w14:solidFill>
                    <w14:schemeClr w14:val="tx1"/>
                  </w14:solidFill>
                </w14:textFill>
              </w:rPr>
              <w:t>竞选</w:t>
            </w:r>
            <w:r>
              <w:rPr>
                <w:rFonts w:hint="eastAsia" w:ascii="宋体" w:hAnsi="宋体"/>
                <w:color w:val="000000" w:themeColor="text1"/>
                <w:szCs w:val="21"/>
                <w14:textFill>
                  <w14:solidFill>
                    <w14:schemeClr w14:val="tx1"/>
                  </w14:solidFill>
                </w14:textFill>
              </w:rPr>
              <w:t>人承诺，承诺书格式详见第六章</w:t>
            </w:r>
            <w:r>
              <w:rPr>
                <w:rFonts w:hint="eastAsia" w:ascii="宋体" w:hAnsi="宋体"/>
                <w:color w:val="000000" w:themeColor="text1"/>
                <w:szCs w:val="21"/>
                <w:lang w:eastAsia="zh-CN"/>
                <w14:textFill>
                  <w14:solidFill>
                    <w14:schemeClr w14:val="tx1"/>
                  </w14:solidFill>
                </w14:textFill>
              </w:rPr>
              <w:t>竞选</w:t>
            </w:r>
            <w:r>
              <w:rPr>
                <w:rFonts w:hint="eastAsia" w:ascii="宋体" w:hAnsi="宋体"/>
                <w:color w:val="000000" w:themeColor="text1"/>
                <w:szCs w:val="21"/>
                <w14:textFill>
                  <w14:solidFill>
                    <w14:schemeClr w14:val="tx1"/>
                  </w14:solidFill>
                </w14:textFill>
              </w:rPr>
              <w:t>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1</w:t>
            </w:r>
            <w:r>
              <w:rPr>
                <w:rFonts w:hint="eastAsia" w:ascii="宋体" w:hAnsi="宋体"/>
                <w:szCs w:val="21"/>
                <w:lang w:eastAsia="zh-CN"/>
              </w:rPr>
              <w:t>竞选</w:t>
            </w:r>
            <w:r>
              <w:rPr>
                <w:rFonts w:hint="eastAsia" w:ascii="宋体" w:hAnsi="宋体"/>
                <w:szCs w:val="21"/>
              </w:rPr>
              <w:t>人提供的关于已标价工程量清单的承诺符合</w:t>
            </w:r>
            <w:r>
              <w:rPr>
                <w:rFonts w:hint="eastAsia" w:ascii="宋体" w:hAnsi="宋体"/>
                <w:szCs w:val="21"/>
                <w:lang w:eastAsia="zh-CN"/>
              </w:rPr>
              <w:t>比选文件</w:t>
            </w:r>
            <w:r>
              <w:rPr>
                <w:rFonts w:hint="eastAsia" w:ascii="宋体" w:hAnsi="宋体"/>
                <w:szCs w:val="21"/>
              </w:rPr>
              <w:t>的要求，</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报价有算术错误的，按照第三章“评标办法”第3.2.3项规定执行，否则由评标委员会作否决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人有以下情形之一的，其</w:t>
            </w:r>
            <w:r>
              <w:rPr>
                <w:rFonts w:hint="eastAsia" w:ascii="宋体" w:hAnsi="宋体"/>
                <w:szCs w:val="21"/>
                <w:lang w:eastAsia="zh-CN"/>
              </w:rPr>
              <w:t>竞选</w:t>
            </w:r>
            <w:r>
              <w:rPr>
                <w:rFonts w:hint="eastAsia" w:ascii="宋体" w:hAnsi="宋体"/>
                <w:szCs w:val="21"/>
              </w:rPr>
              <w:t>文件由评标委员会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bookmarkStart w:id="561" w:name="OLE_LINK8"/>
            <w:r>
              <w:rPr>
                <w:rFonts w:hint="eastAsia" w:ascii="宋体" w:hAnsi="宋体"/>
                <w:szCs w:val="21"/>
              </w:rPr>
              <w:t>第二章“</w:t>
            </w:r>
            <w:r>
              <w:rPr>
                <w:rFonts w:hint="eastAsia" w:ascii="宋体" w:hAnsi="宋体"/>
                <w:szCs w:val="21"/>
                <w:lang w:eastAsia="zh-CN"/>
              </w:rPr>
              <w:t>竞选</w:t>
            </w:r>
            <w:r>
              <w:rPr>
                <w:rFonts w:hint="eastAsia" w:ascii="宋体" w:hAnsi="宋体"/>
                <w:szCs w:val="21"/>
              </w:rPr>
              <w:t>人须知”第1.4.3项规定的任何一种情形的</w:t>
            </w:r>
            <w:bookmarkEnd w:id="561"/>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2.本次</w:t>
            </w:r>
            <w:r>
              <w:rPr>
                <w:rFonts w:hint="eastAsia" w:ascii="宋体" w:hAnsi="宋体"/>
                <w:szCs w:val="21"/>
                <w:lang w:eastAsia="zh-CN"/>
              </w:rPr>
              <w:t>竞选</w:t>
            </w:r>
            <w:r>
              <w:rPr>
                <w:rFonts w:hint="eastAsia" w:ascii="宋体" w:hAnsi="宋体"/>
                <w:szCs w:val="21"/>
              </w:rPr>
              <w:t>有串通</w:t>
            </w:r>
            <w:r>
              <w:rPr>
                <w:rFonts w:hint="eastAsia" w:ascii="宋体" w:hAnsi="宋体"/>
                <w:szCs w:val="21"/>
                <w:lang w:eastAsia="zh-CN"/>
              </w:rPr>
              <w:t>竞选</w:t>
            </w:r>
            <w:r>
              <w:rPr>
                <w:rFonts w:hint="eastAsia" w:ascii="宋体" w:hAnsi="宋体"/>
                <w:szCs w:val="21"/>
              </w:rPr>
              <w:t>、弄虚作假等违反招</w:t>
            </w:r>
            <w:r>
              <w:rPr>
                <w:rFonts w:hint="eastAsia" w:ascii="宋体" w:hAnsi="宋体"/>
                <w:szCs w:val="21"/>
                <w:lang w:eastAsia="zh-CN"/>
              </w:rPr>
              <w:t>竞选</w:t>
            </w:r>
            <w:r>
              <w:rPr>
                <w:rFonts w:hint="eastAsia" w:ascii="宋体" w:hAnsi="宋体"/>
                <w:szCs w:val="21"/>
              </w:rPr>
              <w:t>相关法律、法规的行为的；</w:t>
            </w:r>
          </w:p>
          <w:p>
            <w:pPr>
              <w:spacing w:line="400" w:lineRule="exact"/>
              <w:rPr>
                <w:rFonts w:hint="default" w:ascii="宋体" w:hAnsi="宋体"/>
                <w:szCs w:val="21"/>
                <w:lang w:val="en-US" w:eastAsia="zh-CN"/>
              </w:rPr>
            </w:pPr>
            <w:r>
              <w:rPr>
                <w:rFonts w:hint="eastAsia" w:ascii="宋体" w:hAnsi="宋体"/>
                <w:szCs w:val="21"/>
                <w:lang w:val="en-US" w:eastAsia="zh-CN"/>
              </w:rPr>
              <w:t xml:space="preserve">    3.</w:t>
            </w:r>
            <w:r>
              <w:rPr>
                <w:rFonts w:hint="eastAsia" w:ascii="宋体" w:hAnsi="宋体"/>
                <w:szCs w:val="21"/>
              </w:rPr>
              <w:t>第二章“</w:t>
            </w:r>
            <w:r>
              <w:rPr>
                <w:rFonts w:hint="eastAsia" w:ascii="宋体" w:hAnsi="宋体"/>
                <w:szCs w:val="21"/>
                <w:lang w:eastAsia="zh-CN"/>
              </w:rPr>
              <w:t>竞选</w:t>
            </w:r>
            <w:r>
              <w:rPr>
                <w:rFonts w:hint="eastAsia" w:ascii="宋体" w:hAnsi="宋体"/>
                <w:szCs w:val="21"/>
              </w:rPr>
              <w:t>人须知”第</w:t>
            </w:r>
            <w:r>
              <w:rPr>
                <w:rFonts w:hint="eastAsia" w:ascii="宋体" w:hAnsi="宋体"/>
                <w:szCs w:val="21"/>
                <w:lang w:val="en-US" w:eastAsia="zh-CN"/>
              </w:rPr>
              <w:t>3.2</w:t>
            </w:r>
            <w:r>
              <w:rPr>
                <w:rFonts w:hint="eastAsia" w:ascii="宋体" w:hAnsi="宋体"/>
                <w:szCs w:val="21"/>
              </w:rPr>
              <w:t>项规定的任何一种情形的</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iCs/>
                <w:szCs w:val="21"/>
              </w:rPr>
              <w:t>无</w:t>
            </w:r>
          </w:p>
        </w:tc>
      </w:tr>
    </w:tbl>
    <w:p>
      <w:pPr>
        <w:spacing w:line="480" w:lineRule="auto"/>
        <w:jc w:val="left"/>
        <w:rPr>
          <w:rFonts w:ascii="宋体" w:hAnsi="宋体"/>
          <w:kern w:val="0"/>
          <w:sz w:val="24"/>
        </w:rPr>
      </w:pPr>
    </w:p>
    <w:p>
      <w:pPr>
        <w:spacing w:line="200" w:lineRule="exact"/>
      </w:pPr>
      <w:r>
        <w:rPr>
          <w:rFonts w:ascii="宋体" w:hAnsi="宋体"/>
          <w:snapToGrid w:val="0"/>
          <w:kern w:val="0"/>
        </w:rPr>
        <w:br w:type="page"/>
      </w:r>
    </w:p>
    <w:p>
      <w:pPr>
        <w:pStyle w:val="3"/>
        <w:numPr>
          <w:ilvl w:val="0"/>
          <w:numId w:val="4"/>
        </w:numPr>
        <w:spacing w:line="360" w:lineRule="auto"/>
        <w:jc w:val="center"/>
        <w:rPr>
          <w:rFonts w:ascii="宋体" w:hAnsi="宋体"/>
          <w:kern w:val="0"/>
        </w:rPr>
      </w:pPr>
      <w:r>
        <w:rPr>
          <w:rFonts w:hint="eastAsia" w:ascii="宋体" w:hAnsi="宋体"/>
          <w:kern w:val="0"/>
        </w:rPr>
        <w:t xml:space="preserve"> </w:t>
      </w:r>
      <w:bookmarkStart w:id="562" w:name="_Toc24299"/>
      <w:bookmarkStart w:id="563" w:name="_Toc18133"/>
      <w:r>
        <w:rPr>
          <w:rFonts w:hint="eastAsia" w:ascii="宋体" w:hAnsi="宋体"/>
          <w:kern w:val="0"/>
        </w:rPr>
        <w:t>合同条款及格式</w:t>
      </w:r>
      <w:bookmarkEnd w:id="558"/>
      <w:bookmarkEnd w:id="559"/>
      <w:bookmarkEnd w:id="560"/>
      <w:bookmarkEnd w:id="562"/>
      <w:bookmarkEnd w:id="563"/>
      <w:bookmarkStart w:id="564" w:name="_Toc11417"/>
      <w:bookmarkStart w:id="565" w:name="_Toc6808"/>
      <w:bookmarkStart w:id="566" w:name="_Toc296503025"/>
      <w:bookmarkStart w:id="567" w:name="_Toc351203480"/>
      <w:bookmarkStart w:id="568" w:name="_Toc296890982"/>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ascii="微软雅黑" w:hAnsi="微软雅黑" w:eastAsia="微软雅黑" w:cs="微软雅黑"/>
          <w:sz w:val="40"/>
          <w:szCs w:val="40"/>
        </w:rPr>
      </w:pPr>
      <w:bookmarkStart w:id="569" w:name="_Toc19331"/>
      <w:r>
        <w:rPr>
          <w:rFonts w:hint="eastAsia" w:ascii="宋体" w:hAnsi="宋体" w:cs="宋体"/>
          <w:sz w:val="40"/>
          <w:szCs w:val="40"/>
        </w:rPr>
        <w:t>格式合同条款及格式</w:t>
      </w:r>
      <w:bookmarkEnd w:id="564"/>
      <w:bookmarkStart w:id="570" w:name="_Hlt468886213"/>
      <w:bookmarkEnd w:id="570"/>
      <w:r>
        <w:rPr>
          <w:rFonts w:hint="eastAsia" w:ascii="宋体" w:hAnsi="宋体" w:cs="宋体"/>
          <w:sz w:val="40"/>
          <w:szCs w:val="40"/>
        </w:rPr>
        <w:t>合同协议书</w:t>
      </w:r>
      <w:bookmarkEnd w:id="565"/>
      <w:bookmarkEnd w:id="569"/>
    </w:p>
    <w:p>
      <w:pPr>
        <w:spacing w:line="360" w:lineRule="auto"/>
        <w:ind w:firstLine="420" w:firstLineChars="200"/>
        <w:rPr>
          <w:rFonts w:ascii="宋体" w:hAnsi="宋体" w:cs="宋体"/>
          <w:szCs w:val="21"/>
        </w:rPr>
      </w:pPr>
      <w:r>
        <w:rPr>
          <w:rFonts w:hint="eastAsia" w:ascii="宋体" w:hAnsi="宋体" w:cs="宋体"/>
          <w:szCs w:val="21"/>
        </w:rPr>
        <w:t>注：该合同为格式合同，</w:t>
      </w:r>
      <w:r>
        <w:rPr>
          <w:rFonts w:hint="eastAsia" w:ascii="宋体" w:hAnsi="宋体" w:cs="宋体"/>
          <w:szCs w:val="21"/>
          <w:lang w:eastAsia="zh-CN"/>
        </w:rPr>
        <w:t>中选人</w:t>
      </w:r>
      <w:r>
        <w:rPr>
          <w:rFonts w:hint="eastAsia" w:ascii="宋体" w:hAnsi="宋体" w:cs="宋体"/>
          <w:szCs w:val="21"/>
        </w:rPr>
        <w:t>可与</w:t>
      </w:r>
      <w:r>
        <w:rPr>
          <w:rFonts w:hint="eastAsia" w:ascii="宋体" w:hAnsi="宋体" w:cs="宋体"/>
          <w:szCs w:val="21"/>
          <w:lang w:eastAsia="zh-CN"/>
        </w:rPr>
        <w:t>比选人</w:t>
      </w:r>
      <w:r>
        <w:rPr>
          <w:rFonts w:hint="eastAsia" w:ascii="宋体" w:hAnsi="宋体" w:cs="宋体"/>
          <w:szCs w:val="21"/>
        </w:rPr>
        <w:t>在未改变标书实质性条件的框架下，对该格式合同进行修改。</w:t>
      </w:r>
    </w:p>
    <w:p>
      <w:pPr>
        <w:spacing w:line="360" w:lineRule="auto"/>
        <w:ind w:firstLine="422" w:firstLineChars="200"/>
        <w:rPr>
          <w:rFonts w:ascii="宋体" w:hAnsi="宋体" w:cs="宋体"/>
          <w:szCs w:val="21"/>
        </w:rPr>
      </w:pPr>
      <w:r>
        <w:rPr>
          <w:rFonts w:hint="eastAsia" w:ascii="宋体" w:hAnsi="宋体" w:cs="宋体"/>
          <w:b/>
          <w:bCs/>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重庆市荣昌区荣隆镇初级中学</w:t>
      </w:r>
      <w:r>
        <w:rPr>
          <w:rFonts w:hint="eastAsia" w:ascii="宋体" w:hAnsi="宋体" w:cs="宋体"/>
          <w:szCs w:val="21"/>
          <w:u w:val="single"/>
        </w:rPr>
        <w:t xml:space="preserve">    </w:t>
      </w:r>
      <w:r>
        <w:rPr>
          <w:rFonts w:hint="eastAsia" w:ascii="宋体" w:hAnsi="宋体" w:cs="宋体"/>
          <w:szCs w:val="21"/>
        </w:rPr>
        <w:t>（以下简称甲方）</w:t>
      </w:r>
    </w:p>
    <w:p>
      <w:pPr>
        <w:spacing w:line="360" w:lineRule="auto"/>
        <w:ind w:firstLine="422" w:firstLineChars="200"/>
        <w:rPr>
          <w:rFonts w:ascii="宋体" w:hAnsi="宋体" w:cs="宋体"/>
          <w:szCs w:val="21"/>
        </w:rPr>
      </w:pPr>
      <w:r>
        <w:rPr>
          <w:rFonts w:hint="eastAsia" w:ascii="宋体" w:hAnsi="宋体" w:cs="宋体"/>
          <w:b/>
          <w:bCs/>
          <w:szCs w:val="21"/>
        </w:rPr>
        <w:t>承包人（全称）：</w:t>
      </w:r>
      <w:r>
        <w:rPr>
          <w:rFonts w:hint="eastAsia" w:ascii="宋体" w:hAnsi="宋体" w:cs="宋体"/>
          <w:szCs w:val="21"/>
          <w:u w:val="single"/>
        </w:rPr>
        <w:t xml:space="preserve">                          </w:t>
      </w:r>
      <w:r>
        <w:rPr>
          <w:rFonts w:hint="eastAsia" w:ascii="宋体" w:hAnsi="宋体" w:cs="宋体"/>
          <w:szCs w:val="21"/>
        </w:rPr>
        <w:t>（以下简称乙方）</w:t>
      </w:r>
    </w:p>
    <w:p>
      <w:pPr>
        <w:spacing w:line="360" w:lineRule="auto"/>
        <w:ind w:firstLine="420" w:firstLineChars="200"/>
        <w:rPr>
          <w:rFonts w:ascii="宋体" w:hAnsi="宋体" w:cs="宋体"/>
          <w:szCs w:val="21"/>
        </w:rPr>
      </w:pPr>
      <w:r>
        <w:rPr>
          <w:rFonts w:hint="eastAsia" w:ascii="宋体" w:hAnsi="宋体" w:cs="宋体"/>
          <w:szCs w:val="21"/>
        </w:rPr>
        <w:t>依照《中华人民共和国民法典》、《中华人民共和国建筑法》、《中华人民共和国招标</w:t>
      </w:r>
      <w:r>
        <w:rPr>
          <w:rFonts w:hint="eastAsia" w:ascii="宋体" w:hAnsi="宋体" w:cs="宋体"/>
          <w:szCs w:val="21"/>
          <w:lang w:eastAsia="zh-CN"/>
        </w:rPr>
        <w:t>投标</w:t>
      </w:r>
      <w:r>
        <w:rPr>
          <w:rFonts w:hint="eastAsia" w:ascii="宋体" w:hAnsi="宋体" w:cs="宋体"/>
          <w:szCs w:val="21"/>
        </w:rPr>
        <w:t>法》</w:t>
      </w:r>
      <w:r>
        <w:rPr>
          <w:rFonts w:hint="eastAsia" w:ascii="宋体" w:hAnsi="宋体" w:cs="宋体"/>
          <w:szCs w:val="21"/>
          <w:u w:val="single"/>
        </w:rPr>
        <w:t xml:space="preserve">                       </w:t>
      </w:r>
      <w:r>
        <w:rPr>
          <w:rFonts w:hint="eastAsia" w:ascii="宋体" w:hAnsi="宋体" w:cs="宋体"/>
          <w:szCs w:val="21"/>
        </w:rPr>
        <w:t>及有关事项协商一致，订立本合同。</w:t>
      </w:r>
    </w:p>
    <w:p>
      <w:pPr>
        <w:spacing w:line="360" w:lineRule="auto"/>
        <w:ind w:firstLine="422" w:firstLineChars="200"/>
        <w:rPr>
          <w:rFonts w:ascii="宋体" w:hAnsi="宋体" w:cs="宋体"/>
          <w:b/>
          <w:bCs/>
          <w:szCs w:val="21"/>
        </w:rPr>
      </w:pPr>
      <w:r>
        <w:rPr>
          <w:rFonts w:hint="eastAsia" w:ascii="宋体" w:hAnsi="宋体" w:cs="宋体"/>
          <w:b/>
          <w:bCs/>
          <w:szCs w:val="21"/>
        </w:rPr>
        <w:t>1、工程概况</w:t>
      </w:r>
    </w:p>
    <w:p>
      <w:pPr>
        <w:spacing w:line="360" w:lineRule="auto"/>
        <w:ind w:firstLine="420" w:firstLineChars="200"/>
        <w:rPr>
          <w:rFonts w:ascii="宋体" w:hAnsi="宋体" w:cs="宋体"/>
          <w:szCs w:val="21"/>
        </w:rPr>
      </w:pPr>
      <w:r>
        <w:rPr>
          <w:rFonts w:hint="eastAsia" w:ascii="宋体" w:hAnsi="宋体" w:cs="宋体"/>
          <w:szCs w:val="21"/>
        </w:rPr>
        <w:t>工程名称：</w:t>
      </w:r>
      <w:r>
        <w:rPr>
          <w:rFonts w:hint="eastAsia" w:ascii="宋体" w:hAnsi="宋体" w:cs="宋体"/>
          <w:szCs w:val="21"/>
          <w:u w:val="single"/>
        </w:rPr>
        <w:t xml:space="preserve">  </w:t>
      </w:r>
      <w:r>
        <w:rPr>
          <w:rFonts w:hint="eastAsia" w:ascii="宋体" w:hAnsi="宋体" w:cs="宋体"/>
          <w:szCs w:val="21"/>
          <w:u w:val="single"/>
          <w:lang w:eastAsia="zh-CN"/>
        </w:rPr>
        <w:t>重庆市荣昌区荣隆镇初级中学行知楼教室防火子母门定制更换安装</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工程地点：</w:t>
      </w:r>
      <w:r>
        <w:rPr>
          <w:rFonts w:hint="eastAsia" w:ascii="宋体" w:hAnsi="宋体" w:cs="宋体"/>
          <w:szCs w:val="21"/>
          <w:u w:val="single"/>
        </w:rPr>
        <w:t xml:space="preserve">  重庆市荣昌区</w:t>
      </w:r>
      <w:r>
        <w:rPr>
          <w:rFonts w:hint="eastAsia" w:ascii="宋体" w:hAnsi="宋体" w:cs="宋体"/>
          <w:szCs w:val="21"/>
          <w:u w:val="single"/>
          <w:lang w:eastAsia="zh-CN"/>
        </w:rPr>
        <w:t>荣隆镇</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u w:val="single"/>
        </w:rPr>
      </w:pPr>
      <w:r>
        <w:rPr>
          <w:rFonts w:hint="eastAsia" w:ascii="宋体" w:hAnsi="宋体" w:cs="宋体"/>
          <w:szCs w:val="21"/>
        </w:rPr>
        <w:t>承包人项目经理：</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rPr>
        <w:t>缺陷责任期及质保期：缺陷责任期为24个月；</w:t>
      </w:r>
      <w:r>
        <w:rPr>
          <w:rFonts w:hint="eastAsia" w:ascii="宋体" w:hAnsi="宋体" w:cs="宋体"/>
          <w:color w:val="000000" w:themeColor="text1"/>
          <w14:textFill>
            <w14:solidFill>
              <w14:schemeClr w14:val="tx1"/>
            </w14:solidFill>
          </w14:textFill>
        </w:rPr>
        <w:t>本项目质保期为2年</w:t>
      </w:r>
      <w:r>
        <w:rPr>
          <w:rFonts w:hint="eastAsia" w:ascii="宋体" w:hAnsi="宋体" w:cs="宋体"/>
        </w:rPr>
        <w:t>，保修期内，施工质量缺陷的维护及维修（非人为损坏）均由乙方承担。</w:t>
      </w:r>
      <w:r>
        <w:rPr>
          <w:rFonts w:hint="eastAsia" w:ascii="宋体" w:hAnsi="宋体" w:cs="宋体"/>
          <w:szCs w:val="21"/>
        </w:rPr>
        <w:t xml:space="preserve">           </w:t>
      </w:r>
    </w:p>
    <w:p>
      <w:pPr>
        <w:spacing w:line="360" w:lineRule="auto"/>
        <w:ind w:firstLine="422" w:firstLineChars="200"/>
        <w:rPr>
          <w:rFonts w:ascii="宋体" w:hAnsi="宋体" w:cs="宋体"/>
          <w:b/>
          <w:bCs/>
          <w:szCs w:val="21"/>
        </w:rPr>
      </w:pPr>
      <w:r>
        <w:rPr>
          <w:rFonts w:hint="eastAsia" w:ascii="宋体" w:hAnsi="宋体" w:cs="宋体"/>
          <w:b/>
          <w:bCs/>
          <w:szCs w:val="21"/>
        </w:rPr>
        <w:t>2、工程承包范围</w:t>
      </w:r>
    </w:p>
    <w:p>
      <w:pPr>
        <w:spacing w:line="360" w:lineRule="auto"/>
        <w:ind w:firstLine="420" w:firstLineChars="200"/>
        <w:rPr>
          <w:rFonts w:ascii="宋体" w:hAnsi="宋体" w:cs="宋体"/>
          <w:szCs w:val="21"/>
        </w:rPr>
      </w:pPr>
      <w:r>
        <w:rPr>
          <w:rFonts w:hint="eastAsia" w:ascii="宋体" w:hAnsi="宋体" w:cs="宋体"/>
          <w:szCs w:val="21"/>
        </w:rPr>
        <w:t>承包范围：</w:t>
      </w:r>
      <w:r>
        <w:rPr>
          <w:rFonts w:hint="eastAsia" w:ascii="宋体" w:hAnsi="宋体" w:cs="宋体"/>
          <w:szCs w:val="21"/>
          <w:u w:val="single"/>
        </w:rPr>
        <w:t xml:space="preserve">  </w:t>
      </w:r>
      <w:r>
        <w:rPr>
          <w:rFonts w:hint="eastAsia" w:ascii="宋体" w:hAnsi="宋体" w:cs="宋体"/>
          <w:szCs w:val="21"/>
          <w:u w:val="single"/>
          <w:lang w:eastAsia="zh-CN"/>
        </w:rPr>
        <w:t>重庆市荣昌区荣隆镇初级中学行知楼教室防火子母门定制更换安装</w:t>
      </w:r>
      <w:r>
        <w:rPr>
          <w:rFonts w:hint="eastAsia" w:ascii="宋体" w:hAnsi="宋体" w:cs="宋体"/>
          <w:szCs w:val="21"/>
          <w:u w:val="single"/>
        </w:rPr>
        <w:t>项目清单中全部建设内容及施工内容，具体以</w:t>
      </w:r>
      <w:r>
        <w:rPr>
          <w:rFonts w:hint="eastAsia" w:ascii="宋体" w:hAnsi="宋体" w:cs="宋体"/>
          <w:szCs w:val="21"/>
          <w:u w:val="single"/>
          <w:lang w:eastAsia="zh-CN"/>
        </w:rPr>
        <w:t>比选人</w:t>
      </w:r>
      <w:r>
        <w:rPr>
          <w:rFonts w:hint="eastAsia" w:ascii="宋体" w:hAnsi="宋体" w:cs="宋体"/>
          <w:szCs w:val="21"/>
          <w:u w:val="single"/>
        </w:rPr>
        <w:t xml:space="preserve">给出的工程量清单为准  </w:t>
      </w:r>
      <w:r>
        <w:rPr>
          <w:rFonts w:hint="eastAsia" w:ascii="宋体" w:hAnsi="宋体" w:cs="宋体"/>
          <w:szCs w:val="21"/>
        </w:rPr>
        <w:t xml:space="preserve">。                         </w:t>
      </w:r>
    </w:p>
    <w:p>
      <w:pPr>
        <w:spacing w:line="360" w:lineRule="auto"/>
        <w:ind w:firstLine="422" w:firstLineChars="200"/>
        <w:rPr>
          <w:rFonts w:ascii="宋体" w:hAnsi="宋体" w:cs="宋体"/>
          <w:b/>
          <w:bCs/>
          <w:szCs w:val="21"/>
        </w:rPr>
      </w:pPr>
      <w:r>
        <w:rPr>
          <w:rFonts w:hint="eastAsia" w:ascii="宋体" w:hAnsi="宋体" w:cs="宋体"/>
          <w:b/>
          <w:bCs/>
          <w:szCs w:val="21"/>
        </w:rPr>
        <w:t>3、合同工期</w:t>
      </w:r>
    </w:p>
    <w:p>
      <w:pPr>
        <w:spacing w:line="360" w:lineRule="auto"/>
        <w:ind w:firstLine="420" w:firstLineChars="200"/>
        <w:rPr>
          <w:rFonts w:ascii="宋体" w:hAnsi="宋体" w:cs="宋体"/>
          <w:szCs w:val="21"/>
        </w:rPr>
      </w:pPr>
      <w:r>
        <w:rPr>
          <w:rFonts w:hint="eastAsia" w:ascii="宋体" w:hAnsi="宋体" w:cs="宋体"/>
          <w:szCs w:val="21"/>
        </w:rPr>
        <w:t>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日（实际开工日期以甲方出具开工令为准）</w:t>
      </w:r>
    </w:p>
    <w:p>
      <w:pPr>
        <w:spacing w:line="360" w:lineRule="auto"/>
        <w:ind w:firstLine="420" w:firstLineChars="200"/>
        <w:rPr>
          <w:rFonts w:ascii="宋体" w:hAnsi="宋体" w:cs="宋体"/>
          <w:szCs w:val="21"/>
        </w:rPr>
      </w:pPr>
      <w:r>
        <w:rPr>
          <w:rFonts w:hint="eastAsia" w:ascii="宋体" w:hAnsi="宋体" w:cs="宋体"/>
          <w:szCs w:val="21"/>
        </w:rPr>
        <w:t>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合同工期总天数</w:t>
      </w:r>
      <w:r>
        <w:rPr>
          <w:rFonts w:hint="eastAsia" w:ascii="宋体" w:hAnsi="宋体" w:cs="宋体"/>
          <w:szCs w:val="21"/>
          <w:u w:val="single"/>
        </w:rPr>
        <w:t xml:space="preserve"> 6</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日历天。工期总日历天数与根据前述计划开竣工日期计算的工期天数不一致的，以工期总日历天数为准。</w:t>
      </w:r>
    </w:p>
    <w:p>
      <w:pPr>
        <w:spacing w:line="360" w:lineRule="auto"/>
        <w:ind w:firstLine="422" w:firstLineChars="200"/>
        <w:rPr>
          <w:rFonts w:ascii="宋体" w:hAnsi="宋体" w:cs="宋体"/>
          <w:b/>
          <w:bCs/>
          <w:szCs w:val="21"/>
        </w:rPr>
      </w:pPr>
      <w:r>
        <w:rPr>
          <w:rFonts w:hint="eastAsia" w:ascii="宋体" w:hAnsi="宋体" w:cs="宋体"/>
          <w:b/>
          <w:bCs/>
          <w:szCs w:val="21"/>
        </w:rPr>
        <w:t>4、质量标准</w:t>
      </w:r>
    </w:p>
    <w:p>
      <w:pPr>
        <w:spacing w:line="360" w:lineRule="auto"/>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5、合同价款</w:t>
      </w:r>
    </w:p>
    <w:p>
      <w:pPr>
        <w:spacing w:line="360" w:lineRule="auto"/>
        <w:ind w:firstLine="420" w:firstLineChars="200"/>
        <w:rPr>
          <w:rFonts w:ascii="宋体" w:hAnsi="宋体" w:cs="宋体"/>
          <w:szCs w:val="21"/>
        </w:rPr>
      </w:pPr>
      <w:r>
        <w:rPr>
          <w:rFonts w:hint="eastAsia" w:ascii="宋体" w:hAnsi="宋体" w:cs="宋体"/>
          <w:szCs w:val="21"/>
        </w:rPr>
        <w:t>合同金额人民币（大写）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w:t>
      </w:r>
      <w:r>
        <w:rPr>
          <w:rFonts w:ascii="宋体" w:hAnsi="宋体"/>
          <w:szCs w:val="21"/>
        </w:rPr>
        <w:t>元</w:t>
      </w:r>
      <w:r>
        <w:rPr>
          <w:rFonts w:hint="eastAsia" w:ascii="宋体" w:hAnsi="宋体" w:cs="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5.1安全文明施工费：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6、组成合同的文件</w:t>
      </w:r>
    </w:p>
    <w:p>
      <w:pPr>
        <w:spacing w:line="360" w:lineRule="auto"/>
        <w:ind w:firstLine="420" w:firstLineChars="200"/>
        <w:rPr>
          <w:rFonts w:ascii="宋体" w:hAnsi="宋体" w:cs="宋体"/>
          <w:szCs w:val="21"/>
        </w:rPr>
      </w:pPr>
      <w:r>
        <w:rPr>
          <w:rFonts w:hint="eastAsia" w:ascii="宋体" w:hAnsi="宋体" w:cs="宋体"/>
          <w:szCs w:val="21"/>
        </w:rPr>
        <w:t>6.1组成本合同的文件包括：</w:t>
      </w:r>
    </w:p>
    <w:p>
      <w:pPr>
        <w:spacing w:line="360" w:lineRule="auto"/>
        <w:ind w:firstLine="420" w:firstLineChars="200"/>
        <w:rPr>
          <w:rFonts w:ascii="宋体" w:hAnsi="宋体" w:cs="宋体"/>
          <w:szCs w:val="21"/>
        </w:rPr>
      </w:pPr>
      <w:r>
        <w:rPr>
          <w:rFonts w:hint="eastAsia" w:ascii="宋体" w:hAnsi="宋体" w:cs="宋体"/>
          <w:szCs w:val="21"/>
        </w:rPr>
        <w:t>6.1.1本合同协议书</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6.1.2</w:t>
      </w:r>
      <w:r>
        <w:rPr>
          <w:rFonts w:hint="eastAsia" w:ascii="宋体" w:hAnsi="宋体" w:cs="宋体"/>
          <w:szCs w:val="21"/>
          <w:lang w:eastAsia="zh-CN"/>
        </w:rPr>
        <w:t>中选通知书</w:t>
      </w:r>
    </w:p>
    <w:p>
      <w:pPr>
        <w:spacing w:line="360" w:lineRule="auto"/>
        <w:ind w:firstLine="420" w:firstLineChars="200"/>
        <w:rPr>
          <w:rFonts w:ascii="宋体" w:hAnsi="宋体" w:cs="宋体"/>
          <w:szCs w:val="21"/>
        </w:rPr>
      </w:pPr>
      <w:r>
        <w:rPr>
          <w:rFonts w:hint="eastAsia" w:ascii="宋体" w:hAnsi="宋体" w:cs="宋体"/>
          <w:szCs w:val="21"/>
        </w:rPr>
        <w:t>6.1.3</w:t>
      </w:r>
      <w:r>
        <w:rPr>
          <w:rFonts w:hint="eastAsia" w:ascii="宋体" w:hAnsi="宋体" w:cs="宋体"/>
          <w:szCs w:val="21"/>
          <w:lang w:eastAsia="zh-CN"/>
        </w:rPr>
        <w:t>比选</w:t>
      </w:r>
      <w:r>
        <w:rPr>
          <w:rFonts w:hint="eastAsia" w:ascii="宋体" w:hAnsi="宋体" w:cs="宋体"/>
          <w:szCs w:val="21"/>
        </w:rPr>
        <w:t>文件及附件</w:t>
      </w:r>
    </w:p>
    <w:p>
      <w:pPr>
        <w:spacing w:line="360" w:lineRule="auto"/>
        <w:ind w:firstLine="420" w:firstLineChars="200"/>
        <w:rPr>
          <w:rFonts w:ascii="宋体" w:hAnsi="宋体" w:cs="宋体"/>
          <w:szCs w:val="21"/>
        </w:rPr>
      </w:pPr>
      <w:r>
        <w:rPr>
          <w:rFonts w:hint="eastAsia" w:ascii="宋体" w:hAnsi="宋体" w:cs="宋体"/>
          <w:szCs w:val="21"/>
        </w:rPr>
        <w:t>6.1.4</w:t>
      </w:r>
      <w:r>
        <w:rPr>
          <w:rFonts w:hint="eastAsia" w:ascii="宋体" w:hAnsi="宋体" w:cs="宋体"/>
          <w:szCs w:val="21"/>
          <w:lang w:eastAsia="zh-CN"/>
        </w:rPr>
        <w:t>竞选</w:t>
      </w:r>
      <w:r>
        <w:rPr>
          <w:rFonts w:hint="eastAsia" w:ascii="宋体" w:hAnsi="宋体" w:cs="宋体"/>
          <w:szCs w:val="21"/>
        </w:rPr>
        <w:t>文件及其附件</w:t>
      </w:r>
    </w:p>
    <w:p>
      <w:pPr>
        <w:spacing w:line="360" w:lineRule="auto"/>
        <w:ind w:firstLine="420" w:firstLineChars="200"/>
        <w:rPr>
          <w:rFonts w:ascii="宋体" w:hAnsi="宋体" w:cs="宋体"/>
          <w:szCs w:val="21"/>
        </w:rPr>
      </w:pPr>
      <w:r>
        <w:rPr>
          <w:rFonts w:hint="eastAsia" w:ascii="宋体" w:hAnsi="宋体" w:cs="宋体"/>
          <w:szCs w:val="21"/>
        </w:rPr>
        <w:t>6.1.5标准、规范及有关技术文件</w:t>
      </w:r>
    </w:p>
    <w:p>
      <w:pPr>
        <w:spacing w:line="360" w:lineRule="auto"/>
        <w:ind w:firstLine="420" w:firstLineChars="200"/>
        <w:rPr>
          <w:rFonts w:ascii="宋体" w:hAnsi="宋体" w:cs="宋体"/>
          <w:szCs w:val="21"/>
        </w:rPr>
      </w:pPr>
      <w:r>
        <w:rPr>
          <w:rFonts w:hint="eastAsia" w:ascii="宋体" w:hAnsi="宋体" w:cs="宋体"/>
          <w:szCs w:val="21"/>
        </w:rPr>
        <w:t>6.1.6经双方确认进入合同的其它文件</w:t>
      </w:r>
    </w:p>
    <w:p>
      <w:pPr>
        <w:spacing w:line="360" w:lineRule="auto"/>
        <w:ind w:firstLine="420" w:firstLineChars="200"/>
        <w:rPr>
          <w:rFonts w:ascii="宋体" w:hAnsi="宋体" w:cs="宋体"/>
          <w:szCs w:val="21"/>
        </w:rPr>
      </w:pPr>
      <w:r>
        <w:rPr>
          <w:rFonts w:hint="eastAsia" w:ascii="宋体" w:hAnsi="宋体" w:cs="宋体"/>
          <w:szCs w:val="21"/>
        </w:rPr>
        <w:t>6.2合同文件的优先顺序</w:t>
      </w:r>
    </w:p>
    <w:p>
      <w:pPr>
        <w:spacing w:line="360" w:lineRule="auto"/>
        <w:ind w:firstLine="420" w:firstLineChars="200"/>
        <w:rPr>
          <w:rFonts w:ascii="宋体" w:hAnsi="宋体" w:cs="宋体"/>
          <w:szCs w:val="21"/>
          <w:u w:val="single"/>
        </w:rPr>
      </w:pPr>
      <w:r>
        <w:rPr>
          <w:rFonts w:hint="eastAsia" w:ascii="宋体" w:hAnsi="宋体" w:cs="宋体"/>
          <w:szCs w:val="21"/>
        </w:rPr>
        <w:t>合同文件组成及优先顺序为：</w:t>
      </w:r>
      <w:r>
        <w:rPr>
          <w:rFonts w:hint="eastAsia" w:ascii="宋体" w:hAnsi="宋体" w:cs="宋体"/>
          <w:szCs w:val="21"/>
          <w:u w:val="single"/>
        </w:rPr>
        <w:t>（1）</w:t>
      </w:r>
      <w:r>
        <w:fldChar w:fldCharType="begin"/>
      </w:r>
      <w:r>
        <w:instrText xml:space="preserve"> HYPERLINK "http://zhidao.baidu.com/search?word=%E6%96%BD%E5%B7%A5%E5%90%88%E5%90%8C&amp;fr=qb_search_exp&amp;ie=utf8" \t "_blank" </w:instrText>
      </w:r>
      <w:r>
        <w:fldChar w:fldCharType="separate"/>
      </w:r>
      <w:r>
        <w:rPr>
          <w:rFonts w:hint="eastAsia" w:ascii="宋体" w:hAnsi="宋体" w:cs="宋体"/>
          <w:szCs w:val="21"/>
          <w:u w:val="single"/>
        </w:rPr>
        <w:t>施工合同</w:t>
      </w:r>
      <w:r>
        <w:rPr>
          <w:rFonts w:hint="eastAsia" w:ascii="宋体" w:hAnsi="宋体" w:cs="宋体"/>
          <w:szCs w:val="21"/>
          <w:u w:val="single"/>
        </w:rPr>
        <w:fldChar w:fldCharType="end"/>
      </w:r>
      <w:r>
        <w:rPr>
          <w:rFonts w:hint="eastAsia" w:ascii="宋体" w:hAnsi="宋体" w:cs="宋体"/>
          <w:szCs w:val="21"/>
          <w:u w:val="single"/>
        </w:rPr>
        <w:t>协议；（2）</w:t>
      </w:r>
      <w:r>
        <w:fldChar w:fldCharType="begin"/>
      </w:r>
      <w:r>
        <w:instrText xml:space="preserve"> HYPERLINK "http://zhidao.baidu.com/search?word=%E4%B8%AD%E6%A0%87%E9%80%9A%E7%9F%A5%E4%B9%A6&amp;fr=qb_search_exp&amp;ie=utf8" \t "_blank" </w:instrText>
      </w:r>
      <w:r>
        <w:fldChar w:fldCharType="separate"/>
      </w:r>
      <w:r>
        <w:rPr>
          <w:rFonts w:hint="eastAsia" w:ascii="宋体" w:hAnsi="宋体" w:cs="宋体"/>
          <w:szCs w:val="21"/>
          <w:u w:val="single"/>
          <w:lang w:eastAsia="zh-CN"/>
        </w:rPr>
        <w:t>中选通知书</w:t>
      </w:r>
      <w:r>
        <w:rPr>
          <w:rFonts w:hint="eastAsia" w:ascii="宋体" w:hAnsi="宋体" w:cs="宋体"/>
          <w:szCs w:val="21"/>
          <w:u w:val="single"/>
        </w:rPr>
        <w:fldChar w:fldCharType="end"/>
      </w:r>
      <w:r>
        <w:rPr>
          <w:rFonts w:hint="eastAsia" w:ascii="宋体" w:hAnsi="宋体" w:cs="宋体"/>
          <w:szCs w:val="21"/>
          <w:u w:val="single"/>
        </w:rPr>
        <w:t>；（3）</w:t>
      </w:r>
      <w:r>
        <w:rPr>
          <w:rFonts w:hint="eastAsia" w:ascii="宋体" w:hAnsi="宋体" w:cs="宋体"/>
          <w:szCs w:val="21"/>
          <w:u w:val="single"/>
          <w:lang w:eastAsia="zh-CN"/>
        </w:rPr>
        <w:t>比选文件</w:t>
      </w:r>
      <w:r>
        <w:rPr>
          <w:rFonts w:hint="eastAsia" w:ascii="宋体" w:hAnsi="宋体" w:cs="宋体"/>
          <w:szCs w:val="21"/>
          <w:u w:val="single"/>
        </w:rPr>
        <w:t>及附件 (4)</w:t>
      </w:r>
      <w:r>
        <w:rPr>
          <w:rFonts w:hint="eastAsia" w:ascii="宋体" w:hAnsi="宋体" w:cs="宋体"/>
          <w:szCs w:val="21"/>
          <w:u w:val="single"/>
          <w:lang w:eastAsia="zh-CN"/>
        </w:rPr>
        <w:t>竞选</w:t>
      </w:r>
      <w:r>
        <w:rPr>
          <w:rFonts w:hint="eastAsia" w:ascii="宋体" w:hAnsi="宋体" w:cs="宋体"/>
          <w:szCs w:val="21"/>
          <w:u w:val="single"/>
        </w:rPr>
        <w:t>文件及其附件；(5)标准、规范及有关技术文件；(6)经双方确认进入合同的其它文件。</w:t>
      </w:r>
    </w:p>
    <w:p>
      <w:pPr>
        <w:spacing w:line="360" w:lineRule="auto"/>
        <w:ind w:firstLine="420" w:firstLineChars="200"/>
        <w:rPr>
          <w:rFonts w:ascii="宋体" w:hAnsi="宋体" w:cs="宋体"/>
          <w:szCs w:val="21"/>
        </w:rPr>
      </w:pPr>
      <w:r>
        <w:rPr>
          <w:rFonts w:hint="eastAsia" w:ascii="宋体" w:hAnsi="宋体" w:cs="宋体"/>
          <w:szCs w:val="21"/>
        </w:rPr>
        <w:t>6.3双方有关工程的洽商、变更等书面协议或文件视为本合同的组成部分。</w:t>
      </w:r>
    </w:p>
    <w:p>
      <w:pPr>
        <w:spacing w:line="360" w:lineRule="auto"/>
        <w:ind w:firstLine="420" w:firstLineChars="200"/>
        <w:rPr>
          <w:rFonts w:ascii="宋体" w:hAnsi="宋体" w:cs="宋体"/>
          <w:szCs w:val="21"/>
        </w:rPr>
      </w:pPr>
      <w:r>
        <w:rPr>
          <w:rFonts w:hint="eastAsia" w:ascii="宋体" w:hAnsi="宋体" w:cs="宋体"/>
          <w:szCs w:val="21"/>
        </w:rPr>
        <w:t>一旦上述合同文件之间出现了意思含混或矛盾之处，则应按自上而下的优先顺序进行解释。若受邀文件与邀请文件要求有矛盾则以两者之间较高标准者为准。</w:t>
      </w:r>
    </w:p>
    <w:p>
      <w:pPr>
        <w:spacing w:line="360" w:lineRule="auto"/>
        <w:ind w:firstLine="422" w:firstLineChars="200"/>
        <w:rPr>
          <w:rFonts w:ascii="宋体" w:hAnsi="宋体" w:cs="宋体"/>
          <w:b/>
          <w:bCs/>
          <w:szCs w:val="21"/>
        </w:rPr>
      </w:pPr>
      <w:r>
        <w:rPr>
          <w:rFonts w:hint="eastAsia" w:ascii="宋体" w:hAnsi="宋体" w:cs="宋体"/>
          <w:b/>
          <w:bCs/>
          <w:szCs w:val="21"/>
        </w:rPr>
        <w:t>7、履约担保及质保金</w:t>
      </w:r>
    </w:p>
    <w:p>
      <w:pPr>
        <w:spacing w:line="360" w:lineRule="auto"/>
        <w:ind w:firstLine="420" w:firstLineChars="200"/>
        <w:rPr>
          <w:rFonts w:ascii="宋体" w:hAnsi="宋体"/>
          <w:szCs w:val="21"/>
        </w:rPr>
      </w:pPr>
      <w:r>
        <w:rPr>
          <w:rFonts w:hint="eastAsia" w:ascii="宋体" w:hAnsi="宋体" w:cs="宋体"/>
          <w:szCs w:val="21"/>
        </w:rPr>
        <w:t>7.1履约担保形式：以现金、支票、汇票、本票形式，或金融机构、担保机构出具的保函等形式。保函应符合国家相应政策法规。</w:t>
      </w:r>
    </w:p>
    <w:p>
      <w:pPr>
        <w:spacing w:line="360" w:lineRule="auto"/>
        <w:ind w:firstLine="420" w:firstLineChars="200"/>
        <w:rPr>
          <w:rFonts w:ascii="宋体" w:hAnsi="宋体"/>
          <w:szCs w:val="21"/>
        </w:rPr>
      </w:pPr>
      <w:r>
        <w:rPr>
          <w:rFonts w:hint="eastAsia"/>
        </w:rPr>
        <w:t>采用保函形式的，保函必须为不可撤销、不可转让且见索即付的独立保函</w:t>
      </w:r>
      <w:r>
        <w:rPr>
          <w:rFonts w:hint="eastAsia" w:ascii="宋体" w:hAnsi="宋体"/>
          <w:kern w:val="0"/>
          <w:szCs w:val="21"/>
        </w:rPr>
        <w:t>。</w:t>
      </w:r>
    </w:p>
    <w:p>
      <w:pPr>
        <w:tabs>
          <w:tab w:val="left" w:pos="1134"/>
        </w:tabs>
        <w:spacing w:line="360" w:lineRule="auto"/>
        <w:ind w:firstLine="420" w:firstLineChars="200"/>
        <w:jc w:val="left"/>
        <w:rPr>
          <w:rFonts w:ascii="宋体" w:hAnsi="宋体"/>
          <w:szCs w:val="21"/>
        </w:rPr>
      </w:pPr>
      <w:r>
        <w:rPr>
          <w:rFonts w:hint="eastAsia" w:ascii="宋体" w:hAnsi="宋体"/>
          <w:kern w:val="0"/>
          <w:szCs w:val="21"/>
        </w:rPr>
        <w:t>7.2</w:t>
      </w:r>
      <w:r>
        <w:rPr>
          <w:rFonts w:hint="eastAsia" w:ascii="宋体" w:hAnsi="宋体" w:cs="宋体"/>
          <w:szCs w:val="21"/>
        </w:rPr>
        <w:t>履约担保金额：</w:t>
      </w:r>
      <w:r>
        <w:rPr>
          <w:rFonts w:hint="eastAsia" w:ascii="宋体" w:hAnsi="宋体"/>
          <w:szCs w:val="21"/>
          <w:u w:val="single"/>
        </w:rPr>
        <w:t xml:space="preserve">合同金额的10%（取整），即   </w:t>
      </w:r>
      <w:r>
        <w:rPr>
          <w:rFonts w:ascii="宋体" w:hAnsi="宋体"/>
          <w:szCs w:val="21"/>
          <w:u w:val="single"/>
        </w:rPr>
        <w:t xml:space="preserve"> </w:t>
      </w:r>
      <w:r>
        <w:rPr>
          <w:rFonts w:hint="eastAsia" w:ascii="宋体" w:hAnsi="宋体"/>
          <w:szCs w:val="21"/>
          <w:u w:val="single"/>
        </w:rPr>
        <w:t>万元。</w:t>
      </w:r>
    </w:p>
    <w:p>
      <w:pPr>
        <w:spacing w:line="360" w:lineRule="auto"/>
        <w:ind w:firstLine="420" w:firstLineChars="200"/>
        <w:rPr>
          <w:rFonts w:hint="eastAsia" w:ascii="宋体" w:hAnsi="宋体" w:cs="宋体"/>
          <w:color w:val="00B050"/>
          <w:sz w:val="24"/>
        </w:rPr>
      </w:pPr>
      <w:r>
        <w:rPr>
          <w:rFonts w:hint="eastAsia" w:ascii="宋体" w:hAnsi="宋体" w:cs="宋体"/>
          <w:szCs w:val="21"/>
        </w:rPr>
        <w:t xml:space="preserve">7.3提交时间: </w:t>
      </w:r>
      <w:r>
        <w:rPr>
          <w:rFonts w:hint="eastAsia" w:ascii="宋体" w:hAnsi="宋体" w:cs="宋体"/>
          <w:color w:val="000000" w:themeColor="text1"/>
          <w14:textFill>
            <w14:solidFill>
              <w14:schemeClr w14:val="tx1"/>
            </w14:solidFill>
          </w14:textFill>
        </w:rPr>
        <w:t>在合同签订前，承包人按担保金额向发包人提交履约担保。</w:t>
      </w:r>
      <w:r>
        <w:rPr>
          <w:rFonts w:hint="eastAsia" w:ascii="宋体" w:hAnsi="宋体" w:cs="宋体"/>
          <w:color w:val="00B050"/>
        </w:rPr>
        <w:t xml:space="preserve"> </w:t>
      </w:r>
    </w:p>
    <w:p>
      <w:pPr>
        <w:spacing w:line="360" w:lineRule="auto"/>
        <w:ind w:firstLine="420" w:firstLineChars="200"/>
        <w:rPr>
          <w:rFonts w:ascii="宋体" w:hAnsi="宋体" w:cs="宋体"/>
          <w:szCs w:val="21"/>
        </w:rPr>
      </w:pPr>
      <w:r>
        <w:rPr>
          <w:rFonts w:hint="eastAsia" w:ascii="宋体" w:hAnsi="宋体" w:cs="宋体"/>
          <w:szCs w:val="21"/>
        </w:rPr>
        <w:t>7.4履约担保的退还：项目完成，结算审核后30日内无息退还履约保证金</w:t>
      </w:r>
      <w:r>
        <w:rPr>
          <w:rFonts w:hint="eastAsia"/>
          <w:color w:val="000000" w:themeColor="text1"/>
          <w14:textFill>
            <w14:solidFill>
              <w14:schemeClr w14:val="tx1"/>
            </w14:solidFill>
          </w14:textFill>
        </w:rPr>
        <w:t>（保函）</w:t>
      </w:r>
      <w:r>
        <w:rPr>
          <w:rFonts w:hint="eastAsia" w:ascii="宋体" w:hAnsi="宋体" w:cs="宋体"/>
          <w:szCs w:val="21"/>
        </w:rPr>
        <w:t>。</w:t>
      </w:r>
    </w:p>
    <w:p>
      <w:pPr>
        <w:spacing w:line="360" w:lineRule="auto"/>
        <w:ind w:firstLine="420" w:firstLineChars="200"/>
      </w:pPr>
      <w:r>
        <w:rPr>
          <w:rFonts w:hint="eastAsia" w:ascii="宋体" w:hAnsi="宋体" w:cs="宋体"/>
          <w:szCs w:val="21"/>
        </w:rPr>
        <w:t>7.5履约保证金退还前缴纳质量保证金，质量保证金为结算价的3%</w:t>
      </w:r>
      <w:r>
        <w:rPr>
          <w:rFonts w:hint="eastAsia" w:ascii="宋体" w:hAnsi="宋体" w:cs="宋体"/>
          <w:color w:val="000000" w:themeColor="text1"/>
          <w14:textFill>
            <w14:solidFill>
              <w14:schemeClr w14:val="tx1"/>
            </w14:solidFill>
          </w14:textFill>
        </w:rPr>
        <w:t>（缴纳方式：现金或转账）</w:t>
      </w:r>
      <w:r>
        <w:rPr>
          <w:rFonts w:hint="eastAsia" w:ascii="宋体" w:hAnsi="宋体" w:cs="宋体"/>
          <w:szCs w:val="21"/>
        </w:rPr>
        <w:t>，</w:t>
      </w:r>
      <w:r>
        <w:rPr>
          <w:rFonts w:hint="eastAsia" w:ascii="宋体" w:hAnsi="宋体"/>
          <w:kern w:val="0"/>
          <w:szCs w:val="21"/>
        </w:rPr>
        <w:t>本项目质保期为2年，保修期内，施工质量缺陷的维护及维修（非人为损坏）均由承包人承担。</w:t>
      </w:r>
      <w:r>
        <w:rPr>
          <w:rFonts w:hint="eastAsia"/>
        </w:rPr>
        <w:t>2年质保期满后无质量问题无息退还。</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7.6若承包人递交的保函有效期截止时，工程竣工验收合格仍未完成，承包人应当按照相关规定适当延长保函的有效期并提前15天完善续保。</w:t>
      </w:r>
    </w:p>
    <w:p>
      <w:pPr>
        <w:spacing w:line="360" w:lineRule="auto"/>
        <w:ind w:firstLine="422" w:firstLineChars="200"/>
        <w:rPr>
          <w:rFonts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、工程款支付</w:t>
      </w:r>
    </w:p>
    <w:p>
      <w:pPr>
        <w:snapToGrid w:val="0"/>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工程竣工验收合格后</w:t>
      </w:r>
      <w:r>
        <w:rPr>
          <w:rFonts w:hint="eastAsia"/>
          <w:color w:val="000000" w:themeColor="text1"/>
          <w:lang w:eastAsia="zh-CN"/>
          <w14:textFill>
            <w14:solidFill>
              <w14:schemeClr w14:val="tx1"/>
            </w14:solidFill>
          </w14:textFill>
        </w:rPr>
        <w:t>，待上级资金到位后全额</w:t>
      </w:r>
      <w:r>
        <w:rPr>
          <w:rFonts w:hint="eastAsia"/>
          <w:color w:val="000000" w:themeColor="text1"/>
          <w14:textFill>
            <w14:solidFill>
              <w14:schemeClr w14:val="tx1"/>
            </w14:solidFill>
          </w14:textFill>
        </w:rPr>
        <w:t>支付</w:t>
      </w:r>
      <w:r>
        <w:rPr>
          <w:rFonts w:hint="eastAsia"/>
          <w:color w:val="000000" w:themeColor="text1"/>
          <w:lang w:eastAsia="zh-CN"/>
          <w14:textFill>
            <w14:solidFill>
              <w14:schemeClr w14:val="tx1"/>
            </w14:solidFill>
          </w14:textFill>
        </w:rPr>
        <w:t>给成交供应商。</w:t>
      </w:r>
    </w:p>
    <w:p>
      <w:pPr>
        <w:snapToGrid w:val="0"/>
        <w:spacing w:line="400" w:lineRule="exact"/>
        <w:ind w:firstLine="420" w:firstLineChars="200"/>
      </w:pPr>
    </w:p>
    <w:p>
      <w:pPr>
        <w:widowControl/>
        <w:spacing w:line="400" w:lineRule="exact"/>
        <w:ind w:firstLine="422" w:firstLineChars="200"/>
        <w:jc w:val="left"/>
        <w:rPr>
          <w:rFonts w:ascii="宋体" w:hAnsi="宋体" w:cs="宋体"/>
          <w:b/>
          <w:bCs/>
          <w:szCs w:val="21"/>
        </w:rPr>
      </w:pPr>
      <w:bookmarkStart w:id="571" w:name="_Toc411598583"/>
      <w:bookmarkStart w:id="572" w:name="_Toc405206831"/>
      <w:r>
        <w:rPr>
          <w:rFonts w:hint="eastAsia" w:ascii="宋体" w:hAnsi="宋体" w:cs="宋体"/>
          <w:b/>
          <w:bCs/>
          <w:szCs w:val="21"/>
          <w:lang w:val="en-US" w:eastAsia="zh-CN"/>
        </w:rPr>
        <w:t>9</w:t>
      </w:r>
      <w:r>
        <w:rPr>
          <w:rFonts w:hint="eastAsia" w:ascii="宋体" w:hAnsi="宋体" w:cs="宋体"/>
          <w:b/>
          <w:bCs/>
          <w:szCs w:val="21"/>
        </w:rPr>
        <w:t>、安全责任</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.1该工程实施造成或引发的一切安全责任事故均由乙方负责。</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.2施工中发生的一切伤、残、亡事故均由乙方负责。</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.3在施工中由于乙方原因造成的甲方建（构）筑物、电缆等损失，由乙方负责赔偿。</w:t>
      </w:r>
    </w:p>
    <w:p>
      <w:pPr>
        <w:keepNext/>
        <w:keepLines/>
        <w:spacing w:line="360" w:lineRule="auto"/>
        <w:ind w:firstLine="420" w:firstLineChars="200"/>
      </w:pPr>
      <w:bookmarkStart w:id="573" w:name="_Toc24538"/>
      <w:r>
        <w:rPr>
          <w:rFonts w:hint="eastAsia" w:ascii="宋体" w:hAnsi="宋体" w:cs="宋体"/>
          <w:szCs w:val="21"/>
          <w:lang w:val="en-US" w:eastAsia="zh-CN"/>
        </w:rPr>
        <w:t>9</w:t>
      </w:r>
      <w:r>
        <w:rPr>
          <w:rFonts w:hint="eastAsia" w:ascii="宋体" w:hAnsi="宋体" w:cs="宋体"/>
          <w:szCs w:val="21"/>
        </w:rPr>
        <w:t>.4施工单位应当与其施工人员建立劳动关系购买工伤保险，承担全部用人用工主体责任。</w:t>
      </w:r>
      <w:bookmarkEnd w:id="573"/>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、违约责任</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13.1、违约责任:若有一方违约,由违约方支付守约方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w:t>
      </w:r>
    </w:p>
    <w:p>
      <w:pPr>
        <w:spacing w:line="360" w:lineRule="auto"/>
        <w:ind w:firstLine="422" w:firstLineChars="200"/>
        <w:rPr>
          <w:rFonts w:ascii="宋体" w:hAnsi="宋体" w:cs="宋体"/>
          <w:b/>
          <w:bCs/>
          <w:szCs w:val="21"/>
        </w:rPr>
      </w:pPr>
      <w:r>
        <w:rPr>
          <w:rFonts w:hint="eastAsia" w:ascii="宋体" w:hAnsi="宋体" w:cs="宋体"/>
          <w:b/>
          <w:bCs/>
          <w:szCs w:val="21"/>
          <w:lang w:val="en-US" w:eastAsia="zh-CN"/>
        </w:rPr>
        <w:t>11</w:t>
      </w:r>
      <w:r>
        <w:rPr>
          <w:rFonts w:hint="eastAsia" w:ascii="宋体" w:hAnsi="宋体" w:cs="宋体"/>
          <w:b/>
          <w:bCs/>
          <w:szCs w:val="21"/>
        </w:rPr>
        <w:t>、争议的解决</w:t>
      </w:r>
      <w:bookmarkEnd w:id="571"/>
      <w:bookmarkEnd w:id="572"/>
    </w:p>
    <w:p>
      <w:pPr>
        <w:spacing w:line="360" w:lineRule="auto"/>
        <w:ind w:firstLine="420" w:firstLineChars="20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.1 争议的解决方式</w:t>
      </w:r>
    </w:p>
    <w:p>
      <w:pPr>
        <w:spacing w:line="360" w:lineRule="auto"/>
        <w:ind w:firstLine="420" w:firstLineChars="200"/>
        <w:rPr>
          <w:rFonts w:ascii="宋体" w:hAnsi="宋体" w:cs="宋体"/>
          <w:szCs w:val="21"/>
          <w:lang w:val="zh-CN"/>
        </w:rPr>
      </w:pPr>
      <w:r>
        <w:rPr>
          <w:rFonts w:hint="eastAsia" w:ascii="宋体" w:hAnsi="宋体" w:cs="宋体"/>
          <w:szCs w:val="21"/>
        </w:rPr>
        <w:t>争议的解决方式：对有争议部分，承、发包方首先应通过友好协商解决，协商不能解决，双方均可</w:t>
      </w:r>
      <w:r>
        <w:rPr>
          <w:rFonts w:hint="eastAsia" w:ascii="宋体" w:hAnsi="宋体" w:cs="宋体"/>
          <w:szCs w:val="21"/>
          <w:lang w:val="zh-CN"/>
        </w:rPr>
        <w:t>采取向本项目工程所在地人民法院提请诉讼。</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.2 在诉讼期内，除正在进行诉讼的部分外，本合同的其它部分仍应继续执行。</w:t>
      </w:r>
    </w:p>
    <w:p>
      <w:pPr>
        <w:spacing w:line="360" w:lineRule="auto"/>
        <w:ind w:firstLine="422" w:firstLineChars="200"/>
        <w:rPr>
          <w:rFonts w:ascii="宋体" w:hAnsi="宋体" w:cs="宋体"/>
          <w:szCs w:val="21"/>
        </w:rPr>
      </w:pPr>
      <w:r>
        <w:rPr>
          <w:rFonts w:hint="eastAsia" w:ascii="宋体" w:hAnsi="宋体" w:cs="宋体"/>
          <w:b/>
          <w:bCs/>
          <w:szCs w:val="21"/>
          <w:lang w:val="en-US" w:eastAsia="zh-CN"/>
        </w:rPr>
        <w:t>12</w:t>
      </w:r>
      <w:r>
        <w:rPr>
          <w:rFonts w:hint="eastAsia" w:ascii="宋体" w:hAnsi="宋体" w:cs="宋体"/>
          <w:b/>
          <w:bCs/>
          <w:szCs w:val="21"/>
        </w:rPr>
        <w:t>、合同生效</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.2合同订立地点：重庆市荣昌区</w:t>
      </w:r>
      <w:r>
        <w:rPr>
          <w:rFonts w:hint="eastAsia" w:ascii="宋体" w:hAnsi="宋体" w:cs="宋体"/>
          <w:szCs w:val="21"/>
        </w:rPr>
        <w:tab/>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.3本合同双方约定：甲乙双方签字盖章后生效。</w:t>
      </w:r>
    </w:p>
    <w:p>
      <w:pPr>
        <w:spacing w:line="360" w:lineRule="auto"/>
        <w:ind w:firstLine="422" w:firstLineChars="200"/>
      </w:pPr>
      <w:r>
        <w:rPr>
          <w:rFonts w:hint="eastAsia" w:ascii="宋体" w:hAnsi="宋体" w:cs="宋体"/>
          <w:b/>
          <w:bCs/>
          <w:szCs w:val="21"/>
        </w:rPr>
        <w:t>1</w:t>
      </w:r>
      <w:r>
        <w:rPr>
          <w:rFonts w:hint="eastAsia" w:ascii="宋体" w:hAnsi="宋体" w:cs="宋体"/>
          <w:b/>
          <w:bCs/>
          <w:szCs w:val="21"/>
          <w:lang w:val="en-US" w:eastAsia="zh-CN"/>
        </w:rPr>
        <w:t>3</w:t>
      </w:r>
      <w:r>
        <w:rPr>
          <w:rFonts w:hint="eastAsia" w:ascii="宋体" w:hAnsi="宋体" w:cs="宋体"/>
          <w:b/>
          <w:bCs/>
          <w:szCs w:val="21"/>
        </w:rPr>
        <w:t>、低价风险担保金</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.1提供低价风险担保的形式、金额及期限：</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.1.1</w:t>
      </w:r>
      <w:r>
        <w:rPr>
          <w:rFonts w:hint="eastAsia" w:ascii="宋体" w:hAnsi="宋体"/>
          <w:color w:val="000000" w:themeColor="text1"/>
          <w:kern w:val="0"/>
          <w:szCs w:val="21"/>
          <w14:textFill>
            <w14:solidFill>
              <w14:schemeClr w14:val="tx1"/>
            </w14:solidFill>
          </w14:textFill>
        </w:rPr>
        <w:t>低价风险担保的形式：</w:t>
      </w:r>
      <w:bookmarkStart w:id="574" w:name="OLE_LINK27"/>
      <w:bookmarkStart w:id="575" w:name="OLE_LINK28"/>
      <w:r>
        <w:rPr>
          <w:rFonts w:hint="eastAsia" w:ascii="宋体" w:hAnsi="宋体"/>
          <w:color w:val="000000" w:themeColor="text1"/>
          <w:kern w:val="0"/>
          <w:szCs w:val="21"/>
          <w14:textFill>
            <w14:solidFill>
              <w14:schemeClr w14:val="tx1"/>
            </w14:solidFill>
          </w14:textFill>
        </w:rPr>
        <w:t>现金或现金+银行保函的组合</w:t>
      </w:r>
      <w:bookmarkEnd w:id="574"/>
      <w:r>
        <w:rPr>
          <w:rFonts w:hint="eastAsia" w:ascii="宋体" w:hAnsi="宋体"/>
          <w:color w:val="000000" w:themeColor="text1"/>
          <w:kern w:val="0"/>
          <w:szCs w:val="21"/>
          <w14:textFill>
            <w14:solidFill>
              <w14:schemeClr w14:val="tx1"/>
            </w14:solidFill>
          </w14:textFill>
        </w:rPr>
        <w:t>；若采用现金+银行保函的组合形式，则</w:t>
      </w:r>
      <w:r>
        <w:rPr>
          <w:rFonts w:hint="eastAsia" w:ascii="宋体" w:hAnsi="宋体"/>
          <w:color w:val="000000" w:themeColor="text1"/>
          <w:kern w:val="0"/>
          <w:szCs w:val="21"/>
          <w:lang w:eastAsia="zh-CN"/>
          <w14:textFill>
            <w14:solidFill>
              <w14:schemeClr w14:val="tx1"/>
            </w14:solidFill>
          </w14:textFill>
        </w:rPr>
        <w:t>中选人</w:t>
      </w:r>
      <w:r>
        <w:rPr>
          <w:rFonts w:hint="eastAsia" w:ascii="宋体" w:hAnsi="宋体"/>
          <w:color w:val="000000" w:themeColor="text1"/>
          <w:kern w:val="0"/>
          <w:szCs w:val="21"/>
          <w14:textFill>
            <w14:solidFill>
              <w14:schemeClr w14:val="tx1"/>
            </w14:solidFill>
          </w14:textFill>
        </w:rPr>
        <w:t>的中标金额较本项目最高限价下浮超过15%(不含)就采用阶梯式收取方式，下浮15%(不含)-20%(不含)采用40%的保函+60%的现金；下浮20%(含)-25%(不含)采用30%保函十70%的现金；下浮25%(含)以上时采用20%保函+80%的现金；采用银行保函形式的，保函必须为不可撤销、不可转让且见索即付的独立保函。</w:t>
      </w:r>
    </w:p>
    <w:bookmarkEnd w:id="575"/>
    <w:p>
      <w:pPr>
        <w:spacing w:line="360" w:lineRule="auto"/>
        <w:ind w:firstLine="420" w:firstLineChars="200"/>
        <w:jc w:val="left"/>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.1.3低价风险担保送达承包人的时间：从</w:t>
      </w:r>
      <w:r>
        <w:rPr>
          <w:rFonts w:hint="eastAsia" w:ascii="宋体" w:hAnsi="宋体" w:cs="宋体"/>
          <w:szCs w:val="21"/>
          <w:lang w:eastAsia="zh-CN"/>
        </w:rPr>
        <w:t>中选通知书</w:t>
      </w:r>
      <w:r>
        <w:rPr>
          <w:rFonts w:hint="eastAsia" w:ascii="宋体" w:hAnsi="宋体" w:cs="宋体"/>
          <w:szCs w:val="21"/>
        </w:rPr>
        <w:t>送达承包人之日起</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 xml:space="preserve"> 个工作日</w:t>
      </w:r>
      <w:r>
        <w:rPr>
          <w:rFonts w:hint="eastAsia" w:ascii="宋体" w:hAnsi="宋体" w:cs="宋体"/>
          <w:szCs w:val="21"/>
        </w:rPr>
        <w:t>内。</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.1.4承包人因自身原因未按</w:t>
      </w:r>
      <w:r>
        <w:rPr>
          <w:rFonts w:hint="eastAsia" w:ascii="宋体" w:hAnsi="宋体" w:cs="宋体"/>
          <w:szCs w:val="21"/>
          <w:lang w:eastAsia="zh-CN"/>
        </w:rPr>
        <w:t>中选通知书</w:t>
      </w:r>
      <w:r>
        <w:rPr>
          <w:rFonts w:hint="eastAsia" w:ascii="宋体" w:hAnsi="宋体" w:cs="宋体"/>
          <w:szCs w:val="21"/>
        </w:rPr>
        <w:t>规定的时限与发包人签订合同的，发包人有权扣除其低价风险担保并取消中标资格。</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.1.5低价风险担保的期限：自低价风险担保生效之日起至竣工验收合格之日止。承包人递交的保函有效期截止时，工程竣工验收合格仍未完成，承包人应当按照相关规定适当延长保函的有效期并提前15天完善续保。</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.2低价风险担保的退还时间：</w:t>
      </w:r>
      <w:bookmarkStart w:id="576" w:name="OLE_LINK29"/>
      <w:r>
        <w:rPr>
          <w:rFonts w:hint="eastAsia" w:ascii="宋体" w:hAnsi="宋体" w:cs="宋体"/>
          <w:szCs w:val="21"/>
        </w:rPr>
        <w:t xml:space="preserve">工程竣工验收合格后30日内一次性无息退还。 </w:t>
      </w:r>
      <w:bookmarkEnd w:id="576"/>
    </w:p>
    <w:p>
      <w:pPr>
        <w:spacing w:line="360" w:lineRule="auto"/>
        <w:ind w:firstLine="422" w:firstLineChars="200"/>
        <w:rPr>
          <w:rFonts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4</w:t>
      </w:r>
      <w:r>
        <w:rPr>
          <w:rFonts w:hint="eastAsia" w:ascii="宋体" w:hAnsi="宋体" w:cs="宋体"/>
          <w:b/>
          <w:bCs/>
          <w:szCs w:val="21"/>
        </w:rPr>
        <w:t>、合同份数</w:t>
      </w:r>
    </w:p>
    <w:p>
      <w:pPr>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陆 </w:t>
      </w:r>
      <w:r>
        <w:rPr>
          <w:rFonts w:hint="eastAsia" w:ascii="宋体" w:hAnsi="宋体" w:cs="宋体"/>
          <w:szCs w:val="21"/>
        </w:rPr>
        <w:t>份，均具有同等法律效力，甲方执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贰</w:t>
      </w:r>
      <w:r>
        <w:rPr>
          <w:rFonts w:hint="eastAsia" w:ascii="宋体" w:hAnsi="宋体" w:cs="宋体"/>
          <w:szCs w:val="21"/>
        </w:rPr>
        <w:t>份。</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发包人：  (公章)                  承包人：  (公章)                                 </w:t>
      </w:r>
    </w:p>
    <w:p>
      <w:pPr>
        <w:snapToGrid w:val="0"/>
        <w:spacing w:line="360" w:lineRule="auto"/>
        <w:ind w:firstLine="420" w:firstLineChars="200"/>
        <w:rPr>
          <w:rFonts w:ascii="宋体" w:hAnsi="宋体" w:cs="宋体"/>
          <w:bCs/>
          <w:szCs w:val="21"/>
        </w:rPr>
      </w:pPr>
      <w:r>
        <w:rPr>
          <w:rFonts w:hint="eastAsia" w:ascii="宋体" w:hAnsi="宋体" w:cs="宋体"/>
          <w:bCs/>
          <w:szCs w:val="21"/>
        </w:rPr>
        <w:t>法定代表人：                      法定代表人：</w:t>
      </w:r>
    </w:p>
    <w:p>
      <w:pPr>
        <w:snapToGrid w:val="0"/>
        <w:spacing w:line="360" w:lineRule="auto"/>
        <w:ind w:firstLine="420" w:firstLineChars="200"/>
        <w:rPr>
          <w:rFonts w:ascii="宋体" w:hAnsi="宋体" w:cs="宋体"/>
          <w:bCs/>
          <w:szCs w:val="21"/>
        </w:rPr>
      </w:pPr>
      <w:r>
        <w:rPr>
          <w:rFonts w:hint="eastAsia" w:ascii="宋体" w:hAnsi="宋体" w:cs="宋体"/>
          <w:bCs/>
          <w:szCs w:val="21"/>
        </w:rPr>
        <w:t>经办人：                          经办人：                    </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                 </w:t>
      </w:r>
    </w:p>
    <w:p>
      <w:pPr>
        <w:snapToGrid w:val="0"/>
        <w:spacing w:line="360" w:lineRule="auto"/>
        <w:ind w:firstLine="420" w:firstLineChars="200"/>
        <w:rPr>
          <w:rFonts w:ascii="宋体" w:hAnsi="宋体" w:cs="宋体"/>
          <w:bCs/>
          <w:szCs w:val="21"/>
        </w:rPr>
      </w:pPr>
    </w:p>
    <w:p>
      <w:pPr>
        <w:snapToGrid w:val="0"/>
        <w:spacing w:line="360" w:lineRule="auto"/>
        <w:ind w:firstLine="1260" w:firstLineChars="600"/>
        <w:rPr>
          <w:rFonts w:ascii="宋体" w:hAnsi="宋体"/>
          <w:sz w:val="44"/>
          <w:szCs w:val="44"/>
        </w:rPr>
      </w:pPr>
      <w:r>
        <w:rPr>
          <w:rFonts w:hint="eastAsia" w:ascii="宋体" w:hAnsi="宋体" w:cs="宋体"/>
          <w:bCs/>
          <w:szCs w:val="21"/>
        </w:rPr>
        <w:t>年     月     日</w:t>
      </w:r>
      <w:r>
        <w:rPr>
          <w:rFonts w:hint="eastAsia" w:ascii="宋体" w:hAnsi="宋体" w:cs="宋体"/>
          <w:bCs/>
          <w:szCs w:val="21"/>
        </w:rPr>
        <w:tab/>
      </w:r>
      <w:r>
        <w:rPr>
          <w:rFonts w:hint="eastAsia" w:ascii="宋体" w:hAnsi="宋体" w:cs="宋体"/>
          <w:bCs/>
          <w:szCs w:val="21"/>
        </w:rPr>
        <w:t xml:space="preserve">                  年    月     日</w:t>
      </w:r>
    </w:p>
    <w:p>
      <w:pPr>
        <w:keepNext/>
        <w:keepLines/>
        <w:widowControl/>
        <w:spacing w:before="156" w:beforeLines="50" w:after="156" w:afterLines="50" w:line="360" w:lineRule="auto"/>
        <w:outlineLvl w:val="3"/>
        <w:rPr>
          <w:rFonts w:ascii="宋体" w:hAnsi="宋体" w:cs="宋体"/>
          <w:b/>
          <w:bCs/>
          <w:szCs w:val="21"/>
        </w:rPr>
      </w:pPr>
    </w:p>
    <w:p>
      <w:pPr>
        <w:rPr>
          <w:rFonts w:ascii="宋体" w:hAnsi="宋体"/>
          <w:szCs w:val="21"/>
        </w:rPr>
      </w:pPr>
      <w:r>
        <w:rPr>
          <w:rFonts w:hint="eastAsia" w:ascii="宋体" w:hAnsi="宋体"/>
          <w:szCs w:val="21"/>
        </w:rPr>
        <w:br w:type="page"/>
      </w:r>
    </w:p>
    <w:p>
      <w:pPr>
        <w:spacing w:line="360" w:lineRule="auto"/>
        <w:rPr>
          <w:rFonts w:ascii="宋体" w:hAnsi="宋体"/>
          <w:szCs w:val="21"/>
        </w:rPr>
      </w:pPr>
      <w:r>
        <w:rPr>
          <w:rFonts w:hint="eastAsia" w:ascii="宋体" w:hAnsi="宋体"/>
          <w:szCs w:val="21"/>
        </w:rPr>
        <w:t>附</w:t>
      </w:r>
      <w:bookmarkStart w:id="577" w:name="_Toc296891266"/>
      <w:bookmarkStart w:id="578" w:name="_Toc296346727"/>
      <w:bookmarkStart w:id="579" w:name="_Toc296891054"/>
      <w:bookmarkStart w:id="580" w:name="_Toc296347225"/>
      <w:bookmarkStart w:id="581" w:name="_Toc296944565"/>
      <w:bookmarkStart w:id="582" w:name="_Toc267261693"/>
      <w:bookmarkStart w:id="583" w:name="_Toc296503226"/>
      <w:r>
        <w:rPr>
          <w:rFonts w:hint="eastAsia" w:ascii="宋体" w:hAnsi="宋体"/>
          <w:szCs w:val="21"/>
        </w:rPr>
        <w:t>件1：</w:t>
      </w:r>
      <w:bookmarkEnd w:id="577"/>
      <w:bookmarkEnd w:id="578"/>
      <w:bookmarkEnd w:id="579"/>
      <w:bookmarkEnd w:id="580"/>
      <w:bookmarkEnd w:id="581"/>
      <w:bookmarkEnd w:id="582"/>
      <w:bookmarkEnd w:id="583"/>
      <w:r>
        <w:rPr>
          <w:rFonts w:hint="eastAsia" w:ascii="宋体" w:hAnsi="宋体"/>
          <w:szCs w:val="21"/>
        </w:rPr>
        <w:t>工程质量保修书</w:t>
      </w:r>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584" w:name="_Toc532375687"/>
      <w:r>
        <w:rPr>
          <w:rFonts w:hint="eastAsia" w:ascii="宋体" w:hAnsi="宋体"/>
          <w:szCs w:val="21"/>
        </w:rPr>
        <w:t>一、工程质量保修范围和内容</w:t>
      </w:r>
      <w:bookmarkEnd w:id="584"/>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585" w:name="_Toc532375688"/>
      <w:r>
        <w:rPr>
          <w:rFonts w:hint="eastAsia" w:ascii="宋体" w:hAnsi="宋体"/>
          <w:szCs w:val="21"/>
        </w:rPr>
        <w:t>二、质量保修期</w:t>
      </w:r>
      <w:bookmarkEnd w:id="585"/>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w:t>
      </w:r>
      <w:r>
        <w:rPr>
          <w:rFonts w:hint="eastAsia" w:ascii="宋体" w:hAnsi="宋体"/>
          <w:color w:val="000000" w:themeColor="text1"/>
          <w:szCs w:val="21"/>
          <w14:textFill>
            <w14:solidFill>
              <w14:schemeClr w14:val="tx1"/>
            </w14:solidFill>
          </w14:textFill>
        </w:rPr>
        <w:t>5年</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586" w:name="_Toc532375689"/>
      <w:r>
        <w:rPr>
          <w:rFonts w:hint="eastAsia" w:ascii="宋体" w:hAnsi="宋体"/>
          <w:szCs w:val="21"/>
        </w:rPr>
        <w:t>三、质量保修责任</w:t>
      </w:r>
      <w:bookmarkEnd w:id="586"/>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587" w:name="_Toc532375690"/>
      <w:r>
        <w:rPr>
          <w:rFonts w:hint="eastAsia" w:ascii="宋体" w:hAnsi="宋体"/>
          <w:szCs w:val="21"/>
        </w:rPr>
        <w:t>四、保修费用</w:t>
      </w:r>
      <w:bookmarkEnd w:id="587"/>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588"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588"/>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spacing w:after="120"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bookmarkStart w:id="589" w:name="_Toc296347231"/>
      <w:bookmarkStart w:id="590" w:name="_Toc296346733"/>
      <w:bookmarkStart w:id="591" w:name="_Toc296503232"/>
      <w:bookmarkStart w:id="592" w:name="_Toc267261702"/>
      <w:bookmarkStart w:id="593" w:name="_Toc296891272"/>
      <w:bookmarkStart w:id="594" w:name="_Toc296891060"/>
      <w:bookmarkStart w:id="595" w:name="_Toc296944571"/>
      <w:r>
        <w:rPr>
          <w:rFonts w:hint="eastAsia" w:ascii="宋体" w:hAnsi="宋体"/>
          <w:szCs w:val="21"/>
        </w:rPr>
        <w:t>2：</w:t>
      </w:r>
      <w:bookmarkEnd w:id="589"/>
      <w:bookmarkEnd w:id="590"/>
      <w:bookmarkEnd w:id="591"/>
      <w:bookmarkEnd w:id="592"/>
      <w:bookmarkEnd w:id="593"/>
      <w:bookmarkEnd w:id="594"/>
      <w:bookmarkEnd w:id="595"/>
      <w:r>
        <w:rPr>
          <w:rFonts w:hint="eastAsia" w:ascii="宋体" w:hAnsi="宋体"/>
          <w:szCs w:val="21"/>
        </w:rPr>
        <w:t>廉洁从业协议</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spacing w:after="120" w:line="360" w:lineRule="auto"/>
        <w:rPr>
          <w:rFonts w:ascii="宋体" w:hAnsi="宋体"/>
          <w:szCs w:val="21"/>
        </w:rPr>
      </w:pPr>
    </w:p>
    <w:p>
      <w:pPr>
        <w:spacing w:after="120"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甲     方：                 </w:t>
      </w:r>
      <w:r>
        <w:rPr>
          <w:rFonts w:hint="eastAsia" w:ascii="宋体" w:hAnsi="宋体"/>
          <w:szCs w:val="21"/>
          <w:lang w:val="en-US" w:eastAsia="zh-CN"/>
        </w:rPr>
        <w:t xml:space="preserve">            </w:t>
      </w:r>
      <w:r>
        <w:rPr>
          <w:rFonts w:hint="eastAsia" w:ascii="宋体" w:hAnsi="宋体"/>
          <w:szCs w:val="21"/>
        </w:rPr>
        <w:t xml:space="preserve">        乙     方：</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法定代表人                        </w:t>
      </w:r>
      <w:r>
        <w:rPr>
          <w:rFonts w:hint="eastAsia" w:ascii="宋体" w:hAnsi="宋体"/>
          <w:szCs w:val="21"/>
          <w:lang w:val="en-US" w:eastAsia="zh-CN"/>
        </w:rPr>
        <w:t xml:space="preserve">             </w:t>
      </w:r>
      <w:r>
        <w:rPr>
          <w:rFonts w:hint="eastAsia" w:ascii="宋体" w:hAnsi="宋体"/>
          <w:szCs w:val="21"/>
        </w:rPr>
        <w:t xml:space="preserve">  法定代表人                      </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或其授权的代理人：                  </w:t>
      </w:r>
      <w:r>
        <w:rPr>
          <w:rFonts w:hint="eastAsia" w:ascii="宋体" w:hAnsi="宋体"/>
          <w:szCs w:val="21"/>
          <w:lang w:val="en-US" w:eastAsia="zh-CN"/>
        </w:rPr>
        <w:t xml:space="preserve">             </w:t>
      </w:r>
      <w:r>
        <w:rPr>
          <w:rFonts w:hint="eastAsia" w:ascii="宋体" w:hAnsi="宋体"/>
          <w:szCs w:val="21"/>
        </w:rPr>
        <w:t>或授权的代理人：</w:t>
      </w:r>
    </w:p>
    <w:p>
      <w:pPr>
        <w:spacing w:line="480" w:lineRule="auto"/>
        <w:rPr>
          <w:rFonts w:ascii="微软雅黑" w:hAnsi="微软雅黑" w:eastAsia="微软雅黑" w:cs="微软雅黑"/>
          <w:sz w:val="24"/>
          <w:szCs w:val="21"/>
        </w:rPr>
      </w:pPr>
      <w:r>
        <w:rPr>
          <w:rFonts w:hint="eastAsia" w:ascii="宋体" w:hAnsi="宋体"/>
          <w:szCs w:val="21"/>
        </w:rPr>
        <w:br w:type="page"/>
      </w:r>
      <w:r>
        <w:rPr>
          <w:rFonts w:hint="eastAsia" w:ascii="宋体" w:hAnsi="宋体"/>
          <w:szCs w:val="21"/>
        </w:rPr>
        <w:t>附件3：安全文明生产协议</w:t>
      </w:r>
    </w:p>
    <w:p>
      <w:pPr>
        <w:spacing w:before="156" w:beforeLines="50" w:after="156" w:afterLines="50" w:line="480" w:lineRule="auto"/>
        <w:jc w:val="center"/>
        <w:rPr>
          <w:rFonts w:ascii="宋体" w:hAnsi="宋体"/>
          <w:szCs w:val="21"/>
        </w:rPr>
      </w:pPr>
      <w:r>
        <w:rPr>
          <w:rFonts w:hint="eastAsia" w:ascii="宋体" w:hAnsi="宋体"/>
          <w:szCs w:val="21"/>
        </w:rPr>
        <w:t>安全文明生产协议</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（以下简称甲方）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（以下简称乙方）</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是一切经济部门和生产企业的首要任务，生产必须保证安全是建筑企业必须遵守的原则，为了贯彻执行“安全第一，预防为主”的安全生产方针，切实加强管理，保证职工在生产过程中的安全和健康，促进生产发展，经甲乙双方共同协商，达成如下协议：</w:t>
      </w:r>
    </w:p>
    <w:p>
      <w:pPr>
        <w:tabs>
          <w:tab w:val="left" w:pos="720"/>
          <w:tab w:val="left" w:pos="990"/>
        </w:tabs>
        <w:spacing w:line="5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一、甲方职责：</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1.对乙方施工现场及周边进行定期或不定期检察、监督及配合甲方或行政主管部门进行抽查。</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2.甲方在检查中发现安全隐患应及时以口头或书面形式通知乙方项目负责人或乙方专职安全员，并限期进行整改及按相应违约责任处理。</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3.专职安全员负责对施工中的安全事故进行协助调查、违约处理工作。</w:t>
      </w:r>
    </w:p>
    <w:p>
      <w:pPr>
        <w:tabs>
          <w:tab w:val="left" w:pos="720"/>
          <w:tab w:val="left" w:pos="990"/>
        </w:tabs>
        <w:spacing w:line="5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二、乙方职责</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1.负责现场内及周边安全技术措施计划的编制、实施，并报甲方该项目专职安全员处备案。专职安全员必须持证上岗，不得随意更换，如须更换必须征得甲方同意。</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乙方必须建立安全生产管理制度，并上墙接受监督检查，对各班组长及工人进行不定期或定期安全思想教育、安全技术交底，在施工中进行自检、交叉检制度，并作好安全生产台帐及记录。</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乙方必须按《建筑施工安全检查标准》（JGJ59-1999）、《建筑施工安全技术》、《安全文明生产管理实施细则》及有关通知、要求和安全技术措施计划进行施工、检查，不得违章作业，否则根据有关违约责任进行处理。</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专职安全员到现场检查时，乙方现场管理人员必须积极配合，不得无理推委，对不重视安全以及出现安全隐患不予消除者，监理单位出具安全整改通知书后，拒不整改则甲方对乙方处以每次5000元违约金。有效的处罚依据，原则上须经乙方签名，如乙方拒不签名，则甲方现场代表和监理共同签名也视为有效。情节特别恶劣者，甲方将向相关职能部门作书面汇报，并建议今后不再参与甲方组织的施工招标活动。</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对发生安全事故的必须在24小时内首先上报甲方，如隐瞒不报者，将进行严肃处理。</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三、安全文明施工费。该工程的安全文明施工费包含在施工总承包经费中。</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四、</w:t>
      </w:r>
      <w:r>
        <w:rPr>
          <w:rFonts w:hint="eastAsia" w:asciiTheme="minorEastAsia" w:hAnsiTheme="minorEastAsia" w:eastAsiaTheme="minorEastAsia" w:cstheme="minorEastAsia"/>
          <w:szCs w:val="21"/>
        </w:rPr>
        <w:t>本协议作为本项目合同附件，与工程合同具有同等的法律效力。</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五、</w:t>
      </w:r>
      <w:r>
        <w:rPr>
          <w:rFonts w:hint="eastAsia" w:asciiTheme="minorEastAsia" w:hAnsiTheme="minorEastAsia" w:eastAsiaTheme="minorEastAsia" w:cstheme="minorEastAsia"/>
          <w:szCs w:val="21"/>
        </w:rPr>
        <w:t>本合同一式正本二份、副本五份。双方各执正本一份、副本甲方执三份、乙方执二份。</w:t>
      </w:r>
    </w:p>
    <w:p>
      <w:pPr>
        <w:tabs>
          <w:tab w:val="left" w:pos="720"/>
          <w:tab w:val="left" w:pos="990"/>
        </w:tabs>
        <w:spacing w:line="560" w:lineRule="exact"/>
        <w:ind w:firstLine="420"/>
        <w:rPr>
          <w:rFonts w:asciiTheme="minorEastAsia" w:hAnsiTheme="minorEastAsia" w:eastAsiaTheme="minorEastAsia" w:cstheme="minorEastAsia"/>
          <w:szCs w:val="21"/>
        </w:rPr>
      </w:pPr>
    </w:p>
    <w:p>
      <w:pPr>
        <w:tabs>
          <w:tab w:val="left" w:pos="720"/>
          <w:tab w:val="left" w:pos="990"/>
        </w:tabs>
        <w:spacing w:line="6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                          承包人：</w:t>
      </w:r>
    </w:p>
    <w:p>
      <w:pPr>
        <w:tabs>
          <w:tab w:val="left" w:pos="720"/>
          <w:tab w:val="left" w:pos="990"/>
        </w:tabs>
        <w:spacing w:line="6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tabs>
          <w:tab w:val="left" w:pos="720"/>
          <w:tab w:val="left" w:pos="990"/>
        </w:tabs>
        <w:spacing w:line="6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经办人：                          经办人：                                  </w:t>
      </w:r>
    </w:p>
    <w:p>
      <w:pPr>
        <w:tabs>
          <w:tab w:val="left" w:pos="720"/>
          <w:tab w:val="left" w:pos="990"/>
        </w:tabs>
        <w:spacing w:line="600" w:lineRule="exact"/>
        <w:ind w:firstLine="420"/>
        <w:jc w:val="right"/>
        <w:rPr>
          <w:rFonts w:asciiTheme="minorEastAsia" w:hAnsiTheme="minorEastAsia" w:eastAsiaTheme="minorEastAsia" w:cstheme="minorEastAsia"/>
          <w:szCs w:val="21"/>
        </w:rPr>
      </w:pPr>
    </w:p>
    <w:p>
      <w:pPr>
        <w:tabs>
          <w:tab w:val="left" w:pos="720"/>
          <w:tab w:val="left" w:pos="990"/>
        </w:tabs>
        <w:spacing w:line="600" w:lineRule="exact"/>
        <w:ind w:firstLine="504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年    月     日</w:t>
      </w:r>
    </w:p>
    <w:p>
      <w:pPr>
        <w:snapToGrid w:val="0"/>
        <w:spacing w:line="360" w:lineRule="auto"/>
        <w:jc w:val="left"/>
        <w:rPr>
          <w:rFonts w:ascii="宋体" w:hAnsi="宋体"/>
          <w:kern w:val="0"/>
          <w:szCs w:val="21"/>
        </w:rPr>
      </w:pPr>
    </w:p>
    <w:p>
      <w:pPr>
        <w:rPr>
          <w:rFonts w:ascii="宋体" w:hAnsi="宋体"/>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附件4：</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p>
    <w:p>
      <w:pPr>
        <w:spacing w:line="360" w:lineRule="auto"/>
        <w:ind w:firstLine="420" w:firstLineChars="200"/>
        <w:rPr>
          <w:rFonts w:ascii="宋体" w:hAnsi="宋体"/>
          <w:szCs w:val="21"/>
        </w:rPr>
      </w:pPr>
      <w:r>
        <w:rPr>
          <w:rFonts w:hint="eastAsia" w:ascii="宋体" w:hAnsi="宋体"/>
          <w:szCs w:val="21"/>
        </w:rPr>
        <w:t>（一）现场检查发现项目存在拖欠农民工工资情况并经核查属实的；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（三）有拖欠农民工工资投诉事项并经核查属实的。</w:t>
      </w:r>
    </w:p>
    <w:p>
      <w:pPr>
        <w:spacing w:line="360" w:lineRule="auto"/>
        <w:ind w:firstLine="420" w:firstLineChars="200"/>
        <w:rPr>
          <w:rFonts w:ascii="宋体" w:hAnsi="宋体"/>
          <w:szCs w:val="21"/>
        </w:rPr>
      </w:pPr>
      <w:r>
        <w:rPr>
          <w:rFonts w:hint="eastAsia" w:ascii="宋体" w:hAnsi="宋体"/>
          <w:szCs w:val="21"/>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spacing w:after="120"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after="120"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（项目业主单位名称）：</w:t>
            </w:r>
          </w:p>
          <w:p>
            <w:pPr>
              <w:widowControl/>
              <w:snapToGrid w:val="0"/>
              <w:spacing w:after="100" w:afterAutospacing="1" w:line="400" w:lineRule="exact"/>
              <w:rPr>
                <w:rFonts w:ascii="宋体" w:hAnsi="宋体"/>
                <w:kern w:val="0"/>
                <w:szCs w:val="21"/>
              </w:rPr>
            </w:pP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pPr>
              <w:spacing w:after="120"/>
            </w:pP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pPr>
        <w:rPr>
          <w:rFonts w:ascii="宋体" w:hAnsi="宋体"/>
          <w:sz w:val="24"/>
        </w:rPr>
      </w:pPr>
      <w:r>
        <w:rPr>
          <w:rFonts w:ascii="宋体" w:hAnsi="宋体"/>
          <w:sz w:val="24"/>
        </w:rPr>
        <w:br w:type="page"/>
      </w:r>
    </w:p>
    <w:p>
      <w:pPr>
        <w:spacing w:line="360" w:lineRule="auto"/>
        <w:rPr>
          <w:rFonts w:ascii="宋体" w:hAnsi="宋体"/>
          <w:szCs w:val="21"/>
        </w:rPr>
      </w:pPr>
      <w:r>
        <w:rPr>
          <w:rFonts w:hint="eastAsia" w:ascii="宋体" w:hAnsi="宋体"/>
          <w:szCs w:val="21"/>
        </w:rPr>
        <w:t>附件5：低价风险担保保函示范文本（独立保函）（如有）</w:t>
      </w:r>
    </w:p>
    <w:p>
      <w:pPr>
        <w:spacing w:line="360" w:lineRule="auto"/>
        <w:jc w:val="center"/>
        <w:rPr>
          <w:rFonts w:ascii="宋体" w:hAnsi="宋体" w:cs="宋体"/>
          <w:b/>
          <w:bCs/>
          <w:szCs w:val="21"/>
        </w:rPr>
      </w:pPr>
    </w:p>
    <w:p>
      <w:pPr>
        <w:spacing w:line="360" w:lineRule="auto"/>
        <w:jc w:val="center"/>
        <w:rPr>
          <w:rFonts w:ascii="宋体" w:hAnsi="宋体" w:cs="宋体"/>
          <w:szCs w:val="21"/>
        </w:rPr>
      </w:pPr>
      <w:r>
        <w:rPr>
          <w:rFonts w:hint="eastAsia" w:ascii="宋体" w:hAnsi="宋体" w:cs="宋体"/>
          <w:szCs w:val="21"/>
        </w:rPr>
        <w:t>低价风险担保保函示范文本</w:t>
      </w:r>
    </w:p>
    <w:p>
      <w:pPr>
        <w:spacing w:line="360" w:lineRule="auto"/>
        <w:jc w:val="center"/>
        <w:rPr>
          <w:rFonts w:ascii="宋体" w:hAnsi="宋体" w:cs="宋体"/>
          <w:szCs w:val="21"/>
        </w:rPr>
      </w:pPr>
      <w:r>
        <w:rPr>
          <w:rFonts w:hint="eastAsia" w:ascii="宋体" w:hAnsi="宋体" w:cs="宋体"/>
          <w:szCs w:val="21"/>
        </w:rPr>
        <w:t>（独立保函）</w:t>
      </w:r>
    </w:p>
    <w:p>
      <w:pPr>
        <w:wordWrap w:val="0"/>
        <w:spacing w:line="360" w:lineRule="auto"/>
        <w:jc w:val="right"/>
        <w:rPr>
          <w:rFonts w:ascii="宋体" w:hAnsi="宋体" w:cs="宋体"/>
          <w:szCs w:val="21"/>
        </w:rPr>
      </w:pPr>
      <w:r>
        <w:rPr>
          <w:rFonts w:hint="eastAsia" w:ascii="宋体" w:hAnsi="宋体" w:cs="宋体"/>
          <w:szCs w:val="21"/>
        </w:rPr>
        <w:t xml:space="preserve">编号：           </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spacing w:after="120"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（以下简称“申请人”）于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（以下简称“受益人”）的</w:t>
      </w:r>
      <w:r>
        <w:rPr>
          <w:rFonts w:hint="eastAsia" w:ascii="宋体" w:hAnsi="宋体" w:cs="宋体"/>
          <w:szCs w:val="21"/>
          <w:u w:val="single"/>
        </w:rPr>
        <w:t xml:space="preserve">         </w:t>
      </w:r>
      <w:r>
        <w:rPr>
          <w:rFonts w:hint="eastAsia" w:ascii="宋体" w:hAnsi="宋体" w:cs="宋体"/>
          <w:szCs w:val="21"/>
        </w:rPr>
        <w:t>（项目名称）的</w:t>
      </w:r>
      <w:r>
        <w:rPr>
          <w:rFonts w:hint="eastAsia" w:ascii="宋体" w:hAnsi="宋体" w:cs="宋体"/>
          <w:szCs w:val="21"/>
          <w:lang w:eastAsia="zh-CN"/>
        </w:rPr>
        <w:t>竞选</w:t>
      </w:r>
      <w:r>
        <w:rPr>
          <w:rFonts w:hint="eastAsia" w:ascii="宋体" w:hAnsi="宋体" w:cs="宋体"/>
          <w:szCs w:val="21"/>
        </w:rPr>
        <w:t>，收到受益人于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日签发的</w:t>
      </w:r>
      <w:r>
        <w:rPr>
          <w:rFonts w:hint="eastAsia" w:ascii="宋体" w:hAnsi="宋体" w:cs="宋体"/>
          <w:szCs w:val="21"/>
          <w:lang w:eastAsia="zh-CN"/>
        </w:rPr>
        <w:t>中选通知书</w:t>
      </w:r>
      <w:r>
        <w:rPr>
          <w:rFonts w:hint="eastAsia" w:ascii="宋体" w:hAnsi="宋体" w:cs="宋体"/>
          <w:szCs w:val="21"/>
        </w:rPr>
        <w:t>，成为该项目的</w:t>
      </w:r>
      <w:r>
        <w:rPr>
          <w:rFonts w:hint="eastAsia" w:ascii="宋体" w:hAnsi="宋体" w:cs="宋体"/>
          <w:szCs w:val="21"/>
          <w:lang w:eastAsia="zh-CN"/>
        </w:rPr>
        <w:t>中选人</w:t>
      </w:r>
      <w:r>
        <w:rPr>
          <w:rFonts w:hint="eastAsia" w:ascii="宋体" w:hAnsi="宋体" w:cs="宋体"/>
          <w:szCs w:val="21"/>
        </w:rPr>
        <w:t>。基于申请人的请求，我方同意就申请人履行该项目</w:t>
      </w:r>
      <w:r>
        <w:rPr>
          <w:rFonts w:hint="eastAsia" w:ascii="宋体" w:hAnsi="宋体" w:cs="宋体"/>
          <w:szCs w:val="21"/>
          <w:lang w:eastAsia="zh-CN"/>
        </w:rPr>
        <w:t>中选通知书</w:t>
      </w:r>
      <w:r>
        <w:rPr>
          <w:rFonts w:hint="eastAsia" w:ascii="宋体" w:hAnsi="宋体" w:cs="宋体"/>
          <w:szCs w:val="21"/>
        </w:rPr>
        <w:t>、</w:t>
      </w:r>
      <w:r>
        <w:rPr>
          <w:rFonts w:hint="eastAsia" w:ascii="宋体" w:hAnsi="宋体" w:cs="宋体"/>
          <w:szCs w:val="21"/>
          <w:lang w:eastAsia="zh-CN"/>
        </w:rPr>
        <w:t>比选文件</w:t>
      </w:r>
      <w:r>
        <w:rPr>
          <w:rFonts w:hint="eastAsia" w:ascii="宋体" w:hAnsi="宋体" w:cs="宋体"/>
          <w:szCs w:val="21"/>
        </w:rPr>
        <w:t>和</w:t>
      </w:r>
      <w:r>
        <w:rPr>
          <w:rFonts w:hint="eastAsia" w:ascii="宋体" w:hAnsi="宋体" w:cs="宋体"/>
          <w:szCs w:val="21"/>
          <w:lang w:eastAsia="zh-CN"/>
        </w:rPr>
        <w:t>竞选</w:t>
      </w:r>
      <w:r>
        <w:rPr>
          <w:rFonts w:hint="eastAsia" w:ascii="宋体" w:hAnsi="宋体" w:cs="宋体"/>
          <w:szCs w:val="21"/>
        </w:rPr>
        <w:t>文件约定的义务，向贵方提供不可撤销、不可转让的见索即付独立保函（以下简称“本保函”）。</w:t>
      </w:r>
    </w:p>
    <w:p>
      <w:pPr>
        <w:numPr>
          <w:ilvl w:val="0"/>
          <w:numId w:val="5"/>
        </w:numPr>
        <w:spacing w:after="120" w:line="360" w:lineRule="auto"/>
        <w:ind w:firstLine="420" w:firstLineChars="200"/>
        <w:rPr>
          <w:rFonts w:ascii="宋体" w:hAnsi="宋体" w:cs="宋体"/>
          <w:szCs w:val="21"/>
        </w:rPr>
      </w:pPr>
      <w:r>
        <w:rPr>
          <w:rFonts w:hint="eastAsia" w:ascii="宋体" w:hAnsi="宋体" w:cs="宋体"/>
          <w:szCs w:val="21"/>
        </w:rPr>
        <w:t>本保函担保范围：申请人未按照</w:t>
      </w:r>
      <w:r>
        <w:rPr>
          <w:rFonts w:hint="eastAsia" w:ascii="宋体" w:hAnsi="宋体" w:cs="宋体"/>
          <w:szCs w:val="21"/>
          <w:lang w:eastAsia="zh-CN"/>
        </w:rPr>
        <w:t>中选通知书</w:t>
      </w:r>
      <w:r>
        <w:rPr>
          <w:rFonts w:hint="eastAsia" w:ascii="宋体" w:hAnsi="宋体" w:cs="宋体"/>
          <w:szCs w:val="21"/>
        </w:rPr>
        <w:t>、</w:t>
      </w:r>
      <w:r>
        <w:rPr>
          <w:rFonts w:hint="eastAsia" w:ascii="宋体" w:hAnsi="宋体" w:cs="宋体"/>
          <w:szCs w:val="21"/>
          <w:lang w:eastAsia="zh-CN"/>
        </w:rPr>
        <w:t>比选文件</w:t>
      </w:r>
      <w:r>
        <w:rPr>
          <w:rFonts w:hint="eastAsia" w:ascii="宋体" w:hAnsi="宋体" w:cs="宋体"/>
          <w:szCs w:val="21"/>
        </w:rPr>
        <w:t>和</w:t>
      </w:r>
      <w:r>
        <w:rPr>
          <w:rFonts w:hint="eastAsia" w:ascii="宋体" w:hAnsi="宋体" w:cs="宋体"/>
          <w:szCs w:val="21"/>
          <w:lang w:eastAsia="zh-CN"/>
        </w:rPr>
        <w:t>竞选</w:t>
      </w:r>
      <w:r>
        <w:rPr>
          <w:rFonts w:hint="eastAsia" w:ascii="宋体" w:hAnsi="宋体" w:cs="宋体"/>
          <w:szCs w:val="21"/>
        </w:rPr>
        <w:t>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三、本保函有效期自开立之日起至合同约定的</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60" w:lineRule="auto"/>
        <w:ind w:firstLine="420" w:firstLineChars="200"/>
        <w:rPr>
          <w:rFonts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工作日内无条件支付，前述书面付款通知即为付款要求之单据，且应满足以下要求：</w:t>
      </w:r>
    </w:p>
    <w:p>
      <w:pPr>
        <w:spacing w:line="360" w:lineRule="auto"/>
        <w:ind w:firstLine="420" w:firstLineChars="200"/>
        <w:rPr>
          <w:rFonts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ascii="宋体" w:hAnsi="宋体" w:cs="宋体"/>
          <w:szCs w:val="21"/>
        </w:rPr>
      </w:pPr>
      <w:r>
        <w:rPr>
          <w:rFonts w:hint="eastAsia" w:ascii="宋体" w:hAnsi="宋体" w:cs="宋体"/>
          <w:szCs w:val="21"/>
        </w:rPr>
        <w:t>（2）载明要求支付的金额；</w:t>
      </w:r>
    </w:p>
    <w:p>
      <w:pPr>
        <w:spacing w:line="360" w:lineRule="auto"/>
        <w:ind w:firstLine="420" w:firstLineChars="200"/>
        <w:rPr>
          <w:rFonts w:ascii="宋体" w:hAnsi="宋体" w:cs="宋体"/>
          <w:szCs w:val="21"/>
          <w:u w:val="single"/>
        </w:rPr>
      </w:pPr>
      <w:r>
        <w:rPr>
          <w:rFonts w:hint="eastAsia" w:ascii="宋体" w:hAnsi="宋体" w:cs="宋体"/>
          <w:szCs w:val="21"/>
        </w:rPr>
        <w:t>（3）载明申请人未按照</w:t>
      </w:r>
      <w:r>
        <w:rPr>
          <w:rFonts w:hint="eastAsia" w:ascii="宋体" w:hAnsi="宋体" w:cs="宋体"/>
          <w:szCs w:val="21"/>
          <w:lang w:eastAsia="zh-CN"/>
        </w:rPr>
        <w:t>中选通知书</w:t>
      </w:r>
      <w:r>
        <w:rPr>
          <w:rFonts w:hint="eastAsia" w:ascii="宋体" w:hAnsi="宋体" w:cs="宋体"/>
          <w:szCs w:val="21"/>
        </w:rPr>
        <w:t>、</w:t>
      </w:r>
      <w:r>
        <w:rPr>
          <w:rFonts w:hint="eastAsia" w:ascii="宋体" w:hAnsi="宋体" w:cs="宋体"/>
          <w:szCs w:val="21"/>
          <w:lang w:eastAsia="zh-CN"/>
        </w:rPr>
        <w:t>比选文件</w:t>
      </w:r>
      <w:r>
        <w:rPr>
          <w:rFonts w:hint="eastAsia" w:ascii="宋体" w:hAnsi="宋体" w:cs="宋体"/>
          <w:szCs w:val="21"/>
        </w:rPr>
        <w:t>和</w:t>
      </w:r>
      <w:r>
        <w:rPr>
          <w:rFonts w:hint="eastAsia" w:ascii="宋体" w:hAnsi="宋体" w:cs="宋体"/>
          <w:szCs w:val="21"/>
          <w:lang w:eastAsia="zh-CN"/>
        </w:rPr>
        <w:t>竞选</w:t>
      </w:r>
      <w:r>
        <w:rPr>
          <w:rFonts w:hint="eastAsia" w:ascii="宋体" w:hAnsi="宋体" w:cs="宋体"/>
          <w:szCs w:val="21"/>
        </w:rPr>
        <w:t>文件约定签订合同或违反合同义务的条款和内容；</w:t>
      </w:r>
    </w:p>
    <w:p>
      <w:pPr>
        <w:spacing w:line="360" w:lineRule="auto"/>
        <w:ind w:firstLine="420" w:firstLineChars="200"/>
        <w:rPr>
          <w:rFonts w:ascii="宋体" w:hAnsi="宋体" w:cs="宋体"/>
          <w:szCs w:val="21"/>
        </w:rPr>
      </w:pPr>
      <w:r>
        <w:rPr>
          <w:rFonts w:hint="eastAsia" w:ascii="宋体" w:hAnsi="宋体" w:cs="宋体"/>
          <w:szCs w:val="21"/>
        </w:rPr>
        <w:t>（4）付款通知中应声明不存在</w:t>
      </w:r>
      <w:r>
        <w:rPr>
          <w:rFonts w:hint="eastAsia" w:ascii="宋体" w:hAnsi="宋体" w:cs="宋体"/>
          <w:szCs w:val="21"/>
          <w:lang w:eastAsia="zh-CN"/>
        </w:rPr>
        <w:t>比选文件</w:t>
      </w:r>
      <w:r>
        <w:rPr>
          <w:rFonts w:hint="eastAsia" w:ascii="宋体" w:hAnsi="宋体" w:cs="宋体"/>
          <w:szCs w:val="21"/>
        </w:rPr>
        <w:t>约定、合同文件约定或我国法律规定免除申请人或开立人支付责任的情形；</w:t>
      </w:r>
    </w:p>
    <w:p>
      <w:pPr>
        <w:spacing w:line="360" w:lineRule="auto"/>
        <w:ind w:firstLine="420" w:firstLineChars="200"/>
        <w:rPr>
          <w:rFonts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受益人发出的书面付款通知应由其为鉴明受益人法定代表人（负责人）或授权代理人签名加盖公章。</w:t>
      </w:r>
    </w:p>
    <w:p>
      <w:pPr>
        <w:spacing w:line="360" w:lineRule="auto"/>
        <w:ind w:firstLine="420" w:firstLineChars="200"/>
        <w:rPr>
          <w:rFonts w:ascii="宋体" w:hAnsi="宋体" w:cs="宋体"/>
          <w:szCs w:val="21"/>
        </w:rPr>
      </w:pPr>
      <w:r>
        <w:rPr>
          <w:rFonts w:hint="eastAsia" w:ascii="宋体" w:hAnsi="宋体" w:cs="宋体"/>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cs="宋体"/>
          <w:szCs w:val="21"/>
        </w:rPr>
      </w:pPr>
      <w:r>
        <w:rPr>
          <w:rFonts w:hint="eastAsia" w:ascii="宋体" w:hAnsi="宋体" w:cs="宋体"/>
          <w:szCs w:val="21"/>
        </w:rPr>
        <w:t xml:space="preserve">六、与本保函有关的合同不成立、不生效、无效、被撤销、被解除，不影响本保函的独立有效。 </w:t>
      </w:r>
    </w:p>
    <w:p>
      <w:pPr>
        <w:spacing w:line="360" w:lineRule="auto"/>
        <w:ind w:firstLine="420" w:firstLineChars="200"/>
        <w:rPr>
          <w:rFonts w:ascii="宋体" w:hAnsi="宋体" w:cs="宋体"/>
          <w:szCs w:val="21"/>
        </w:rPr>
      </w:pPr>
      <w:r>
        <w:rPr>
          <w:rFonts w:hint="eastAsia" w:ascii="宋体" w:hAnsi="宋体" w:cs="宋体"/>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九、本保函自我方法定代表人或授权代表签名并加盖公章之日起生效。 </w:t>
      </w:r>
    </w:p>
    <w:p>
      <w:pPr>
        <w:spacing w:line="360" w:lineRule="auto"/>
        <w:ind w:firstLine="420" w:firstLineChars="200"/>
        <w:rPr>
          <w:rFonts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法定代表人（或授权代表）：               （签名） </w:t>
      </w:r>
    </w:p>
    <w:p>
      <w:pPr>
        <w:spacing w:line="360" w:lineRule="auto"/>
        <w:ind w:firstLine="420" w:firstLineChars="200"/>
        <w:rPr>
          <w:rFonts w:ascii="宋体" w:hAnsi="宋体" w:cs="宋体"/>
          <w:szCs w:val="21"/>
        </w:rPr>
      </w:pPr>
      <w:r>
        <w:rPr>
          <w:rFonts w:hint="eastAsia" w:ascii="宋体" w:hAnsi="宋体" w:cs="宋体"/>
          <w:szCs w:val="21"/>
        </w:rPr>
        <w:t xml:space="preserve">地    址：                                       </w:t>
      </w:r>
    </w:p>
    <w:p>
      <w:pPr>
        <w:spacing w:line="360" w:lineRule="auto"/>
        <w:ind w:firstLine="420" w:firstLineChars="200"/>
        <w:rPr>
          <w:rFonts w:ascii="宋体" w:hAnsi="宋体" w:cs="宋体"/>
          <w:szCs w:val="21"/>
        </w:rPr>
      </w:pPr>
      <w:r>
        <w:rPr>
          <w:rFonts w:hint="eastAsia" w:ascii="宋体" w:hAnsi="宋体" w:cs="宋体"/>
          <w:szCs w:val="21"/>
        </w:rPr>
        <w:t xml:space="preserve">邮政编码：                 </w:t>
      </w:r>
    </w:p>
    <w:p>
      <w:pPr>
        <w:spacing w:line="360" w:lineRule="auto"/>
        <w:ind w:firstLine="420" w:firstLineChars="200"/>
        <w:rPr>
          <w:rFonts w:ascii="宋体" w:hAnsi="宋体" w:cs="宋体"/>
          <w:szCs w:val="21"/>
        </w:rPr>
      </w:pPr>
      <w:r>
        <w:rPr>
          <w:rFonts w:hint="eastAsia" w:ascii="宋体" w:hAnsi="宋体" w:cs="宋体"/>
          <w:szCs w:val="21"/>
        </w:rPr>
        <w:t xml:space="preserve">电    话：                 </w:t>
      </w:r>
    </w:p>
    <w:p>
      <w:pPr>
        <w:spacing w:line="360" w:lineRule="auto"/>
        <w:ind w:firstLine="420" w:firstLineChars="200"/>
        <w:rPr>
          <w:rFonts w:ascii="宋体" w:hAnsi="宋体" w:cs="宋体"/>
          <w:szCs w:val="21"/>
        </w:rPr>
      </w:pPr>
      <w:r>
        <w:rPr>
          <w:rFonts w:hint="eastAsia" w:ascii="宋体" w:hAnsi="宋体" w:cs="宋体"/>
          <w:szCs w:val="21"/>
        </w:rPr>
        <w:t xml:space="preserve">传    真：                 </w:t>
      </w:r>
    </w:p>
    <w:p>
      <w:pPr>
        <w:spacing w:line="360" w:lineRule="auto"/>
        <w:ind w:firstLine="420" w:firstLineChars="200"/>
      </w:pPr>
      <w:r>
        <w:rPr>
          <w:rFonts w:hint="eastAsia" w:ascii="宋体" w:hAnsi="宋体" w:cs="宋体"/>
          <w:szCs w:val="21"/>
        </w:rPr>
        <w:t>开立时间：      年      月      日</w:t>
      </w: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line="360" w:lineRule="auto"/>
        <w:jc w:val="left"/>
        <w:rPr>
          <w:rFonts w:ascii="宋体" w:hAnsi="宋体"/>
          <w:sz w:val="24"/>
        </w:rPr>
      </w:pPr>
    </w:p>
    <w:p>
      <w:pPr>
        <w:spacing w:line="360" w:lineRule="auto"/>
        <w:rPr>
          <w:rFonts w:ascii="宋体" w:hAnsi="宋体"/>
          <w:szCs w:val="20"/>
        </w:rPr>
      </w:pPr>
    </w:p>
    <w:p>
      <w:pPr>
        <w:rPr>
          <w:rFonts w:ascii="宋体" w:hAnsi="宋体"/>
          <w:szCs w:val="21"/>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bookmarkStart w:id="596" w:name="_Toc28969"/>
      <w:bookmarkStart w:id="597" w:name="_Toc287620797"/>
      <w:bookmarkStart w:id="598" w:name="_Toc430530513"/>
      <w:bookmarkStart w:id="599" w:name="_Toc16194"/>
      <w:bookmarkStart w:id="600" w:name="_Toc534185822"/>
      <w:bookmarkStart w:id="601" w:name="_Toc287607855"/>
      <w:bookmarkStart w:id="602" w:name="_Toc509218843"/>
      <w:r>
        <w:rPr>
          <w:rFonts w:hint="eastAsia" w:ascii="宋体" w:hAnsi="宋体"/>
        </w:rPr>
        <w:br w:type="page"/>
      </w:r>
      <w:bookmarkStart w:id="603" w:name="_Toc267261701"/>
      <w:r>
        <w:rPr>
          <w:rFonts w:hint="eastAsia" w:ascii="宋体" w:hAnsi="宋体"/>
          <w:szCs w:val="21"/>
        </w:rPr>
        <w:t>附</w:t>
      </w:r>
      <w:bookmarkStart w:id="604" w:name="_Toc296503231"/>
      <w:bookmarkStart w:id="605" w:name="_Toc296891059"/>
      <w:bookmarkStart w:id="606" w:name="_Toc296346732"/>
      <w:bookmarkStart w:id="607" w:name="_Toc296891271"/>
      <w:bookmarkStart w:id="608" w:name="_Toc296347230"/>
      <w:bookmarkStart w:id="609" w:name="_Toc296944570"/>
      <w:r>
        <w:rPr>
          <w:rFonts w:hint="eastAsia" w:ascii="宋体" w:hAnsi="宋体"/>
          <w:szCs w:val="21"/>
        </w:rPr>
        <w:t>件6：履约担保（如有）</w:t>
      </w:r>
    </w:p>
    <w:bookmarkEnd w:id="603"/>
    <w:bookmarkEnd w:id="604"/>
    <w:bookmarkEnd w:id="605"/>
    <w:bookmarkEnd w:id="606"/>
    <w:bookmarkEnd w:id="607"/>
    <w:bookmarkEnd w:id="608"/>
    <w:bookmarkEnd w:id="609"/>
    <w:p>
      <w:pPr>
        <w:spacing w:line="360" w:lineRule="auto"/>
        <w:jc w:val="center"/>
        <w:rPr>
          <w:rFonts w:ascii="宋体" w:hAnsi="宋体" w:cs="宋体"/>
          <w:szCs w:val="21"/>
        </w:rPr>
      </w:pPr>
      <w:r>
        <w:rPr>
          <w:rFonts w:hint="eastAsia" w:ascii="宋体" w:hAnsi="宋体" w:cs="宋体"/>
          <w:szCs w:val="21"/>
        </w:rPr>
        <w:t>履约保函示范文本</w:t>
      </w:r>
    </w:p>
    <w:p>
      <w:pPr>
        <w:spacing w:line="360" w:lineRule="auto"/>
        <w:rPr>
          <w:rFonts w:ascii="宋体" w:hAnsi="宋体" w:cs="宋体"/>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（受益人名称）：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（以下简称“受益人”）与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（以下简称“申请人”）就工程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（以下简称“本工程”）施工和有关事项协商一致，根据本工程</w:t>
      </w:r>
      <w:r>
        <w:rPr>
          <w:rFonts w:hint="eastAsia" w:asciiTheme="minorEastAsia" w:hAnsiTheme="minorEastAsia" w:eastAsiaTheme="minorEastAsia" w:cstheme="minorEastAsia"/>
          <w:szCs w:val="21"/>
          <w:lang w:eastAsia="zh-CN"/>
        </w:rPr>
        <w:t>中选通知书</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比选文件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szCs w:val="21"/>
          <w:lang w:eastAsia="zh-CN"/>
        </w:rPr>
        <w:t>竞选</w:t>
      </w:r>
      <w:r>
        <w:rPr>
          <w:rFonts w:hint="eastAsia" w:asciiTheme="minorEastAsia" w:hAnsiTheme="minorEastAsia" w:eastAsiaTheme="minorEastAsia" w:cstheme="minorEastAsia"/>
          <w:szCs w:val="21"/>
        </w:rPr>
        <w:t>文件，了解到申请人为本工程项下之承包人、受益人为本工程项下之发包人，基于申请人的请求，我方（即“开立人”）同意就申请人履行本工程依据</w:t>
      </w:r>
      <w:r>
        <w:rPr>
          <w:rFonts w:hint="eastAsia" w:asciiTheme="minorEastAsia" w:hAnsiTheme="minorEastAsia" w:eastAsiaTheme="minorEastAsia" w:cstheme="minorEastAsia"/>
          <w:szCs w:val="21"/>
          <w:lang w:eastAsia="zh-CN"/>
        </w:rPr>
        <w:t>中选通知书</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比选文件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szCs w:val="21"/>
          <w:lang w:eastAsia="zh-CN"/>
        </w:rPr>
        <w:t>竞选</w:t>
      </w:r>
      <w:r>
        <w:rPr>
          <w:rFonts w:hint="eastAsia" w:asciiTheme="minorEastAsia" w:hAnsiTheme="minorEastAsia" w:eastAsiaTheme="minorEastAsia" w:cstheme="minorEastAsia"/>
          <w:szCs w:val="21"/>
        </w:rPr>
        <w:t>文件签订的</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（以下简称“基础合同”）约定的义务，向贵方提供不可撤销、不可转让的见索即付保函（以下简称“本保函”）。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一、本保函担保范围：承包人未按照基础合同的约定履行义务，应当向贵方承担的违约责任和赔偿因此造成的损失、利息、律师费、诉讼费用等实现债权的费用。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pacing w:val="6"/>
          <w:szCs w:val="21"/>
        </w:rPr>
        <w:t>本保函有效期自受益人与申请人签订的合同生效之日</w:t>
      </w:r>
      <w:r>
        <w:rPr>
          <w:rFonts w:hint="eastAsia" w:asciiTheme="minorEastAsia" w:hAnsiTheme="minorEastAsia" w:eastAsiaTheme="minorEastAsia" w:cstheme="minorEastAsia"/>
          <w:szCs w:val="21"/>
        </w:rPr>
        <w:t>起至合同约定的工期截止日后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四、我方承诺，在收到受益人发来的书面索赔通知和本保函原件后的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个工作日内无条件支付至受益人指定账户，前述书面索赔通知即为付款要求之单据，且应满足以下要求：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（3）载明申请人违反合同义务的条款和内容；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受益人发出的书面索赔通知应由其为鉴明受益人法定代表人（负责人）或授权代理人签名或盖个人名章并加盖公章。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六、与本保函有关的基础合同不成立、不生效、无效、被撤销、被解除，不影响本保函的独立有效。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九、本保函自我方法定代表人或授权代表签名或盖个人名章并加盖公章或合同专用章之日起生效。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（签名或盖个人名章）</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ascii="宋体" w:hAnsi="宋体"/>
          <w:szCs w:val="21"/>
        </w:rPr>
      </w:pPr>
      <w:r>
        <w:rPr>
          <w:rFonts w:hint="eastAsia" w:asciiTheme="minorEastAsia" w:hAnsiTheme="minorEastAsia" w:eastAsiaTheme="minorEastAsia" w:cstheme="minorEastAsia"/>
          <w:szCs w:val="21"/>
        </w:rPr>
        <w:t xml:space="preserve">开立时间：    年    月    </w:t>
      </w:r>
      <w:r>
        <w:rPr>
          <w:rFonts w:hint="eastAsia" w:ascii="宋体" w:hAnsi="宋体" w:cs="宋体"/>
          <w:szCs w:val="21"/>
        </w:rPr>
        <w:t>日</w:t>
      </w:r>
    </w:p>
    <w:p>
      <w:pPr>
        <w:widowControl/>
        <w:spacing w:line="360" w:lineRule="auto"/>
        <w:jc w:val="left"/>
        <w:rPr>
          <w:rFonts w:ascii="宋体" w:hAnsi="宋体"/>
          <w:szCs w:val="21"/>
        </w:rPr>
      </w:pPr>
      <w:r>
        <w:rPr>
          <w:rFonts w:ascii="宋体" w:hAnsi="宋体"/>
          <w:szCs w:val="21"/>
        </w:rPr>
        <w:br w:type="page"/>
      </w:r>
    </w:p>
    <w:p>
      <w:pPr>
        <w:rPr>
          <w:rFonts w:ascii="宋体" w:hAnsi="宋体"/>
        </w:rPr>
      </w:pPr>
    </w:p>
    <w:p>
      <w:pPr>
        <w:pStyle w:val="3"/>
        <w:spacing w:before="0" w:after="0" w:line="360" w:lineRule="auto"/>
        <w:jc w:val="center"/>
        <w:rPr>
          <w:rFonts w:ascii="宋体" w:hAnsi="宋体"/>
        </w:rPr>
      </w:pPr>
      <w:bookmarkStart w:id="610" w:name="_Toc23780"/>
      <w:r>
        <w:rPr>
          <w:rFonts w:hint="eastAsia" w:ascii="宋体" w:hAnsi="宋体"/>
        </w:rPr>
        <w:t>第五章  工程量清单</w:t>
      </w:r>
      <w:bookmarkEnd w:id="596"/>
      <w:bookmarkEnd w:id="597"/>
      <w:bookmarkEnd w:id="598"/>
      <w:bookmarkEnd w:id="599"/>
      <w:bookmarkEnd w:id="600"/>
      <w:bookmarkEnd w:id="601"/>
      <w:bookmarkEnd w:id="602"/>
      <w:bookmarkEnd w:id="610"/>
      <w:bookmarkStart w:id="611" w:name="招标文件05章工程量清单01"/>
      <w:bookmarkEnd w:id="611"/>
      <w:bookmarkStart w:id="612" w:name="_Toc287620798"/>
      <w:bookmarkStart w:id="613" w:name="_Toc277082638"/>
      <w:bookmarkStart w:id="614" w:name="_Toc224103477"/>
      <w:bookmarkStart w:id="615" w:name="_Toc430530514"/>
      <w:bookmarkStart w:id="616" w:name="_Toc287607856"/>
    </w:p>
    <w:bookmarkEnd w:id="612"/>
    <w:bookmarkEnd w:id="613"/>
    <w:bookmarkEnd w:id="614"/>
    <w:bookmarkEnd w:id="615"/>
    <w:bookmarkEnd w:id="616"/>
    <w:p>
      <w:pPr>
        <w:snapToGrid w:val="0"/>
        <w:spacing w:line="360" w:lineRule="auto"/>
        <w:jc w:val="center"/>
        <w:rPr>
          <w:rFonts w:ascii="宋体" w:hAnsi="宋体"/>
          <w:sz w:val="24"/>
        </w:rPr>
      </w:pPr>
    </w:p>
    <w:p>
      <w:pPr>
        <w:ind w:right="561"/>
        <w:jc w:val="center"/>
        <w:rPr>
          <w:rFonts w:ascii="宋体" w:hAnsi="宋体"/>
          <w:szCs w:val="21"/>
        </w:rPr>
      </w:pPr>
      <w:r>
        <w:rPr>
          <w:rFonts w:hint="eastAsia" w:ascii="宋体" w:hAnsi="宋体"/>
          <w:sz w:val="24"/>
        </w:rPr>
        <w:t>随</w:t>
      </w:r>
      <w:r>
        <w:rPr>
          <w:rFonts w:hint="eastAsia" w:ascii="宋体" w:hAnsi="宋体"/>
          <w:sz w:val="24"/>
          <w:lang w:eastAsia="zh-CN"/>
        </w:rPr>
        <w:t>比选文件</w:t>
      </w:r>
      <w:r>
        <w:rPr>
          <w:rFonts w:hint="eastAsia" w:ascii="宋体" w:hAnsi="宋体"/>
          <w:sz w:val="24"/>
        </w:rPr>
        <w:t>发出。</w:t>
      </w:r>
      <w:r>
        <w:rPr>
          <w:rFonts w:ascii="宋体" w:hAnsi="宋体"/>
          <w:sz w:val="24"/>
        </w:rPr>
        <w:br w:type="page"/>
      </w:r>
    </w:p>
    <w:p>
      <w:pPr>
        <w:pStyle w:val="3"/>
        <w:spacing w:line="360" w:lineRule="auto"/>
        <w:jc w:val="center"/>
        <w:rPr>
          <w:rFonts w:ascii="宋体" w:hAnsi="宋体"/>
        </w:rPr>
      </w:pPr>
      <w:bookmarkStart w:id="617" w:name="招标文件06章图纸"/>
      <w:bookmarkEnd w:id="617"/>
      <w:bookmarkStart w:id="618" w:name="_Toc287607861"/>
      <w:bookmarkStart w:id="619" w:name="_Toc287620803"/>
      <w:bookmarkStart w:id="620" w:name="_Toc509218846"/>
      <w:bookmarkStart w:id="621" w:name="_Toc534185825"/>
      <w:bookmarkStart w:id="622" w:name="_Toc22154"/>
      <w:bookmarkStart w:id="623" w:name="_Toc430530519"/>
      <w:bookmarkStart w:id="624" w:name="_Toc15512"/>
      <w:bookmarkStart w:id="625" w:name="_Toc4349"/>
      <w:r>
        <w:rPr>
          <w:rFonts w:hint="eastAsia" w:ascii="宋体" w:hAnsi="宋体"/>
        </w:rPr>
        <w:t>第六章</w:t>
      </w:r>
      <w:bookmarkEnd w:id="618"/>
      <w:bookmarkEnd w:id="619"/>
      <w:bookmarkEnd w:id="620"/>
      <w:bookmarkEnd w:id="621"/>
      <w:bookmarkEnd w:id="622"/>
      <w:bookmarkEnd w:id="623"/>
      <w:bookmarkStart w:id="626" w:name="招标文件08章投标文件格式"/>
      <w:bookmarkEnd w:id="626"/>
      <w:bookmarkStart w:id="627" w:name="招标文件06章图纸01"/>
      <w:bookmarkEnd w:id="627"/>
      <w:bookmarkStart w:id="628" w:name="招标文件07章技术标准和要求01"/>
      <w:bookmarkEnd w:id="628"/>
      <w:bookmarkStart w:id="629" w:name="招标文件07章技术标准和要求"/>
      <w:bookmarkEnd w:id="629"/>
      <w:bookmarkStart w:id="630" w:name="_Toc509218852"/>
      <w:bookmarkStart w:id="631" w:name="_Toc287620812"/>
      <w:bookmarkStart w:id="632" w:name="_Toc534185829"/>
      <w:bookmarkStart w:id="633" w:name="_Toc430530528"/>
      <w:bookmarkStart w:id="634" w:name="_Toc23843"/>
      <w:bookmarkStart w:id="635" w:name="_Toc287607865"/>
      <w:r>
        <w:rPr>
          <w:rFonts w:hint="eastAsia" w:ascii="宋体" w:hAnsi="宋体"/>
        </w:rPr>
        <w:t xml:space="preserve">  </w:t>
      </w:r>
      <w:r>
        <w:rPr>
          <w:rFonts w:hint="eastAsia" w:ascii="宋体" w:hAnsi="宋体"/>
          <w:lang w:eastAsia="zh-CN"/>
        </w:rPr>
        <w:t>竞选</w:t>
      </w:r>
      <w:r>
        <w:rPr>
          <w:rFonts w:hint="eastAsia" w:ascii="宋体" w:hAnsi="宋体"/>
        </w:rPr>
        <w:t>文件格式</w:t>
      </w:r>
      <w:bookmarkEnd w:id="624"/>
      <w:bookmarkEnd w:id="625"/>
      <w:bookmarkEnd w:id="630"/>
      <w:bookmarkEnd w:id="631"/>
      <w:bookmarkEnd w:id="632"/>
      <w:bookmarkEnd w:id="633"/>
      <w:bookmarkEnd w:id="634"/>
      <w:bookmarkEnd w:id="635"/>
    </w:p>
    <w:p>
      <w:pPr>
        <w:spacing w:line="360" w:lineRule="auto"/>
        <w:rPr>
          <w:rFonts w:ascii="宋体" w:hAnsi="宋体"/>
          <w:sz w:val="32"/>
          <w:szCs w:val="32"/>
        </w:rPr>
      </w:pPr>
    </w:p>
    <w:p>
      <w:pPr>
        <w:spacing w:line="360" w:lineRule="auto"/>
        <w:ind w:firstLine="420" w:firstLineChars="200"/>
        <w:rPr>
          <w:rFonts w:ascii="宋体" w:hAnsi="宋体"/>
        </w:rPr>
      </w:pPr>
      <w:r>
        <w:rPr>
          <w:rFonts w:ascii="宋体" w:hAnsi="宋体"/>
          <w:szCs w:val="20"/>
        </w:rPr>
        <w:br w:type="page"/>
      </w:r>
    </w:p>
    <w:p>
      <w:pPr>
        <w:autoSpaceDE w:val="0"/>
        <w:autoSpaceDN w:val="0"/>
        <w:adjustRightInd w:val="0"/>
        <w:spacing w:line="276" w:lineRule="auto"/>
        <w:ind w:right="-23"/>
        <w:jc w:val="left"/>
        <w:rPr>
          <w:rFonts w:ascii="宋体" w:hAnsi="宋体"/>
          <w:b/>
          <w:kern w:val="0"/>
          <w:sz w:val="24"/>
        </w:rPr>
      </w:pPr>
      <w:bookmarkStart w:id="636" w:name="_Toc277082642"/>
      <w:bookmarkStart w:id="637" w:name="_Toc430530529"/>
      <w:bookmarkStart w:id="638" w:name="_Toc287620813"/>
      <w:bookmarkStart w:id="639" w:name="_Toc287607866"/>
      <w:bookmarkStart w:id="640" w:name="_Toc224103494"/>
    </w:p>
    <w:bookmarkEnd w:id="636"/>
    <w:bookmarkEnd w:id="637"/>
    <w:bookmarkEnd w:id="638"/>
    <w:bookmarkEnd w:id="639"/>
    <w:bookmarkEnd w:id="640"/>
    <w:p>
      <w:pPr>
        <w:autoSpaceDE w:val="0"/>
        <w:autoSpaceDN w:val="0"/>
        <w:adjustRightInd w:val="0"/>
        <w:snapToGrid w:val="0"/>
        <w:spacing w:line="360" w:lineRule="auto"/>
        <w:jc w:val="center"/>
        <w:rPr>
          <w:rFonts w:ascii="宋体" w:hAnsi="宋体"/>
          <w:kern w:val="0"/>
          <w:sz w:val="24"/>
          <w:szCs w:val="21"/>
        </w:rPr>
      </w:pPr>
    </w:p>
    <w:p>
      <w:pPr>
        <w:jc w:val="center"/>
        <w:rPr>
          <w:rFonts w:hint="eastAsia" w:ascii="宋体" w:hAnsi="宋体" w:eastAsia="宋体" w:cs="宋体"/>
          <w:b/>
          <w:color w:val="auto"/>
          <w:sz w:val="28"/>
          <w:szCs w:val="28"/>
          <w:highlight w:val="none"/>
        </w:rPr>
      </w:pPr>
      <w:bookmarkStart w:id="641" w:name="_Toc339360718"/>
      <w:bookmarkStart w:id="642" w:name="_Toc277082643"/>
      <w:bookmarkStart w:id="643" w:name="_Toc430530530"/>
      <w:bookmarkStart w:id="644" w:name="_Toc224103495"/>
      <w:bookmarkStart w:id="645" w:name="_Toc287607867"/>
      <w:bookmarkStart w:id="646" w:name="_Toc534185831"/>
      <w:bookmarkStart w:id="647" w:name="_Toc287620814"/>
      <w:bookmarkStart w:id="648" w:name="_Toc509218854"/>
      <w:r>
        <w:rPr>
          <w:rFonts w:hint="eastAsia" w:ascii="宋体" w:hAnsi="宋体" w:eastAsia="宋体" w:cs="宋体"/>
          <w:b/>
          <w:color w:val="auto"/>
          <w:sz w:val="28"/>
          <w:szCs w:val="28"/>
          <w:highlight w:val="none"/>
        </w:rPr>
        <w:t>目    录</w:t>
      </w:r>
      <w:bookmarkEnd w:id="641"/>
    </w:p>
    <w:p>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竞选</w:t>
      </w:r>
      <w:r>
        <w:rPr>
          <w:rFonts w:hint="eastAsia" w:ascii="宋体" w:hAnsi="宋体" w:eastAsia="宋体" w:cs="宋体"/>
          <w:b/>
          <w:color w:val="auto"/>
          <w:sz w:val="24"/>
          <w:highlight w:val="none"/>
        </w:rPr>
        <w:t>函部分</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函附录</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snapToGrid w:val="0"/>
        <w:spacing w:line="48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（四）低价风险担保缴纳承诺书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如有）</w:t>
      </w:r>
    </w:p>
    <w:p>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highlight w:val="none"/>
        </w:rPr>
        <w:t>经济部分</w:t>
      </w:r>
    </w:p>
    <w:p>
      <w:pPr>
        <w:snapToGrid w:val="0"/>
        <w:spacing w:line="48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已标价工程量清单</w:t>
      </w:r>
    </w:p>
    <w:p>
      <w:pPr>
        <w:pStyle w:val="45"/>
        <w:numPr>
          <w:ilvl w:val="0"/>
          <w:numId w:val="6"/>
        </w:numPr>
        <w:spacing w:line="480" w:lineRule="auto"/>
        <w:ind w:left="0" w:leftChars="0" w:firstLine="0" w:firstLineChars="0"/>
        <w:rPr>
          <w:rFonts w:hint="eastAsia" w:ascii="宋体" w:hAnsi="宋体" w:eastAsia="宋体" w:cs="宋体"/>
          <w:b/>
          <w:bCs/>
          <w:snapToGrid w:val="0"/>
          <w:color w:val="auto"/>
          <w:kern w:val="0"/>
          <w:sz w:val="24"/>
          <w:highlight w:val="none"/>
          <w:lang w:eastAsia="zh-CN"/>
        </w:rPr>
      </w:pPr>
      <w:r>
        <w:rPr>
          <w:rFonts w:hint="eastAsia" w:ascii="宋体" w:hAnsi="宋体" w:eastAsia="宋体" w:cs="宋体"/>
          <w:b/>
          <w:bCs/>
          <w:snapToGrid w:val="0"/>
          <w:color w:val="auto"/>
          <w:kern w:val="0"/>
          <w:sz w:val="24"/>
          <w:highlight w:val="none"/>
          <w:lang w:eastAsia="zh-CN"/>
        </w:rPr>
        <w:t>技术部分</w:t>
      </w:r>
    </w:p>
    <w:p>
      <w:pPr>
        <w:pStyle w:val="45"/>
        <w:numPr>
          <w:ilvl w:val="0"/>
          <w:numId w:val="0"/>
        </w:numPr>
        <w:spacing w:line="480" w:lineRule="auto"/>
        <w:ind w:leftChars="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    技术方案</w:t>
      </w:r>
    </w:p>
    <w:p>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、资格审查资料</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（一）法定代表人身份证明或附有法定代表人身份证明的授权委托书</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（二）竞选人基本情况表</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）项目管理机构</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）近年财务状况表</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五</w:t>
      </w:r>
      <w:r>
        <w:rPr>
          <w:rFonts w:hint="eastAsia" w:ascii="宋体" w:hAnsi="宋体" w:eastAsia="宋体" w:cs="宋体"/>
          <w:color w:val="auto"/>
          <w:kern w:val="0"/>
          <w:sz w:val="24"/>
          <w:highlight w:val="none"/>
        </w:rPr>
        <w:t>）其他资料</w:t>
      </w:r>
    </w:p>
    <w:p>
      <w:pPr>
        <w:pStyle w:val="5"/>
        <w:spacing w:before="0" w:after="0" w:line="400" w:lineRule="exact"/>
        <w:jc w:val="center"/>
        <w:rPr>
          <w:rFonts w:ascii="宋体" w:hAnsi="宋体"/>
        </w:rPr>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b w:val="0"/>
          <w:bCs/>
          <w:color w:val="auto"/>
          <w:kern w:val="44"/>
          <w:sz w:val="44"/>
          <w:szCs w:val="44"/>
          <w:highlight w:val="none"/>
        </w:rPr>
      </w:pPr>
      <w:bookmarkStart w:id="649" w:name="_Toc339360719"/>
      <w:r>
        <w:rPr>
          <w:rFonts w:hint="eastAsia" w:ascii="宋体" w:hAnsi="宋体" w:eastAsia="宋体" w:cs="宋体"/>
          <w:b w:val="0"/>
          <w:bCs/>
          <w:color w:val="auto"/>
          <w:kern w:val="44"/>
          <w:sz w:val="44"/>
          <w:szCs w:val="44"/>
          <w:highlight w:val="none"/>
        </w:rPr>
        <w:t>一、竞选函部分</w:t>
      </w:r>
      <w:bookmarkEnd w:id="649"/>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6"/>
          <w:szCs w:val="36"/>
          <w:highlight w:val="none"/>
        </w:rPr>
      </w:pPr>
      <w:r>
        <w:rPr>
          <w:rFonts w:hint="eastAsia" w:ascii="宋体" w:hAnsi="宋体" w:eastAsia="宋体" w:cs="宋体"/>
          <w:b/>
          <w:color w:val="auto"/>
          <w:w w:val="99"/>
          <w:kern w:val="0"/>
          <w:sz w:val="36"/>
          <w:szCs w:val="36"/>
          <w:highlight w:val="none"/>
          <w:u w:val="single"/>
        </w:rPr>
        <w:t xml:space="preserve">                  </w:t>
      </w:r>
      <w:r>
        <w:rPr>
          <w:rFonts w:hint="eastAsia" w:ascii="宋体" w:hAnsi="宋体" w:eastAsia="宋体" w:cs="宋体"/>
          <w:b/>
          <w:color w:val="auto"/>
          <w:w w:val="99"/>
          <w:kern w:val="0"/>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竞选函部分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（一）竞选函</w:t>
      </w: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（二）竞选函附录</w:t>
      </w: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autoSpaceDE w:val="0"/>
        <w:autoSpaceDN w:val="0"/>
        <w:adjustRightInd w:val="0"/>
        <w:spacing w:line="360" w:lineRule="auto"/>
        <w:ind w:right="-20"/>
        <w:jc w:val="left"/>
        <w:rPr>
          <w:rFonts w:ascii="宋体" w:hAnsi="宋体"/>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（四）低价风险担保缴纳承诺书（如有）</w:t>
      </w:r>
    </w:p>
    <w:p>
      <w:pPr>
        <w:pStyle w:val="5"/>
        <w:spacing w:before="0" w:after="0" w:line="400" w:lineRule="exact"/>
        <w:jc w:val="center"/>
        <w:rPr>
          <w:rFonts w:ascii="宋体" w:hAnsi="宋体"/>
          <w:b w:val="0"/>
        </w:rPr>
      </w:pPr>
      <w:bookmarkStart w:id="650" w:name="_Toc26071"/>
      <w:bookmarkStart w:id="651" w:name="_Toc24275"/>
      <w:r>
        <w:rPr>
          <w:rFonts w:hint="eastAsia"/>
        </w:rPr>
        <w:t>（一）</w:t>
      </w:r>
      <w:r>
        <w:rPr>
          <w:rFonts w:hint="eastAsia"/>
          <w:lang w:eastAsia="zh-CN"/>
        </w:rPr>
        <w:t>竞选</w:t>
      </w:r>
      <w:r>
        <w:rPr>
          <w:rFonts w:hint="eastAsia"/>
        </w:rPr>
        <w:t>函</w:t>
      </w:r>
      <w:bookmarkEnd w:id="642"/>
      <w:bookmarkEnd w:id="643"/>
      <w:bookmarkEnd w:id="644"/>
      <w:bookmarkEnd w:id="645"/>
      <w:bookmarkEnd w:id="646"/>
      <w:bookmarkEnd w:id="647"/>
      <w:bookmarkEnd w:id="648"/>
      <w:bookmarkEnd w:id="650"/>
      <w:bookmarkEnd w:id="651"/>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w:t>
      </w:r>
      <w:r>
        <w:rPr>
          <w:rFonts w:hint="eastAsia" w:ascii="宋体" w:hAnsi="宋体"/>
          <w:snapToGrid w:val="0"/>
          <w:kern w:val="0"/>
          <w:szCs w:val="21"/>
          <w:lang w:eastAsia="zh-CN"/>
        </w:rPr>
        <w:t>竞选</w:t>
      </w:r>
      <w:r>
        <w:rPr>
          <w:rFonts w:ascii="宋体" w:hAnsi="宋体"/>
          <w:snapToGrid w:val="0"/>
          <w:kern w:val="0"/>
          <w:szCs w:val="21"/>
        </w:rPr>
        <w:t>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w:t>
      </w:r>
      <w:r>
        <w:rPr>
          <w:rFonts w:hint="eastAsia" w:ascii="宋体" w:hAnsi="宋体"/>
          <w:snapToGrid w:val="0"/>
          <w:kern w:val="0"/>
          <w:szCs w:val="21"/>
          <w:lang w:eastAsia="zh-CN"/>
        </w:rPr>
        <w:t>竞选</w:t>
      </w:r>
      <w:r>
        <w:rPr>
          <w:rFonts w:hint="eastAsia" w:ascii="宋体" w:hAnsi="宋体"/>
          <w:snapToGrid w:val="0"/>
          <w:kern w:val="0"/>
          <w:szCs w:val="21"/>
        </w:rPr>
        <w:t>有效期，</w:t>
      </w:r>
      <w:r>
        <w:rPr>
          <w:rFonts w:ascii="宋体" w:hAnsi="宋体"/>
          <w:snapToGrid w:val="0"/>
          <w:kern w:val="0"/>
          <w:szCs w:val="21"/>
        </w:rPr>
        <w:t>在</w:t>
      </w:r>
      <w:r>
        <w:rPr>
          <w:rFonts w:hint="eastAsia" w:ascii="宋体" w:hAnsi="宋体"/>
          <w:snapToGrid w:val="0"/>
          <w:kern w:val="0"/>
          <w:szCs w:val="21"/>
          <w:lang w:eastAsia="zh-CN"/>
        </w:rPr>
        <w:t>竞选</w:t>
      </w:r>
      <w:r>
        <w:rPr>
          <w:rFonts w:ascii="宋体" w:hAnsi="宋体"/>
          <w:snapToGrid w:val="0"/>
          <w:kern w:val="0"/>
          <w:szCs w:val="21"/>
        </w:rPr>
        <w:t>有效期内不修改、撤销</w:t>
      </w:r>
      <w:r>
        <w:rPr>
          <w:rFonts w:hint="eastAsia" w:ascii="宋体" w:hAnsi="宋体"/>
          <w:snapToGrid w:val="0"/>
          <w:kern w:val="0"/>
          <w:szCs w:val="21"/>
          <w:lang w:eastAsia="zh-CN"/>
        </w:rPr>
        <w:t>竞选</w:t>
      </w:r>
      <w:r>
        <w:rPr>
          <w:rFonts w:ascii="宋体" w:hAnsi="宋体"/>
          <w:snapToGrid w:val="0"/>
          <w:kern w:val="0"/>
          <w:szCs w:val="21"/>
        </w:rPr>
        <w:t>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lang w:eastAsia="zh-CN"/>
        </w:rPr>
        <w:t>竞选</w:t>
      </w:r>
      <w:r>
        <w:rPr>
          <w:rFonts w:ascii="宋体" w:hAnsi="宋体"/>
          <w:snapToGrid w:val="0"/>
          <w:kern w:val="0"/>
          <w:szCs w:val="21"/>
        </w:rPr>
        <w:t>函提交</w:t>
      </w:r>
      <w:r>
        <w:rPr>
          <w:rFonts w:hint="eastAsia" w:ascii="宋体" w:hAnsi="宋体"/>
          <w:snapToGrid w:val="0"/>
          <w:kern w:val="0"/>
          <w:szCs w:val="21"/>
          <w:lang w:eastAsia="zh-CN"/>
        </w:rPr>
        <w:t>竞选</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eastAsia="zh-CN"/>
        </w:rPr>
        <w:t>竞选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snapToGrid w:val="0"/>
          <w:kern w:val="0"/>
          <w:szCs w:val="21"/>
          <w:lang w:eastAsia="zh-CN"/>
        </w:rPr>
        <w:t>竞选</w:t>
      </w:r>
      <w:r>
        <w:rPr>
          <w:rFonts w:hint="eastAsia" w:ascii="宋体" w:hAnsi="宋体"/>
          <w:snapToGrid w:val="0"/>
          <w:kern w:val="0"/>
          <w:szCs w:val="21"/>
        </w:rPr>
        <w:t>有效期</w:t>
      </w:r>
      <w:r>
        <w:rPr>
          <w:rFonts w:ascii="宋体" w:hAnsi="宋体"/>
          <w:snapToGrid w:val="0"/>
          <w:kern w:val="0"/>
          <w:szCs w:val="21"/>
        </w:rPr>
        <w:t>一致，在此期间，若我方违反招</w:t>
      </w:r>
      <w:r>
        <w:rPr>
          <w:rFonts w:hint="eastAsia" w:ascii="宋体" w:hAnsi="宋体"/>
          <w:snapToGrid w:val="0"/>
          <w:kern w:val="0"/>
          <w:szCs w:val="21"/>
          <w:lang w:eastAsia="zh-CN"/>
        </w:rPr>
        <w:t>竞选</w:t>
      </w:r>
      <w:r>
        <w:rPr>
          <w:rFonts w:ascii="宋体" w:hAnsi="宋体"/>
          <w:snapToGrid w:val="0"/>
          <w:kern w:val="0"/>
          <w:szCs w:val="21"/>
        </w:rPr>
        <w:t>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w:t>
      </w:r>
      <w:r>
        <w:rPr>
          <w:rFonts w:hint="eastAsia" w:ascii="宋体" w:hAnsi="宋体"/>
          <w:snapToGrid w:val="0"/>
          <w:kern w:val="0"/>
          <w:szCs w:val="21"/>
          <w:lang w:eastAsia="zh-CN"/>
        </w:rPr>
        <w:t>竞选</w:t>
      </w:r>
      <w:r>
        <w:rPr>
          <w:rFonts w:ascii="宋体" w:hAnsi="宋体"/>
          <w:snapToGrid w:val="0"/>
          <w:kern w:val="0"/>
          <w:szCs w:val="21"/>
        </w:rPr>
        <w:t>保证金的受益人为</w:t>
      </w:r>
      <w:r>
        <w:rPr>
          <w:rFonts w:hint="eastAsia" w:ascii="宋体" w:hAnsi="宋体"/>
          <w:snapToGrid w:val="0"/>
          <w:kern w:val="0"/>
          <w:szCs w:val="21"/>
          <w:lang w:eastAsia="zh-CN"/>
        </w:rPr>
        <w:t>比选</w:t>
      </w:r>
      <w:r>
        <w:rPr>
          <w:rFonts w:ascii="宋体" w:hAnsi="宋体"/>
          <w:snapToGrid w:val="0"/>
          <w:kern w:val="0"/>
          <w:szCs w:val="21"/>
        </w:rPr>
        <w:t>人。</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w:t>
      </w:r>
      <w:r>
        <w:rPr>
          <w:rFonts w:hint="eastAsia" w:ascii="宋体" w:hAnsi="宋体"/>
          <w:snapToGrid w:val="0"/>
          <w:kern w:val="0"/>
          <w:szCs w:val="21"/>
          <w:lang w:eastAsia="zh-CN"/>
        </w:rPr>
        <w:t>选</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lang w:eastAsia="zh-CN"/>
        </w:rPr>
        <w:t>中选通知书</w:t>
      </w:r>
      <w:r>
        <w:rPr>
          <w:rFonts w:ascii="宋体" w:hAnsi="宋体"/>
          <w:snapToGrid w:val="0"/>
          <w:kern w:val="0"/>
          <w:szCs w:val="21"/>
        </w:rPr>
        <w:t>后，在</w:t>
      </w:r>
      <w:r>
        <w:rPr>
          <w:rFonts w:hint="eastAsia" w:ascii="宋体" w:hAnsi="宋体"/>
          <w:snapToGrid w:val="0"/>
          <w:kern w:val="0"/>
          <w:szCs w:val="21"/>
          <w:lang w:eastAsia="zh-CN"/>
        </w:rPr>
        <w:t>中选通知书</w:t>
      </w:r>
      <w:r>
        <w:rPr>
          <w:rFonts w:ascii="宋体" w:hAnsi="宋体"/>
          <w:snapToGrid w:val="0"/>
          <w:kern w:val="0"/>
          <w:szCs w:val="21"/>
        </w:rPr>
        <w:t>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lang w:eastAsia="zh-CN"/>
        </w:rPr>
        <w:t>竞选</w:t>
      </w:r>
      <w:r>
        <w:rPr>
          <w:rFonts w:ascii="宋体" w:hAnsi="宋体"/>
          <w:snapToGrid w:val="0"/>
          <w:kern w:val="0"/>
          <w:szCs w:val="21"/>
        </w:rPr>
        <w:t>函递交的</w:t>
      </w:r>
      <w:r>
        <w:rPr>
          <w:rFonts w:hint="eastAsia" w:ascii="宋体" w:hAnsi="宋体"/>
          <w:snapToGrid w:val="0"/>
          <w:kern w:val="0"/>
          <w:szCs w:val="21"/>
          <w:lang w:eastAsia="zh-CN"/>
        </w:rPr>
        <w:t>竞选</w:t>
      </w:r>
      <w:r>
        <w:rPr>
          <w:rFonts w:ascii="宋体" w:hAnsi="宋体"/>
          <w:snapToGrid w:val="0"/>
          <w:kern w:val="0"/>
          <w:szCs w:val="21"/>
        </w:rPr>
        <w:t>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lang w:eastAsia="zh-CN"/>
        </w:rPr>
        <w:t>竞选</w:t>
      </w:r>
      <w:r>
        <w:rPr>
          <w:rFonts w:ascii="宋体" w:hAnsi="宋体"/>
          <w:snapToGrid w:val="0"/>
          <w:spacing w:val="-2"/>
          <w:kern w:val="0"/>
          <w:szCs w:val="21"/>
        </w:rPr>
        <w:t>文件及有关资料内容完整、真实和准确，且不存在第二章“</w:t>
      </w:r>
      <w:r>
        <w:rPr>
          <w:rFonts w:hint="eastAsia" w:ascii="宋体" w:hAnsi="宋体"/>
          <w:snapToGrid w:val="0"/>
          <w:spacing w:val="-2"/>
          <w:kern w:val="0"/>
          <w:szCs w:val="21"/>
          <w:lang w:eastAsia="zh-CN"/>
        </w:rPr>
        <w:t>竞选</w:t>
      </w:r>
      <w:r>
        <w:rPr>
          <w:rFonts w:ascii="宋体" w:hAnsi="宋体"/>
          <w:snapToGrid w:val="0"/>
          <w:spacing w:val="-2"/>
          <w:kern w:val="0"/>
          <w:szCs w:val="21"/>
        </w:rPr>
        <w:t>人</w:t>
      </w:r>
      <w:r>
        <w:rPr>
          <w:rFonts w:ascii="宋体" w:hAnsi="宋体"/>
          <w:snapToGrid w:val="0"/>
          <w:kern w:val="0"/>
          <w:szCs w:val="21"/>
        </w:rPr>
        <w:t>须知”第 1.4.</w:t>
      </w:r>
      <w:r>
        <w:rPr>
          <w:rFonts w:hint="eastAsia" w:ascii="宋体" w:hAnsi="宋体"/>
          <w:snapToGrid w:val="0"/>
          <w:kern w:val="0"/>
          <w:szCs w:val="21"/>
        </w:rPr>
        <w:t>2</w:t>
      </w:r>
      <w:r>
        <w:rPr>
          <w:rFonts w:ascii="宋体" w:hAnsi="宋体"/>
          <w:snapToGrid w:val="0"/>
          <w:kern w:val="0"/>
          <w:szCs w:val="21"/>
        </w:rPr>
        <w:t xml:space="preserve">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pPr>
        <w:pStyle w:val="5"/>
        <w:jc w:val="center"/>
        <w:rPr>
          <w:rFonts w:ascii="宋体" w:hAnsi="宋体"/>
          <w:snapToGrid w:val="0"/>
          <w:kern w:val="0"/>
          <w:szCs w:val="21"/>
        </w:rPr>
      </w:pPr>
      <w:bookmarkStart w:id="652" w:name="_Toc224103496"/>
      <w:bookmarkStart w:id="653" w:name="_Toc430530531"/>
      <w:bookmarkStart w:id="654" w:name="_Toc287607868"/>
      <w:bookmarkStart w:id="655" w:name="_Toc287620815"/>
      <w:bookmarkStart w:id="656" w:name="_Toc277082644"/>
      <w:r>
        <w:rPr>
          <w:rFonts w:ascii="宋体" w:hAnsi="宋体"/>
          <w:sz w:val="28"/>
        </w:rPr>
        <w:br w:type="page"/>
      </w:r>
      <w:bookmarkStart w:id="657" w:name="_Toc509218855"/>
      <w:bookmarkStart w:id="658" w:name="_Toc534185832"/>
      <w:bookmarkStart w:id="659" w:name="_Toc30967"/>
      <w:bookmarkStart w:id="660" w:name="_Toc32123"/>
      <w:r>
        <w:t>（二）</w:t>
      </w:r>
      <w:r>
        <w:rPr>
          <w:rFonts w:hint="eastAsia"/>
          <w:lang w:eastAsia="zh-CN"/>
        </w:rPr>
        <w:t>竞选</w:t>
      </w:r>
      <w:r>
        <w:t>函附录</w:t>
      </w:r>
      <w:bookmarkEnd w:id="652"/>
      <w:bookmarkEnd w:id="653"/>
      <w:bookmarkEnd w:id="654"/>
      <w:bookmarkEnd w:id="655"/>
      <w:bookmarkEnd w:id="656"/>
      <w:bookmarkEnd w:id="657"/>
      <w:bookmarkEnd w:id="658"/>
      <w:bookmarkEnd w:id="659"/>
      <w:bookmarkEnd w:id="66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rPr>
                <w:rFonts w:ascii="宋体" w:hAnsi="宋体"/>
                <w:snapToGrid w:val="0"/>
                <w:kern w:val="0"/>
                <w:szCs w:val="21"/>
              </w:rPr>
            </w:pPr>
          </w:p>
        </w:tc>
        <w:tc>
          <w:tcPr>
            <w:tcW w:w="2987" w:type="dxa"/>
            <w:vAlign w:val="center"/>
          </w:tcPr>
          <w:p>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rPr>
                <w:rFonts w:ascii="宋体" w:hAnsi="宋体"/>
                <w:snapToGrid w:val="0"/>
                <w:kern w:val="0"/>
                <w:szCs w:val="21"/>
              </w:rPr>
            </w:pP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jc w:val="center"/>
        <w:rPr>
          <w:rFonts w:ascii="宋体" w:hAnsi="宋体"/>
          <w:b w:val="0"/>
          <w:snapToGrid w:val="0"/>
          <w:kern w:val="0"/>
          <w:sz w:val="30"/>
          <w:szCs w:val="30"/>
        </w:rPr>
      </w:pPr>
      <w:r>
        <w:rPr>
          <w:rFonts w:ascii="宋体" w:hAnsi="宋体"/>
          <w:snapToGrid w:val="0"/>
        </w:rPr>
        <w:br w:type="page"/>
      </w:r>
      <w:bookmarkStart w:id="661" w:name="_Toc287620816"/>
      <w:bookmarkStart w:id="662" w:name="_Toc8650"/>
      <w:bookmarkStart w:id="663" w:name="_Toc6314"/>
      <w:bookmarkStart w:id="664" w:name="_Toc430530532"/>
      <w:bookmarkStart w:id="665" w:name="_Toc287607869"/>
      <w:bookmarkStart w:id="666" w:name="_Toc224103497"/>
      <w:bookmarkStart w:id="667" w:name="_Toc277082645"/>
      <w:r>
        <w:rPr>
          <w:sz w:val="30"/>
          <w:szCs w:val="30"/>
        </w:rPr>
        <w:t>（三）</w:t>
      </w:r>
      <w:r>
        <w:rPr>
          <w:rFonts w:hint="eastAsia"/>
          <w:sz w:val="30"/>
          <w:szCs w:val="30"/>
        </w:rPr>
        <w:t>法定代表人身份证明或附有法定代表人身份证明的授权委托书</w:t>
      </w:r>
      <w:bookmarkEnd w:id="661"/>
      <w:bookmarkEnd w:id="662"/>
      <w:bookmarkEnd w:id="663"/>
      <w:bookmarkEnd w:id="664"/>
      <w:bookmarkEnd w:id="665"/>
      <w:bookmarkEnd w:id="666"/>
      <w:bookmarkEnd w:id="667"/>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lang w:eastAsia="zh-CN"/>
        </w:rPr>
        <w:t>竞选</w:t>
      </w:r>
      <w:r>
        <w:rPr>
          <w:rFonts w:ascii="宋体" w:hAnsi="宋体"/>
          <w:kern w:val="0"/>
          <w:szCs w:val="21"/>
        </w:rPr>
        <w:t>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lang w:eastAsia="zh-CN"/>
        </w:rPr>
        <w:t>竞选</w:t>
      </w:r>
      <w:r>
        <w:rPr>
          <w:rFonts w:ascii="宋体" w:hAnsi="宋体"/>
          <w:kern w:val="0"/>
          <w:szCs w:val="21"/>
          <w:u w:val="single"/>
        </w:rPr>
        <w:t>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lang w:eastAsia="zh-CN"/>
        </w:rPr>
        <w:t>竞选</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lang w:eastAsia="zh-CN"/>
        </w:rPr>
        <w:t>竞选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lang w:eastAsia="zh-CN"/>
        </w:rPr>
        <w:t>竞选</w:t>
      </w:r>
      <w:r>
        <w:rPr>
          <w:rFonts w:ascii="宋体" w:hAnsi="宋体"/>
          <w:kern w:val="0"/>
          <w:szCs w:val="21"/>
        </w:rPr>
        <w:t>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 xml:space="preserve">委托代理人电话（手机）：   </w:t>
      </w:r>
      <w:r>
        <w:rPr>
          <w:rFonts w:hint="eastAsia" w:ascii="宋体" w:hAnsi="宋体"/>
          <w:kern w:val="0"/>
          <w:szCs w:val="21"/>
          <w:u w:val="single"/>
        </w:rPr>
        <w:t xml:space="preserve">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lang w:eastAsia="zh-CN"/>
        </w:rPr>
        <w:t>竞选</w:t>
      </w:r>
      <w:r>
        <w:rPr>
          <w:rFonts w:ascii="宋体" w:hAnsi="宋体"/>
          <w:kern w:val="0"/>
          <w:szCs w:val="21"/>
        </w:rPr>
        <w:t>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lang w:eastAsia="zh-CN"/>
        </w:rPr>
        <w:t>竞选</w:t>
      </w:r>
      <w:r>
        <w:rPr>
          <w:rFonts w:ascii="宋体" w:hAnsi="宋体"/>
          <w:kern w:val="0"/>
          <w:szCs w:val="21"/>
        </w:rPr>
        <w:t>文件一并递交。</w:t>
      </w:r>
    </w:p>
    <w:p>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jc w:val="center"/>
      </w:pPr>
      <w:bookmarkStart w:id="668" w:name="_Toc287620817"/>
      <w:bookmarkStart w:id="669" w:name="_Toc224103498"/>
      <w:bookmarkStart w:id="670" w:name="_Toc287607870"/>
      <w:bookmarkStart w:id="671" w:name="_Toc277082646"/>
      <w:bookmarkStart w:id="672" w:name="_Toc3095"/>
      <w:bookmarkStart w:id="673" w:name="_Toc13933"/>
      <w:bookmarkStart w:id="674" w:name="_Toc430530533"/>
      <w:r>
        <w:t>（四）</w:t>
      </w:r>
      <w:bookmarkEnd w:id="668"/>
      <w:bookmarkEnd w:id="669"/>
      <w:bookmarkEnd w:id="670"/>
      <w:bookmarkEnd w:id="671"/>
      <w:bookmarkStart w:id="675" w:name="_Toc277082647"/>
      <w:bookmarkStart w:id="676" w:name="_Toc287607871"/>
      <w:bookmarkStart w:id="677" w:name="_Toc224103499"/>
      <w:bookmarkStart w:id="678" w:name="_Toc287620818"/>
      <w:r>
        <w:rPr>
          <w:rFonts w:hint="eastAsia"/>
        </w:rPr>
        <w:t>低价风险担保提交承诺书</w:t>
      </w:r>
      <w:bookmarkEnd w:id="672"/>
      <w:bookmarkEnd w:id="673"/>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w:t>
      </w:r>
      <w:r>
        <w:rPr>
          <w:rFonts w:hint="eastAsia" w:ascii="宋体" w:hAnsi="宋体"/>
          <w:snapToGrid w:val="0"/>
          <w:kern w:val="0"/>
          <w:sz w:val="32"/>
          <w:szCs w:val="32"/>
          <w:lang w:eastAsia="zh-CN"/>
        </w:rPr>
        <w:t>竞选</w:t>
      </w:r>
      <w:r>
        <w:rPr>
          <w:rFonts w:hint="eastAsia" w:ascii="宋体" w:hAnsi="宋体"/>
          <w:snapToGrid w:val="0"/>
          <w:kern w:val="0"/>
          <w:sz w:val="32"/>
          <w:szCs w:val="32"/>
        </w:rPr>
        <w:t>报价低于招标项目最高限价的85%时采用）</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比选</w:t>
      </w:r>
      <w:r>
        <w:rPr>
          <w:rFonts w:hint="eastAsia" w:ascii="宋体" w:hAnsi="宋体" w:cs="宋体"/>
          <w:snapToGrid w:val="0"/>
          <w:kern w:val="0"/>
          <w:szCs w:val="21"/>
          <w:u w:val="single"/>
        </w:rPr>
        <w:t>人名称）</w:t>
      </w:r>
      <w:r>
        <w:rPr>
          <w:rFonts w:hint="eastAsia" w:ascii="宋体" w:hAnsi="宋体" w:cs="宋体"/>
          <w:snapToGrid w:val="0"/>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竞选</w:t>
      </w:r>
      <w:r>
        <w:rPr>
          <w:rFonts w:hint="eastAsia" w:ascii="宋体" w:hAnsi="宋体" w:cs="宋体"/>
          <w:snapToGrid w:val="0"/>
          <w:kern w:val="0"/>
          <w:szCs w:val="21"/>
          <w:u w:val="single"/>
        </w:rPr>
        <w:t>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w:t>
      </w:r>
      <w:r>
        <w:rPr>
          <w:rFonts w:hint="eastAsia" w:ascii="宋体" w:hAnsi="宋体" w:cs="宋体"/>
          <w:snapToGrid w:val="0"/>
          <w:kern w:val="0"/>
          <w:szCs w:val="21"/>
          <w:lang w:eastAsia="zh-CN"/>
        </w:rPr>
        <w:t>竞选</w:t>
      </w:r>
      <w:r>
        <w:rPr>
          <w:rFonts w:hint="eastAsia" w:ascii="宋体" w:hAnsi="宋体" w:cs="宋体"/>
          <w:snapToGrid w:val="0"/>
          <w:kern w:val="0"/>
          <w:szCs w:val="21"/>
        </w:rPr>
        <w:t>。我公司</w:t>
      </w:r>
      <w:r>
        <w:rPr>
          <w:rFonts w:hint="eastAsia" w:ascii="宋体" w:hAnsi="宋体" w:cs="宋体"/>
          <w:snapToGrid w:val="0"/>
          <w:kern w:val="0"/>
          <w:szCs w:val="21"/>
          <w:lang w:eastAsia="zh-CN"/>
        </w:rPr>
        <w:t>竞选</w:t>
      </w:r>
      <w:r>
        <w:rPr>
          <w:rFonts w:hint="eastAsia" w:ascii="宋体" w:hAnsi="宋体" w:cs="宋体"/>
          <w:snapToGrid w:val="0"/>
          <w:kern w:val="0"/>
          <w:szCs w:val="21"/>
        </w:rPr>
        <w:t>报价低于最高限价的85%，若获得中标资格，我公司承诺按照</w:t>
      </w:r>
      <w:r>
        <w:rPr>
          <w:rFonts w:hint="eastAsia" w:ascii="宋体" w:hAnsi="宋体" w:cs="宋体"/>
          <w:snapToGrid w:val="0"/>
          <w:kern w:val="0"/>
          <w:szCs w:val="21"/>
          <w:lang w:eastAsia="zh-CN"/>
        </w:rPr>
        <w:t>比选文件</w:t>
      </w:r>
      <w:r>
        <w:rPr>
          <w:rFonts w:hint="eastAsia" w:ascii="宋体" w:hAnsi="宋体" w:cs="宋体"/>
          <w:snapToGrid w:val="0"/>
          <w:kern w:val="0"/>
          <w:szCs w:val="21"/>
        </w:rPr>
        <w:t>的规定递交低价风险担保。同时，我公司已落实低价风险担保的提交方案，承诺如采用保函形式提交低价风险担保，保函的格式和内容符合</w:t>
      </w:r>
      <w:r>
        <w:rPr>
          <w:rFonts w:hint="eastAsia" w:ascii="宋体" w:hAnsi="宋体" w:cs="宋体"/>
          <w:snapToGrid w:val="0"/>
          <w:kern w:val="0"/>
          <w:szCs w:val="21"/>
          <w:lang w:eastAsia="zh-CN"/>
        </w:rPr>
        <w:t>比选文件</w:t>
      </w:r>
      <w:r>
        <w:rPr>
          <w:rFonts w:hint="eastAsia" w:ascii="宋体" w:hAnsi="宋体" w:cs="宋体"/>
          <w:snapToGrid w:val="0"/>
          <w:kern w:val="0"/>
          <w:szCs w:val="21"/>
        </w:rPr>
        <w:t>的要求。否则，我公司愿承担</w:t>
      </w:r>
      <w:r>
        <w:rPr>
          <w:rFonts w:hint="eastAsia" w:ascii="宋体" w:hAnsi="宋体" w:cs="宋体"/>
          <w:snapToGrid w:val="0"/>
          <w:kern w:val="0"/>
          <w:szCs w:val="21"/>
          <w:lang w:eastAsia="zh-CN"/>
        </w:rPr>
        <w:t>比选文件</w:t>
      </w:r>
      <w:r>
        <w:rPr>
          <w:rFonts w:hint="eastAsia" w:ascii="宋体" w:hAnsi="宋体" w:cs="宋体"/>
          <w:snapToGrid w:val="0"/>
          <w:kern w:val="0"/>
          <w:szCs w:val="21"/>
        </w:rPr>
        <w:t>中约定的，因未按规定递交低价风险担保的相应责任。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ind w:firstLine="420" w:firstLineChars="200"/>
        <w:rPr>
          <w:rFonts w:ascii="宋体" w:hAnsi="宋体"/>
          <w:snapToGrid w:val="0"/>
          <w:kern w:val="0"/>
          <w:szCs w:val="21"/>
        </w:rPr>
      </w:pPr>
    </w:p>
    <w:p>
      <w:pPr>
        <w:keepNext w:val="0"/>
        <w:keepLines w:val="0"/>
        <w:pageBreakBefore w:val="0"/>
        <w:widowControl w:val="0"/>
        <w:tabs>
          <w:tab w:val="left" w:pos="3840"/>
          <w:tab w:val="left" w:pos="4780"/>
          <w:tab w:val="left" w:pos="5720"/>
        </w:tabs>
        <w:kinsoku/>
        <w:wordWrap/>
        <w:overflowPunct/>
        <w:topLinePunct w:val="0"/>
        <w:autoSpaceDE w:val="0"/>
        <w:autoSpaceDN w:val="0"/>
        <w:bidi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pPr>
        <w:pStyle w:val="2"/>
        <w:keepNext w:val="0"/>
        <w:keepLines w:val="0"/>
        <w:pageBreakBefore w:val="0"/>
        <w:widowControl w:val="0"/>
        <w:kinsoku/>
        <w:wordWrap/>
        <w:overflowPunct/>
        <w:topLinePunct w:val="0"/>
        <w:bidi w:val="0"/>
        <w:rPr>
          <w:rFonts w:ascii="宋体" w:hAnsi="宋体"/>
          <w:snapToGrid w:val="0"/>
          <w:kern w:val="0"/>
          <w:sz w:val="32"/>
          <w:szCs w:val="32"/>
        </w:rPr>
      </w:pPr>
    </w:p>
    <w:p>
      <w:pPr>
        <w:pStyle w:val="9"/>
        <w:keepNext w:val="0"/>
        <w:keepLines w:val="0"/>
        <w:pageBreakBefore w:val="0"/>
        <w:widowControl w:val="0"/>
        <w:tabs>
          <w:tab w:val="left" w:pos="315"/>
        </w:tabs>
        <w:kinsoku/>
        <w:wordWrap/>
        <w:overflowPunct/>
        <w:topLinePunct w:val="0"/>
        <w:bidi w:val="0"/>
        <w:spacing w:before="156" w:beforeLines="50" w:line="500" w:lineRule="exact"/>
        <w:ind w:firstLine="640" w:firstLineChars="200"/>
        <w:rPr>
          <w:rFonts w:ascii="宋体" w:hAnsi="宋体" w:eastAsia="宋体"/>
          <w:b/>
          <w:sz w:val="21"/>
          <w:szCs w:val="21"/>
        </w:rPr>
      </w:pPr>
      <w:bookmarkStart w:id="679" w:name="_Toc27171"/>
      <w:r>
        <w:rPr>
          <w:rFonts w:hint="eastAsia" w:ascii="宋体" w:hAnsi="宋体"/>
          <w:snapToGrid w:val="0"/>
          <w:sz w:val="32"/>
          <w:szCs w:val="32"/>
        </w:rPr>
        <w:br w:type="page"/>
      </w:r>
      <w:bookmarkEnd w:id="674"/>
      <w:bookmarkEnd w:id="675"/>
      <w:bookmarkEnd w:id="676"/>
      <w:bookmarkEnd w:id="677"/>
      <w:bookmarkEnd w:id="678"/>
      <w:bookmarkEnd w:id="679"/>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eastAsia="宋体" w:cs="宋体"/>
          <w:b w:val="0"/>
          <w:bCs/>
          <w:color w:val="auto"/>
          <w:kern w:val="44"/>
          <w:sz w:val="44"/>
          <w:szCs w:val="44"/>
          <w:highlight w:val="none"/>
        </w:rPr>
        <w:t>二、经济部分</w:t>
      </w: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kern w:val="0"/>
          <w:sz w:val="28"/>
          <w:szCs w:val="28"/>
          <w:highlight w:val="none"/>
          <w:u w:val="single"/>
        </w:rPr>
      </w:pPr>
    </w:p>
    <w:p>
      <w:pPr>
        <w:rPr>
          <w:rFonts w:hint="eastAsia" w:ascii="宋体" w:hAnsi="宋体" w:eastAsia="宋体" w:cs="宋体"/>
          <w:color w:val="auto"/>
          <w:kern w:val="0"/>
          <w:sz w:val="28"/>
          <w:szCs w:val="28"/>
          <w:highlight w:val="none"/>
          <w:u w:val="singl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16"/>
          <w:szCs w:val="16"/>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en-US" w:eastAsia="zh-CN"/>
        </w:rPr>
        <w:t>经济</w:t>
      </w:r>
      <w:r>
        <w:rPr>
          <w:rFonts w:hint="eastAsia" w:ascii="宋体" w:hAnsi="宋体" w:eastAsia="宋体" w:cs="宋体"/>
          <w:b/>
          <w:color w:val="auto"/>
          <w:kern w:val="0"/>
          <w:sz w:val="36"/>
          <w:szCs w:val="36"/>
          <w:highlight w:val="none"/>
        </w:rPr>
        <w:t>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autoSpaceDE w:val="0"/>
        <w:autoSpaceDN w:val="0"/>
        <w:adjustRightInd w:val="0"/>
        <w:snapToGrid w:val="0"/>
        <w:spacing w:line="360" w:lineRule="auto"/>
        <w:ind w:firstLine="480" w:firstLineChars="200"/>
        <w:jc w:val="left"/>
        <w:rPr>
          <w:rFonts w:hint="eastAsia" w:ascii="宋体" w:hAnsi="宋体" w:eastAsia="宋体" w:cs="宋体"/>
          <w:b w:val="0"/>
          <w:color w:val="auto"/>
          <w:kern w:val="44"/>
          <w:sz w:val="28"/>
          <w:highlight w:val="none"/>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[目录由竞选人自行编制]</w:t>
      </w:r>
    </w:p>
    <w:p>
      <w:pPr>
        <w:pStyle w:val="2"/>
        <w:rPr>
          <w:rFonts w:hint="eastAsia"/>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color w:val="auto"/>
          <w:kern w:val="44"/>
          <w:sz w:val="28"/>
          <w:highlight w:val="none"/>
        </w:rPr>
      </w:pPr>
      <w:bookmarkStart w:id="680" w:name="_Toc18914"/>
      <w:bookmarkStart w:id="681" w:name="_Toc28577"/>
      <w:bookmarkStart w:id="682" w:name="_Toc61649356"/>
      <w:bookmarkStart w:id="683" w:name="_Toc28576"/>
      <w:bookmarkStart w:id="684" w:name="_Toc52905598"/>
      <w:bookmarkStart w:id="685" w:name="_Toc15532"/>
      <w:bookmarkStart w:id="686" w:name="_Toc66460694"/>
      <w:r>
        <w:rPr>
          <w:rFonts w:hint="eastAsia" w:ascii="宋体" w:hAnsi="宋体" w:eastAsia="宋体" w:cs="宋体"/>
          <w:b w:val="0"/>
          <w:color w:val="auto"/>
          <w:kern w:val="44"/>
          <w:sz w:val="28"/>
          <w:highlight w:val="none"/>
        </w:rPr>
        <w:t>已标价工程量清单</w:t>
      </w:r>
      <w:bookmarkEnd w:id="680"/>
      <w:bookmarkEnd w:id="681"/>
      <w:bookmarkEnd w:id="682"/>
      <w:bookmarkEnd w:id="683"/>
      <w:bookmarkEnd w:id="684"/>
      <w:bookmarkEnd w:id="685"/>
      <w:bookmarkEnd w:id="686"/>
    </w:p>
    <w:p>
      <w:r>
        <w:br w:type="page"/>
      </w:r>
    </w:p>
    <w:p>
      <w:pPr>
        <w:pStyle w:val="4"/>
        <w:spacing w:line="360" w:lineRule="auto"/>
        <w:jc w:val="center"/>
        <w:rPr>
          <w:rFonts w:hint="eastAsia" w:ascii="宋体" w:hAnsi="宋体" w:eastAsia="宋体" w:cs="宋体"/>
          <w:b w:val="0"/>
          <w:bCs w:val="0"/>
          <w:color w:val="auto"/>
          <w:sz w:val="44"/>
          <w:szCs w:val="44"/>
          <w:highlight w:val="none"/>
        </w:rPr>
      </w:pPr>
      <w:bookmarkStart w:id="687" w:name="_Toc10589"/>
      <w:bookmarkStart w:id="688" w:name="_Toc29644"/>
      <w:bookmarkStart w:id="689" w:name="_Toc27225"/>
      <w:r>
        <w:rPr>
          <w:rFonts w:hint="eastAsia" w:ascii="宋体" w:hAnsi="宋体" w:eastAsia="宋体" w:cs="宋体"/>
          <w:b w:val="0"/>
          <w:bCs w:val="0"/>
          <w:color w:val="auto"/>
          <w:sz w:val="44"/>
          <w:szCs w:val="44"/>
          <w:highlight w:val="none"/>
        </w:rPr>
        <w:t>三、技术部分</w:t>
      </w:r>
      <w:bookmarkEnd w:id="687"/>
      <w:bookmarkEnd w:id="688"/>
      <w:bookmarkEnd w:id="689"/>
    </w:p>
    <w:p>
      <w:pPr>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br w:type="page"/>
      </w: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技术方案</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b/>
          <w:color w:val="auto"/>
          <w:kern w:val="44"/>
          <w:sz w:val="28"/>
          <w:szCs w:val="28"/>
          <w:highlight w:val="none"/>
          <w:lang w:val="en-US" w:eastAsia="zh-CN"/>
        </w:rPr>
      </w:pPr>
    </w:p>
    <w:p>
      <w:pPr>
        <w:jc w:val="center"/>
        <w:rPr>
          <w:rFonts w:hint="eastAsia" w:ascii="宋体" w:hAnsi="宋体" w:eastAsia="宋体" w:cs="宋体"/>
          <w:b/>
          <w:color w:val="auto"/>
          <w:kern w:val="44"/>
          <w:sz w:val="28"/>
          <w:szCs w:val="28"/>
          <w:highlight w:val="none"/>
          <w:lang w:val="en-US" w:eastAsia="zh-CN"/>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6432" behindDoc="1" locked="0" layoutInCell="1" allowOverlap="1">
                <wp:simplePos x="0" y="0"/>
                <wp:positionH relativeFrom="column">
                  <wp:posOffset>6323330</wp:posOffset>
                </wp:positionH>
                <wp:positionV relativeFrom="paragraph">
                  <wp:posOffset>3685540</wp:posOffset>
                </wp:positionV>
                <wp:extent cx="972820" cy="397510"/>
                <wp:effectExtent l="0" t="0" r="2540" b="13970"/>
                <wp:wrapNone/>
                <wp:docPr id="3" name="文本框 3"/>
                <wp:cNvGraphicFramePr/>
                <a:graphic xmlns:a="http://schemas.openxmlformats.org/drawingml/2006/main">
                  <a:graphicData uri="http://schemas.microsoft.com/office/word/2010/wordprocessingShape">
                    <wps:wsp>
                      <wps:cNvSpPr txBox="1"/>
                      <wps:spPr>
                        <a:xfrm>
                          <a:off x="0" y="0"/>
                          <a:ext cx="972820" cy="397510"/>
                        </a:xfrm>
                        <a:prstGeom prst="rect">
                          <a:avLst/>
                        </a:prstGeom>
                        <a:solidFill>
                          <a:srgbClr val="FFFFFF"/>
                        </a:solidFill>
                        <a:ln>
                          <a:noFill/>
                        </a:ln>
                      </wps:spPr>
                      <wps:txbx>
                        <w:txbxContent>
                          <w:p>
                            <w:pPr>
                              <w:rPr>
                                <w:rFonts w:hint="eastAsia" w:eastAsia="宋体"/>
                                <w:sz w:val="22"/>
                                <w:szCs w:val="22"/>
                                <w:lang w:eastAsia="zh-CN"/>
                              </w:rPr>
                            </w:pPr>
                            <w:r>
                              <w:rPr>
                                <w:rFonts w:hint="eastAsia"/>
                                <w:sz w:val="22"/>
                                <w:szCs w:val="22"/>
                                <w:lang w:eastAsia="zh-CN"/>
                              </w:rPr>
                              <w:t>密封线</w:t>
                            </w:r>
                          </w:p>
                        </w:txbxContent>
                      </wps:txbx>
                      <wps:bodyPr upright="1"/>
                    </wps:wsp>
                  </a:graphicData>
                </a:graphic>
              </wp:anchor>
            </w:drawing>
          </mc:Choice>
          <mc:Fallback>
            <w:pict>
              <v:shape id="_x0000_s1026" o:spid="_x0000_s1026" o:spt="202" type="#_x0000_t202" style="position:absolute;left:0pt;margin-left:497.9pt;margin-top:290.2pt;height:31.3pt;width:76.6pt;z-index:-251650048;mso-width-relative:page;mso-height-relative:page;" fillcolor="#FFFFFF" filled="t" stroked="f" coordsize="21600,21600" o:gfxdata="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FWnkLZAAAADAEA&#10;AA8AAAAAAAAAAQAgAAAAIgAAAGRycy9kb3ducmV2LnhtbFBLAQIUABQAAAAIAIdO4kC0qE4/pwEA&#10;ACgDAAAOAAAAAAAAAAEAIAAAACgBAABkcnMvZTJvRG9jLnhtbFBLBQYAAAAABgAGAFkBAABBBQAA&#10;AAA=&#10;">
                <v:fill on="t" focussize="0,0"/>
                <v:stroke on="f"/>
                <v:imagedata o:title=""/>
                <o:lock v:ext="edit" aspectratio="f"/>
                <v:textbox>
                  <w:txbxContent>
                    <w:p>
                      <w:pPr>
                        <w:rPr>
                          <w:rFonts w:hint="eastAsia" w:eastAsia="宋体"/>
                          <w:sz w:val="22"/>
                          <w:szCs w:val="22"/>
                          <w:lang w:eastAsia="zh-CN"/>
                        </w:rPr>
                      </w:pPr>
                      <w:r>
                        <w:rPr>
                          <w:rFonts w:hint="eastAsia"/>
                          <w:sz w:val="22"/>
                          <w:szCs w:val="22"/>
                          <w:lang w:eastAsia="zh-CN"/>
                        </w:rPr>
                        <w:t>密封线</w:t>
                      </w:r>
                    </w:p>
                  </w:txbxContent>
                </v:textbox>
              </v:shape>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5408" behindDoc="1" locked="0" layoutInCell="1" allowOverlap="1">
                <wp:simplePos x="0" y="0"/>
                <wp:positionH relativeFrom="column">
                  <wp:posOffset>4824095</wp:posOffset>
                </wp:positionH>
                <wp:positionV relativeFrom="paragraph">
                  <wp:posOffset>4643120</wp:posOffset>
                </wp:positionV>
                <wp:extent cx="1447800" cy="67691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1447800" cy="676910"/>
                        </a:xfrm>
                        <a:prstGeom prst="rect">
                          <a:avLst/>
                        </a:prstGeom>
                        <a:solidFill>
                          <a:srgbClr val="FFFFFF"/>
                        </a:solidFill>
                        <a:ln>
                          <a:noFill/>
                        </a:ln>
                      </wps:spPr>
                      <wps:txbx>
                        <w:txbxContent>
                          <w:p>
                            <w:pPr>
                              <w:rPr>
                                <w:rFonts w:hint="eastAsia" w:eastAsia="宋体"/>
                                <w:sz w:val="28"/>
                                <w:szCs w:val="28"/>
                                <w:lang w:eastAsia="zh-CN"/>
                              </w:rPr>
                            </w:pPr>
                            <w:r>
                              <w:rPr>
                                <w:rFonts w:hint="eastAsia"/>
                                <w:sz w:val="28"/>
                                <w:szCs w:val="28"/>
                                <w:lang w:eastAsia="zh-CN"/>
                              </w:rPr>
                              <w:t>（盖单位章处）</w:t>
                            </w:r>
                          </w:p>
                        </w:txbxContent>
                      </wps:txbx>
                      <wps:bodyPr upright="1"/>
                    </wps:wsp>
                  </a:graphicData>
                </a:graphic>
              </wp:anchor>
            </w:drawing>
          </mc:Choice>
          <mc:Fallback>
            <w:pict>
              <v:shape id="_x0000_s1026" o:spid="_x0000_s1026" o:spt="202" type="#_x0000_t202" style="position:absolute;left:0pt;margin-left:379.85pt;margin-top:365.6pt;height:53.3pt;width:114pt;z-index:-251651072;mso-width-relative:page;mso-height-relative:page;" fillcolor="#FFFFFF" filled="t" stroked="f" coordsize="21600,21600" o:gfxdata="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UG8x2AAAAAsBAAAP&#10;AAAAAAAAAAEAIAAAACIAAABkcnMvZG93bnJldi54bWxQSwECFAAUAAAACACHTuJAcMya3qYBAAAp&#10;AwAADgAAAAAAAAABACAAAAAnAQAAZHJzL2Uyb0RvYy54bWxQSwUGAAAAAAYABgBZAQAAPwUAAAAA&#10;">
                <v:fill on="t" focussize="0,0"/>
                <v:stroke on="f"/>
                <v:imagedata o:title=""/>
                <o:lock v:ext="edit" aspectratio="f"/>
                <v:textbox>
                  <w:txbxContent>
                    <w:p>
                      <w:pPr>
                        <w:rPr>
                          <w:rFonts w:hint="eastAsia" w:eastAsia="宋体"/>
                          <w:sz w:val="28"/>
                          <w:szCs w:val="28"/>
                          <w:lang w:eastAsia="zh-CN"/>
                        </w:rPr>
                      </w:pPr>
                      <w:r>
                        <w:rPr>
                          <w:rFonts w:hint="eastAsia"/>
                          <w:sz w:val="28"/>
                          <w:szCs w:val="28"/>
                          <w:lang w:eastAsia="zh-CN"/>
                        </w:rPr>
                        <w:t>（盖单位章处）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577850</wp:posOffset>
                </wp:positionH>
                <wp:positionV relativeFrom="line">
                  <wp:posOffset>3432175</wp:posOffset>
                </wp:positionV>
                <wp:extent cx="3077210" cy="4445"/>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2864485" y="7270115"/>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45.5pt;margin-top:270.25pt;height:0.35pt;width:242.3pt;mso-position-horizontal-relative:char;mso-position-vertical-relative:line;z-index:251667456;mso-width-relative:page;mso-height-relative:page;" filled="f" stroked="t" coordsize="21600,21600" o:gfxdata="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&#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R7Fa2QAAAAoBAAAPAAAAAAAAAAEAIAAAACIAAABk&#10;cnMvZG93bnJldi54bWxQSwECFAAUAAAACACHTuJAt7eosAUCAADQAwAADgAAAAAAAAABACAAAAAo&#10;AQAAZHJzL2Uyb0RvYy54bWxQSwUGAAAAAAYABgBZAQAAnwU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9504" behindDoc="0" locked="0" layoutInCell="1" allowOverlap="1">
                <wp:simplePos x="0" y="0"/>
                <wp:positionH relativeFrom="character">
                  <wp:posOffset>904240</wp:posOffset>
                </wp:positionH>
                <wp:positionV relativeFrom="line">
                  <wp:posOffset>3473450</wp:posOffset>
                </wp:positionV>
                <wp:extent cx="2717800" cy="2692400"/>
                <wp:effectExtent l="3175" t="0" r="6985" b="17145"/>
                <wp:wrapNone/>
                <wp:docPr id="7" name="直接箭头连接符 7"/>
                <wp:cNvGraphicFramePr/>
                <a:graphic xmlns:a="http://schemas.openxmlformats.org/drawingml/2006/main">
                  <a:graphicData uri="http://schemas.microsoft.com/office/word/2010/wordprocessingShape">
                    <wps:wsp>
                      <wps:cNvCnPr/>
                      <wps:spPr>
                        <a:xfrm flipV="1">
                          <a:off x="0" y="0"/>
                          <a:ext cx="2717800" cy="2692400"/>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y;margin-left:71.2pt;margin-top:273.5pt;height:212pt;width:214pt;mso-position-horizontal-relative:char;mso-position-vertical-relative:line;z-index:251669504;mso-width-relative:page;mso-height-relative:page;" filled="f" stroked="t" coordsize="21600,21600" o:gfxdata="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WKEdkAAAALAQAADwAAAAAAAAABACAAAAAiAAAAZHJzL2Rvd25yZXYueG1sUEsB&#10;AhQAFAAAAAgAh07iQBVhsiL0AQAAtwMAAA4AAAAAAAAAAQAgAAAAKAEAAGRycy9lMm9Eb2MueG1s&#10;UEsFBgAAAAAGAAYAWQEAAI4FA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1" allowOverlap="1">
                <wp:simplePos x="0" y="0"/>
                <wp:positionH relativeFrom="character">
                  <wp:posOffset>1200150</wp:posOffset>
                </wp:positionH>
                <wp:positionV relativeFrom="line">
                  <wp:posOffset>3922395</wp:posOffset>
                </wp:positionV>
                <wp:extent cx="1857375" cy="1856740"/>
                <wp:effectExtent l="5080" t="5080" r="12065" b="12700"/>
                <wp:wrapNone/>
                <wp:docPr id="11" name="椭圆 11"/>
                <wp:cNvGraphicFramePr/>
                <a:graphic xmlns:a="http://schemas.openxmlformats.org/drawingml/2006/main">
                  <a:graphicData uri="http://schemas.microsoft.com/office/word/2010/wordprocessingShape">
                    <wps:wsp>
                      <wps:cNvSpPr/>
                      <wps:spPr>
                        <a:xfrm>
                          <a:off x="1539240" y="814959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3" type="#_x0000_t3" style="position:absolute;left:0pt;margin-left:94.5pt;margin-top:308.85pt;height:146.2pt;width:146.25pt;mso-position-horizontal-relative:char;mso-position-vertical-relative:line;z-index:251670528;mso-width-relative:page;mso-height-relative:page;" filled="f" stroked="t" coordsize="21600,21600" o:gfxdata="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aIgfYAAAACwEAAA8AAAAAAAAAAQAgAAAAIgAAAGRycy9k&#10;b3ducmV2LnhtbFBLAQIUABQAAAAIAIdO4kCHgAQ/AgIAAOIDAAAOAAAAAAAAAAEAIAAAACcBAABk&#10;cnMvZTJvRG9jLnhtbFBLBQYAAAAABgAGAFkBAACbBQAAAAA=&#10;">
                <v:fill on="f" focussize="0,0"/>
                <v:stroke color="#000000" joinstyle="miter" dashstyle="dashDot"/>
                <v:imagedata o:title=""/>
                <o:lock v:ext="edit" aspectratio="f"/>
                <v:textbox>
                  <w:txbxContent>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556260</wp:posOffset>
                </wp:positionH>
                <wp:positionV relativeFrom="line">
                  <wp:posOffset>3465195</wp:posOffset>
                </wp:positionV>
                <wp:extent cx="3810" cy="2734945"/>
                <wp:effectExtent l="0" t="0" r="0" b="0"/>
                <wp:wrapNone/>
                <wp:docPr id="8" name="直接箭头连接符 8"/>
                <wp:cNvGraphicFramePr/>
                <a:graphic xmlns:a="http://schemas.openxmlformats.org/drawingml/2006/main">
                  <a:graphicData uri="http://schemas.microsoft.com/office/word/2010/wordprocessingShape">
                    <wps:wsp>
                      <wps:cNvCnPr/>
                      <wps:spPr>
                        <a:xfrm flipH="1" flipV="1">
                          <a:off x="0" y="0"/>
                          <a:ext cx="3810" cy="2734945"/>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x y;margin-left:43.8pt;margin-top:272.85pt;height:215.35pt;width:0.3pt;mso-position-horizontal-relative:char;mso-position-vertical-relative:line;z-index:251668480;mso-width-relative:page;mso-height-relative:page;" filled="f" stroked="t" coordsize="21600,21600" o:gfxdata="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lHkj9kAAAAJAQAADwAAAAAAAAABACAAAAAiAAAAZHJzL2Rvd25yZXYueG1sUEsB&#10;AhQAFAAAAAgAh07iQEOEd0T0AQAAvgMAAA4AAAAAAAAAAQAgAAAAKAEAAGRycy9lMm9Eb2MueG1s&#10;UEsFBgAAAAAGAAYAWQEAAI4FAAAAAA==&#10;">
                <v:fill on="f" focussize="0,0"/>
                <v:stroke color="#000000" joinstyle="miter" dashstyle="dash"/>
                <v:imagedata o:title=""/>
                <o:lock v:ext="edit" aspectratio="f"/>
              </v:shape>
            </w:pict>
          </mc:Fallback>
        </mc:AlternateContent>
      </w:r>
      <w:r>
        <w:rPr>
          <w:rFonts w:hint="eastAsia" w:ascii="宋体" w:hAnsi="宋体" w:eastAsia="宋体" w:cs="宋体"/>
          <w:b/>
          <w:color w:val="auto"/>
          <w:kern w:val="44"/>
          <w:sz w:val="28"/>
          <w:szCs w:val="28"/>
          <w:highlight w:val="none"/>
          <w:lang w:eastAsia="zh-CN"/>
        </w:rPr>
        <w:br w:type="page"/>
      </w: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[提示：目录由竞选人自行编制]</w:t>
      </w:r>
    </w:p>
    <w:p>
      <w:pPr>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Cs w:val="21"/>
          <w:highlight w:val="none"/>
        </w:rPr>
        <w:br w:type="page"/>
      </w:r>
      <w:bookmarkStart w:id="690" w:name="_Toc14539"/>
      <w:r>
        <w:rPr>
          <w:rStyle w:val="318"/>
          <w:rFonts w:hint="eastAsia" w:ascii="宋体" w:hAnsi="宋体" w:eastAsia="宋体" w:cs="宋体"/>
          <w:color w:val="auto"/>
          <w:highlight w:val="none"/>
        </w:rPr>
        <w:t>（一）技术方案</w:t>
      </w:r>
      <w:bookmarkEnd w:id="690"/>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[提示：竞选人应根据竞争性比选文件的要求编制技术方案]</w:t>
      </w:r>
    </w:p>
    <w:p>
      <w:pPr>
        <w:pStyle w:val="2"/>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eastAsia="宋体" w:cs="宋体"/>
          <w:b w:val="0"/>
          <w:bCs/>
          <w:color w:val="auto"/>
          <w:kern w:val="44"/>
          <w:sz w:val="44"/>
          <w:szCs w:val="44"/>
          <w:highlight w:val="none"/>
          <w:lang w:eastAsia="zh-CN"/>
        </w:rPr>
        <w:t>四</w:t>
      </w:r>
      <w:r>
        <w:rPr>
          <w:rFonts w:hint="eastAsia" w:ascii="宋体" w:hAnsi="宋体" w:eastAsia="宋体" w:cs="宋体"/>
          <w:b w:val="0"/>
          <w:bCs/>
          <w:color w:val="auto"/>
          <w:kern w:val="44"/>
          <w:sz w:val="44"/>
          <w:szCs w:val="44"/>
          <w:highlight w:val="none"/>
        </w:rPr>
        <w:t>、资格审查部分</w:t>
      </w:r>
    </w:p>
    <w:p>
      <w:pPr>
        <w:adjustRightInd w:val="0"/>
        <w:snapToGrid w:val="0"/>
        <w:spacing w:line="264" w:lineRule="auto"/>
        <w:rPr>
          <w:rFonts w:hint="eastAsia" w:ascii="宋体" w:hAnsi="宋体" w:eastAsia="宋体" w:cs="宋体"/>
          <w:color w:val="auto"/>
          <w:sz w:val="32"/>
          <w:szCs w:val="32"/>
          <w:highlight w:val="none"/>
        </w:rPr>
      </w:pPr>
    </w:p>
    <w:p>
      <w:pPr>
        <w:adjustRightInd w:val="0"/>
        <w:snapToGrid w:val="0"/>
        <w:spacing w:line="264" w:lineRule="auto"/>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资格审查部分</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djustRightInd w:val="0"/>
        <w:snapToGrid w:val="0"/>
        <w:spacing w:line="264" w:lineRule="auto"/>
        <w:ind w:firstLine="630" w:firstLineChars="300"/>
        <w:rPr>
          <w:rFonts w:hint="eastAsia" w:ascii="宋体" w:hAnsi="宋体" w:eastAsia="宋体" w:cs="宋体"/>
          <w:color w:val="auto"/>
          <w:szCs w:val="21"/>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jc w:val="center"/>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jc w:val="center"/>
        <w:rPr>
          <w:rFonts w:hint="eastAsia" w:ascii="宋体" w:hAnsi="宋体" w:eastAsia="宋体" w:cs="宋体"/>
          <w:b/>
          <w:color w:val="auto"/>
          <w:kern w:val="0"/>
          <w:sz w:val="32"/>
          <w:szCs w:val="32"/>
          <w:highlight w:val="none"/>
        </w:rPr>
      </w:pP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一</w:t>
      </w:r>
      <w:r>
        <w:rPr>
          <w:rFonts w:hint="eastAsia" w:ascii="宋体" w:hAnsi="宋体" w:eastAsia="宋体" w:cs="宋体"/>
          <w:color w:val="auto"/>
          <w:kern w:val="0"/>
          <w:sz w:val="24"/>
          <w:highlight w:val="none"/>
        </w:rPr>
        <w:t>）竞选人基本情况表</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）项目管理机构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）其他资料</w:t>
      </w:r>
    </w:p>
    <w:p>
      <w:pPr>
        <w:spacing w:line="360" w:lineRule="auto"/>
        <w:rPr>
          <w:rFonts w:hint="eastAsia" w:ascii="宋体" w:hAnsi="宋体" w:eastAsia="宋体" w:cs="宋体"/>
          <w:color w:val="auto"/>
          <w:sz w:val="24"/>
          <w:highlight w:val="none"/>
        </w:rPr>
      </w:pPr>
    </w:p>
    <w:p>
      <w:pPr>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2"/>
        <w:rPr>
          <w:rFonts w:hint="eastAsia" w:ascii="宋体" w:hAnsi="宋体" w:eastAsia="宋体" w:cs="Times New Roman"/>
          <w:b w:val="0"/>
          <w:bCs w:val="0"/>
          <w:kern w:val="2"/>
          <w:sz w:val="32"/>
          <w:szCs w:val="32"/>
          <w:lang w:val="en-US" w:eastAsia="zh-CN" w:bidi="ar-SA"/>
        </w:rPr>
      </w:pPr>
      <w:bookmarkStart w:id="691" w:name="_Toc287607887"/>
      <w:bookmarkStart w:id="692" w:name="_Toc277082659"/>
      <w:r>
        <w:rPr>
          <w:rFonts w:hint="eastAsia" w:ascii="宋体" w:hAnsi="宋体" w:eastAsia="宋体" w:cs="Times New Roman"/>
          <w:b w:val="0"/>
          <w:bCs w:val="0"/>
          <w:kern w:val="2"/>
          <w:sz w:val="32"/>
          <w:szCs w:val="32"/>
          <w:lang w:val="en-US" w:eastAsia="zh-CN" w:bidi="ar-SA"/>
        </w:rPr>
        <w:t>（一）竞选人基本情况表</w:t>
      </w:r>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lang w:eastAsia="zh-CN"/>
              </w:rPr>
              <w:t>竞选</w:t>
            </w:r>
            <w:r>
              <w:rPr>
                <w:rFonts w:hint="eastAsia" w:ascii="宋体" w:hAnsi="宋体" w:cs="MingLiU"/>
                <w:kern w:val="0"/>
                <w:szCs w:val="21"/>
              </w:rPr>
              <w:t>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b w:val="0"/>
          <w:bCs w:val="0"/>
        </w:rPr>
      </w:pPr>
      <w:r>
        <w:rPr>
          <w:rFonts w:ascii="宋体" w:hAnsi="宋体"/>
          <w:szCs w:val="21"/>
        </w:rPr>
        <w:br w:type="page"/>
      </w:r>
      <w:bookmarkStart w:id="693" w:name="_Toc534185840"/>
      <w:bookmarkStart w:id="694" w:name="_Toc509218863"/>
      <w:bookmarkStart w:id="695" w:name="_Toc1465"/>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）项目管理机构</w:t>
      </w:r>
      <w:bookmarkEnd w:id="693"/>
      <w:bookmarkEnd w:id="694"/>
      <w:bookmarkEnd w:id="695"/>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691"/>
      <w:bookmarkEnd w:id="69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lang w:eastAsia="zh-CN"/>
              </w:rPr>
              <w:t>承包</w:t>
            </w:r>
            <w:r>
              <w:rPr>
                <w:rFonts w:ascii="宋体" w:hAnsi="宋体"/>
                <w:kern w:val="0"/>
                <w:szCs w:val="21"/>
              </w:rPr>
              <w:t>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696" w:name="_Toc224103515"/>
    </w:p>
    <w:bookmarkEnd w:id="696"/>
    <w:p>
      <w:pPr>
        <w:rPr>
          <w:rFonts w:ascii="宋体" w:hAnsi="宋体"/>
        </w:rPr>
      </w:pPr>
      <w:bookmarkStart w:id="697" w:name="_Toc287620835"/>
      <w:bookmarkStart w:id="698" w:name="_Toc224103516"/>
      <w:bookmarkStart w:id="699" w:name="_Toc287607889"/>
      <w:bookmarkStart w:id="700" w:name="_Toc277082661"/>
      <w:bookmarkStart w:id="701" w:name="_Toc430530551"/>
      <w:r>
        <w:rPr>
          <w:rFonts w:ascii="宋体" w:hAnsi="宋体"/>
        </w:rPr>
        <w:br w:type="page"/>
      </w:r>
      <w:bookmarkEnd w:id="697"/>
      <w:bookmarkEnd w:id="698"/>
      <w:bookmarkEnd w:id="699"/>
      <w:bookmarkEnd w:id="700"/>
      <w:bookmarkEnd w:id="701"/>
      <w:bookmarkStart w:id="702" w:name="_Toc430530552"/>
      <w:bookmarkStart w:id="703" w:name="_Toc287620839"/>
      <w:bookmarkStart w:id="704" w:name="_Toc277082663"/>
      <w:bookmarkStart w:id="705" w:name="_Toc287607893"/>
      <w:bookmarkStart w:id="706" w:name="_Toc224103520"/>
      <w:bookmarkStart w:id="707" w:name="_Toc509218866"/>
      <w:bookmarkStart w:id="708" w:name="_Toc534185843"/>
    </w:p>
    <w:p>
      <w:pPr>
        <w:pStyle w:val="5"/>
        <w:spacing w:before="0" w:after="0" w:line="360" w:lineRule="auto"/>
        <w:jc w:val="center"/>
        <w:rPr>
          <w:rFonts w:ascii="宋体" w:hAnsi="宋体"/>
          <w:b w:val="0"/>
        </w:rPr>
      </w:pPr>
      <w:bookmarkStart w:id="709" w:name="_Toc11175"/>
      <w:r>
        <w:rPr>
          <w:rFonts w:ascii="宋体" w:hAnsi="宋体"/>
          <w:b w:val="0"/>
        </w:rPr>
        <w:t>（</w:t>
      </w:r>
      <w:r>
        <w:rPr>
          <w:rFonts w:hint="eastAsia" w:ascii="宋体" w:hAnsi="宋体"/>
          <w:b w:val="0"/>
          <w:lang w:eastAsia="zh-CN"/>
        </w:rPr>
        <w:t>三</w:t>
      </w:r>
      <w:r>
        <w:rPr>
          <w:rFonts w:ascii="宋体" w:hAnsi="宋体"/>
          <w:b w:val="0"/>
        </w:rPr>
        <w:t>）</w:t>
      </w:r>
      <w:bookmarkEnd w:id="702"/>
      <w:bookmarkEnd w:id="703"/>
      <w:bookmarkEnd w:id="704"/>
      <w:bookmarkEnd w:id="705"/>
      <w:bookmarkEnd w:id="706"/>
      <w:r>
        <w:rPr>
          <w:rFonts w:hint="eastAsia" w:ascii="宋体" w:hAnsi="宋体"/>
          <w:b w:val="0"/>
        </w:rPr>
        <w:t>承诺</w:t>
      </w:r>
      <w:bookmarkEnd w:id="709"/>
    </w:p>
    <w:p>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w:t>
      </w:r>
      <w:r>
        <w:rPr>
          <w:rFonts w:hint="eastAsia" w:ascii="宋体" w:hAnsi="宋体"/>
          <w:szCs w:val="21"/>
          <w:u w:val="single"/>
          <w:lang w:eastAsia="zh-CN"/>
        </w:rPr>
        <w:t>竞选</w:t>
      </w:r>
      <w:r>
        <w:rPr>
          <w:rFonts w:hint="eastAsia" w:ascii="宋体" w:hAnsi="宋体"/>
          <w:szCs w:val="21"/>
          <w:u w:val="single"/>
        </w:rPr>
        <w:t>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eastAsia="zh-CN"/>
        </w:rPr>
        <w:t>竞选</w:t>
      </w:r>
      <w:r>
        <w:rPr>
          <w:rFonts w:hint="eastAsia" w:ascii="宋体" w:hAnsi="宋体"/>
          <w:szCs w:val="21"/>
        </w:rPr>
        <w:t>，自愿作出以下承诺：</w:t>
      </w:r>
    </w:p>
    <w:p>
      <w:pPr>
        <w:snapToGrid w:val="0"/>
        <w:spacing w:line="380" w:lineRule="exact"/>
        <w:ind w:firstLine="420" w:firstLineChars="200"/>
        <w:rPr>
          <w:rFonts w:ascii="宋体" w:hAnsi="宋体"/>
          <w:szCs w:val="21"/>
        </w:rPr>
      </w:pPr>
      <w:r>
        <w:rPr>
          <w:rFonts w:hint="eastAsia" w:ascii="宋体" w:hAnsi="宋体"/>
          <w:szCs w:val="21"/>
        </w:rPr>
        <w:t>1、我公司</w:t>
      </w:r>
      <w:r>
        <w:rPr>
          <w:rFonts w:hint="eastAsia" w:ascii="宋体" w:hAnsi="宋体"/>
          <w:szCs w:val="21"/>
          <w:lang w:eastAsia="zh-CN"/>
        </w:rPr>
        <w:t>竞选</w:t>
      </w:r>
      <w:r>
        <w:rPr>
          <w:rFonts w:hint="eastAsia" w:ascii="宋体" w:hAnsi="宋体"/>
          <w:szCs w:val="21"/>
        </w:rPr>
        <w:t>截止日</w:t>
      </w:r>
      <w:r>
        <w:rPr>
          <w:rFonts w:hint="eastAsia" w:ascii="宋体" w:hAnsi="宋体"/>
          <w:szCs w:val="21"/>
          <w:lang w:eastAsia="zh-CN"/>
        </w:rPr>
        <w:t>竞选</w:t>
      </w:r>
      <w:r>
        <w:rPr>
          <w:rFonts w:hint="eastAsia" w:ascii="宋体" w:hAnsi="宋体"/>
          <w:szCs w:val="21"/>
        </w:rPr>
        <w:t>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w:t>
      </w:r>
      <w:r>
        <w:rPr>
          <w:rFonts w:hint="eastAsia" w:ascii="宋体" w:hAnsi="宋体"/>
          <w:szCs w:val="21"/>
          <w:lang w:eastAsia="zh-CN"/>
        </w:rPr>
        <w:t>投标</w:t>
      </w:r>
      <w:r>
        <w:rPr>
          <w:rFonts w:hint="eastAsia" w:ascii="宋体" w:hAnsi="宋体"/>
          <w:szCs w:val="21"/>
        </w:rPr>
        <w:t>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w:t>
      </w:r>
      <w:r>
        <w:rPr>
          <w:rFonts w:hint="eastAsia" w:ascii="宋体" w:hAnsi="宋体"/>
          <w:szCs w:val="21"/>
          <w:lang w:eastAsia="zh-CN"/>
        </w:rPr>
        <w:t>投标</w:t>
      </w:r>
      <w:r>
        <w:rPr>
          <w:rFonts w:hint="eastAsia" w:ascii="宋体" w:hAnsi="宋体"/>
          <w:szCs w:val="21"/>
        </w:rPr>
        <w:t>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w:t>
      </w:r>
      <w:r>
        <w:rPr>
          <w:rFonts w:hint="eastAsia" w:ascii="宋体" w:hAnsi="宋体"/>
          <w:szCs w:val="21"/>
          <w:lang w:eastAsia="zh-CN"/>
        </w:rPr>
        <w:t>竞选</w:t>
      </w:r>
      <w:r>
        <w:rPr>
          <w:rFonts w:hint="eastAsia" w:ascii="宋体" w:hAnsi="宋体"/>
          <w:szCs w:val="21"/>
        </w:rPr>
        <w:t>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w:t>
      </w:r>
      <w:r>
        <w:rPr>
          <w:rFonts w:hint="eastAsia" w:ascii="宋体" w:hAnsi="宋体"/>
          <w:szCs w:val="21"/>
          <w:lang w:eastAsia="zh-CN"/>
        </w:rPr>
        <w:t>竞选</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w:t>
      </w:r>
      <w:r>
        <w:rPr>
          <w:rFonts w:hint="eastAsia" w:ascii="宋体" w:hAnsi="宋体"/>
          <w:szCs w:val="21"/>
          <w:lang w:eastAsia="zh-CN"/>
        </w:rPr>
        <w:t>竞选</w:t>
      </w:r>
      <w:r>
        <w:rPr>
          <w:rFonts w:hint="eastAsia" w:ascii="宋体" w:hAnsi="宋体"/>
          <w:szCs w:val="21"/>
        </w:rPr>
        <w:t>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2.2拟派的项目经理未被重庆市市级有关行业主管部门暂停在渝承揽新业务，若被暂停且参加</w:t>
      </w:r>
      <w:r>
        <w:rPr>
          <w:rFonts w:hint="eastAsia" w:ascii="宋体" w:hAnsi="宋体"/>
          <w:szCs w:val="21"/>
          <w:lang w:eastAsia="zh-CN"/>
        </w:rPr>
        <w:t>竞选</w:t>
      </w:r>
      <w:r>
        <w:rPr>
          <w:rFonts w:hint="eastAsia" w:ascii="宋体" w:hAnsi="宋体"/>
          <w:szCs w:val="21"/>
        </w:rPr>
        <w:t>的</w:t>
      </w:r>
      <w:r>
        <w:rPr>
          <w:rFonts w:hint="eastAsia" w:ascii="宋体" w:hAnsi="宋体"/>
          <w:szCs w:val="21"/>
          <w:lang w:eastAsia="zh-CN"/>
        </w:rPr>
        <w:t>竞选</w:t>
      </w:r>
      <w:r>
        <w:rPr>
          <w:rFonts w:hint="eastAsia" w:ascii="宋体" w:hAnsi="宋体"/>
          <w:szCs w:val="21"/>
        </w:rPr>
        <w:t>将被否决；已取得中标候选人资格或中标资格的，贵单位有权取消我公司中标候选人资格或中标资格；给贵单位造成损失的，我公司依法承担违约赔偿责任。</w:t>
      </w:r>
    </w:p>
    <w:p>
      <w:pPr>
        <w:numPr>
          <w:ilvl w:val="0"/>
          <w:numId w:val="7"/>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pPr>
        <w:numPr>
          <w:ilvl w:val="0"/>
          <w:numId w:val="7"/>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rPr>
      </w:pPr>
      <w:r>
        <w:rPr>
          <w:rFonts w:hint="eastAsia" w:ascii="宋体" w:hAnsi="宋体"/>
          <w:szCs w:val="21"/>
        </w:rPr>
        <w:t>5、我公司在</w:t>
      </w:r>
      <w:r>
        <w:rPr>
          <w:rFonts w:hint="eastAsia" w:ascii="宋体" w:hAnsi="宋体"/>
          <w:szCs w:val="21"/>
          <w:lang w:eastAsia="zh-CN"/>
        </w:rPr>
        <w:t>竞选</w:t>
      </w:r>
      <w:r>
        <w:rPr>
          <w:rFonts w:hint="eastAsia" w:ascii="宋体" w:hAnsi="宋体"/>
          <w:szCs w:val="21"/>
        </w:rPr>
        <w:t>文件中提供的相关证明材料真实有效，不存在弄虚作假情形。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w:t>
      </w:r>
      <w:r>
        <w:rPr>
          <w:rFonts w:hint="eastAsia" w:ascii="宋体" w:hAnsi="宋体"/>
          <w:szCs w:val="21"/>
          <w:u w:val="single"/>
          <w:lang w:eastAsia="zh-CN"/>
        </w:rPr>
        <w:t>中选</w:t>
      </w:r>
      <w:r>
        <w:rPr>
          <w:rFonts w:hint="eastAsia" w:ascii="宋体" w:hAnsi="宋体"/>
          <w:szCs w:val="21"/>
          <w:u w:val="single"/>
        </w:rPr>
        <w:t>资格，并按相关法律法规报招标</w:t>
      </w:r>
      <w:r>
        <w:rPr>
          <w:rFonts w:hint="eastAsia" w:ascii="宋体" w:hAnsi="宋体"/>
          <w:szCs w:val="21"/>
          <w:u w:val="single"/>
          <w:lang w:eastAsia="zh-CN"/>
        </w:rPr>
        <w:t>投标</w:t>
      </w:r>
      <w:r>
        <w:rPr>
          <w:rFonts w:hint="eastAsia" w:ascii="宋体" w:hAnsi="宋体"/>
          <w:szCs w:val="21"/>
          <w:u w:val="single"/>
        </w:rPr>
        <w:t>监督部门，</w:t>
      </w:r>
      <w:r>
        <w:rPr>
          <w:rFonts w:hint="eastAsia" w:ascii="宋体" w:hAnsi="宋体"/>
          <w:szCs w:val="21"/>
          <w:u w:val="single"/>
          <w:lang w:eastAsia="zh-CN"/>
        </w:rPr>
        <w:t>竞选</w:t>
      </w:r>
      <w:r>
        <w:rPr>
          <w:rFonts w:hint="eastAsia" w:ascii="宋体" w:hAnsi="宋体"/>
          <w:szCs w:val="21"/>
          <w:u w:val="single"/>
        </w:rPr>
        <w:t>保证金不予退还，我公司自愿承担因此造成的相关责任并赔偿相应损失</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 xml:space="preserve">6、我公司不存在第二章 </w:t>
      </w:r>
      <w:r>
        <w:rPr>
          <w:rFonts w:hint="eastAsia" w:ascii="宋体" w:hAnsi="宋体"/>
          <w:szCs w:val="21"/>
          <w:lang w:eastAsia="zh-CN"/>
        </w:rPr>
        <w:t>竞选</w:t>
      </w:r>
      <w:r>
        <w:rPr>
          <w:rFonts w:hint="eastAsia" w:ascii="宋体" w:hAnsi="宋体"/>
          <w:szCs w:val="21"/>
        </w:rPr>
        <w:t>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7、我公司的</w:t>
      </w:r>
      <w:r>
        <w:rPr>
          <w:rFonts w:hint="eastAsia" w:ascii="宋体" w:hAnsi="宋体"/>
          <w:szCs w:val="21"/>
          <w:lang w:eastAsia="zh-CN"/>
        </w:rPr>
        <w:t>竞选</w:t>
      </w:r>
      <w:r>
        <w:rPr>
          <w:rFonts w:hint="eastAsia" w:ascii="宋体" w:hAnsi="宋体"/>
          <w:szCs w:val="21"/>
        </w:rPr>
        <w:t xml:space="preserve">文件符合第二章 </w:t>
      </w:r>
      <w:r>
        <w:rPr>
          <w:rFonts w:hint="eastAsia" w:ascii="宋体" w:hAnsi="宋体"/>
          <w:szCs w:val="21"/>
          <w:lang w:eastAsia="zh-CN"/>
        </w:rPr>
        <w:t>竞选</w:t>
      </w:r>
      <w:r>
        <w:rPr>
          <w:rFonts w:hint="eastAsia" w:ascii="宋体" w:hAnsi="宋体"/>
          <w:szCs w:val="21"/>
        </w:rPr>
        <w:t>人须知第 1.3.1 项的规定。</w:t>
      </w:r>
    </w:p>
    <w:p>
      <w:pPr>
        <w:snapToGrid w:val="0"/>
        <w:spacing w:line="380" w:lineRule="exact"/>
        <w:ind w:firstLine="420" w:firstLineChars="200"/>
        <w:rPr>
          <w:rFonts w:ascii="宋体" w:hAnsi="宋体"/>
          <w:szCs w:val="21"/>
        </w:rPr>
      </w:pPr>
      <w:r>
        <w:rPr>
          <w:rFonts w:hint="eastAsia" w:ascii="宋体" w:hAnsi="宋体"/>
          <w:szCs w:val="21"/>
        </w:rPr>
        <w:t>8、我公司的</w:t>
      </w:r>
      <w:r>
        <w:rPr>
          <w:rFonts w:hint="eastAsia" w:ascii="宋体" w:hAnsi="宋体"/>
          <w:szCs w:val="21"/>
          <w:lang w:eastAsia="zh-CN"/>
        </w:rPr>
        <w:t>竞选</w:t>
      </w:r>
      <w:r>
        <w:rPr>
          <w:rFonts w:hint="eastAsia" w:ascii="宋体" w:hAnsi="宋体"/>
          <w:szCs w:val="21"/>
        </w:rPr>
        <w:t>文件符合第四章 合同条款及格式规定，</w:t>
      </w:r>
      <w:r>
        <w:rPr>
          <w:rFonts w:hint="eastAsia" w:ascii="宋体" w:hAnsi="宋体"/>
          <w:szCs w:val="21"/>
          <w:lang w:eastAsia="zh-CN"/>
        </w:rPr>
        <w:t>竞选</w:t>
      </w:r>
      <w:r>
        <w:rPr>
          <w:rFonts w:hint="eastAsia" w:ascii="宋体" w:hAnsi="宋体"/>
          <w:szCs w:val="21"/>
        </w:rPr>
        <w:t>文件中没有贵单位不能接受的条件。</w:t>
      </w:r>
    </w:p>
    <w:p>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707"/>
    <w:bookmarkEnd w:id="708"/>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r>
        <w:br w:type="page"/>
      </w:r>
    </w:p>
    <w:p>
      <w:pPr>
        <w:pStyle w:val="5"/>
        <w:spacing w:before="0" w:line="360" w:lineRule="auto"/>
        <w:jc w:val="center"/>
        <w:rPr>
          <w:rFonts w:ascii="宋体" w:hAnsi="宋体"/>
          <w:b w:val="0"/>
        </w:rPr>
      </w:pPr>
      <w:bookmarkStart w:id="710" w:name="_Toc23849"/>
      <w:r>
        <w:rPr>
          <w:rFonts w:hint="eastAsia" w:ascii="宋体" w:hAnsi="宋体"/>
          <w:b w:val="0"/>
        </w:rPr>
        <w:t>（</w:t>
      </w:r>
      <w:r>
        <w:rPr>
          <w:rFonts w:hint="eastAsia" w:ascii="宋体" w:hAnsi="宋体"/>
          <w:b w:val="0"/>
          <w:lang w:eastAsia="zh-CN"/>
        </w:rPr>
        <w:t>四</w:t>
      </w:r>
      <w:r>
        <w:rPr>
          <w:rFonts w:hint="eastAsia" w:ascii="宋体" w:hAnsi="宋体"/>
          <w:b w:val="0"/>
        </w:rPr>
        <w:t>）其他资料</w:t>
      </w:r>
      <w:bookmarkEnd w:id="710"/>
    </w:p>
    <w:p>
      <w:pPr>
        <w:spacing w:line="360" w:lineRule="auto"/>
        <w:ind w:firstLine="420" w:firstLineChars="200"/>
        <w:rPr>
          <w:rFonts w:ascii="宋体" w:hAnsi="宋体"/>
          <w:szCs w:val="21"/>
        </w:rPr>
      </w:pPr>
      <w:r>
        <w:rPr>
          <w:rFonts w:hint="eastAsia" w:ascii="宋体" w:hAnsi="宋体"/>
          <w:szCs w:val="21"/>
        </w:rPr>
        <w:t xml:space="preserve">1. </w:t>
      </w:r>
      <w:r>
        <w:rPr>
          <w:rFonts w:hint="eastAsia" w:ascii="宋体" w:hAnsi="宋体"/>
          <w:szCs w:val="21"/>
          <w:lang w:eastAsia="zh-CN"/>
        </w:rPr>
        <w:t>竞选</w:t>
      </w:r>
      <w:r>
        <w:rPr>
          <w:rFonts w:hint="eastAsia" w:ascii="宋体" w:hAnsi="宋体"/>
          <w:szCs w:val="21"/>
        </w:rPr>
        <w:t>保证金</w:t>
      </w:r>
    </w:p>
    <w:p>
      <w:pPr>
        <w:spacing w:line="360" w:lineRule="auto"/>
        <w:ind w:firstLine="420" w:firstLineChars="200"/>
        <w:rPr>
          <w:rFonts w:ascii="宋体" w:hAnsi="宋体"/>
          <w:szCs w:val="21"/>
        </w:rPr>
      </w:pPr>
      <w:r>
        <w:rPr>
          <w:rFonts w:hint="eastAsia" w:ascii="宋体" w:hAnsi="宋体"/>
          <w:szCs w:val="21"/>
        </w:rPr>
        <w:t>企业基本账户开户证明文件复印件。</w:t>
      </w:r>
    </w:p>
    <w:p>
      <w:pP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2. </w:t>
      </w:r>
    </w:p>
    <w:p>
      <w:pPr>
        <w:spacing w:line="360" w:lineRule="auto"/>
        <w:ind w:firstLine="420" w:firstLineChars="200"/>
        <w:rPr>
          <w:rFonts w:ascii="宋体" w:hAnsi="宋体"/>
          <w:szCs w:val="21"/>
        </w:rPr>
      </w:pPr>
      <w:r>
        <w:rPr>
          <w:rFonts w:ascii="宋体" w:hAnsi="宋体"/>
          <w:szCs w:val="21"/>
        </w:rPr>
        <w:t>……</w:t>
      </w:r>
      <w:bookmarkEnd w:id="566"/>
      <w:bookmarkEnd w:id="567"/>
      <w:bookmarkEnd w:id="568"/>
    </w:p>
    <w:p>
      <w:pPr>
        <w:rPr>
          <w:rFonts w:ascii="宋体" w:hAnsi="宋体"/>
          <w:szCs w:val="21"/>
        </w:rPr>
      </w:pPr>
      <w:r>
        <w:rPr>
          <w:rFonts w:ascii="宋体" w:hAnsi="宋体"/>
          <w:szCs w:val="21"/>
        </w:rPr>
        <w:br w:type="page"/>
      </w:r>
    </w:p>
    <w:p>
      <w:pPr>
        <w:pStyle w:val="4"/>
        <w:ind w:firstLine="320" w:firstLineChars="100"/>
        <w:rPr>
          <w:rFonts w:hint="eastAsia" w:ascii="宋体" w:hAnsi="宋体" w:cs="宋体"/>
          <w:sz w:val="24"/>
          <w:szCs w:val="24"/>
        </w:rPr>
      </w:pPr>
      <w:bookmarkStart w:id="711" w:name="_Toc1533"/>
      <w:bookmarkStart w:id="712" w:name="_Toc4218"/>
      <w:bookmarkStart w:id="713" w:name="_Toc32441"/>
      <w:bookmarkStart w:id="714" w:name="_Toc9850"/>
      <w:bookmarkStart w:id="715" w:name="_Toc21667"/>
      <w:bookmarkStart w:id="716" w:name="_Toc113094938"/>
      <w:bookmarkStart w:id="717" w:name="_Toc127864921"/>
      <w:bookmarkStart w:id="718" w:name="_Toc20512"/>
      <w:r>
        <w:rPr>
          <w:rFonts w:hint="eastAsia" w:ascii="宋体" w:hAnsi="宋体" w:cs="宋体"/>
          <w:b w:val="0"/>
          <w:szCs w:val="30"/>
        </w:rPr>
        <w:t>附件：</w:t>
      </w:r>
      <w:r>
        <w:rPr>
          <w:rFonts w:hint="eastAsia" w:ascii="宋体" w:hAnsi="宋体" w:cs="宋体"/>
          <w:b w:val="0"/>
          <w:szCs w:val="30"/>
          <w:lang w:eastAsia="zh-CN"/>
        </w:rPr>
        <w:t>重庆小蓬工程咨询有限责任公司</w:t>
      </w:r>
      <w:r>
        <w:rPr>
          <w:rFonts w:hint="eastAsia" w:ascii="宋体" w:hAnsi="宋体" w:cs="宋体"/>
          <w:b w:val="0"/>
          <w:szCs w:val="30"/>
        </w:rPr>
        <w:t>采购文件发售登记表</w:t>
      </w:r>
      <w:bookmarkEnd w:id="711"/>
      <w:bookmarkEnd w:id="712"/>
      <w:bookmarkEnd w:id="713"/>
      <w:bookmarkEnd w:id="714"/>
      <w:bookmarkEnd w:id="715"/>
      <w:bookmarkEnd w:id="716"/>
      <w:bookmarkEnd w:id="717"/>
      <w:bookmarkEnd w:id="718"/>
    </w:p>
    <w:tbl>
      <w:tblPr>
        <w:tblStyle w:val="46"/>
        <w:tblW w:w="899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7214" w:type="dxa"/>
            <w:gridSpan w:val="3"/>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重庆市荣昌区荣隆镇初级中学行知楼教室防火子母门定制更换安装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项目编号</w:t>
            </w:r>
          </w:p>
        </w:tc>
        <w:tc>
          <w:tcPr>
            <w:tcW w:w="7214" w:type="dxa"/>
            <w:gridSpan w:val="3"/>
            <w:noWrap w:val="0"/>
            <w:vAlign w:val="center"/>
          </w:tcPr>
          <w:p>
            <w:pPr>
              <w:jc w:val="center"/>
              <w:rPr>
                <w:rFonts w:hint="default" w:ascii="宋体" w:hAnsi="宋体" w:cs="宋体"/>
                <w:sz w:val="24"/>
                <w:szCs w:val="24"/>
                <w:lang w:val="en-US"/>
              </w:rPr>
            </w:pPr>
            <w:r>
              <w:rPr>
                <w:rFonts w:hint="eastAsia" w:ascii="宋体" w:hAnsi="宋体" w:cs="宋体"/>
                <w:sz w:val="24"/>
                <w:szCs w:val="24"/>
                <w:lang w:eastAsia="zh-CN"/>
              </w:rPr>
              <w:t>XPZB250</w:t>
            </w:r>
            <w:r>
              <w:rPr>
                <w:rFonts w:hint="eastAsia" w:ascii="宋体" w:hAnsi="宋体" w:cs="宋体"/>
                <w:sz w:val="24"/>
                <w:szCs w:val="24"/>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供应商名称</w:t>
            </w:r>
          </w:p>
        </w:tc>
        <w:tc>
          <w:tcPr>
            <w:tcW w:w="7214" w:type="dxa"/>
            <w:gridSpan w:val="3"/>
            <w:noWrap w:val="0"/>
            <w:vAlign w:val="center"/>
          </w:tcPr>
          <w:p>
            <w:pPr>
              <w:ind w:firstLine="4320" w:firstLineChars="1800"/>
              <w:jc w:val="left"/>
              <w:rPr>
                <w:rFonts w:hint="eastAsia" w:ascii="宋体" w:hAnsi="宋体" w:cs="宋体"/>
                <w:sz w:val="24"/>
                <w:szCs w:val="24"/>
              </w:rPr>
            </w:pPr>
            <w:r>
              <w:rPr>
                <w:rFonts w:hint="eastAsia" w:ascii="宋体" w:hAnsi="宋体" w:cs="宋体"/>
                <w:sz w:val="24"/>
                <w:szCs w:val="24"/>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联系人</w:t>
            </w:r>
          </w:p>
        </w:tc>
        <w:tc>
          <w:tcPr>
            <w:tcW w:w="2328" w:type="dxa"/>
            <w:noWrap w:val="0"/>
            <w:vAlign w:val="center"/>
          </w:tcPr>
          <w:p>
            <w:pPr>
              <w:jc w:val="left"/>
              <w:rPr>
                <w:rFonts w:hint="eastAsia" w:ascii="宋体" w:hAnsi="宋体" w:cs="宋体"/>
                <w:sz w:val="24"/>
                <w:szCs w:val="24"/>
              </w:rPr>
            </w:pPr>
          </w:p>
        </w:tc>
        <w:tc>
          <w:tcPr>
            <w:tcW w:w="1025" w:type="dxa"/>
            <w:noWrap w:val="0"/>
            <w:vAlign w:val="center"/>
          </w:tcPr>
          <w:p>
            <w:pPr>
              <w:jc w:val="left"/>
              <w:rPr>
                <w:rFonts w:hint="eastAsia" w:ascii="宋体" w:hAnsi="宋体" w:cs="宋体"/>
                <w:sz w:val="24"/>
                <w:szCs w:val="24"/>
              </w:rPr>
            </w:pPr>
            <w:r>
              <w:rPr>
                <w:rFonts w:hint="eastAsia" w:ascii="宋体" w:hAnsi="宋体" w:cs="宋体"/>
                <w:sz w:val="24"/>
                <w:szCs w:val="24"/>
              </w:rPr>
              <w:t>手机</w:t>
            </w:r>
          </w:p>
        </w:tc>
        <w:tc>
          <w:tcPr>
            <w:tcW w:w="3861" w:type="dxa"/>
            <w:noWrap w:val="0"/>
            <w:vAlign w:val="center"/>
          </w:tcPr>
          <w:p>
            <w:pPr>
              <w:jc w:val="left"/>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办公电话</w:t>
            </w:r>
          </w:p>
        </w:tc>
        <w:tc>
          <w:tcPr>
            <w:tcW w:w="2328" w:type="dxa"/>
            <w:noWrap w:val="0"/>
            <w:vAlign w:val="center"/>
          </w:tcPr>
          <w:p>
            <w:pPr>
              <w:jc w:val="left"/>
              <w:rPr>
                <w:rFonts w:hint="eastAsia" w:ascii="宋体" w:hAnsi="宋体" w:cs="宋体"/>
                <w:sz w:val="24"/>
                <w:szCs w:val="24"/>
              </w:rPr>
            </w:pPr>
          </w:p>
        </w:tc>
        <w:tc>
          <w:tcPr>
            <w:tcW w:w="1025" w:type="dxa"/>
            <w:noWrap w:val="0"/>
            <w:vAlign w:val="center"/>
          </w:tcPr>
          <w:p>
            <w:pPr>
              <w:jc w:val="left"/>
              <w:rPr>
                <w:rFonts w:hint="eastAsia" w:ascii="宋体" w:hAnsi="宋体" w:cs="宋体"/>
                <w:sz w:val="24"/>
                <w:szCs w:val="24"/>
              </w:rPr>
            </w:pPr>
            <w:r>
              <w:rPr>
                <w:rFonts w:hint="eastAsia" w:ascii="宋体" w:hAnsi="宋体" w:cs="宋体"/>
                <w:sz w:val="24"/>
                <w:szCs w:val="24"/>
              </w:rPr>
              <w:t>传真</w:t>
            </w:r>
          </w:p>
        </w:tc>
        <w:tc>
          <w:tcPr>
            <w:tcW w:w="3861" w:type="dxa"/>
            <w:noWrap w:val="0"/>
            <w:vAlign w:val="center"/>
          </w:tcPr>
          <w:p>
            <w:pPr>
              <w:jc w:val="left"/>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E-mail</w:t>
            </w:r>
          </w:p>
        </w:tc>
        <w:tc>
          <w:tcPr>
            <w:tcW w:w="7214" w:type="dxa"/>
            <w:gridSpan w:val="3"/>
            <w:noWrap w:val="0"/>
            <w:vAlign w:val="center"/>
          </w:tcPr>
          <w:p>
            <w:pPr>
              <w:jc w:val="left"/>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单位地址</w:t>
            </w:r>
          </w:p>
        </w:tc>
        <w:tc>
          <w:tcPr>
            <w:tcW w:w="7214" w:type="dxa"/>
            <w:gridSpan w:val="3"/>
            <w:noWrap w:val="0"/>
            <w:vAlign w:val="center"/>
          </w:tcPr>
          <w:p>
            <w:pPr>
              <w:jc w:val="left"/>
              <w:rPr>
                <w:rFonts w:hint="eastAsia" w:ascii="宋体" w:hAnsi="宋体" w:cs="宋体"/>
                <w:sz w:val="24"/>
                <w:szCs w:val="24"/>
              </w:rPr>
            </w:pPr>
          </w:p>
        </w:tc>
      </w:tr>
    </w:tbl>
    <w:p>
      <w:pPr>
        <w:spacing w:line="440" w:lineRule="exact"/>
        <w:ind w:firstLine="480" w:firstLineChars="200"/>
        <w:rPr>
          <w:rFonts w:hint="eastAsia" w:ascii="宋体" w:hAnsi="宋体" w:cs="宋体"/>
        </w:rPr>
      </w:pPr>
      <w:r>
        <w:rPr>
          <w:rFonts w:hint="eastAsia" w:ascii="宋体" w:hAnsi="宋体" w:cs="宋体"/>
          <w:sz w:val="24"/>
        </w:rPr>
        <w:t>相关说明：</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在报名和采购文件发售期内供应商扫描二维码缴纳报名费，填写《</w:t>
      </w:r>
      <w:r>
        <w:rPr>
          <w:rFonts w:hint="eastAsia" w:ascii="宋体" w:hAnsi="宋体" w:cs="宋体"/>
          <w:sz w:val="24"/>
          <w:szCs w:val="24"/>
          <w:lang w:eastAsia="zh-CN"/>
        </w:rPr>
        <w:t>重庆小蓬工程咨询有限责任公司</w:t>
      </w:r>
      <w:r>
        <w:rPr>
          <w:rFonts w:hint="eastAsia" w:ascii="宋体" w:hAnsi="宋体" w:cs="宋体"/>
          <w:sz w:val="24"/>
          <w:szCs w:val="24"/>
        </w:rPr>
        <w:t>采购文件发售登记表》（加盖供应商公章），将发售登记表扫描件发送至邮箱</w:t>
      </w:r>
      <w:r>
        <w:rPr>
          <w:rFonts w:hint="eastAsia" w:ascii="宋体" w:hAnsi="宋体" w:cs="宋体"/>
          <w:sz w:val="24"/>
          <w:szCs w:val="24"/>
          <w:lang w:eastAsia="zh-CN"/>
        </w:rPr>
        <w:t>168398438@qq.com</w:t>
      </w:r>
      <w:r>
        <w:rPr>
          <w:rFonts w:hint="eastAsia" w:ascii="宋体" w:hAnsi="宋体" w:cs="宋体"/>
          <w:sz w:val="24"/>
          <w:szCs w:val="24"/>
        </w:rPr>
        <w:t>，邮件主题为：项目名称 +供应商单位名称报名资料。</w:t>
      </w:r>
    </w:p>
    <w:p>
      <w:pPr>
        <w:jc w:val="center"/>
        <w:rPr>
          <w:rFonts w:hint="eastAsia" w:ascii="宋体" w:hAnsi="宋体" w:cs="宋体"/>
          <w:sz w:val="24"/>
          <w:szCs w:val="22"/>
        </w:rPr>
      </w:pPr>
    </w:p>
    <w:p>
      <w:pPr>
        <w:pStyle w:val="2"/>
        <w:rPr>
          <w:rFonts w:hint="default" w:eastAsia="仿宋_GB2312"/>
          <w:lang w:val="en-US" w:eastAsia="zh-CN"/>
        </w:rPr>
      </w:pPr>
      <w:r>
        <w:rPr>
          <w:rFonts w:hint="eastAsia" w:ascii="宋体" w:hAnsi="宋体" w:cs="宋体"/>
          <w:sz w:val="24"/>
          <w:szCs w:val="22"/>
          <w:lang w:val="en-US" w:eastAsia="zh-CN"/>
        </w:rPr>
        <w:t xml:space="preserve">                               </w:t>
      </w:r>
      <w:r>
        <w:rPr>
          <w:rFonts w:hint="default" w:eastAsia="仿宋_GB2312"/>
          <w:lang w:val="en-US" w:eastAsia="zh-CN"/>
        </w:rPr>
        <w:drawing>
          <wp:inline distT="0" distB="0" distL="114300" distR="114300">
            <wp:extent cx="1145540" cy="1560195"/>
            <wp:effectExtent l="0" t="0" r="16510" b="1905"/>
            <wp:docPr id="1" name="图片 1" descr="报名费收费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费收费二维码"/>
                    <pic:cNvPicPr>
                      <a:picLocks noChangeAspect="1"/>
                    </pic:cNvPicPr>
                  </pic:nvPicPr>
                  <pic:blipFill>
                    <a:blip r:embed="rId9"/>
                    <a:stretch>
                      <a:fillRect/>
                    </a:stretch>
                  </pic:blipFill>
                  <pic:spPr>
                    <a:xfrm>
                      <a:off x="0" y="0"/>
                      <a:ext cx="1145540" cy="1560195"/>
                    </a:xfrm>
                    <a:prstGeom prst="rect">
                      <a:avLst/>
                    </a:prstGeom>
                    <a:noFill/>
                    <a:ln>
                      <a:noFill/>
                    </a:ln>
                  </pic:spPr>
                </pic:pic>
              </a:graphicData>
            </a:graphic>
          </wp:inline>
        </w:drawing>
      </w:r>
    </w:p>
    <w:p>
      <w:pPr>
        <w:spacing w:line="360" w:lineRule="auto"/>
        <w:ind w:firstLine="420" w:firstLineChars="200"/>
      </w:pPr>
    </w:p>
    <w:p>
      <w:pPr>
        <w:spacing w:line="360" w:lineRule="auto"/>
        <w:ind w:firstLine="560" w:firstLineChars="200"/>
        <w:jc w:val="center"/>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l8dXLYAAAACwEAAA8AAAAAAAAAAQAgAAAAIgAAAGRycy9k&#10;b3ducmV2LnhtbFBLAQIUABQAAAAIAIdO4kAYqTOFyQEAAGQDAAAOAAAAAAAAAAEAIAAAACcBAABk&#10;cnMvZTJvRG9jLnhtbFBLBQYAAAAABgAGAFkBAABiBQAAAAA=&#10;">
                <v:fill on="f" focussize="0,0"/>
                <v:stroke on="f"/>
                <v:imagedata o:title=""/>
                <o:lock v:ext="edit" aspectratio="f"/>
                <v:textbox inset="0mm,0mm,0mm,0mm" style="mso-fit-shape-to-text:t;">
                  <w:txbxContent>
                    <w:p>
                      <w:pPr>
                        <w:jc w:val="center"/>
                        <w:rPr>
                          <w:rFonts w:ascii="仿宋" w:hAnsi="仿宋" w:eastAsia="仿宋" w:cs="仿宋"/>
                          <w:sz w:val="84"/>
                          <w:szCs w:val="84"/>
                        </w:rPr>
                      </w:pPr>
                    </w:p>
                  </w:txbxContent>
                </v:textbox>
              </v:rect>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336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GBhk2QAAAA0BAAAPAAAAAAAAAAEAIAAA&#10;ACIAAABkcnMvZG93bnJldi54bWxQSwECFAAUAAAACACHTuJAdSq8VtIBAAByAwAADgAAAAAAAAAB&#10;ACAAAAAoAQAAZHJzL2Uyb0RvYy54bWxQSwUGAAAAAAYABgBZAQAAbAU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DZO0tkAAAANAQAADwAAAAAAAAABACAAAAAiAAAAZHJzL2Rv&#10;d25yZXYueG1sUEsBAhQAFAAAAAgAh07iQKG3jJvHAQAAZAMAAA4AAAAAAAAAAQAgAAAAKAEAAGRy&#10;cy9lMm9Eb2MueG1sUEsFBgAAAAAGAAYAWQEAAGEF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r>
        <w:rPr>
          <w:rFonts w:hint="eastAsia"/>
          <w:sz w:val="28"/>
          <w:szCs w:val="28"/>
          <w:lang w:eastAsia="zh-CN"/>
        </w:rPr>
        <w:t>（结束）</w:t>
      </w:r>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r>
      <w:fldChar w:fldCharType="begin"/>
    </w:r>
    <w:r>
      <w:rPr>
        <w:rStyle w:val="51"/>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Style w:val="249"/>
      </w:rPr>
    </w:pPr>
    <w:r>
      <w:rPr>
        <w:rFonts w:hint="eastAsia" w:ascii="宋体" w:hAnsi="宋体" w:cs="宋体"/>
      </w:rPr>
      <w:drawing>
        <wp:inline distT="0" distB="0" distL="114300" distR="114300">
          <wp:extent cx="524510" cy="218440"/>
          <wp:effectExtent l="0" t="0" r="8890" b="10160"/>
          <wp:docPr id="4"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r>
      <w:rPr>
        <w:rFonts w:hint="eastAsia"/>
        <w:sz w:val="44"/>
        <w:szCs w:val="4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宋体" w:hAnsi="宋体" w:cs="宋体"/>
      </w:rPr>
      <w:drawing>
        <wp:inline distT="0" distB="0" distL="114300" distR="114300">
          <wp:extent cx="524510" cy="218440"/>
          <wp:effectExtent l="0" t="0" r="8890" b="10160"/>
          <wp:docPr id="2"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69DB0"/>
    <w:multiLevelType w:val="singleLevel"/>
    <w:tmpl w:val="B9669DB0"/>
    <w:lvl w:ilvl="0" w:tentative="0">
      <w:start w:val="4"/>
      <w:numFmt w:val="chineseCounting"/>
      <w:suff w:val="space"/>
      <w:lvlText w:val="第%1章"/>
      <w:lvlJc w:val="left"/>
      <w:rPr>
        <w:rFonts w:hint="eastAsia"/>
      </w:rPr>
    </w:lvl>
  </w:abstractNum>
  <w:abstractNum w:abstractNumId="1">
    <w:nsid w:val="00000003"/>
    <w:multiLevelType w:val="singleLevel"/>
    <w:tmpl w:val="00000003"/>
    <w:lvl w:ilvl="0" w:tentative="0">
      <w:start w:val="6"/>
      <w:numFmt w:val="decimal"/>
      <w:lvlText w:val="%1."/>
      <w:lvlJc w:val="left"/>
      <w:pPr>
        <w:tabs>
          <w:tab w:val="left" w:pos="312"/>
        </w:tabs>
      </w:pPr>
    </w:lvl>
  </w:abstractNum>
  <w:abstractNum w:abstractNumId="2">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77D969"/>
    <w:multiLevelType w:val="singleLevel"/>
    <w:tmpl w:val="3C77D969"/>
    <w:lvl w:ilvl="0" w:tentative="0">
      <w:start w:val="3"/>
      <w:numFmt w:val="chineseCounting"/>
      <w:suff w:val="nothing"/>
      <w:lvlText w:val="%1、"/>
      <w:lvlJc w:val="left"/>
      <w:rPr>
        <w:rFonts w:hint="eastAsia"/>
      </w:rPr>
    </w:lvl>
  </w:abstractNum>
  <w:abstractNum w:abstractNumId="4">
    <w:nsid w:val="5F471D00"/>
    <w:multiLevelType w:val="singleLevel"/>
    <w:tmpl w:val="5F471D00"/>
    <w:lvl w:ilvl="0" w:tentative="0">
      <w:start w:val="3"/>
      <w:numFmt w:val="decimal"/>
      <w:suff w:val="nothing"/>
      <w:lvlText w:val="%1、"/>
      <w:lvlJc w:val="left"/>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7BC37B1"/>
    <w:multiLevelType w:val="singleLevel"/>
    <w:tmpl w:val="67BC37B1"/>
    <w:lvl w:ilvl="0" w:tentative="0">
      <w:start w:val="1"/>
      <w:numFmt w:val="decimal"/>
      <w:suff w:val="nothing"/>
      <w:lvlText w:val="（%1）"/>
      <w:lvlJc w:val="left"/>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Y2ViOTY1MWZmMTI0NWRlMzAwNTdkZmVmYjE2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1F8"/>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068CB"/>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3C4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2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6ED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92D"/>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5CF"/>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2C2"/>
    <w:rsid w:val="0063297F"/>
    <w:rsid w:val="00632E12"/>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7F2"/>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8C5"/>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DFD"/>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42A9"/>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2E7"/>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0D11"/>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E2"/>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6518"/>
    <w:rsid w:val="008E7CA7"/>
    <w:rsid w:val="008E7E3C"/>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5CA3"/>
    <w:rsid w:val="0098653C"/>
    <w:rsid w:val="009865D9"/>
    <w:rsid w:val="00986B40"/>
    <w:rsid w:val="00986D20"/>
    <w:rsid w:val="00986D76"/>
    <w:rsid w:val="0099002E"/>
    <w:rsid w:val="009901CF"/>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2F64"/>
    <w:rsid w:val="00A7346F"/>
    <w:rsid w:val="00A74C39"/>
    <w:rsid w:val="00A75C0F"/>
    <w:rsid w:val="00A760F3"/>
    <w:rsid w:val="00A776C2"/>
    <w:rsid w:val="00A776D1"/>
    <w:rsid w:val="00A77E09"/>
    <w:rsid w:val="00A816AF"/>
    <w:rsid w:val="00A81720"/>
    <w:rsid w:val="00A818E4"/>
    <w:rsid w:val="00A81E5C"/>
    <w:rsid w:val="00A82997"/>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55FF"/>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702"/>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2BD"/>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5EA9"/>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46BBE"/>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2C0C"/>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509"/>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9D0"/>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6A65"/>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B732A"/>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723E34"/>
    <w:rsid w:val="01DC1F93"/>
    <w:rsid w:val="02197498"/>
    <w:rsid w:val="029B6737"/>
    <w:rsid w:val="029E16D8"/>
    <w:rsid w:val="02C60B8F"/>
    <w:rsid w:val="02D3433D"/>
    <w:rsid w:val="02E7478A"/>
    <w:rsid w:val="03000A08"/>
    <w:rsid w:val="031E511C"/>
    <w:rsid w:val="033F10D4"/>
    <w:rsid w:val="03454DED"/>
    <w:rsid w:val="03673E85"/>
    <w:rsid w:val="03C545D6"/>
    <w:rsid w:val="041E6FB9"/>
    <w:rsid w:val="04690154"/>
    <w:rsid w:val="046D5737"/>
    <w:rsid w:val="04717E20"/>
    <w:rsid w:val="04CA381E"/>
    <w:rsid w:val="052B558F"/>
    <w:rsid w:val="05AB059E"/>
    <w:rsid w:val="05DC71B6"/>
    <w:rsid w:val="05FC73D9"/>
    <w:rsid w:val="064B5165"/>
    <w:rsid w:val="06665122"/>
    <w:rsid w:val="06C43DE0"/>
    <w:rsid w:val="06C64491"/>
    <w:rsid w:val="06DC2725"/>
    <w:rsid w:val="06E0240F"/>
    <w:rsid w:val="06F55595"/>
    <w:rsid w:val="070E48A8"/>
    <w:rsid w:val="074A1FE5"/>
    <w:rsid w:val="077305E3"/>
    <w:rsid w:val="07796714"/>
    <w:rsid w:val="07BE6A5A"/>
    <w:rsid w:val="07CA62B3"/>
    <w:rsid w:val="080A52B6"/>
    <w:rsid w:val="08471E20"/>
    <w:rsid w:val="08514A4D"/>
    <w:rsid w:val="08817986"/>
    <w:rsid w:val="08F548AF"/>
    <w:rsid w:val="093A25A5"/>
    <w:rsid w:val="09625A45"/>
    <w:rsid w:val="096818C7"/>
    <w:rsid w:val="09A239B7"/>
    <w:rsid w:val="0A93506B"/>
    <w:rsid w:val="0AC17C36"/>
    <w:rsid w:val="0AEB4908"/>
    <w:rsid w:val="0B043FF8"/>
    <w:rsid w:val="0B2032F9"/>
    <w:rsid w:val="0B9664E1"/>
    <w:rsid w:val="0B9E48FD"/>
    <w:rsid w:val="0BB622A7"/>
    <w:rsid w:val="0BFE6B77"/>
    <w:rsid w:val="0C3E42BE"/>
    <w:rsid w:val="0C4A7087"/>
    <w:rsid w:val="0D031193"/>
    <w:rsid w:val="0D0C5702"/>
    <w:rsid w:val="0D4806BF"/>
    <w:rsid w:val="0D6B23C0"/>
    <w:rsid w:val="0DD17674"/>
    <w:rsid w:val="0E024D74"/>
    <w:rsid w:val="0E0B0A7A"/>
    <w:rsid w:val="0E484301"/>
    <w:rsid w:val="0E5F1249"/>
    <w:rsid w:val="0E9712AF"/>
    <w:rsid w:val="0EC869E9"/>
    <w:rsid w:val="0F44680C"/>
    <w:rsid w:val="0F7B138B"/>
    <w:rsid w:val="0FCD5C1C"/>
    <w:rsid w:val="102B5AE8"/>
    <w:rsid w:val="10611A0A"/>
    <w:rsid w:val="10AC5059"/>
    <w:rsid w:val="11287933"/>
    <w:rsid w:val="116D0F4A"/>
    <w:rsid w:val="117526ED"/>
    <w:rsid w:val="126C0647"/>
    <w:rsid w:val="12773960"/>
    <w:rsid w:val="127A292F"/>
    <w:rsid w:val="1282121E"/>
    <w:rsid w:val="12D91558"/>
    <w:rsid w:val="12E1125F"/>
    <w:rsid w:val="12F2507E"/>
    <w:rsid w:val="13012641"/>
    <w:rsid w:val="130818A5"/>
    <w:rsid w:val="13135EB3"/>
    <w:rsid w:val="13486CE4"/>
    <w:rsid w:val="13541062"/>
    <w:rsid w:val="13E85A91"/>
    <w:rsid w:val="13FD7A4B"/>
    <w:rsid w:val="14376EBF"/>
    <w:rsid w:val="143E2629"/>
    <w:rsid w:val="146E3E3D"/>
    <w:rsid w:val="14AE45AC"/>
    <w:rsid w:val="14DC6FEA"/>
    <w:rsid w:val="15037D50"/>
    <w:rsid w:val="152F2422"/>
    <w:rsid w:val="15720E8A"/>
    <w:rsid w:val="15F36B10"/>
    <w:rsid w:val="15F67B8F"/>
    <w:rsid w:val="15F873A5"/>
    <w:rsid w:val="16241BB9"/>
    <w:rsid w:val="165253CA"/>
    <w:rsid w:val="166C5148"/>
    <w:rsid w:val="16A5133D"/>
    <w:rsid w:val="16BE2649"/>
    <w:rsid w:val="16CD33F4"/>
    <w:rsid w:val="16E1457B"/>
    <w:rsid w:val="16F26FDC"/>
    <w:rsid w:val="17721137"/>
    <w:rsid w:val="17E75995"/>
    <w:rsid w:val="181A12FF"/>
    <w:rsid w:val="18335B35"/>
    <w:rsid w:val="18C15C1F"/>
    <w:rsid w:val="19450E59"/>
    <w:rsid w:val="19813FB0"/>
    <w:rsid w:val="19B820CC"/>
    <w:rsid w:val="19C738B1"/>
    <w:rsid w:val="1A357AEC"/>
    <w:rsid w:val="1A3D4C07"/>
    <w:rsid w:val="1A7B3BAB"/>
    <w:rsid w:val="1AA1530A"/>
    <w:rsid w:val="1AC45E33"/>
    <w:rsid w:val="1B5A4D98"/>
    <w:rsid w:val="1B610368"/>
    <w:rsid w:val="1BA96B88"/>
    <w:rsid w:val="1BEB5328"/>
    <w:rsid w:val="1BEB683F"/>
    <w:rsid w:val="1C2633D9"/>
    <w:rsid w:val="1C6A496F"/>
    <w:rsid w:val="1CCD745D"/>
    <w:rsid w:val="1D280BC3"/>
    <w:rsid w:val="1DD063A3"/>
    <w:rsid w:val="1DE25EC7"/>
    <w:rsid w:val="1EE302BC"/>
    <w:rsid w:val="1EFF4DAB"/>
    <w:rsid w:val="1F125176"/>
    <w:rsid w:val="1F1D3483"/>
    <w:rsid w:val="1F3672F1"/>
    <w:rsid w:val="1F374DC3"/>
    <w:rsid w:val="1FFE6BEE"/>
    <w:rsid w:val="20BA340F"/>
    <w:rsid w:val="20EC2CBC"/>
    <w:rsid w:val="20F837B2"/>
    <w:rsid w:val="210E1A59"/>
    <w:rsid w:val="21151504"/>
    <w:rsid w:val="21354AB4"/>
    <w:rsid w:val="216F7993"/>
    <w:rsid w:val="21825E03"/>
    <w:rsid w:val="218F5636"/>
    <w:rsid w:val="21A423E5"/>
    <w:rsid w:val="21BB220E"/>
    <w:rsid w:val="221D5633"/>
    <w:rsid w:val="227867EF"/>
    <w:rsid w:val="22C04851"/>
    <w:rsid w:val="233C0B51"/>
    <w:rsid w:val="233E7DBC"/>
    <w:rsid w:val="23566987"/>
    <w:rsid w:val="23C92E8B"/>
    <w:rsid w:val="23EC3B4C"/>
    <w:rsid w:val="23FE1AD5"/>
    <w:rsid w:val="24A10DF8"/>
    <w:rsid w:val="24C71474"/>
    <w:rsid w:val="24D4132E"/>
    <w:rsid w:val="24D47DB8"/>
    <w:rsid w:val="24D91187"/>
    <w:rsid w:val="24DA3182"/>
    <w:rsid w:val="25381737"/>
    <w:rsid w:val="25A10845"/>
    <w:rsid w:val="268D7C2B"/>
    <w:rsid w:val="26C171CB"/>
    <w:rsid w:val="275E7A68"/>
    <w:rsid w:val="27731AB2"/>
    <w:rsid w:val="277D1290"/>
    <w:rsid w:val="27B43ACC"/>
    <w:rsid w:val="27C63154"/>
    <w:rsid w:val="2805374C"/>
    <w:rsid w:val="28054429"/>
    <w:rsid w:val="285A1251"/>
    <w:rsid w:val="286E52FC"/>
    <w:rsid w:val="289B3FCD"/>
    <w:rsid w:val="28A23518"/>
    <w:rsid w:val="29157188"/>
    <w:rsid w:val="29176BA2"/>
    <w:rsid w:val="296F4C85"/>
    <w:rsid w:val="2ABB7DF2"/>
    <w:rsid w:val="2ADE448E"/>
    <w:rsid w:val="2AF40724"/>
    <w:rsid w:val="2B1540AF"/>
    <w:rsid w:val="2BD902EC"/>
    <w:rsid w:val="2C613E19"/>
    <w:rsid w:val="2CDA7B2B"/>
    <w:rsid w:val="2CE5527B"/>
    <w:rsid w:val="2D292349"/>
    <w:rsid w:val="2DEF0BCF"/>
    <w:rsid w:val="2E135BB8"/>
    <w:rsid w:val="2E386092"/>
    <w:rsid w:val="2ED52A2A"/>
    <w:rsid w:val="2EE737A0"/>
    <w:rsid w:val="2EF21CAB"/>
    <w:rsid w:val="2F3841ED"/>
    <w:rsid w:val="2F58187C"/>
    <w:rsid w:val="3006229A"/>
    <w:rsid w:val="301D1535"/>
    <w:rsid w:val="30B1408E"/>
    <w:rsid w:val="30CE71F9"/>
    <w:rsid w:val="30D6410C"/>
    <w:rsid w:val="30E42DF1"/>
    <w:rsid w:val="30EF67E5"/>
    <w:rsid w:val="3102424F"/>
    <w:rsid w:val="310311E3"/>
    <w:rsid w:val="315D0ED6"/>
    <w:rsid w:val="317D227C"/>
    <w:rsid w:val="318664B8"/>
    <w:rsid w:val="31B335F3"/>
    <w:rsid w:val="31B55F9B"/>
    <w:rsid w:val="31F4722E"/>
    <w:rsid w:val="32454D73"/>
    <w:rsid w:val="328D7DE2"/>
    <w:rsid w:val="32BA571C"/>
    <w:rsid w:val="32EE6C13"/>
    <w:rsid w:val="32FF1798"/>
    <w:rsid w:val="33605D91"/>
    <w:rsid w:val="33E86E49"/>
    <w:rsid w:val="33F94067"/>
    <w:rsid w:val="340B4741"/>
    <w:rsid w:val="344D3544"/>
    <w:rsid w:val="347A2C24"/>
    <w:rsid w:val="348E001E"/>
    <w:rsid w:val="34D93364"/>
    <w:rsid w:val="34DB6134"/>
    <w:rsid w:val="35095D21"/>
    <w:rsid w:val="35DB1C68"/>
    <w:rsid w:val="35E418CE"/>
    <w:rsid w:val="35EC697A"/>
    <w:rsid w:val="35FA2820"/>
    <w:rsid w:val="360438C7"/>
    <w:rsid w:val="36154671"/>
    <w:rsid w:val="3687595A"/>
    <w:rsid w:val="36D466C5"/>
    <w:rsid w:val="36F4767F"/>
    <w:rsid w:val="37146936"/>
    <w:rsid w:val="37411FAD"/>
    <w:rsid w:val="376F4CED"/>
    <w:rsid w:val="378418A7"/>
    <w:rsid w:val="37A356BB"/>
    <w:rsid w:val="383C102E"/>
    <w:rsid w:val="386709AA"/>
    <w:rsid w:val="387D642F"/>
    <w:rsid w:val="389166B3"/>
    <w:rsid w:val="38D86C09"/>
    <w:rsid w:val="3919772A"/>
    <w:rsid w:val="397B66FC"/>
    <w:rsid w:val="39B7165E"/>
    <w:rsid w:val="39F252A2"/>
    <w:rsid w:val="39FE1DE4"/>
    <w:rsid w:val="3A310809"/>
    <w:rsid w:val="3A73585B"/>
    <w:rsid w:val="3A7645E5"/>
    <w:rsid w:val="3AA01AB2"/>
    <w:rsid w:val="3AC705C2"/>
    <w:rsid w:val="3B2A287C"/>
    <w:rsid w:val="3B3339E2"/>
    <w:rsid w:val="3B4130B9"/>
    <w:rsid w:val="3B570C81"/>
    <w:rsid w:val="3B755D15"/>
    <w:rsid w:val="3BBF0327"/>
    <w:rsid w:val="3C3E2FA6"/>
    <w:rsid w:val="3D0728D7"/>
    <w:rsid w:val="3D0F2C67"/>
    <w:rsid w:val="3D4027C3"/>
    <w:rsid w:val="3D516CC2"/>
    <w:rsid w:val="3D536596"/>
    <w:rsid w:val="3DB46376"/>
    <w:rsid w:val="3DFB39FD"/>
    <w:rsid w:val="3E287CA5"/>
    <w:rsid w:val="3E7E2E83"/>
    <w:rsid w:val="3E885EFB"/>
    <w:rsid w:val="3E971150"/>
    <w:rsid w:val="3ED16F9F"/>
    <w:rsid w:val="3ED95EA9"/>
    <w:rsid w:val="3EFE309E"/>
    <w:rsid w:val="3F400D9C"/>
    <w:rsid w:val="3F512870"/>
    <w:rsid w:val="3F6236D0"/>
    <w:rsid w:val="3F6B7CF6"/>
    <w:rsid w:val="3F80147F"/>
    <w:rsid w:val="3F94702A"/>
    <w:rsid w:val="3FAE5838"/>
    <w:rsid w:val="3FAE5902"/>
    <w:rsid w:val="3FE06D3B"/>
    <w:rsid w:val="3FE2521F"/>
    <w:rsid w:val="402673E5"/>
    <w:rsid w:val="40D309FB"/>
    <w:rsid w:val="414624D2"/>
    <w:rsid w:val="419C73C8"/>
    <w:rsid w:val="41CA1806"/>
    <w:rsid w:val="41D71CA1"/>
    <w:rsid w:val="41FF6EEF"/>
    <w:rsid w:val="4225587E"/>
    <w:rsid w:val="4233454F"/>
    <w:rsid w:val="4262674D"/>
    <w:rsid w:val="42753F2B"/>
    <w:rsid w:val="42A77BCB"/>
    <w:rsid w:val="430C511B"/>
    <w:rsid w:val="43244531"/>
    <w:rsid w:val="43394B1B"/>
    <w:rsid w:val="43527DA5"/>
    <w:rsid w:val="43E541C1"/>
    <w:rsid w:val="44033DFF"/>
    <w:rsid w:val="440F51E1"/>
    <w:rsid w:val="446454B9"/>
    <w:rsid w:val="45093CD4"/>
    <w:rsid w:val="453E5B25"/>
    <w:rsid w:val="454D7023"/>
    <w:rsid w:val="455D1177"/>
    <w:rsid w:val="45A924E1"/>
    <w:rsid w:val="45D65AB8"/>
    <w:rsid w:val="465128FD"/>
    <w:rsid w:val="46C55E00"/>
    <w:rsid w:val="46CC408A"/>
    <w:rsid w:val="46F07AD6"/>
    <w:rsid w:val="471274C2"/>
    <w:rsid w:val="47DF1F47"/>
    <w:rsid w:val="48043482"/>
    <w:rsid w:val="48504F50"/>
    <w:rsid w:val="48547C90"/>
    <w:rsid w:val="48826C2D"/>
    <w:rsid w:val="489573EB"/>
    <w:rsid w:val="49410110"/>
    <w:rsid w:val="49A61DFE"/>
    <w:rsid w:val="49C30A86"/>
    <w:rsid w:val="49CF100D"/>
    <w:rsid w:val="4AD66A58"/>
    <w:rsid w:val="4AF83480"/>
    <w:rsid w:val="4B11183E"/>
    <w:rsid w:val="4B85051F"/>
    <w:rsid w:val="4BD4725D"/>
    <w:rsid w:val="4C4874E2"/>
    <w:rsid w:val="4C806421"/>
    <w:rsid w:val="4CA0475B"/>
    <w:rsid w:val="4CA9593B"/>
    <w:rsid w:val="4CAF2096"/>
    <w:rsid w:val="4CBA5DEB"/>
    <w:rsid w:val="4CDF4A30"/>
    <w:rsid w:val="4D0E1A0D"/>
    <w:rsid w:val="4D450A84"/>
    <w:rsid w:val="4DFB11F6"/>
    <w:rsid w:val="4E3F74E4"/>
    <w:rsid w:val="4E774DAA"/>
    <w:rsid w:val="4EF13B48"/>
    <w:rsid w:val="4F7F0ABB"/>
    <w:rsid w:val="4F815A58"/>
    <w:rsid w:val="4FB76013"/>
    <w:rsid w:val="4FCD4D4A"/>
    <w:rsid w:val="501C6CBB"/>
    <w:rsid w:val="50667990"/>
    <w:rsid w:val="507516D4"/>
    <w:rsid w:val="50EB36A6"/>
    <w:rsid w:val="511D192B"/>
    <w:rsid w:val="513444D8"/>
    <w:rsid w:val="51757D7C"/>
    <w:rsid w:val="528F23F1"/>
    <w:rsid w:val="52C672F7"/>
    <w:rsid w:val="52D80BEE"/>
    <w:rsid w:val="52DD0345"/>
    <w:rsid w:val="530E632E"/>
    <w:rsid w:val="53465BB1"/>
    <w:rsid w:val="538928D5"/>
    <w:rsid w:val="539C303B"/>
    <w:rsid w:val="53B55C33"/>
    <w:rsid w:val="53D96DB0"/>
    <w:rsid w:val="541F7803"/>
    <w:rsid w:val="546B6E19"/>
    <w:rsid w:val="548254F0"/>
    <w:rsid w:val="5485514F"/>
    <w:rsid w:val="548D558B"/>
    <w:rsid w:val="549A6C2B"/>
    <w:rsid w:val="54C36344"/>
    <w:rsid w:val="54CE0F21"/>
    <w:rsid w:val="54F32715"/>
    <w:rsid w:val="55082A65"/>
    <w:rsid w:val="554433FE"/>
    <w:rsid w:val="55C53EA6"/>
    <w:rsid w:val="55ED27BA"/>
    <w:rsid w:val="565B7FD3"/>
    <w:rsid w:val="56796E57"/>
    <w:rsid w:val="57A71EED"/>
    <w:rsid w:val="57C2422C"/>
    <w:rsid w:val="57D4668D"/>
    <w:rsid w:val="57F819AE"/>
    <w:rsid w:val="580E15DF"/>
    <w:rsid w:val="583462D4"/>
    <w:rsid w:val="58B716FD"/>
    <w:rsid w:val="58B94760"/>
    <w:rsid w:val="58F1288B"/>
    <w:rsid w:val="59016536"/>
    <w:rsid w:val="590C29FE"/>
    <w:rsid w:val="59382F53"/>
    <w:rsid w:val="59400047"/>
    <w:rsid w:val="596F113A"/>
    <w:rsid w:val="59A537CB"/>
    <w:rsid w:val="59F26FCA"/>
    <w:rsid w:val="5A2B7E5E"/>
    <w:rsid w:val="5A324252"/>
    <w:rsid w:val="5AA07F40"/>
    <w:rsid w:val="5ACC6440"/>
    <w:rsid w:val="5AD23B70"/>
    <w:rsid w:val="5AE66474"/>
    <w:rsid w:val="5B071AB3"/>
    <w:rsid w:val="5B155205"/>
    <w:rsid w:val="5B650D9F"/>
    <w:rsid w:val="5B7200D7"/>
    <w:rsid w:val="5B7C4A30"/>
    <w:rsid w:val="5B8E3163"/>
    <w:rsid w:val="5B9B6CF8"/>
    <w:rsid w:val="5BDE0537"/>
    <w:rsid w:val="5BED4D57"/>
    <w:rsid w:val="5C4E46A0"/>
    <w:rsid w:val="5C870602"/>
    <w:rsid w:val="5C8E5635"/>
    <w:rsid w:val="5CD4752E"/>
    <w:rsid w:val="5CF7096D"/>
    <w:rsid w:val="5D3F4A3A"/>
    <w:rsid w:val="5D4D387D"/>
    <w:rsid w:val="5D6851F5"/>
    <w:rsid w:val="5E3D7D19"/>
    <w:rsid w:val="5E531B97"/>
    <w:rsid w:val="5E7B7AE6"/>
    <w:rsid w:val="5E8A2633"/>
    <w:rsid w:val="5F144DEA"/>
    <w:rsid w:val="5F7E3018"/>
    <w:rsid w:val="5FA817B9"/>
    <w:rsid w:val="5FAF4A55"/>
    <w:rsid w:val="5FB7608A"/>
    <w:rsid w:val="5FE01CEF"/>
    <w:rsid w:val="5FE8600B"/>
    <w:rsid w:val="605B0971"/>
    <w:rsid w:val="60F1388E"/>
    <w:rsid w:val="616C0D71"/>
    <w:rsid w:val="616F3BA5"/>
    <w:rsid w:val="61A77079"/>
    <w:rsid w:val="61ED664D"/>
    <w:rsid w:val="61F950AE"/>
    <w:rsid w:val="625029BB"/>
    <w:rsid w:val="62892E99"/>
    <w:rsid w:val="62D65F97"/>
    <w:rsid w:val="62D6732E"/>
    <w:rsid w:val="638279B4"/>
    <w:rsid w:val="639B16A7"/>
    <w:rsid w:val="639C64A0"/>
    <w:rsid w:val="63BC0D27"/>
    <w:rsid w:val="642372D3"/>
    <w:rsid w:val="64B55E94"/>
    <w:rsid w:val="65037FF2"/>
    <w:rsid w:val="650B005F"/>
    <w:rsid w:val="651708B8"/>
    <w:rsid w:val="65454382"/>
    <w:rsid w:val="655D7FBE"/>
    <w:rsid w:val="65FF1E91"/>
    <w:rsid w:val="661C7858"/>
    <w:rsid w:val="664408C2"/>
    <w:rsid w:val="66586542"/>
    <w:rsid w:val="665A6AEC"/>
    <w:rsid w:val="67A942EF"/>
    <w:rsid w:val="681A6ED9"/>
    <w:rsid w:val="68BB4E93"/>
    <w:rsid w:val="69594C1D"/>
    <w:rsid w:val="696A4D66"/>
    <w:rsid w:val="697A7775"/>
    <w:rsid w:val="69BE609D"/>
    <w:rsid w:val="6AB861F0"/>
    <w:rsid w:val="6ABD617F"/>
    <w:rsid w:val="6AC01084"/>
    <w:rsid w:val="6AC25622"/>
    <w:rsid w:val="6AEC3960"/>
    <w:rsid w:val="6B331DE2"/>
    <w:rsid w:val="6B57195A"/>
    <w:rsid w:val="6B8320C0"/>
    <w:rsid w:val="6BD154CC"/>
    <w:rsid w:val="6C2A5847"/>
    <w:rsid w:val="6CC01033"/>
    <w:rsid w:val="6CC92D08"/>
    <w:rsid w:val="6CFA2CF2"/>
    <w:rsid w:val="6E071562"/>
    <w:rsid w:val="6E315D2A"/>
    <w:rsid w:val="6E323F13"/>
    <w:rsid w:val="6E3D0678"/>
    <w:rsid w:val="6E8201DA"/>
    <w:rsid w:val="6EA165BF"/>
    <w:rsid w:val="6F083740"/>
    <w:rsid w:val="6F196FB5"/>
    <w:rsid w:val="6F823501"/>
    <w:rsid w:val="70AD6581"/>
    <w:rsid w:val="70C31D6B"/>
    <w:rsid w:val="70F74CDB"/>
    <w:rsid w:val="71904B0C"/>
    <w:rsid w:val="71C73801"/>
    <w:rsid w:val="71F43EB1"/>
    <w:rsid w:val="7233601F"/>
    <w:rsid w:val="7233689E"/>
    <w:rsid w:val="723E0B5A"/>
    <w:rsid w:val="728914A7"/>
    <w:rsid w:val="729F479C"/>
    <w:rsid w:val="738D5656"/>
    <w:rsid w:val="740D3E32"/>
    <w:rsid w:val="74104C63"/>
    <w:rsid w:val="744F43B3"/>
    <w:rsid w:val="74533F62"/>
    <w:rsid w:val="74891E24"/>
    <w:rsid w:val="75C801BD"/>
    <w:rsid w:val="75CC3C76"/>
    <w:rsid w:val="76201449"/>
    <w:rsid w:val="763E3D4E"/>
    <w:rsid w:val="76B9654D"/>
    <w:rsid w:val="76C667BC"/>
    <w:rsid w:val="7706409E"/>
    <w:rsid w:val="77646FC0"/>
    <w:rsid w:val="776E10D5"/>
    <w:rsid w:val="776F0CF3"/>
    <w:rsid w:val="777A78EF"/>
    <w:rsid w:val="77884AB3"/>
    <w:rsid w:val="78197A33"/>
    <w:rsid w:val="78236562"/>
    <w:rsid w:val="78697682"/>
    <w:rsid w:val="78A818E9"/>
    <w:rsid w:val="78D13A0A"/>
    <w:rsid w:val="78DB67FF"/>
    <w:rsid w:val="78EC4E9C"/>
    <w:rsid w:val="78F602E0"/>
    <w:rsid w:val="7984574E"/>
    <w:rsid w:val="79BB2908"/>
    <w:rsid w:val="79F6735E"/>
    <w:rsid w:val="79FE79DA"/>
    <w:rsid w:val="7A403BF7"/>
    <w:rsid w:val="7A51411C"/>
    <w:rsid w:val="7A735C17"/>
    <w:rsid w:val="7A887546"/>
    <w:rsid w:val="7AA71D7C"/>
    <w:rsid w:val="7AAD5FEE"/>
    <w:rsid w:val="7B4666AF"/>
    <w:rsid w:val="7B93404B"/>
    <w:rsid w:val="7BB624EC"/>
    <w:rsid w:val="7BE17D27"/>
    <w:rsid w:val="7BF9402F"/>
    <w:rsid w:val="7C236C47"/>
    <w:rsid w:val="7C375555"/>
    <w:rsid w:val="7C841A62"/>
    <w:rsid w:val="7CBF7267"/>
    <w:rsid w:val="7CDB12AE"/>
    <w:rsid w:val="7CEE4EF6"/>
    <w:rsid w:val="7CF312BE"/>
    <w:rsid w:val="7D5471E5"/>
    <w:rsid w:val="7D9120E2"/>
    <w:rsid w:val="7E5A6557"/>
    <w:rsid w:val="7E695E0F"/>
    <w:rsid w:val="7E910D86"/>
    <w:rsid w:val="7EC8217D"/>
    <w:rsid w:val="7EEB40C7"/>
    <w:rsid w:val="7F0500CB"/>
    <w:rsid w:val="7FDD39BD"/>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8"/>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w:basedOn w:val="2"/>
    <w:next w:val="1"/>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标题 5（有编号）（绿盟科技）"/>
    <w:next w:val="315"/>
    <w:qFormat/>
    <w:uiPriority w:val="0"/>
    <w:pPr>
      <w:keepNext/>
      <w:keepLines/>
      <w:widowControl w:val="0"/>
      <w:numPr>
        <w:ilvl w:val="4"/>
        <w:numId w:val="1"/>
      </w:numPr>
      <w:spacing w:before="280" w:after="156" w:line="377" w:lineRule="auto"/>
      <w:jc w:val="both"/>
      <w:outlineLvl w:val="4"/>
    </w:pPr>
    <w:rPr>
      <w:rFonts w:ascii="Arial" w:hAnsi="Arial" w:eastAsia="黑体" w:cs="Times New Roman"/>
      <w:b/>
      <w:sz w:val="28"/>
      <w:szCs w:val="28"/>
      <w:lang w:val="en-US" w:eastAsia="zh-CN" w:bidi="ar-SA"/>
    </w:rPr>
  </w:style>
  <w:style w:type="paragraph" w:customStyle="1" w:styleId="315">
    <w:name w:val="正文（绿盟科技）"/>
    <w:qFormat/>
    <w:uiPriority w:val="0"/>
    <w:pPr>
      <w:spacing w:line="300" w:lineRule="auto"/>
    </w:pPr>
    <w:rPr>
      <w:rFonts w:ascii="Arial" w:hAnsi="Arial" w:eastAsia="宋体" w:cs="Times New Roman"/>
      <w:sz w:val="21"/>
      <w:szCs w:val="21"/>
      <w:lang w:val="en-US" w:eastAsia="zh-CN" w:bidi="ar-SA"/>
    </w:rPr>
  </w:style>
  <w:style w:type="paragraph" w:styleId="316">
    <w:name w:val="List Paragraph"/>
    <w:basedOn w:val="1"/>
    <w:qFormat/>
    <w:uiPriority w:val="99"/>
    <w:pPr>
      <w:ind w:firstLine="420" w:firstLineChars="200"/>
    </w:pPr>
  </w:style>
  <w:style w:type="character" w:customStyle="1" w:styleId="317">
    <w:name w:val="标题 1 字符1"/>
    <w:link w:val="3"/>
    <w:qFormat/>
    <w:uiPriority w:val="0"/>
    <w:rPr>
      <w:rFonts w:eastAsia="宋体"/>
      <w:b/>
      <w:bCs/>
      <w:kern w:val="44"/>
      <w:sz w:val="44"/>
      <w:szCs w:val="44"/>
      <w:lang w:val="en-US" w:eastAsia="zh-CN" w:bidi="ar-SA"/>
    </w:rPr>
  </w:style>
  <w:style w:type="character" w:customStyle="1" w:styleId="318">
    <w:name w:val="标题 3 Char2"/>
    <w:link w:val="5"/>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63FA-C9F8-44AC-8FEE-A33A26B65B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18124</Words>
  <Characters>19437</Characters>
  <Lines>321</Lines>
  <Paragraphs>90</Paragraphs>
  <TotalTime>8</TotalTime>
  <ScaleCrop>false</ScaleCrop>
  <LinksUpToDate>false</LinksUpToDate>
  <CharactersWithSpaces>19871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2024-01-09T00:42:00Z</cp:lastPrinted>
  <dcterms:modified xsi:type="dcterms:W3CDTF">2025-06-20T03:19:41Z</dcterms:modified>
  <dc:title>第一卷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240A95D5ED684C89803A42D79A97CFAC</vt:lpwstr>
  </property>
  <property fmtid="{D5CDD505-2E9C-101B-9397-08002B2CF9AE}" pid="4" name="KSOTemplateDocerSaveRecord">
    <vt:lpwstr>eyJoZGlkIjoiZmQ1NTVlOWE3ZTQxMjllMzUyZTZjNWZjODhiMWNjYzEiLCJ1c2VySWQiOiIzMjM3NDYyNTEifQ==</vt:lpwstr>
  </property>
</Properties>
</file>