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2B234">
      <w:pPr>
        <w:jc w:val="center"/>
        <w:rPr>
          <w:rFonts w:hint="eastAsia" w:ascii="宋体" w:hAnsi="宋体"/>
        </w:rPr>
      </w:pPr>
    </w:p>
    <w:p w14:paraId="04D3E5E3">
      <w:pPr>
        <w:spacing w:line="1600" w:lineRule="exact"/>
        <w:jc w:val="center"/>
        <w:outlineLvl w:val="0"/>
        <w:rPr>
          <w:rFonts w:hint="eastAsia" w:ascii="宋体" w:hAnsi="宋体"/>
          <w:sz w:val="130"/>
          <w:szCs w:val="130"/>
        </w:rPr>
      </w:pPr>
      <w:r>
        <w:rPr>
          <w:rFonts w:hint="eastAsia" w:ascii="宋体" w:hAnsi="宋体"/>
          <w:sz w:val="130"/>
          <w:szCs w:val="130"/>
        </w:rPr>
        <w:t>校内询价</w:t>
      </w:r>
    </w:p>
    <w:p w14:paraId="57CEA1C0">
      <w:pPr>
        <w:spacing w:line="1600" w:lineRule="exact"/>
        <w:jc w:val="center"/>
        <w:outlineLvl w:val="0"/>
        <w:rPr>
          <w:rFonts w:hint="eastAsia" w:ascii="宋体" w:hAnsi="宋体"/>
          <w:sz w:val="130"/>
          <w:szCs w:val="130"/>
        </w:rPr>
      </w:pPr>
      <w:r>
        <w:rPr>
          <w:rFonts w:hint="eastAsia" w:ascii="宋体" w:hAnsi="宋体"/>
          <w:sz w:val="130"/>
          <w:szCs w:val="130"/>
        </w:rPr>
        <w:t>通知书</w:t>
      </w:r>
    </w:p>
    <w:p w14:paraId="221DA238">
      <w:pPr>
        <w:spacing w:line="700" w:lineRule="exact"/>
        <w:jc w:val="center"/>
        <w:rPr>
          <w:rFonts w:hint="eastAsia" w:ascii="宋体" w:hAnsi="宋体"/>
          <w:sz w:val="32"/>
        </w:rPr>
      </w:pPr>
      <w:bookmarkStart w:id="623" w:name="_GoBack"/>
      <w:bookmarkEnd w:id="623"/>
    </w:p>
    <w:p w14:paraId="2213E59C">
      <w:pPr>
        <w:spacing w:line="700" w:lineRule="exact"/>
        <w:jc w:val="center"/>
        <w:rPr>
          <w:rFonts w:hint="eastAsia" w:ascii="宋体" w:hAnsi="宋体"/>
          <w:sz w:val="32"/>
        </w:rPr>
      </w:pPr>
    </w:p>
    <w:p w14:paraId="6D994260">
      <w:pPr>
        <w:spacing w:line="700" w:lineRule="exact"/>
        <w:jc w:val="center"/>
        <w:rPr>
          <w:rFonts w:hint="eastAsia" w:ascii="宋体" w:hAnsi="宋体"/>
          <w:sz w:val="32"/>
        </w:rPr>
      </w:pPr>
    </w:p>
    <w:p w14:paraId="5197AF09">
      <w:pPr>
        <w:spacing w:line="500" w:lineRule="exact"/>
        <w:ind w:firstLine="2340" w:firstLineChars="650"/>
        <w:outlineLvl w:val="0"/>
        <w:rPr>
          <w:rFonts w:hint="eastAsia" w:ascii="宋体" w:hAnsi="宋体" w:eastAsia="宋体"/>
          <w:sz w:val="36"/>
          <w:szCs w:val="36"/>
          <w:lang w:eastAsia="zh-CN"/>
        </w:rPr>
      </w:pPr>
      <w:r>
        <w:rPr>
          <w:rFonts w:hint="eastAsia" w:ascii="宋体" w:hAnsi="宋体"/>
          <w:sz w:val="36"/>
          <w:szCs w:val="36"/>
        </w:rPr>
        <w:t>项目号：</w:t>
      </w:r>
      <w:r>
        <w:rPr>
          <w:rFonts w:hint="eastAsia" w:ascii="宋体" w:hAnsi="宋体"/>
          <w:sz w:val="36"/>
          <w:szCs w:val="36"/>
          <w:lang w:eastAsia="zh-CN"/>
        </w:rPr>
        <w:t>SISU25A00088</w:t>
      </w:r>
    </w:p>
    <w:p w14:paraId="6F5BDAC8">
      <w:pPr>
        <w:spacing w:line="500" w:lineRule="exact"/>
        <w:ind w:firstLine="2340" w:firstLineChars="650"/>
        <w:outlineLvl w:val="0"/>
        <w:rPr>
          <w:rFonts w:hint="eastAsia" w:ascii="宋体" w:hAnsi="宋体" w:eastAsia="宋体"/>
          <w:sz w:val="36"/>
          <w:szCs w:val="36"/>
          <w:highlight w:val="none"/>
          <w:lang w:val="en-US" w:eastAsia="zh-CN"/>
        </w:rPr>
      </w:pPr>
      <w:r>
        <w:rPr>
          <w:rFonts w:hint="eastAsia" w:ascii="宋体" w:hAnsi="宋体"/>
          <w:sz w:val="36"/>
          <w:szCs w:val="36"/>
          <w:highlight w:val="none"/>
        </w:rPr>
        <w:t>采购执行编号：DL-DJ-2025017</w:t>
      </w:r>
    </w:p>
    <w:p w14:paraId="03546E3B">
      <w:pPr>
        <w:spacing w:line="500" w:lineRule="exact"/>
        <w:ind w:left="4775" w:leftChars="835" w:hanging="2437" w:hangingChars="677"/>
        <w:outlineLvl w:val="0"/>
        <w:rPr>
          <w:rFonts w:hint="eastAsia" w:ascii="宋体" w:hAnsi="宋体" w:eastAsia="宋体"/>
          <w:sz w:val="36"/>
          <w:szCs w:val="36"/>
          <w:lang w:eastAsia="zh-CN"/>
        </w:rPr>
      </w:pPr>
      <w:r>
        <w:rPr>
          <w:rFonts w:hint="eastAsia" w:ascii="宋体" w:hAnsi="宋体"/>
          <w:sz w:val="36"/>
          <w:szCs w:val="36"/>
        </w:rPr>
        <w:t>询价项目名称：</w:t>
      </w:r>
      <w:r>
        <w:rPr>
          <w:rFonts w:hint="eastAsia" w:ascii="宋体" w:hAnsi="宋体"/>
          <w:sz w:val="36"/>
          <w:szCs w:val="36"/>
          <w:lang w:eastAsia="zh-CN"/>
        </w:rPr>
        <w:t>2025-2027苗木供应商</w:t>
      </w:r>
    </w:p>
    <w:p w14:paraId="41B0A227">
      <w:pPr>
        <w:spacing w:line="700" w:lineRule="exact"/>
        <w:jc w:val="center"/>
        <w:rPr>
          <w:rFonts w:hint="eastAsia" w:ascii="宋体" w:hAnsi="宋体"/>
          <w:b/>
          <w:sz w:val="36"/>
          <w:szCs w:val="36"/>
        </w:rPr>
      </w:pPr>
    </w:p>
    <w:p w14:paraId="7C4DB5BB">
      <w:pPr>
        <w:spacing w:line="700" w:lineRule="exact"/>
        <w:jc w:val="center"/>
        <w:rPr>
          <w:rFonts w:hint="eastAsia" w:ascii="宋体" w:hAnsi="宋体"/>
          <w:b/>
          <w:sz w:val="36"/>
          <w:szCs w:val="36"/>
        </w:rPr>
      </w:pPr>
    </w:p>
    <w:p w14:paraId="700BB6EE">
      <w:pPr>
        <w:spacing w:line="700" w:lineRule="exact"/>
        <w:rPr>
          <w:rFonts w:hint="eastAsia" w:ascii="宋体" w:hAnsi="宋体"/>
          <w:b/>
          <w:sz w:val="36"/>
          <w:szCs w:val="36"/>
        </w:rPr>
      </w:pPr>
    </w:p>
    <w:p w14:paraId="0015DF41">
      <w:pPr>
        <w:spacing w:line="700" w:lineRule="exact"/>
        <w:rPr>
          <w:rFonts w:hint="eastAsia" w:ascii="宋体" w:hAnsi="宋体"/>
          <w:b/>
          <w:sz w:val="36"/>
          <w:szCs w:val="36"/>
        </w:rPr>
      </w:pPr>
    </w:p>
    <w:p w14:paraId="3BAB66BB">
      <w:pPr>
        <w:spacing w:line="500" w:lineRule="exact"/>
        <w:jc w:val="center"/>
        <w:outlineLvl w:val="0"/>
        <w:rPr>
          <w:rFonts w:hint="eastAsia" w:ascii="宋体" w:hAnsi="宋体"/>
          <w:sz w:val="36"/>
          <w:szCs w:val="36"/>
        </w:rPr>
      </w:pPr>
      <w:r>
        <w:rPr>
          <w:rFonts w:hint="eastAsia" w:ascii="宋体" w:hAnsi="宋体"/>
          <w:sz w:val="36"/>
          <w:szCs w:val="36"/>
        </w:rPr>
        <w:t>采购人：四川外国语大学</w:t>
      </w:r>
    </w:p>
    <w:p w14:paraId="289D1B38">
      <w:pPr>
        <w:spacing w:line="500" w:lineRule="exact"/>
        <w:jc w:val="center"/>
        <w:outlineLvl w:val="0"/>
        <w:rPr>
          <w:rFonts w:hint="eastAsia" w:ascii="宋体" w:hAnsi="宋体"/>
          <w:sz w:val="36"/>
          <w:szCs w:val="36"/>
        </w:rPr>
      </w:pPr>
      <w:r>
        <w:rPr>
          <w:rFonts w:hint="eastAsia" w:ascii="宋体" w:hAnsi="宋体"/>
          <w:sz w:val="36"/>
          <w:szCs w:val="36"/>
        </w:rPr>
        <w:t>采购代理机构：重庆港澳大家软件产业有限公司</w:t>
      </w:r>
    </w:p>
    <w:p w14:paraId="7AF4690C">
      <w:pPr>
        <w:spacing w:line="720" w:lineRule="exact"/>
        <w:jc w:val="center"/>
        <w:outlineLvl w:val="0"/>
        <w:rPr>
          <w:rFonts w:hint="eastAsia" w:ascii="宋体" w:hAnsi="宋体"/>
          <w:sz w:val="36"/>
          <w:szCs w:val="36"/>
        </w:rPr>
      </w:pPr>
      <w:r>
        <w:rPr>
          <w:rFonts w:hint="eastAsia" w:ascii="宋体" w:hAnsi="宋体"/>
          <w:sz w:val="36"/>
          <w:szCs w:val="36"/>
        </w:rPr>
        <w:t>二〇二</w:t>
      </w:r>
      <w:r>
        <w:rPr>
          <w:rFonts w:hint="eastAsia" w:ascii="宋体" w:hAnsi="宋体"/>
          <w:sz w:val="36"/>
          <w:szCs w:val="36"/>
          <w:lang w:val="en-US" w:eastAsia="zh-CN"/>
        </w:rPr>
        <w:t>五</w:t>
      </w:r>
      <w:r>
        <w:rPr>
          <w:rFonts w:hint="eastAsia" w:ascii="宋体" w:hAnsi="宋体"/>
          <w:sz w:val="36"/>
          <w:szCs w:val="36"/>
        </w:rPr>
        <w:t>年</w:t>
      </w:r>
      <w:r>
        <w:rPr>
          <w:rFonts w:hint="eastAsia" w:ascii="宋体" w:hAnsi="宋体"/>
          <w:sz w:val="36"/>
          <w:szCs w:val="36"/>
          <w:lang w:val="en-US" w:eastAsia="zh-CN"/>
        </w:rPr>
        <w:t>十</w:t>
      </w:r>
      <w:r>
        <w:rPr>
          <w:rFonts w:hint="eastAsia" w:ascii="宋体" w:hAnsi="宋体"/>
          <w:sz w:val="36"/>
          <w:szCs w:val="36"/>
        </w:rPr>
        <w:t>月</w:t>
      </w:r>
    </w:p>
    <w:p w14:paraId="0229E7C4">
      <w:pPr>
        <w:spacing w:line="480" w:lineRule="exact"/>
        <w:outlineLvl w:val="0"/>
        <w:rPr>
          <w:rFonts w:hint="eastAsia" w:ascii="宋体" w:hAnsi="宋体"/>
          <w:sz w:val="44"/>
          <w:szCs w:val="28"/>
        </w:rPr>
        <w:sectPr>
          <w:headerReference r:id="rId5" w:type="first"/>
          <w:footerReference r:id="rId7" w:type="first"/>
          <w:headerReference r:id="rId3" w:type="default"/>
          <w:headerReference r:id="rId4" w:type="even"/>
          <w:footerReference r:id="rId6" w:type="even"/>
          <w:pgSz w:w="11907" w:h="16840"/>
          <w:pgMar w:top="1134" w:right="1191" w:bottom="1134" w:left="1304" w:header="851" w:footer="992" w:gutter="0"/>
          <w:pgNumType w:fmt="decimal" w:start="1"/>
          <w:cols w:space="720" w:num="1"/>
          <w:docGrid w:linePitch="381" w:charSpace="-5735"/>
        </w:sectPr>
      </w:pPr>
    </w:p>
    <w:p w14:paraId="29173F77">
      <w:pPr>
        <w:spacing w:line="480" w:lineRule="exact"/>
        <w:jc w:val="center"/>
        <w:outlineLvl w:val="0"/>
        <w:rPr>
          <w:rFonts w:hint="eastAsia" w:ascii="宋体" w:hAnsi="宋体"/>
          <w:sz w:val="44"/>
          <w:szCs w:val="28"/>
        </w:rPr>
      </w:pPr>
      <w:r>
        <w:rPr>
          <w:rFonts w:hint="eastAsia" w:ascii="宋体" w:hAnsi="宋体"/>
          <w:sz w:val="44"/>
          <w:szCs w:val="28"/>
        </w:rPr>
        <w:t>目   录</w:t>
      </w:r>
    </w:p>
    <w:p w14:paraId="12164E52">
      <w:pPr>
        <w:pStyle w:val="17"/>
        <w:tabs>
          <w:tab w:val="right" w:leader="dot" w:pos="9412"/>
        </w:tabs>
      </w:pPr>
      <w:r>
        <w:rPr>
          <w:rFonts w:hint="eastAsia" w:ascii="宋体" w:hAnsi="宋体"/>
          <w:sz w:val="21"/>
          <w:szCs w:val="21"/>
        </w:rPr>
        <w:fldChar w:fldCharType="begin"/>
      </w:r>
      <w:r>
        <w:rPr>
          <w:rFonts w:hint="eastAsia" w:ascii="宋体" w:hAnsi="宋体"/>
          <w:sz w:val="21"/>
          <w:szCs w:val="21"/>
        </w:rPr>
        <w:instrText xml:space="preserve"> TOC \o "1-3" \h \z </w:instrText>
      </w:r>
      <w:r>
        <w:rPr>
          <w:rFonts w:hint="eastAsia" w:ascii="宋体" w:hAnsi="宋体"/>
          <w:sz w:val="21"/>
          <w:szCs w:val="21"/>
        </w:rPr>
        <w:fldChar w:fldCharType="separate"/>
      </w:r>
      <w:r>
        <w:rPr>
          <w:rFonts w:hint="eastAsia" w:ascii="宋体" w:hAnsi="宋体"/>
          <w:szCs w:val="21"/>
        </w:rPr>
        <w:fldChar w:fldCharType="begin"/>
      </w:r>
      <w:r>
        <w:rPr>
          <w:rFonts w:hint="eastAsia" w:ascii="宋体" w:hAnsi="宋体"/>
          <w:szCs w:val="21"/>
        </w:rPr>
        <w:instrText xml:space="preserve"> HYPERLINK \l _Toc15518 </w:instrText>
      </w:r>
      <w:r>
        <w:rPr>
          <w:rFonts w:hint="eastAsia" w:ascii="宋体" w:hAnsi="宋体"/>
          <w:szCs w:val="21"/>
        </w:rPr>
        <w:fldChar w:fldCharType="separate"/>
      </w:r>
      <w:r>
        <w:rPr>
          <w:rFonts w:hint="eastAsia" w:ascii="宋体" w:hAnsi="宋体" w:eastAsia="宋体"/>
          <w:szCs w:val="30"/>
        </w:rPr>
        <w:t xml:space="preserve">第一篇  </w:t>
      </w:r>
      <w:r>
        <w:rPr>
          <w:rFonts w:hint="eastAsia" w:ascii="宋体" w:hAnsi="宋体" w:eastAsia="宋体"/>
        </w:rPr>
        <w:t>询价采购邀请书</w:t>
      </w:r>
      <w:r>
        <w:tab/>
      </w:r>
      <w:r>
        <w:fldChar w:fldCharType="begin"/>
      </w:r>
      <w:r>
        <w:instrText xml:space="preserve"> PAGEREF _Toc15518 \h </w:instrText>
      </w:r>
      <w:r>
        <w:fldChar w:fldCharType="separate"/>
      </w:r>
      <w:r>
        <w:t>3</w:t>
      </w:r>
      <w:r>
        <w:fldChar w:fldCharType="end"/>
      </w:r>
      <w:r>
        <w:rPr>
          <w:rFonts w:hint="eastAsia" w:ascii="宋体" w:hAnsi="宋体"/>
          <w:szCs w:val="21"/>
        </w:rPr>
        <w:fldChar w:fldCharType="end"/>
      </w:r>
    </w:p>
    <w:p w14:paraId="69BB198B">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_Toc30966 </w:instrText>
      </w:r>
      <w:r>
        <w:rPr>
          <w:rFonts w:hint="eastAsia" w:ascii="宋体" w:hAnsi="宋体"/>
          <w:szCs w:val="21"/>
        </w:rPr>
        <w:fldChar w:fldCharType="separate"/>
      </w:r>
      <w:r>
        <w:rPr>
          <w:rFonts w:hint="eastAsia" w:ascii="宋体" w:hAnsi="宋体" w:eastAsia="宋体"/>
        </w:rPr>
        <w:t>一、询价内容</w:t>
      </w:r>
      <w:r>
        <w:tab/>
      </w:r>
      <w:r>
        <w:fldChar w:fldCharType="begin"/>
      </w:r>
      <w:r>
        <w:instrText xml:space="preserve"> PAGEREF _Toc30966 \h </w:instrText>
      </w:r>
      <w:r>
        <w:fldChar w:fldCharType="separate"/>
      </w:r>
      <w:r>
        <w:t>3</w:t>
      </w:r>
      <w:r>
        <w:fldChar w:fldCharType="end"/>
      </w:r>
      <w:r>
        <w:rPr>
          <w:rFonts w:hint="eastAsia" w:ascii="宋体" w:hAnsi="宋体"/>
          <w:szCs w:val="21"/>
        </w:rPr>
        <w:fldChar w:fldCharType="end"/>
      </w:r>
    </w:p>
    <w:p w14:paraId="1C62E26C">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_Toc11734 </w:instrText>
      </w:r>
      <w:r>
        <w:rPr>
          <w:rFonts w:hint="eastAsia" w:ascii="宋体" w:hAnsi="宋体"/>
          <w:szCs w:val="21"/>
        </w:rPr>
        <w:fldChar w:fldCharType="separate"/>
      </w:r>
      <w:r>
        <w:rPr>
          <w:rFonts w:hint="eastAsia" w:ascii="宋体" w:hAnsi="宋体" w:eastAsia="宋体"/>
        </w:rPr>
        <w:t>二、资金来源</w:t>
      </w:r>
      <w:r>
        <w:tab/>
      </w:r>
      <w:r>
        <w:fldChar w:fldCharType="begin"/>
      </w:r>
      <w:r>
        <w:instrText xml:space="preserve"> PAGEREF _Toc11734 \h </w:instrText>
      </w:r>
      <w:r>
        <w:fldChar w:fldCharType="separate"/>
      </w:r>
      <w:r>
        <w:t>3</w:t>
      </w:r>
      <w:r>
        <w:fldChar w:fldCharType="end"/>
      </w:r>
      <w:r>
        <w:rPr>
          <w:rFonts w:hint="eastAsia" w:ascii="宋体" w:hAnsi="宋体"/>
          <w:szCs w:val="21"/>
        </w:rPr>
        <w:fldChar w:fldCharType="end"/>
      </w:r>
    </w:p>
    <w:p w14:paraId="329BA5B2">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_Toc9004 </w:instrText>
      </w:r>
      <w:r>
        <w:rPr>
          <w:rFonts w:hint="eastAsia" w:ascii="宋体" w:hAnsi="宋体"/>
          <w:szCs w:val="21"/>
        </w:rPr>
        <w:fldChar w:fldCharType="separate"/>
      </w:r>
      <w:r>
        <w:rPr>
          <w:rFonts w:hint="eastAsia" w:ascii="宋体" w:hAnsi="宋体" w:eastAsia="宋体"/>
        </w:rPr>
        <w:t>三、供应商资格条件</w:t>
      </w:r>
      <w:r>
        <w:tab/>
      </w:r>
      <w:r>
        <w:fldChar w:fldCharType="begin"/>
      </w:r>
      <w:r>
        <w:instrText xml:space="preserve"> PAGEREF _Toc9004 \h </w:instrText>
      </w:r>
      <w:r>
        <w:fldChar w:fldCharType="separate"/>
      </w:r>
      <w:r>
        <w:t>3</w:t>
      </w:r>
      <w:r>
        <w:fldChar w:fldCharType="end"/>
      </w:r>
      <w:r>
        <w:rPr>
          <w:rFonts w:hint="eastAsia" w:ascii="宋体" w:hAnsi="宋体"/>
          <w:szCs w:val="21"/>
        </w:rPr>
        <w:fldChar w:fldCharType="end"/>
      </w:r>
    </w:p>
    <w:p w14:paraId="4337A6EE">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_Toc21049 </w:instrText>
      </w:r>
      <w:r>
        <w:rPr>
          <w:rFonts w:hint="eastAsia" w:ascii="宋体" w:hAnsi="宋体"/>
          <w:szCs w:val="21"/>
        </w:rPr>
        <w:fldChar w:fldCharType="separate"/>
      </w:r>
      <w:r>
        <w:rPr>
          <w:rFonts w:hint="eastAsia" w:ascii="宋体" w:hAnsi="宋体" w:eastAsia="宋体"/>
          <w:szCs w:val="24"/>
        </w:rPr>
        <w:t>四、询价有关说明</w:t>
      </w:r>
      <w:r>
        <w:tab/>
      </w:r>
      <w:r>
        <w:fldChar w:fldCharType="begin"/>
      </w:r>
      <w:r>
        <w:instrText xml:space="preserve"> PAGEREF _Toc21049 \h </w:instrText>
      </w:r>
      <w:r>
        <w:fldChar w:fldCharType="separate"/>
      </w:r>
      <w:r>
        <w:t>3</w:t>
      </w:r>
      <w:r>
        <w:fldChar w:fldCharType="end"/>
      </w:r>
      <w:r>
        <w:rPr>
          <w:rFonts w:hint="eastAsia" w:ascii="宋体" w:hAnsi="宋体"/>
          <w:szCs w:val="21"/>
        </w:rPr>
        <w:fldChar w:fldCharType="end"/>
      </w:r>
    </w:p>
    <w:p w14:paraId="587BDF5B">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_Toc30486 </w:instrText>
      </w:r>
      <w:r>
        <w:rPr>
          <w:rFonts w:hint="eastAsia" w:ascii="宋体" w:hAnsi="宋体"/>
          <w:szCs w:val="21"/>
        </w:rPr>
        <w:fldChar w:fldCharType="separate"/>
      </w:r>
      <w:r>
        <w:rPr>
          <w:rFonts w:hint="eastAsia" w:ascii="宋体" w:hAnsi="宋体" w:eastAsia="宋体"/>
          <w:highlight w:val="none"/>
        </w:rPr>
        <w:t>五、保证金</w:t>
      </w:r>
      <w:r>
        <w:tab/>
      </w:r>
      <w:r>
        <w:fldChar w:fldCharType="begin"/>
      </w:r>
      <w:r>
        <w:instrText xml:space="preserve"> PAGEREF _Toc30486 \h </w:instrText>
      </w:r>
      <w:r>
        <w:fldChar w:fldCharType="separate"/>
      </w:r>
      <w:r>
        <w:t>4</w:t>
      </w:r>
      <w:r>
        <w:fldChar w:fldCharType="end"/>
      </w:r>
      <w:r>
        <w:rPr>
          <w:rFonts w:hint="eastAsia" w:ascii="宋体" w:hAnsi="宋体"/>
          <w:szCs w:val="21"/>
        </w:rPr>
        <w:fldChar w:fldCharType="end"/>
      </w:r>
    </w:p>
    <w:p w14:paraId="372E2C2E">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_Toc5342 </w:instrText>
      </w:r>
      <w:r>
        <w:rPr>
          <w:rFonts w:hint="eastAsia" w:ascii="宋体" w:hAnsi="宋体"/>
          <w:szCs w:val="21"/>
        </w:rPr>
        <w:fldChar w:fldCharType="separate"/>
      </w:r>
      <w:r>
        <w:rPr>
          <w:rFonts w:hint="eastAsia" w:ascii="宋体" w:hAnsi="宋体" w:eastAsia="宋体"/>
        </w:rPr>
        <w:t>六、采购项目需落实的政府采购政策</w:t>
      </w:r>
      <w:r>
        <w:tab/>
      </w:r>
      <w:r>
        <w:fldChar w:fldCharType="begin"/>
      </w:r>
      <w:r>
        <w:instrText xml:space="preserve"> PAGEREF _Toc5342 \h </w:instrText>
      </w:r>
      <w:r>
        <w:fldChar w:fldCharType="separate"/>
      </w:r>
      <w:r>
        <w:t>4</w:t>
      </w:r>
      <w:r>
        <w:fldChar w:fldCharType="end"/>
      </w:r>
      <w:r>
        <w:rPr>
          <w:rFonts w:hint="eastAsia" w:ascii="宋体" w:hAnsi="宋体"/>
          <w:szCs w:val="21"/>
        </w:rPr>
        <w:fldChar w:fldCharType="end"/>
      </w:r>
    </w:p>
    <w:p w14:paraId="6E317997">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_Toc28443 </w:instrText>
      </w:r>
      <w:r>
        <w:rPr>
          <w:rFonts w:hint="eastAsia" w:ascii="宋体" w:hAnsi="宋体"/>
          <w:szCs w:val="21"/>
        </w:rPr>
        <w:fldChar w:fldCharType="separate"/>
      </w:r>
      <w:r>
        <w:rPr>
          <w:rFonts w:hint="eastAsia" w:ascii="宋体" w:hAnsi="宋体" w:eastAsia="宋体"/>
        </w:rPr>
        <w:t>七、其它有关规定</w:t>
      </w:r>
      <w:r>
        <w:tab/>
      </w:r>
      <w:r>
        <w:fldChar w:fldCharType="begin"/>
      </w:r>
      <w:r>
        <w:instrText xml:space="preserve"> PAGEREF _Toc28443 \h </w:instrText>
      </w:r>
      <w:r>
        <w:fldChar w:fldCharType="separate"/>
      </w:r>
      <w:r>
        <w:t>5</w:t>
      </w:r>
      <w:r>
        <w:fldChar w:fldCharType="end"/>
      </w:r>
      <w:r>
        <w:rPr>
          <w:rFonts w:hint="eastAsia" w:ascii="宋体" w:hAnsi="宋体"/>
          <w:szCs w:val="21"/>
        </w:rPr>
        <w:fldChar w:fldCharType="end"/>
      </w:r>
    </w:p>
    <w:p w14:paraId="45EDB0BD">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_Toc31639 </w:instrText>
      </w:r>
      <w:r>
        <w:rPr>
          <w:rFonts w:hint="eastAsia" w:ascii="宋体" w:hAnsi="宋体"/>
          <w:szCs w:val="21"/>
        </w:rPr>
        <w:fldChar w:fldCharType="separate"/>
      </w:r>
      <w:r>
        <w:rPr>
          <w:rFonts w:hint="eastAsia" w:ascii="宋体" w:hAnsi="宋体" w:eastAsia="宋体" w:cs="Times New Roman"/>
          <w:lang w:val="en-US" w:eastAsia="zh-CN"/>
        </w:rPr>
        <w:t>八、联系方式</w:t>
      </w:r>
      <w:r>
        <w:tab/>
      </w:r>
      <w:r>
        <w:fldChar w:fldCharType="begin"/>
      </w:r>
      <w:r>
        <w:instrText xml:space="preserve"> PAGEREF _Toc31639 \h </w:instrText>
      </w:r>
      <w:r>
        <w:fldChar w:fldCharType="separate"/>
      </w:r>
      <w:r>
        <w:t>5</w:t>
      </w:r>
      <w:r>
        <w:fldChar w:fldCharType="end"/>
      </w:r>
      <w:r>
        <w:rPr>
          <w:rFonts w:hint="eastAsia" w:ascii="宋体" w:hAnsi="宋体"/>
          <w:szCs w:val="21"/>
        </w:rPr>
        <w:fldChar w:fldCharType="end"/>
      </w:r>
    </w:p>
    <w:p w14:paraId="5F6DD0B6">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_Toc8894 </w:instrText>
      </w:r>
      <w:r>
        <w:rPr>
          <w:rFonts w:hint="eastAsia" w:ascii="宋体" w:hAnsi="宋体"/>
          <w:szCs w:val="21"/>
        </w:rPr>
        <w:fldChar w:fldCharType="separate"/>
      </w:r>
      <w:r>
        <w:rPr>
          <w:rFonts w:hint="eastAsia" w:ascii="宋体" w:hAnsi="宋体" w:eastAsia="宋体"/>
          <w:szCs w:val="30"/>
        </w:rPr>
        <w:t xml:space="preserve">第二篇  </w:t>
      </w:r>
      <w:r>
        <w:rPr>
          <w:rFonts w:hint="eastAsia" w:ascii="宋体" w:hAnsi="宋体" w:eastAsia="宋体"/>
          <w:szCs w:val="30"/>
          <w:lang w:eastAsia="zh-CN"/>
        </w:rPr>
        <w:t>询价项目技术（质量）需求</w:t>
      </w:r>
      <w:r>
        <w:tab/>
      </w:r>
      <w:r>
        <w:fldChar w:fldCharType="begin"/>
      </w:r>
      <w:r>
        <w:instrText xml:space="preserve"> PAGEREF _Toc8894 \h </w:instrText>
      </w:r>
      <w:r>
        <w:fldChar w:fldCharType="separate"/>
      </w:r>
      <w:r>
        <w:t>6</w:t>
      </w:r>
      <w:r>
        <w:fldChar w:fldCharType="end"/>
      </w:r>
      <w:r>
        <w:rPr>
          <w:rFonts w:hint="eastAsia" w:ascii="宋体" w:hAnsi="宋体"/>
          <w:szCs w:val="21"/>
        </w:rPr>
        <w:fldChar w:fldCharType="end"/>
      </w:r>
    </w:p>
    <w:p w14:paraId="33405BB8">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_Toc11496 </w:instrText>
      </w:r>
      <w:r>
        <w:rPr>
          <w:rFonts w:hint="eastAsia" w:ascii="宋体" w:hAnsi="宋体"/>
          <w:szCs w:val="21"/>
        </w:rPr>
        <w:fldChar w:fldCharType="separate"/>
      </w:r>
      <w:r>
        <w:rPr>
          <w:rFonts w:hint="eastAsia" w:ascii="宋体" w:hAnsi="宋体" w:eastAsia="宋体" w:cs="Times New Roman"/>
          <w:lang w:val="en-US" w:eastAsia="zh-CN"/>
        </w:rPr>
        <w:t>一、服务范围、要求及标准</w:t>
      </w:r>
      <w:r>
        <w:tab/>
      </w:r>
      <w:r>
        <w:fldChar w:fldCharType="begin"/>
      </w:r>
      <w:r>
        <w:instrText xml:space="preserve"> PAGEREF _Toc11496 \h </w:instrText>
      </w:r>
      <w:r>
        <w:fldChar w:fldCharType="separate"/>
      </w:r>
      <w:r>
        <w:t>6</w:t>
      </w:r>
      <w:r>
        <w:fldChar w:fldCharType="end"/>
      </w:r>
      <w:r>
        <w:rPr>
          <w:rFonts w:hint="eastAsia" w:ascii="宋体" w:hAnsi="宋体"/>
          <w:szCs w:val="21"/>
        </w:rPr>
        <w:fldChar w:fldCharType="end"/>
      </w:r>
    </w:p>
    <w:p w14:paraId="4603F1C2">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_Toc7992 </w:instrText>
      </w:r>
      <w:r>
        <w:rPr>
          <w:rFonts w:hint="eastAsia" w:ascii="宋体" w:hAnsi="宋体"/>
          <w:szCs w:val="21"/>
        </w:rPr>
        <w:fldChar w:fldCharType="separate"/>
      </w:r>
      <w:r>
        <w:rPr>
          <w:rFonts w:hint="eastAsia" w:ascii="宋体" w:hAnsi="宋体" w:eastAsia="宋体"/>
          <w:szCs w:val="30"/>
        </w:rPr>
        <w:t>第三篇  询价项目商务需求</w:t>
      </w:r>
      <w:r>
        <w:tab/>
      </w:r>
      <w:r>
        <w:fldChar w:fldCharType="begin"/>
      </w:r>
      <w:r>
        <w:instrText xml:space="preserve"> PAGEREF _Toc7992 \h </w:instrText>
      </w:r>
      <w:r>
        <w:fldChar w:fldCharType="separate"/>
      </w:r>
      <w:r>
        <w:t>7</w:t>
      </w:r>
      <w:r>
        <w:fldChar w:fldCharType="end"/>
      </w:r>
      <w:r>
        <w:rPr>
          <w:rFonts w:hint="eastAsia" w:ascii="宋体" w:hAnsi="宋体"/>
          <w:szCs w:val="21"/>
        </w:rPr>
        <w:fldChar w:fldCharType="end"/>
      </w:r>
    </w:p>
    <w:p w14:paraId="09BF6C1F">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_Toc9931 </w:instrText>
      </w:r>
      <w:r>
        <w:rPr>
          <w:rFonts w:hint="eastAsia" w:ascii="宋体" w:hAnsi="宋体"/>
          <w:szCs w:val="21"/>
        </w:rPr>
        <w:fldChar w:fldCharType="separate"/>
      </w:r>
      <w:r>
        <w:rPr>
          <w:rFonts w:hint="eastAsia" w:ascii="宋体" w:hAnsi="宋体" w:eastAsia="宋体" w:cs="Times New Roman"/>
          <w:lang w:val="en-US" w:eastAsia="zh-CN"/>
        </w:rPr>
        <w:t>一、服务期、地点及验收方式</w:t>
      </w:r>
      <w:r>
        <w:tab/>
      </w:r>
      <w:r>
        <w:fldChar w:fldCharType="begin"/>
      </w:r>
      <w:r>
        <w:instrText xml:space="preserve"> PAGEREF _Toc9931 \h </w:instrText>
      </w:r>
      <w:r>
        <w:fldChar w:fldCharType="separate"/>
      </w:r>
      <w:r>
        <w:t>7</w:t>
      </w:r>
      <w:r>
        <w:fldChar w:fldCharType="end"/>
      </w:r>
      <w:r>
        <w:rPr>
          <w:rFonts w:hint="eastAsia" w:ascii="宋体" w:hAnsi="宋体"/>
          <w:szCs w:val="21"/>
        </w:rPr>
        <w:fldChar w:fldCharType="end"/>
      </w:r>
    </w:p>
    <w:p w14:paraId="7C1E3B00">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_Toc447 </w:instrText>
      </w:r>
      <w:r>
        <w:rPr>
          <w:rFonts w:hint="eastAsia" w:ascii="宋体" w:hAnsi="宋体"/>
          <w:szCs w:val="21"/>
        </w:rPr>
        <w:fldChar w:fldCharType="separate"/>
      </w:r>
      <w:r>
        <w:rPr>
          <w:rFonts w:hint="eastAsia" w:ascii="宋体" w:hAnsi="宋体" w:eastAsia="宋体" w:cs="Times New Roman"/>
          <w:lang w:val="en-US" w:eastAsia="zh-CN"/>
        </w:rPr>
        <w:t>二、报价要求</w:t>
      </w:r>
      <w:r>
        <w:tab/>
      </w:r>
      <w:r>
        <w:fldChar w:fldCharType="begin"/>
      </w:r>
      <w:r>
        <w:instrText xml:space="preserve"> PAGEREF _Toc447 \h </w:instrText>
      </w:r>
      <w:r>
        <w:fldChar w:fldCharType="separate"/>
      </w:r>
      <w:r>
        <w:t>7</w:t>
      </w:r>
      <w:r>
        <w:fldChar w:fldCharType="end"/>
      </w:r>
      <w:r>
        <w:rPr>
          <w:rFonts w:hint="eastAsia" w:ascii="宋体" w:hAnsi="宋体"/>
          <w:szCs w:val="21"/>
        </w:rPr>
        <w:fldChar w:fldCharType="end"/>
      </w:r>
    </w:p>
    <w:p w14:paraId="0107E962">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_Toc13392 </w:instrText>
      </w:r>
      <w:r>
        <w:rPr>
          <w:rFonts w:hint="eastAsia" w:ascii="宋体" w:hAnsi="宋体"/>
          <w:szCs w:val="21"/>
        </w:rPr>
        <w:fldChar w:fldCharType="separate"/>
      </w:r>
      <w:r>
        <w:rPr>
          <w:rFonts w:hint="eastAsia" w:ascii="宋体" w:hAnsi="宋体" w:eastAsia="宋体" w:cs="Times New Roman"/>
          <w:lang w:val="en-US" w:eastAsia="zh-CN"/>
        </w:rPr>
        <w:t>三、付款方式</w:t>
      </w:r>
      <w:r>
        <w:tab/>
      </w:r>
      <w:r>
        <w:fldChar w:fldCharType="begin"/>
      </w:r>
      <w:r>
        <w:instrText xml:space="preserve"> PAGEREF _Toc13392 \h </w:instrText>
      </w:r>
      <w:r>
        <w:fldChar w:fldCharType="separate"/>
      </w:r>
      <w:r>
        <w:t>7</w:t>
      </w:r>
      <w:r>
        <w:fldChar w:fldCharType="end"/>
      </w:r>
      <w:r>
        <w:rPr>
          <w:rFonts w:hint="eastAsia" w:ascii="宋体" w:hAnsi="宋体"/>
          <w:szCs w:val="21"/>
        </w:rPr>
        <w:fldChar w:fldCharType="end"/>
      </w:r>
    </w:p>
    <w:p w14:paraId="424D20BE">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_Toc18691 </w:instrText>
      </w:r>
      <w:r>
        <w:rPr>
          <w:rFonts w:hint="eastAsia" w:ascii="宋体" w:hAnsi="宋体"/>
          <w:szCs w:val="21"/>
        </w:rPr>
        <w:fldChar w:fldCharType="separate"/>
      </w:r>
      <w:r>
        <w:rPr>
          <w:rFonts w:hint="eastAsia" w:ascii="宋体" w:hAnsi="宋体" w:eastAsia="宋体" w:cs="Times New Roman"/>
          <w:lang w:val="en-US" w:eastAsia="zh-CN"/>
        </w:rPr>
        <w:t>四、知识产权</w:t>
      </w:r>
      <w:r>
        <w:tab/>
      </w:r>
      <w:r>
        <w:fldChar w:fldCharType="begin"/>
      </w:r>
      <w:r>
        <w:instrText xml:space="preserve"> PAGEREF _Toc18691 \h </w:instrText>
      </w:r>
      <w:r>
        <w:fldChar w:fldCharType="separate"/>
      </w:r>
      <w:r>
        <w:t>7</w:t>
      </w:r>
      <w:r>
        <w:fldChar w:fldCharType="end"/>
      </w:r>
      <w:r>
        <w:rPr>
          <w:rFonts w:hint="eastAsia" w:ascii="宋体" w:hAnsi="宋体"/>
          <w:szCs w:val="21"/>
        </w:rPr>
        <w:fldChar w:fldCharType="end"/>
      </w:r>
    </w:p>
    <w:p w14:paraId="2F2210C7">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_Toc24999 </w:instrText>
      </w:r>
      <w:r>
        <w:rPr>
          <w:rFonts w:hint="eastAsia" w:ascii="宋体" w:hAnsi="宋体"/>
          <w:szCs w:val="21"/>
        </w:rPr>
        <w:fldChar w:fldCharType="separate"/>
      </w:r>
      <w:r>
        <w:rPr>
          <w:rFonts w:hint="eastAsia" w:ascii="宋体" w:hAnsi="宋体" w:eastAsia="宋体" w:cs="Times New Roman"/>
          <w:lang w:val="en-US" w:eastAsia="zh-CN"/>
        </w:rPr>
        <w:t>五、其他</w:t>
      </w:r>
      <w:r>
        <w:tab/>
      </w:r>
      <w:r>
        <w:fldChar w:fldCharType="begin"/>
      </w:r>
      <w:r>
        <w:instrText xml:space="preserve"> PAGEREF _Toc24999 \h </w:instrText>
      </w:r>
      <w:r>
        <w:fldChar w:fldCharType="separate"/>
      </w:r>
      <w:r>
        <w:t>8</w:t>
      </w:r>
      <w:r>
        <w:fldChar w:fldCharType="end"/>
      </w:r>
      <w:r>
        <w:rPr>
          <w:rFonts w:hint="eastAsia" w:ascii="宋体" w:hAnsi="宋体"/>
          <w:szCs w:val="21"/>
        </w:rPr>
        <w:fldChar w:fldCharType="end"/>
      </w:r>
    </w:p>
    <w:p w14:paraId="384685E2">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_Toc16307 </w:instrText>
      </w:r>
      <w:r>
        <w:rPr>
          <w:rFonts w:hint="eastAsia" w:ascii="宋体" w:hAnsi="宋体"/>
          <w:szCs w:val="21"/>
        </w:rPr>
        <w:fldChar w:fldCharType="separate"/>
      </w:r>
      <w:r>
        <w:rPr>
          <w:rFonts w:hint="eastAsia" w:ascii="宋体" w:hAnsi="宋体" w:eastAsia="宋体"/>
          <w:szCs w:val="30"/>
        </w:rPr>
        <w:t>第四篇  采购程序、评定成交的标准、无效报价及采购终止</w:t>
      </w:r>
      <w:r>
        <w:tab/>
      </w:r>
      <w:r>
        <w:fldChar w:fldCharType="begin"/>
      </w:r>
      <w:r>
        <w:instrText xml:space="preserve"> PAGEREF _Toc16307 \h </w:instrText>
      </w:r>
      <w:r>
        <w:fldChar w:fldCharType="separate"/>
      </w:r>
      <w:r>
        <w:t>9</w:t>
      </w:r>
      <w:r>
        <w:fldChar w:fldCharType="end"/>
      </w:r>
      <w:r>
        <w:rPr>
          <w:rFonts w:hint="eastAsia" w:ascii="宋体" w:hAnsi="宋体"/>
          <w:szCs w:val="21"/>
        </w:rPr>
        <w:fldChar w:fldCharType="end"/>
      </w:r>
    </w:p>
    <w:p w14:paraId="700F0522">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_Toc26903 </w:instrText>
      </w:r>
      <w:r>
        <w:rPr>
          <w:rFonts w:hint="eastAsia" w:ascii="宋体" w:hAnsi="宋体"/>
          <w:szCs w:val="21"/>
        </w:rPr>
        <w:fldChar w:fldCharType="separate"/>
      </w:r>
      <w:r>
        <w:rPr>
          <w:rFonts w:hint="eastAsia" w:ascii="宋体" w:hAnsi="宋体" w:eastAsia="宋体"/>
        </w:rPr>
        <w:t>一、采购程序</w:t>
      </w:r>
      <w:r>
        <w:tab/>
      </w:r>
      <w:r>
        <w:fldChar w:fldCharType="begin"/>
      </w:r>
      <w:r>
        <w:instrText xml:space="preserve"> PAGEREF _Toc26903 \h </w:instrText>
      </w:r>
      <w:r>
        <w:fldChar w:fldCharType="separate"/>
      </w:r>
      <w:r>
        <w:t>9</w:t>
      </w:r>
      <w:r>
        <w:fldChar w:fldCharType="end"/>
      </w:r>
      <w:r>
        <w:rPr>
          <w:rFonts w:hint="eastAsia" w:ascii="宋体" w:hAnsi="宋体"/>
          <w:szCs w:val="21"/>
        </w:rPr>
        <w:fldChar w:fldCharType="end"/>
      </w:r>
    </w:p>
    <w:p w14:paraId="63396D00">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_Toc12293 </w:instrText>
      </w:r>
      <w:r>
        <w:rPr>
          <w:rFonts w:hint="eastAsia" w:ascii="宋体" w:hAnsi="宋体"/>
          <w:szCs w:val="21"/>
        </w:rPr>
        <w:fldChar w:fldCharType="separate"/>
      </w:r>
      <w:r>
        <w:rPr>
          <w:rFonts w:hint="eastAsia" w:ascii="宋体" w:hAnsi="宋体" w:eastAsia="宋体"/>
        </w:rPr>
        <w:t>二、评定成交的标准</w:t>
      </w:r>
      <w:r>
        <w:tab/>
      </w:r>
      <w:r>
        <w:fldChar w:fldCharType="begin"/>
      </w:r>
      <w:r>
        <w:instrText xml:space="preserve"> PAGEREF _Toc12293 \h </w:instrText>
      </w:r>
      <w:r>
        <w:fldChar w:fldCharType="separate"/>
      </w:r>
      <w:r>
        <w:t>10</w:t>
      </w:r>
      <w:r>
        <w:fldChar w:fldCharType="end"/>
      </w:r>
      <w:r>
        <w:rPr>
          <w:rFonts w:hint="eastAsia" w:ascii="宋体" w:hAnsi="宋体"/>
          <w:szCs w:val="21"/>
        </w:rPr>
        <w:fldChar w:fldCharType="end"/>
      </w:r>
    </w:p>
    <w:p w14:paraId="4D39F77E">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_Toc10463 </w:instrText>
      </w:r>
      <w:r>
        <w:rPr>
          <w:rFonts w:hint="eastAsia" w:ascii="宋体" w:hAnsi="宋体"/>
          <w:szCs w:val="21"/>
        </w:rPr>
        <w:fldChar w:fldCharType="separate"/>
      </w:r>
      <w:r>
        <w:rPr>
          <w:rFonts w:hint="eastAsia" w:ascii="宋体" w:hAnsi="宋体" w:eastAsia="宋体"/>
        </w:rPr>
        <w:t>三、无效报价</w:t>
      </w:r>
      <w:r>
        <w:tab/>
      </w:r>
      <w:r>
        <w:fldChar w:fldCharType="begin"/>
      </w:r>
      <w:r>
        <w:instrText xml:space="preserve"> PAGEREF _Toc10463 \h </w:instrText>
      </w:r>
      <w:r>
        <w:fldChar w:fldCharType="separate"/>
      </w:r>
      <w:r>
        <w:t>10</w:t>
      </w:r>
      <w:r>
        <w:fldChar w:fldCharType="end"/>
      </w:r>
      <w:r>
        <w:rPr>
          <w:rFonts w:hint="eastAsia" w:ascii="宋体" w:hAnsi="宋体"/>
          <w:szCs w:val="21"/>
        </w:rPr>
        <w:fldChar w:fldCharType="end"/>
      </w:r>
    </w:p>
    <w:p w14:paraId="0B248BC6">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_Toc20625 </w:instrText>
      </w:r>
      <w:r>
        <w:rPr>
          <w:rFonts w:hint="eastAsia" w:ascii="宋体" w:hAnsi="宋体"/>
          <w:szCs w:val="21"/>
        </w:rPr>
        <w:fldChar w:fldCharType="separate"/>
      </w:r>
      <w:r>
        <w:rPr>
          <w:rFonts w:hint="eastAsia" w:ascii="宋体" w:hAnsi="宋体" w:eastAsia="宋体"/>
        </w:rPr>
        <w:t>四、采购终止</w:t>
      </w:r>
      <w:r>
        <w:tab/>
      </w:r>
      <w:r>
        <w:fldChar w:fldCharType="begin"/>
      </w:r>
      <w:r>
        <w:instrText xml:space="preserve"> PAGEREF _Toc20625 \h </w:instrText>
      </w:r>
      <w:r>
        <w:fldChar w:fldCharType="separate"/>
      </w:r>
      <w:r>
        <w:t>11</w:t>
      </w:r>
      <w:r>
        <w:fldChar w:fldCharType="end"/>
      </w:r>
      <w:r>
        <w:rPr>
          <w:rFonts w:hint="eastAsia" w:ascii="宋体" w:hAnsi="宋体"/>
          <w:szCs w:val="21"/>
        </w:rPr>
        <w:fldChar w:fldCharType="end"/>
      </w:r>
    </w:p>
    <w:p w14:paraId="3DA0F0E7">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_Toc28970 </w:instrText>
      </w:r>
      <w:r>
        <w:rPr>
          <w:rFonts w:hint="eastAsia" w:ascii="宋体" w:hAnsi="宋体"/>
          <w:szCs w:val="21"/>
        </w:rPr>
        <w:fldChar w:fldCharType="separate"/>
      </w:r>
      <w:r>
        <w:rPr>
          <w:rFonts w:hint="eastAsia" w:ascii="宋体" w:hAnsi="宋体" w:eastAsia="宋体"/>
          <w:szCs w:val="30"/>
        </w:rPr>
        <w:t>第五篇  供应商须知</w:t>
      </w:r>
      <w:r>
        <w:tab/>
      </w:r>
      <w:r>
        <w:fldChar w:fldCharType="begin"/>
      </w:r>
      <w:r>
        <w:instrText xml:space="preserve"> PAGEREF _Toc28970 \h </w:instrText>
      </w:r>
      <w:r>
        <w:fldChar w:fldCharType="separate"/>
      </w:r>
      <w:r>
        <w:t>12</w:t>
      </w:r>
      <w:r>
        <w:fldChar w:fldCharType="end"/>
      </w:r>
      <w:r>
        <w:rPr>
          <w:rFonts w:hint="eastAsia" w:ascii="宋体" w:hAnsi="宋体"/>
          <w:szCs w:val="21"/>
        </w:rPr>
        <w:fldChar w:fldCharType="end"/>
      </w:r>
    </w:p>
    <w:p w14:paraId="75A19DD1">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_Toc7429 </w:instrText>
      </w:r>
      <w:r>
        <w:rPr>
          <w:rFonts w:hint="eastAsia" w:ascii="宋体" w:hAnsi="宋体"/>
          <w:szCs w:val="21"/>
        </w:rPr>
        <w:fldChar w:fldCharType="separate"/>
      </w:r>
      <w:r>
        <w:rPr>
          <w:rFonts w:hint="eastAsia" w:ascii="宋体" w:hAnsi="宋体" w:eastAsia="宋体"/>
        </w:rPr>
        <w:t>一、询价费用</w:t>
      </w:r>
      <w:r>
        <w:tab/>
      </w:r>
      <w:r>
        <w:fldChar w:fldCharType="begin"/>
      </w:r>
      <w:r>
        <w:instrText xml:space="preserve"> PAGEREF _Toc7429 \h </w:instrText>
      </w:r>
      <w:r>
        <w:fldChar w:fldCharType="separate"/>
      </w:r>
      <w:r>
        <w:t>12</w:t>
      </w:r>
      <w:r>
        <w:fldChar w:fldCharType="end"/>
      </w:r>
      <w:r>
        <w:rPr>
          <w:rFonts w:hint="eastAsia" w:ascii="宋体" w:hAnsi="宋体"/>
          <w:szCs w:val="21"/>
        </w:rPr>
        <w:fldChar w:fldCharType="end"/>
      </w:r>
    </w:p>
    <w:p w14:paraId="543682BD">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_Toc12908 </w:instrText>
      </w:r>
      <w:r>
        <w:rPr>
          <w:rFonts w:hint="eastAsia" w:ascii="宋体" w:hAnsi="宋体"/>
          <w:szCs w:val="21"/>
        </w:rPr>
        <w:fldChar w:fldCharType="separate"/>
      </w:r>
      <w:r>
        <w:rPr>
          <w:rFonts w:hint="eastAsia" w:ascii="宋体" w:hAnsi="宋体" w:eastAsia="宋体"/>
        </w:rPr>
        <w:t>二、询价通知书</w:t>
      </w:r>
      <w:r>
        <w:tab/>
      </w:r>
      <w:r>
        <w:fldChar w:fldCharType="begin"/>
      </w:r>
      <w:r>
        <w:instrText xml:space="preserve"> PAGEREF _Toc12908 \h </w:instrText>
      </w:r>
      <w:r>
        <w:fldChar w:fldCharType="separate"/>
      </w:r>
      <w:r>
        <w:t>12</w:t>
      </w:r>
      <w:r>
        <w:fldChar w:fldCharType="end"/>
      </w:r>
      <w:r>
        <w:rPr>
          <w:rFonts w:hint="eastAsia" w:ascii="宋体" w:hAnsi="宋体"/>
          <w:szCs w:val="21"/>
        </w:rPr>
        <w:fldChar w:fldCharType="end"/>
      </w:r>
    </w:p>
    <w:p w14:paraId="65C03802">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_Toc8574 </w:instrText>
      </w:r>
      <w:r>
        <w:rPr>
          <w:rFonts w:hint="eastAsia" w:ascii="宋体" w:hAnsi="宋体"/>
          <w:szCs w:val="21"/>
        </w:rPr>
        <w:fldChar w:fldCharType="separate"/>
      </w:r>
      <w:r>
        <w:rPr>
          <w:rFonts w:hint="eastAsia" w:ascii="宋体" w:hAnsi="宋体" w:eastAsia="宋体"/>
        </w:rPr>
        <w:t>三、报价要求</w:t>
      </w:r>
      <w:r>
        <w:tab/>
      </w:r>
      <w:r>
        <w:fldChar w:fldCharType="begin"/>
      </w:r>
      <w:r>
        <w:instrText xml:space="preserve"> PAGEREF _Toc8574 \h </w:instrText>
      </w:r>
      <w:r>
        <w:fldChar w:fldCharType="separate"/>
      </w:r>
      <w:r>
        <w:t>12</w:t>
      </w:r>
      <w:r>
        <w:fldChar w:fldCharType="end"/>
      </w:r>
      <w:r>
        <w:rPr>
          <w:rFonts w:hint="eastAsia" w:ascii="宋体" w:hAnsi="宋体"/>
          <w:szCs w:val="21"/>
        </w:rPr>
        <w:fldChar w:fldCharType="end"/>
      </w:r>
    </w:p>
    <w:p w14:paraId="6FB3E572">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_Toc6119 </w:instrText>
      </w:r>
      <w:r>
        <w:rPr>
          <w:rFonts w:hint="eastAsia" w:ascii="宋体" w:hAnsi="宋体"/>
          <w:szCs w:val="21"/>
        </w:rPr>
        <w:fldChar w:fldCharType="separate"/>
      </w:r>
      <w:r>
        <w:rPr>
          <w:rFonts w:hint="eastAsia" w:ascii="宋体" w:hAnsi="宋体" w:eastAsia="宋体"/>
        </w:rPr>
        <w:t>四、成交供应商的确定和变更</w:t>
      </w:r>
      <w:r>
        <w:tab/>
      </w:r>
      <w:r>
        <w:fldChar w:fldCharType="begin"/>
      </w:r>
      <w:r>
        <w:instrText xml:space="preserve"> PAGEREF _Toc6119 \h </w:instrText>
      </w:r>
      <w:r>
        <w:fldChar w:fldCharType="separate"/>
      </w:r>
      <w:r>
        <w:t>13</w:t>
      </w:r>
      <w:r>
        <w:fldChar w:fldCharType="end"/>
      </w:r>
      <w:r>
        <w:rPr>
          <w:rFonts w:hint="eastAsia" w:ascii="宋体" w:hAnsi="宋体"/>
          <w:szCs w:val="21"/>
        </w:rPr>
        <w:fldChar w:fldCharType="end"/>
      </w:r>
    </w:p>
    <w:p w14:paraId="116541E6">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_Toc13695 </w:instrText>
      </w:r>
      <w:r>
        <w:rPr>
          <w:rFonts w:hint="eastAsia" w:ascii="宋体" w:hAnsi="宋体"/>
          <w:szCs w:val="21"/>
        </w:rPr>
        <w:fldChar w:fldCharType="separate"/>
      </w:r>
      <w:r>
        <w:rPr>
          <w:rFonts w:hint="eastAsia" w:ascii="宋体" w:hAnsi="宋体" w:eastAsia="宋体"/>
        </w:rPr>
        <w:t>五、成交通知</w:t>
      </w:r>
      <w:r>
        <w:tab/>
      </w:r>
      <w:r>
        <w:fldChar w:fldCharType="begin"/>
      </w:r>
      <w:r>
        <w:instrText xml:space="preserve"> PAGEREF _Toc13695 \h </w:instrText>
      </w:r>
      <w:r>
        <w:fldChar w:fldCharType="separate"/>
      </w:r>
      <w:r>
        <w:t>13</w:t>
      </w:r>
      <w:r>
        <w:fldChar w:fldCharType="end"/>
      </w:r>
      <w:r>
        <w:rPr>
          <w:rFonts w:hint="eastAsia" w:ascii="宋体" w:hAnsi="宋体"/>
          <w:szCs w:val="21"/>
        </w:rPr>
        <w:fldChar w:fldCharType="end"/>
      </w:r>
    </w:p>
    <w:p w14:paraId="22DDB9F9">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_Toc14127 </w:instrText>
      </w:r>
      <w:r>
        <w:rPr>
          <w:rFonts w:hint="eastAsia" w:ascii="宋体" w:hAnsi="宋体"/>
          <w:szCs w:val="21"/>
        </w:rPr>
        <w:fldChar w:fldCharType="separate"/>
      </w:r>
      <w:r>
        <w:rPr>
          <w:rFonts w:hint="eastAsia" w:ascii="宋体" w:hAnsi="宋体" w:eastAsia="宋体"/>
        </w:rPr>
        <w:t>六、关于质疑和投诉</w:t>
      </w:r>
      <w:r>
        <w:tab/>
      </w:r>
      <w:r>
        <w:fldChar w:fldCharType="begin"/>
      </w:r>
      <w:r>
        <w:instrText xml:space="preserve"> PAGEREF _Toc14127 \h </w:instrText>
      </w:r>
      <w:r>
        <w:fldChar w:fldCharType="separate"/>
      </w:r>
      <w:r>
        <w:t>14</w:t>
      </w:r>
      <w:r>
        <w:fldChar w:fldCharType="end"/>
      </w:r>
      <w:r>
        <w:rPr>
          <w:rFonts w:hint="eastAsia" w:ascii="宋体" w:hAnsi="宋体"/>
          <w:szCs w:val="21"/>
        </w:rPr>
        <w:fldChar w:fldCharType="end"/>
      </w:r>
    </w:p>
    <w:p w14:paraId="67EA9001">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_Toc19430 </w:instrText>
      </w:r>
      <w:r>
        <w:rPr>
          <w:rFonts w:hint="eastAsia" w:ascii="宋体" w:hAnsi="宋体"/>
          <w:szCs w:val="21"/>
        </w:rPr>
        <w:fldChar w:fldCharType="separate"/>
      </w:r>
      <w:r>
        <w:rPr>
          <w:rFonts w:hint="eastAsia" w:ascii="宋体" w:hAnsi="宋体" w:eastAsia="宋体"/>
        </w:rPr>
        <w:t>七、签订合同</w:t>
      </w:r>
      <w:r>
        <w:tab/>
      </w:r>
      <w:r>
        <w:fldChar w:fldCharType="begin"/>
      </w:r>
      <w:r>
        <w:instrText xml:space="preserve"> PAGEREF _Toc19430 \h </w:instrText>
      </w:r>
      <w:r>
        <w:fldChar w:fldCharType="separate"/>
      </w:r>
      <w:r>
        <w:t>15</w:t>
      </w:r>
      <w:r>
        <w:fldChar w:fldCharType="end"/>
      </w:r>
      <w:r>
        <w:rPr>
          <w:rFonts w:hint="eastAsia" w:ascii="宋体" w:hAnsi="宋体"/>
          <w:szCs w:val="21"/>
        </w:rPr>
        <w:fldChar w:fldCharType="end"/>
      </w:r>
    </w:p>
    <w:p w14:paraId="176808CE">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_Toc1245 </w:instrText>
      </w:r>
      <w:r>
        <w:rPr>
          <w:rFonts w:hint="eastAsia" w:ascii="宋体" w:hAnsi="宋体"/>
          <w:szCs w:val="21"/>
        </w:rPr>
        <w:fldChar w:fldCharType="separate"/>
      </w:r>
      <w:r>
        <w:rPr>
          <w:rFonts w:hint="eastAsia" w:ascii="宋体" w:hAnsi="宋体" w:eastAsia="宋体"/>
        </w:rPr>
        <w:t>八、项目验收</w:t>
      </w:r>
      <w:r>
        <w:tab/>
      </w:r>
      <w:r>
        <w:fldChar w:fldCharType="begin"/>
      </w:r>
      <w:r>
        <w:instrText xml:space="preserve"> PAGEREF _Toc1245 \h </w:instrText>
      </w:r>
      <w:r>
        <w:fldChar w:fldCharType="separate"/>
      </w:r>
      <w:r>
        <w:t>15</w:t>
      </w:r>
      <w:r>
        <w:fldChar w:fldCharType="end"/>
      </w:r>
      <w:r>
        <w:rPr>
          <w:rFonts w:hint="eastAsia" w:ascii="宋体" w:hAnsi="宋体"/>
          <w:szCs w:val="21"/>
        </w:rPr>
        <w:fldChar w:fldCharType="end"/>
      </w:r>
    </w:p>
    <w:p w14:paraId="6E42D127">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_Toc26450 </w:instrText>
      </w:r>
      <w:r>
        <w:rPr>
          <w:rFonts w:hint="eastAsia" w:ascii="宋体" w:hAnsi="宋体"/>
          <w:szCs w:val="21"/>
        </w:rPr>
        <w:fldChar w:fldCharType="separate"/>
      </w:r>
      <w:r>
        <w:rPr>
          <w:rFonts w:hint="eastAsia" w:ascii="宋体" w:hAnsi="宋体" w:eastAsia="宋体"/>
        </w:rPr>
        <w:t>九、采购代理服务费</w:t>
      </w:r>
      <w:r>
        <w:tab/>
      </w:r>
      <w:r>
        <w:fldChar w:fldCharType="begin"/>
      </w:r>
      <w:r>
        <w:instrText xml:space="preserve"> PAGEREF _Toc26450 \h </w:instrText>
      </w:r>
      <w:r>
        <w:fldChar w:fldCharType="separate"/>
      </w:r>
      <w:r>
        <w:t>15</w:t>
      </w:r>
      <w:r>
        <w:fldChar w:fldCharType="end"/>
      </w:r>
      <w:r>
        <w:rPr>
          <w:rFonts w:hint="eastAsia" w:ascii="宋体" w:hAnsi="宋体"/>
          <w:szCs w:val="21"/>
        </w:rPr>
        <w:fldChar w:fldCharType="end"/>
      </w:r>
    </w:p>
    <w:p w14:paraId="0529D2C8">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_Toc32727 </w:instrText>
      </w:r>
      <w:r>
        <w:rPr>
          <w:rFonts w:hint="eastAsia" w:ascii="宋体" w:hAnsi="宋体"/>
          <w:szCs w:val="21"/>
        </w:rPr>
        <w:fldChar w:fldCharType="separate"/>
      </w:r>
      <w:r>
        <w:rPr>
          <w:rFonts w:hint="eastAsia" w:ascii="宋体" w:hAnsi="宋体" w:eastAsia="宋体"/>
          <w:szCs w:val="30"/>
        </w:rPr>
        <w:t>第六篇  合同主要条款和格式合同（样本）</w:t>
      </w:r>
      <w:r>
        <w:tab/>
      </w:r>
      <w:r>
        <w:fldChar w:fldCharType="begin"/>
      </w:r>
      <w:r>
        <w:instrText xml:space="preserve"> PAGEREF _Toc32727 \h </w:instrText>
      </w:r>
      <w:r>
        <w:fldChar w:fldCharType="separate"/>
      </w:r>
      <w:r>
        <w:t>17</w:t>
      </w:r>
      <w:r>
        <w:fldChar w:fldCharType="end"/>
      </w:r>
      <w:r>
        <w:rPr>
          <w:rFonts w:hint="eastAsia" w:ascii="宋体" w:hAnsi="宋体"/>
          <w:szCs w:val="21"/>
        </w:rPr>
        <w:fldChar w:fldCharType="end"/>
      </w:r>
    </w:p>
    <w:p w14:paraId="2A8E726C">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_Toc32460 </w:instrText>
      </w:r>
      <w:r>
        <w:rPr>
          <w:rFonts w:hint="eastAsia" w:ascii="宋体" w:hAnsi="宋体"/>
          <w:szCs w:val="21"/>
        </w:rPr>
        <w:fldChar w:fldCharType="separate"/>
      </w:r>
      <w:r>
        <w:rPr>
          <w:rFonts w:hint="eastAsia" w:ascii="宋体" w:hAnsi="宋体" w:eastAsia="宋体"/>
          <w:szCs w:val="30"/>
        </w:rPr>
        <w:t>第七篇  响应文件格式要求</w:t>
      </w:r>
      <w:r>
        <w:tab/>
      </w:r>
      <w:r>
        <w:fldChar w:fldCharType="begin"/>
      </w:r>
      <w:r>
        <w:instrText xml:space="preserve"> PAGEREF _Toc32460 \h </w:instrText>
      </w:r>
      <w:r>
        <w:fldChar w:fldCharType="separate"/>
      </w:r>
      <w:r>
        <w:t>20</w:t>
      </w:r>
      <w:r>
        <w:fldChar w:fldCharType="end"/>
      </w:r>
      <w:r>
        <w:rPr>
          <w:rFonts w:hint="eastAsia" w:ascii="宋体" w:hAnsi="宋体"/>
          <w:szCs w:val="21"/>
        </w:rPr>
        <w:fldChar w:fldCharType="end"/>
      </w:r>
    </w:p>
    <w:p w14:paraId="4A78A5B3">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_Toc20435 </w:instrText>
      </w:r>
      <w:r>
        <w:rPr>
          <w:rFonts w:hint="eastAsia" w:ascii="宋体" w:hAnsi="宋体"/>
          <w:szCs w:val="21"/>
        </w:rPr>
        <w:fldChar w:fldCharType="separate"/>
      </w:r>
      <w:r>
        <w:rPr>
          <w:rFonts w:hint="eastAsia" w:ascii="宋体" w:hAnsi="宋体" w:eastAsia="宋体"/>
        </w:rPr>
        <w:t>一、经济部分</w:t>
      </w:r>
      <w:r>
        <w:tab/>
      </w:r>
      <w:r>
        <w:fldChar w:fldCharType="begin"/>
      </w:r>
      <w:r>
        <w:instrText xml:space="preserve"> PAGEREF _Toc20435 \h </w:instrText>
      </w:r>
      <w:r>
        <w:fldChar w:fldCharType="separate"/>
      </w:r>
      <w:r>
        <w:t>21</w:t>
      </w:r>
      <w:r>
        <w:fldChar w:fldCharType="end"/>
      </w:r>
      <w:r>
        <w:rPr>
          <w:rFonts w:hint="eastAsia" w:ascii="宋体" w:hAnsi="宋体"/>
          <w:szCs w:val="21"/>
        </w:rPr>
        <w:fldChar w:fldCharType="end"/>
      </w:r>
    </w:p>
    <w:p w14:paraId="04752C02">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_Toc15545 </w:instrText>
      </w:r>
      <w:r>
        <w:rPr>
          <w:rFonts w:hint="eastAsia" w:ascii="宋体" w:hAnsi="宋体"/>
          <w:szCs w:val="21"/>
        </w:rPr>
        <w:fldChar w:fldCharType="separate"/>
      </w:r>
      <w:r>
        <w:rPr>
          <w:rFonts w:hint="eastAsia" w:ascii="宋体" w:hAnsi="宋体" w:eastAsia="宋体"/>
          <w:lang w:val="en-US" w:eastAsia="zh-CN"/>
        </w:rPr>
        <w:t>二</w:t>
      </w:r>
      <w:r>
        <w:rPr>
          <w:rFonts w:hint="eastAsia" w:ascii="宋体" w:hAnsi="宋体" w:eastAsia="宋体"/>
        </w:rPr>
        <w:t>、技术（质量）部分</w:t>
      </w:r>
      <w:r>
        <w:tab/>
      </w:r>
      <w:r>
        <w:fldChar w:fldCharType="begin"/>
      </w:r>
      <w:r>
        <w:instrText xml:space="preserve"> PAGEREF _Toc15545 \h </w:instrText>
      </w:r>
      <w:r>
        <w:fldChar w:fldCharType="separate"/>
      </w:r>
      <w:r>
        <w:t>22</w:t>
      </w:r>
      <w:r>
        <w:fldChar w:fldCharType="end"/>
      </w:r>
      <w:r>
        <w:rPr>
          <w:rFonts w:hint="eastAsia" w:ascii="宋体" w:hAnsi="宋体"/>
          <w:szCs w:val="21"/>
        </w:rPr>
        <w:fldChar w:fldCharType="end"/>
      </w:r>
    </w:p>
    <w:p w14:paraId="64A83944">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_Toc14596 </w:instrText>
      </w:r>
      <w:r>
        <w:rPr>
          <w:rFonts w:hint="eastAsia" w:ascii="宋体" w:hAnsi="宋体"/>
          <w:szCs w:val="21"/>
        </w:rPr>
        <w:fldChar w:fldCharType="separate"/>
      </w:r>
      <w:r>
        <w:rPr>
          <w:rFonts w:hint="eastAsia" w:ascii="宋体" w:hAnsi="宋体" w:eastAsia="宋体"/>
        </w:rPr>
        <w:t>三、服务部分</w:t>
      </w:r>
      <w:r>
        <w:tab/>
      </w:r>
      <w:r>
        <w:fldChar w:fldCharType="begin"/>
      </w:r>
      <w:r>
        <w:instrText xml:space="preserve"> PAGEREF _Toc14596 \h </w:instrText>
      </w:r>
      <w:r>
        <w:fldChar w:fldCharType="separate"/>
      </w:r>
      <w:r>
        <w:t>24</w:t>
      </w:r>
      <w:r>
        <w:fldChar w:fldCharType="end"/>
      </w:r>
      <w:r>
        <w:rPr>
          <w:rFonts w:hint="eastAsia" w:ascii="宋体" w:hAnsi="宋体"/>
          <w:szCs w:val="21"/>
        </w:rPr>
        <w:fldChar w:fldCharType="end"/>
      </w:r>
    </w:p>
    <w:p w14:paraId="363C48CF">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_Toc4702 </w:instrText>
      </w:r>
      <w:r>
        <w:rPr>
          <w:rFonts w:hint="eastAsia" w:ascii="宋体" w:hAnsi="宋体"/>
          <w:szCs w:val="21"/>
        </w:rPr>
        <w:fldChar w:fldCharType="separate"/>
      </w:r>
      <w:r>
        <w:rPr>
          <w:rFonts w:hint="eastAsia" w:ascii="宋体" w:hAnsi="宋体" w:eastAsia="宋体"/>
        </w:rPr>
        <w:t>四、资格条件及其他</w:t>
      </w:r>
      <w:r>
        <w:tab/>
      </w:r>
      <w:r>
        <w:fldChar w:fldCharType="begin"/>
      </w:r>
      <w:r>
        <w:instrText xml:space="preserve"> PAGEREF _Toc4702 \h </w:instrText>
      </w:r>
      <w:r>
        <w:fldChar w:fldCharType="separate"/>
      </w:r>
      <w:r>
        <w:t>26</w:t>
      </w:r>
      <w:r>
        <w:fldChar w:fldCharType="end"/>
      </w:r>
      <w:r>
        <w:rPr>
          <w:rFonts w:hint="eastAsia" w:ascii="宋体" w:hAnsi="宋体"/>
          <w:szCs w:val="21"/>
        </w:rPr>
        <w:fldChar w:fldCharType="end"/>
      </w:r>
    </w:p>
    <w:p w14:paraId="7F513D1B">
      <w:pPr>
        <w:pStyle w:val="17"/>
        <w:tabs>
          <w:tab w:val="right" w:leader="dot" w:pos="9412"/>
        </w:tabs>
      </w:pPr>
      <w:r>
        <w:rPr>
          <w:rFonts w:hint="eastAsia" w:ascii="宋体" w:hAnsi="宋体"/>
          <w:szCs w:val="21"/>
        </w:rPr>
        <w:fldChar w:fldCharType="begin"/>
      </w:r>
      <w:r>
        <w:rPr>
          <w:rFonts w:hint="eastAsia" w:ascii="宋体" w:hAnsi="宋体"/>
          <w:szCs w:val="21"/>
        </w:rPr>
        <w:instrText xml:space="preserve"> HYPERLINK \l _Toc5644 </w:instrText>
      </w:r>
      <w:r>
        <w:rPr>
          <w:rFonts w:hint="eastAsia" w:ascii="宋体" w:hAnsi="宋体"/>
          <w:szCs w:val="21"/>
        </w:rPr>
        <w:fldChar w:fldCharType="separate"/>
      </w:r>
      <w:r>
        <w:rPr>
          <w:rFonts w:hint="eastAsia" w:ascii="宋体" w:hAnsi="宋体" w:eastAsia="宋体"/>
        </w:rPr>
        <w:t>五、其他资料</w:t>
      </w:r>
      <w:r>
        <w:tab/>
      </w:r>
      <w:r>
        <w:fldChar w:fldCharType="begin"/>
      </w:r>
      <w:r>
        <w:instrText xml:space="preserve"> PAGEREF _Toc5644 \h </w:instrText>
      </w:r>
      <w:r>
        <w:fldChar w:fldCharType="separate"/>
      </w:r>
      <w:r>
        <w:t>31</w:t>
      </w:r>
      <w:r>
        <w:fldChar w:fldCharType="end"/>
      </w:r>
      <w:r>
        <w:rPr>
          <w:rFonts w:hint="eastAsia" w:ascii="宋体" w:hAnsi="宋体"/>
          <w:szCs w:val="21"/>
        </w:rPr>
        <w:fldChar w:fldCharType="end"/>
      </w:r>
    </w:p>
    <w:p w14:paraId="06B46E86">
      <w:pPr>
        <w:pStyle w:val="16"/>
        <w:tabs>
          <w:tab w:val="right" w:leader="dot" w:pos="9412"/>
        </w:tabs>
      </w:pPr>
      <w:r>
        <w:rPr>
          <w:rFonts w:hint="eastAsia" w:ascii="宋体" w:hAnsi="宋体"/>
          <w:szCs w:val="21"/>
        </w:rPr>
        <w:fldChar w:fldCharType="begin"/>
      </w:r>
      <w:r>
        <w:rPr>
          <w:rFonts w:hint="eastAsia" w:ascii="宋体" w:hAnsi="宋体"/>
          <w:szCs w:val="21"/>
        </w:rPr>
        <w:instrText xml:space="preserve"> HYPERLINK \l _Toc11388 </w:instrText>
      </w:r>
      <w:r>
        <w:rPr>
          <w:rFonts w:hint="eastAsia" w:ascii="宋体" w:hAnsi="宋体"/>
          <w:szCs w:val="21"/>
        </w:rPr>
        <w:fldChar w:fldCharType="separate"/>
      </w:r>
      <w:r>
        <w:rPr>
          <w:rFonts w:hint="eastAsia" w:ascii="宋体" w:hAnsi="宋体" w:eastAsia="宋体"/>
        </w:rPr>
        <w:t>附件1:采购文件发售登记表</w:t>
      </w:r>
      <w:r>
        <w:tab/>
      </w:r>
      <w:r>
        <w:fldChar w:fldCharType="begin"/>
      </w:r>
      <w:r>
        <w:instrText xml:space="preserve"> PAGEREF _Toc11388 \h </w:instrText>
      </w:r>
      <w:r>
        <w:fldChar w:fldCharType="separate"/>
      </w:r>
      <w:r>
        <w:t>32</w:t>
      </w:r>
      <w:r>
        <w:fldChar w:fldCharType="end"/>
      </w:r>
      <w:r>
        <w:rPr>
          <w:rFonts w:hint="eastAsia" w:ascii="宋体" w:hAnsi="宋体"/>
          <w:szCs w:val="21"/>
        </w:rPr>
        <w:fldChar w:fldCharType="end"/>
      </w:r>
    </w:p>
    <w:p w14:paraId="0CB5DD29">
      <w:pPr>
        <w:pStyle w:val="77"/>
        <w:tabs>
          <w:tab w:val="right" w:leader="dot" w:pos="9402"/>
        </w:tabs>
        <w:spacing w:line="480" w:lineRule="exact"/>
        <w:ind w:left="560"/>
        <w:rPr>
          <w:rFonts w:hint="eastAsia" w:ascii="宋体" w:hAnsi="宋体"/>
          <w:szCs w:val="21"/>
        </w:rPr>
        <w:sectPr>
          <w:footerReference r:id="rId8" w:type="default"/>
          <w:pgSz w:w="11907" w:h="16840"/>
          <w:pgMar w:top="1134" w:right="1191" w:bottom="1134" w:left="1304" w:header="851" w:footer="992" w:gutter="0"/>
          <w:pgNumType w:fmt="decimal" w:start="1"/>
          <w:cols w:space="720" w:num="1"/>
          <w:docGrid w:linePitch="381" w:charSpace="-5735"/>
        </w:sectPr>
      </w:pPr>
      <w:r>
        <w:rPr>
          <w:rFonts w:hint="eastAsia" w:ascii="宋体" w:hAnsi="宋体"/>
          <w:szCs w:val="21"/>
        </w:rPr>
        <w:fldChar w:fldCharType="end"/>
      </w:r>
    </w:p>
    <w:p w14:paraId="01AF29F9">
      <w:pPr>
        <w:pStyle w:val="23"/>
        <w:spacing w:before="0" w:after="0" w:line="360" w:lineRule="auto"/>
        <w:jc w:val="center"/>
        <w:rPr>
          <w:rFonts w:hint="eastAsia" w:ascii="宋体" w:hAnsi="宋体" w:eastAsia="宋体"/>
          <w:b w:val="0"/>
          <w:sz w:val="36"/>
          <w:szCs w:val="30"/>
        </w:rPr>
      </w:pPr>
      <w:bookmarkStart w:id="0" w:name="_Toc11641050"/>
      <w:bookmarkEnd w:id="0"/>
      <w:bookmarkStart w:id="1" w:name="_Toc25692"/>
      <w:bookmarkEnd w:id="1"/>
      <w:bookmarkStart w:id="2" w:name="_Toc65660329"/>
      <w:bookmarkEnd w:id="2"/>
      <w:bookmarkStart w:id="3" w:name="_Toc24173"/>
      <w:bookmarkEnd w:id="3"/>
      <w:bookmarkStart w:id="4" w:name="_Toc28874"/>
      <w:bookmarkEnd w:id="4"/>
      <w:bookmarkStart w:id="5" w:name="_Toc12789052"/>
      <w:bookmarkEnd w:id="5"/>
      <w:bookmarkStart w:id="6" w:name="_Toc24817"/>
      <w:bookmarkEnd w:id="6"/>
      <w:bookmarkStart w:id="7" w:name="_Toc15726"/>
      <w:bookmarkEnd w:id="7"/>
      <w:bookmarkStart w:id="8" w:name="_Toc20326"/>
      <w:bookmarkStart w:id="9" w:name="_Toc26638"/>
      <w:bookmarkStart w:id="10" w:name="_Toc31212"/>
      <w:bookmarkStart w:id="11" w:name="_Toc14207"/>
      <w:bookmarkStart w:id="12" w:name="_Toc4040"/>
      <w:bookmarkStart w:id="13" w:name="_Toc8671"/>
      <w:bookmarkStart w:id="14" w:name="_Toc9434"/>
      <w:bookmarkStart w:id="15" w:name="_Toc15518"/>
      <w:r>
        <w:rPr>
          <w:rFonts w:hint="eastAsia" w:ascii="宋体" w:hAnsi="宋体" w:eastAsia="宋体"/>
          <w:b w:val="0"/>
          <w:sz w:val="36"/>
          <w:szCs w:val="30"/>
        </w:rPr>
        <w:t xml:space="preserve">第一篇  </w:t>
      </w:r>
      <w:r>
        <w:rPr>
          <w:rFonts w:hint="eastAsia" w:ascii="宋体" w:hAnsi="宋体" w:eastAsia="宋体"/>
          <w:b w:val="0"/>
          <w:sz w:val="36"/>
        </w:rPr>
        <w:t>询价采购邀请书</w:t>
      </w:r>
      <w:bookmarkEnd w:id="8"/>
      <w:bookmarkEnd w:id="9"/>
      <w:bookmarkEnd w:id="10"/>
      <w:bookmarkEnd w:id="11"/>
      <w:bookmarkEnd w:id="12"/>
      <w:bookmarkEnd w:id="13"/>
      <w:bookmarkEnd w:id="14"/>
      <w:bookmarkEnd w:id="15"/>
    </w:p>
    <w:p w14:paraId="62788174">
      <w:pPr>
        <w:snapToGrid w:val="0"/>
        <w:spacing w:line="400" w:lineRule="exact"/>
        <w:ind w:firstLine="480" w:firstLineChars="200"/>
        <w:rPr>
          <w:rFonts w:hint="eastAsia" w:ascii="宋体" w:hAnsi="宋体"/>
          <w:sz w:val="24"/>
          <w:szCs w:val="24"/>
        </w:rPr>
      </w:pPr>
      <w:r>
        <w:rPr>
          <w:rFonts w:hint="eastAsia" w:ascii="宋体" w:hAnsi="宋体"/>
          <w:sz w:val="24"/>
          <w:szCs w:val="24"/>
        </w:rPr>
        <w:t>重庆港澳大家软件产业有限公司（以下简称：采购代理机构）接受四川外国语大学（以下简称：采购人）的委托，对</w:t>
      </w:r>
      <w:r>
        <w:rPr>
          <w:rFonts w:hint="eastAsia" w:ascii="宋体" w:hAnsi="宋体"/>
          <w:sz w:val="24"/>
          <w:szCs w:val="24"/>
          <w:lang w:eastAsia="zh-CN"/>
        </w:rPr>
        <w:t>2025-2027苗木供应商</w:t>
      </w:r>
      <w:r>
        <w:rPr>
          <w:rFonts w:hint="eastAsia" w:ascii="宋体" w:hAnsi="宋体"/>
          <w:sz w:val="24"/>
          <w:szCs w:val="24"/>
        </w:rPr>
        <w:t>进行询价采购。欢迎有资格的供应商前来参加报价。</w:t>
      </w:r>
    </w:p>
    <w:p w14:paraId="26025C21">
      <w:pPr>
        <w:pStyle w:val="23"/>
        <w:snapToGrid w:val="0"/>
        <w:spacing w:before="0" w:after="0" w:line="400" w:lineRule="exact"/>
        <w:ind w:firstLine="482" w:firstLineChars="200"/>
        <w:rPr>
          <w:rFonts w:hint="eastAsia" w:ascii="宋体" w:hAnsi="宋体" w:eastAsia="宋体"/>
          <w:sz w:val="24"/>
        </w:rPr>
      </w:pPr>
      <w:bookmarkStart w:id="16" w:name="_Toc7758"/>
      <w:bookmarkEnd w:id="16"/>
      <w:bookmarkStart w:id="17" w:name="_Toc317775175"/>
      <w:bookmarkEnd w:id="17"/>
      <w:bookmarkStart w:id="18" w:name="_Toc18246"/>
      <w:bookmarkEnd w:id="18"/>
      <w:bookmarkStart w:id="19" w:name="_Toc313893526"/>
      <w:bookmarkEnd w:id="19"/>
      <w:bookmarkStart w:id="20" w:name="_Toc26091"/>
      <w:bookmarkEnd w:id="20"/>
      <w:bookmarkStart w:id="21" w:name="_Toc65660330"/>
      <w:bookmarkEnd w:id="21"/>
      <w:bookmarkStart w:id="22" w:name="_Toc27708"/>
      <w:bookmarkEnd w:id="22"/>
      <w:bookmarkStart w:id="23" w:name="_Toc13246"/>
      <w:bookmarkEnd w:id="23"/>
      <w:bookmarkStart w:id="24" w:name="_Toc2097"/>
      <w:bookmarkStart w:id="25" w:name="_Toc17167"/>
      <w:bookmarkStart w:id="26" w:name="_Toc9826"/>
      <w:bookmarkStart w:id="27" w:name="_Toc8358"/>
      <w:bookmarkStart w:id="28" w:name="_Toc31515"/>
      <w:bookmarkStart w:id="29" w:name="_Toc11573"/>
      <w:bookmarkStart w:id="30" w:name="_Toc12691"/>
      <w:bookmarkStart w:id="31" w:name="_Toc30966"/>
      <w:r>
        <w:rPr>
          <w:rFonts w:hint="eastAsia" w:ascii="宋体" w:hAnsi="宋体" w:eastAsia="宋体"/>
          <w:sz w:val="24"/>
        </w:rPr>
        <w:t>一、询价内容</w:t>
      </w:r>
      <w:bookmarkEnd w:id="24"/>
      <w:bookmarkEnd w:id="25"/>
      <w:bookmarkEnd w:id="26"/>
      <w:bookmarkEnd w:id="27"/>
      <w:bookmarkEnd w:id="28"/>
      <w:bookmarkEnd w:id="29"/>
      <w:bookmarkEnd w:id="30"/>
      <w:bookmarkEnd w:id="31"/>
    </w:p>
    <w:tbl>
      <w:tblPr>
        <w:tblStyle w:val="20"/>
        <w:tblW w:w="42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49"/>
        <w:gridCol w:w="1614"/>
        <w:gridCol w:w="2049"/>
        <w:gridCol w:w="1910"/>
      </w:tblGrid>
      <w:tr w14:paraId="40A48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610" w:type="pct"/>
            <w:tcBorders>
              <w:top w:val="single" w:color="000000" w:sz="4" w:space="0"/>
              <w:left w:val="single" w:color="000000" w:sz="4" w:space="0"/>
              <w:right w:val="single" w:color="000000" w:sz="4" w:space="0"/>
            </w:tcBorders>
            <w:vAlign w:val="center"/>
          </w:tcPr>
          <w:p w14:paraId="6962BB46">
            <w:pPr>
              <w:widowControl/>
              <w:jc w:val="center"/>
              <w:rPr>
                <w:rFonts w:hint="eastAsia" w:ascii="宋体" w:hAnsi="宋体" w:eastAsia="宋体"/>
                <w:b/>
                <w:bCs/>
                <w:kern w:val="0"/>
                <w:sz w:val="24"/>
                <w:szCs w:val="32"/>
              </w:rPr>
            </w:pPr>
            <w:r>
              <w:rPr>
                <w:rFonts w:hint="eastAsia" w:ascii="宋体" w:hAnsi="宋体" w:eastAsia="宋体"/>
                <w:b/>
                <w:bCs/>
                <w:kern w:val="0"/>
                <w:sz w:val="24"/>
                <w:szCs w:val="32"/>
              </w:rPr>
              <w:t>项目名称</w:t>
            </w:r>
          </w:p>
        </w:tc>
        <w:tc>
          <w:tcPr>
            <w:tcW w:w="981" w:type="pct"/>
            <w:tcBorders>
              <w:top w:val="single" w:color="000000" w:sz="4" w:space="0"/>
              <w:left w:val="single" w:color="000000" w:sz="4" w:space="0"/>
              <w:right w:val="single" w:color="000000" w:sz="4" w:space="0"/>
            </w:tcBorders>
            <w:shd w:val="clear" w:color="auto" w:fill="auto"/>
            <w:vAlign w:val="center"/>
          </w:tcPr>
          <w:p w14:paraId="1747BC56">
            <w:pPr>
              <w:widowControl/>
              <w:jc w:val="center"/>
              <w:rPr>
                <w:rFonts w:hint="eastAsia" w:ascii="宋体" w:hAnsi="宋体" w:eastAsia="宋体" w:cs="Times New Roman"/>
                <w:b/>
                <w:bCs/>
                <w:kern w:val="0"/>
                <w:sz w:val="24"/>
                <w:szCs w:val="32"/>
                <w:lang w:val="en-US" w:eastAsia="zh-CN"/>
              </w:rPr>
            </w:pPr>
            <w:r>
              <w:rPr>
                <w:rFonts w:hint="eastAsia" w:ascii="宋体" w:hAnsi="宋体" w:eastAsia="宋体" w:cs="Times New Roman"/>
                <w:b/>
                <w:bCs/>
                <w:kern w:val="0"/>
                <w:sz w:val="24"/>
                <w:szCs w:val="32"/>
                <w:lang w:val="en-US" w:eastAsia="zh-CN"/>
              </w:rPr>
              <w:t>最高限价</w:t>
            </w:r>
          </w:p>
          <w:p w14:paraId="7D346366">
            <w:pPr>
              <w:widowControl/>
              <w:jc w:val="center"/>
              <w:rPr>
                <w:rFonts w:hint="eastAsia" w:ascii="宋体" w:hAnsi="宋体" w:eastAsia="宋体" w:cs="Times New Roman"/>
                <w:b/>
                <w:bCs/>
                <w:kern w:val="0"/>
                <w:sz w:val="24"/>
                <w:szCs w:val="32"/>
                <w:lang w:val="en-US" w:eastAsia="zh-CN" w:bidi="ar-SA"/>
              </w:rPr>
            </w:pPr>
            <w:r>
              <w:rPr>
                <w:rFonts w:hint="eastAsia" w:ascii="宋体" w:hAnsi="宋体" w:eastAsia="宋体" w:cs="Times New Roman"/>
                <w:b/>
                <w:bCs/>
                <w:kern w:val="0"/>
                <w:sz w:val="24"/>
                <w:szCs w:val="32"/>
                <w:lang w:val="en-US" w:eastAsia="zh-CN"/>
              </w:rPr>
              <w:t>（折扣）</w:t>
            </w:r>
          </w:p>
        </w:tc>
        <w:tc>
          <w:tcPr>
            <w:tcW w:w="1245" w:type="pct"/>
            <w:tcBorders>
              <w:top w:val="single" w:color="000000" w:sz="4" w:space="0"/>
              <w:left w:val="single" w:color="000000" w:sz="4" w:space="0"/>
              <w:right w:val="single" w:color="000000" w:sz="4" w:space="0"/>
            </w:tcBorders>
            <w:vAlign w:val="center"/>
          </w:tcPr>
          <w:p w14:paraId="06464F01">
            <w:pPr>
              <w:widowControl/>
              <w:jc w:val="center"/>
              <w:rPr>
                <w:rFonts w:hint="eastAsia" w:ascii="宋体" w:hAnsi="宋体"/>
                <w:b/>
                <w:bCs/>
                <w:kern w:val="0"/>
                <w:sz w:val="24"/>
                <w:szCs w:val="32"/>
              </w:rPr>
            </w:pPr>
            <w:r>
              <w:rPr>
                <w:rFonts w:hint="eastAsia" w:ascii="宋体" w:hAnsi="宋体"/>
                <w:b/>
                <w:bCs/>
                <w:kern w:val="0"/>
                <w:sz w:val="24"/>
                <w:szCs w:val="32"/>
              </w:rPr>
              <w:t>保证金（元）</w:t>
            </w:r>
          </w:p>
        </w:tc>
        <w:tc>
          <w:tcPr>
            <w:tcW w:w="1161" w:type="pct"/>
            <w:tcBorders>
              <w:top w:val="single" w:color="000000" w:sz="4" w:space="0"/>
              <w:left w:val="single" w:color="000000" w:sz="4" w:space="0"/>
              <w:right w:val="single" w:color="000000" w:sz="4" w:space="0"/>
            </w:tcBorders>
            <w:vAlign w:val="center"/>
          </w:tcPr>
          <w:p w14:paraId="71B12DDA">
            <w:pPr>
              <w:jc w:val="center"/>
              <w:rPr>
                <w:rFonts w:hint="eastAsia" w:ascii="宋体" w:hAnsi="宋体"/>
                <w:b/>
                <w:bCs/>
                <w:kern w:val="0"/>
                <w:sz w:val="24"/>
                <w:szCs w:val="32"/>
              </w:rPr>
            </w:pPr>
            <w:r>
              <w:rPr>
                <w:rFonts w:hint="eastAsia" w:ascii="宋体" w:hAnsi="宋体"/>
                <w:b/>
                <w:bCs/>
                <w:kern w:val="0"/>
                <w:sz w:val="24"/>
                <w:szCs w:val="32"/>
              </w:rPr>
              <w:t>成交供应商数量（名）</w:t>
            </w:r>
          </w:p>
        </w:tc>
      </w:tr>
      <w:tr w14:paraId="0319C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610" w:type="pct"/>
            <w:tcBorders>
              <w:top w:val="single" w:color="000000" w:sz="4" w:space="0"/>
              <w:left w:val="single" w:color="000000" w:sz="4" w:space="0"/>
              <w:bottom w:val="single" w:color="000000" w:sz="4" w:space="0"/>
              <w:right w:val="single" w:color="000000" w:sz="4" w:space="0"/>
            </w:tcBorders>
            <w:vAlign w:val="center"/>
          </w:tcPr>
          <w:p w14:paraId="5ECAC5E5">
            <w:pPr>
              <w:widowControl/>
              <w:jc w:val="center"/>
              <w:rPr>
                <w:rFonts w:hint="eastAsia" w:ascii="宋体" w:hAnsi="宋体" w:eastAsia="宋体"/>
                <w:kern w:val="0"/>
                <w:sz w:val="24"/>
                <w:szCs w:val="32"/>
                <w:highlight w:val="none"/>
                <w:lang w:eastAsia="zh-CN"/>
              </w:rPr>
            </w:pPr>
            <w:bookmarkStart w:id="32" w:name="_Hlk344477914"/>
            <w:r>
              <w:rPr>
                <w:rFonts w:hint="eastAsia" w:ascii="宋体" w:hAnsi="宋体"/>
                <w:kern w:val="0"/>
                <w:sz w:val="24"/>
                <w:szCs w:val="32"/>
                <w:highlight w:val="none"/>
                <w:lang w:eastAsia="zh-CN"/>
              </w:rPr>
              <w:t>2025-2027苗木供应商</w:t>
            </w: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B8E0">
            <w:pPr>
              <w:pStyle w:val="5"/>
              <w:pageBreakBefore w:val="0"/>
              <w:kinsoku/>
              <w:wordWrap/>
              <w:overflowPunct/>
              <w:topLinePunct w:val="0"/>
              <w:autoSpaceDE/>
              <w:autoSpaceDN/>
              <w:bidi w:val="0"/>
              <w:spacing w:line="288" w:lineRule="auto"/>
              <w:ind w:firstLine="0" w:firstLineChars="0"/>
              <w:jc w:val="center"/>
              <w:textAlignment w:val="auto"/>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Times New Roman"/>
                <w:b w:val="0"/>
                <w:bCs w:val="0"/>
                <w:kern w:val="2"/>
                <w:sz w:val="24"/>
                <w:szCs w:val="24"/>
                <w:lang w:val="en-US" w:eastAsia="zh-CN" w:bidi="ar-SA"/>
              </w:rPr>
              <w:t>10.00折</w:t>
            </w:r>
          </w:p>
        </w:tc>
        <w:tc>
          <w:tcPr>
            <w:tcW w:w="1245" w:type="pct"/>
            <w:tcBorders>
              <w:top w:val="single" w:color="000000" w:sz="4" w:space="0"/>
              <w:left w:val="single" w:color="000000" w:sz="4" w:space="0"/>
              <w:bottom w:val="single" w:color="000000" w:sz="4" w:space="0"/>
              <w:right w:val="single" w:color="000000" w:sz="4" w:space="0"/>
            </w:tcBorders>
            <w:vAlign w:val="center"/>
          </w:tcPr>
          <w:p w14:paraId="791884AB">
            <w:pPr>
              <w:jc w:val="center"/>
              <w:rPr>
                <w:rFonts w:hint="default" w:ascii="宋体" w:hAnsi="宋体" w:eastAsia="宋体"/>
                <w:sz w:val="24"/>
                <w:szCs w:val="24"/>
                <w:lang w:val="en-US" w:eastAsia="zh-CN"/>
              </w:rPr>
            </w:pPr>
            <w:r>
              <w:rPr>
                <w:rFonts w:hint="eastAsia" w:ascii="宋体" w:hAnsi="宋体"/>
                <w:sz w:val="24"/>
                <w:szCs w:val="24"/>
                <w:lang w:val="en-US" w:eastAsia="zh-CN"/>
              </w:rPr>
              <w:t>90</w:t>
            </w:r>
            <w:r>
              <w:rPr>
                <w:rFonts w:hint="eastAsia" w:ascii="宋体" w:hAnsi="宋体"/>
                <w:sz w:val="24"/>
                <w:szCs w:val="24"/>
              </w:rPr>
              <w:t>00</w:t>
            </w:r>
            <w:r>
              <w:rPr>
                <w:rFonts w:hint="eastAsia" w:ascii="宋体" w:hAnsi="宋体"/>
                <w:sz w:val="24"/>
                <w:szCs w:val="24"/>
                <w:lang w:val="en-US" w:eastAsia="zh-CN"/>
              </w:rPr>
              <w:t>.00</w:t>
            </w:r>
          </w:p>
        </w:tc>
        <w:tc>
          <w:tcPr>
            <w:tcW w:w="1161" w:type="pct"/>
            <w:tcBorders>
              <w:top w:val="single" w:color="000000" w:sz="4" w:space="0"/>
              <w:left w:val="single" w:color="000000" w:sz="4" w:space="0"/>
              <w:bottom w:val="single" w:color="000000" w:sz="4" w:space="0"/>
              <w:right w:val="single" w:color="000000" w:sz="4" w:space="0"/>
            </w:tcBorders>
            <w:vAlign w:val="center"/>
          </w:tcPr>
          <w:p w14:paraId="51EFB86F">
            <w:pPr>
              <w:jc w:val="center"/>
              <w:rPr>
                <w:rFonts w:hint="eastAsia" w:ascii="宋体" w:hAnsi="宋体"/>
                <w:sz w:val="24"/>
                <w:szCs w:val="24"/>
              </w:rPr>
            </w:pPr>
            <w:r>
              <w:rPr>
                <w:rFonts w:hint="eastAsia" w:ascii="宋体" w:hAnsi="宋体"/>
                <w:sz w:val="24"/>
                <w:szCs w:val="24"/>
              </w:rPr>
              <w:t>1</w:t>
            </w:r>
          </w:p>
        </w:tc>
      </w:tr>
      <w:bookmarkEnd w:id="32"/>
    </w:tbl>
    <w:p w14:paraId="021A0AE9">
      <w:pPr>
        <w:pStyle w:val="23"/>
        <w:snapToGrid w:val="0"/>
        <w:spacing w:before="0" w:after="0" w:line="400" w:lineRule="exact"/>
        <w:ind w:firstLine="482" w:firstLineChars="200"/>
        <w:rPr>
          <w:rFonts w:hint="eastAsia" w:ascii="宋体" w:hAnsi="宋体" w:eastAsia="宋体"/>
          <w:sz w:val="24"/>
        </w:rPr>
      </w:pPr>
      <w:bookmarkStart w:id="33" w:name="_Toc2430"/>
      <w:bookmarkStart w:id="34" w:name="_Toc24290"/>
      <w:bookmarkStart w:id="35" w:name="_Toc25734"/>
      <w:bookmarkStart w:id="36" w:name="_Toc17964"/>
      <w:bookmarkStart w:id="37" w:name="_Toc28702"/>
      <w:bookmarkStart w:id="38" w:name="_Toc19620"/>
      <w:bookmarkStart w:id="39" w:name="_Toc1914"/>
      <w:bookmarkStart w:id="40" w:name="_Toc11734"/>
      <w:bookmarkStart w:id="41" w:name="_Toc373860293"/>
      <w:bookmarkStart w:id="42" w:name="_Toc317775178"/>
      <w:r>
        <w:rPr>
          <w:rFonts w:hint="eastAsia" w:ascii="宋体" w:hAnsi="宋体" w:eastAsia="宋体"/>
          <w:sz w:val="24"/>
        </w:rPr>
        <w:t>二、资金来源</w:t>
      </w:r>
      <w:bookmarkEnd w:id="33"/>
      <w:bookmarkEnd w:id="34"/>
      <w:bookmarkEnd w:id="35"/>
      <w:bookmarkEnd w:id="36"/>
      <w:bookmarkEnd w:id="37"/>
      <w:bookmarkEnd w:id="38"/>
      <w:bookmarkEnd w:id="39"/>
      <w:bookmarkEnd w:id="40"/>
    </w:p>
    <w:p w14:paraId="2EB60320">
      <w:pPr>
        <w:spacing w:line="400" w:lineRule="exact"/>
        <w:ind w:firstLine="480" w:firstLineChars="200"/>
        <w:rPr>
          <w:rFonts w:hint="eastAsia" w:ascii="宋体" w:hAnsi="宋体"/>
          <w:sz w:val="24"/>
          <w:szCs w:val="24"/>
        </w:rPr>
      </w:pPr>
      <w:r>
        <w:rPr>
          <w:rFonts w:hint="eastAsia" w:ascii="宋体" w:hAnsi="宋体"/>
          <w:sz w:val="24"/>
          <w:szCs w:val="24"/>
        </w:rPr>
        <w:t>自筹资金</w:t>
      </w:r>
      <w:r>
        <w:rPr>
          <w:rFonts w:hint="eastAsia" w:ascii="宋体" w:hAnsi="宋体"/>
          <w:sz w:val="24"/>
          <w:szCs w:val="24"/>
          <w:lang w:eastAsia="zh-CN"/>
        </w:rPr>
        <w:t>，</w:t>
      </w:r>
      <w:r>
        <w:rPr>
          <w:rFonts w:hint="eastAsia" w:ascii="宋体" w:hAnsi="宋体"/>
          <w:sz w:val="24"/>
          <w:szCs w:val="24"/>
          <w:lang w:val="en-US" w:eastAsia="zh-CN"/>
        </w:rPr>
        <w:t>预算金额为</w:t>
      </w:r>
      <w:r>
        <w:rPr>
          <w:rFonts w:hint="eastAsia" w:ascii="宋体" w:hAnsi="宋体"/>
          <w:sz w:val="24"/>
          <w:szCs w:val="24"/>
        </w:rPr>
        <w:t>480000.00</w:t>
      </w:r>
      <w:r>
        <w:rPr>
          <w:rFonts w:hint="eastAsia" w:ascii="宋体" w:hAnsi="宋体"/>
          <w:sz w:val="24"/>
          <w:szCs w:val="24"/>
          <w:lang w:val="en-US" w:eastAsia="zh-CN"/>
        </w:rPr>
        <w:t>元</w:t>
      </w:r>
      <w:r>
        <w:rPr>
          <w:rFonts w:hint="eastAsia" w:ascii="宋体" w:hAnsi="宋体"/>
          <w:sz w:val="24"/>
          <w:szCs w:val="24"/>
        </w:rPr>
        <w:t>。</w:t>
      </w:r>
    </w:p>
    <w:p w14:paraId="01F9DD68">
      <w:pPr>
        <w:pStyle w:val="23"/>
        <w:snapToGrid w:val="0"/>
        <w:spacing w:before="0" w:after="0" w:line="400" w:lineRule="exact"/>
        <w:ind w:firstLine="482" w:firstLineChars="200"/>
        <w:rPr>
          <w:rFonts w:hint="eastAsia" w:ascii="宋体" w:hAnsi="宋体" w:eastAsia="宋体"/>
          <w:sz w:val="24"/>
        </w:rPr>
      </w:pPr>
      <w:bookmarkStart w:id="43" w:name="_Toc26070"/>
      <w:bookmarkEnd w:id="43"/>
      <w:bookmarkStart w:id="44" w:name="_Toc27837"/>
      <w:bookmarkEnd w:id="44"/>
      <w:bookmarkStart w:id="45" w:name="_Toc18548"/>
      <w:bookmarkEnd w:id="45"/>
      <w:bookmarkStart w:id="46" w:name="_Toc13541"/>
      <w:bookmarkEnd w:id="46"/>
      <w:bookmarkStart w:id="47" w:name="_Toc65660332"/>
      <w:bookmarkEnd w:id="47"/>
      <w:bookmarkStart w:id="48" w:name="_Toc64731996"/>
      <w:bookmarkEnd w:id="48"/>
      <w:bookmarkStart w:id="49" w:name="_Toc20867"/>
      <w:bookmarkEnd w:id="49"/>
      <w:bookmarkStart w:id="50" w:name="_Toc19915"/>
      <w:bookmarkStart w:id="51" w:name="_Toc24893"/>
      <w:bookmarkStart w:id="52" w:name="_Toc32351"/>
      <w:bookmarkStart w:id="53" w:name="_Toc26255"/>
      <w:bookmarkStart w:id="54" w:name="_Toc22285"/>
      <w:bookmarkStart w:id="55" w:name="_Toc4708"/>
      <w:bookmarkStart w:id="56" w:name="_Toc25591"/>
      <w:bookmarkStart w:id="57" w:name="_Toc9004"/>
      <w:r>
        <w:rPr>
          <w:rFonts w:hint="eastAsia" w:ascii="宋体" w:hAnsi="宋体" w:eastAsia="宋体"/>
          <w:sz w:val="24"/>
        </w:rPr>
        <w:t>三、供应商资格条件</w:t>
      </w:r>
      <w:bookmarkEnd w:id="50"/>
      <w:bookmarkEnd w:id="51"/>
      <w:bookmarkEnd w:id="52"/>
      <w:bookmarkEnd w:id="53"/>
      <w:bookmarkEnd w:id="54"/>
      <w:bookmarkEnd w:id="55"/>
      <w:bookmarkEnd w:id="56"/>
      <w:bookmarkEnd w:id="57"/>
    </w:p>
    <w:p w14:paraId="12B1BB35">
      <w:pPr>
        <w:spacing w:line="400" w:lineRule="exact"/>
        <w:ind w:firstLine="480" w:firstLineChars="200"/>
        <w:rPr>
          <w:rFonts w:hint="eastAsia" w:ascii="宋体" w:hAnsi="宋体"/>
          <w:sz w:val="24"/>
          <w:szCs w:val="24"/>
        </w:rPr>
      </w:pPr>
      <w:r>
        <w:rPr>
          <w:rFonts w:hint="eastAsia" w:ascii="宋体" w:hAnsi="宋体"/>
          <w:sz w:val="24"/>
          <w:szCs w:val="24"/>
        </w:rPr>
        <w:t>（一）满足《中华人民共和国政府采购法》第二十二条规定；</w:t>
      </w:r>
    </w:p>
    <w:p w14:paraId="2951A6FF">
      <w:pPr>
        <w:spacing w:line="400" w:lineRule="exact"/>
        <w:ind w:firstLine="480" w:firstLineChars="200"/>
        <w:rPr>
          <w:rFonts w:hint="eastAsia" w:ascii="宋体" w:hAnsi="宋体" w:eastAsia="宋体"/>
          <w:b w:val="0"/>
          <w:bCs w:val="0"/>
          <w:sz w:val="24"/>
          <w:szCs w:val="24"/>
          <w:lang w:val="en-US" w:eastAsia="zh-CN"/>
        </w:rPr>
      </w:pPr>
      <w:r>
        <w:rPr>
          <w:rFonts w:hint="eastAsia" w:ascii="宋体" w:hAnsi="宋体"/>
          <w:b w:val="0"/>
          <w:bCs w:val="0"/>
          <w:sz w:val="24"/>
          <w:szCs w:val="24"/>
        </w:rPr>
        <w:t>（二）本项目的特定资格要求：</w:t>
      </w:r>
      <w:r>
        <w:rPr>
          <w:rFonts w:hint="eastAsia" w:ascii="宋体" w:hAnsi="宋体"/>
          <w:b w:val="0"/>
          <w:bCs w:val="0"/>
          <w:sz w:val="24"/>
          <w:szCs w:val="24"/>
          <w:lang w:val="en-US" w:eastAsia="zh-CN"/>
        </w:rPr>
        <w:t>无；</w:t>
      </w:r>
    </w:p>
    <w:bookmarkEnd w:id="41"/>
    <w:p w14:paraId="366B3085">
      <w:pPr>
        <w:pStyle w:val="23"/>
        <w:snapToGrid w:val="0"/>
        <w:spacing w:before="0" w:after="0" w:line="400" w:lineRule="exact"/>
        <w:ind w:firstLine="482" w:firstLineChars="200"/>
        <w:rPr>
          <w:rFonts w:hint="eastAsia" w:ascii="宋体" w:hAnsi="宋体" w:eastAsia="宋体"/>
          <w:sz w:val="24"/>
          <w:szCs w:val="24"/>
        </w:rPr>
      </w:pPr>
      <w:bookmarkStart w:id="58" w:name="_Toc65660333"/>
      <w:bookmarkEnd w:id="58"/>
      <w:bookmarkStart w:id="59" w:name="_Toc4621"/>
      <w:bookmarkEnd w:id="59"/>
      <w:bookmarkStart w:id="60" w:name="_Toc13903"/>
      <w:bookmarkEnd w:id="60"/>
      <w:bookmarkStart w:id="61" w:name="_Toc11908"/>
      <w:bookmarkEnd w:id="61"/>
      <w:bookmarkStart w:id="62" w:name="_Toc5303"/>
      <w:bookmarkEnd w:id="62"/>
      <w:bookmarkStart w:id="63" w:name="_Toc1386"/>
      <w:bookmarkEnd w:id="63"/>
      <w:bookmarkStart w:id="64" w:name="_Toc28823"/>
      <w:bookmarkStart w:id="65" w:name="_Toc7641"/>
      <w:bookmarkStart w:id="66" w:name="_Toc3255"/>
      <w:bookmarkStart w:id="67" w:name="_Toc31346"/>
      <w:bookmarkStart w:id="68" w:name="_Toc7614"/>
      <w:bookmarkStart w:id="69" w:name="_Toc29791"/>
      <w:bookmarkStart w:id="70" w:name="_Toc18557"/>
      <w:bookmarkStart w:id="71" w:name="_Toc21049"/>
      <w:r>
        <w:rPr>
          <w:rFonts w:hint="eastAsia" w:ascii="宋体" w:hAnsi="宋体" w:eastAsia="宋体"/>
          <w:sz w:val="24"/>
          <w:szCs w:val="24"/>
        </w:rPr>
        <w:t>四、询价有关说明</w:t>
      </w:r>
      <w:bookmarkEnd w:id="64"/>
      <w:bookmarkEnd w:id="65"/>
      <w:bookmarkEnd w:id="66"/>
      <w:bookmarkEnd w:id="67"/>
      <w:bookmarkEnd w:id="68"/>
      <w:bookmarkEnd w:id="69"/>
      <w:bookmarkEnd w:id="70"/>
      <w:bookmarkEnd w:id="71"/>
    </w:p>
    <w:p w14:paraId="5F29C0B6">
      <w:pPr>
        <w:snapToGrid w:val="0"/>
        <w:spacing w:line="360" w:lineRule="exact"/>
        <w:ind w:firstLine="480" w:firstLineChars="200"/>
        <w:rPr>
          <w:rFonts w:hint="eastAsia" w:ascii="宋体" w:hAnsi="宋体"/>
          <w:sz w:val="24"/>
          <w:szCs w:val="24"/>
        </w:rPr>
      </w:pPr>
      <w:r>
        <w:rPr>
          <w:rFonts w:hint="eastAsia" w:ascii="宋体" w:hAnsi="宋体"/>
          <w:sz w:val="24"/>
          <w:szCs w:val="24"/>
        </w:rPr>
        <w:t>（一）凡有意参加询价的供应商，请在四川外国语大学采购一体化平台（https://cgpt.sisu.edu.cn）和行采家平台（https://www.gec123.com）上下载本项目询价通知书以及图纸、澄清等报价前公布的所有项目资料，无论供应商下载与否，均视为已知晓所有实质性要求内容。</w:t>
      </w:r>
    </w:p>
    <w:p w14:paraId="3BF6D7D4">
      <w:pPr>
        <w:spacing w:line="360" w:lineRule="exact"/>
        <w:ind w:firstLine="480" w:firstLineChars="200"/>
        <w:rPr>
          <w:rFonts w:hint="eastAsia" w:ascii="宋体" w:hAnsi="宋体"/>
          <w:sz w:val="24"/>
          <w:szCs w:val="24"/>
        </w:rPr>
      </w:pPr>
      <w:r>
        <w:rPr>
          <w:rFonts w:hint="eastAsia" w:ascii="宋体" w:hAnsi="宋体"/>
          <w:sz w:val="24"/>
          <w:szCs w:val="24"/>
        </w:rPr>
        <w:t>（二）询价公告期限：自采购公告发布之日起三个工作日。</w:t>
      </w:r>
    </w:p>
    <w:p w14:paraId="3EA79C04">
      <w:pPr>
        <w:spacing w:line="360" w:lineRule="exact"/>
        <w:ind w:firstLine="480" w:firstLineChars="200"/>
        <w:rPr>
          <w:rFonts w:hint="eastAsia" w:ascii="宋体" w:hAnsi="宋体"/>
          <w:sz w:val="24"/>
          <w:szCs w:val="24"/>
        </w:rPr>
      </w:pPr>
      <w:r>
        <w:rPr>
          <w:rFonts w:hint="eastAsia" w:ascii="宋体" w:hAnsi="宋体"/>
          <w:sz w:val="24"/>
          <w:szCs w:val="24"/>
        </w:rPr>
        <w:t>（三）获取询价通知书期限：</w:t>
      </w:r>
    </w:p>
    <w:p w14:paraId="20918AB3">
      <w:pPr>
        <w:spacing w:line="400" w:lineRule="exact"/>
        <w:ind w:firstLine="720" w:firstLineChars="300"/>
        <w:rPr>
          <w:rFonts w:hint="eastAsia" w:ascii="宋体" w:hAnsi="宋体"/>
          <w:sz w:val="24"/>
          <w:szCs w:val="24"/>
          <w:highlight w:val="none"/>
        </w:rPr>
      </w:pPr>
      <w:r>
        <w:rPr>
          <w:rFonts w:hint="eastAsia" w:ascii="宋体" w:hAnsi="宋体"/>
          <w:sz w:val="24"/>
          <w:szCs w:val="24"/>
          <w:highlight w:val="none"/>
        </w:rPr>
        <w:t>1.询价通知书提供期限：</w:t>
      </w:r>
      <w:r>
        <w:rPr>
          <w:rFonts w:hint="eastAsia" w:ascii="宋体" w:hAnsi="宋体"/>
          <w:b/>
          <w:bCs/>
          <w:sz w:val="24"/>
          <w:szCs w:val="24"/>
          <w:highlight w:val="none"/>
          <w:lang w:eastAsia="zh-CN"/>
        </w:rPr>
        <w:t>2025</w:t>
      </w:r>
      <w:r>
        <w:rPr>
          <w:rFonts w:hint="eastAsia" w:ascii="宋体" w:hAnsi="宋体"/>
          <w:b/>
          <w:bCs/>
          <w:sz w:val="24"/>
          <w:szCs w:val="24"/>
          <w:highlight w:val="none"/>
        </w:rPr>
        <w:t>年</w:t>
      </w:r>
      <w:r>
        <w:rPr>
          <w:rFonts w:hint="eastAsia" w:ascii="宋体" w:hAnsi="宋体"/>
          <w:b/>
          <w:bCs/>
          <w:sz w:val="24"/>
          <w:szCs w:val="24"/>
          <w:highlight w:val="none"/>
          <w:lang w:val="en-US" w:eastAsia="zh-CN"/>
        </w:rPr>
        <w:t>10</w:t>
      </w:r>
      <w:r>
        <w:rPr>
          <w:rFonts w:hint="eastAsia" w:ascii="宋体" w:hAnsi="宋体"/>
          <w:b/>
          <w:bCs/>
          <w:sz w:val="24"/>
          <w:szCs w:val="24"/>
          <w:highlight w:val="none"/>
          <w:lang w:eastAsia="zh-CN"/>
        </w:rPr>
        <w:t>月</w:t>
      </w:r>
      <w:r>
        <w:rPr>
          <w:rFonts w:hint="eastAsia" w:ascii="宋体" w:hAnsi="宋体"/>
          <w:b/>
          <w:bCs/>
          <w:sz w:val="24"/>
          <w:szCs w:val="24"/>
          <w:highlight w:val="none"/>
          <w:lang w:val="en-US" w:eastAsia="zh-CN"/>
        </w:rPr>
        <w:t>30</w:t>
      </w:r>
      <w:r>
        <w:rPr>
          <w:rFonts w:hint="eastAsia" w:ascii="宋体" w:hAnsi="宋体"/>
          <w:b/>
          <w:bCs/>
          <w:sz w:val="24"/>
          <w:szCs w:val="24"/>
          <w:highlight w:val="none"/>
        </w:rPr>
        <w:t>日至</w:t>
      </w:r>
      <w:r>
        <w:rPr>
          <w:rFonts w:hint="eastAsia" w:ascii="宋体" w:hAnsi="宋体"/>
          <w:b/>
          <w:bCs/>
          <w:sz w:val="24"/>
          <w:szCs w:val="24"/>
          <w:highlight w:val="none"/>
          <w:lang w:eastAsia="zh-CN"/>
        </w:rPr>
        <w:t>2025</w:t>
      </w:r>
      <w:r>
        <w:rPr>
          <w:rFonts w:hint="eastAsia" w:ascii="宋体" w:hAnsi="宋体"/>
          <w:b/>
          <w:bCs/>
          <w:sz w:val="24"/>
          <w:szCs w:val="24"/>
          <w:highlight w:val="none"/>
        </w:rPr>
        <w:t>年</w:t>
      </w:r>
      <w:r>
        <w:rPr>
          <w:rFonts w:hint="eastAsia" w:ascii="宋体" w:hAnsi="宋体"/>
          <w:b/>
          <w:bCs/>
          <w:sz w:val="24"/>
          <w:szCs w:val="24"/>
          <w:highlight w:val="none"/>
          <w:lang w:val="en-US" w:eastAsia="zh-CN"/>
        </w:rPr>
        <w:t>11</w:t>
      </w:r>
      <w:r>
        <w:rPr>
          <w:rFonts w:hint="eastAsia" w:ascii="宋体" w:hAnsi="宋体"/>
          <w:b/>
          <w:bCs/>
          <w:sz w:val="24"/>
          <w:szCs w:val="24"/>
          <w:highlight w:val="none"/>
          <w:lang w:eastAsia="zh-CN"/>
        </w:rPr>
        <w:t>月</w:t>
      </w:r>
      <w:r>
        <w:rPr>
          <w:rFonts w:hint="eastAsia" w:ascii="宋体" w:hAnsi="宋体"/>
          <w:b/>
          <w:bCs/>
          <w:sz w:val="24"/>
          <w:szCs w:val="24"/>
          <w:highlight w:val="none"/>
          <w:lang w:val="en-US" w:eastAsia="zh-CN"/>
        </w:rPr>
        <w:t>4</w:t>
      </w:r>
      <w:r>
        <w:rPr>
          <w:rFonts w:hint="eastAsia" w:ascii="宋体" w:hAnsi="宋体"/>
          <w:b/>
          <w:bCs/>
          <w:sz w:val="24"/>
          <w:szCs w:val="24"/>
          <w:highlight w:val="none"/>
        </w:rPr>
        <w:t>日</w:t>
      </w:r>
      <w:r>
        <w:rPr>
          <w:rFonts w:hint="eastAsia" w:ascii="宋体" w:hAnsi="宋体"/>
          <w:b/>
          <w:bCs/>
          <w:sz w:val="24"/>
          <w:szCs w:val="24"/>
          <w:highlight w:val="none"/>
          <w:lang w:val="en-US" w:eastAsia="zh-CN"/>
        </w:rPr>
        <w:t>17:30</w:t>
      </w:r>
      <w:r>
        <w:rPr>
          <w:rFonts w:hint="eastAsia" w:ascii="宋体" w:hAnsi="宋体"/>
          <w:b/>
          <w:bCs/>
          <w:sz w:val="24"/>
          <w:szCs w:val="24"/>
          <w:highlight w:val="none"/>
        </w:rPr>
        <w:t>（北京时间）</w:t>
      </w:r>
      <w:r>
        <w:rPr>
          <w:rFonts w:hint="eastAsia" w:ascii="宋体" w:hAnsi="宋体"/>
          <w:sz w:val="24"/>
          <w:szCs w:val="24"/>
          <w:highlight w:val="none"/>
        </w:rPr>
        <w:t>。</w:t>
      </w:r>
    </w:p>
    <w:p w14:paraId="164BD83B">
      <w:pPr>
        <w:spacing w:line="400" w:lineRule="exact"/>
        <w:ind w:firstLine="720" w:firstLineChars="300"/>
        <w:rPr>
          <w:rFonts w:hint="eastAsia" w:ascii="宋体" w:hAnsi="宋体"/>
          <w:sz w:val="24"/>
          <w:szCs w:val="24"/>
        </w:rPr>
      </w:pPr>
      <w:r>
        <w:rPr>
          <w:rFonts w:hint="eastAsia" w:ascii="宋体" w:hAnsi="宋体"/>
          <w:sz w:val="24"/>
          <w:szCs w:val="24"/>
        </w:rPr>
        <w:t>2.询价通知书售价：人民币</w:t>
      </w:r>
      <w:r>
        <w:rPr>
          <w:rFonts w:hint="eastAsia" w:ascii="宋体" w:hAnsi="宋体"/>
          <w:sz w:val="24"/>
          <w:szCs w:val="24"/>
          <w:lang w:val="en-US" w:eastAsia="zh-CN"/>
        </w:rPr>
        <w:t>5</w:t>
      </w:r>
      <w:r>
        <w:rPr>
          <w:rFonts w:hint="eastAsia" w:ascii="宋体" w:hAnsi="宋体"/>
          <w:sz w:val="24"/>
          <w:szCs w:val="24"/>
        </w:rPr>
        <w:t>00元/分包。</w:t>
      </w:r>
    </w:p>
    <w:p w14:paraId="1398F544">
      <w:pPr>
        <w:spacing w:line="400" w:lineRule="exact"/>
        <w:ind w:firstLine="720" w:firstLineChars="300"/>
        <w:rPr>
          <w:rFonts w:hint="eastAsia" w:ascii="宋体" w:hAnsi="宋体"/>
          <w:sz w:val="24"/>
          <w:szCs w:val="24"/>
        </w:rPr>
      </w:pPr>
      <w:r>
        <w:rPr>
          <w:rFonts w:hint="eastAsia" w:ascii="宋体" w:hAnsi="宋体"/>
          <w:sz w:val="24"/>
          <w:szCs w:val="24"/>
        </w:rPr>
        <w:t>3.询价通知书购买方式</w:t>
      </w:r>
    </w:p>
    <w:p w14:paraId="3D608746">
      <w:pPr>
        <w:spacing w:line="400" w:lineRule="exact"/>
        <w:ind w:firstLine="720" w:firstLineChars="300"/>
        <w:rPr>
          <w:rFonts w:hint="eastAsia" w:ascii="宋体" w:hAnsi="宋体"/>
          <w:sz w:val="24"/>
          <w:szCs w:val="24"/>
        </w:rPr>
      </w:pPr>
      <w:r>
        <w:rPr>
          <w:rFonts w:hint="eastAsia" w:ascii="宋体" w:hAnsi="宋体"/>
          <w:sz w:val="24"/>
          <w:szCs w:val="24"/>
        </w:rPr>
        <w:t>本项目采用汇款购买方式，在询价通知书提供期限期内，供应商将询价通知书购买费用汇至以下账户内进行购买，并将汇款凭证（</w:t>
      </w:r>
      <w:r>
        <w:rPr>
          <w:rFonts w:hint="eastAsia" w:ascii="宋体" w:hAnsi="宋体" w:eastAsia="宋体" w:cs="宋体"/>
          <w:sz w:val="24"/>
          <w:szCs w:val="24"/>
        </w:rPr>
        <w:t>注明采购执行编号及供应商名称</w:t>
      </w:r>
      <w:r>
        <w:rPr>
          <w:rFonts w:hint="eastAsia" w:ascii="宋体" w:hAnsi="宋体"/>
          <w:sz w:val="24"/>
          <w:szCs w:val="24"/>
        </w:rPr>
        <w:t>）、《</w:t>
      </w:r>
      <w:r>
        <w:rPr>
          <w:rFonts w:hint="eastAsia" w:ascii="宋体" w:hAnsi="宋体"/>
          <w:sz w:val="24"/>
          <w:szCs w:val="24"/>
          <w:lang w:val="en-US" w:eastAsia="zh-CN"/>
        </w:rPr>
        <w:t>附件1:</w:t>
      </w:r>
      <w:r>
        <w:rPr>
          <w:rFonts w:hint="eastAsia" w:ascii="宋体" w:hAnsi="宋体"/>
          <w:sz w:val="24"/>
          <w:szCs w:val="24"/>
        </w:rPr>
        <w:t>采购文件发售登记表》（加盖供应商公章）扫描后发送至1621766686@qq.com，按要求发送邮箱后方才购买成功。</w:t>
      </w:r>
    </w:p>
    <w:p w14:paraId="2E0C3802">
      <w:pPr>
        <w:snapToGrid w:val="0"/>
        <w:spacing w:line="360" w:lineRule="exact"/>
        <w:ind w:firstLine="480" w:firstLineChars="200"/>
        <w:rPr>
          <w:rFonts w:hint="eastAsia" w:ascii="宋体" w:hAnsi="宋体"/>
          <w:sz w:val="24"/>
          <w:szCs w:val="24"/>
        </w:rPr>
      </w:pPr>
      <w:r>
        <w:rPr>
          <w:rFonts w:hint="eastAsia" w:ascii="宋体" w:hAnsi="宋体"/>
          <w:sz w:val="24"/>
          <w:szCs w:val="24"/>
        </w:rPr>
        <w:t>户  名：重庆港澳大家软件产业有限公司</w:t>
      </w:r>
    </w:p>
    <w:p w14:paraId="66F7280C">
      <w:pPr>
        <w:snapToGrid w:val="0"/>
        <w:spacing w:line="360" w:lineRule="exact"/>
        <w:ind w:firstLine="480" w:firstLineChars="200"/>
        <w:rPr>
          <w:rFonts w:hint="eastAsia" w:ascii="宋体" w:hAnsi="宋体"/>
          <w:sz w:val="24"/>
          <w:szCs w:val="24"/>
        </w:rPr>
      </w:pPr>
      <w:r>
        <w:rPr>
          <w:rFonts w:hint="eastAsia" w:ascii="宋体" w:hAnsi="宋体"/>
          <w:sz w:val="24"/>
          <w:szCs w:val="24"/>
        </w:rPr>
        <w:t>开户行：重庆三峡银行总行营业部</w:t>
      </w:r>
    </w:p>
    <w:p w14:paraId="170312A1">
      <w:pPr>
        <w:snapToGrid w:val="0"/>
        <w:spacing w:line="360" w:lineRule="exact"/>
        <w:ind w:firstLine="480" w:firstLineChars="200"/>
        <w:rPr>
          <w:rFonts w:hint="eastAsia" w:ascii="宋体" w:hAnsi="宋体"/>
          <w:sz w:val="24"/>
          <w:szCs w:val="24"/>
        </w:rPr>
      </w:pPr>
      <w:r>
        <w:rPr>
          <w:rFonts w:hint="eastAsia" w:ascii="宋体" w:hAnsi="宋体"/>
          <w:sz w:val="24"/>
          <w:szCs w:val="24"/>
        </w:rPr>
        <w:t>账  号：0128014210003897</w:t>
      </w:r>
    </w:p>
    <w:p w14:paraId="359AE733">
      <w:pPr>
        <w:spacing w:line="400" w:lineRule="exact"/>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4.在报名和询价通知书发售期内购买了询价通知书的供应商，其报名才被接收。</w:t>
      </w:r>
    </w:p>
    <w:p w14:paraId="10693F9F">
      <w:pPr>
        <w:spacing w:line="400" w:lineRule="exact"/>
        <w:ind w:firstLine="720" w:firstLineChars="300"/>
        <w:rPr>
          <w:rFonts w:hint="eastAsia" w:ascii="宋体" w:hAnsi="宋体" w:eastAsia="宋体" w:cs="Times New Roman"/>
          <w:sz w:val="24"/>
          <w:szCs w:val="24"/>
        </w:rPr>
      </w:pPr>
      <w:r>
        <w:rPr>
          <w:rFonts w:hint="eastAsia" w:ascii="宋体" w:hAnsi="宋体" w:eastAsia="宋体" w:cs="Times New Roman"/>
          <w:sz w:val="24"/>
          <w:szCs w:val="24"/>
        </w:rPr>
        <w:t>（四）响应文件现场递交地点：四川外国语大学汇英楼（资产管理处）（山下兰苑四舍旁）3-10开标室。</w:t>
      </w:r>
    </w:p>
    <w:p w14:paraId="385031EA">
      <w:pPr>
        <w:snapToGrid w:val="0"/>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（五）响应文件现场递交开始时间：</w:t>
      </w:r>
      <w:r>
        <w:rPr>
          <w:rFonts w:hint="eastAsia" w:ascii="宋体" w:hAnsi="宋体"/>
          <w:b/>
          <w:bCs/>
          <w:sz w:val="24"/>
          <w:szCs w:val="24"/>
          <w:highlight w:val="none"/>
          <w:lang w:eastAsia="zh-CN"/>
        </w:rPr>
        <w:t>2025</w:t>
      </w:r>
      <w:r>
        <w:rPr>
          <w:rFonts w:hint="eastAsia" w:ascii="宋体" w:hAnsi="宋体"/>
          <w:b/>
          <w:bCs/>
          <w:sz w:val="24"/>
          <w:szCs w:val="24"/>
          <w:highlight w:val="none"/>
        </w:rPr>
        <w:t>年</w:t>
      </w:r>
      <w:r>
        <w:rPr>
          <w:rFonts w:hint="eastAsia" w:ascii="宋体" w:hAnsi="宋体"/>
          <w:b/>
          <w:bCs/>
          <w:sz w:val="24"/>
          <w:szCs w:val="24"/>
          <w:highlight w:val="none"/>
          <w:lang w:val="en-US" w:eastAsia="zh-CN"/>
        </w:rPr>
        <w:t>11</w:t>
      </w:r>
      <w:r>
        <w:rPr>
          <w:rFonts w:hint="eastAsia" w:ascii="宋体" w:hAnsi="宋体"/>
          <w:b/>
          <w:bCs/>
          <w:sz w:val="24"/>
          <w:szCs w:val="24"/>
          <w:highlight w:val="none"/>
          <w:lang w:eastAsia="zh-CN"/>
        </w:rPr>
        <w:t>月</w:t>
      </w:r>
      <w:r>
        <w:rPr>
          <w:rFonts w:hint="eastAsia" w:ascii="宋体" w:hAnsi="宋体"/>
          <w:b/>
          <w:bCs/>
          <w:sz w:val="24"/>
          <w:szCs w:val="24"/>
          <w:highlight w:val="none"/>
          <w:lang w:val="en-US" w:eastAsia="zh-CN"/>
        </w:rPr>
        <w:t>5</w:t>
      </w:r>
      <w:r>
        <w:rPr>
          <w:rFonts w:hint="eastAsia" w:ascii="宋体" w:hAnsi="宋体"/>
          <w:b/>
          <w:bCs/>
          <w:sz w:val="24"/>
          <w:szCs w:val="24"/>
          <w:highlight w:val="none"/>
        </w:rPr>
        <w:t>日北京时间</w:t>
      </w:r>
      <w:r>
        <w:rPr>
          <w:rFonts w:hint="eastAsia" w:ascii="宋体" w:hAnsi="宋体"/>
          <w:b/>
          <w:bCs/>
          <w:sz w:val="24"/>
          <w:szCs w:val="24"/>
          <w:highlight w:val="none"/>
          <w:lang w:val="en-US" w:eastAsia="zh-CN"/>
        </w:rPr>
        <w:t>09</w:t>
      </w:r>
      <w:r>
        <w:rPr>
          <w:rFonts w:hint="eastAsia" w:ascii="宋体" w:hAnsi="宋体"/>
          <w:b/>
          <w:bCs/>
          <w:sz w:val="24"/>
          <w:szCs w:val="24"/>
          <w:highlight w:val="none"/>
        </w:rPr>
        <w:t>:</w:t>
      </w:r>
      <w:r>
        <w:rPr>
          <w:rFonts w:hint="eastAsia" w:ascii="宋体" w:hAnsi="宋体"/>
          <w:b/>
          <w:bCs/>
          <w:sz w:val="24"/>
          <w:szCs w:val="24"/>
          <w:highlight w:val="none"/>
          <w:lang w:val="en-US" w:eastAsia="zh-CN"/>
        </w:rPr>
        <w:t>3</w:t>
      </w:r>
      <w:r>
        <w:rPr>
          <w:rFonts w:hint="eastAsia" w:ascii="宋体" w:hAnsi="宋体"/>
          <w:b/>
          <w:bCs/>
          <w:sz w:val="24"/>
          <w:szCs w:val="24"/>
          <w:highlight w:val="none"/>
        </w:rPr>
        <w:t>0（北京时间）</w:t>
      </w:r>
      <w:r>
        <w:rPr>
          <w:rFonts w:hint="eastAsia" w:ascii="宋体" w:hAnsi="宋体"/>
          <w:sz w:val="24"/>
          <w:szCs w:val="24"/>
          <w:highlight w:val="none"/>
        </w:rPr>
        <w:t>。</w:t>
      </w:r>
    </w:p>
    <w:p w14:paraId="473547C1">
      <w:pPr>
        <w:spacing w:line="360" w:lineRule="exact"/>
        <w:ind w:firstLine="480" w:firstLineChars="200"/>
        <w:rPr>
          <w:rFonts w:hint="eastAsia" w:ascii="宋体" w:hAnsi="宋体"/>
          <w:sz w:val="24"/>
          <w:szCs w:val="24"/>
          <w:highlight w:val="none"/>
        </w:rPr>
      </w:pPr>
      <w:r>
        <w:rPr>
          <w:rFonts w:hint="eastAsia" w:ascii="宋体" w:hAnsi="宋体"/>
          <w:sz w:val="24"/>
          <w:szCs w:val="24"/>
          <w:highlight w:val="none"/>
        </w:rPr>
        <w:t>（六）响应文件递交截止时间：</w:t>
      </w:r>
      <w:r>
        <w:rPr>
          <w:rFonts w:hint="eastAsia" w:ascii="宋体" w:hAnsi="宋体"/>
          <w:b/>
          <w:bCs/>
          <w:sz w:val="24"/>
          <w:szCs w:val="24"/>
          <w:highlight w:val="none"/>
          <w:lang w:eastAsia="zh-CN"/>
        </w:rPr>
        <w:t>2025</w:t>
      </w:r>
      <w:r>
        <w:rPr>
          <w:rFonts w:hint="eastAsia" w:ascii="宋体" w:hAnsi="宋体"/>
          <w:b/>
          <w:bCs/>
          <w:sz w:val="24"/>
          <w:szCs w:val="24"/>
          <w:highlight w:val="none"/>
        </w:rPr>
        <w:t>年</w:t>
      </w:r>
      <w:r>
        <w:rPr>
          <w:rFonts w:hint="eastAsia" w:ascii="宋体" w:hAnsi="宋体"/>
          <w:b/>
          <w:bCs/>
          <w:sz w:val="24"/>
          <w:szCs w:val="24"/>
          <w:highlight w:val="none"/>
          <w:lang w:val="en-US" w:eastAsia="zh-CN"/>
        </w:rPr>
        <w:t>11</w:t>
      </w:r>
      <w:r>
        <w:rPr>
          <w:rFonts w:hint="eastAsia" w:ascii="宋体" w:hAnsi="宋体"/>
          <w:b/>
          <w:bCs/>
          <w:sz w:val="24"/>
          <w:szCs w:val="24"/>
          <w:highlight w:val="none"/>
          <w:lang w:eastAsia="zh-CN"/>
        </w:rPr>
        <w:t>月</w:t>
      </w:r>
      <w:r>
        <w:rPr>
          <w:rFonts w:hint="eastAsia" w:ascii="宋体" w:hAnsi="宋体"/>
          <w:b/>
          <w:bCs/>
          <w:sz w:val="24"/>
          <w:szCs w:val="24"/>
          <w:highlight w:val="none"/>
          <w:lang w:val="en-US" w:eastAsia="zh-CN"/>
        </w:rPr>
        <w:t>5</w:t>
      </w:r>
      <w:r>
        <w:rPr>
          <w:rFonts w:hint="eastAsia" w:ascii="宋体" w:hAnsi="宋体"/>
          <w:b/>
          <w:bCs/>
          <w:sz w:val="24"/>
          <w:szCs w:val="24"/>
          <w:highlight w:val="none"/>
        </w:rPr>
        <w:t>日北京时间</w:t>
      </w:r>
      <w:r>
        <w:rPr>
          <w:rFonts w:hint="eastAsia" w:ascii="宋体" w:hAnsi="宋体"/>
          <w:b/>
          <w:bCs/>
          <w:sz w:val="24"/>
          <w:szCs w:val="24"/>
          <w:highlight w:val="none"/>
          <w:lang w:val="en-US" w:eastAsia="zh-CN"/>
        </w:rPr>
        <w:t>10</w:t>
      </w:r>
      <w:r>
        <w:rPr>
          <w:rFonts w:hint="eastAsia" w:ascii="宋体" w:hAnsi="宋体"/>
          <w:b/>
          <w:bCs/>
          <w:sz w:val="24"/>
          <w:szCs w:val="24"/>
          <w:highlight w:val="none"/>
        </w:rPr>
        <w:t>:</w:t>
      </w:r>
      <w:r>
        <w:rPr>
          <w:rFonts w:hint="eastAsia" w:ascii="宋体" w:hAnsi="宋体"/>
          <w:b/>
          <w:bCs/>
          <w:sz w:val="24"/>
          <w:szCs w:val="24"/>
          <w:highlight w:val="none"/>
          <w:lang w:val="en-US" w:eastAsia="zh-CN"/>
        </w:rPr>
        <w:t>0</w:t>
      </w:r>
      <w:r>
        <w:rPr>
          <w:rFonts w:hint="eastAsia" w:ascii="宋体" w:hAnsi="宋体"/>
          <w:b/>
          <w:bCs/>
          <w:sz w:val="24"/>
          <w:szCs w:val="24"/>
          <w:highlight w:val="none"/>
        </w:rPr>
        <w:t>0（北京时间）</w:t>
      </w:r>
      <w:r>
        <w:rPr>
          <w:rFonts w:hint="eastAsia" w:ascii="宋体" w:hAnsi="宋体"/>
          <w:sz w:val="24"/>
          <w:szCs w:val="24"/>
          <w:highlight w:val="none"/>
        </w:rPr>
        <w:t>。</w:t>
      </w:r>
    </w:p>
    <w:p w14:paraId="191E3466">
      <w:pPr>
        <w:spacing w:line="360" w:lineRule="exact"/>
        <w:ind w:firstLine="480" w:firstLineChars="200"/>
        <w:rPr>
          <w:rFonts w:hint="eastAsia" w:ascii="宋体" w:hAnsi="宋体"/>
          <w:sz w:val="24"/>
          <w:szCs w:val="24"/>
          <w:highlight w:val="none"/>
        </w:rPr>
      </w:pPr>
      <w:r>
        <w:rPr>
          <w:rFonts w:hint="eastAsia" w:ascii="宋体" w:hAnsi="宋体"/>
          <w:sz w:val="24"/>
          <w:szCs w:val="24"/>
          <w:highlight w:val="none"/>
        </w:rPr>
        <w:t>（七）评审开始时间：</w:t>
      </w:r>
      <w:r>
        <w:rPr>
          <w:rFonts w:hint="eastAsia" w:ascii="宋体" w:hAnsi="宋体"/>
          <w:b/>
          <w:bCs/>
          <w:sz w:val="24"/>
          <w:szCs w:val="24"/>
          <w:highlight w:val="none"/>
          <w:lang w:eastAsia="zh-CN"/>
        </w:rPr>
        <w:t>2025</w:t>
      </w:r>
      <w:r>
        <w:rPr>
          <w:rFonts w:hint="eastAsia" w:ascii="宋体" w:hAnsi="宋体"/>
          <w:b/>
          <w:bCs/>
          <w:sz w:val="24"/>
          <w:szCs w:val="24"/>
          <w:highlight w:val="none"/>
        </w:rPr>
        <w:t>年</w:t>
      </w:r>
      <w:r>
        <w:rPr>
          <w:rFonts w:hint="eastAsia" w:ascii="宋体" w:hAnsi="宋体"/>
          <w:b/>
          <w:bCs/>
          <w:sz w:val="24"/>
          <w:szCs w:val="24"/>
          <w:highlight w:val="none"/>
          <w:lang w:val="en-US" w:eastAsia="zh-CN"/>
        </w:rPr>
        <w:t>11</w:t>
      </w:r>
      <w:r>
        <w:rPr>
          <w:rFonts w:hint="eastAsia" w:ascii="宋体" w:hAnsi="宋体"/>
          <w:b/>
          <w:bCs/>
          <w:sz w:val="24"/>
          <w:szCs w:val="24"/>
          <w:highlight w:val="none"/>
          <w:lang w:eastAsia="zh-CN"/>
        </w:rPr>
        <w:t>月</w:t>
      </w:r>
      <w:r>
        <w:rPr>
          <w:rFonts w:hint="eastAsia" w:ascii="宋体" w:hAnsi="宋体"/>
          <w:b/>
          <w:bCs/>
          <w:sz w:val="24"/>
          <w:szCs w:val="24"/>
          <w:highlight w:val="none"/>
          <w:lang w:val="en-US" w:eastAsia="zh-CN"/>
        </w:rPr>
        <w:t>5</w:t>
      </w:r>
      <w:r>
        <w:rPr>
          <w:rFonts w:hint="eastAsia" w:ascii="宋体" w:hAnsi="宋体"/>
          <w:b/>
          <w:bCs/>
          <w:sz w:val="24"/>
          <w:szCs w:val="24"/>
          <w:highlight w:val="none"/>
        </w:rPr>
        <w:t>日北京时间</w:t>
      </w:r>
      <w:r>
        <w:rPr>
          <w:rFonts w:hint="eastAsia" w:ascii="宋体" w:hAnsi="宋体"/>
          <w:b/>
          <w:bCs/>
          <w:sz w:val="24"/>
          <w:szCs w:val="24"/>
          <w:highlight w:val="none"/>
          <w:lang w:val="en-US" w:eastAsia="zh-CN"/>
        </w:rPr>
        <w:t>10</w:t>
      </w:r>
      <w:r>
        <w:rPr>
          <w:rFonts w:hint="eastAsia" w:ascii="宋体" w:hAnsi="宋体"/>
          <w:b/>
          <w:bCs/>
          <w:sz w:val="24"/>
          <w:szCs w:val="24"/>
          <w:highlight w:val="none"/>
        </w:rPr>
        <w:t>:</w:t>
      </w:r>
      <w:r>
        <w:rPr>
          <w:rFonts w:hint="eastAsia" w:ascii="宋体" w:hAnsi="宋体"/>
          <w:b/>
          <w:bCs/>
          <w:sz w:val="24"/>
          <w:szCs w:val="24"/>
          <w:highlight w:val="none"/>
          <w:lang w:val="en-US" w:eastAsia="zh-CN"/>
        </w:rPr>
        <w:t>0</w:t>
      </w:r>
      <w:r>
        <w:rPr>
          <w:rFonts w:hint="eastAsia" w:ascii="宋体" w:hAnsi="宋体"/>
          <w:b/>
          <w:bCs/>
          <w:sz w:val="24"/>
          <w:szCs w:val="24"/>
          <w:highlight w:val="none"/>
        </w:rPr>
        <w:t>0（北京时间）</w:t>
      </w:r>
      <w:r>
        <w:rPr>
          <w:rFonts w:hint="eastAsia" w:ascii="宋体" w:hAnsi="宋体"/>
          <w:sz w:val="24"/>
          <w:szCs w:val="24"/>
          <w:highlight w:val="none"/>
        </w:rPr>
        <w:t>。</w:t>
      </w:r>
    </w:p>
    <w:p w14:paraId="283CE40D">
      <w:pPr>
        <w:pStyle w:val="64"/>
        <w:spacing w:line="360" w:lineRule="exact"/>
        <w:ind w:firstLine="480"/>
        <w:rPr>
          <w:rFonts w:hint="eastAsia" w:ascii="宋体" w:hAnsi="宋体"/>
          <w:sz w:val="24"/>
          <w:szCs w:val="24"/>
          <w:highlight w:val="none"/>
        </w:rPr>
      </w:pPr>
      <w:r>
        <w:rPr>
          <w:rFonts w:hint="eastAsia" w:ascii="宋体" w:hAnsi="宋体"/>
          <w:sz w:val="24"/>
          <w:szCs w:val="24"/>
          <w:highlight w:val="none"/>
        </w:rPr>
        <w:t>（八）响应文件开启地点：四川外国语大学汇英楼（资产管理处）（山下兰苑四舍旁）3-10开标室。</w:t>
      </w:r>
    </w:p>
    <w:bookmarkEnd w:id="42"/>
    <w:p w14:paraId="418382C2">
      <w:pPr>
        <w:pStyle w:val="23"/>
        <w:snapToGrid w:val="0"/>
        <w:spacing w:before="0" w:after="0" w:line="400" w:lineRule="exact"/>
        <w:ind w:firstLine="482" w:firstLineChars="200"/>
        <w:rPr>
          <w:rFonts w:hint="eastAsia" w:ascii="宋体" w:hAnsi="宋体" w:eastAsia="宋体"/>
          <w:sz w:val="24"/>
          <w:highlight w:val="none"/>
        </w:rPr>
      </w:pPr>
      <w:bookmarkStart w:id="72" w:name="_Toc23436"/>
      <w:bookmarkEnd w:id="72"/>
      <w:bookmarkStart w:id="73" w:name="_Toc521053053"/>
      <w:bookmarkEnd w:id="73"/>
      <w:bookmarkStart w:id="74" w:name="_Toc65660334"/>
      <w:bookmarkEnd w:id="74"/>
      <w:bookmarkStart w:id="75" w:name="_Toc525047161"/>
      <w:bookmarkEnd w:id="75"/>
      <w:bookmarkStart w:id="76" w:name="_Toc11956"/>
      <w:bookmarkEnd w:id="76"/>
      <w:bookmarkStart w:id="77" w:name="_Toc6178"/>
      <w:bookmarkEnd w:id="77"/>
      <w:bookmarkStart w:id="78" w:name="_Toc373860294"/>
      <w:bookmarkEnd w:id="78"/>
      <w:bookmarkStart w:id="79" w:name="_Toc32598"/>
      <w:bookmarkEnd w:id="79"/>
      <w:bookmarkStart w:id="80" w:name="_Toc4638"/>
      <w:bookmarkEnd w:id="80"/>
      <w:bookmarkStart w:id="81" w:name="_Toc22768"/>
      <w:bookmarkStart w:id="82" w:name="_Toc4131"/>
      <w:bookmarkStart w:id="83" w:name="_Toc15200"/>
      <w:bookmarkStart w:id="84" w:name="_Toc4905"/>
      <w:bookmarkStart w:id="85" w:name="_Toc2215"/>
      <w:bookmarkStart w:id="86" w:name="_Toc31227"/>
      <w:bookmarkStart w:id="87" w:name="_Toc26107"/>
      <w:bookmarkStart w:id="88" w:name="_Toc30486"/>
      <w:r>
        <w:rPr>
          <w:rFonts w:hint="eastAsia" w:ascii="宋体" w:hAnsi="宋体" w:eastAsia="宋体"/>
          <w:sz w:val="24"/>
          <w:highlight w:val="none"/>
        </w:rPr>
        <w:t>五、保证金</w:t>
      </w:r>
      <w:bookmarkEnd w:id="81"/>
      <w:bookmarkEnd w:id="82"/>
      <w:bookmarkEnd w:id="83"/>
      <w:bookmarkEnd w:id="84"/>
      <w:bookmarkEnd w:id="85"/>
      <w:bookmarkEnd w:id="86"/>
      <w:bookmarkEnd w:id="87"/>
      <w:bookmarkEnd w:id="88"/>
    </w:p>
    <w:p w14:paraId="427B2082">
      <w:pPr>
        <w:snapToGrid w:val="0"/>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（一）询价保证金递交</w:t>
      </w:r>
    </w:p>
    <w:p w14:paraId="68076361">
      <w:pPr>
        <w:snapToGrid w:val="0"/>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1.转账方式</w:t>
      </w:r>
    </w:p>
    <w:p w14:paraId="6C1CB4E1">
      <w:pPr>
        <w:snapToGrid w:val="0"/>
        <w:spacing w:line="400" w:lineRule="exact"/>
        <w:ind w:firstLine="480" w:firstLineChars="200"/>
        <w:rPr>
          <w:rFonts w:hint="eastAsia" w:ascii="宋体" w:hAnsi="宋体"/>
          <w:sz w:val="24"/>
          <w:szCs w:val="24"/>
        </w:rPr>
      </w:pPr>
      <w:r>
        <w:rPr>
          <w:rFonts w:hint="eastAsia" w:ascii="宋体" w:hAnsi="宋体"/>
          <w:sz w:val="24"/>
          <w:szCs w:val="24"/>
          <w:highlight w:val="none"/>
        </w:rPr>
        <w:t>1.1供应商应足额交纳询价保证金（保证金金额详见本篇，一、询价内容），并汇至以下账户，询价保证金的到账截止时间为：</w:t>
      </w:r>
      <w:r>
        <w:rPr>
          <w:rFonts w:hint="eastAsia" w:ascii="宋体" w:hAnsi="宋体"/>
          <w:b/>
          <w:bCs/>
          <w:sz w:val="24"/>
          <w:szCs w:val="24"/>
          <w:highlight w:val="none"/>
        </w:rPr>
        <w:t>2025年</w:t>
      </w:r>
      <w:r>
        <w:rPr>
          <w:rFonts w:hint="eastAsia" w:ascii="宋体" w:hAnsi="宋体"/>
          <w:b/>
          <w:bCs/>
          <w:sz w:val="24"/>
          <w:szCs w:val="24"/>
          <w:highlight w:val="none"/>
          <w:lang w:val="en-US" w:eastAsia="zh-CN"/>
        </w:rPr>
        <w:t>11</w:t>
      </w:r>
      <w:r>
        <w:rPr>
          <w:rFonts w:hint="eastAsia" w:ascii="宋体" w:hAnsi="宋体"/>
          <w:b/>
          <w:bCs/>
          <w:sz w:val="24"/>
          <w:szCs w:val="24"/>
          <w:highlight w:val="none"/>
          <w:lang w:eastAsia="zh-CN"/>
        </w:rPr>
        <w:t>月</w:t>
      </w:r>
      <w:r>
        <w:rPr>
          <w:rFonts w:hint="eastAsia" w:ascii="宋体" w:hAnsi="宋体"/>
          <w:b/>
          <w:bCs/>
          <w:sz w:val="24"/>
          <w:szCs w:val="24"/>
          <w:highlight w:val="none"/>
          <w:lang w:val="en-US" w:eastAsia="zh-CN"/>
        </w:rPr>
        <w:t>4</w:t>
      </w:r>
      <w:r>
        <w:rPr>
          <w:rFonts w:hint="eastAsia" w:ascii="宋体" w:hAnsi="宋体"/>
          <w:b/>
          <w:bCs/>
          <w:sz w:val="24"/>
          <w:szCs w:val="24"/>
          <w:highlight w:val="none"/>
        </w:rPr>
        <w:t>日24:00（北京时</w:t>
      </w:r>
      <w:r>
        <w:rPr>
          <w:rFonts w:hint="eastAsia" w:ascii="宋体" w:hAnsi="宋体"/>
          <w:b/>
          <w:bCs/>
          <w:sz w:val="24"/>
          <w:szCs w:val="24"/>
        </w:rPr>
        <w:t>间）</w:t>
      </w:r>
      <w:r>
        <w:rPr>
          <w:rFonts w:hint="eastAsia" w:ascii="宋体" w:hAnsi="宋体"/>
          <w:sz w:val="24"/>
          <w:szCs w:val="24"/>
        </w:rPr>
        <w:t>。</w:t>
      </w:r>
    </w:p>
    <w:p w14:paraId="4AED69C3">
      <w:pPr>
        <w:snapToGrid w:val="0"/>
        <w:spacing w:line="400" w:lineRule="exact"/>
        <w:ind w:firstLine="480" w:firstLineChars="200"/>
        <w:rPr>
          <w:rFonts w:hint="eastAsia" w:ascii="宋体" w:hAnsi="宋体"/>
          <w:sz w:val="24"/>
          <w:szCs w:val="24"/>
        </w:rPr>
      </w:pPr>
      <w:r>
        <w:rPr>
          <w:rFonts w:hint="eastAsia" w:ascii="宋体" w:hAnsi="宋体"/>
          <w:sz w:val="24"/>
          <w:szCs w:val="24"/>
        </w:rPr>
        <w:t>询价保证金账户：</w:t>
      </w:r>
    </w:p>
    <w:p w14:paraId="42115B88">
      <w:pPr>
        <w:snapToGrid w:val="0"/>
        <w:jc w:val="center"/>
        <w:rPr>
          <w:rStyle w:val="257"/>
          <w:rFonts w:hint="eastAsia" w:ascii="宋体" w:hAnsi="宋体"/>
          <w:sz w:val="24"/>
          <w:szCs w:val="24"/>
        </w:rPr>
      </w:pPr>
      <w:r>
        <w:rPr>
          <w:rStyle w:val="257"/>
          <w:rFonts w:hint="eastAsia" w:ascii="宋体" w:hAnsi="宋体"/>
          <w:sz w:val="24"/>
          <w:szCs w:val="24"/>
        </w:rPr>
        <w:t>四川外国语大学银行账户信息</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61"/>
        <w:gridCol w:w="4261"/>
      </w:tblGrid>
      <w:tr w14:paraId="5A56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39B30299">
            <w:pPr>
              <w:snapToGrid w:val="0"/>
              <w:jc w:val="center"/>
              <w:rPr>
                <w:rStyle w:val="257"/>
                <w:rFonts w:hint="eastAsia" w:ascii="宋体" w:hAnsi="宋体" w:eastAsia="宋体" w:cs="宋体"/>
                <w:sz w:val="24"/>
                <w:szCs w:val="24"/>
              </w:rPr>
            </w:pPr>
            <w:r>
              <w:rPr>
                <w:rStyle w:val="257"/>
                <w:rFonts w:hint="eastAsia" w:ascii="宋体" w:hAnsi="宋体" w:eastAsia="宋体" w:cs="宋体"/>
                <w:sz w:val="24"/>
                <w:szCs w:val="24"/>
              </w:rPr>
              <w:t>账户户名</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2817B2F8">
            <w:pPr>
              <w:snapToGrid w:val="0"/>
              <w:jc w:val="center"/>
              <w:rPr>
                <w:rStyle w:val="257"/>
                <w:rFonts w:hint="eastAsia" w:ascii="宋体" w:hAnsi="宋体" w:eastAsia="宋体" w:cs="宋体"/>
                <w:sz w:val="24"/>
                <w:szCs w:val="24"/>
              </w:rPr>
            </w:pPr>
            <w:r>
              <w:rPr>
                <w:rStyle w:val="257"/>
                <w:rFonts w:hint="eastAsia" w:ascii="宋体" w:hAnsi="宋体" w:eastAsia="宋体" w:cs="宋体"/>
                <w:sz w:val="24"/>
                <w:szCs w:val="24"/>
              </w:rPr>
              <w:t>四川外国语大学</w:t>
            </w:r>
          </w:p>
        </w:tc>
      </w:tr>
      <w:tr w14:paraId="33F4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4F086DFA">
            <w:pPr>
              <w:snapToGrid w:val="0"/>
              <w:jc w:val="center"/>
              <w:rPr>
                <w:rStyle w:val="257"/>
                <w:rFonts w:hint="eastAsia" w:ascii="宋体" w:hAnsi="宋体" w:eastAsia="宋体" w:cs="宋体"/>
                <w:sz w:val="24"/>
                <w:szCs w:val="24"/>
              </w:rPr>
            </w:pPr>
            <w:r>
              <w:rPr>
                <w:rStyle w:val="257"/>
                <w:rFonts w:hint="eastAsia" w:ascii="宋体" w:hAnsi="宋体" w:eastAsia="宋体" w:cs="宋体"/>
                <w:sz w:val="24"/>
                <w:szCs w:val="24"/>
              </w:rPr>
              <w:t>开户银行</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67E98EED">
            <w:pPr>
              <w:snapToGrid w:val="0"/>
              <w:jc w:val="center"/>
              <w:rPr>
                <w:rStyle w:val="257"/>
                <w:rFonts w:hint="eastAsia" w:ascii="宋体" w:hAnsi="宋体" w:eastAsia="宋体" w:cs="宋体"/>
                <w:sz w:val="24"/>
                <w:szCs w:val="24"/>
              </w:rPr>
            </w:pPr>
            <w:r>
              <w:rPr>
                <w:rStyle w:val="257"/>
                <w:rFonts w:hint="eastAsia" w:ascii="宋体" w:hAnsi="宋体" w:eastAsia="宋体" w:cs="宋体"/>
                <w:sz w:val="24"/>
                <w:szCs w:val="24"/>
              </w:rPr>
              <w:t>民生银行重庆沙坪坝支行</w:t>
            </w:r>
          </w:p>
        </w:tc>
      </w:tr>
      <w:tr w14:paraId="6C39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20C1345E">
            <w:pPr>
              <w:snapToGrid w:val="0"/>
              <w:jc w:val="center"/>
              <w:rPr>
                <w:rStyle w:val="257"/>
                <w:rFonts w:hint="eastAsia" w:ascii="宋体" w:hAnsi="宋体" w:eastAsia="宋体" w:cs="宋体"/>
                <w:sz w:val="24"/>
                <w:szCs w:val="24"/>
              </w:rPr>
            </w:pPr>
            <w:r>
              <w:rPr>
                <w:rStyle w:val="257"/>
                <w:rFonts w:hint="eastAsia" w:ascii="宋体" w:hAnsi="宋体" w:eastAsia="宋体" w:cs="宋体"/>
                <w:sz w:val="24"/>
                <w:szCs w:val="24"/>
              </w:rPr>
              <w:t>银行账号</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49F80B38">
            <w:pPr>
              <w:snapToGrid w:val="0"/>
              <w:jc w:val="center"/>
              <w:rPr>
                <w:rStyle w:val="257"/>
                <w:rFonts w:hint="eastAsia" w:ascii="宋体" w:hAnsi="宋体" w:eastAsia="宋体" w:cs="宋体"/>
                <w:sz w:val="24"/>
                <w:szCs w:val="24"/>
              </w:rPr>
            </w:pPr>
            <w:r>
              <w:rPr>
                <w:rStyle w:val="257"/>
                <w:rFonts w:hint="eastAsia" w:ascii="宋体" w:hAnsi="宋体" w:eastAsia="宋体" w:cs="宋体"/>
                <w:sz w:val="24"/>
                <w:szCs w:val="24"/>
              </w:rPr>
              <w:t>9902001760927093</w:t>
            </w:r>
          </w:p>
        </w:tc>
      </w:tr>
      <w:tr w14:paraId="5176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61B1C33C">
            <w:pPr>
              <w:snapToGrid w:val="0"/>
              <w:jc w:val="center"/>
              <w:rPr>
                <w:rStyle w:val="257"/>
                <w:rFonts w:hint="eastAsia" w:ascii="宋体" w:hAnsi="宋体" w:eastAsia="宋体" w:cs="宋体"/>
                <w:sz w:val="24"/>
                <w:szCs w:val="24"/>
              </w:rPr>
            </w:pPr>
            <w:r>
              <w:rPr>
                <w:rStyle w:val="257"/>
                <w:rFonts w:hint="eastAsia" w:ascii="宋体" w:hAnsi="宋体" w:eastAsia="宋体" w:cs="宋体"/>
                <w:sz w:val="24"/>
                <w:szCs w:val="24"/>
              </w:rPr>
              <w:t>银行行号</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5AFCA4EC">
            <w:pPr>
              <w:snapToGrid w:val="0"/>
              <w:jc w:val="center"/>
              <w:rPr>
                <w:rStyle w:val="257"/>
                <w:rFonts w:hint="eastAsia" w:ascii="宋体" w:hAnsi="宋体" w:eastAsia="宋体" w:cs="宋体"/>
                <w:sz w:val="24"/>
                <w:szCs w:val="24"/>
              </w:rPr>
            </w:pPr>
            <w:r>
              <w:rPr>
                <w:rStyle w:val="257"/>
                <w:rFonts w:hint="eastAsia" w:ascii="宋体" w:hAnsi="宋体" w:eastAsia="宋体" w:cs="宋体"/>
                <w:sz w:val="24"/>
                <w:szCs w:val="24"/>
              </w:rPr>
              <w:t>305653011076</w:t>
            </w:r>
          </w:p>
        </w:tc>
      </w:tr>
      <w:tr w14:paraId="0C72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4261" w:type="dxa"/>
            <w:tcBorders>
              <w:top w:val="single" w:color="000000" w:sz="4" w:space="0"/>
              <w:left w:val="single" w:color="000000" w:sz="4" w:space="0"/>
              <w:bottom w:val="single" w:color="000000" w:sz="4" w:space="0"/>
              <w:right w:val="single" w:color="000000" w:sz="4" w:space="0"/>
            </w:tcBorders>
            <w:noWrap w:val="0"/>
            <w:vAlign w:val="top"/>
          </w:tcPr>
          <w:p w14:paraId="2DC5702F">
            <w:pPr>
              <w:snapToGrid w:val="0"/>
              <w:jc w:val="center"/>
              <w:rPr>
                <w:rStyle w:val="257"/>
                <w:rFonts w:hint="eastAsia" w:ascii="宋体" w:hAnsi="宋体" w:eastAsia="宋体" w:cs="宋体"/>
                <w:sz w:val="24"/>
                <w:szCs w:val="24"/>
              </w:rPr>
            </w:pPr>
            <w:r>
              <w:rPr>
                <w:rStyle w:val="257"/>
                <w:rFonts w:hint="eastAsia" w:ascii="宋体" w:hAnsi="宋体" w:eastAsia="宋体" w:cs="宋体"/>
                <w:sz w:val="24"/>
                <w:szCs w:val="24"/>
              </w:rPr>
              <w:t>社会信用统一代码</w:t>
            </w:r>
          </w:p>
        </w:tc>
        <w:tc>
          <w:tcPr>
            <w:tcW w:w="4261" w:type="dxa"/>
            <w:tcBorders>
              <w:top w:val="single" w:color="000000" w:sz="4" w:space="0"/>
              <w:left w:val="single" w:color="000000" w:sz="4" w:space="0"/>
              <w:bottom w:val="single" w:color="000000" w:sz="4" w:space="0"/>
              <w:right w:val="single" w:color="000000" w:sz="4" w:space="0"/>
            </w:tcBorders>
            <w:noWrap w:val="0"/>
            <w:vAlign w:val="top"/>
          </w:tcPr>
          <w:p w14:paraId="4082D768">
            <w:pPr>
              <w:snapToGrid w:val="0"/>
              <w:jc w:val="center"/>
              <w:rPr>
                <w:rStyle w:val="257"/>
                <w:rFonts w:hint="eastAsia" w:ascii="宋体" w:hAnsi="宋体" w:eastAsia="宋体" w:cs="宋体"/>
                <w:sz w:val="24"/>
                <w:szCs w:val="24"/>
              </w:rPr>
            </w:pPr>
            <w:r>
              <w:rPr>
                <w:rStyle w:val="257"/>
                <w:rFonts w:hint="eastAsia" w:ascii="宋体" w:hAnsi="宋体" w:eastAsia="宋体" w:cs="宋体"/>
                <w:sz w:val="24"/>
                <w:szCs w:val="24"/>
              </w:rPr>
              <w:t>125000004504017097</w:t>
            </w:r>
          </w:p>
        </w:tc>
      </w:tr>
    </w:tbl>
    <w:p w14:paraId="13D6107D">
      <w:pPr>
        <w:snapToGrid w:val="0"/>
        <w:spacing w:line="400" w:lineRule="exact"/>
        <w:ind w:firstLine="480" w:firstLineChars="200"/>
        <w:rPr>
          <w:rFonts w:hint="eastAsia" w:ascii="宋体" w:hAnsi="宋体"/>
          <w:sz w:val="24"/>
          <w:szCs w:val="24"/>
        </w:rPr>
      </w:pPr>
      <w:r>
        <w:rPr>
          <w:rFonts w:hint="eastAsia" w:ascii="宋体" w:hAnsi="宋体"/>
          <w:sz w:val="24"/>
          <w:szCs w:val="24"/>
        </w:rPr>
        <w:t>1.2保证金转账备注：</w:t>
      </w:r>
      <w:r>
        <w:rPr>
          <w:rFonts w:hint="eastAsia" w:ascii="宋体" w:hAnsi="宋体"/>
          <w:b/>
          <w:bCs/>
          <w:sz w:val="24"/>
          <w:szCs w:val="24"/>
        </w:rPr>
        <w:t>项目号+保证金</w:t>
      </w:r>
    </w:p>
    <w:p w14:paraId="282F1E22">
      <w:pPr>
        <w:snapToGrid w:val="0"/>
        <w:spacing w:line="400" w:lineRule="exact"/>
        <w:ind w:firstLine="480" w:firstLineChars="200"/>
        <w:rPr>
          <w:rFonts w:hint="eastAsia" w:ascii="宋体" w:hAnsi="宋体"/>
          <w:sz w:val="24"/>
          <w:szCs w:val="24"/>
        </w:rPr>
      </w:pPr>
      <w:r>
        <w:rPr>
          <w:rFonts w:hint="eastAsia" w:ascii="宋体" w:hAnsi="宋体"/>
          <w:sz w:val="24"/>
          <w:szCs w:val="24"/>
        </w:rPr>
        <w:t>1.3保证金退款是原路退回，请务必保证原账户正常。</w:t>
      </w:r>
    </w:p>
    <w:p w14:paraId="17361D11">
      <w:pPr>
        <w:snapToGrid w:val="0"/>
        <w:spacing w:line="400" w:lineRule="exact"/>
        <w:ind w:firstLine="480" w:firstLineChars="200"/>
        <w:rPr>
          <w:rFonts w:hint="eastAsia" w:ascii="宋体" w:hAnsi="宋体"/>
          <w:sz w:val="24"/>
          <w:szCs w:val="24"/>
        </w:rPr>
      </w:pPr>
      <w:r>
        <w:rPr>
          <w:rFonts w:hint="eastAsia" w:ascii="宋体" w:hAnsi="宋体"/>
          <w:sz w:val="24"/>
          <w:szCs w:val="24"/>
        </w:rPr>
        <w:t>1.4各供应商在银行转账（电汇）时，须充分考虑银行转账（电汇）的时间差风险，如同城转账、异地转账或汇款、跨行转账或电汇的时间要求。</w:t>
      </w:r>
    </w:p>
    <w:p w14:paraId="47C688E4">
      <w:pPr>
        <w:snapToGrid w:val="0"/>
        <w:spacing w:line="400" w:lineRule="exact"/>
        <w:ind w:firstLine="480" w:firstLineChars="200"/>
        <w:rPr>
          <w:rFonts w:hint="eastAsia" w:ascii="宋体" w:hAnsi="宋体"/>
          <w:sz w:val="24"/>
          <w:szCs w:val="24"/>
        </w:rPr>
      </w:pPr>
      <w:r>
        <w:rPr>
          <w:rFonts w:hint="eastAsia" w:ascii="宋体" w:hAnsi="宋体"/>
          <w:sz w:val="24"/>
          <w:szCs w:val="24"/>
        </w:rPr>
        <w:t>（二）保证金退还方式</w:t>
      </w:r>
    </w:p>
    <w:p w14:paraId="6DFE7E80">
      <w:pPr>
        <w:snapToGrid w:val="0"/>
        <w:spacing w:line="400" w:lineRule="exact"/>
        <w:ind w:firstLine="480" w:firstLineChars="200"/>
        <w:rPr>
          <w:rFonts w:hint="eastAsia" w:ascii="宋体" w:hAnsi="宋体"/>
          <w:sz w:val="24"/>
          <w:szCs w:val="24"/>
        </w:rPr>
      </w:pPr>
      <w:r>
        <w:rPr>
          <w:rFonts w:hint="eastAsia" w:ascii="宋体" w:hAnsi="宋体"/>
          <w:sz w:val="24"/>
          <w:szCs w:val="24"/>
        </w:rPr>
        <w:t>1.未中标供应商的保证金，在中标通知书发放后，采购代理机构在五个工作日内按来款渠道直接退还。</w:t>
      </w:r>
    </w:p>
    <w:p w14:paraId="422C3895">
      <w:pPr>
        <w:snapToGrid w:val="0"/>
        <w:spacing w:line="400" w:lineRule="exact"/>
        <w:ind w:firstLine="480" w:firstLineChars="200"/>
        <w:rPr>
          <w:rFonts w:hint="eastAsia" w:ascii="宋体" w:hAnsi="宋体"/>
          <w:sz w:val="24"/>
          <w:szCs w:val="24"/>
        </w:rPr>
      </w:pPr>
      <w:r>
        <w:rPr>
          <w:rFonts w:hint="eastAsia" w:ascii="宋体" w:hAnsi="宋体"/>
          <w:sz w:val="24"/>
          <w:szCs w:val="24"/>
        </w:rPr>
        <w:t>2.中标人的询价保证金，在中标人与采购人签订合同后，采购代理机构在五个工作日内按资金来款渠道直接退还。</w:t>
      </w:r>
    </w:p>
    <w:p w14:paraId="5CEF090A">
      <w:pPr>
        <w:snapToGrid w:val="0"/>
        <w:spacing w:line="400" w:lineRule="exact"/>
        <w:ind w:firstLine="480" w:firstLineChars="200"/>
        <w:rPr>
          <w:rFonts w:hint="eastAsia" w:ascii="宋体" w:hAnsi="宋体"/>
          <w:sz w:val="24"/>
          <w:szCs w:val="24"/>
        </w:rPr>
      </w:pPr>
      <w:r>
        <w:rPr>
          <w:rFonts w:hint="eastAsia" w:ascii="宋体" w:hAnsi="宋体"/>
          <w:sz w:val="24"/>
          <w:szCs w:val="24"/>
        </w:rPr>
        <w:t>3.询价保证金不计利息。参加本项目询价的一切费用均由供应商自理。发生以下情况之一者，询价保证金将不予退还。</w:t>
      </w:r>
    </w:p>
    <w:p w14:paraId="76B564CD">
      <w:pPr>
        <w:snapToGrid w:val="0"/>
        <w:spacing w:line="400" w:lineRule="exact"/>
        <w:ind w:firstLine="480" w:firstLineChars="200"/>
        <w:rPr>
          <w:rFonts w:hint="eastAsia" w:ascii="宋体" w:hAnsi="宋体"/>
          <w:sz w:val="24"/>
          <w:szCs w:val="24"/>
        </w:rPr>
      </w:pPr>
      <w:r>
        <w:rPr>
          <w:rFonts w:hint="eastAsia" w:ascii="宋体" w:hAnsi="宋体"/>
          <w:sz w:val="24"/>
          <w:szCs w:val="24"/>
        </w:rPr>
        <w:t>3.1供应商在询价截止日期后，确定成交人以前撤回其响应；</w:t>
      </w:r>
    </w:p>
    <w:p w14:paraId="25458CFA">
      <w:pPr>
        <w:snapToGrid w:val="0"/>
        <w:spacing w:line="400" w:lineRule="exact"/>
        <w:ind w:firstLine="480" w:firstLineChars="200"/>
        <w:rPr>
          <w:rFonts w:hint="eastAsia" w:ascii="宋体" w:hAnsi="宋体"/>
          <w:sz w:val="24"/>
          <w:szCs w:val="24"/>
        </w:rPr>
      </w:pPr>
      <w:r>
        <w:rPr>
          <w:rFonts w:hint="eastAsia" w:ascii="宋体" w:hAnsi="宋体"/>
          <w:sz w:val="24"/>
          <w:szCs w:val="24"/>
        </w:rPr>
        <w:t>3.2供应商在询价截止日期后，对响应文件作实质性修改；</w:t>
      </w:r>
    </w:p>
    <w:p w14:paraId="19A57AC1">
      <w:pPr>
        <w:snapToGrid w:val="0"/>
        <w:spacing w:line="400" w:lineRule="exact"/>
        <w:ind w:firstLine="480" w:firstLineChars="200"/>
        <w:rPr>
          <w:rFonts w:hint="eastAsia" w:ascii="宋体" w:hAnsi="宋体"/>
          <w:sz w:val="24"/>
          <w:szCs w:val="24"/>
        </w:rPr>
      </w:pPr>
      <w:r>
        <w:rPr>
          <w:rFonts w:hint="eastAsia" w:ascii="宋体" w:hAnsi="宋体"/>
          <w:sz w:val="24"/>
          <w:szCs w:val="24"/>
        </w:rPr>
        <w:t>3.3供应商提供了虚假文件后被核实的；</w:t>
      </w:r>
    </w:p>
    <w:p w14:paraId="6F3CE949">
      <w:pPr>
        <w:snapToGrid w:val="0"/>
        <w:spacing w:line="400" w:lineRule="exact"/>
        <w:ind w:firstLine="480" w:firstLineChars="200"/>
        <w:rPr>
          <w:rFonts w:hint="eastAsia" w:ascii="宋体" w:hAnsi="宋体"/>
          <w:sz w:val="24"/>
          <w:szCs w:val="24"/>
        </w:rPr>
      </w:pPr>
      <w:r>
        <w:rPr>
          <w:rFonts w:hint="eastAsia" w:ascii="宋体" w:hAnsi="宋体"/>
          <w:sz w:val="24"/>
          <w:szCs w:val="24"/>
        </w:rPr>
        <w:t>3.4供应商被通知成交后，不按规定的时间或拒绝按成交状态签订合同（即不按成交时规定的技术条件、供货范围、商务条件和价格等签订合同）。</w:t>
      </w:r>
    </w:p>
    <w:p w14:paraId="39ABDD3A">
      <w:pPr>
        <w:pStyle w:val="23"/>
        <w:snapToGrid w:val="0"/>
        <w:spacing w:before="0" w:after="0" w:line="400" w:lineRule="exact"/>
        <w:ind w:firstLine="482" w:firstLineChars="200"/>
        <w:rPr>
          <w:rFonts w:hint="eastAsia" w:ascii="宋体" w:hAnsi="宋体" w:eastAsia="宋体"/>
          <w:sz w:val="24"/>
        </w:rPr>
      </w:pPr>
      <w:bookmarkStart w:id="89" w:name="_Toc12296"/>
      <w:bookmarkEnd w:id="89"/>
      <w:bookmarkStart w:id="90" w:name="_Toc521053054"/>
      <w:bookmarkEnd w:id="90"/>
      <w:bookmarkStart w:id="91" w:name="_Toc65660335"/>
      <w:bookmarkEnd w:id="91"/>
      <w:bookmarkStart w:id="92" w:name="_Toc525047162"/>
      <w:bookmarkEnd w:id="92"/>
      <w:bookmarkStart w:id="93" w:name="_Toc2945"/>
      <w:bookmarkEnd w:id="93"/>
      <w:bookmarkStart w:id="94" w:name="_Toc4355"/>
      <w:bookmarkEnd w:id="94"/>
      <w:bookmarkStart w:id="95" w:name="_Toc403"/>
      <w:bookmarkEnd w:id="95"/>
      <w:bookmarkStart w:id="96" w:name="_Toc3325"/>
      <w:bookmarkEnd w:id="96"/>
      <w:bookmarkStart w:id="97" w:name="_Toc479668114"/>
      <w:bookmarkEnd w:id="97"/>
      <w:bookmarkStart w:id="98" w:name="_Toc7928"/>
      <w:bookmarkStart w:id="99" w:name="_Toc1520"/>
      <w:bookmarkStart w:id="100" w:name="_Toc24939"/>
      <w:bookmarkStart w:id="101" w:name="_Toc15216"/>
      <w:bookmarkStart w:id="102" w:name="_Toc10272"/>
      <w:bookmarkStart w:id="103" w:name="_Toc30196"/>
      <w:bookmarkStart w:id="104" w:name="_Toc12304"/>
      <w:bookmarkStart w:id="105" w:name="_Toc5342"/>
      <w:r>
        <w:rPr>
          <w:rFonts w:hint="eastAsia" w:ascii="宋体" w:hAnsi="宋体" w:eastAsia="宋体"/>
          <w:sz w:val="24"/>
        </w:rPr>
        <w:t>六、采购项目需落实的政府采购政策</w:t>
      </w:r>
      <w:bookmarkEnd w:id="98"/>
      <w:bookmarkEnd w:id="99"/>
      <w:bookmarkEnd w:id="100"/>
      <w:bookmarkEnd w:id="101"/>
      <w:bookmarkEnd w:id="102"/>
      <w:bookmarkEnd w:id="103"/>
      <w:bookmarkEnd w:id="104"/>
      <w:bookmarkEnd w:id="105"/>
    </w:p>
    <w:p w14:paraId="447975FF">
      <w:pPr>
        <w:snapToGrid w:val="0"/>
        <w:spacing w:line="400" w:lineRule="exact"/>
        <w:ind w:firstLine="480" w:firstLineChars="200"/>
        <w:rPr>
          <w:rFonts w:hint="eastAsia" w:ascii="宋体" w:hAnsi="宋体"/>
          <w:sz w:val="24"/>
          <w:szCs w:val="24"/>
        </w:rPr>
      </w:pPr>
      <w:r>
        <w:rPr>
          <w:rFonts w:hint="eastAsia" w:ascii="宋体" w:hAnsi="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23EBB8E">
      <w:pPr>
        <w:snapToGrid w:val="0"/>
        <w:spacing w:line="400" w:lineRule="exact"/>
        <w:ind w:firstLine="480" w:firstLineChars="200"/>
        <w:rPr>
          <w:rFonts w:hint="eastAsia" w:ascii="宋体" w:hAnsi="宋体"/>
          <w:sz w:val="24"/>
          <w:szCs w:val="24"/>
        </w:rPr>
      </w:pPr>
      <w:r>
        <w:rPr>
          <w:rFonts w:hint="eastAsia" w:ascii="宋体" w:hAnsi="宋体"/>
          <w:sz w:val="24"/>
          <w:szCs w:val="24"/>
        </w:rPr>
        <w:t>（二）按照财政部、工业和信息化部关于印发《政府采购促进中小企业发展管理办法》的通知（财库〔2020〕46号），落实促进中小企业发展政策。</w:t>
      </w:r>
    </w:p>
    <w:p w14:paraId="7C92E6EA">
      <w:pPr>
        <w:snapToGrid w:val="0"/>
        <w:spacing w:line="400" w:lineRule="exact"/>
        <w:ind w:firstLine="480" w:firstLineChars="200"/>
        <w:rPr>
          <w:rFonts w:hint="eastAsia" w:ascii="宋体" w:hAnsi="宋体"/>
          <w:sz w:val="24"/>
          <w:szCs w:val="24"/>
        </w:rPr>
      </w:pPr>
      <w:r>
        <w:rPr>
          <w:rFonts w:hint="eastAsia" w:ascii="宋体" w:hAnsi="宋体"/>
          <w:sz w:val="24"/>
          <w:szCs w:val="24"/>
        </w:rPr>
        <w:t>（三）按照《财政部、司法部关于政府采购支持监狱企业发展有关问题的通知》（财库〔2014〕68号）的规定，落实支持监狱企业发展政策。</w:t>
      </w:r>
    </w:p>
    <w:p w14:paraId="192BE7AD">
      <w:pPr>
        <w:snapToGrid w:val="0"/>
        <w:spacing w:line="400" w:lineRule="exact"/>
        <w:ind w:firstLine="480" w:firstLineChars="200"/>
        <w:rPr>
          <w:rFonts w:hint="eastAsia" w:ascii="宋体" w:hAnsi="宋体"/>
          <w:sz w:val="24"/>
          <w:szCs w:val="24"/>
        </w:rPr>
      </w:pPr>
      <w:r>
        <w:rPr>
          <w:rFonts w:hint="eastAsia" w:ascii="宋体" w:hAnsi="宋体"/>
          <w:sz w:val="24"/>
          <w:szCs w:val="24"/>
        </w:rPr>
        <w:t>（四）按照《三部门联合发布关于促进残疾人就业政府采购政策的通知》（财库〔2017〕 141号）的规定，落实支持残疾人福利性单位发展政策。</w:t>
      </w:r>
    </w:p>
    <w:p w14:paraId="44326538">
      <w:pPr>
        <w:pStyle w:val="23"/>
        <w:snapToGrid w:val="0"/>
        <w:spacing w:before="0" w:after="0" w:line="400" w:lineRule="exact"/>
        <w:ind w:firstLine="482" w:firstLineChars="200"/>
        <w:rPr>
          <w:rFonts w:hint="eastAsia" w:ascii="宋体" w:hAnsi="宋体" w:eastAsia="宋体"/>
          <w:sz w:val="24"/>
        </w:rPr>
      </w:pPr>
      <w:bookmarkStart w:id="106" w:name="_Toc65660336"/>
      <w:bookmarkEnd w:id="106"/>
      <w:bookmarkStart w:id="107" w:name="_Toc23534"/>
      <w:bookmarkEnd w:id="107"/>
      <w:bookmarkStart w:id="108" w:name="_Toc4728"/>
      <w:bookmarkEnd w:id="108"/>
      <w:bookmarkStart w:id="109" w:name="_Toc281"/>
      <w:bookmarkEnd w:id="109"/>
      <w:bookmarkStart w:id="110" w:name="_Toc521053055"/>
      <w:bookmarkEnd w:id="110"/>
      <w:bookmarkStart w:id="111" w:name="_Toc6563"/>
      <w:bookmarkEnd w:id="111"/>
      <w:bookmarkStart w:id="112" w:name="_Toc525047163"/>
      <w:bookmarkEnd w:id="112"/>
      <w:bookmarkStart w:id="113" w:name="_Toc16269"/>
      <w:bookmarkEnd w:id="113"/>
      <w:bookmarkStart w:id="114" w:name="_Toc21818"/>
      <w:bookmarkStart w:id="115" w:name="_Toc13625"/>
      <w:bookmarkStart w:id="116" w:name="_Toc9880"/>
      <w:bookmarkStart w:id="117" w:name="_Toc6580"/>
      <w:bookmarkStart w:id="118" w:name="_Toc29908"/>
      <w:bookmarkStart w:id="119" w:name="_Toc2965"/>
      <w:bookmarkStart w:id="120" w:name="_Toc30336"/>
      <w:bookmarkStart w:id="121" w:name="_Toc28443"/>
      <w:r>
        <w:rPr>
          <w:rFonts w:hint="eastAsia" w:ascii="宋体" w:hAnsi="宋体" w:eastAsia="宋体"/>
          <w:sz w:val="24"/>
        </w:rPr>
        <w:t>七、其它有关规定</w:t>
      </w:r>
      <w:bookmarkEnd w:id="114"/>
      <w:bookmarkEnd w:id="115"/>
      <w:bookmarkEnd w:id="116"/>
      <w:bookmarkEnd w:id="117"/>
      <w:bookmarkEnd w:id="118"/>
      <w:bookmarkEnd w:id="119"/>
      <w:bookmarkEnd w:id="120"/>
      <w:bookmarkEnd w:id="121"/>
    </w:p>
    <w:p w14:paraId="398850BE">
      <w:pPr>
        <w:snapToGrid w:val="0"/>
        <w:spacing w:line="400" w:lineRule="exact"/>
        <w:ind w:firstLine="360" w:firstLineChars="150"/>
        <w:rPr>
          <w:rFonts w:hint="eastAsia" w:ascii="宋体" w:hAnsi="宋体"/>
          <w:sz w:val="24"/>
          <w:szCs w:val="24"/>
        </w:rPr>
      </w:pPr>
      <w:r>
        <w:rPr>
          <w:rFonts w:hint="eastAsia" w:ascii="宋体" w:hAnsi="宋体"/>
          <w:sz w:val="24"/>
          <w:szCs w:val="24"/>
        </w:rPr>
        <w:t>（一）单位负责人为同一人或者存在直接控股、管理关系的不同供应商，不得参加同一合同项（包）下的政府采购活动，否则均为无效报价。</w:t>
      </w:r>
    </w:p>
    <w:p w14:paraId="662D97BF">
      <w:pPr>
        <w:snapToGrid w:val="0"/>
        <w:spacing w:line="400" w:lineRule="exact"/>
        <w:ind w:firstLine="360" w:firstLineChars="150"/>
        <w:rPr>
          <w:rFonts w:hint="eastAsia" w:ascii="宋体" w:hAnsi="宋体"/>
          <w:sz w:val="24"/>
          <w:szCs w:val="24"/>
        </w:rPr>
      </w:pPr>
      <w:r>
        <w:rPr>
          <w:rFonts w:hint="eastAsia" w:ascii="宋体" w:hAnsi="宋体"/>
          <w:sz w:val="24"/>
          <w:szCs w:val="24"/>
        </w:rPr>
        <w:t>（二）为采购项目提供整体设计、规范编制或者项目管理、监理、检测等服务的供应商，不得再参加该采购项目的其他采购活动。</w:t>
      </w:r>
    </w:p>
    <w:p w14:paraId="7C1DCA35">
      <w:pPr>
        <w:snapToGrid w:val="0"/>
        <w:spacing w:line="400" w:lineRule="exact"/>
        <w:ind w:firstLine="360" w:firstLineChars="150"/>
        <w:rPr>
          <w:rFonts w:hint="eastAsia" w:ascii="宋体" w:hAnsi="宋体"/>
          <w:sz w:val="24"/>
          <w:szCs w:val="24"/>
        </w:rPr>
      </w:pPr>
      <w:r>
        <w:rPr>
          <w:rFonts w:hint="eastAsia" w:ascii="宋体" w:hAnsi="宋体"/>
          <w:sz w:val="24"/>
          <w:szCs w:val="24"/>
        </w:rPr>
        <w:t>（三）同一合同项（包）下的货物，制造商参与报价的，不得再委托代理商参与报价。</w:t>
      </w:r>
    </w:p>
    <w:p w14:paraId="21BF4063">
      <w:pPr>
        <w:snapToGrid w:val="0"/>
        <w:spacing w:line="400" w:lineRule="exact"/>
        <w:ind w:firstLine="360" w:firstLineChars="150"/>
        <w:rPr>
          <w:rFonts w:hint="eastAsia" w:ascii="宋体" w:hAnsi="宋体"/>
          <w:sz w:val="24"/>
          <w:szCs w:val="24"/>
        </w:rPr>
      </w:pPr>
      <w:r>
        <w:rPr>
          <w:rFonts w:hint="eastAsia" w:ascii="宋体" w:hAnsi="宋体"/>
          <w:sz w:val="24"/>
          <w:szCs w:val="24"/>
        </w:rPr>
        <w:t>（四）本项目的澄清文件（如果有）一律在四川外国语大学采购一体化平台（https://cgpt.sisu.edu.cn）和行采家平台（https://www.gec123.com）上发布，请各供应商注意下载或到采购代理机构处领取；无论供应商下载或领取与否，均视同供应商已知晓本项目澄清文件（如果有）的内容。</w:t>
      </w:r>
    </w:p>
    <w:p w14:paraId="706EA964">
      <w:pPr>
        <w:snapToGrid w:val="0"/>
        <w:spacing w:line="400" w:lineRule="exact"/>
        <w:ind w:firstLine="360" w:firstLineChars="150"/>
        <w:rPr>
          <w:rFonts w:hint="eastAsia" w:ascii="宋体" w:hAnsi="宋体"/>
          <w:sz w:val="24"/>
          <w:szCs w:val="24"/>
        </w:rPr>
      </w:pPr>
      <w:r>
        <w:rPr>
          <w:rFonts w:hint="eastAsia" w:ascii="宋体" w:hAnsi="宋体"/>
          <w:sz w:val="24"/>
          <w:szCs w:val="24"/>
        </w:rPr>
        <w:t>（五）超过响应文件截止时间递交的响应文件，恕不接收。</w:t>
      </w:r>
    </w:p>
    <w:p w14:paraId="12A18397">
      <w:pPr>
        <w:snapToGrid w:val="0"/>
        <w:spacing w:line="400" w:lineRule="exact"/>
        <w:ind w:firstLine="360" w:firstLineChars="150"/>
        <w:rPr>
          <w:rFonts w:hint="eastAsia" w:ascii="宋体" w:hAnsi="宋体"/>
          <w:sz w:val="24"/>
          <w:szCs w:val="24"/>
        </w:rPr>
      </w:pPr>
      <w:r>
        <w:rPr>
          <w:rFonts w:hint="eastAsia" w:ascii="宋体" w:hAnsi="宋体"/>
          <w:sz w:val="24"/>
          <w:szCs w:val="24"/>
        </w:rPr>
        <w:t>（六）询价费用：无论询价结果如何，供应商参与本项目询价的所有费用均应由供应商自行承担。</w:t>
      </w:r>
    </w:p>
    <w:p w14:paraId="113BDAEA">
      <w:pPr>
        <w:snapToGrid w:val="0"/>
        <w:spacing w:line="400" w:lineRule="exact"/>
        <w:ind w:firstLine="361" w:firstLineChars="150"/>
        <w:rPr>
          <w:rFonts w:hint="eastAsia" w:ascii="宋体" w:hAnsi="宋体"/>
          <w:b/>
          <w:sz w:val="24"/>
          <w:szCs w:val="24"/>
        </w:rPr>
      </w:pPr>
      <w:r>
        <w:rPr>
          <w:rFonts w:hint="eastAsia" w:ascii="宋体" w:hAnsi="宋体"/>
          <w:b/>
          <w:sz w:val="24"/>
          <w:szCs w:val="24"/>
        </w:rPr>
        <w:t>（七）本项目不接受联合体参与报价，否则按无效处理。</w:t>
      </w:r>
    </w:p>
    <w:p w14:paraId="4B864850">
      <w:pPr>
        <w:snapToGrid w:val="0"/>
        <w:spacing w:line="400" w:lineRule="exact"/>
        <w:ind w:firstLine="361" w:firstLineChars="150"/>
        <w:rPr>
          <w:rFonts w:hint="eastAsia" w:ascii="宋体" w:hAnsi="宋体"/>
          <w:b/>
          <w:sz w:val="24"/>
          <w:szCs w:val="24"/>
        </w:rPr>
      </w:pPr>
      <w:r>
        <w:rPr>
          <w:rFonts w:hint="eastAsia" w:ascii="宋体" w:hAnsi="宋体"/>
          <w:b/>
          <w:sz w:val="24"/>
          <w:szCs w:val="24"/>
        </w:rPr>
        <w:t>（八）本项目不接受合同分包，否则按无效处理。</w:t>
      </w:r>
    </w:p>
    <w:p w14:paraId="5E495882">
      <w:pPr>
        <w:snapToGrid w:val="0"/>
        <w:spacing w:line="400" w:lineRule="exact"/>
        <w:ind w:firstLine="360" w:firstLineChars="150"/>
        <w:rPr>
          <w:rFonts w:hint="eastAsia" w:ascii="宋体" w:hAnsi="宋体"/>
          <w:bCs/>
          <w:sz w:val="24"/>
          <w:szCs w:val="24"/>
        </w:rPr>
      </w:pPr>
      <w:r>
        <w:rPr>
          <w:rFonts w:hint="eastAsia" w:ascii="宋体" w:hAnsi="宋体"/>
          <w:bCs/>
          <w:sz w:val="24"/>
          <w:szCs w:val="24"/>
        </w:rPr>
        <w:t>（九）</w:t>
      </w:r>
      <w:r>
        <w:rPr>
          <w:rFonts w:hint="eastAsia" w:ascii="宋体" w:hAnsi="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6C15CFC">
      <w:pPr>
        <w:pStyle w:val="23"/>
        <w:snapToGrid w:val="0"/>
        <w:spacing w:before="0" w:after="0" w:line="400" w:lineRule="exact"/>
        <w:ind w:firstLine="482" w:firstLineChars="200"/>
        <w:rPr>
          <w:rFonts w:hint="eastAsia" w:ascii="宋体" w:hAnsi="宋体" w:eastAsia="宋体" w:cs="Times New Roman"/>
          <w:sz w:val="24"/>
          <w:lang w:val="en-US" w:eastAsia="zh-CN"/>
        </w:rPr>
      </w:pPr>
      <w:bookmarkStart w:id="122" w:name="_Toc10415"/>
      <w:bookmarkEnd w:id="122"/>
      <w:bookmarkStart w:id="123" w:name="_Toc65660337"/>
      <w:bookmarkEnd w:id="123"/>
      <w:bookmarkStart w:id="124" w:name="_Toc1733"/>
      <w:bookmarkEnd w:id="124"/>
      <w:bookmarkStart w:id="125" w:name="_Toc525047164"/>
      <w:bookmarkEnd w:id="125"/>
      <w:bookmarkStart w:id="126" w:name="_Toc18979"/>
      <w:bookmarkEnd w:id="126"/>
      <w:bookmarkStart w:id="127" w:name="_Toc521053056"/>
      <w:bookmarkEnd w:id="127"/>
      <w:bookmarkStart w:id="128" w:name="_Toc1552"/>
      <w:bookmarkEnd w:id="128"/>
      <w:bookmarkStart w:id="129" w:name="_Toc24090"/>
      <w:bookmarkEnd w:id="129"/>
      <w:bookmarkStart w:id="130" w:name="_Toc3968"/>
      <w:bookmarkStart w:id="131" w:name="_Toc26142"/>
      <w:bookmarkStart w:id="132" w:name="_Toc942"/>
      <w:bookmarkStart w:id="133" w:name="_Toc25931"/>
      <w:bookmarkStart w:id="134" w:name="_Toc23356"/>
      <w:bookmarkStart w:id="135" w:name="_Toc1006"/>
      <w:bookmarkStart w:id="136" w:name="_Toc12701"/>
      <w:bookmarkStart w:id="137" w:name="_Toc31639"/>
      <w:r>
        <w:rPr>
          <w:rFonts w:hint="eastAsia" w:ascii="宋体" w:hAnsi="宋体" w:eastAsia="宋体" w:cs="Times New Roman"/>
          <w:sz w:val="24"/>
          <w:lang w:val="en-US" w:eastAsia="zh-CN"/>
        </w:rPr>
        <w:t>八、联系方式</w:t>
      </w:r>
      <w:bookmarkEnd w:id="130"/>
      <w:bookmarkEnd w:id="131"/>
      <w:bookmarkEnd w:id="132"/>
      <w:bookmarkEnd w:id="133"/>
      <w:bookmarkEnd w:id="134"/>
      <w:bookmarkEnd w:id="135"/>
      <w:bookmarkEnd w:id="136"/>
      <w:bookmarkEnd w:id="137"/>
    </w:p>
    <w:p w14:paraId="276C9AD1">
      <w:pPr>
        <w:snapToGrid w:val="0"/>
        <w:spacing w:line="400" w:lineRule="exact"/>
        <w:ind w:firstLine="480" w:firstLineChars="200"/>
        <w:rPr>
          <w:rFonts w:hint="eastAsia" w:ascii="宋体" w:hAnsi="宋体"/>
          <w:sz w:val="24"/>
          <w:szCs w:val="24"/>
        </w:rPr>
      </w:pPr>
      <w:r>
        <w:rPr>
          <w:rFonts w:hint="eastAsia" w:ascii="宋体" w:hAnsi="宋体"/>
          <w:sz w:val="24"/>
          <w:szCs w:val="24"/>
        </w:rPr>
        <w:t>（一）采购人：四川外国语大学</w:t>
      </w:r>
    </w:p>
    <w:p w14:paraId="3143D4E3">
      <w:pPr>
        <w:snapToGrid w:val="0"/>
        <w:spacing w:line="400" w:lineRule="exact"/>
        <w:ind w:firstLine="480" w:firstLineChars="200"/>
        <w:rPr>
          <w:rFonts w:hint="eastAsia" w:ascii="宋体" w:hAnsi="宋体"/>
          <w:sz w:val="24"/>
          <w:szCs w:val="24"/>
        </w:rPr>
      </w:pPr>
      <w:r>
        <w:rPr>
          <w:rFonts w:hint="eastAsia" w:ascii="宋体" w:hAnsi="宋体"/>
          <w:sz w:val="24"/>
          <w:szCs w:val="24"/>
        </w:rPr>
        <w:t>联系人：</w:t>
      </w:r>
      <w:r>
        <w:rPr>
          <w:rFonts w:hint="eastAsia" w:ascii="宋体" w:hAnsi="宋体"/>
          <w:sz w:val="24"/>
          <w:szCs w:val="24"/>
          <w:lang w:val="en-US" w:eastAsia="zh-CN"/>
        </w:rPr>
        <w:t>唐</w:t>
      </w:r>
      <w:r>
        <w:rPr>
          <w:rFonts w:hint="eastAsia" w:ascii="宋体" w:hAnsi="宋体"/>
          <w:sz w:val="24"/>
          <w:szCs w:val="24"/>
        </w:rPr>
        <w:t>老师</w:t>
      </w:r>
    </w:p>
    <w:p w14:paraId="6A8EA865">
      <w:pPr>
        <w:snapToGrid w:val="0"/>
        <w:spacing w:line="400" w:lineRule="exact"/>
        <w:ind w:firstLine="480" w:firstLineChars="200"/>
        <w:rPr>
          <w:rFonts w:hint="eastAsia" w:ascii="宋体" w:hAnsi="宋体"/>
          <w:sz w:val="24"/>
          <w:szCs w:val="24"/>
        </w:rPr>
      </w:pPr>
      <w:r>
        <w:rPr>
          <w:rFonts w:hint="eastAsia" w:ascii="宋体" w:hAnsi="宋体"/>
          <w:sz w:val="24"/>
          <w:szCs w:val="24"/>
        </w:rPr>
        <w:t>电  话：18883192042</w:t>
      </w:r>
    </w:p>
    <w:p w14:paraId="1A12F1F3">
      <w:pPr>
        <w:snapToGrid w:val="0"/>
        <w:spacing w:line="400" w:lineRule="exact"/>
        <w:ind w:firstLine="480" w:firstLineChars="200"/>
        <w:rPr>
          <w:rFonts w:hint="eastAsia" w:ascii="宋体" w:hAnsi="宋体"/>
          <w:sz w:val="24"/>
          <w:szCs w:val="24"/>
        </w:rPr>
      </w:pPr>
      <w:r>
        <w:rPr>
          <w:rFonts w:hint="eastAsia" w:ascii="宋体" w:hAnsi="宋体"/>
          <w:sz w:val="24"/>
          <w:szCs w:val="24"/>
        </w:rPr>
        <w:t>地  址：</w:t>
      </w:r>
      <w:r>
        <w:rPr>
          <w:rFonts w:hint="eastAsia"/>
          <w:sz w:val="24"/>
          <w:szCs w:val="24"/>
        </w:rPr>
        <w:t>重庆市沙坪坝区烈士墓壮志路33号</w:t>
      </w:r>
    </w:p>
    <w:p w14:paraId="280EB14E">
      <w:pPr>
        <w:snapToGrid w:val="0"/>
        <w:spacing w:line="400" w:lineRule="exact"/>
        <w:ind w:firstLine="480" w:firstLineChars="200"/>
        <w:rPr>
          <w:rFonts w:hint="eastAsia" w:ascii="宋体" w:hAnsi="宋体"/>
          <w:sz w:val="24"/>
          <w:szCs w:val="24"/>
        </w:rPr>
      </w:pPr>
      <w:r>
        <w:rPr>
          <w:rFonts w:hint="eastAsia" w:ascii="宋体" w:hAnsi="宋体"/>
          <w:sz w:val="24"/>
          <w:szCs w:val="24"/>
        </w:rPr>
        <w:t>（二）采购代理机构：重庆港澳大家软件产业有限公司</w:t>
      </w:r>
    </w:p>
    <w:p w14:paraId="4B7AF691">
      <w:pPr>
        <w:snapToGrid w:val="0"/>
        <w:spacing w:line="400" w:lineRule="exact"/>
        <w:ind w:firstLine="480" w:firstLineChars="200"/>
        <w:rPr>
          <w:rFonts w:hint="eastAsia" w:ascii="宋体" w:hAnsi="宋体"/>
          <w:sz w:val="24"/>
          <w:szCs w:val="24"/>
        </w:rPr>
      </w:pPr>
      <w:r>
        <w:rPr>
          <w:rFonts w:hint="eastAsia" w:ascii="宋体" w:hAnsi="宋体"/>
          <w:sz w:val="24"/>
          <w:szCs w:val="24"/>
        </w:rPr>
        <w:t>联系人：汤超</w:t>
      </w:r>
    </w:p>
    <w:p w14:paraId="39FA63CD">
      <w:pPr>
        <w:snapToGrid w:val="0"/>
        <w:spacing w:line="400" w:lineRule="exact"/>
        <w:ind w:firstLine="480" w:firstLineChars="200"/>
        <w:rPr>
          <w:rFonts w:hint="default" w:ascii="宋体" w:hAnsi="宋体" w:eastAsia="宋体"/>
          <w:sz w:val="24"/>
          <w:szCs w:val="24"/>
          <w:lang w:val="en-US" w:eastAsia="zh-CN"/>
        </w:rPr>
      </w:pPr>
      <w:r>
        <w:rPr>
          <w:rFonts w:hint="eastAsia" w:ascii="宋体" w:hAnsi="宋体"/>
          <w:sz w:val="24"/>
          <w:szCs w:val="24"/>
        </w:rPr>
        <w:t>电  话：（023）68172141转8056/8026</w:t>
      </w:r>
      <w:r>
        <w:rPr>
          <w:rFonts w:hint="eastAsia" w:ascii="宋体" w:hAnsi="宋体"/>
          <w:sz w:val="24"/>
          <w:szCs w:val="24"/>
          <w:lang w:val="en-US" w:eastAsia="zh-CN"/>
        </w:rPr>
        <w:t xml:space="preserve"> </w:t>
      </w:r>
    </w:p>
    <w:p w14:paraId="25B10C46">
      <w:pPr>
        <w:snapToGrid w:val="0"/>
        <w:spacing w:line="400" w:lineRule="exact"/>
        <w:ind w:firstLine="480" w:firstLineChars="200"/>
        <w:rPr>
          <w:rFonts w:hint="eastAsia" w:ascii="宋体" w:hAnsi="宋体"/>
          <w:sz w:val="24"/>
          <w:szCs w:val="24"/>
        </w:rPr>
      </w:pPr>
      <w:r>
        <w:rPr>
          <w:rFonts w:hint="eastAsia" w:ascii="宋体" w:hAnsi="宋体"/>
          <w:sz w:val="24"/>
          <w:szCs w:val="24"/>
        </w:rPr>
        <w:t>地  址：重庆市渝北区黄山大道中段67号信达国际A座402</w:t>
      </w:r>
    </w:p>
    <w:p w14:paraId="244E2C02">
      <w:pPr>
        <w:pStyle w:val="23"/>
        <w:spacing w:before="0" w:after="0" w:line="360" w:lineRule="auto"/>
        <w:jc w:val="center"/>
        <w:rPr>
          <w:rFonts w:hint="eastAsia" w:ascii="宋体" w:hAnsi="宋体" w:eastAsia="宋体"/>
          <w:b w:val="0"/>
          <w:sz w:val="36"/>
          <w:szCs w:val="30"/>
          <w:lang w:eastAsia="zh-CN"/>
        </w:rPr>
      </w:pPr>
      <w:bookmarkStart w:id="138" w:name="_Toc1292"/>
      <w:bookmarkEnd w:id="138"/>
      <w:bookmarkStart w:id="139" w:name="_Toc739"/>
      <w:bookmarkEnd w:id="139"/>
      <w:bookmarkStart w:id="140" w:name="_Toc11327"/>
      <w:bookmarkEnd w:id="140"/>
      <w:bookmarkStart w:id="141" w:name="_Toc65660338"/>
      <w:bookmarkEnd w:id="141"/>
      <w:bookmarkStart w:id="142" w:name="_Toc18060"/>
      <w:bookmarkEnd w:id="142"/>
      <w:bookmarkStart w:id="143" w:name="_Toc14516"/>
      <w:bookmarkEnd w:id="143"/>
      <w:bookmarkStart w:id="144" w:name="_Toc7415"/>
      <w:bookmarkStart w:id="145" w:name="_Toc5326"/>
      <w:bookmarkStart w:id="146" w:name="_Toc13356"/>
      <w:bookmarkStart w:id="147" w:name="_Toc65660341"/>
      <w:bookmarkStart w:id="148" w:name="_Toc523"/>
      <w:bookmarkStart w:id="149" w:name="_Toc102227313"/>
      <w:bookmarkStart w:id="150" w:name="_Toc15492"/>
      <w:r>
        <w:rPr>
          <w:rFonts w:hint="eastAsia" w:ascii="宋体" w:hAnsi="宋体" w:eastAsia="宋体"/>
          <w:b w:val="0"/>
          <w:sz w:val="36"/>
          <w:szCs w:val="30"/>
        </w:rPr>
        <w:br w:type="page"/>
      </w:r>
      <w:bookmarkStart w:id="151" w:name="_Toc7209"/>
      <w:bookmarkStart w:id="152" w:name="_Toc12028"/>
      <w:bookmarkStart w:id="153" w:name="_Toc8320"/>
      <w:bookmarkStart w:id="154" w:name="_Toc30406"/>
      <w:bookmarkStart w:id="155" w:name="_Toc7649"/>
      <w:bookmarkStart w:id="156" w:name="_Toc10563"/>
      <w:bookmarkStart w:id="157" w:name="_Toc7294"/>
      <w:bookmarkStart w:id="158" w:name="_Toc8894"/>
      <w:r>
        <w:rPr>
          <w:rFonts w:hint="eastAsia" w:ascii="宋体" w:hAnsi="宋体" w:eastAsia="宋体"/>
          <w:b w:val="0"/>
          <w:sz w:val="36"/>
          <w:szCs w:val="30"/>
        </w:rPr>
        <w:t xml:space="preserve">第二篇  </w:t>
      </w:r>
      <w:bookmarkEnd w:id="151"/>
      <w:bookmarkEnd w:id="152"/>
      <w:r>
        <w:rPr>
          <w:rFonts w:hint="eastAsia" w:ascii="宋体" w:hAnsi="宋体" w:eastAsia="宋体"/>
          <w:b w:val="0"/>
          <w:sz w:val="36"/>
          <w:szCs w:val="30"/>
          <w:lang w:eastAsia="zh-CN"/>
        </w:rPr>
        <w:t>询价项目技术（质量）需求</w:t>
      </w:r>
      <w:bookmarkEnd w:id="153"/>
      <w:bookmarkEnd w:id="154"/>
      <w:bookmarkEnd w:id="155"/>
      <w:bookmarkEnd w:id="156"/>
      <w:bookmarkEnd w:id="157"/>
      <w:bookmarkEnd w:id="158"/>
    </w:p>
    <w:bookmarkEnd w:id="144"/>
    <w:bookmarkEnd w:id="145"/>
    <w:p w14:paraId="5E54FE20">
      <w:pPr>
        <w:pStyle w:val="44"/>
        <w:rPr>
          <w:rFonts w:hint="eastAsia" w:ascii="宋体" w:hAnsi="宋体" w:eastAsia="宋体"/>
          <w:sz w:val="24"/>
        </w:rPr>
      </w:pPr>
      <w:bookmarkStart w:id="159" w:name="_Toc19590"/>
      <w:bookmarkEnd w:id="159"/>
      <w:bookmarkStart w:id="160" w:name="_Toc18755"/>
      <w:bookmarkEnd w:id="160"/>
      <w:bookmarkStart w:id="161" w:name="_Toc26873"/>
      <w:bookmarkStart w:id="162" w:name="_Toc819"/>
      <w:bookmarkStart w:id="163" w:name="_Toc21581"/>
      <w:bookmarkStart w:id="164" w:name="_Toc31987"/>
      <w:bookmarkStart w:id="165" w:name="_Toc21295"/>
      <w:bookmarkStart w:id="166" w:name="_Toc9547"/>
      <w:bookmarkStart w:id="167" w:name="_Toc11109"/>
      <w:bookmarkStart w:id="168" w:name="_Toc31792"/>
      <w:bookmarkStart w:id="169" w:name="_Toc12898"/>
      <w:bookmarkStart w:id="170" w:name="_Toc17204"/>
      <w:bookmarkStart w:id="171" w:name="_Toc25336"/>
      <w:bookmarkStart w:id="172" w:name="_Toc2477"/>
      <w:bookmarkStart w:id="173" w:name="_Toc16401"/>
      <w:bookmarkStart w:id="174" w:name="_Toc4737"/>
      <w:bookmarkStart w:id="175" w:name="_Toc76462327"/>
      <w:bookmarkStart w:id="176" w:name="_Toc6692"/>
      <w:bookmarkStart w:id="177" w:name="_Toc24768"/>
      <w:r>
        <w:rPr>
          <w:rFonts w:hint="eastAsia"/>
          <w:b/>
          <w:bCs/>
        </w:rPr>
        <w:t>注：</w:t>
      </w:r>
      <w:r>
        <w:rPr>
          <w:rFonts w:hint="eastAsia" w:ascii="宋体" w:hAnsi="宋体"/>
          <w:b/>
          <w:bCs/>
          <w:szCs w:val="24"/>
        </w:rPr>
        <w:t>本篇所有的</w:t>
      </w:r>
      <w:r>
        <w:rPr>
          <w:rFonts w:hint="eastAsia" w:ascii="宋体" w:hAnsi="宋体"/>
          <w:b/>
          <w:bCs/>
          <w:szCs w:val="24"/>
          <w:lang w:val="en-US" w:eastAsia="zh-CN"/>
        </w:rPr>
        <w:t>服务</w:t>
      </w:r>
      <w:r>
        <w:rPr>
          <w:rFonts w:hint="eastAsia" w:ascii="宋体" w:hAnsi="宋体"/>
          <w:b/>
          <w:bCs/>
          <w:szCs w:val="24"/>
        </w:rPr>
        <w:t>需求均为符合性审查中的实质性要求</w:t>
      </w:r>
      <w:r>
        <w:rPr>
          <w:rFonts w:hint="eastAsia" w:ascii="宋体" w:hAnsi="宋体"/>
          <w:b/>
          <w:bCs/>
          <w:szCs w:val="24"/>
          <w:lang w:val="en-US" w:eastAsia="zh-CN"/>
        </w:rPr>
        <w:t>，</w:t>
      </w:r>
      <w:r>
        <w:rPr>
          <w:rFonts w:hint="eastAsia" w:ascii="宋体" w:hAnsi="宋体"/>
          <w:b/>
          <w:bCs/>
          <w:szCs w:val="24"/>
        </w:rPr>
        <w:t>若不满足按无效投标处理。</w:t>
      </w:r>
    </w:p>
    <w:p w14:paraId="76AF4FAF">
      <w:pPr>
        <w:pStyle w:val="23"/>
        <w:snapToGrid w:val="0"/>
        <w:spacing w:before="0" w:after="0" w:line="400" w:lineRule="exact"/>
        <w:ind w:firstLine="482" w:firstLineChars="200"/>
        <w:rPr>
          <w:rFonts w:hint="eastAsia" w:ascii="宋体" w:hAnsi="宋体" w:eastAsia="宋体" w:cs="宋体"/>
          <w:sz w:val="24"/>
          <w:szCs w:val="24"/>
          <w:highlight w:val="none"/>
          <w:lang w:val="en-US" w:eastAsia="zh-CN"/>
        </w:rPr>
      </w:pPr>
      <w:bookmarkStart w:id="178" w:name="_Toc276583084"/>
      <w:bookmarkEnd w:id="178"/>
      <w:bookmarkStart w:id="179" w:name="_Toc31412"/>
      <w:bookmarkEnd w:id="179"/>
      <w:bookmarkStart w:id="180" w:name="_Toc24135"/>
      <w:bookmarkStart w:id="181" w:name="_Toc106030880"/>
      <w:bookmarkStart w:id="182" w:name="_Toc1155"/>
      <w:bookmarkStart w:id="183" w:name="_Toc14791"/>
      <w:bookmarkStart w:id="184" w:name="_Toc28412"/>
      <w:bookmarkStart w:id="185" w:name="_Toc11940"/>
      <w:bookmarkStart w:id="186" w:name="_Toc11496"/>
      <w:bookmarkStart w:id="187" w:name="_Toc46148591"/>
      <w:bookmarkStart w:id="188" w:name="_Toc27160"/>
      <w:bookmarkStart w:id="189" w:name="_Toc30465"/>
      <w:bookmarkStart w:id="190" w:name="_Toc28959"/>
      <w:bookmarkStart w:id="191" w:name="_Toc27449"/>
      <w:bookmarkStart w:id="192" w:name="_Toc31600"/>
      <w:bookmarkStart w:id="193" w:name="_Toc29225"/>
      <w:bookmarkStart w:id="194" w:name="_Toc5807"/>
      <w:bookmarkStart w:id="195" w:name="_Toc67642662"/>
      <w:bookmarkStart w:id="196" w:name="_Toc24552"/>
      <w:bookmarkStart w:id="197" w:name="_Toc12861"/>
      <w:bookmarkStart w:id="198" w:name="_Toc76373876"/>
      <w:bookmarkStart w:id="199" w:name="_Toc6355"/>
      <w:bookmarkStart w:id="200" w:name="_Toc6763"/>
      <w:bookmarkStart w:id="201" w:name="_Toc10453"/>
      <w:bookmarkStart w:id="202" w:name="_Toc77597617"/>
      <w:bookmarkStart w:id="203" w:name="_Toc9333"/>
      <w:bookmarkStart w:id="204" w:name="_Toc1569"/>
      <w:r>
        <w:rPr>
          <w:rFonts w:hint="eastAsia" w:ascii="宋体" w:hAnsi="宋体" w:eastAsia="宋体" w:cs="Times New Roman"/>
          <w:sz w:val="24"/>
          <w:lang w:val="en-US" w:eastAsia="zh-CN"/>
        </w:rPr>
        <w:t>一、服务范围、要求及标准</w:t>
      </w:r>
      <w:bookmarkEnd w:id="180"/>
      <w:bookmarkEnd w:id="181"/>
      <w:bookmarkEnd w:id="182"/>
      <w:bookmarkEnd w:id="183"/>
      <w:bookmarkEnd w:id="184"/>
      <w:bookmarkEnd w:id="185"/>
      <w:bookmarkEnd w:id="186"/>
    </w:p>
    <w:p w14:paraId="0845CAE9">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（一）服务范围</w:t>
      </w:r>
    </w:p>
    <w:p w14:paraId="610FA17C">
      <w:pPr>
        <w:snapToGrid w:val="0"/>
        <w:spacing w:line="400" w:lineRule="exact"/>
        <w:ind w:firstLine="600" w:firstLineChars="25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2025-2027苗木供应商</w:t>
      </w:r>
      <w:r>
        <w:rPr>
          <w:rFonts w:hint="eastAsia" w:ascii="宋体" w:hAnsi="宋体" w:eastAsia="宋体" w:cs="宋体"/>
          <w:sz w:val="24"/>
          <w:szCs w:val="24"/>
          <w:highlight w:val="none"/>
          <w:lang w:val="en-US" w:eastAsia="zh-CN"/>
        </w:rPr>
        <w:t>项目清单及限价详见《附件2：2025-2027苗木供应限价清单》</w:t>
      </w:r>
    </w:p>
    <w:p w14:paraId="77BA069E">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（二）项目具体要求</w:t>
      </w:r>
    </w:p>
    <w:p w14:paraId="0D589209">
      <w:pPr>
        <w:numPr>
          <w:ilvl w:val="0"/>
          <w:numId w:val="14"/>
        </w:numPr>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该项目包括苗木供应、运输。</w:t>
      </w:r>
    </w:p>
    <w:p w14:paraId="4119C39E">
      <w:pPr>
        <w:numPr>
          <w:ilvl w:val="0"/>
          <w:numId w:val="14"/>
        </w:num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所有苗木产品必须符合国家相关标准和行业规范，生长健壮、无病虫害、无机械损伤，根系完整，根茎比合适，土球完整并符合国家要求的土球大小，保证90%冠幅，分枝点高度符合采购人要求，无其他质量问题。</w:t>
      </w:r>
    </w:p>
    <w:p w14:paraId="0134BB83">
      <w:pPr>
        <w:pStyle w:val="13"/>
        <w:rPr>
          <w:rFonts w:hint="default"/>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、所有苗木均为本地熟货、盆苗。</w:t>
      </w:r>
    </w:p>
    <w:p w14:paraId="2F5CB7B6">
      <w:pPr>
        <w:numPr>
          <w:ilvl w:val="0"/>
          <w:numId w:val="0"/>
        </w:num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highlight w:val="none"/>
          <w:lang w:val="en-US" w:eastAsia="zh-CN"/>
        </w:rPr>
        <w:t>规格测量：</w:t>
      </w:r>
    </w:p>
    <w:p w14:paraId="31408153">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（1）高度：适用于大中乔木,从地表面到冠端顶之之间垂直高度,不计徒长枝。</w:t>
      </w:r>
    </w:p>
    <w:p w14:paraId="551A94C8">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（2）干径（胸径）:适用干大中乔木,从地表面</w:t>
      </w:r>
      <w:r>
        <w:rPr>
          <w:rFonts w:hint="eastAsia" w:ascii="宋体" w:hAnsi="宋体" w:cs="宋体"/>
          <w:color w:val="auto"/>
          <w:sz w:val="24"/>
          <w:szCs w:val="24"/>
          <w:highlight w:val="none"/>
          <w:lang w:val="en-US" w:eastAsia="zh-CN"/>
        </w:rPr>
        <w:t>1</w:t>
      </w:r>
      <w:r>
        <w:rPr>
          <w:rFonts w:hint="eastAsia" w:ascii="宋体" w:hAnsi="宋体" w:eastAsia="宋体" w:cs="宋体"/>
          <w:sz w:val="24"/>
          <w:szCs w:val="24"/>
          <w:highlight w:val="none"/>
          <w:lang w:val="en-US" w:eastAsia="zh-CN"/>
        </w:rPr>
        <w:t>米测量主干,干径（胸径）规格四舍五入；分发点小于1.2米的苗木,其胸径在分支点下方0.1米处测量；丛生状的大型苗木,胸径大小为主枝胸径与所有侧枝胸径一半的和。</w:t>
      </w:r>
    </w:p>
    <w:p w14:paraId="40F1280D">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（3）分枝点：适用于行道树,从地表面到树干一级分枝点的垂直高度,一般应大于2米。</w:t>
      </w:r>
    </w:p>
    <w:p w14:paraId="555DBA01">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（4）基径：适用于小乔木和单干花灌木及藤木,从主干离地表面0.1米处测量。</w:t>
      </w:r>
    </w:p>
    <w:p w14:paraId="21BAD400">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（5）冠径:树冠垂直投影面上最大值和量小值的平的值。</w:t>
      </w:r>
    </w:p>
    <w:p w14:paraId="019913FC">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（6 )棕桐类高度:从地表到最着高叶点处所测的高。</w:t>
      </w:r>
    </w:p>
    <w:p w14:paraId="5F8E0612">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（7 )丛生竹:以次年生竹杆数计其数量。</w:t>
      </w:r>
    </w:p>
    <w:p w14:paraId="48A6B2D8">
      <w:pPr>
        <w:numPr>
          <w:ilvl w:val="0"/>
          <w:numId w:val="0"/>
        </w:num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highlight w:val="none"/>
          <w:lang w:val="en-US" w:eastAsia="zh-CN"/>
        </w:rPr>
        <w:t>规起运包装</w:t>
      </w:r>
    </w:p>
    <w:p w14:paraId="372B6696">
      <w:pPr>
        <w:numPr>
          <w:ilvl w:val="0"/>
          <w:numId w:val="15"/>
        </w:num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带土球苗木,挖取土球直径为基经的6-8倍,土球厚度为土球直径的三分之二以上,灌木类按冠幅的三分之一带土球。</w:t>
      </w:r>
    </w:p>
    <w:p w14:paraId="790F6BEC">
      <w:pPr>
        <w:numPr>
          <w:ilvl w:val="0"/>
          <w:numId w:val="15"/>
        </w:numPr>
        <w:snapToGrid w:val="0"/>
        <w:spacing w:line="40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根苗木,挖取根系幅度为基径的6-8倍,并由带护心土。</w:t>
      </w:r>
    </w:p>
    <w:p w14:paraId="060D8289">
      <w:pPr>
        <w:numPr>
          <w:ilvl w:val="0"/>
          <w:numId w:val="15"/>
        </w:numPr>
        <w:snapToGrid w:val="0"/>
        <w:spacing w:line="400" w:lineRule="exact"/>
        <w:ind w:left="0" w:leftChars="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包装:土壤湿润、土丘规范、包装结实、不裂不散。</w:t>
      </w:r>
    </w:p>
    <w:p w14:paraId="2A03F689">
      <w:pPr>
        <w:numPr>
          <w:ilvl w:val="0"/>
          <w:numId w:val="0"/>
        </w:numPr>
        <w:snapToGrid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highlight w:val="none"/>
          <w:lang w:val="en-US" w:eastAsia="zh-CN"/>
        </w:rPr>
        <w:t>时令草花必须是开花期15天以内的初花。</w:t>
      </w:r>
    </w:p>
    <w:p w14:paraId="2952C175">
      <w:pPr>
        <w:numPr>
          <w:ilvl w:val="0"/>
          <w:numId w:val="0"/>
        </w:numPr>
        <w:ind w:firstLine="480" w:firstLineChars="200"/>
        <w:rPr>
          <w:rFonts w:hint="default"/>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、要求苗木鲜活，栽植后15天内死亡，</w:t>
      </w: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lang w:val="en-US" w:eastAsia="zh-CN"/>
        </w:rPr>
        <w:t>无条件更换。</w:t>
      </w:r>
    </w:p>
    <w:p w14:paraId="7F7B2976">
      <w:pPr>
        <w:pStyle w:val="7"/>
        <w:rPr>
          <w:rFonts w:hint="eastAsia"/>
          <w:b/>
          <w:bCs/>
          <w:lang w:val="en-US" w:eastAsia="zh-CN"/>
        </w:rPr>
      </w:pPr>
    </w:p>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14:paraId="24BF4F0D">
      <w:pPr>
        <w:pStyle w:val="23"/>
        <w:spacing w:before="0" w:after="0" w:line="360" w:lineRule="auto"/>
        <w:jc w:val="center"/>
        <w:rPr>
          <w:rFonts w:hint="eastAsia"/>
          <w:szCs w:val="36"/>
        </w:rPr>
      </w:pPr>
      <w:r>
        <w:rPr>
          <w:rFonts w:hint="eastAsia" w:ascii="宋体" w:hAnsi="宋体" w:eastAsia="宋体"/>
          <w:b/>
          <w:bCs/>
          <w:kern w:val="0"/>
          <w:sz w:val="24"/>
          <w:szCs w:val="24"/>
        </w:rPr>
        <w:br w:type="page"/>
      </w:r>
      <w:bookmarkStart w:id="205" w:name="_Toc24292"/>
      <w:bookmarkStart w:id="206" w:name="_Toc15957"/>
      <w:bookmarkStart w:id="207" w:name="_Toc5203"/>
      <w:bookmarkStart w:id="208" w:name="_Toc20425"/>
      <w:bookmarkStart w:id="209" w:name="_Toc31503"/>
      <w:bookmarkStart w:id="210" w:name="_Toc16881"/>
      <w:bookmarkStart w:id="211" w:name="_Toc27124"/>
      <w:bookmarkStart w:id="212" w:name="_Toc7992"/>
      <w:r>
        <w:rPr>
          <w:rFonts w:hint="eastAsia" w:ascii="宋体" w:hAnsi="宋体" w:eastAsia="宋体"/>
          <w:b w:val="0"/>
          <w:sz w:val="36"/>
          <w:szCs w:val="30"/>
        </w:rPr>
        <w:t>第三篇  询价项目商务需求</w:t>
      </w:r>
      <w:bookmarkEnd w:id="205"/>
      <w:bookmarkEnd w:id="206"/>
      <w:bookmarkEnd w:id="207"/>
      <w:bookmarkEnd w:id="208"/>
      <w:bookmarkEnd w:id="209"/>
      <w:bookmarkEnd w:id="210"/>
      <w:bookmarkEnd w:id="211"/>
      <w:bookmarkEnd w:id="212"/>
    </w:p>
    <w:p w14:paraId="09FAE5FD">
      <w:pPr>
        <w:snapToGrid w:val="0"/>
        <w:spacing w:line="360" w:lineRule="auto"/>
        <w:rPr>
          <w:rFonts w:hint="eastAsia"/>
          <w:b/>
          <w:bCs/>
          <w:sz w:val="24"/>
          <w:szCs w:val="18"/>
        </w:rPr>
      </w:pPr>
      <w:bookmarkStart w:id="213" w:name="_Toc267320049"/>
      <w:bookmarkStart w:id="214" w:name="_Toc14054"/>
      <w:bookmarkStart w:id="215" w:name="_Toc9947"/>
      <w:bookmarkStart w:id="216" w:name="_Toc28098"/>
      <w:bookmarkStart w:id="217" w:name="_Toc21950"/>
      <w:bookmarkStart w:id="218" w:name="_Toc10278"/>
      <w:bookmarkStart w:id="219" w:name="_Toc28613"/>
      <w:bookmarkStart w:id="220" w:name="_Toc76373877"/>
      <w:r>
        <w:rPr>
          <w:rFonts w:hint="eastAsia"/>
          <w:b/>
          <w:bCs/>
          <w:sz w:val="24"/>
          <w:szCs w:val="18"/>
        </w:rPr>
        <w:t>注：</w:t>
      </w:r>
      <w:r>
        <w:rPr>
          <w:rFonts w:hint="eastAsia" w:ascii="宋体" w:hAnsi="宋体"/>
          <w:b/>
          <w:bCs/>
          <w:kern w:val="0"/>
          <w:sz w:val="24"/>
          <w:szCs w:val="24"/>
        </w:rPr>
        <w:t>本篇所有的</w:t>
      </w:r>
      <w:r>
        <w:rPr>
          <w:rFonts w:hint="eastAsia" w:ascii="宋体" w:hAnsi="宋体"/>
          <w:b/>
          <w:bCs/>
          <w:kern w:val="0"/>
          <w:sz w:val="24"/>
          <w:szCs w:val="24"/>
          <w:lang w:val="en-US" w:eastAsia="zh-CN"/>
        </w:rPr>
        <w:t>商务</w:t>
      </w:r>
      <w:r>
        <w:rPr>
          <w:rFonts w:hint="eastAsia" w:ascii="宋体" w:hAnsi="宋体"/>
          <w:b/>
          <w:bCs/>
          <w:kern w:val="0"/>
          <w:sz w:val="24"/>
          <w:szCs w:val="24"/>
        </w:rPr>
        <w:t>需求均为符合性审查中的实质性要求，若不满足按无效投标处理。</w:t>
      </w:r>
    </w:p>
    <w:bookmarkEnd w:id="213"/>
    <w:bookmarkEnd w:id="214"/>
    <w:bookmarkEnd w:id="215"/>
    <w:bookmarkEnd w:id="216"/>
    <w:bookmarkEnd w:id="217"/>
    <w:bookmarkEnd w:id="218"/>
    <w:bookmarkEnd w:id="219"/>
    <w:bookmarkEnd w:id="220"/>
    <w:p w14:paraId="7C382A8A">
      <w:pPr>
        <w:pStyle w:val="23"/>
        <w:snapToGrid w:val="0"/>
        <w:spacing w:before="0" w:after="0" w:line="400" w:lineRule="exact"/>
        <w:ind w:firstLine="482" w:firstLineChars="200"/>
        <w:rPr>
          <w:rFonts w:hint="eastAsia" w:ascii="宋体" w:hAnsi="宋体" w:eastAsia="宋体" w:cs="Times New Roman"/>
          <w:sz w:val="24"/>
          <w:lang w:val="en-US" w:eastAsia="zh-CN"/>
        </w:rPr>
      </w:pPr>
      <w:bookmarkStart w:id="221" w:name="_Toc8128"/>
      <w:bookmarkEnd w:id="221"/>
      <w:bookmarkStart w:id="222" w:name="_Toc6881"/>
      <w:bookmarkEnd w:id="222"/>
      <w:bookmarkStart w:id="223" w:name="_Toc57644149"/>
      <w:bookmarkEnd w:id="223"/>
      <w:bookmarkStart w:id="224" w:name="_Toc14230"/>
      <w:bookmarkEnd w:id="224"/>
      <w:bookmarkStart w:id="225" w:name="_Toc1803"/>
      <w:bookmarkEnd w:id="225"/>
      <w:bookmarkStart w:id="226" w:name="_Toc10874"/>
      <w:bookmarkEnd w:id="226"/>
      <w:bookmarkStart w:id="227" w:name="_Toc20323"/>
      <w:bookmarkStart w:id="228" w:name="_Toc28666"/>
      <w:bookmarkStart w:id="229" w:name="_Toc76462328"/>
      <w:bookmarkStart w:id="230" w:name="_Toc106030883"/>
      <w:bookmarkStart w:id="231" w:name="_Toc344475120"/>
      <w:bookmarkStart w:id="232" w:name="_Toc28344"/>
      <w:bookmarkStart w:id="233" w:name="_Toc16781"/>
      <w:bookmarkStart w:id="234" w:name="_Toc3286"/>
      <w:bookmarkStart w:id="235" w:name="_Toc5248"/>
      <w:bookmarkStart w:id="236" w:name="_Toc9931"/>
      <w:bookmarkStart w:id="237" w:name="_Toc20464"/>
      <w:bookmarkStart w:id="238" w:name="_Toc13774"/>
      <w:bookmarkStart w:id="239" w:name="_Toc16225"/>
      <w:bookmarkStart w:id="240" w:name="_Toc17358"/>
      <w:r>
        <w:rPr>
          <w:rFonts w:hint="eastAsia" w:ascii="宋体" w:hAnsi="宋体" w:eastAsia="宋体" w:cs="Times New Roman"/>
          <w:sz w:val="24"/>
          <w:lang w:val="en-US" w:eastAsia="zh-CN"/>
        </w:rPr>
        <w:t>一、服务期、地点及验收方式</w:t>
      </w:r>
      <w:bookmarkEnd w:id="227"/>
      <w:bookmarkEnd w:id="228"/>
      <w:bookmarkEnd w:id="229"/>
      <w:bookmarkEnd w:id="230"/>
      <w:bookmarkEnd w:id="231"/>
      <w:bookmarkEnd w:id="232"/>
      <w:bookmarkEnd w:id="233"/>
      <w:bookmarkEnd w:id="234"/>
      <w:bookmarkEnd w:id="235"/>
      <w:bookmarkEnd w:id="236"/>
    </w:p>
    <w:p w14:paraId="2F49ED6B">
      <w:pPr>
        <w:snapToGrid/>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交货</w:t>
      </w:r>
      <w:r>
        <w:rPr>
          <w:rFonts w:hint="eastAsia" w:ascii="宋体" w:hAnsi="宋体" w:eastAsia="宋体" w:cs="宋体"/>
          <w:sz w:val="24"/>
          <w:szCs w:val="24"/>
          <w:highlight w:val="none"/>
        </w:rPr>
        <w:t>期：</w:t>
      </w:r>
      <w:r>
        <w:rPr>
          <w:rFonts w:hint="eastAsia" w:ascii="宋体" w:hAnsi="宋体" w:eastAsia="宋体" w:cs="宋体"/>
          <w:sz w:val="24"/>
          <w:szCs w:val="24"/>
          <w:highlight w:val="none"/>
          <w:lang w:val="en-US" w:eastAsia="zh-CN"/>
        </w:rPr>
        <w:t>项目服务期为两年，单次配送时间以采购人通知为准</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服务到期或金额达到</w:t>
      </w:r>
      <w:r>
        <w:rPr>
          <w:rFonts w:hint="eastAsia" w:ascii="宋体" w:hAnsi="宋体" w:cs="宋体"/>
          <w:sz w:val="24"/>
          <w:szCs w:val="24"/>
          <w:highlight w:val="none"/>
          <w:lang w:val="en-US" w:eastAsia="zh-CN"/>
        </w:rPr>
        <w:t>合同金额（预算金额×成交折扣）</w:t>
      </w:r>
      <w:r>
        <w:rPr>
          <w:rFonts w:hint="eastAsia" w:ascii="宋体" w:hAnsi="宋体" w:eastAsia="宋体" w:cs="宋体"/>
          <w:sz w:val="24"/>
          <w:szCs w:val="24"/>
          <w:highlight w:val="none"/>
          <w:lang w:val="en-US" w:eastAsia="zh-CN"/>
        </w:rPr>
        <w:t>后合同自动解除。</w:t>
      </w:r>
    </w:p>
    <w:p w14:paraId="1A152A1C">
      <w:pPr>
        <w:snapToGrid/>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交货</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val="en-US" w:eastAsia="zh-CN"/>
        </w:rPr>
        <w:t>采购人指定地点</w:t>
      </w:r>
      <w:r>
        <w:rPr>
          <w:rFonts w:hint="eastAsia" w:ascii="宋体" w:hAnsi="宋体" w:eastAsia="宋体" w:cs="宋体"/>
          <w:sz w:val="24"/>
          <w:szCs w:val="24"/>
          <w:highlight w:val="none"/>
        </w:rPr>
        <w:t>。</w:t>
      </w:r>
    </w:p>
    <w:p w14:paraId="588678C3">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（三）</w:t>
      </w:r>
      <w:bookmarkStart w:id="241" w:name="_Toc14415"/>
      <w:bookmarkStart w:id="242" w:name="_Toc11011"/>
      <w:bookmarkStart w:id="243" w:name="_Toc1948992480"/>
      <w:bookmarkStart w:id="244" w:name="_Toc3947"/>
      <w:bookmarkStart w:id="245" w:name="_Toc3023"/>
      <w:bookmarkStart w:id="246" w:name="_Toc106030884"/>
      <w:bookmarkStart w:id="247" w:name="_Toc31649"/>
      <w:bookmarkStart w:id="248" w:name="_Toc76462329"/>
      <w:r>
        <w:rPr>
          <w:rFonts w:hint="eastAsia" w:ascii="宋体" w:hAnsi="宋体" w:eastAsia="宋体" w:cs="宋体"/>
          <w:sz w:val="24"/>
          <w:szCs w:val="24"/>
          <w:highlight w:val="none"/>
        </w:rPr>
        <w:t>验收标准及送货保障</w:t>
      </w:r>
    </w:p>
    <w:p w14:paraId="20E9E084">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1、采购人单次苗木配送数量无论多少，成交供应商必须无条件响应。</w:t>
      </w:r>
    </w:p>
    <w:p w14:paraId="4814FFD7">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2、本项目由采购人自行组织履约验收，按照采购合同及行业标准进行验收。</w:t>
      </w:r>
    </w:p>
    <w:p w14:paraId="67DCDB97">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3、达不到验收要求的苗木，必须无条件更换，且发现一次直接扣除货款500元至3000元不等，累计达到3次，采购人可单方面解除合同，成交供应商不得有异议。</w:t>
      </w:r>
    </w:p>
    <w:p w14:paraId="66D30C0D">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4、配送时间以采购人通知送货时间为准（原则上采购人需提前送货时间48小时以上通知成交供应商所需苗木数量及品种）。成交供应商超过要求配送时间4小时以上送达的，扣除货款500元；超过8小时送达的，扣除货款1000元；超过24小时送达的，扣除货款3000元；累计达到3次，采购人可单方面解除合同，成交供应商不得有异议。</w:t>
      </w:r>
    </w:p>
    <w:p w14:paraId="1D4DDAD2">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5、成交供应商提供对货物使用的免费指导，使相关使用人员能够正常使用相关货物。</w:t>
      </w:r>
    </w:p>
    <w:p w14:paraId="37FA7211">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6、成交供应商无法在采购人规定的时间内满足采购人对货物品种、数量、质量的配送需求，则视为成交供应商无法正常履约，采购人可单方面解除合同，成交供应商不得有异议。</w:t>
      </w:r>
    </w:p>
    <w:bookmarkEnd w:id="241"/>
    <w:bookmarkEnd w:id="242"/>
    <w:bookmarkEnd w:id="243"/>
    <w:bookmarkEnd w:id="244"/>
    <w:bookmarkEnd w:id="245"/>
    <w:p w14:paraId="3A25AB21">
      <w:pPr>
        <w:pStyle w:val="23"/>
        <w:snapToGrid w:val="0"/>
        <w:spacing w:before="0" w:after="0" w:line="400" w:lineRule="exact"/>
        <w:ind w:firstLine="482" w:firstLineChars="200"/>
        <w:rPr>
          <w:rFonts w:hint="eastAsia" w:ascii="宋体" w:hAnsi="宋体" w:eastAsia="宋体" w:cs="Times New Roman"/>
          <w:sz w:val="24"/>
          <w:lang w:val="en-US" w:eastAsia="zh-CN"/>
        </w:rPr>
      </w:pPr>
      <w:bookmarkStart w:id="249" w:name="_Toc18346"/>
      <w:bookmarkStart w:id="250" w:name="_Toc18347"/>
      <w:bookmarkStart w:id="251" w:name="_Toc25398"/>
      <w:bookmarkStart w:id="252" w:name="_Toc20373"/>
      <w:bookmarkStart w:id="253" w:name="_Toc2355"/>
      <w:bookmarkStart w:id="254" w:name="_Toc447"/>
      <w:r>
        <w:rPr>
          <w:rFonts w:hint="eastAsia" w:ascii="宋体" w:hAnsi="宋体" w:eastAsia="宋体" w:cs="Times New Roman"/>
          <w:sz w:val="24"/>
          <w:lang w:val="en-US" w:eastAsia="zh-CN"/>
        </w:rPr>
        <w:t>二、报价要求</w:t>
      </w:r>
      <w:bookmarkEnd w:id="246"/>
      <w:bookmarkEnd w:id="247"/>
      <w:bookmarkEnd w:id="248"/>
      <w:bookmarkEnd w:id="249"/>
      <w:bookmarkEnd w:id="250"/>
      <w:bookmarkEnd w:id="251"/>
      <w:bookmarkEnd w:id="252"/>
      <w:bookmarkEnd w:id="253"/>
      <w:bookmarkEnd w:id="254"/>
    </w:p>
    <w:p w14:paraId="667A3F78">
      <w:pPr>
        <w:snapToGrid w:val="0"/>
        <w:spacing w:line="400" w:lineRule="exact"/>
        <w:ind w:firstLine="360" w:firstLineChars="150"/>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lang w:val="en-US" w:eastAsia="zh-CN"/>
        </w:rPr>
        <w:t>（一）供应商须仔细阅读《附件2：2025-2027苗木供应限价清单》，</w:t>
      </w:r>
      <w:r>
        <w:rPr>
          <w:rFonts w:hint="eastAsia" w:ascii="宋体" w:hAnsi="宋体" w:cs="宋体"/>
          <w:sz w:val="24"/>
          <w:szCs w:val="24"/>
          <w:highlight w:val="none"/>
          <w:lang w:val="en-US" w:eastAsia="zh-CN"/>
        </w:rPr>
        <w:t>以清单中的单价限价为基准进行</w:t>
      </w:r>
      <w:r>
        <w:rPr>
          <w:rFonts w:hint="eastAsia" w:ascii="宋体" w:hAnsi="宋体" w:eastAsia="宋体" w:cs="宋体"/>
          <w:b w:val="0"/>
          <w:bCs w:val="0"/>
          <w:color w:val="auto"/>
          <w:sz w:val="24"/>
          <w:szCs w:val="24"/>
          <w:highlight w:val="none"/>
        </w:rPr>
        <w:t>全品类</w:t>
      </w:r>
      <w:r>
        <w:rPr>
          <w:rFonts w:hint="eastAsia" w:ascii="宋体" w:hAnsi="宋体" w:cs="宋体"/>
          <w:sz w:val="24"/>
          <w:szCs w:val="24"/>
          <w:highlight w:val="none"/>
          <w:lang w:val="en-US" w:eastAsia="zh-CN"/>
        </w:rPr>
        <w:t>综合折扣报价，</w:t>
      </w:r>
      <w:r>
        <w:rPr>
          <w:rFonts w:hint="eastAsia" w:ascii="宋体" w:hAnsi="宋体" w:eastAsia="宋体" w:cs="宋体"/>
          <w:b w:val="0"/>
          <w:bCs w:val="0"/>
          <w:color w:val="auto"/>
          <w:sz w:val="24"/>
          <w:szCs w:val="24"/>
          <w:highlight w:val="none"/>
        </w:rPr>
        <w:t>折扣报价不得高于</w:t>
      </w:r>
      <w:r>
        <w:rPr>
          <w:rFonts w:hint="eastAsia" w:ascii="宋体" w:hAnsi="宋体" w:eastAsia="宋体" w:cs="宋体"/>
          <w:b w:val="0"/>
          <w:bCs w:val="0"/>
          <w:color w:val="auto"/>
          <w:sz w:val="24"/>
          <w:szCs w:val="24"/>
          <w:highlight w:val="none"/>
          <w:lang w:val="en-US" w:eastAsia="zh-CN"/>
        </w:rPr>
        <w:t>最高限价10.00折</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最多</w:t>
      </w:r>
      <w:r>
        <w:rPr>
          <w:rFonts w:hint="eastAsia" w:ascii="宋体" w:hAnsi="宋体" w:eastAsia="宋体" w:cs="宋体"/>
          <w:b w:val="0"/>
          <w:bCs w:val="0"/>
          <w:color w:val="auto"/>
          <w:sz w:val="24"/>
          <w:szCs w:val="24"/>
          <w:highlight w:val="none"/>
        </w:rPr>
        <w:t>保留两位小数；</w:t>
      </w:r>
      <w:r>
        <w:rPr>
          <w:rFonts w:hint="eastAsia" w:ascii="宋体" w:hAnsi="宋体" w:eastAsia="宋体" w:cs="宋体"/>
          <w:b w:val="0"/>
          <w:bCs w:val="0"/>
          <w:color w:val="auto"/>
          <w:sz w:val="24"/>
          <w:szCs w:val="24"/>
          <w:highlight w:val="none"/>
          <w:lang w:val="en-US" w:eastAsia="zh-CN"/>
        </w:rPr>
        <w:t>报价</w:t>
      </w:r>
      <w:r>
        <w:rPr>
          <w:rFonts w:hint="eastAsia" w:ascii="宋体" w:hAnsi="宋体" w:eastAsia="宋体" w:cs="宋体"/>
          <w:b w:val="0"/>
          <w:bCs w:val="0"/>
          <w:color w:val="auto"/>
          <w:sz w:val="24"/>
          <w:szCs w:val="24"/>
          <w:highlight w:val="none"/>
        </w:rPr>
        <w:t>为相应苗木运输至</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rPr>
        <w:t>指定位置的包干价。采购预算</w:t>
      </w:r>
      <w:r>
        <w:rPr>
          <w:rFonts w:hint="eastAsia" w:ascii="宋体" w:hAnsi="宋体" w:eastAsia="宋体" w:cs="宋体"/>
          <w:b w:val="0"/>
          <w:bCs w:val="0"/>
          <w:color w:val="auto"/>
          <w:sz w:val="24"/>
          <w:szCs w:val="24"/>
          <w:highlight w:val="none"/>
          <w:lang w:val="en-US" w:eastAsia="zh-CN"/>
        </w:rPr>
        <w:t>金额</w:t>
      </w:r>
      <w:r>
        <w:rPr>
          <w:rFonts w:hint="eastAsia" w:ascii="宋体" w:hAnsi="宋体" w:eastAsia="宋体" w:cs="宋体"/>
          <w:b w:val="0"/>
          <w:bCs w:val="0"/>
          <w:color w:val="auto"/>
          <w:sz w:val="24"/>
          <w:szCs w:val="24"/>
          <w:highlight w:val="none"/>
        </w:rPr>
        <w:t>为预估金额，仅作为供应商投标报价的参考，最终结算金额以实际发生的金额为准。</w:t>
      </w:r>
      <w:r>
        <w:rPr>
          <w:rFonts w:hint="eastAsia" w:ascii="宋体" w:hAnsi="宋体" w:eastAsia="宋体" w:cs="宋体"/>
          <w:b w:val="0"/>
          <w:bCs w:val="0"/>
          <w:color w:val="auto"/>
          <w:sz w:val="24"/>
          <w:szCs w:val="24"/>
          <w:highlight w:val="none"/>
          <w:lang w:eastAsia="zh-CN"/>
        </w:rPr>
        <w:t>投标供应商</w:t>
      </w:r>
      <w:r>
        <w:rPr>
          <w:rFonts w:hint="eastAsia" w:ascii="宋体" w:hAnsi="宋体" w:eastAsia="宋体" w:cs="宋体"/>
          <w:b w:val="0"/>
          <w:bCs w:val="0"/>
          <w:color w:val="auto"/>
          <w:sz w:val="24"/>
          <w:szCs w:val="24"/>
          <w:highlight w:val="none"/>
        </w:rPr>
        <w:t>应考虑经济增长、物价上涨及自身成本，确定报价优惠幅度。而成交供应商所报的折扣将作为采购人在协议期间购买</w:t>
      </w:r>
      <w:r>
        <w:rPr>
          <w:rFonts w:hint="eastAsia" w:ascii="宋体" w:hAnsi="宋体" w:eastAsia="宋体" w:cs="宋体"/>
          <w:b w:val="0"/>
          <w:bCs w:val="0"/>
          <w:color w:val="auto"/>
          <w:sz w:val="24"/>
          <w:szCs w:val="24"/>
          <w:highlight w:val="none"/>
          <w:lang w:val="en-US" w:eastAsia="zh-CN"/>
        </w:rPr>
        <w:t>苗木</w:t>
      </w:r>
      <w:r>
        <w:rPr>
          <w:rFonts w:hint="eastAsia" w:ascii="宋体" w:hAnsi="宋体" w:eastAsia="宋体" w:cs="宋体"/>
          <w:b w:val="0"/>
          <w:bCs w:val="0"/>
          <w:color w:val="auto"/>
          <w:sz w:val="24"/>
          <w:szCs w:val="24"/>
          <w:highlight w:val="none"/>
        </w:rPr>
        <w:t>款项</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计算依据。</w:t>
      </w:r>
    </w:p>
    <w:p w14:paraId="077A2692">
      <w:pPr>
        <w:snapToGrid w:val="0"/>
        <w:spacing w:line="400" w:lineRule="exact"/>
        <w:ind w:firstLine="360" w:firstLineChars="150"/>
        <w:rPr>
          <w:rFonts w:hint="eastAsia"/>
        </w:rPr>
      </w:pPr>
      <w:r>
        <w:rPr>
          <w:rFonts w:hint="eastAsia" w:ascii="宋体" w:hAnsi="宋体" w:eastAsia="宋体" w:cs="宋体"/>
          <w:sz w:val="24"/>
          <w:szCs w:val="24"/>
          <w:highlight w:val="none"/>
          <w:lang w:val="en-US" w:eastAsia="zh-CN"/>
        </w:rPr>
        <w:t>（二）供应商报价须包括完成本项目所需的人工费、材料费、运输费、装卸费、抢险紧急到货及各种应纳的税费等。因成交供应商自身原因造成漏报、少报皆由其自行承担责任，采购人有权不予支付或者补偿。</w:t>
      </w:r>
      <w:bookmarkStart w:id="255" w:name="_Toc106030885"/>
      <w:bookmarkStart w:id="256" w:name="_Toc344475122"/>
      <w:bookmarkStart w:id="257" w:name="_Toc76462330"/>
    </w:p>
    <w:p w14:paraId="590A4CFC">
      <w:pPr>
        <w:pStyle w:val="23"/>
        <w:snapToGrid w:val="0"/>
        <w:spacing w:before="0" w:after="0" w:line="400" w:lineRule="exact"/>
        <w:ind w:firstLine="482" w:firstLineChars="200"/>
        <w:rPr>
          <w:rFonts w:hint="eastAsia" w:ascii="宋体" w:hAnsi="宋体" w:eastAsia="宋体" w:cs="Times New Roman"/>
          <w:sz w:val="24"/>
          <w:lang w:val="en-US" w:eastAsia="zh-CN"/>
        </w:rPr>
      </w:pPr>
      <w:bookmarkStart w:id="258" w:name="_Toc24983"/>
      <w:bookmarkStart w:id="259" w:name="_Toc30880"/>
      <w:bookmarkStart w:id="260" w:name="_Toc5073"/>
      <w:bookmarkStart w:id="261" w:name="_Toc22312"/>
      <w:bookmarkStart w:id="262" w:name="_Toc14474"/>
      <w:bookmarkStart w:id="263" w:name="_Toc17369"/>
      <w:bookmarkStart w:id="264" w:name="_Toc13392"/>
      <w:r>
        <w:rPr>
          <w:rFonts w:hint="eastAsia" w:ascii="宋体" w:hAnsi="宋体" w:eastAsia="宋体" w:cs="Times New Roman"/>
          <w:sz w:val="24"/>
          <w:lang w:val="en-US" w:eastAsia="zh-CN"/>
        </w:rPr>
        <w:t>三、付款方式</w:t>
      </w:r>
      <w:bookmarkEnd w:id="255"/>
      <w:bookmarkEnd w:id="256"/>
      <w:bookmarkEnd w:id="257"/>
      <w:bookmarkEnd w:id="258"/>
      <w:bookmarkEnd w:id="259"/>
      <w:bookmarkEnd w:id="260"/>
      <w:bookmarkEnd w:id="261"/>
      <w:bookmarkEnd w:id="262"/>
      <w:bookmarkEnd w:id="263"/>
      <w:bookmarkEnd w:id="264"/>
    </w:p>
    <w:p w14:paraId="02235D09">
      <w:pPr>
        <w:snapToGrid w:val="0"/>
        <w:spacing w:line="400" w:lineRule="exact"/>
        <w:ind w:firstLine="480" w:firstLineChars="200"/>
        <w:rPr>
          <w:rFonts w:hint="eastAsia" w:ascii="宋体" w:hAnsi="宋体" w:eastAsia="宋体" w:cs="宋体"/>
          <w:sz w:val="24"/>
          <w:szCs w:val="24"/>
          <w:highlight w:val="none"/>
          <w:lang w:val="en-US" w:eastAsia="zh-CN"/>
        </w:rPr>
      </w:pPr>
      <w:bookmarkStart w:id="265" w:name="_Toc17631"/>
      <w:bookmarkStart w:id="266" w:name="_Toc25526"/>
      <w:bookmarkStart w:id="267" w:name="_Toc22951"/>
      <w:r>
        <w:rPr>
          <w:rFonts w:hint="eastAsia" w:ascii="宋体" w:hAnsi="宋体" w:eastAsia="宋体" w:cs="宋体"/>
          <w:sz w:val="24"/>
          <w:szCs w:val="24"/>
          <w:highlight w:val="none"/>
          <w:lang w:val="en-US" w:eastAsia="zh-CN"/>
        </w:rPr>
        <w:t>每季度末</w:t>
      </w:r>
      <w:r>
        <w:rPr>
          <w:rFonts w:hint="eastAsia" w:ascii="宋体" w:hAnsi="宋体" w:cs="宋体"/>
          <w:sz w:val="24"/>
          <w:szCs w:val="24"/>
          <w:highlight w:val="none"/>
          <w:lang w:val="en-US" w:eastAsia="zh-CN"/>
        </w:rPr>
        <w:t>进行</w:t>
      </w:r>
      <w:r>
        <w:rPr>
          <w:rFonts w:hint="eastAsia" w:ascii="宋体" w:hAnsi="宋体" w:eastAsia="宋体" w:cs="宋体"/>
          <w:sz w:val="24"/>
          <w:szCs w:val="24"/>
          <w:highlight w:val="none"/>
          <w:lang w:val="en-US" w:eastAsia="zh-CN"/>
        </w:rPr>
        <w:t>一次付款，按照每季</w:t>
      </w:r>
      <w:r>
        <w:rPr>
          <w:rFonts w:hint="eastAsia" w:ascii="宋体" w:hAnsi="宋体" w:cs="宋体"/>
          <w:sz w:val="24"/>
          <w:szCs w:val="24"/>
          <w:highlight w:val="none"/>
          <w:lang w:val="en-US" w:eastAsia="zh-CN"/>
        </w:rPr>
        <w:t>度</w:t>
      </w:r>
      <w:r>
        <w:rPr>
          <w:rFonts w:hint="eastAsia" w:ascii="宋体" w:hAnsi="宋体" w:eastAsia="宋体" w:cs="宋体"/>
          <w:color w:val="auto"/>
          <w:sz w:val="24"/>
          <w:szCs w:val="24"/>
          <w:highlight w:val="none"/>
          <w:lang w:val="en-US" w:eastAsia="zh-CN"/>
        </w:rPr>
        <w:t>实际供应品类及数量</w:t>
      </w:r>
      <w:r>
        <w:rPr>
          <w:rFonts w:hint="eastAsia" w:ascii="宋体" w:hAnsi="宋体" w:cs="宋体"/>
          <w:color w:val="auto"/>
          <w:sz w:val="24"/>
          <w:szCs w:val="24"/>
          <w:highlight w:val="none"/>
          <w:lang w:val="en-US" w:eastAsia="zh-CN"/>
        </w:rPr>
        <w:t>据实</w:t>
      </w:r>
      <w:r>
        <w:rPr>
          <w:rFonts w:hint="eastAsia" w:ascii="宋体" w:hAnsi="宋体" w:eastAsia="宋体" w:cs="宋体"/>
          <w:color w:val="auto"/>
          <w:sz w:val="24"/>
          <w:szCs w:val="24"/>
          <w:highlight w:val="none"/>
          <w:lang w:val="en-US" w:eastAsia="zh-CN"/>
        </w:rPr>
        <w:t>结算。</w:t>
      </w:r>
      <w:r>
        <w:rPr>
          <w:rFonts w:hint="eastAsia" w:ascii="宋体" w:hAnsi="宋体" w:eastAsia="宋体" w:cs="宋体"/>
          <w:sz w:val="24"/>
          <w:szCs w:val="24"/>
          <w:highlight w:val="none"/>
          <w:lang w:val="en-US" w:eastAsia="zh-CN"/>
        </w:rPr>
        <w:t>付款前由成交供应商提供有效发票。</w:t>
      </w:r>
    </w:p>
    <w:bookmarkEnd w:id="265"/>
    <w:bookmarkEnd w:id="266"/>
    <w:bookmarkEnd w:id="267"/>
    <w:p w14:paraId="1505E599">
      <w:pPr>
        <w:pStyle w:val="23"/>
        <w:snapToGrid w:val="0"/>
        <w:spacing w:before="0" w:after="0" w:line="400" w:lineRule="exact"/>
        <w:ind w:firstLine="482" w:firstLineChars="200"/>
        <w:rPr>
          <w:rFonts w:hint="eastAsia" w:ascii="宋体" w:hAnsi="宋体" w:eastAsia="宋体" w:cs="Times New Roman"/>
          <w:sz w:val="24"/>
          <w:lang w:val="en-US" w:eastAsia="zh-CN"/>
        </w:rPr>
      </w:pPr>
      <w:bookmarkStart w:id="268" w:name="_Toc31239"/>
      <w:bookmarkStart w:id="269" w:name="_Toc11495"/>
      <w:bookmarkStart w:id="270" w:name="_Toc12737"/>
      <w:bookmarkStart w:id="271" w:name="_Toc15775"/>
      <w:bookmarkStart w:id="272" w:name="_Toc14280"/>
      <w:bookmarkStart w:id="273" w:name="_Toc29023"/>
      <w:bookmarkStart w:id="274" w:name="_Toc13685"/>
      <w:bookmarkStart w:id="275" w:name="_Toc31202"/>
      <w:bookmarkStart w:id="276" w:name="_Toc14134"/>
      <w:bookmarkStart w:id="277" w:name="_Toc18691"/>
      <w:r>
        <w:rPr>
          <w:rFonts w:hint="eastAsia" w:ascii="宋体" w:hAnsi="宋体" w:eastAsia="宋体" w:cs="Times New Roman"/>
          <w:sz w:val="24"/>
          <w:lang w:val="en-US" w:eastAsia="zh-CN"/>
        </w:rPr>
        <w:t>四、知识产权</w:t>
      </w:r>
      <w:bookmarkEnd w:id="268"/>
      <w:bookmarkEnd w:id="269"/>
      <w:bookmarkEnd w:id="270"/>
      <w:bookmarkEnd w:id="271"/>
      <w:bookmarkEnd w:id="272"/>
      <w:bookmarkEnd w:id="273"/>
      <w:bookmarkEnd w:id="274"/>
      <w:bookmarkEnd w:id="275"/>
      <w:bookmarkEnd w:id="276"/>
      <w:bookmarkEnd w:id="277"/>
    </w:p>
    <w:p w14:paraId="315C5B62">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CA6B349">
      <w:pPr>
        <w:pStyle w:val="23"/>
        <w:snapToGrid w:val="0"/>
        <w:spacing w:before="0" w:after="0" w:line="400" w:lineRule="exact"/>
        <w:ind w:firstLine="482" w:firstLineChars="200"/>
        <w:rPr>
          <w:rFonts w:hint="eastAsia" w:ascii="宋体" w:hAnsi="宋体" w:eastAsia="宋体" w:cs="Times New Roman"/>
          <w:sz w:val="24"/>
          <w:lang w:val="en-US" w:eastAsia="zh-CN"/>
        </w:rPr>
      </w:pPr>
      <w:bookmarkStart w:id="278" w:name="_Toc31056"/>
      <w:bookmarkStart w:id="279" w:name="_Toc9026"/>
      <w:bookmarkStart w:id="280" w:name="_Toc6946"/>
      <w:bookmarkStart w:id="281" w:name="_Toc28124"/>
      <w:bookmarkStart w:id="282" w:name="_Toc17499"/>
      <w:bookmarkStart w:id="283" w:name="_Toc16024"/>
      <w:bookmarkStart w:id="284" w:name="_Toc30874"/>
      <w:bookmarkStart w:id="285" w:name="_Toc25176"/>
      <w:bookmarkStart w:id="286" w:name="_Toc1233"/>
      <w:bookmarkStart w:id="287" w:name="_Toc24999"/>
      <w:r>
        <w:rPr>
          <w:rFonts w:hint="eastAsia" w:ascii="宋体" w:hAnsi="宋体" w:eastAsia="宋体" w:cs="Times New Roman"/>
          <w:sz w:val="24"/>
          <w:lang w:val="en-US" w:eastAsia="zh-CN"/>
        </w:rPr>
        <w:t>五、</w:t>
      </w:r>
      <w:bookmarkEnd w:id="278"/>
      <w:bookmarkEnd w:id="279"/>
      <w:bookmarkEnd w:id="280"/>
      <w:bookmarkStart w:id="288" w:name="_Toc2714"/>
      <w:bookmarkStart w:id="289" w:name="_Toc19414"/>
      <w:bookmarkStart w:id="290" w:name="_Toc3882"/>
      <w:r>
        <w:rPr>
          <w:rFonts w:hint="eastAsia" w:ascii="宋体" w:hAnsi="宋体" w:eastAsia="宋体" w:cs="Times New Roman"/>
          <w:sz w:val="24"/>
          <w:lang w:val="en-US" w:eastAsia="zh-CN"/>
        </w:rPr>
        <w:t>其他</w:t>
      </w:r>
      <w:bookmarkEnd w:id="281"/>
      <w:bookmarkEnd w:id="282"/>
      <w:bookmarkEnd w:id="283"/>
      <w:bookmarkEnd w:id="284"/>
      <w:bookmarkEnd w:id="285"/>
      <w:bookmarkEnd w:id="286"/>
      <w:bookmarkEnd w:id="287"/>
      <w:bookmarkEnd w:id="288"/>
      <w:bookmarkEnd w:id="289"/>
      <w:bookmarkEnd w:id="290"/>
    </w:p>
    <w:p w14:paraId="2EA2DD4C">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（一）供应商必须在响应文件中对以上条款和服务承诺明确列出，承诺内容必须达到本篇及询价通知书其他条款的要求。</w:t>
      </w:r>
    </w:p>
    <w:p w14:paraId="59BF7A74">
      <w:pPr>
        <w:snapToGrid w:val="0"/>
        <w:spacing w:line="400" w:lineRule="exact"/>
        <w:ind w:firstLine="360" w:firstLineChars="15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（二）其他未尽事宜由供需双方在采购合同中详细约定。</w:t>
      </w:r>
    </w:p>
    <w:bookmarkEnd w:id="146"/>
    <w:bookmarkEnd w:id="147"/>
    <w:bookmarkEnd w:id="148"/>
    <w:bookmarkEnd w:id="149"/>
    <w:bookmarkEnd w:id="15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237"/>
    <w:bookmarkEnd w:id="238"/>
    <w:bookmarkEnd w:id="239"/>
    <w:bookmarkEnd w:id="240"/>
    <w:p w14:paraId="33D87A69">
      <w:pPr>
        <w:pStyle w:val="23"/>
        <w:spacing w:before="0" w:after="0" w:line="360" w:lineRule="auto"/>
        <w:jc w:val="center"/>
        <w:rPr>
          <w:rFonts w:hint="eastAsia" w:ascii="宋体" w:hAnsi="宋体" w:eastAsia="宋体"/>
          <w:b w:val="0"/>
          <w:sz w:val="36"/>
          <w:szCs w:val="30"/>
        </w:rPr>
      </w:pPr>
      <w:bookmarkStart w:id="291" w:name="_Toc342913389"/>
      <w:r>
        <w:rPr>
          <w:rFonts w:hint="eastAsia" w:ascii="宋体" w:hAnsi="宋体" w:eastAsia="宋体"/>
          <w:b w:val="0"/>
          <w:sz w:val="36"/>
          <w:szCs w:val="30"/>
        </w:rPr>
        <w:br w:type="page"/>
      </w:r>
      <w:bookmarkStart w:id="292" w:name="_Toc4824"/>
      <w:bookmarkStart w:id="293" w:name="_Toc7595"/>
      <w:bookmarkStart w:id="294" w:name="_Toc13334"/>
      <w:bookmarkStart w:id="295" w:name="_Toc16990"/>
      <w:bookmarkStart w:id="296" w:name="_Toc10787"/>
      <w:bookmarkStart w:id="297" w:name="_Toc19356"/>
      <w:bookmarkStart w:id="298" w:name="_Toc28350"/>
      <w:bookmarkStart w:id="299" w:name="_Toc16307"/>
      <w:r>
        <w:rPr>
          <w:rFonts w:hint="eastAsia" w:ascii="宋体" w:hAnsi="宋体" w:eastAsia="宋体"/>
          <w:b w:val="0"/>
          <w:sz w:val="36"/>
          <w:szCs w:val="30"/>
        </w:rPr>
        <w:t>第四篇  采购程序、评定成交的标准、无效报价及采购终止</w:t>
      </w:r>
      <w:bookmarkEnd w:id="292"/>
      <w:bookmarkEnd w:id="293"/>
      <w:bookmarkEnd w:id="294"/>
      <w:bookmarkEnd w:id="295"/>
      <w:bookmarkEnd w:id="296"/>
      <w:bookmarkEnd w:id="297"/>
      <w:bookmarkEnd w:id="298"/>
      <w:bookmarkEnd w:id="299"/>
    </w:p>
    <w:p w14:paraId="2A7D209B">
      <w:pPr>
        <w:pStyle w:val="23"/>
        <w:snapToGrid w:val="0"/>
        <w:spacing w:before="0" w:after="0" w:line="400" w:lineRule="exact"/>
        <w:ind w:firstLine="482" w:firstLineChars="200"/>
        <w:rPr>
          <w:rFonts w:hint="eastAsia" w:ascii="宋体" w:hAnsi="宋体" w:eastAsia="宋体"/>
          <w:sz w:val="24"/>
        </w:rPr>
      </w:pPr>
      <w:bookmarkStart w:id="300" w:name="_Toc16234"/>
      <w:bookmarkEnd w:id="300"/>
      <w:bookmarkStart w:id="301" w:name="_Toc5167"/>
      <w:bookmarkEnd w:id="301"/>
      <w:bookmarkStart w:id="302" w:name="_Toc22551"/>
      <w:bookmarkEnd w:id="302"/>
      <w:bookmarkStart w:id="303" w:name="_Toc64732012"/>
      <w:bookmarkEnd w:id="303"/>
      <w:bookmarkStart w:id="304" w:name="_Toc9361"/>
      <w:bookmarkEnd w:id="304"/>
      <w:bookmarkStart w:id="305" w:name="_Toc65660350"/>
      <w:bookmarkEnd w:id="305"/>
      <w:bookmarkStart w:id="306" w:name="_Toc27932"/>
      <w:bookmarkEnd w:id="306"/>
      <w:bookmarkStart w:id="307" w:name="_Toc26745"/>
      <w:bookmarkStart w:id="308" w:name="_Toc32682"/>
      <w:bookmarkStart w:id="309" w:name="_Toc11430"/>
      <w:bookmarkStart w:id="310" w:name="_Toc26999"/>
      <w:bookmarkStart w:id="311" w:name="_Toc18238"/>
      <w:bookmarkStart w:id="312" w:name="_Toc15177"/>
      <w:bookmarkStart w:id="313" w:name="_Toc30625"/>
      <w:bookmarkStart w:id="314" w:name="_Toc26903"/>
      <w:r>
        <w:rPr>
          <w:rFonts w:hint="eastAsia" w:ascii="宋体" w:hAnsi="宋体" w:eastAsia="宋体"/>
          <w:sz w:val="24"/>
        </w:rPr>
        <w:t>一、采购程序</w:t>
      </w:r>
      <w:bookmarkEnd w:id="307"/>
      <w:bookmarkEnd w:id="308"/>
      <w:bookmarkEnd w:id="309"/>
      <w:bookmarkEnd w:id="310"/>
      <w:bookmarkEnd w:id="311"/>
      <w:bookmarkEnd w:id="312"/>
      <w:bookmarkEnd w:id="313"/>
      <w:bookmarkEnd w:id="314"/>
    </w:p>
    <w:p w14:paraId="2774D6AF">
      <w:pPr>
        <w:pStyle w:val="62"/>
        <w:spacing w:line="400" w:lineRule="exact"/>
        <w:ind w:firstLine="480" w:firstLineChars="200"/>
        <w:rPr>
          <w:rFonts w:hint="eastAsia" w:ascii="宋体" w:hAnsi="宋体"/>
          <w:sz w:val="24"/>
          <w:szCs w:val="24"/>
        </w:rPr>
      </w:pPr>
      <w:r>
        <w:rPr>
          <w:rFonts w:hint="eastAsia" w:ascii="宋体" w:hAnsi="宋体"/>
          <w:sz w:val="24"/>
          <w:szCs w:val="24"/>
        </w:rPr>
        <w:t>（一）询价按询价通知书规定的时间和地点进行。</w:t>
      </w:r>
    </w:p>
    <w:p w14:paraId="1955EAC7">
      <w:pPr>
        <w:pStyle w:val="62"/>
        <w:spacing w:line="400" w:lineRule="exact"/>
        <w:ind w:firstLine="480" w:firstLineChars="200"/>
        <w:rPr>
          <w:rFonts w:hint="eastAsia" w:ascii="宋体" w:hAnsi="宋体"/>
          <w:sz w:val="24"/>
          <w:szCs w:val="24"/>
        </w:rPr>
      </w:pPr>
      <w:r>
        <w:rPr>
          <w:rFonts w:hint="eastAsia" w:ascii="宋体" w:hAnsi="宋体"/>
          <w:sz w:val="24"/>
          <w:szCs w:val="24"/>
        </w:rPr>
        <w:t xml:space="preserve">（二）由本项目询价小组对各供应商的资格条件、实质性响应等进行审查。 </w:t>
      </w:r>
    </w:p>
    <w:p w14:paraId="29933362">
      <w:pPr>
        <w:snapToGrid w:val="0"/>
        <w:spacing w:line="400" w:lineRule="exact"/>
        <w:ind w:firstLine="480" w:firstLineChars="200"/>
        <w:rPr>
          <w:rFonts w:hint="eastAsia" w:ascii="宋体" w:hAnsi="宋体"/>
          <w:sz w:val="24"/>
          <w:szCs w:val="24"/>
        </w:rPr>
      </w:pPr>
      <w:r>
        <w:rPr>
          <w:rFonts w:hint="eastAsia" w:ascii="宋体" w:hAnsi="宋体"/>
          <w:sz w:val="24"/>
          <w:szCs w:val="24"/>
        </w:rPr>
        <w:t>1.资格性审查。依据法律法规和询价通知书的规定，对响应文件中的资格证明材料、保证金等进行审查。资格性审查内容如下：</w:t>
      </w:r>
    </w:p>
    <w:tbl>
      <w:tblPr>
        <w:tblStyle w:val="20"/>
        <w:tblW w:w="0" w:type="auto"/>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709"/>
        <w:gridCol w:w="2835"/>
        <w:gridCol w:w="5267"/>
      </w:tblGrid>
      <w:tr w14:paraId="4FCEA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tcBorders>
              <w:top w:val="single" w:color="000000" w:sz="4" w:space="0"/>
              <w:left w:val="single" w:color="000000" w:sz="4" w:space="0"/>
              <w:bottom w:val="single" w:color="000000" w:sz="4" w:space="0"/>
              <w:right w:val="single" w:color="000000" w:sz="4" w:space="0"/>
            </w:tcBorders>
            <w:vAlign w:val="center"/>
          </w:tcPr>
          <w:p w14:paraId="4826D25D">
            <w:pPr>
              <w:jc w:val="center"/>
              <w:rPr>
                <w:rFonts w:hint="eastAsia" w:ascii="宋体" w:hAnsi="宋体"/>
                <w:b/>
                <w:kern w:val="0"/>
                <w:sz w:val="21"/>
                <w:szCs w:val="21"/>
              </w:rPr>
            </w:pPr>
            <w:r>
              <w:rPr>
                <w:rFonts w:hint="eastAsia" w:ascii="宋体" w:hAnsi="宋体"/>
                <w:b/>
                <w:kern w:val="0"/>
                <w:sz w:val="21"/>
                <w:szCs w:val="21"/>
              </w:rPr>
              <w:t>序号</w:t>
            </w:r>
          </w:p>
        </w:tc>
        <w:tc>
          <w:tcPr>
            <w:tcW w:w="3544" w:type="dxa"/>
            <w:gridSpan w:val="2"/>
            <w:tcBorders>
              <w:top w:val="single" w:color="000000" w:sz="4" w:space="0"/>
              <w:left w:val="single" w:color="000000" w:sz="4" w:space="0"/>
              <w:bottom w:val="single" w:color="000000" w:sz="4" w:space="0"/>
              <w:right w:val="single" w:color="000000" w:sz="4" w:space="0"/>
            </w:tcBorders>
            <w:vAlign w:val="center"/>
          </w:tcPr>
          <w:p w14:paraId="30851C10">
            <w:pPr>
              <w:jc w:val="center"/>
              <w:rPr>
                <w:rFonts w:hint="eastAsia" w:ascii="宋体" w:hAnsi="宋体"/>
                <w:b/>
                <w:kern w:val="0"/>
                <w:sz w:val="21"/>
                <w:szCs w:val="21"/>
              </w:rPr>
            </w:pPr>
            <w:r>
              <w:rPr>
                <w:rFonts w:hint="eastAsia" w:ascii="宋体" w:hAnsi="宋体"/>
                <w:b/>
                <w:kern w:val="0"/>
                <w:sz w:val="21"/>
                <w:szCs w:val="21"/>
              </w:rPr>
              <w:t>检查因素</w:t>
            </w:r>
          </w:p>
        </w:tc>
        <w:tc>
          <w:tcPr>
            <w:tcW w:w="5267" w:type="dxa"/>
            <w:tcBorders>
              <w:top w:val="single" w:color="000000" w:sz="4" w:space="0"/>
              <w:left w:val="single" w:color="000000" w:sz="4" w:space="0"/>
              <w:bottom w:val="single" w:color="000000" w:sz="4" w:space="0"/>
              <w:right w:val="single" w:color="000000" w:sz="4" w:space="0"/>
            </w:tcBorders>
            <w:vAlign w:val="center"/>
          </w:tcPr>
          <w:p w14:paraId="35B74D5C">
            <w:pPr>
              <w:jc w:val="center"/>
              <w:rPr>
                <w:rFonts w:hint="eastAsia" w:ascii="宋体" w:hAnsi="宋体"/>
                <w:b/>
                <w:kern w:val="0"/>
                <w:sz w:val="21"/>
                <w:szCs w:val="21"/>
              </w:rPr>
            </w:pPr>
            <w:r>
              <w:rPr>
                <w:rFonts w:hint="eastAsia" w:ascii="宋体" w:hAnsi="宋体"/>
                <w:b/>
                <w:kern w:val="0"/>
                <w:sz w:val="21"/>
                <w:szCs w:val="21"/>
              </w:rPr>
              <w:t>检查内容</w:t>
            </w:r>
          </w:p>
        </w:tc>
      </w:tr>
      <w:tr w14:paraId="2DBBF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20" w:type="dxa"/>
            <w:vMerge w:val="restart"/>
            <w:vAlign w:val="center"/>
          </w:tcPr>
          <w:p w14:paraId="28DF7AD0">
            <w:pPr>
              <w:jc w:val="center"/>
              <w:rPr>
                <w:rFonts w:hint="eastAsia" w:ascii="宋体" w:hAnsi="宋体"/>
                <w:sz w:val="21"/>
                <w:szCs w:val="21"/>
              </w:rPr>
            </w:pPr>
            <w:r>
              <w:rPr>
                <w:rFonts w:hint="eastAsia" w:ascii="宋体" w:hAnsi="宋体"/>
                <w:sz w:val="21"/>
                <w:szCs w:val="21"/>
              </w:rPr>
              <w:t>（一）</w:t>
            </w:r>
          </w:p>
        </w:tc>
        <w:tc>
          <w:tcPr>
            <w:tcW w:w="709" w:type="dxa"/>
            <w:vMerge w:val="restart"/>
            <w:vAlign w:val="center"/>
          </w:tcPr>
          <w:p w14:paraId="06E93FCE">
            <w:pPr>
              <w:rPr>
                <w:rFonts w:hint="eastAsia" w:ascii="宋体" w:hAnsi="宋体"/>
                <w:sz w:val="21"/>
                <w:szCs w:val="21"/>
                <w:lang w:val="zh-CN"/>
              </w:rPr>
            </w:pPr>
            <w:r>
              <w:rPr>
                <w:rFonts w:hint="eastAsia" w:ascii="宋体" w:hAnsi="宋体"/>
                <w:sz w:val="21"/>
                <w:szCs w:val="21"/>
                <w:lang w:val="zh-CN"/>
              </w:rPr>
              <w:t>《中华人民共和国政府采购法》第二十二条规定</w:t>
            </w:r>
          </w:p>
        </w:tc>
        <w:tc>
          <w:tcPr>
            <w:tcW w:w="2835" w:type="dxa"/>
            <w:vAlign w:val="center"/>
          </w:tcPr>
          <w:p w14:paraId="14E36F6E">
            <w:pPr>
              <w:rPr>
                <w:rFonts w:hint="eastAsia" w:ascii="宋体" w:hAnsi="宋体"/>
                <w:sz w:val="21"/>
                <w:szCs w:val="21"/>
              </w:rPr>
            </w:pPr>
            <w:r>
              <w:rPr>
                <w:rFonts w:hint="eastAsia" w:ascii="宋体" w:hAnsi="宋体"/>
                <w:sz w:val="21"/>
                <w:szCs w:val="21"/>
              </w:rPr>
              <w:t>1.具有独立承担民事责任的能力</w:t>
            </w:r>
          </w:p>
        </w:tc>
        <w:tc>
          <w:tcPr>
            <w:tcW w:w="5267" w:type="dxa"/>
            <w:vAlign w:val="center"/>
          </w:tcPr>
          <w:p w14:paraId="5DC69235">
            <w:pPr>
              <w:rPr>
                <w:rFonts w:hint="eastAsia" w:ascii="宋体" w:hAnsi="宋体"/>
                <w:sz w:val="21"/>
                <w:szCs w:val="21"/>
              </w:rPr>
            </w:pPr>
            <w:r>
              <w:rPr>
                <w:rFonts w:hint="eastAsia" w:ascii="宋体" w:hAnsi="宋体"/>
                <w:sz w:val="21"/>
                <w:szCs w:val="21"/>
              </w:rPr>
              <w:t xml:space="preserve">1.供应商法人营业执照（副本）或事业单位法人证书（副本）或个体工商户营业执照或有效的自然人身份证明或社会团体法人登记证书（提供复印件）。 </w:t>
            </w:r>
          </w:p>
          <w:p w14:paraId="354089AA">
            <w:pPr>
              <w:rPr>
                <w:rFonts w:hint="eastAsia" w:ascii="宋体" w:hAnsi="宋体"/>
                <w:sz w:val="21"/>
                <w:szCs w:val="21"/>
              </w:rPr>
            </w:pPr>
            <w:r>
              <w:rPr>
                <w:rFonts w:hint="eastAsia" w:ascii="宋体" w:hAnsi="宋体"/>
                <w:sz w:val="21"/>
                <w:szCs w:val="21"/>
              </w:rPr>
              <w:t>2.供应商法定代表人身份证明和法定代表人授权代表委托书。</w:t>
            </w:r>
          </w:p>
        </w:tc>
      </w:tr>
      <w:tr w14:paraId="3A3DD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20" w:type="dxa"/>
            <w:vMerge w:val="continue"/>
            <w:vAlign w:val="center"/>
          </w:tcPr>
          <w:p w14:paraId="28EE393C">
            <w:pPr>
              <w:jc w:val="center"/>
              <w:rPr>
                <w:rFonts w:hint="eastAsia" w:ascii="宋体" w:hAnsi="宋体"/>
                <w:sz w:val="21"/>
                <w:szCs w:val="21"/>
              </w:rPr>
            </w:pPr>
          </w:p>
        </w:tc>
        <w:tc>
          <w:tcPr>
            <w:tcW w:w="709" w:type="dxa"/>
            <w:vMerge w:val="continue"/>
            <w:vAlign w:val="center"/>
          </w:tcPr>
          <w:p w14:paraId="3A40919A">
            <w:pPr>
              <w:rPr>
                <w:rFonts w:hint="eastAsia" w:ascii="宋体" w:hAnsi="宋体"/>
                <w:sz w:val="21"/>
                <w:szCs w:val="21"/>
                <w:lang w:val="zh-CN"/>
              </w:rPr>
            </w:pPr>
          </w:p>
        </w:tc>
        <w:tc>
          <w:tcPr>
            <w:tcW w:w="2835" w:type="dxa"/>
            <w:vAlign w:val="center"/>
          </w:tcPr>
          <w:p w14:paraId="061C525F">
            <w:pPr>
              <w:rPr>
                <w:rFonts w:hint="eastAsia" w:ascii="宋体" w:hAnsi="宋体"/>
                <w:sz w:val="21"/>
                <w:szCs w:val="21"/>
                <w:lang w:val="zh-CN"/>
              </w:rPr>
            </w:pPr>
            <w:r>
              <w:rPr>
                <w:rFonts w:hint="eastAsia" w:ascii="宋体" w:hAnsi="宋体"/>
                <w:sz w:val="21"/>
                <w:szCs w:val="21"/>
                <w:lang w:val="zh-CN"/>
              </w:rPr>
              <w:t>2.</w:t>
            </w:r>
            <w:r>
              <w:rPr>
                <w:rFonts w:hint="eastAsia" w:ascii="宋体" w:hAnsi="宋体"/>
                <w:sz w:val="21"/>
                <w:szCs w:val="21"/>
              </w:rPr>
              <w:t>具有良好的商业信誉和健全的财务会计制度</w:t>
            </w:r>
          </w:p>
        </w:tc>
        <w:tc>
          <w:tcPr>
            <w:tcW w:w="5267" w:type="dxa"/>
            <w:vMerge w:val="restart"/>
            <w:vAlign w:val="center"/>
          </w:tcPr>
          <w:p w14:paraId="4E74CC32">
            <w:pPr>
              <w:rPr>
                <w:rFonts w:hint="eastAsia" w:ascii="宋体" w:hAnsi="宋体"/>
                <w:sz w:val="21"/>
                <w:szCs w:val="21"/>
              </w:rPr>
            </w:pPr>
            <w:r>
              <w:rPr>
                <w:rFonts w:hint="eastAsia" w:ascii="宋体" w:hAnsi="宋体"/>
                <w:sz w:val="21"/>
                <w:szCs w:val="21"/>
              </w:rPr>
              <w:t>供应商提供“基本资格条件承诺函”（格式详见第七篇）</w:t>
            </w:r>
          </w:p>
        </w:tc>
      </w:tr>
      <w:tr w14:paraId="32971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20" w:type="dxa"/>
            <w:vMerge w:val="continue"/>
            <w:vAlign w:val="center"/>
          </w:tcPr>
          <w:p w14:paraId="0BFE3E17">
            <w:pPr>
              <w:jc w:val="center"/>
              <w:rPr>
                <w:rFonts w:hint="eastAsia" w:ascii="宋体" w:hAnsi="宋体"/>
                <w:sz w:val="21"/>
                <w:szCs w:val="21"/>
              </w:rPr>
            </w:pPr>
          </w:p>
        </w:tc>
        <w:tc>
          <w:tcPr>
            <w:tcW w:w="709" w:type="dxa"/>
            <w:vMerge w:val="continue"/>
            <w:vAlign w:val="center"/>
          </w:tcPr>
          <w:p w14:paraId="62C1750E">
            <w:pPr>
              <w:rPr>
                <w:rFonts w:hint="eastAsia" w:ascii="宋体" w:hAnsi="宋体"/>
                <w:sz w:val="21"/>
                <w:szCs w:val="21"/>
                <w:lang w:val="zh-CN"/>
              </w:rPr>
            </w:pPr>
          </w:p>
        </w:tc>
        <w:tc>
          <w:tcPr>
            <w:tcW w:w="2835" w:type="dxa"/>
            <w:vAlign w:val="center"/>
          </w:tcPr>
          <w:p w14:paraId="3C1024C0">
            <w:pPr>
              <w:rPr>
                <w:rFonts w:hint="eastAsia" w:ascii="宋体" w:hAnsi="宋体"/>
                <w:sz w:val="21"/>
                <w:szCs w:val="21"/>
                <w:lang w:val="zh-CN"/>
              </w:rPr>
            </w:pPr>
            <w:r>
              <w:rPr>
                <w:rFonts w:hint="eastAsia" w:ascii="宋体" w:hAnsi="宋体"/>
                <w:sz w:val="21"/>
                <w:szCs w:val="21"/>
                <w:lang w:val="zh-CN"/>
              </w:rPr>
              <w:t>3.具有履行合同所必需的设备和专业技术能力</w:t>
            </w:r>
          </w:p>
        </w:tc>
        <w:tc>
          <w:tcPr>
            <w:tcW w:w="5267" w:type="dxa"/>
            <w:vMerge w:val="continue"/>
            <w:vAlign w:val="center"/>
          </w:tcPr>
          <w:p w14:paraId="34F6AB6D">
            <w:pPr>
              <w:rPr>
                <w:rFonts w:hint="eastAsia" w:ascii="宋体" w:hAnsi="宋体"/>
                <w:sz w:val="21"/>
                <w:szCs w:val="21"/>
              </w:rPr>
            </w:pPr>
          </w:p>
        </w:tc>
      </w:tr>
      <w:tr w14:paraId="1B3DA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20" w:type="dxa"/>
            <w:vMerge w:val="continue"/>
            <w:vAlign w:val="center"/>
          </w:tcPr>
          <w:p w14:paraId="59BFDC28">
            <w:pPr>
              <w:jc w:val="center"/>
              <w:rPr>
                <w:rFonts w:hint="eastAsia" w:ascii="宋体" w:hAnsi="宋体"/>
                <w:sz w:val="21"/>
                <w:szCs w:val="21"/>
              </w:rPr>
            </w:pPr>
          </w:p>
        </w:tc>
        <w:tc>
          <w:tcPr>
            <w:tcW w:w="709" w:type="dxa"/>
            <w:vMerge w:val="continue"/>
            <w:vAlign w:val="center"/>
          </w:tcPr>
          <w:p w14:paraId="7E087E9F">
            <w:pPr>
              <w:rPr>
                <w:rFonts w:hint="eastAsia" w:ascii="宋体" w:hAnsi="宋体"/>
                <w:sz w:val="21"/>
                <w:szCs w:val="21"/>
                <w:lang w:val="zh-CN"/>
              </w:rPr>
            </w:pPr>
          </w:p>
        </w:tc>
        <w:tc>
          <w:tcPr>
            <w:tcW w:w="2835" w:type="dxa"/>
            <w:vAlign w:val="center"/>
          </w:tcPr>
          <w:p w14:paraId="6F16B6DD">
            <w:pPr>
              <w:rPr>
                <w:rFonts w:hint="eastAsia" w:ascii="宋体" w:hAnsi="宋体"/>
                <w:sz w:val="21"/>
                <w:szCs w:val="21"/>
                <w:lang w:val="zh-CN"/>
              </w:rPr>
            </w:pPr>
            <w:r>
              <w:rPr>
                <w:rFonts w:hint="eastAsia" w:ascii="宋体" w:hAnsi="宋体"/>
                <w:sz w:val="21"/>
                <w:szCs w:val="21"/>
                <w:lang w:val="zh-CN"/>
              </w:rPr>
              <w:t>4.有依法缴纳税收和社会保障金的良好记录</w:t>
            </w:r>
          </w:p>
        </w:tc>
        <w:tc>
          <w:tcPr>
            <w:tcW w:w="5267" w:type="dxa"/>
            <w:vMerge w:val="continue"/>
            <w:vAlign w:val="center"/>
          </w:tcPr>
          <w:p w14:paraId="0D1FA374">
            <w:pPr>
              <w:rPr>
                <w:rFonts w:hint="eastAsia" w:ascii="宋体" w:hAnsi="宋体"/>
                <w:sz w:val="21"/>
                <w:szCs w:val="21"/>
              </w:rPr>
            </w:pPr>
          </w:p>
        </w:tc>
      </w:tr>
      <w:tr w14:paraId="2CA45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20" w:type="dxa"/>
            <w:vMerge w:val="continue"/>
            <w:vAlign w:val="center"/>
          </w:tcPr>
          <w:p w14:paraId="55391685">
            <w:pPr>
              <w:jc w:val="center"/>
              <w:rPr>
                <w:rFonts w:hint="eastAsia" w:ascii="宋体" w:hAnsi="宋体"/>
                <w:sz w:val="21"/>
                <w:szCs w:val="21"/>
              </w:rPr>
            </w:pPr>
          </w:p>
        </w:tc>
        <w:tc>
          <w:tcPr>
            <w:tcW w:w="709" w:type="dxa"/>
            <w:vMerge w:val="continue"/>
            <w:vAlign w:val="center"/>
          </w:tcPr>
          <w:p w14:paraId="0A102AFB">
            <w:pPr>
              <w:rPr>
                <w:rFonts w:hint="eastAsia" w:ascii="宋体" w:hAnsi="宋体"/>
                <w:sz w:val="21"/>
                <w:szCs w:val="21"/>
                <w:lang w:val="zh-CN"/>
              </w:rPr>
            </w:pPr>
          </w:p>
        </w:tc>
        <w:tc>
          <w:tcPr>
            <w:tcW w:w="2835" w:type="dxa"/>
            <w:vAlign w:val="center"/>
          </w:tcPr>
          <w:p w14:paraId="38203C17">
            <w:pPr>
              <w:rPr>
                <w:rFonts w:hint="eastAsia" w:ascii="宋体" w:hAnsi="宋体"/>
                <w:sz w:val="21"/>
                <w:szCs w:val="21"/>
              </w:rPr>
            </w:pPr>
            <w:r>
              <w:rPr>
                <w:rFonts w:hint="eastAsia" w:ascii="宋体" w:hAnsi="宋体"/>
                <w:sz w:val="21"/>
                <w:szCs w:val="21"/>
              </w:rPr>
              <w:t>5.参加政府采购活动前三年内，在经营活动中没有重大违法记录</w:t>
            </w:r>
          </w:p>
        </w:tc>
        <w:tc>
          <w:tcPr>
            <w:tcW w:w="5267" w:type="dxa"/>
            <w:vMerge w:val="continue"/>
            <w:vAlign w:val="center"/>
          </w:tcPr>
          <w:p w14:paraId="5475AA39">
            <w:pPr>
              <w:rPr>
                <w:rFonts w:hint="eastAsia" w:ascii="宋体" w:hAnsi="宋体"/>
                <w:b/>
                <w:sz w:val="21"/>
                <w:szCs w:val="21"/>
              </w:rPr>
            </w:pPr>
          </w:p>
        </w:tc>
      </w:tr>
      <w:tr w14:paraId="6064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5" w:hRule="atLeast"/>
        </w:trPr>
        <w:tc>
          <w:tcPr>
            <w:tcW w:w="920" w:type="dxa"/>
            <w:vMerge w:val="continue"/>
            <w:vAlign w:val="center"/>
          </w:tcPr>
          <w:p w14:paraId="29193355">
            <w:pPr>
              <w:jc w:val="center"/>
              <w:rPr>
                <w:rFonts w:hint="eastAsia" w:ascii="宋体" w:hAnsi="宋体"/>
                <w:sz w:val="21"/>
                <w:szCs w:val="21"/>
              </w:rPr>
            </w:pPr>
          </w:p>
        </w:tc>
        <w:tc>
          <w:tcPr>
            <w:tcW w:w="709" w:type="dxa"/>
            <w:vMerge w:val="continue"/>
            <w:vAlign w:val="center"/>
          </w:tcPr>
          <w:p w14:paraId="24366F8A">
            <w:pPr>
              <w:rPr>
                <w:rFonts w:hint="eastAsia" w:ascii="宋体" w:hAnsi="宋体"/>
                <w:sz w:val="21"/>
                <w:szCs w:val="21"/>
              </w:rPr>
            </w:pPr>
          </w:p>
        </w:tc>
        <w:tc>
          <w:tcPr>
            <w:tcW w:w="2835" w:type="dxa"/>
            <w:vAlign w:val="center"/>
          </w:tcPr>
          <w:p w14:paraId="6F1FBE2A">
            <w:pPr>
              <w:rPr>
                <w:rFonts w:hint="eastAsia" w:ascii="宋体" w:hAnsi="宋体"/>
                <w:sz w:val="21"/>
                <w:szCs w:val="21"/>
              </w:rPr>
            </w:pPr>
            <w:r>
              <w:rPr>
                <w:rFonts w:hint="eastAsia" w:ascii="宋体" w:hAnsi="宋体"/>
                <w:sz w:val="21"/>
                <w:szCs w:val="21"/>
              </w:rPr>
              <w:t>6.法律、行政法规规定的其他条件</w:t>
            </w:r>
          </w:p>
        </w:tc>
        <w:tc>
          <w:tcPr>
            <w:tcW w:w="5267" w:type="dxa"/>
            <w:vAlign w:val="center"/>
          </w:tcPr>
          <w:p w14:paraId="3DAA04C9">
            <w:pPr>
              <w:rPr>
                <w:rFonts w:hint="eastAsia" w:ascii="宋体" w:hAnsi="宋体"/>
                <w:sz w:val="21"/>
                <w:szCs w:val="21"/>
              </w:rPr>
            </w:pPr>
          </w:p>
        </w:tc>
      </w:tr>
      <w:tr w14:paraId="70F09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5" w:hRule="atLeast"/>
        </w:trPr>
        <w:tc>
          <w:tcPr>
            <w:tcW w:w="920" w:type="dxa"/>
            <w:vMerge w:val="continue"/>
            <w:vAlign w:val="center"/>
          </w:tcPr>
          <w:p w14:paraId="1297A132">
            <w:pPr>
              <w:jc w:val="center"/>
              <w:rPr>
                <w:rFonts w:hint="eastAsia" w:ascii="宋体" w:hAnsi="宋体"/>
                <w:sz w:val="21"/>
                <w:szCs w:val="21"/>
              </w:rPr>
            </w:pPr>
          </w:p>
        </w:tc>
        <w:tc>
          <w:tcPr>
            <w:tcW w:w="709" w:type="dxa"/>
            <w:vMerge w:val="continue"/>
            <w:vAlign w:val="center"/>
          </w:tcPr>
          <w:p w14:paraId="32BA5376">
            <w:pPr>
              <w:rPr>
                <w:rFonts w:hint="eastAsia" w:ascii="宋体" w:hAnsi="宋体"/>
                <w:sz w:val="21"/>
                <w:szCs w:val="21"/>
              </w:rPr>
            </w:pPr>
          </w:p>
        </w:tc>
        <w:tc>
          <w:tcPr>
            <w:tcW w:w="2835" w:type="dxa"/>
            <w:vAlign w:val="center"/>
          </w:tcPr>
          <w:p w14:paraId="7FC3C986">
            <w:pPr>
              <w:rPr>
                <w:rFonts w:hint="eastAsia" w:ascii="宋体" w:hAnsi="宋体"/>
                <w:sz w:val="21"/>
                <w:szCs w:val="21"/>
              </w:rPr>
            </w:pPr>
            <w:r>
              <w:rPr>
                <w:rFonts w:hint="eastAsia" w:ascii="宋体" w:hAnsi="宋体"/>
                <w:sz w:val="21"/>
                <w:szCs w:val="21"/>
              </w:rPr>
              <w:t>7.本项目的特定资格要求</w:t>
            </w:r>
          </w:p>
        </w:tc>
        <w:tc>
          <w:tcPr>
            <w:tcW w:w="5267" w:type="dxa"/>
            <w:vAlign w:val="center"/>
          </w:tcPr>
          <w:p w14:paraId="3485B0AC">
            <w:pPr>
              <w:rPr>
                <w:rFonts w:hint="eastAsia" w:ascii="宋体" w:hAnsi="宋体"/>
                <w:sz w:val="21"/>
                <w:szCs w:val="21"/>
              </w:rPr>
            </w:pPr>
            <w:r>
              <w:rPr>
                <w:rFonts w:hint="eastAsia" w:ascii="宋体" w:hAnsi="宋体"/>
                <w:sz w:val="21"/>
                <w:szCs w:val="21"/>
              </w:rPr>
              <w:t>按“第一篇供应商资格要求（</w:t>
            </w:r>
            <w:r>
              <w:rPr>
                <w:rFonts w:hint="eastAsia" w:ascii="宋体" w:hAnsi="宋体"/>
                <w:sz w:val="21"/>
                <w:szCs w:val="21"/>
                <w:lang w:val="en-US" w:eastAsia="zh-CN"/>
              </w:rPr>
              <w:t>二</w:t>
            </w:r>
            <w:r>
              <w:rPr>
                <w:rFonts w:hint="eastAsia" w:ascii="宋体" w:hAnsi="宋体"/>
                <w:sz w:val="21"/>
                <w:szCs w:val="21"/>
              </w:rPr>
              <w:t>）本项目的特定资格要求”的要求提交（如果有）。</w:t>
            </w:r>
          </w:p>
        </w:tc>
      </w:tr>
      <w:tr w14:paraId="695DB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0" w:type="dxa"/>
            <w:vAlign w:val="top"/>
          </w:tcPr>
          <w:p w14:paraId="31D44582">
            <w:pPr>
              <w:jc w:val="center"/>
              <w:rPr>
                <w:rFonts w:hint="eastAsia" w:ascii="宋体" w:hAnsi="宋体"/>
                <w:sz w:val="21"/>
                <w:szCs w:val="21"/>
              </w:rPr>
            </w:pPr>
            <w:r>
              <w:rPr>
                <w:rFonts w:hint="eastAsia" w:ascii="宋体" w:hAnsi="宋体"/>
                <w:sz w:val="21"/>
                <w:szCs w:val="21"/>
              </w:rPr>
              <w:t>（</w:t>
            </w:r>
            <w:r>
              <w:rPr>
                <w:rFonts w:hint="eastAsia" w:ascii="宋体" w:hAnsi="宋体"/>
                <w:sz w:val="21"/>
                <w:szCs w:val="21"/>
                <w:lang w:val="en-US" w:eastAsia="zh-CN"/>
              </w:rPr>
              <w:t>二</w:t>
            </w:r>
            <w:r>
              <w:rPr>
                <w:rFonts w:hint="eastAsia" w:ascii="宋体" w:hAnsi="宋体"/>
                <w:sz w:val="21"/>
                <w:szCs w:val="21"/>
              </w:rPr>
              <w:t>）</w:t>
            </w:r>
          </w:p>
        </w:tc>
        <w:tc>
          <w:tcPr>
            <w:tcW w:w="3544" w:type="dxa"/>
            <w:gridSpan w:val="2"/>
            <w:vAlign w:val="top"/>
          </w:tcPr>
          <w:p w14:paraId="3F51B52C">
            <w:pPr>
              <w:jc w:val="left"/>
              <w:rPr>
                <w:rFonts w:hint="eastAsia" w:ascii="宋体" w:hAnsi="宋体"/>
                <w:sz w:val="21"/>
                <w:szCs w:val="21"/>
              </w:rPr>
            </w:pPr>
            <w:r>
              <w:rPr>
                <w:rFonts w:hint="eastAsia" w:ascii="宋体" w:hAnsi="宋体"/>
                <w:sz w:val="21"/>
                <w:szCs w:val="21"/>
              </w:rPr>
              <w:t>保证金</w:t>
            </w:r>
          </w:p>
        </w:tc>
        <w:tc>
          <w:tcPr>
            <w:tcW w:w="5267" w:type="dxa"/>
            <w:vAlign w:val="top"/>
          </w:tcPr>
          <w:p w14:paraId="6CF8C1DA">
            <w:pPr>
              <w:rPr>
                <w:rFonts w:hint="eastAsia" w:ascii="宋体" w:hAnsi="宋体"/>
                <w:sz w:val="21"/>
                <w:szCs w:val="21"/>
              </w:rPr>
            </w:pPr>
            <w:r>
              <w:rPr>
                <w:rFonts w:hint="eastAsia" w:ascii="宋体" w:hAnsi="宋体"/>
                <w:sz w:val="21"/>
                <w:szCs w:val="21"/>
              </w:rPr>
              <w:t>按照询价通知书要求足额交纳所参与包的保证金。</w:t>
            </w:r>
          </w:p>
        </w:tc>
      </w:tr>
    </w:tbl>
    <w:p w14:paraId="05AF7EEA">
      <w:pPr>
        <w:snapToGrid w:val="0"/>
        <w:spacing w:line="400" w:lineRule="exact"/>
        <w:ind w:firstLine="480" w:firstLineChars="200"/>
        <w:rPr>
          <w:rFonts w:hint="eastAsia" w:ascii="宋体" w:hAnsi="宋体"/>
          <w:kern w:val="0"/>
          <w:sz w:val="24"/>
          <w:szCs w:val="24"/>
        </w:rPr>
      </w:pPr>
      <w:r>
        <w:rPr>
          <w:rFonts w:hint="eastAsia" w:ascii="宋体" w:hAnsi="宋体"/>
          <w:kern w:val="0"/>
          <w:sz w:val="24"/>
          <w:szCs w:val="24"/>
        </w:rPr>
        <w:t>注：</w:t>
      </w:r>
    </w:p>
    <w:p w14:paraId="7D8EB797">
      <w:pPr>
        <w:snapToGrid w:val="0"/>
        <w:spacing w:line="400" w:lineRule="exact"/>
        <w:ind w:firstLine="480" w:firstLineChars="200"/>
        <w:rPr>
          <w:rFonts w:hint="eastAsia" w:ascii="宋体" w:hAnsi="宋体"/>
          <w:kern w:val="0"/>
          <w:sz w:val="24"/>
          <w:szCs w:val="24"/>
        </w:rPr>
      </w:pPr>
      <w:r>
        <w:rPr>
          <w:rFonts w:hint="eastAsia" w:ascii="宋体" w:hAnsi="宋体"/>
          <w:kern w:val="0"/>
          <w:sz w:val="24"/>
          <w:szCs w:val="24"/>
        </w:rPr>
        <w:fldChar w:fldCharType="begin"/>
      </w:r>
      <w:r>
        <w:rPr>
          <w:rFonts w:hint="eastAsia" w:ascii="宋体" w:hAnsi="宋体"/>
          <w:kern w:val="0"/>
          <w:sz w:val="24"/>
          <w:szCs w:val="24"/>
        </w:rPr>
        <w:instrText xml:space="preserve"> eq \o\ac(○,</w:instrText>
      </w:r>
      <w:r>
        <w:rPr>
          <w:rFonts w:hint="eastAsia" w:ascii="宋体" w:hAnsi="宋体"/>
          <w:kern w:val="0"/>
          <w:position w:val="3"/>
          <w:sz w:val="16"/>
          <w:szCs w:val="24"/>
        </w:rPr>
        <w:instrText xml:space="preserve">1</w:instrText>
      </w:r>
      <w:r>
        <w:rPr>
          <w:rFonts w:hint="eastAsia" w:ascii="宋体" w:hAnsi="宋体"/>
          <w:kern w:val="0"/>
          <w:sz w:val="24"/>
          <w:szCs w:val="24"/>
        </w:rPr>
        <w:instrText xml:space="preserve">)</w:instrText>
      </w:r>
      <w:r>
        <w:rPr>
          <w:rFonts w:hint="eastAsia" w:ascii="宋体" w:hAnsi="宋体"/>
          <w:kern w:val="0"/>
          <w:sz w:val="24"/>
          <w:szCs w:val="24"/>
        </w:rPr>
        <w:fldChar w:fldCharType="end"/>
      </w:r>
      <w:r>
        <w:rPr>
          <w:rFonts w:hint="eastAsia" w:ascii="宋体" w:hAnsi="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7DDDAA0">
      <w:pPr>
        <w:snapToGrid w:val="0"/>
        <w:spacing w:line="400" w:lineRule="exact"/>
        <w:ind w:firstLine="480" w:firstLineChars="200"/>
        <w:rPr>
          <w:rFonts w:hint="eastAsia" w:ascii="宋体" w:hAnsi="宋体"/>
          <w:kern w:val="0"/>
          <w:sz w:val="24"/>
          <w:szCs w:val="24"/>
        </w:rPr>
      </w:pPr>
      <w:r>
        <w:rPr>
          <w:rFonts w:hint="eastAsia" w:ascii="宋体" w:hAnsi="宋体"/>
          <w:kern w:val="0"/>
          <w:sz w:val="24"/>
          <w:szCs w:val="24"/>
        </w:rPr>
        <w:fldChar w:fldCharType="begin"/>
      </w:r>
      <w:r>
        <w:rPr>
          <w:rFonts w:hint="eastAsia" w:ascii="宋体" w:hAnsi="宋体"/>
          <w:kern w:val="0"/>
          <w:sz w:val="24"/>
          <w:szCs w:val="24"/>
        </w:rPr>
        <w:instrText xml:space="preserve"> eq \o\ac(○,</w:instrText>
      </w:r>
      <w:r>
        <w:rPr>
          <w:rFonts w:hint="eastAsia" w:ascii="宋体" w:hAnsi="宋体"/>
          <w:kern w:val="0"/>
          <w:position w:val="3"/>
          <w:sz w:val="16"/>
          <w:szCs w:val="24"/>
        </w:rPr>
        <w:instrText xml:space="preserve">2</w:instrText>
      </w:r>
      <w:r>
        <w:rPr>
          <w:rFonts w:hint="eastAsia" w:ascii="宋体" w:hAnsi="宋体"/>
          <w:kern w:val="0"/>
          <w:sz w:val="24"/>
          <w:szCs w:val="24"/>
        </w:rPr>
        <w:instrText xml:space="preserve">)</w:instrText>
      </w:r>
      <w:r>
        <w:rPr>
          <w:rFonts w:hint="eastAsia" w:ascii="宋体" w:hAnsi="宋体"/>
          <w:kern w:val="0"/>
          <w:sz w:val="24"/>
          <w:szCs w:val="24"/>
        </w:rPr>
        <w:fldChar w:fldCharType="end"/>
      </w:r>
      <w:r>
        <w:rPr>
          <w:rFonts w:hint="eastAsia" w:ascii="宋体" w:hAnsi="宋体"/>
          <w:kern w:val="0"/>
          <w:sz w:val="24"/>
          <w:szCs w:val="24"/>
        </w:rPr>
        <w:t>以联合体形式参与询价的，共同联合协议中应确定主办方（主体），</w:t>
      </w:r>
      <w:r>
        <w:rPr>
          <w:rFonts w:hint="eastAsia" w:ascii="宋体" w:hAnsi="宋体"/>
          <w:sz w:val="24"/>
        </w:rPr>
        <w:t>代表联合体进行报价和澄清。</w:t>
      </w:r>
      <w:r>
        <w:rPr>
          <w:rFonts w:hint="eastAsia" w:ascii="宋体" w:hAnsi="宋体"/>
          <w:kern w:val="0"/>
          <w:sz w:val="24"/>
          <w:szCs w:val="24"/>
        </w:rPr>
        <w:t>联合体各方均应满足供应商资格要求（详见“第一篇”）。</w:t>
      </w:r>
    </w:p>
    <w:p w14:paraId="6F24CE3A">
      <w:pPr>
        <w:snapToGrid w:val="0"/>
        <w:spacing w:line="400" w:lineRule="exact"/>
        <w:ind w:firstLine="480" w:firstLineChars="200"/>
        <w:rPr>
          <w:rFonts w:hint="eastAsia" w:ascii="宋体" w:hAnsi="宋体"/>
          <w:kern w:val="0"/>
          <w:sz w:val="24"/>
          <w:szCs w:val="24"/>
        </w:rPr>
      </w:pPr>
      <w:r>
        <w:rPr>
          <w:rFonts w:hint="eastAsia" w:ascii="宋体" w:hAnsi="宋体"/>
          <w:kern w:val="0"/>
          <w:sz w:val="24"/>
          <w:szCs w:val="24"/>
        </w:rPr>
        <w:fldChar w:fldCharType="begin"/>
      </w:r>
      <w:r>
        <w:rPr>
          <w:rFonts w:hint="eastAsia" w:ascii="宋体" w:hAnsi="宋体"/>
          <w:kern w:val="0"/>
          <w:sz w:val="24"/>
          <w:szCs w:val="24"/>
        </w:rPr>
        <w:instrText xml:space="preserve"> eq \o\ac(○,</w:instrText>
      </w:r>
      <w:r>
        <w:rPr>
          <w:rFonts w:hint="eastAsia" w:ascii="宋体" w:hAnsi="宋体"/>
          <w:kern w:val="0"/>
          <w:position w:val="3"/>
          <w:sz w:val="16"/>
          <w:szCs w:val="24"/>
        </w:rPr>
        <w:instrText xml:space="preserve">3</w:instrText>
      </w:r>
      <w:r>
        <w:rPr>
          <w:rFonts w:hint="eastAsia" w:ascii="宋体" w:hAnsi="宋体"/>
          <w:kern w:val="0"/>
          <w:sz w:val="24"/>
          <w:szCs w:val="24"/>
        </w:rPr>
        <w:instrText xml:space="preserve">)</w:instrText>
      </w:r>
      <w:r>
        <w:rPr>
          <w:rFonts w:hint="eastAsia" w:ascii="宋体" w:hAnsi="宋体"/>
          <w:kern w:val="0"/>
          <w:sz w:val="24"/>
          <w:szCs w:val="24"/>
        </w:rPr>
        <w:fldChar w:fldCharType="end"/>
      </w:r>
      <w:r>
        <w:rPr>
          <w:rFonts w:hint="eastAsia" w:ascii="宋体" w:hAnsi="宋体"/>
          <w:sz w:val="24"/>
        </w:rPr>
        <w:t>以联合体形式参加本项目的，联合体各方均为中小企业的，联合体视同中小企业（其中，联合体各方均为小微企业的，联合体视同小微企业</w:t>
      </w:r>
      <w:r>
        <w:rPr>
          <w:rFonts w:hint="eastAsia" w:ascii="宋体" w:hAnsi="宋体"/>
          <w:kern w:val="0"/>
          <w:sz w:val="24"/>
          <w:szCs w:val="24"/>
        </w:rPr>
        <w:t>）。</w:t>
      </w:r>
    </w:p>
    <w:p w14:paraId="0E4636EC">
      <w:pPr>
        <w:snapToGrid w:val="0"/>
        <w:spacing w:line="400" w:lineRule="exact"/>
        <w:ind w:firstLine="480" w:firstLineChars="200"/>
        <w:rPr>
          <w:rFonts w:hint="eastAsia" w:ascii="宋体" w:hAnsi="宋体"/>
          <w:sz w:val="24"/>
          <w:szCs w:val="24"/>
        </w:rPr>
      </w:pPr>
      <w:r>
        <w:rPr>
          <w:rFonts w:hint="eastAsia" w:ascii="宋体" w:hAnsi="宋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94"/>
        <w:gridCol w:w="6259"/>
      </w:tblGrid>
      <w:tr w14:paraId="0EEF8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atLeast"/>
        </w:trPr>
        <w:tc>
          <w:tcPr>
            <w:tcW w:w="675" w:type="dxa"/>
            <w:vAlign w:val="center"/>
          </w:tcPr>
          <w:p w14:paraId="483B7254">
            <w:pPr>
              <w:jc w:val="center"/>
              <w:rPr>
                <w:rFonts w:hint="eastAsia" w:ascii="宋体" w:hAnsi="宋体"/>
                <w:b/>
                <w:kern w:val="0"/>
                <w:sz w:val="21"/>
                <w:szCs w:val="21"/>
              </w:rPr>
            </w:pPr>
            <w:r>
              <w:rPr>
                <w:rFonts w:hint="eastAsia" w:ascii="宋体" w:hAnsi="宋体"/>
                <w:b/>
                <w:kern w:val="0"/>
                <w:sz w:val="21"/>
                <w:szCs w:val="21"/>
              </w:rPr>
              <w:t>序号</w:t>
            </w:r>
          </w:p>
        </w:tc>
        <w:tc>
          <w:tcPr>
            <w:tcW w:w="2694" w:type="dxa"/>
            <w:vAlign w:val="center"/>
          </w:tcPr>
          <w:p w14:paraId="082DB851">
            <w:pPr>
              <w:jc w:val="center"/>
              <w:rPr>
                <w:rFonts w:hint="eastAsia" w:ascii="宋体" w:hAnsi="宋体"/>
                <w:b/>
                <w:kern w:val="0"/>
                <w:sz w:val="21"/>
                <w:szCs w:val="21"/>
              </w:rPr>
            </w:pPr>
            <w:r>
              <w:rPr>
                <w:rFonts w:hint="eastAsia" w:ascii="宋体" w:hAnsi="宋体"/>
                <w:b/>
                <w:kern w:val="0"/>
                <w:sz w:val="21"/>
                <w:szCs w:val="21"/>
              </w:rPr>
              <w:t>审查因素</w:t>
            </w:r>
          </w:p>
        </w:tc>
        <w:tc>
          <w:tcPr>
            <w:tcW w:w="6259" w:type="dxa"/>
            <w:vAlign w:val="center"/>
          </w:tcPr>
          <w:p w14:paraId="590F6958">
            <w:pPr>
              <w:jc w:val="center"/>
              <w:rPr>
                <w:rFonts w:hint="eastAsia" w:ascii="宋体" w:hAnsi="宋体"/>
                <w:b/>
                <w:kern w:val="0"/>
                <w:sz w:val="21"/>
                <w:szCs w:val="21"/>
              </w:rPr>
            </w:pPr>
            <w:r>
              <w:rPr>
                <w:rFonts w:hint="eastAsia" w:ascii="宋体" w:hAnsi="宋体"/>
                <w:b/>
                <w:kern w:val="0"/>
                <w:sz w:val="21"/>
                <w:szCs w:val="21"/>
              </w:rPr>
              <w:t>审查标准</w:t>
            </w:r>
          </w:p>
        </w:tc>
      </w:tr>
      <w:tr w14:paraId="5E70D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trPr>
        <w:tc>
          <w:tcPr>
            <w:tcW w:w="675" w:type="dxa"/>
            <w:vMerge w:val="restart"/>
            <w:vAlign w:val="center"/>
          </w:tcPr>
          <w:p w14:paraId="549E9C02">
            <w:pPr>
              <w:jc w:val="center"/>
              <w:rPr>
                <w:rFonts w:hint="eastAsia" w:ascii="宋体" w:hAnsi="宋体"/>
                <w:kern w:val="0"/>
                <w:sz w:val="21"/>
                <w:szCs w:val="21"/>
              </w:rPr>
            </w:pPr>
            <w:r>
              <w:rPr>
                <w:rFonts w:hint="eastAsia" w:ascii="宋体" w:hAnsi="宋体"/>
                <w:kern w:val="0"/>
                <w:sz w:val="21"/>
                <w:szCs w:val="21"/>
              </w:rPr>
              <w:t>1</w:t>
            </w:r>
          </w:p>
        </w:tc>
        <w:tc>
          <w:tcPr>
            <w:tcW w:w="2694" w:type="dxa"/>
            <w:vAlign w:val="center"/>
          </w:tcPr>
          <w:p w14:paraId="277D0AFC">
            <w:pPr>
              <w:rPr>
                <w:rFonts w:hint="eastAsia" w:ascii="宋体" w:hAnsi="宋体"/>
                <w:sz w:val="21"/>
                <w:szCs w:val="21"/>
              </w:rPr>
            </w:pPr>
            <w:r>
              <w:rPr>
                <w:rFonts w:hint="eastAsia" w:ascii="宋体" w:hAnsi="宋体"/>
                <w:sz w:val="21"/>
                <w:szCs w:val="21"/>
              </w:rPr>
              <w:t>响应文件签署或盖章</w:t>
            </w:r>
          </w:p>
        </w:tc>
        <w:tc>
          <w:tcPr>
            <w:tcW w:w="6259" w:type="dxa"/>
            <w:vAlign w:val="center"/>
          </w:tcPr>
          <w:p w14:paraId="0BFD78C3">
            <w:pPr>
              <w:rPr>
                <w:rFonts w:hint="eastAsia" w:ascii="宋体" w:hAnsi="宋体"/>
                <w:sz w:val="21"/>
                <w:szCs w:val="21"/>
              </w:rPr>
            </w:pPr>
            <w:r>
              <w:rPr>
                <w:rFonts w:hint="eastAsia" w:ascii="宋体" w:hAnsi="宋体"/>
                <w:sz w:val="21"/>
                <w:szCs w:val="21"/>
              </w:rPr>
              <w:t>按“第七篇响应文件格式要求”要求签署或盖章</w:t>
            </w:r>
          </w:p>
        </w:tc>
      </w:tr>
      <w:tr w14:paraId="6588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9" w:hRule="atLeast"/>
        </w:trPr>
        <w:tc>
          <w:tcPr>
            <w:tcW w:w="675" w:type="dxa"/>
            <w:vMerge w:val="continue"/>
            <w:vAlign w:val="center"/>
          </w:tcPr>
          <w:p w14:paraId="0F37CCCF">
            <w:pPr>
              <w:jc w:val="center"/>
              <w:rPr>
                <w:rFonts w:hint="eastAsia" w:ascii="宋体" w:hAnsi="宋体"/>
                <w:kern w:val="0"/>
                <w:sz w:val="21"/>
                <w:szCs w:val="21"/>
              </w:rPr>
            </w:pPr>
          </w:p>
        </w:tc>
        <w:tc>
          <w:tcPr>
            <w:tcW w:w="2694" w:type="dxa"/>
            <w:vAlign w:val="center"/>
          </w:tcPr>
          <w:p w14:paraId="0B66799B">
            <w:pPr>
              <w:rPr>
                <w:rFonts w:hint="eastAsia" w:ascii="宋体" w:hAnsi="宋体"/>
                <w:sz w:val="21"/>
                <w:szCs w:val="21"/>
              </w:rPr>
            </w:pPr>
            <w:r>
              <w:rPr>
                <w:rFonts w:hint="eastAsia" w:ascii="宋体" w:hAnsi="宋体"/>
                <w:sz w:val="21"/>
                <w:szCs w:val="21"/>
              </w:rPr>
              <w:t>法定代表人身份证明及授权委托书</w:t>
            </w:r>
          </w:p>
        </w:tc>
        <w:tc>
          <w:tcPr>
            <w:tcW w:w="6259" w:type="dxa"/>
            <w:vAlign w:val="center"/>
          </w:tcPr>
          <w:p w14:paraId="50B36E0F">
            <w:pPr>
              <w:rPr>
                <w:rFonts w:hint="eastAsia" w:ascii="宋体" w:hAnsi="宋体"/>
                <w:sz w:val="21"/>
                <w:szCs w:val="21"/>
              </w:rPr>
            </w:pPr>
            <w:r>
              <w:rPr>
                <w:rFonts w:hint="eastAsia" w:ascii="宋体" w:hAnsi="宋体"/>
                <w:sz w:val="21"/>
                <w:szCs w:val="21"/>
              </w:rPr>
              <w:t>法定代表人身份证明及授权委托书有效，符合询价通知书规定的格式，签署或盖章齐全。</w:t>
            </w:r>
          </w:p>
        </w:tc>
      </w:tr>
      <w:tr w14:paraId="003A8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6" w:hRule="atLeast"/>
        </w:trPr>
        <w:tc>
          <w:tcPr>
            <w:tcW w:w="675" w:type="dxa"/>
            <w:vMerge w:val="continue"/>
            <w:vAlign w:val="center"/>
          </w:tcPr>
          <w:p w14:paraId="1ECB08B7">
            <w:pPr>
              <w:jc w:val="center"/>
              <w:rPr>
                <w:rFonts w:hint="eastAsia" w:ascii="宋体" w:hAnsi="宋体"/>
                <w:kern w:val="0"/>
                <w:sz w:val="21"/>
                <w:szCs w:val="21"/>
              </w:rPr>
            </w:pPr>
          </w:p>
        </w:tc>
        <w:tc>
          <w:tcPr>
            <w:tcW w:w="2694" w:type="dxa"/>
            <w:vAlign w:val="center"/>
          </w:tcPr>
          <w:p w14:paraId="58A9122F">
            <w:pPr>
              <w:rPr>
                <w:rFonts w:hint="eastAsia" w:ascii="宋体" w:hAnsi="宋体"/>
                <w:sz w:val="21"/>
                <w:szCs w:val="21"/>
              </w:rPr>
            </w:pPr>
            <w:r>
              <w:rPr>
                <w:rFonts w:hint="eastAsia" w:ascii="宋体" w:hAnsi="宋体"/>
                <w:sz w:val="21"/>
                <w:szCs w:val="21"/>
              </w:rPr>
              <w:t>响应</w:t>
            </w:r>
            <w:r>
              <w:rPr>
                <w:rFonts w:hint="eastAsia" w:ascii="宋体" w:hAnsi="宋体"/>
                <w:sz w:val="21"/>
                <w:szCs w:val="21"/>
                <w:lang w:val="zh-CN"/>
              </w:rPr>
              <w:t>方案</w:t>
            </w:r>
          </w:p>
        </w:tc>
        <w:tc>
          <w:tcPr>
            <w:tcW w:w="6259" w:type="dxa"/>
            <w:vAlign w:val="center"/>
          </w:tcPr>
          <w:p w14:paraId="60D4DF6C">
            <w:pPr>
              <w:rPr>
                <w:rFonts w:hint="eastAsia" w:ascii="宋体" w:hAnsi="宋体"/>
                <w:sz w:val="21"/>
                <w:szCs w:val="21"/>
                <w:lang w:val="zh-CN"/>
              </w:rPr>
            </w:pPr>
            <w:r>
              <w:rPr>
                <w:rFonts w:hint="eastAsia" w:ascii="宋体" w:hAnsi="宋体"/>
                <w:sz w:val="21"/>
                <w:szCs w:val="21"/>
                <w:lang w:val="zh-CN"/>
              </w:rPr>
              <w:t>只能有一个</w:t>
            </w:r>
            <w:r>
              <w:rPr>
                <w:rFonts w:hint="eastAsia" w:ascii="宋体" w:hAnsi="宋体"/>
                <w:sz w:val="21"/>
                <w:szCs w:val="21"/>
              </w:rPr>
              <w:t>响应</w:t>
            </w:r>
            <w:r>
              <w:rPr>
                <w:rFonts w:hint="eastAsia" w:ascii="宋体" w:hAnsi="宋体"/>
                <w:sz w:val="21"/>
                <w:szCs w:val="21"/>
                <w:lang w:val="zh-CN"/>
              </w:rPr>
              <w:t>方案。</w:t>
            </w:r>
          </w:p>
        </w:tc>
      </w:tr>
      <w:tr w14:paraId="4E088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2" w:hRule="atLeast"/>
        </w:trPr>
        <w:tc>
          <w:tcPr>
            <w:tcW w:w="675" w:type="dxa"/>
            <w:vMerge w:val="continue"/>
            <w:vAlign w:val="center"/>
          </w:tcPr>
          <w:p w14:paraId="724C455F">
            <w:pPr>
              <w:jc w:val="center"/>
              <w:rPr>
                <w:rFonts w:hint="eastAsia" w:ascii="宋体" w:hAnsi="宋体"/>
                <w:kern w:val="0"/>
                <w:sz w:val="21"/>
                <w:szCs w:val="21"/>
              </w:rPr>
            </w:pPr>
          </w:p>
        </w:tc>
        <w:tc>
          <w:tcPr>
            <w:tcW w:w="2694" w:type="dxa"/>
            <w:vAlign w:val="center"/>
          </w:tcPr>
          <w:p w14:paraId="76CA2FA0">
            <w:pPr>
              <w:rPr>
                <w:rFonts w:hint="eastAsia" w:ascii="宋体" w:hAnsi="宋体"/>
                <w:sz w:val="21"/>
                <w:szCs w:val="21"/>
              </w:rPr>
            </w:pPr>
            <w:r>
              <w:rPr>
                <w:rFonts w:hint="eastAsia" w:ascii="宋体" w:hAnsi="宋体"/>
                <w:sz w:val="21"/>
                <w:szCs w:val="21"/>
              </w:rPr>
              <w:t>报价唯一</w:t>
            </w:r>
          </w:p>
        </w:tc>
        <w:tc>
          <w:tcPr>
            <w:tcW w:w="6259" w:type="dxa"/>
            <w:vAlign w:val="center"/>
          </w:tcPr>
          <w:p w14:paraId="6B50C2A1">
            <w:pPr>
              <w:rPr>
                <w:rFonts w:hint="eastAsia" w:ascii="宋体" w:hAnsi="宋体"/>
                <w:sz w:val="21"/>
                <w:szCs w:val="21"/>
              </w:rPr>
            </w:pPr>
            <w:r>
              <w:rPr>
                <w:rFonts w:hint="eastAsia" w:ascii="宋体" w:hAnsi="宋体"/>
                <w:sz w:val="21"/>
                <w:szCs w:val="21"/>
              </w:rPr>
              <w:t>只能有一个有效报价，不得提交选择性报价。</w:t>
            </w:r>
          </w:p>
        </w:tc>
      </w:tr>
      <w:tr w14:paraId="64AD4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675" w:type="dxa"/>
            <w:vAlign w:val="center"/>
          </w:tcPr>
          <w:p w14:paraId="209409E1">
            <w:pPr>
              <w:jc w:val="center"/>
              <w:rPr>
                <w:rFonts w:hint="eastAsia" w:ascii="宋体" w:hAnsi="宋体"/>
                <w:kern w:val="0"/>
                <w:sz w:val="21"/>
                <w:szCs w:val="21"/>
              </w:rPr>
            </w:pPr>
            <w:r>
              <w:rPr>
                <w:rFonts w:hint="eastAsia" w:ascii="宋体" w:hAnsi="宋体"/>
                <w:kern w:val="0"/>
                <w:sz w:val="21"/>
                <w:szCs w:val="21"/>
              </w:rPr>
              <w:t>2</w:t>
            </w:r>
          </w:p>
        </w:tc>
        <w:tc>
          <w:tcPr>
            <w:tcW w:w="2694" w:type="dxa"/>
            <w:vAlign w:val="center"/>
          </w:tcPr>
          <w:p w14:paraId="3590D6A3">
            <w:pPr>
              <w:rPr>
                <w:rFonts w:hint="eastAsia" w:ascii="宋体" w:hAnsi="宋体"/>
                <w:sz w:val="21"/>
                <w:szCs w:val="21"/>
              </w:rPr>
            </w:pPr>
            <w:r>
              <w:rPr>
                <w:rFonts w:hint="eastAsia" w:ascii="宋体" w:hAnsi="宋体"/>
                <w:sz w:val="21"/>
                <w:szCs w:val="21"/>
              </w:rPr>
              <w:t>响应文件</w:t>
            </w:r>
            <w:r>
              <w:rPr>
                <w:rFonts w:hint="eastAsia" w:ascii="宋体" w:hAnsi="宋体"/>
                <w:sz w:val="21"/>
                <w:szCs w:val="21"/>
                <w:lang w:val="zh-CN"/>
              </w:rPr>
              <w:t>份数</w:t>
            </w:r>
          </w:p>
        </w:tc>
        <w:tc>
          <w:tcPr>
            <w:tcW w:w="6259" w:type="dxa"/>
            <w:vAlign w:val="center"/>
          </w:tcPr>
          <w:p w14:paraId="30665172">
            <w:pPr>
              <w:rPr>
                <w:rFonts w:hint="eastAsia" w:ascii="宋体" w:hAnsi="宋体"/>
                <w:sz w:val="21"/>
                <w:szCs w:val="21"/>
              </w:rPr>
            </w:pPr>
            <w:r>
              <w:rPr>
                <w:rFonts w:hint="eastAsia" w:ascii="宋体" w:hAnsi="宋体"/>
                <w:sz w:val="21"/>
                <w:szCs w:val="21"/>
              </w:rPr>
              <w:t>响应文件</w:t>
            </w:r>
            <w:r>
              <w:rPr>
                <w:rFonts w:hint="eastAsia" w:ascii="宋体" w:hAnsi="宋体"/>
                <w:sz w:val="21"/>
                <w:szCs w:val="21"/>
                <w:lang w:val="zh-CN"/>
              </w:rPr>
              <w:t>正、副本数量（含电子文档）符合</w:t>
            </w:r>
            <w:r>
              <w:rPr>
                <w:rFonts w:hint="eastAsia" w:ascii="宋体" w:hAnsi="宋体"/>
                <w:sz w:val="21"/>
                <w:szCs w:val="21"/>
              </w:rPr>
              <w:t>询价通知书</w:t>
            </w:r>
            <w:r>
              <w:rPr>
                <w:rFonts w:hint="eastAsia" w:ascii="宋体" w:hAnsi="宋体"/>
                <w:sz w:val="21"/>
                <w:szCs w:val="21"/>
                <w:lang w:val="zh-CN"/>
              </w:rPr>
              <w:t>要求。</w:t>
            </w:r>
          </w:p>
        </w:tc>
      </w:tr>
      <w:tr w14:paraId="7CD8E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trPr>
        <w:tc>
          <w:tcPr>
            <w:tcW w:w="675" w:type="dxa"/>
            <w:vMerge w:val="restart"/>
            <w:vAlign w:val="center"/>
          </w:tcPr>
          <w:p w14:paraId="57587B1F">
            <w:pPr>
              <w:jc w:val="center"/>
              <w:rPr>
                <w:rFonts w:hint="eastAsia" w:ascii="宋体" w:hAnsi="宋体"/>
                <w:kern w:val="0"/>
                <w:sz w:val="21"/>
                <w:szCs w:val="21"/>
              </w:rPr>
            </w:pPr>
            <w:r>
              <w:rPr>
                <w:rFonts w:hint="eastAsia" w:ascii="宋体" w:hAnsi="宋体"/>
                <w:kern w:val="0"/>
                <w:sz w:val="21"/>
                <w:szCs w:val="21"/>
              </w:rPr>
              <w:t>3</w:t>
            </w:r>
          </w:p>
        </w:tc>
        <w:tc>
          <w:tcPr>
            <w:tcW w:w="2694" w:type="dxa"/>
            <w:vAlign w:val="center"/>
          </w:tcPr>
          <w:p w14:paraId="719038CC">
            <w:pPr>
              <w:rPr>
                <w:rFonts w:hint="eastAsia" w:ascii="宋体" w:hAnsi="宋体"/>
                <w:kern w:val="0"/>
                <w:sz w:val="21"/>
                <w:szCs w:val="21"/>
              </w:rPr>
            </w:pPr>
            <w:r>
              <w:rPr>
                <w:rFonts w:hint="eastAsia" w:ascii="宋体" w:hAnsi="宋体"/>
                <w:kern w:val="0"/>
                <w:sz w:val="21"/>
                <w:szCs w:val="21"/>
              </w:rPr>
              <w:t>响应文件内容</w:t>
            </w:r>
          </w:p>
        </w:tc>
        <w:tc>
          <w:tcPr>
            <w:tcW w:w="6259" w:type="dxa"/>
            <w:vAlign w:val="center"/>
          </w:tcPr>
          <w:p w14:paraId="45F996E0">
            <w:pPr>
              <w:pStyle w:val="60"/>
              <w:rPr>
                <w:rFonts w:hint="eastAsia" w:ascii="宋体" w:hAnsi="宋体"/>
                <w:kern w:val="0"/>
                <w:sz w:val="21"/>
                <w:szCs w:val="21"/>
              </w:rPr>
            </w:pPr>
            <w:r>
              <w:rPr>
                <w:rFonts w:hint="eastAsia" w:ascii="宋体" w:hAnsi="宋体"/>
                <w:kern w:val="0"/>
                <w:sz w:val="21"/>
                <w:szCs w:val="21"/>
              </w:rPr>
              <w:t>对询价通知书第二篇、第三篇规定的询价内容进行实质性响应。</w:t>
            </w:r>
          </w:p>
        </w:tc>
      </w:tr>
      <w:tr w14:paraId="5DC6E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0" w:hRule="atLeast"/>
        </w:trPr>
        <w:tc>
          <w:tcPr>
            <w:tcW w:w="675" w:type="dxa"/>
            <w:vMerge w:val="continue"/>
            <w:vAlign w:val="center"/>
          </w:tcPr>
          <w:p w14:paraId="7B5BD979">
            <w:pPr>
              <w:jc w:val="center"/>
              <w:rPr>
                <w:rFonts w:hint="eastAsia" w:ascii="宋体" w:hAnsi="宋体"/>
                <w:kern w:val="0"/>
                <w:sz w:val="21"/>
                <w:szCs w:val="21"/>
              </w:rPr>
            </w:pPr>
          </w:p>
        </w:tc>
        <w:tc>
          <w:tcPr>
            <w:tcW w:w="2694" w:type="dxa"/>
            <w:vAlign w:val="center"/>
          </w:tcPr>
          <w:p w14:paraId="33591E69">
            <w:pPr>
              <w:rPr>
                <w:rFonts w:hint="eastAsia" w:ascii="宋体" w:hAnsi="宋体"/>
                <w:kern w:val="0"/>
                <w:sz w:val="21"/>
                <w:szCs w:val="21"/>
              </w:rPr>
            </w:pPr>
            <w:r>
              <w:rPr>
                <w:rFonts w:hint="eastAsia" w:ascii="宋体" w:hAnsi="宋体"/>
                <w:kern w:val="0"/>
                <w:sz w:val="21"/>
                <w:szCs w:val="21"/>
              </w:rPr>
              <w:t>询价有效期</w:t>
            </w:r>
          </w:p>
        </w:tc>
        <w:tc>
          <w:tcPr>
            <w:tcW w:w="6259" w:type="dxa"/>
            <w:vAlign w:val="center"/>
          </w:tcPr>
          <w:p w14:paraId="020B6853">
            <w:pPr>
              <w:rPr>
                <w:rFonts w:hint="eastAsia" w:ascii="宋体" w:hAnsi="宋体"/>
                <w:kern w:val="0"/>
                <w:sz w:val="21"/>
                <w:szCs w:val="21"/>
              </w:rPr>
            </w:pPr>
            <w:r>
              <w:rPr>
                <w:rFonts w:hint="eastAsia" w:ascii="宋体" w:hAnsi="宋体"/>
                <w:kern w:val="0"/>
                <w:sz w:val="21"/>
                <w:szCs w:val="21"/>
              </w:rPr>
              <w:t>响应文件及有关承诺文件有效期为提交响应文件截止时间起90天。</w:t>
            </w:r>
          </w:p>
        </w:tc>
      </w:tr>
    </w:tbl>
    <w:p w14:paraId="11514823">
      <w:pPr>
        <w:pStyle w:val="62"/>
        <w:spacing w:line="400" w:lineRule="exact"/>
        <w:ind w:firstLine="480" w:firstLineChars="200"/>
        <w:rPr>
          <w:rFonts w:hint="eastAsia" w:ascii="宋体" w:hAnsi="宋体"/>
          <w:sz w:val="24"/>
          <w:szCs w:val="24"/>
        </w:rPr>
      </w:pPr>
      <w:r>
        <w:rPr>
          <w:rFonts w:hint="eastAsia" w:ascii="宋体" w:hAnsi="宋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1695FD">
      <w:pPr>
        <w:pStyle w:val="62"/>
        <w:spacing w:line="400" w:lineRule="exact"/>
        <w:ind w:firstLine="480" w:firstLineChars="200"/>
        <w:rPr>
          <w:rFonts w:hint="eastAsia" w:ascii="宋体" w:hAnsi="宋体"/>
          <w:sz w:val="24"/>
          <w:szCs w:val="24"/>
        </w:rPr>
      </w:pPr>
      <w:r>
        <w:rPr>
          <w:rFonts w:hint="eastAsia" w:ascii="宋体" w:hAnsi="宋体"/>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3B06EDF">
      <w:pPr>
        <w:spacing w:line="400" w:lineRule="exact"/>
        <w:ind w:firstLine="360" w:firstLineChars="150"/>
        <w:rPr>
          <w:rFonts w:hint="eastAsia" w:ascii="宋体" w:hAnsi="宋体"/>
          <w:sz w:val="24"/>
          <w:szCs w:val="24"/>
        </w:rPr>
      </w:pPr>
      <w:r>
        <w:rPr>
          <w:rFonts w:hint="eastAsia" w:ascii="宋体" w:hAnsi="宋体"/>
          <w:sz w:val="24"/>
          <w:szCs w:val="24"/>
        </w:rPr>
        <w:t>（四）评审的依据为询价通知书和响应文件（含有效的补充文件）。询价小组判断响应文件对询价通知书的响应，仅基于响应文件本身而不靠外部证据。</w:t>
      </w:r>
    </w:p>
    <w:p w14:paraId="1FAE7FF4">
      <w:pPr>
        <w:pStyle w:val="23"/>
        <w:snapToGrid w:val="0"/>
        <w:spacing w:before="0" w:after="0" w:line="400" w:lineRule="exact"/>
        <w:ind w:firstLine="482" w:firstLineChars="200"/>
        <w:rPr>
          <w:rFonts w:hint="eastAsia" w:ascii="宋体" w:hAnsi="宋体" w:eastAsia="宋体"/>
          <w:sz w:val="24"/>
        </w:rPr>
      </w:pPr>
      <w:bookmarkStart w:id="315" w:name="_Toc64732013"/>
      <w:bookmarkEnd w:id="315"/>
      <w:bookmarkStart w:id="316" w:name="_Toc26350"/>
      <w:bookmarkEnd w:id="316"/>
      <w:bookmarkStart w:id="317" w:name="_Toc5149"/>
      <w:bookmarkEnd w:id="317"/>
      <w:bookmarkStart w:id="318" w:name="_Toc30639"/>
      <w:bookmarkEnd w:id="318"/>
      <w:bookmarkStart w:id="319" w:name="_Toc65660351"/>
      <w:bookmarkEnd w:id="319"/>
      <w:bookmarkStart w:id="320" w:name="_Toc11713"/>
      <w:bookmarkEnd w:id="320"/>
      <w:bookmarkStart w:id="321" w:name="_Toc20118"/>
      <w:bookmarkEnd w:id="321"/>
      <w:bookmarkStart w:id="322" w:name="_Toc25944"/>
      <w:bookmarkStart w:id="323" w:name="_Toc6240"/>
      <w:bookmarkStart w:id="324" w:name="_Toc8359"/>
      <w:bookmarkStart w:id="325" w:name="_Toc29737"/>
      <w:bookmarkStart w:id="326" w:name="_Toc24074"/>
      <w:bookmarkStart w:id="327" w:name="_Toc6090"/>
      <w:bookmarkStart w:id="328" w:name="_Toc20487"/>
      <w:bookmarkStart w:id="329" w:name="_Toc12293"/>
      <w:r>
        <w:rPr>
          <w:rFonts w:hint="eastAsia" w:ascii="宋体" w:hAnsi="宋体" w:eastAsia="宋体"/>
          <w:sz w:val="24"/>
        </w:rPr>
        <w:t>二、评定成交的标准</w:t>
      </w:r>
      <w:bookmarkEnd w:id="322"/>
      <w:bookmarkEnd w:id="323"/>
      <w:bookmarkEnd w:id="324"/>
      <w:bookmarkEnd w:id="325"/>
      <w:bookmarkEnd w:id="326"/>
      <w:bookmarkEnd w:id="327"/>
      <w:bookmarkEnd w:id="328"/>
      <w:bookmarkEnd w:id="329"/>
    </w:p>
    <w:p w14:paraId="792841A7">
      <w:pPr>
        <w:pStyle w:val="62"/>
        <w:spacing w:line="400" w:lineRule="exact"/>
        <w:ind w:firstLine="480" w:firstLineChars="200"/>
        <w:rPr>
          <w:rFonts w:hint="eastAsia" w:ascii="宋体" w:hAnsi="宋体"/>
          <w:sz w:val="24"/>
          <w:szCs w:val="24"/>
        </w:rPr>
      </w:pPr>
      <w:r>
        <w:rPr>
          <w:rFonts w:hint="eastAsia" w:ascii="宋体" w:hAnsi="宋体"/>
          <w:sz w:val="24"/>
          <w:szCs w:val="24"/>
        </w:rPr>
        <w:t>（一）询价小组将依照本询价通知书相关规定对技术（质量）和服务均能满足实质性响应要求的供应商所提交的报价按照由低到高的顺序提出3名以上成交候选人，并编写评审报告。</w:t>
      </w:r>
    </w:p>
    <w:p w14:paraId="1F8225D4">
      <w:pPr>
        <w:pStyle w:val="62"/>
        <w:spacing w:line="400" w:lineRule="exact"/>
        <w:ind w:firstLine="480" w:firstLineChars="200"/>
        <w:rPr>
          <w:rFonts w:hint="eastAsia" w:ascii="宋体" w:hAnsi="宋体"/>
          <w:sz w:val="24"/>
          <w:szCs w:val="24"/>
        </w:rPr>
      </w:pPr>
      <w:r>
        <w:rPr>
          <w:rFonts w:hint="eastAsia" w:ascii="宋体" w:hAnsi="宋体"/>
          <w:sz w:val="24"/>
          <w:szCs w:val="24"/>
        </w:rPr>
        <w:t>（二）若供应商的报价相同，按技术（质量）的优劣顺序排列；以上都相同的，按服务条款的优劣顺序排列。</w:t>
      </w:r>
    </w:p>
    <w:p w14:paraId="38CE4FAD">
      <w:pPr>
        <w:snapToGrid w:val="0"/>
        <w:spacing w:line="400" w:lineRule="exact"/>
        <w:ind w:firstLine="480" w:firstLineChars="200"/>
        <w:rPr>
          <w:rFonts w:hint="eastAsia" w:ascii="宋体" w:hAnsi="宋体"/>
          <w:sz w:val="24"/>
          <w:szCs w:val="24"/>
        </w:rPr>
      </w:pPr>
      <w:r>
        <w:rPr>
          <w:rFonts w:hint="eastAsia" w:ascii="宋体" w:hAnsi="宋体"/>
          <w:sz w:val="24"/>
          <w:szCs w:val="24"/>
        </w:rPr>
        <w:t>（三）成交价格=成交供应商的报价。</w:t>
      </w:r>
    </w:p>
    <w:p w14:paraId="21D1D36B">
      <w:pPr>
        <w:pStyle w:val="23"/>
        <w:snapToGrid w:val="0"/>
        <w:spacing w:before="0" w:after="0" w:line="400" w:lineRule="exact"/>
        <w:ind w:firstLine="482" w:firstLineChars="200"/>
        <w:rPr>
          <w:rFonts w:hint="eastAsia" w:ascii="宋体" w:hAnsi="宋体" w:eastAsia="宋体"/>
          <w:sz w:val="24"/>
        </w:rPr>
      </w:pPr>
      <w:bookmarkStart w:id="330" w:name="_Toc12644"/>
      <w:bookmarkEnd w:id="330"/>
      <w:bookmarkStart w:id="331" w:name="_Toc12323"/>
      <w:bookmarkEnd w:id="331"/>
      <w:bookmarkStart w:id="332" w:name="_Toc65660352"/>
      <w:bookmarkEnd w:id="332"/>
      <w:bookmarkStart w:id="333" w:name="_Toc12968"/>
      <w:bookmarkEnd w:id="333"/>
      <w:bookmarkStart w:id="334" w:name="_Toc29113"/>
      <w:bookmarkEnd w:id="334"/>
      <w:bookmarkStart w:id="335" w:name="_Toc19473"/>
      <w:bookmarkEnd w:id="335"/>
      <w:bookmarkStart w:id="336" w:name="_Toc6459"/>
      <w:bookmarkStart w:id="337" w:name="_Toc4558"/>
      <w:bookmarkStart w:id="338" w:name="_Toc12905"/>
      <w:bookmarkStart w:id="339" w:name="_Toc29153"/>
      <w:bookmarkStart w:id="340" w:name="_Toc32273"/>
      <w:bookmarkStart w:id="341" w:name="_Toc15544"/>
      <w:bookmarkStart w:id="342" w:name="_Toc25466"/>
      <w:bookmarkStart w:id="343" w:name="_Toc10463"/>
      <w:r>
        <w:rPr>
          <w:rFonts w:hint="eastAsia" w:ascii="宋体" w:hAnsi="宋体" w:eastAsia="宋体"/>
          <w:sz w:val="24"/>
        </w:rPr>
        <w:t>三、无效报价</w:t>
      </w:r>
      <w:bookmarkEnd w:id="336"/>
      <w:bookmarkEnd w:id="337"/>
      <w:bookmarkEnd w:id="338"/>
      <w:bookmarkEnd w:id="339"/>
      <w:bookmarkEnd w:id="340"/>
      <w:bookmarkEnd w:id="341"/>
      <w:bookmarkEnd w:id="342"/>
      <w:bookmarkEnd w:id="343"/>
    </w:p>
    <w:p w14:paraId="3DCE1B1D">
      <w:pPr>
        <w:snapToGrid w:val="0"/>
        <w:spacing w:line="400" w:lineRule="exact"/>
        <w:ind w:firstLine="480" w:firstLineChars="200"/>
        <w:rPr>
          <w:rFonts w:hint="eastAsia" w:ascii="宋体" w:hAnsi="宋体"/>
          <w:sz w:val="24"/>
          <w:szCs w:val="24"/>
        </w:rPr>
      </w:pPr>
      <w:r>
        <w:rPr>
          <w:rFonts w:hint="eastAsia" w:ascii="宋体" w:hAnsi="宋体"/>
          <w:sz w:val="24"/>
          <w:szCs w:val="24"/>
        </w:rPr>
        <w:t>供应商发生以下条款情况之一者，视为无效报价：</w:t>
      </w:r>
    </w:p>
    <w:p w14:paraId="5CF7C100">
      <w:pPr>
        <w:pStyle w:val="62"/>
        <w:spacing w:line="400" w:lineRule="exact"/>
        <w:ind w:firstLine="480" w:firstLineChars="200"/>
        <w:rPr>
          <w:rFonts w:hint="eastAsia" w:ascii="宋体" w:hAnsi="宋体"/>
          <w:sz w:val="24"/>
          <w:szCs w:val="24"/>
        </w:rPr>
      </w:pPr>
      <w:r>
        <w:rPr>
          <w:rFonts w:hint="eastAsia" w:ascii="宋体" w:hAnsi="宋体"/>
          <w:sz w:val="24"/>
          <w:szCs w:val="24"/>
        </w:rPr>
        <w:t>（一）供应商不符合规定的资格条件的；</w:t>
      </w:r>
    </w:p>
    <w:p w14:paraId="093ED00C">
      <w:pPr>
        <w:pStyle w:val="62"/>
        <w:spacing w:line="400" w:lineRule="exact"/>
        <w:ind w:firstLine="480" w:firstLineChars="200"/>
        <w:rPr>
          <w:rFonts w:hint="eastAsia" w:ascii="宋体" w:hAnsi="宋体"/>
          <w:sz w:val="24"/>
          <w:szCs w:val="24"/>
        </w:rPr>
      </w:pPr>
      <w:r>
        <w:rPr>
          <w:rFonts w:hint="eastAsia" w:ascii="宋体" w:hAnsi="宋体"/>
          <w:sz w:val="24"/>
          <w:szCs w:val="24"/>
        </w:rPr>
        <w:t>（二）供应商未通过实质性响应审查的；</w:t>
      </w:r>
    </w:p>
    <w:p w14:paraId="5285FF00">
      <w:pPr>
        <w:pStyle w:val="62"/>
        <w:spacing w:line="400" w:lineRule="exact"/>
        <w:ind w:firstLine="480" w:firstLineChars="200"/>
        <w:rPr>
          <w:rFonts w:hint="eastAsia" w:ascii="宋体" w:hAnsi="宋体"/>
          <w:sz w:val="24"/>
          <w:szCs w:val="24"/>
        </w:rPr>
      </w:pPr>
      <w:r>
        <w:rPr>
          <w:rFonts w:hint="eastAsia" w:ascii="宋体" w:hAnsi="宋体"/>
          <w:sz w:val="24"/>
          <w:szCs w:val="24"/>
        </w:rPr>
        <w:t>（三）供应商未在保证金到账截止时间前足额交纳所参与包保证金的；</w:t>
      </w:r>
    </w:p>
    <w:p w14:paraId="2FA9D22F">
      <w:pPr>
        <w:pStyle w:val="62"/>
        <w:spacing w:line="400" w:lineRule="exact"/>
        <w:ind w:firstLine="480" w:firstLineChars="200"/>
        <w:rPr>
          <w:rFonts w:hint="eastAsia" w:ascii="宋体" w:hAnsi="宋体"/>
          <w:sz w:val="24"/>
          <w:szCs w:val="24"/>
        </w:rPr>
      </w:pPr>
      <w:r>
        <w:rPr>
          <w:rFonts w:hint="eastAsia" w:ascii="宋体" w:hAnsi="宋体"/>
          <w:sz w:val="24"/>
          <w:szCs w:val="24"/>
        </w:rPr>
        <w:t>（四）供应商所提交的响应文件未按“第七篇响应文件格式要求”要求签署或盖章的；</w:t>
      </w:r>
    </w:p>
    <w:p w14:paraId="1DF34B70">
      <w:pPr>
        <w:pStyle w:val="62"/>
        <w:spacing w:line="400" w:lineRule="exact"/>
        <w:ind w:firstLine="480" w:firstLineChars="200"/>
        <w:rPr>
          <w:rFonts w:hint="eastAsia" w:ascii="宋体" w:hAnsi="宋体"/>
          <w:sz w:val="24"/>
          <w:szCs w:val="24"/>
        </w:rPr>
      </w:pPr>
      <w:r>
        <w:rPr>
          <w:rFonts w:hint="eastAsia" w:ascii="宋体" w:hAnsi="宋体"/>
          <w:sz w:val="24"/>
          <w:szCs w:val="24"/>
        </w:rPr>
        <w:t>（五）供应商的报价超过采购预算或最高限价的；</w:t>
      </w:r>
    </w:p>
    <w:p w14:paraId="2F2FBDBF">
      <w:pPr>
        <w:pStyle w:val="62"/>
        <w:spacing w:line="400" w:lineRule="exact"/>
        <w:ind w:firstLine="480" w:firstLineChars="200"/>
        <w:rPr>
          <w:rFonts w:hint="eastAsia" w:ascii="宋体" w:hAnsi="宋体"/>
          <w:sz w:val="24"/>
          <w:szCs w:val="24"/>
        </w:rPr>
      </w:pPr>
      <w:r>
        <w:rPr>
          <w:rFonts w:hint="eastAsia" w:ascii="宋体" w:hAnsi="宋体"/>
          <w:sz w:val="24"/>
          <w:szCs w:val="24"/>
        </w:rPr>
        <w:t>（六）供应商不接受询价小组修正后的价格的；</w:t>
      </w:r>
    </w:p>
    <w:p w14:paraId="25DA95C1">
      <w:pPr>
        <w:pStyle w:val="62"/>
        <w:spacing w:line="400" w:lineRule="exact"/>
        <w:ind w:firstLine="480" w:firstLineChars="200"/>
        <w:rPr>
          <w:rFonts w:hint="eastAsia" w:ascii="宋体" w:hAnsi="宋体"/>
          <w:sz w:val="24"/>
          <w:szCs w:val="24"/>
        </w:rPr>
      </w:pPr>
      <w:r>
        <w:rPr>
          <w:rFonts w:hint="eastAsia" w:ascii="宋体" w:hAnsi="宋体"/>
          <w:sz w:val="24"/>
          <w:szCs w:val="24"/>
        </w:rPr>
        <w:t>（七）单位负责人为同一人或者存在直接控股、管理关系的不同供应商，参加同一合同项（包）报价的；</w:t>
      </w:r>
    </w:p>
    <w:p w14:paraId="07366DB1">
      <w:pPr>
        <w:pStyle w:val="62"/>
        <w:spacing w:line="400" w:lineRule="exact"/>
        <w:ind w:firstLine="480" w:firstLineChars="200"/>
        <w:rPr>
          <w:rFonts w:hint="eastAsia" w:ascii="宋体" w:hAnsi="宋体"/>
          <w:sz w:val="24"/>
          <w:szCs w:val="24"/>
        </w:rPr>
      </w:pPr>
      <w:r>
        <w:rPr>
          <w:rFonts w:hint="eastAsia" w:ascii="宋体" w:hAnsi="宋体"/>
          <w:sz w:val="24"/>
          <w:szCs w:val="24"/>
        </w:rPr>
        <w:t>（八）为采购项目提供整体设计、规范编制或者项目管理、监理、检测等服务的供应商再参加该采购项目的其他采购活动的；</w:t>
      </w:r>
    </w:p>
    <w:p w14:paraId="0C6C2CB6">
      <w:pPr>
        <w:pStyle w:val="62"/>
        <w:spacing w:line="400" w:lineRule="exact"/>
        <w:ind w:firstLine="480" w:firstLineChars="200"/>
        <w:rPr>
          <w:rFonts w:hint="eastAsia" w:ascii="宋体" w:hAnsi="宋体"/>
          <w:sz w:val="24"/>
          <w:szCs w:val="24"/>
        </w:rPr>
      </w:pPr>
      <w:r>
        <w:rPr>
          <w:rFonts w:hint="eastAsia" w:ascii="宋体" w:hAnsi="宋体"/>
          <w:sz w:val="24"/>
          <w:szCs w:val="24"/>
        </w:rPr>
        <w:t>（九）同一合同项（包）下的货物，制造商参与报价，再委托代理商参与报价的；</w:t>
      </w:r>
    </w:p>
    <w:p w14:paraId="70DBF764">
      <w:pPr>
        <w:pStyle w:val="62"/>
        <w:spacing w:line="400" w:lineRule="exact"/>
        <w:ind w:firstLine="480" w:firstLineChars="200"/>
        <w:rPr>
          <w:rFonts w:hint="eastAsia" w:ascii="宋体" w:hAnsi="宋体"/>
          <w:sz w:val="24"/>
          <w:szCs w:val="24"/>
        </w:rPr>
      </w:pPr>
      <w:r>
        <w:rPr>
          <w:rFonts w:hint="eastAsia" w:ascii="宋体" w:hAnsi="宋体"/>
          <w:sz w:val="24"/>
          <w:szCs w:val="24"/>
        </w:rPr>
        <w:t>（十）供应商响应文件内容有与国家现行法律法规相违背的内容，或附有采购人无法接受条件的；</w:t>
      </w:r>
    </w:p>
    <w:p w14:paraId="6295F47C">
      <w:pPr>
        <w:pStyle w:val="62"/>
        <w:spacing w:line="400" w:lineRule="exact"/>
        <w:rPr>
          <w:rFonts w:hint="eastAsia" w:ascii="宋体" w:hAnsi="宋体"/>
          <w:sz w:val="24"/>
          <w:szCs w:val="24"/>
        </w:rPr>
      </w:pPr>
      <w:r>
        <w:rPr>
          <w:rFonts w:hint="eastAsia" w:ascii="宋体" w:hAnsi="宋体"/>
          <w:sz w:val="24"/>
          <w:szCs w:val="24"/>
        </w:rPr>
        <w:t>（十一）法律、法规和询价通知书规定的其他无效情形。</w:t>
      </w:r>
    </w:p>
    <w:p w14:paraId="2A514B8C">
      <w:pPr>
        <w:pStyle w:val="23"/>
        <w:snapToGrid w:val="0"/>
        <w:spacing w:before="0" w:after="0" w:line="400" w:lineRule="exact"/>
        <w:ind w:firstLine="482" w:firstLineChars="200"/>
        <w:rPr>
          <w:rFonts w:hint="eastAsia" w:ascii="宋体" w:hAnsi="宋体" w:eastAsia="宋体"/>
          <w:sz w:val="24"/>
        </w:rPr>
      </w:pPr>
      <w:bookmarkStart w:id="344" w:name="_Toc9315"/>
      <w:bookmarkEnd w:id="344"/>
      <w:bookmarkStart w:id="345" w:name="_Toc22716"/>
      <w:bookmarkEnd w:id="345"/>
      <w:bookmarkStart w:id="346" w:name="_Toc65660353"/>
      <w:bookmarkEnd w:id="346"/>
      <w:bookmarkStart w:id="347" w:name="_Toc3975"/>
      <w:bookmarkEnd w:id="347"/>
      <w:bookmarkStart w:id="348" w:name="_Toc29298"/>
      <w:bookmarkEnd w:id="348"/>
      <w:bookmarkStart w:id="349" w:name="_Toc28422"/>
      <w:bookmarkEnd w:id="349"/>
      <w:bookmarkStart w:id="350" w:name="_Toc12803"/>
      <w:bookmarkStart w:id="351" w:name="_Toc16672"/>
      <w:bookmarkStart w:id="352" w:name="_Toc1282"/>
      <w:bookmarkStart w:id="353" w:name="_Toc29597"/>
      <w:bookmarkStart w:id="354" w:name="_Toc110"/>
      <w:bookmarkStart w:id="355" w:name="_Toc7207"/>
      <w:bookmarkStart w:id="356" w:name="_Toc20485"/>
      <w:bookmarkStart w:id="357" w:name="_Toc20625"/>
      <w:r>
        <w:rPr>
          <w:rFonts w:hint="eastAsia" w:ascii="宋体" w:hAnsi="宋体" w:eastAsia="宋体"/>
          <w:sz w:val="24"/>
        </w:rPr>
        <w:t>四、采购终止</w:t>
      </w:r>
      <w:bookmarkEnd w:id="350"/>
      <w:bookmarkEnd w:id="351"/>
      <w:bookmarkEnd w:id="352"/>
      <w:bookmarkEnd w:id="353"/>
      <w:bookmarkEnd w:id="354"/>
      <w:bookmarkEnd w:id="355"/>
      <w:bookmarkEnd w:id="356"/>
      <w:bookmarkEnd w:id="357"/>
    </w:p>
    <w:p w14:paraId="2EECD741">
      <w:pPr>
        <w:snapToGrid w:val="0"/>
        <w:spacing w:line="400" w:lineRule="exact"/>
        <w:ind w:firstLine="480" w:firstLineChars="200"/>
        <w:rPr>
          <w:rFonts w:hint="eastAsia" w:ascii="宋体" w:hAnsi="宋体"/>
          <w:sz w:val="24"/>
          <w:szCs w:val="24"/>
        </w:rPr>
      </w:pPr>
      <w:r>
        <w:rPr>
          <w:rFonts w:hint="eastAsia" w:ascii="宋体" w:hAnsi="宋体"/>
          <w:sz w:val="24"/>
          <w:szCs w:val="24"/>
        </w:rPr>
        <w:t>出现下列情形之一的，采购人或者采购代理机构应当终止询价采购活动，发布项目终止公告并说明原因，重新开展采购活动：</w:t>
      </w:r>
    </w:p>
    <w:p w14:paraId="05FEEDD6">
      <w:pPr>
        <w:snapToGrid w:val="0"/>
        <w:spacing w:line="400" w:lineRule="exact"/>
        <w:ind w:firstLine="480" w:firstLineChars="200"/>
        <w:rPr>
          <w:rFonts w:hint="eastAsia" w:ascii="宋体" w:hAnsi="宋体"/>
          <w:sz w:val="24"/>
          <w:szCs w:val="24"/>
        </w:rPr>
      </w:pPr>
      <w:r>
        <w:rPr>
          <w:rFonts w:hint="eastAsia" w:ascii="宋体" w:hAnsi="宋体"/>
          <w:sz w:val="24"/>
          <w:szCs w:val="24"/>
        </w:rPr>
        <w:t>（一）因情况变化，不再符合规定的询价采购方式适用情形的；</w:t>
      </w:r>
    </w:p>
    <w:p w14:paraId="4AA6034F">
      <w:pPr>
        <w:snapToGrid w:val="0"/>
        <w:spacing w:line="400" w:lineRule="exact"/>
        <w:ind w:firstLine="480" w:firstLineChars="200"/>
        <w:rPr>
          <w:rFonts w:hint="eastAsia" w:ascii="宋体" w:hAnsi="宋体"/>
          <w:sz w:val="24"/>
          <w:szCs w:val="24"/>
        </w:rPr>
      </w:pPr>
      <w:r>
        <w:rPr>
          <w:rFonts w:hint="eastAsia" w:ascii="宋体" w:hAnsi="宋体"/>
          <w:sz w:val="24"/>
          <w:szCs w:val="24"/>
        </w:rPr>
        <w:t>（二）出现影响采购公正的违法、违规行为的；</w:t>
      </w:r>
    </w:p>
    <w:p w14:paraId="14E77015">
      <w:pPr>
        <w:snapToGrid w:val="0"/>
        <w:spacing w:line="400" w:lineRule="exact"/>
        <w:ind w:firstLine="480" w:firstLineChars="200"/>
        <w:rPr>
          <w:rFonts w:hint="eastAsia" w:ascii="宋体" w:hAnsi="宋体"/>
          <w:sz w:val="24"/>
          <w:szCs w:val="24"/>
        </w:rPr>
      </w:pPr>
      <w:r>
        <w:rPr>
          <w:rFonts w:hint="eastAsia" w:ascii="宋体" w:hAnsi="宋体"/>
          <w:sz w:val="24"/>
          <w:szCs w:val="24"/>
        </w:rPr>
        <w:t>（三）在采购过程中符合竞争要求的供应商或者报价未超过采购预算的供应商不足3家的。</w:t>
      </w:r>
    </w:p>
    <w:p w14:paraId="51FA550D">
      <w:pPr>
        <w:pStyle w:val="23"/>
        <w:spacing w:before="0" w:after="0" w:line="360" w:lineRule="auto"/>
        <w:jc w:val="center"/>
        <w:rPr>
          <w:rFonts w:hint="eastAsia" w:ascii="宋体" w:hAnsi="宋体" w:eastAsia="宋体"/>
          <w:sz w:val="24"/>
          <w:szCs w:val="24"/>
        </w:rPr>
      </w:pPr>
      <w:bookmarkStart w:id="358" w:name="_Toc8916"/>
      <w:bookmarkEnd w:id="358"/>
      <w:bookmarkStart w:id="359" w:name="_Toc11199"/>
      <w:bookmarkEnd w:id="359"/>
      <w:bookmarkStart w:id="360" w:name="_Toc15693"/>
      <w:bookmarkEnd w:id="360"/>
      <w:bookmarkStart w:id="361" w:name="_Toc65660354"/>
      <w:bookmarkEnd w:id="361"/>
      <w:bookmarkStart w:id="362" w:name="_Toc20055"/>
      <w:bookmarkEnd w:id="362"/>
      <w:bookmarkStart w:id="363" w:name="_Toc10768"/>
      <w:bookmarkEnd w:id="363"/>
      <w:r>
        <w:rPr>
          <w:rFonts w:hint="eastAsia" w:ascii="宋体" w:hAnsi="宋体" w:eastAsia="宋体"/>
          <w:sz w:val="24"/>
          <w:szCs w:val="24"/>
        </w:rPr>
        <w:br w:type="page"/>
      </w:r>
      <w:bookmarkStart w:id="364" w:name="_Toc18875"/>
      <w:bookmarkStart w:id="365" w:name="_Toc19995"/>
      <w:bookmarkStart w:id="366" w:name="_Toc20265"/>
      <w:bookmarkStart w:id="367" w:name="_Toc13833"/>
      <w:bookmarkStart w:id="368" w:name="_Toc16608"/>
      <w:bookmarkStart w:id="369" w:name="_Toc6189"/>
      <w:bookmarkStart w:id="370" w:name="_Toc22948"/>
      <w:bookmarkStart w:id="371" w:name="_Toc28970"/>
      <w:r>
        <w:rPr>
          <w:rFonts w:hint="eastAsia" w:ascii="宋体" w:hAnsi="宋体" w:eastAsia="宋体"/>
          <w:b w:val="0"/>
          <w:sz w:val="36"/>
          <w:szCs w:val="30"/>
        </w:rPr>
        <w:t>第五篇  供应商须知</w:t>
      </w:r>
      <w:bookmarkEnd w:id="364"/>
      <w:bookmarkEnd w:id="365"/>
      <w:bookmarkEnd w:id="366"/>
      <w:bookmarkEnd w:id="367"/>
      <w:bookmarkEnd w:id="368"/>
      <w:bookmarkEnd w:id="369"/>
      <w:bookmarkEnd w:id="370"/>
      <w:bookmarkEnd w:id="371"/>
    </w:p>
    <w:p w14:paraId="522885D5">
      <w:pPr>
        <w:pStyle w:val="23"/>
        <w:snapToGrid w:val="0"/>
        <w:spacing w:before="0" w:after="0" w:line="400" w:lineRule="exact"/>
        <w:ind w:firstLine="482" w:firstLineChars="200"/>
        <w:rPr>
          <w:rFonts w:hint="eastAsia" w:ascii="宋体" w:hAnsi="宋体" w:eastAsia="宋体"/>
          <w:sz w:val="24"/>
        </w:rPr>
      </w:pPr>
      <w:bookmarkStart w:id="372" w:name="_Toc65660355"/>
      <w:bookmarkEnd w:id="372"/>
      <w:bookmarkStart w:id="373" w:name="_Toc16524"/>
      <w:bookmarkEnd w:id="373"/>
      <w:bookmarkStart w:id="374" w:name="_Toc5290"/>
      <w:bookmarkEnd w:id="374"/>
      <w:bookmarkStart w:id="375" w:name="_Toc9629"/>
      <w:bookmarkEnd w:id="375"/>
      <w:bookmarkStart w:id="376" w:name="_Toc2864"/>
      <w:bookmarkEnd w:id="376"/>
      <w:bookmarkStart w:id="377" w:name="_Toc4202"/>
      <w:bookmarkEnd w:id="377"/>
      <w:bookmarkStart w:id="378" w:name="_Toc17929"/>
      <w:bookmarkStart w:id="379" w:name="_Toc15301"/>
      <w:bookmarkStart w:id="380" w:name="_Toc18655"/>
      <w:bookmarkStart w:id="381" w:name="_Toc16711"/>
      <w:bookmarkStart w:id="382" w:name="_Toc10785"/>
      <w:bookmarkStart w:id="383" w:name="_Toc17217"/>
      <w:bookmarkStart w:id="384" w:name="_Toc25795"/>
      <w:bookmarkStart w:id="385" w:name="_Toc7429"/>
      <w:r>
        <w:rPr>
          <w:rFonts w:hint="eastAsia" w:ascii="宋体" w:hAnsi="宋体" w:eastAsia="宋体"/>
          <w:sz w:val="24"/>
        </w:rPr>
        <w:t>一、询价费用</w:t>
      </w:r>
      <w:bookmarkEnd w:id="378"/>
      <w:bookmarkEnd w:id="379"/>
      <w:bookmarkEnd w:id="380"/>
      <w:bookmarkEnd w:id="381"/>
      <w:bookmarkEnd w:id="382"/>
      <w:bookmarkEnd w:id="383"/>
      <w:bookmarkEnd w:id="384"/>
      <w:bookmarkEnd w:id="385"/>
    </w:p>
    <w:p w14:paraId="795B6D60">
      <w:pPr>
        <w:pStyle w:val="161"/>
        <w:spacing w:line="400" w:lineRule="exact"/>
        <w:ind w:firstLine="480" w:firstLineChars="200"/>
        <w:rPr>
          <w:rFonts w:hint="eastAsia" w:hAnsi="宋体"/>
          <w:sz w:val="24"/>
          <w:szCs w:val="24"/>
        </w:rPr>
      </w:pPr>
      <w:r>
        <w:rPr>
          <w:rFonts w:hint="eastAsia" w:hAnsi="宋体"/>
          <w:sz w:val="24"/>
          <w:szCs w:val="24"/>
        </w:rPr>
        <w:t>参与报价的供应商应承担其编制响应文件与递交响应文件所涉及的一切费用，不论询价结果如何，采购人和采购代理机构在任何情况下无义务也无责任承担这些费用。</w:t>
      </w:r>
    </w:p>
    <w:p w14:paraId="1A3EE7BD">
      <w:pPr>
        <w:pStyle w:val="23"/>
        <w:snapToGrid w:val="0"/>
        <w:spacing w:before="0" w:after="0" w:line="400" w:lineRule="exact"/>
        <w:ind w:firstLine="482" w:firstLineChars="200"/>
        <w:rPr>
          <w:rFonts w:hint="eastAsia" w:ascii="宋体" w:hAnsi="宋体" w:eastAsia="宋体"/>
          <w:sz w:val="24"/>
        </w:rPr>
      </w:pPr>
      <w:bookmarkStart w:id="386" w:name="_Toc5915"/>
      <w:bookmarkEnd w:id="386"/>
      <w:bookmarkStart w:id="387" w:name="_Toc31070"/>
      <w:bookmarkEnd w:id="387"/>
      <w:bookmarkStart w:id="388" w:name="_Toc65660356"/>
      <w:bookmarkEnd w:id="388"/>
      <w:bookmarkStart w:id="389" w:name="_Toc4963"/>
      <w:bookmarkEnd w:id="389"/>
      <w:bookmarkStart w:id="390" w:name="_Toc31739"/>
      <w:bookmarkEnd w:id="390"/>
      <w:bookmarkStart w:id="391" w:name="_Toc17651"/>
      <w:bookmarkEnd w:id="391"/>
      <w:bookmarkStart w:id="392" w:name="_Toc4885"/>
      <w:bookmarkStart w:id="393" w:name="_Toc18284"/>
      <w:bookmarkStart w:id="394" w:name="_Toc12615"/>
      <w:bookmarkStart w:id="395" w:name="_Toc25073"/>
      <w:bookmarkStart w:id="396" w:name="_Toc15115"/>
      <w:bookmarkStart w:id="397" w:name="_Toc30186"/>
      <w:bookmarkStart w:id="398" w:name="_Toc9260"/>
      <w:bookmarkStart w:id="399" w:name="_Toc12908"/>
      <w:r>
        <w:rPr>
          <w:rFonts w:hint="eastAsia" w:ascii="宋体" w:hAnsi="宋体" w:eastAsia="宋体"/>
          <w:sz w:val="24"/>
        </w:rPr>
        <w:t>二、询价通知书</w:t>
      </w:r>
      <w:bookmarkEnd w:id="392"/>
      <w:bookmarkEnd w:id="393"/>
      <w:bookmarkEnd w:id="394"/>
      <w:bookmarkEnd w:id="395"/>
      <w:bookmarkEnd w:id="396"/>
      <w:bookmarkEnd w:id="397"/>
      <w:bookmarkEnd w:id="398"/>
      <w:bookmarkEnd w:id="399"/>
      <w:r>
        <w:rPr>
          <w:rFonts w:hint="eastAsia" w:ascii="宋体" w:hAnsi="宋体" w:eastAsia="宋体"/>
          <w:sz w:val="24"/>
        </w:rPr>
        <w:tab/>
      </w:r>
    </w:p>
    <w:p w14:paraId="28623E05">
      <w:pPr>
        <w:snapToGrid w:val="0"/>
        <w:spacing w:line="400" w:lineRule="exact"/>
        <w:ind w:firstLine="360" w:firstLineChars="150"/>
        <w:rPr>
          <w:rFonts w:hint="eastAsia" w:ascii="宋体" w:hAnsi="宋体"/>
          <w:sz w:val="24"/>
          <w:szCs w:val="24"/>
        </w:rPr>
      </w:pPr>
      <w:r>
        <w:rPr>
          <w:rFonts w:hint="eastAsia" w:ascii="宋体" w:hAnsi="宋体"/>
          <w:sz w:val="24"/>
          <w:szCs w:val="24"/>
        </w:rPr>
        <w:t>（一）询价通知书由询价采购邀请书、</w:t>
      </w:r>
      <w:r>
        <w:rPr>
          <w:rFonts w:hint="eastAsia" w:ascii="宋体" w:hAnsi="宋体"/>
          <w:sz w:val="24"/>
          <w:szCs w:val="24"/>
          <w:lang w:eastAsia="zh-CN"/>
        </w:rPr>
        <w:t>询价项目技术（质量）需求</w:t>
      </w:r>
      <w:r>
        <w:rPr>
          <w:rFonts w:hint="eastAsia" w:ascii="宋体" w:hAnsi="宋体"/>
          <w:sz w:val="24"/>
          <w:szCs w:val="24"/>
        </w:rPr>
        <w:t>、</w:t>
      </w:r>
      <w:r>
        <w:rPr>
          <w:rFonts w:hint="eastAsia" w:ascii="宋体" w:hAnsi="宋体"/>
          <w:sz w:val="24"/>
          <w:szCs w:val="24"/>
          <w:lang w:eastAsia="zh-CN"/>
        </w:rPr>
        <w:t>询价项目商务需求</w:t>
      </w:r>
      <w:r>
        <w:rPr>
          <w:rFonts w:hint="eastAsia" w:ascii="宋体" w:hAnsi="宋体"/>
          <w:sz w:val="24"/>
          <w:szCs w:val="24"/>
        </w:rPr>
        <w:t>、采购程序、评定成交的标准、无效报价及采购终止、供应商须知、合同草案条款、响应文件格式要求七部分组成。</w:t>
      </w:r>
    </w:p>
    <w:p w14:paraId="30F48D9A">
      <w:pPr>
        <w:snapToGrid w:val="0"/>
        <w:spacing w:line="400" w:lineRule="exact"/>
        <w:ind w:firstLine="360" w:firstLineChars="150"/>
        <w:rPr>
          <w:rFonts w:hint="eastAsia" w:ascii="宋体" w:hAnsi="宋体"/>
          <w:sz w:val="24"/>
          <w:szCs w:val="24"/>
        </w:rPr>
      </w:pPr>
      <w:r>
        <w:rPr>
          <w:rFonts w:hint="eastAsia" w:ascii="宋体" w:hAnsi="宋体"/>
          <w:sz w:val="24"/>
          <w:szCs w:val="24"/>
        </w:rPr>
        <w:t>（二）采购代理机构所作的一切有效的书面通知、修改及补充，都是询价通知书不可分割的部分。</w:t>
      </w:r>
    </w:p>
    <w:p w14:paraId="23564EFD">
      <w:pPr>
        <w:pStyle w:val="23"/>
        <w:snapToGrid w:val="0"/>
        <w:spacing w:before="0" w:after="0" w:line="400" w:lineRule="exact"/>
        <w:ind w:firstLine="482" w:firstLineChars="200"/>
        <w:rPr>
          <w:rFonts w:hint="eastAsia" w:ascii="宋体" w:hAnsi="宋体" w:eastAsia="宋体"/>
          <w:sz w:val="24"/>
        </w:rPr>
      </w:pPr>
      <w:bookmarkStart w:id="400" w:name="_Toc3061"/>
      <w:bookmarkEnd w:id="400"/>
      <w:bookmarkStart w:id="401" w:name="_Toc8991"/>
      <w:bookmarkEnd w:id="401"/>
      <w:bookmarkStart w:id="402" w:name="_Toc18285"/>
      <w:bookmarkEnd w:id="402"/>
      <w:bookmarkStart w:id="403" w:name="_Toc65660357"/>
      <w:bookmarkEnd w:id="403"/>
      <w:bookmarkStart w:id="404" w:name="_Toc1922"/>
      <w:bookmarkEnd w:id="404"/>
      <w:bookmarkStart w:id="405" w:name="_Toc9532"/>
      <w:bookmarkEnd w:id="405"/>
      <w:bookmarkStart w:id="406" w:name="_Toc1335"/>
      <w:bookmarkStart w:id="407" w:name="_Toc14793"/>
      <w:bookmarkStart w:id="408" w:name="_Toc21657"/>
      <w:bookmarkStart w:id="409" w:name="_Toc29455"/>
      <w:bookmarkStart w:id="410" w:name="_Toc30241"/>
      <w:bookmarkStart w:id="411" w:name="_Toc29830"/>
      <w:bookmarkStart w:id="412" w:name="_Toc27579"/>
      <w:bookmarkStart w:id="413" w:name="_Toc8574"/>
      <w:r>
        <w:rPr>
          <w:rFonts w:hint="eastAsia" w:ascii="宋体" w:hAnsi="宋体" w:eastAsia="宋体"/>
          <w:sz w:val="24"/>
        </w:rPr>
        <w:t>三、报价要求</w:t>
      </w:r>
      <w:bookmarkEnd w:id="406"/>
      <w:bookmarkEnd w:id="407"/>
      <w:bookmarkEnd w:id="408"/>
      <w:bookmarkEnd w:id="409"/>
      <w:bookmarkEnd w:id="410"/>
      <w:bookmarkEnd w:id="411"/>
      <w:bookmarkEnd w:id="412"/>
      <w:bookmarkEnd w:id="413"/>
    </w:p>
    <w:p w14:paraId="794468F6">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（一）响应文件</w:t>
      </w:r>
    </w:p>
    <w:p w14:paraId="00ABC746">
      <w:pPr>
        <w:spacing w:line="400" w:lineRule="exact"/>
        <w:ind w:firstLine="480" w:firstLineChars="200"/>
        <w:rPr>
          <w:rFonts w:hint="eastAsia" w:ascii="宋体" w:hAnsi="宋体"/>
          <w:sz w:val="24"/>
          <w:szCs w:val="24"/>
        </w:rPr>
      </w:pPr>
      <w:r>
        <w:rPr>
          <w:rFonts w:hint="eastAsia" w:ascii="宋体" w:hAnsi="宋体"/>
          <w:sz w:val="24"/>
          <w:szCs w:val="24"/>
        </w:rPr>
        <w:t>供应商应当按照询价通知书的要求编制响应文件，并对询价通知书提出的要求和条件作出实质性响应，响应文件原则上采用软面订本。</w:t>
      </w:r>
    </w:p>
    <w:p w14:paraId="49D12565">
      <w:pPr>
        <w:spacing w:line="400" w:lineRule="exact"/>
        <w:ind w:firstLine="480" w:firstLineChars="200"/>
        <w:rPr>
          <w:rFonts w:hint="eastAsia" w:ascii="宋体" w:hAnsi="宋体"/>
          <w:sz w:val="24"/>
          <w:szCs w:val="24"/>
        </w:rPr>
      </w:pPr>
      <w:r>
        <w:rPr>
          <w:rFonts w:hint="eastAsia" w:ascii="宋体" w:hAnsi="宋体"/>
          <w:sz w:val="24"/>
          <w:szCs w:val="24"/>
        </w:rPr>
        <w:t>1.响应文件组成</w:t>
      </w:r>
    </w:p>
    <w:p w14:paraId="7534A5AB">
      <w:pPr>
        <w:spacing w:line="400" w:lineRule="exact"/>
        <w:ind w:firstLine="480" w:firstLineChars="200"/>
        <w:rPr>
          <w:rFonts w:hint="eastAsia" w:ascii="宋体" w:hAnsi="宋体"/>
          <w:sz w:val="24"/>
          <w:szCs w:val="24"/>
        </w:rPr>
      </w:pPr>
      <w:r>
        <w:rPr>
          <w:rFonts w:hint="eastAsia" w:ascii="宋体" w:hAnsi="宋体"/>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58D419D8">
      <w:pPr>
        <w:spacing w:line="400" w:lineRule="exact"/>
        <w:ind w:firstLine="480" w:firstLineChars="200"/>
        <w:rPr>
          <w:rFonts w:hint="eastAsia" w:ascii="宋体" w:hAnsi="宋体"/>
          <w:sz w:val="24"/>
          <w:szCs w:val="24"/>
        </w:rPr>
      </w:pPr>
      <w:r>
        <w:rPr>
          <w:rFonts w:hint="eastAsia" w:ascii="宋体" w:hAnsi="宋体"/>
          <w:sz w:val="24"/>
          <w:szCs w:val="24"/>
        </w:rPr>
        <w:t>2.联合体</w:t>
      </w:r>
    </w:p>
    <w:p w14:paraId="08314428">
      <w:pPr>
        <w:spacing w:line="400" w:lineRule="exact"/>
        <w:ind w:firstLine="480" w:firstLineChars="200"/>
        <w:rPr>
          <w:rFonts w:hint="eastAsia" w:ascii="宋体" w:hAnsi="宋体"/>
          <w:sz w:val="24"/>
          <w:szCs w:val="24"/>
        </w:rPr>
      </w:pPr>
      <w:r>
        <w:rPr>
          <w:rFonts w:hint="eastAsia" w:ascii="宋体" w:hAnsi="宋体"/>
          <w:sz w:val="24"/>
          <w:szCs w:val="24"/>
        </w:rPr>
        <w:t>本项目不接受联合体竞标。</w:t>
      </w:r>
    </w:p>
    <w:p w14:paraId="7F628CD5">
      <w:pPr>
        <w:spacing w:line="400" w:lineRule="exact"/>
        <w:ind w:firstLine="480" w:firstLineChars="200"/>
        <w:rPr>
          <w:rFonts w:hint="eastAsia" w:ascii="宋体" w:hAnsi="宋体"/>
          <w:sz w:val="24"/>
          <w:szCs w:val="24"/>
        </w:rPr>
      </w:pPr>
      <w:r>
        <w:rPr>
          <w:rFonts w:hint="eastAsia" w:ascii="宋体" w:hAnsi="宋体"/>
          <w:sz w:val="24"/>
          <w:szCs w:val="24"/>
        </w:rPr>
        <w:t>3.报价有效期：响应文件及有关承诺文件有效期为提交响应文件截止时间起90天。</w:t>
      </w:r>
    </w:p>
    <w:p w14:paraId="0BC19DE8">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（二）保证金：</w:t>
      </w:r>
    </w:p>
    <w:p w14:paraId="61176376">
      <w:pPr>
        <w:spacing w:line="400" w:lineRule="exact"/>
        <w:ind w:firstLine="480" w:firstLineChars="200"/>
        <w:rPr>
          <w:rFonts w:hint="eastAsia" w:ascii="宋体" w:hAnsi="宋体"/>
          <w:sz w:val="24"/>
          <w:szCs w:val="24"/>
        </w:rPr>
      </w:pPr>
      <w:r>
        <w:rPr>
          <w:rFonts w:hint="eastAsia" w:ascii="宋体" w:hAnsi="宋体"/>
          <w:sz w:val="24"/>
          <w:szCs w:val="24"/>
        </w:rPr>
        <w:t>1.供应商提交保证金金额和方式详见“</w:t>
      </w:r>
      <w:r>
        <w:rPr>
          <w:rFonts w:hint="eastAsia" w:ascii="宋体" w:hAnsi="宋体"/>
          <w:b/>
          <w:sz w:val="24"/>
          <w:szCs w:val="24"/>
          <w:u w:val="single"/>
        </w:rPr>
        <w:t>第一篇  五、保证金”</w:t>
      </w:r>
      <w:r>
        <w:rPr>
          <w:rFonts w:hint="eastAsia" w:ascii="宋体" w:hAnsi="宋体"/>
          <w:sz w:val="24"/>
          <w:szCs w:val="24"/>
        </w:rPr>
        <w:t>；</w:t>
      </w:r>
    </w:p>
    <w:p w14:paraId="2725161E">
      <w:pPr>
        <w:spacing w:line="400" w:lineRule="exact"/>
        <w:ind w:firstLine="480" w:firstLineChars="200"/>
        <w:rPr>
          <w:rFonts w:hint="eastAsia" w:ascii="宋体" w:hAnsi="宋体"/>
          <w:sz w:val="24"/>
          <w:szCs w:val="24"/>
        </w:rPr>
      </w:pPr>
      <w:r>
        <w:rPr>
          <w:rFonts w:hint="eastAsia" w:ascii="宋体" w:hAnsi="宋体"/>
          <w:sz w:val="24"/>
          <w:szCs w:val="24"/>
        </w:rPr>
        <w:t>2.发生以下情况之一者，保证金不予退还：</w:t>
      </w:r>
    </w:p>
    <w:p w14:paraId="7135C8C0">
      <w:pPr>
        <w:spacing w:line="400" w:lineRule="exact"/>
        <w:ind w:firstLine="480" w:firstLineChars="200"/>
        <w:rPr>
          <w:rFonts w:hint="eastAsia" w:ascii="宋体" w:hAnsi="宋体"/>
          <w:sz w:val="24"/>
          <w:szCs w:val="24"/>
        </w:rPr>
      </w:pPr>
      <w:r>
        <w:rPr>
          <w:rFonts w:hint="eastAsia" w:ascii="宋体" w:hAnsi="宋体"/>
          <w:sz w:val="24"/>
          <w:szCs w:val="24"/>
        </w:rPr>
        <w:t>2.1供应商在提交响应文件截止时间后撤回响应文件的；</w:t>
      </w:r>
    </w:p>
    <w:p w14:paraId="292DFF9B">
      <w:pPr>
        <w:spacing w:line="400" w:lineRule="exact"/>
        <w:ind w:firstLine="480" w:firstLineChars="200"/>
        <w:rPr>
          <w:rFonts w:hint="eastAsia" w:ascii="宋体" w:hAnsi="宋体"/>
          <w:sz w:val="24"/>
          <w:szCs w:val="24"/>
        </w:rPr>
      </w:pPr>
      <w:r>
        <w:rPr>
          <w:rFonts w:hint="eastAsia" w:ascii="宋体" w:hAnsi="宋体"/>
          <w:sz w:val="24"/>
          <w:szCs w:val="24"/>
        </w:rPr>
        <w:t>2.2供应商在响应文件中提供虚假材料的；</w:t>
      </w:r>
    </w:p>
    <w:p w14:paraId="34FC0A50">
      <w:pPr>
        <w:spacing w:line="400" w:lineRule="exact"/>
        <w:ind w:firstLine="480" w:firstLineChars="200"/>
        <w:rPr>
          <w:rFonts w:hint="eastAsia" w:ascii="宋体" w:hAnsi="宋体"/>
          <w:sz w:val="24"/>
          <w:szCs w:val="24"/>
        </w:rPr>
      </w:pPr>
      <w:r>
        <w:rPr>
          <w:rFonts w:hint="eastAsia" w:ascii="宋体" w:hAnsi="宋体"/>
          <w:sz w:val="24"/>
          <w:szCs w:val="24"/>
        </w:rPr>
        <w:t>2.3除因不可抗力或询价通知书认可的情形以外，成交供应商不与采购人签订合同的；</w:t>
      </w:r>
    </w:p>
    <w:p w14:paraId="2878AE9F">
      <w:pPr>
        <w:spacing w:line="400" w:lineRule="exact"/>
        <w:ind w:firstLine="480" w:firstLineChars="200"/>
        <w:rPr>
          <w:rFonts w:hint="eastAsia" w:ascii="宋体" w:hAnsi="宋体"/>
          <w:sz w:val="24"/>
          <w:szCs w:val="24"/>
        </w:rPr>
      </w:pPr>
      <w:r>
        <w:rPr>
          <w:rFonts w:hint="eastAsia" w:ascii="宋体" w:hAnsi="宋体"/>
          <w:sz w:val="24"/>
          <w:szCs w:val="24"/>
        </w:rPr>
        <w:t>2.4供应商与采购人、其他供应商或者采购代理机构恶意串通的；</w:t>
      </w:r>
    </w:p>
    <w:p w14:paraId="4E3C4685">
      <w:pPr>
        <w:spacing w:line="400" w:lineRule="exact"/>
        <w:ind w:firstLine="480" w:firstLineChars="200"/>
        <w:rPr>
          <w:rFonts w:hint="eastAsia" w:ascii="宋体" w:hAnsi="宋体"/>
          <w:sz w:val="24"/>
          <w:szCs w:val="24"/>
        </w:rPr>
      </w:pPr>
      <w:r>
        <w:rPr>
          <w:rFonts w:hint="eastAsia" w:ascii="宋体" w:hAnsi="宋体"/>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14:paraId="392770C9">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rPr>
        <w:t>保证金的有效期限在</w:t>
      </w:r>
      <w:r>
        <w:rPr>
          <w:rFonts w:hint="eastAsia" w:ascii="宋体" w:hAnsi="宋体"/>
          <w:sz w:val="24"/>
          <w:szCs w:val="24"/>
        </w:rPr>
        <w:t>报价有效期</w:t>
      </w:r>
      <w:r>
        <w:rPr>
          <w:rFonts w:hint="eastAsia" w:ascii="宋体" w:hAnsi="宋体"/>
          <w:sz w:val="24"/>
        </w:rPr>
        <w:t>过后三十天继续有效。</w:t>
      </w:r>
    </w:p>
    <w:p w14:paraId="5EBAA29C">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（三）修正错误</w:t>
      </w:r>
    </w:p>
    <w:p w14:paraId="435A6BBB">
      <w:pPr>
        <w:spacing w:line="400" w:lineRule="exact"/>
        <w:ind w:firstLine="480" w:firstLineChars="200"/>
        <w:rPr>
          <w:rFonts w:hint="eastAsia" w:ascii="宋体" w:hAnsi="宋体"/>
          <w:sz w:val="24"/>
          <w:szCs w:val="24"/>
        </w:rPr>
      </w:pPr>
      <w:r>
        <w:rPr>
          <w:rFonts w:hint="eastAsia" w:ascii="宋体" w:hAnsi="宋体"/>
          <w:sz w:val="24"/>
          <w:szCs w:val="24"/>
        </w:rPr>
        <w:t>若供应商所递交的响应文件或报价中的价格出现大写金额和小写金额不一致的错误，以大写金额修正为准。</w:t>
      </w:r>
    </w:p>
    <w:p w14:paraId="3B32B464">
      <w:pPr>
        <w:spacing w:line="400" w:lineRule="exact"/>
        <w:ind w:firstLine="480" w:firstLineChars="200"/>
        <w:rPr>
          <w:rFonts w:hint="eastAsia" w:ascii="宋体" w:hAnsi="宋体"/>
          <w:sz w:val="24"/>
          <w:szCs w:val="24"/>
        </w:rPr>
      </w:pPr>
      <w:r>
        <w:rPr>
          <w:rFonts w:hint="eastAsia" w:ascii="宋体" w:hAnsi="宋体"/>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4F7229DB">
      <w:pPr>
        <w:snapToGrid w:val="0"/>
        <w:spacing w:line="400" w:lineRule="exact"/>
        <w:ind w:firstLine="361" w:firstLineChars="150"/>
        <w:outlineLvl w:val="2"/>
        <w:rPr>
          <w:rFonts w:hint="eastAsia" w:ascii="宋体" w:hAnsi="宋体"/>
          <w:b/>
          <w:bCs/>
          <w:sz w:val="24"/>
          <w:szCs w:val="24"/>
        </w:rPr>
      </w:pPr>
      <w:r>
        <w:rPr>
          <w:rFonts w:hint="eastAsia" w:ascii="宋体" w:hAnsi="宋体"/>
          <w:b/>
          <w:bCs/>
          <w:sz w:val="24"/>
          <w:szCs w:val="24"/>
        </w:rPr>
        <w:t>（四）现场提交响应文件的份数和签署</w:t>
      </w:r>
    </w:p>
    <w:p w14:paraId="6886AE18">
      <w:pPr>
        <w:snapToGrid w:val="0"/>
        <w:spacing w:line="400" w:lineRule="exact"/>
        <w:ind w:firstLine="480" w:firstLineChars="200"/>
        <w:rPr>
          <w:rFonts w:hint="eastAsia" w:ascii="宋体" w:hAnsi="宋体"/>
          <w:sz w:val="24"/>
          <w:szCs w:val="24"/>
        </w:rPr>
      </w:pPr>
      <w:r>
        <w:rPr>
          <w:rFonts w:hint="eastAsia" w:ascii="宋体" w:hAnsi="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0BDA76C0">
      <w:pPr>
        <w:snapToGrid w:val="0"/>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rPr>
        <w:t>在响应文件正本中，询价通知书第七篇响应文件格式中规定签署、盖章的地方必须按其规定签署、盖章。</w:t>
      </w:r>
    </w:p>
    <w:p w14:paraId="7DBF06B8">
      <w:pPr>
        <w:snapToGrid w:val="0"/>
        <w:spacing w:line="400" w:lineRule="exact"/>
        <w:ind w:firstLine="480" w:firstLineChars="200"/>
        <w:rPr>
          <w:rFonts w:hint="eastAsia" w:ascii="宋体" w:hAnsi="宋体"/>
          <w:sz w:val="24"/>
        </w:rPr>
      </w:pPr>
      <w:r>
        <w:rPr>
          <w:rFonts w:hint="eastAsia" w:ascii="宋体" w:hAnsi="宋体"/>
          <w:sz w:val="24"/>
        </w:rPr>
        <w:t>3.若供应商对响应文件的错处作必要修改，则应在修改处加盖供应商公章或由法定代表人（或其授权代表）或自然人</w:t>
      </w:r>
      <w:r>
        <w:rPr>
          <w:rFonts w:hint="eastAsia" w:ascii="宋体" w:hAnsi="宋体"/>
          <w:sz w:val="24"/>
          <w:szCs w:val="24"/>
        </w:rPr>
        <w:t>（供应商为自然人）签署</w:t>
      </w:r>
      <w:r>
        <w:rPr>
          <w:rFonts w:hint="eastAsia" w:ascii="宋体" w:hAnsi="宋体"/>
          <w:sz w:val="24"/>
        </w:rPr>
        <w:t>确认。</w:t>
      </w:r>
    </w:p>
    <w:p w14:paraId="3CDD6AF3">
      <w:pPr>
        <w:snapToGrid w:val="0"/>
        <w:spacing w:line="400" w:lineRule="exact"/>
        <w:ind w:firstLine="480" w:firstLineChars="200"/>
        <w:rPr>
          <w:rFonts w:hint="eastAsia" w:ascii="宋体" w:hAnsi="宋体"/>
          <w:sz w:val="24"/>
        </w:rPr>
      </w:pPr>
      <w:r>
        <w:rPr>
          <w:rFonts w:hint="eastAsia" w:ascii="宋体" w:hAnsi="宋体"/>
          <w:sz w:val="24"/>
        </w:rPr>
        <w:t>4.电报、电话、传真形式的响应文件概不接受。</w:t>
      </w:r>
    </w:p>
    <w:p w14:paraId="208039BE">
      <w:pPr>
        <w:snapToGrid w:val="0"/>
        <w:spacing w:line="400" w:lineRule="exact"/>
        <w:ind w:firstLine="361" w:firstLineChars="150"/>
        <w:outlineLvl w:val="2"/>
        <w:rPr>
          <w:rFonts w:hint="eastAsia" w:ascii="宋体" w:hAnsi="宋体"/>
          <w:b/>
          <w:bCs/>
          <w:sz w:val="24"/>
          <w:szCs w:val="24"/>
        </w:rPr>
      </w:pPr>
      <w:r>
        <w:rPr>
          <w:rFonts w:hint="eastAsia" w:ascii="宋体" w:hAnsi="宋体"/>
          <w:b/>
          <w:bCs/>
          <w:sz w:val="24"/>
          <w:szCs w:val="24"/>
        </w:rPr>
        <w:t>（五）现场响应文件的递交</w:t>
      </w:r>
    </w:p>
    <w:p w14:paraId="1B23899B">
      <w:pPr>
        <w:pStyle w:val="57"/>
        <w:spacing w:line="400" w:lineRule="exact"/>
        <w:ind w:firstLine="480" w:firstLineChars="200"/>
        <w:rPr>
          <w:rFonts w:hint="eastAsia" w:hAnsi="宋体"/>
          <w:sz w:val="24"/>
          <w:szCs w:val="24"/>
        </w:rPr>
      </w:pPr>
      <w:r>
        <w:rPr>
          <w:rFonts w:hint="eastAsia" w:hAnsi="宋体"/>
          <w:sz w:val="24"/>
          <w:szCs w:val="24"/>
        </w:rPr>
        <w:t>响应文件的正本、副本以及电子文档均应密封送达报价地点，应在封套上注明询价项目名称、供应商名称。若正本、副本以及电子文档分别进行密封的，还应在封套上注明“正本”、“副本”、“电子文档”字样。</w:t>
      </w:r>
    </w:p>
    <w:p w14:paraId="77BC8BA7">
      <w:pPr>
        <w:numPr>
          <w:ilvl w:val="0"/>
          <w:numId w:val="16"/>
        </w:num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响应文件语言：简体中文</w:t>
      </w:r>
    </w:p>
    <w:p w14:paraId="31F397B4">
      <w:pPr>
        <w:pStyle w:val="23"/>
        <w:snapToGrid w:val="0"/>
        <w:spacing w:before="0" w:after="0" w:line="400" w:lineRule="exact"/>
        <w:ind w:firstLine="482" w:firstLineChars="200"/>
        <w:rPr>
          <w:rFonts w:hint="eastAsia" w:ascii="宋体" w:hAnsi="宋体" w:eastAsia="宋体"/>
          <w:sz w:val="24"/>
        </w:rPr>
      </w:pPr>
      <w:bookmarkStart w:id="414" w:name="_Toc10172"/>
      <w:bookmarkEnd w:id="414"/>
      <w:bookmarkStart w:id="415" w:name="_Toc65660358"/>
      <w:bookmarkEnd w:id="415"/>
      <w:bookmarkStart w:id="416" w:name="_Toc14702"/>
      <w:bookmarkEnd w:id="416"/>
      <w:bookmarkStart w:id="417" w:name="_Toc6242"/>
      <w:bookmarkEnd w:id="417"/>
      <w:bookmarkStart w:id="418" w:name="_Toc26421"/>
      <w:bookmarkEnd w:id="418"/>
      <w:bookmarkStart w:id="419" w:name="_Toc8882"/>
      <w:bookmarkEnd w:id="419"/>
      <w:bookmarkStart w:id="420" w:name="_Toc9501"/>
      <w:bookmarkStart w:id="421" w:name="_Toc5671"/>
      <w:bookmarkStart w:id="422" w:name="_Toc1141"/>
      <w:bookmarkStart w:id="423" w:name="_Toc22239"/>
      <w:bookmarkStart w:id="424" w:name="_Toc15765"/>
      <w:bookmarkStart w:id="425" w:name="_Toc27538"/>
      <w:bookmarkStart w:id="426" w:name="_Toc19760"/>
      <w:bookmarkStart w:id="427" w:name="_Toc6119"/>
      <w:r>
        <w:rPr>
          <w:rFonts w:hint="eastAsia" w:ascii="宋体" w:hAnsi="宋体" w:eastAsia="宋体"/>
          <w:sz w:val="24"/>
        </w:rPr>
        <w:t>四、成交供应商的确定和变更</w:t>
      </w:r>
      <w:bookmarkEnd w:id="420"/>
      <w:bookmarkEnd w:id="421"/>
      <w:bookmarkEnd w:id="422"/>
      <w:bookmarkEnd w:id="423"/>
      <w:bookmarkEnd w:id="424"/>
      <w:bookmarkEnd w:id="425"/>
      <w:bookmarkEnd w:id="426"/>
      <w:bookmarkEnd w:id="427"/>
    </w:p>
    <w:p w14:paraId="7AE9AE2D">
      <w:pPr>
        <w:snapToGrid w:val="0"/>
        <w:spacing w:line="400" w:lineRule="exact"/>
        <w:ind w:firstLine="480" w:firstLineChars="200"/>
        <w:rPr>
          <w:rFonts w:hint="eastAsia" w:ascii="宋体" w:hAnsi="宋体"/>
          <w:sz w:val="24"/>
          <w:szCs w:val="24"/>
        </w:rPr>
      </w:pPr>
      <w:r>
        <w:rPr>
          <w:rFonts w:hint="eastAsia" w:ascii="宋体" w:hAnsi="宋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73A2D330">
      <w:pPr>
        <w:snapToGrid w:val="0"/>
        <w:spacing w:line="400" w:lineRule="exact"/>
        <w:ind w:firstLine="480" w:firstLineChars="200"/>
        <w:rPr>
          <w:rFonts w:hint="eastAsia" w:ascii="宋体" w:hAnsi="宋体"/>
          <w:sz w:val="24"/>
          <w:szCs w:val="24"/>
        </w:rPr>
      </w:pPr>
      <w:r>
        <w:rPr>
          <w:rFonts w:hint="eastAsia" w:ascii="宋体" w:hAnsi="宋体"/>
          <w:sz w:val="24"/>
          <w:szCs w:val="24"/>
        </w:rPr>
        <w:t>（二）成交供应商的变更</w:t>
      </w:r>
    </w:p>
    <w:p w14:paraId="368257F0">
      <w:pPr>
        <w:snapToGrid w:val="0"/>
        <w:spacing w:line="400" w:lineRule="exact"/>
        <w:ind w:firstLine="480" w:firstLineChars="200"/>
        <w:rPr>
          <w:rFonts w:hint="eastAsia" w:ascii="宋体" w:hAnsi="宋体"/>
          <w:sz w:val="24"/>
          <w:szCs w:val="24"/>
        </w:rPr>
      </w:pPr>
      <w:r>
        <w:rPr>
          <w:rFonts w:hint="eastAsia" w:ascii="宋体" w:hAnsi="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28EF2AA5">
      <w:pPr>
        <w:snapToGrid w:val="0"/>
        <w:spacing w:line="400" w:lineRule="exact"/>
        <w:ind w:firstLine="480" w:firstLineChars="200"/>
        <w:rPr>
          <w:rFonts w:hint="eastAsia" w:ascii="宋体" w:hAnsi="宋体"/>
          <w:sz w:val="24"/>
          <w:szCs w:val="24"/>
        </w:rPr>
      </w:pPr>
      <w:r>
        <w:rPr>
          <w:rFonts w:hint="eastAsia" w:ascii="宋体" w:hAnsi="宋体"/>
          <w:sz w:val="24"/>
          <w:szCs w:val="24"/>
        </w:rPr>
        <w:t>2.成交供应商无充分理由放弃成交的，采购人将向同级财政部门报告，财政部门将根据相关法律法规的规定进行处理。</w:t>
      </w:r>
    </w:p>
    <w:p w14:paraId="1C655F66">
      <w:pPr>
        <w:pStyle w:val="23"/>
        <w:snapToGrid w:val="0"/>
        <w:spacing w:before="0" w:after="0" w:line="400" w:lineRule="exact"/>
        <w:ind w:firstLine="482" w:firstLineChars="200"/>
        <w:rPr>
          <w:rFonts w:hint="eastAsia" w:ascii="宋体" w:hAnsi="宋体" w:eastAsia="宋体"/>
          <w:sz w:val="24"/>
        </w:rPr>
      </w:pPr>
      <w:bookmarkStart w:id="428" w:name="_Toc65660359"/>
      <w:bookmarkEnd w:id="428"/>
      <w:bookmarkStart w:id="429" w:name="_Toc10504"/>
      <w:bookmarkEnd w:id="429"/>
      <w:bookmarkStart w:id="430" w:name="_Toc1092"/>
      <w:bookmarkEnd w:id="430"/>
      <w:bookmarkStart w:id="431" w:name="_Toc24565"/>
      <w:bookmarkEnd w:id="431"/>
      <w:bookmarkStart w:id="432" w:name="_Toc29821"/>
      <w:bookmarkEnd w:id="432"/>
      <w:bookmarkStart w:id="433" w:name="_Toc1477"/>
      <w:bookmarkEnd w:id="433"/>
      <w:bookmarkStart w:id="434" w:name="_Toc8001"/>
      <w:bookmarkStart w:id="435" w:name="_Toc7095"/>
      <w:bookmarkStart w:id="436" w:name="_Toc24855"/>
      <w:bookmarkStart w:id="437" w:name="_Toc24965"/>
      <w:bookmarkStart w:id="438" w:name="_Toc26455"/>
      <w:bookmarkStart w:id="439" w:name="_Toc5157"/>
      <w:bookmarkStart w:id="440" w:name="_Toc16743"/>
      <w:bookmarkStart w:id="441" w:name="_Toc13695"/>
      <w:r>
        <w:rPr>
          <w:rFonts w:hint="eastAsia" w:ascii="宋体" w:hAnsi="宋体" w:eastAsia="宋体"/>
          <w:sz w:val="24"/>
        </w:rPr>
        <w:t>五、成交通知</w:t>
      </w:r>
      <w:bookmarkEnd w:id="434"/>
      <w:bookmarkEnd w:id="435"/>
      <w:bookmarkEnd w:id="436"/>
      <w:bookmarkEnd w:id="437"/>
      <w:bookmarkEnd w:id="438"/>
      <w:bookmarkEnd w:id="439"/>
      <w:bookmarkEnd w:id="440"/>
      <w:bookmarkEnd w:id="441"/>
    </w:p>
    <w:p w14:paraId="09474465">
      <w:pPr>
        <w:spacing w:line="400" w:lineRule="exact"/>
        <w:ind w:firstLine="360" w:firstLineChars="150"/>
        <w:rPr>
          <w:rFonts w:hint="eastAsia" w:ascii="宋体" w:hAnsi="宋体"/>
          <w:sz w:val="24"/>
          <w:szCs w:val="24"/>
        </w:rPr>
      </w:pPr>
      <w:r>
        <w:rPr>
          <w:rFonts w:hint="eastAsia" w:ascii="宋体" w:hAnsi="宋体"/>
          <w:sz w:val="24"/>
          <w:szCs w:val="24"/>
        </w:rPr>
        <w:t>（一）成交供应商确定后，采购代理机构将在四川外国语大学采购一体化平台（https://cgpt.sisu.edu.cn）和行采家平台（https://www.gec123.com）上发布成交结果公告。</w:t>
      </w:r>
    </w:p>
    <w:p w14:paraId="23562AF4">
      <w:pPr>
        <w:spacing w:line="400" w:lineRule="exact"/>
        <w:ind w:firstLine="360" w:firstLineChars="150"/>
        <w:rPr>
          <w:rFonts w:hint="eastAsia" w:ascii="宋体" w:hAnsi="宋体"/>
          <w:sz w:val="24"/>
          <w:szCs w:val="24"/>
        </w:rPr>
      </w:pPr>
      <w:r>
        <w:rPr>
          <w:rFonts w:hint="eastAsia" w:ascii="宋体" w:hAnsi="宋体"/>
          <w:sz w:val="24"/>
          <w:szCs w:val="24"/>
        </w:rPr>
        <w:t>（二）结果公告发出同时，采购代理机构将以书面形式发出《成交通知书》。《成交通知书》一经发出即发生法律效力。</w:t>
      </w:r>
    </w:p>
    <w:p w14:paraId="1B89CA87">
      <w:pPr>
        <w:spacing w:line="400" w:lineRule="exact"/>
        <w:ind w:firstLine="360" w:firstLineChars="150"/>
        <w:rPr>
          <w:rFonts w:hint="eastAsia" w:ascii="宋体" w:hAnsi="宋体"/>
          <w:sz w:val="24"/>
          <w:szCs w:val="24"/>
        </w:rPr>
      </w:pPr>
      <w:r>
        <w:rPr>
          <w:rFonts w:hint="eastAsia" w:ascii="宋体" w:hAnsi="宋体"/>
          <w:sz w:val="24"/>
          <w:szCs w:val="24"/>
        </w:rPr>
        <w:t>（三）《成交通知书》将作为签订合同的依据。</w:t>
      </w:r>
    </w:p>
    <w:p w14:paraId="4B5553C8">
      <w:pPr>
        <w:pStyle w:val="23"/>
        <w:snapToGrid w:val="0"/>
        <w:spacing w:before="0" w:after="0" w:line="400" w:lineRule="exact"/>
        <w:ind w:firstLine="482" w:firstLineChars="200"/>
        <w:rPr>
          <w:rFonts w:hint="eastAsia" w:ascii="宋体" w:hAnsi="宋体" w:eastAsia="宋体"/>
          <w:sz w:val="24"/>
        </w:rPr>
      </w:pPr>
      <w:bookmarkStart w:id="442" w:name="_Toc30909"/>
      <w:bookmarkEnd w:id="442"/>
      <w:bookmarkStart w:id="443" w:name="_Toc23435"/>
      <w:bookmarkEnd w:id="443"/>
      <w:bookmarkStart w:id="444" w:name="_Toc31082"/>
      <w:bookmarkEnd w:id="444"/>
      <w:bookmarkStart w:id="445" w:name="_Toc65660360"/>
      <w:bookmarkEnd w:id="445"/>
      <w:bookmarkStart w:id="446" w:name="_Toc1010"/>
      <w:bookmarkEnd w:id="446"/>
      <w:bookmarkStart w:id="447" w:name="_Toc5473"/>
      <w:bookmarkEnd w:id="447"/>
      <w:bookmarkStart w:id="448" w:name="_Toc13814"/>
      <w:bookmarkStart w:id="449" w:name="_Toc15860"/>
      <w:bookmarkStart w:id="450" w:name="_Toc13498"/>
      <w:bookmarkStart w:id="451" w:name="_Toc13613"/>
      <w:bookmarkStart w:id="452" w:name="_Toc22040"/>
      <w:bookmarkStart w:id="453" w:name="_Toc11194"/>
      <w:bookmarkStart w:id="454" w:name="_Toc12533"/>
      <w:bookmarkStart w:id="455" w:name="_Toc14127"/>
      <w:r>
        <w:rPr>
          <w:rFonts w:hint="eastAsia" w:ascii="宋体" w:hAnsi="宋体" w:eastAsia="宋体"/>
          <w:sz w:val="24"/>
        </w:rPr>
        <w:t>六、关于质疑和投诉</w:t>
      </w:r>
      <w:bookmarkEnd w:id="448"/>
      <w:bookmarkEnd w:id="449"/>
      <w:bookmarkEnd w:id="450"/>
      <w:bookmarkEnd w:id="451"/>
      <w:bookmarkEnd w:id="452"/>
      <w:bookmarkEnd w:id="453"/>
      <w:bookmarkEnd w:id="454"/>
      <w:bookmarkEnd w:id="455"/>
    </w:p>
    <w:p w14:paraId="322BA1E7">
      <w:pPr>
        <w:spacing w:line="400" w:lineRule="exact"/>
        <w:ind w:firstLine="360" w:firstLineChars="150"/>
        <w:outlineLvl w:val="2"/>
        <w:rPr>
          <w:rFonts w:hint="eastAsia" w:ascii="宋体" w:hAnsi="宋体"/>
          <w:sz w:val="24"/>
          <w:szCs w:val="24"/>
        </w:rPr>
      </w:pPr>
      <w:r>
        <w:rPr>
          <w:rFonts w:hint="eastAsia" w:ascii="宋体" w:hAnsi="宋体"/>
          <w:sz w:val="24"/>
          <w:szCs w:val="24"/>
        </w:rPr>
        <w:t xml:space="preserve"> （一）质疑</w:t>
      </w:r>
    </w:p>
    <w:p w14:paraId="5523ABD6">
      <w:pPr>
        <w:spacing w:line="400" w:lineRule="exact"/>
        <w:ind w:right="12" w:firstLine="480"/>
        <w:rPr>
          <w:rFonts w:hint="eastAsia" w:ascii="宋体" w:hAnsi="宋体"/>
          <w:sz w:val="24"/>
        </w:rPr>
      </w:pPr>
      <w:r>
        <w:rPr>
          <w:rFonts w:hint="eastAsia" w:ascii="宋体" w:hAnsi="宋体"/>
          <w:sz w:val="24"/>
        </w:rPr>
        <w:t>供应商认为采购文件、采购过程和成交结果使自己的权益收到伤害的，可向采购人或采购代理机构以书面形式提出质疑。</w:t>
      </w:r>
    </w:p>
    <w:p w14:paraId="0DA1BBF4">
      <w:pPr>
        <w:spacing w:line="400" w:lineRule="exact"/>
        <w:ind w:right="12" w:firstLine="480"/>
        <w:rPr>
          <w:rFonts w:hint="eastAsia" w:ascii="宋体" w:hAnsi="宋体"/>
          <w:sz w:val="24"/>
        </w:rPr>
      </w:pPr>
      <w:r>
        <w:rPr>
          <w:rFonts w:hint="eastAsia" w:ascii="宋体" w:hAnsi="宋体"/>
          <w:sz w:val="24"/>
        </w:rPr>
        <w:t xml:space="preserve">提出质疑的应当是参与所质疑项目采购活动的供应商。 </w:t>
      </w:r>
    </w:p>
    <w:p w14:paraId="225595D3">
      <w:pPr>
        <w:spacing w:line="400" w:lineRule="exact"/>
        <w:ind w:right="12" w:firstLine="480"/>
        <w:rPr>
          <w:rFonts w:hint="eastAsia" w:ascii="宋体" w:hAnsi="宋体"/>
          <w:sz w:val="24"/>
        </w:rPr>
      </w:pPr>
      <w:r>
        <w:rPr>
          <w:rFonts w:hint="eastAsia" w:ascii="宋体" w:hAnsi="宋体"/>
          <w:sz w:val="24"/>
        </w:rPr>
        <w:t>1.质疑时限、内容</w:t>
      </w:r>
    </w:p>
    <w:p w14:paraId="53AFDA39">
      <w:pPr>
        <w:spacing w:line="400" w:lineRule="exact"/>
        <w:ind w:right="12" w:firstLine="480"/>
        <w:rPr>
          <w:rFonts w:hint="eastAsia" w:ascii="宋体" w:hAnsi="宋体"/>
          <w:sz w:val="24"/>
        </w:rPr>
      </w:pPr>
      <w:r>
        <w:rPr>
          <w:rFonts w:hint="eastAsia" w:ascii="宋体" w:hAnsi="宋体"/>
          <w:sz w:val="24"/>
        </w:rPr>
        <w:t>1.1供应商认为采购文件、采购过程、成交结果使自己的权益受到损害的，可以在知道或者应知其权益受到损害之日起7个工作日内，以书面形式向采购人、采购代理机构提出质疑。</w:t>
      </w:r>
    </w:p>
    <w:p w14:paraId="13190950">
      <w:pPr>
        <w:spacing w:line="400" w:lineRule="exact"/>
        <w:ind w:right="12" w:firstLine="480"/>
        <w:rPr>
          <w:rFonts w:hint="eastAsia" w:ascii="宋体" w:hAnsi="宋体"/>
          <w:sz w:val="24"/>
        </w:rPr>
      </w:pPr>
      <w:r>
        <w:rPr>
          <w:rFonts w:hint="eastAsia" w:ascii="宋体" w:hAnsi="宋体"/>
          <w:sz w:val="24"/>
        </w:rPr>
        <w:t>1.2供应商提出质疑应当提交质疑函和必要的证明材料，质疑函应当包括下列内容：</w:t>
      </w:r>
    </w:p>
    <w:p w14:paraId="5A32FAC6">
      <w:pPr>
        <w:spacing w:line="400" w:lineRule="exact"/>
        <w:ind w:right="12" w:firstLine="480"/>
        <w:rPr>
          <w:rFonts w:hint="eastAsia" w:ascii="宋体" w:hAnsi="宋体"/>
          <w:sz w:val="24"/>
        </w:rPr>
      </w:pPr>
      <w:r>
        <w:rPr>
          <w:rFonts w:hint="eastAsia" w:ascii="宋体" w:hAnsi="宋体"/>
          <w:sz w:val="24"/>
        </w:rPr>
        <w:t>1.2.1供应商的姓名或者名称、地址、邮编、联系人及联系电话；</w:t>
      </w:r>
    </w:p>
    <w:p w14:paraId="48591D74">
      <w:pPr>
        <w:spacing w:line="400" w:lineRule="exact"/>
        <w:ind w:right="12" w:firstLine="480"/>
        <w:rPr>
          <w:rFonts w:hint="eastAsia" w:ascii="宋体" w:hAnsi="宋体"/>
          <w:sz w:val="24"/>
        </w:rPr>
      </w:pPr>
      <w:r>
        <w:rPr>
          <w:rFonts w:hint="eastAsia" w:ascii="宋体" w:hAnsi="宋体"/>
          <w:sz w:val="24"/>
        </w:rPr>
        <w:t>1.2.2</w:t>
      </w:r>
      <w:r>
        <w:rPr>
          <w:rFonts w:hint="eastAsia" w:ascii="宋体" w:hAnsi="宋体"/>
          <w:sz w:val="24"/>
          <w:szCs w:val="24"/>
        </w:rPr>
        <w:t>质疑项目的项目名称、项目号以及采购执行编号</w:t>
      </w:r>
      <w:r>
        <w:rPr>
          <w:rFonts w:hint="eastAsia" w:ascii="宋体" w:hAnsi="宋体"/>
          <w:sz w:val="24"/>
        </w:rPr>
        <w:t>；</w:t>
      </w:r>
    </w:p>
    <w:p w14:paraId="06026F68">
      <w:pPr>
        <w:spacing w:line="400" w:lineRule="exact"/>
        <w:ind w:right="12" w:firstLine="480"/>
        <w:rPr>
          <w:rFonts w:hint="eastAsia" w:ascii="宋体" w:hAnsi="宋体"/>
          <w:sz w:val="24"/>
        </w:rPr>
      </w:pPr>
      <w:r>
        <w:rPr>
          <w:rFonts w:hint="eastAsia" w:ascii="宋体" w:hAnsi="宋体"/>
          <w:sz w:val="24"/>
        </w:rPr>
        <w:t>1.2.3具体、明确的质疑事项和与质疑事项相关的请求；</w:t>
      </w:r>
    </w:p>
    <w:p w14:paraId="6A10C401">
      <w:pPr>
        <w:spacing w:line="400" w:lineRule="exact"/>
        <w:ind w:right="12" w:firstLine="480"/>
        <w:rPr>
          <w:rFonts w:hint="eastAsia" w:ascii="宋体" w:hAnsi="宋体"/>
          <w:sz w:val="24"/>
        </w:rPr>
      </w:pPr>
      <w:r>
        <w:rPr>
          <w:rFonts w:hint="eastAsia" w:ascii="宋体" w:hAnsi="宋体"/>
          <w:sz w:val="24"/>
        </w:rPr>
        <w:t>1.2.4事实依据；</w:t>
      </w:r>
    </w:p>
    <w:p w14:paraId="79EB5C9A">
      <w:pPr>
        <w:spacing w:line="400" w:lineRule="exact"/>
        <w:ind w:right="12" w:firstLine="480"/>
        <w:rPr>
          <w:rFonts w:hint="eastAsia" w:ascii="宋体" w:hAnsi="宋体"/>
          <w:sz w:val="24"/>
        </w:rPr>
      </w:pPr>
      <w:r>
        <w:rPr>
          <w:rFonts w:hint="eastAsia" w:ascii="宋体" w:hAnsi="宋体"/>
          <w:sz w:val="24"/>
        </w:rPr>
        <w:t>1.2.5必要的法律依据；</w:t>
      </w:r>
    </w:p>
    <w:p w14:paraId="3DA264F9">
      <w:pPr>
        <w:spacing w:line="400" w:lineRule="exact"/>
        <w:ind w:right="12" w:firstLine="480"/>
        <w:rPr>
          <w:rFonts w:hint="eastAsia" w:ascii="宋体" w:hAnsi="宋体"/>
          <w:sz w:val="24"/>
        </w:rPr>
      </w:pPr>
      <w:r>
        <w:rPr>
          <w:rFonts w:hint="eastAsia" w:ascii="宋体" w:hAnsi="宋体"/>
          <w:sz w:val="24"/>
        </w:rPr>
        <w:t>1.2.6提出质疑的日期；</w:t>
      </w:r>
    </w:p>
    <w:p w14:paraId="62165AA8">
      <w:pPr>
        <w:spacing w:line="400" w:lineRule="exact"/>
        <w:ind w:right="12" w:firstLine="480"/>
        <w:rPr>
          <w:rFonts w:hint="eastAsia" w:ascii="宋体" w:hAnsi="宋体"/>
          <w:sz w:val="24"/>
        </w:rPr>
      </w:pPr>
      <w:r>
        <w:rPr>
          <w:rFonts w:hint="eastAsia" w:ascii="宋体" w:hAnsi="宋体"/>
          <w:sz w:val="24"/>
        </w:rPr>
        <w:t>1.2.7营业执照（或事业单位法人证书，或个体工商户营业执照或有效的自然人身份证明）复印件；</w:t>
      </w:r>
    </w:p>
    <w:p w14:paraId="68AE549D">
      <w:pPr>
        <w:spacing w:line="400" w:lineRule="exact"/>
        <w:ind w:right="12" w:firstLine="480"/>
        <w:rPr>
          <w:rFonts w:hint="eastAsia" w:ascii="宋体" w:hAnsi="宋体"/>
          <w:sz w:val="24"/>
        </w:rPr>
      </w:pPr>
      <w:r>
        <w:rPr>
          <w:rFonts w:hint="eastAsia" w:ascii="宋体" w:hAnsi="宋体"/>
          <w:sz w:val="24"/>
        </w:rPr>
        <w:t>1.2.8法定代表人授权委托书原件、法定代表人身份证复印件和其授权代表的身份证复印件（供应商为自然人的提供自然人身份证复印件）；</w:t>
      </w:r>
    </w:p>
    <w:p w14:paraId="67CA8681">
      <w:pPr>
        <w:spacing w:line="400" w:lineRule="exact"/>
        <w:ind w:right="12" w:firstLine="480"/>
        <w:rPr>
          <w:rFonts w:hint="eastAsia" w:ascii="宋体" w:hAnsi="宋体"/>
          <w:sz w:val="24"/>
        </w:rPr>
      </w:pPr>
      <w:r>
        <w:rPr>
          <w:rFonts w:hint="eastAsia" w:ascii="宋体" w:hAnsi="宋体"/>
          <w:sz w:val="24"/>
        </w:rPr>
        <w:t>1.3供应商为自然人的，质疑函应当由本人签字；供应商为法人或者其他组织的，质疑函应当由法定代表人、主要负责人，或者其授权代表签字或者盖章，并加盖公章。</w:t>
      </w:r>
    </w:p>
    <w:p w14:paraId="21D7A059">
      <w:pPr>
        <w:spacing w:line="400" w:lineRule="exact"/>
        <w:ind w:right="12" w:firstLine="480"/>
        <w:rPr>
          <w:rFonts w:hint="eastAsia" w:ascii="宋体" w:hAnsi="宋体"/>
          <w:sz w:val="24"/>
        </w:rPr>
      </w:pPr>
      <w:r>
        <w:rPr>
          <w:rFonts w:hint="eastAsia" w:ascii="宋体" w:hAnsi="宋体"/>
          <w:sz w:val="24"/>
        </w:rPr>
        <w:t>2.质疑答复</w:t>
      </w:r>
    </w:p>
    <w:p w14:paraId="56CD3483">
      <w:pPr>
        <w:spacing w:line="400" w:lineRule="exact"/>
        <w:ind w:right="12" w:firstLine="480"/>
        <w:rPr>
          <w:rFonts w:hint="eastAsia" w:ascii="宋体" w:hAnsi="宋体"/>
          <w:sz w:val="24"/>
        </w:rPr>
      </w:pPr>
      <w:r>
        <w:rPr>
          <w:rFonts w:hint="eastAsia" w:ascii="宋体" w:hAnsi="宋体"/>
          <w:sz w:val="24"/>
        </w:rPr>
        <w:t>采购人、采购代理机构应当在收到供应商的书面质疑后七个工作日内作出答复，并以书面形式通知质疑供应商和其他有关供应商。</w:t>
      </w:r>
    </w:p>
    <w:p w14:paraId="5D90D073">
      <w:pPr>
        <w:spacing w:line="400" w:lineRule="exact"/>
        <w:ind w:right="12" w:firstLine="480"/>
        <w:rPr>
          <w:rFonts w:hint="eastAsia" w:ascii="宋体" w:hAnsi="宋体"/>
          <w:sz w:val="24"/>
        </w:rPr>
      </w:pPr>
      <w:r>
        <w:rPr>
          <w:rFonts w:hint="eastAsia" w:ascii="宋体" w:hAnsi="宋体"/>
          <w:sz w:val="24"/>
        </w:rPr>
        <w:t>3.其他</w:t>
      </w:r>
    </w:p>
    <w:p w14:paraId="55D9CB3B">
      <w:pPr>
        <w:spacing w:line="400" w:lineRule="exact"/>
        <w:ind w:right="12" w:firstLine="480"/>
        <w:rPr>
          <w:rFonts w:hint="eastAsia" w:ascii="宋体" w:hAnsi="宋体"/>
          <w:sz w:val="24"/>
        </w:rPr>
      </w:pPr>
      <w:r>
        <w:rPr>
          <w:rFonts w:hint="eastAsia" w:ascii="宋体" w:hAnsi="宋体"/>
          <w:sz w:val="24"/>
        </w:rPr>
        <w:t>3.1供应商应按照《政府采购质疑和投诉办法》（财政部令第94号）及相关法律法规要求，在法定质疑期内一次性提出针对同一采购程序环节的质疑。</w:t>
      </w:r>
    </w:p>
    <w:p w14:paraId="188059F3">
      <w:pPr>
        <w:spacing w:line="400" w:lineRule="exact"/>
        <w:ind w:right="12" w:firstLine="480"/>
        <w:rPr>
          <w:rFonts w:hint="eastAsia" w:ascii="宋体" w:hAnsi="宋体"/>
          <w:sz w:val="24"/>
        </w:rPr>
      </w:pPr>
      <w:r>
        <w:rPr>
          <w:rFonts w:hint="eastAsia" w:ascii="宋体" w:hAnsi="宋体"/>
          <w:sz w:val="24"/>
        </w:rPr>
        <w:t>3.2质疑函范本可在财政部门户网站和中国政府采购网下载。</w:t>
      </w:r>
    </w:p>
    <w:p w14:paraId="46768849">
      <w:pPr>
        <w:spacing w:line="400" w:lineRule="exact"/>
        <w:ind w:right="12" w:firstLine="480"/>
        <w:outlineLvl w:val="2"/>
        <w:rPr>
          <w:rFonts w:hint="eastAsia" w:ascii="宋体" w:hAnsi="宋体"/>
          <w:sz w:val="24"/>
        </w:rPr>
      </w:pPr>
      <w:r>
        <w:rPr>
          <w:rFonts w:hint="eastAsia" w:ascii="宋体" w:hAnsi="宋体"/>
          <w:sz w:val="24"/>
        </w:rPr>
        <w:t>（二）投诉</w:t>
      </w:r>
    </w:p>
    <w:p w14:paraId="21D4F437">
      <w:pPr>
        <w:spacing w:line="400" w:lineRule="exact"/>
        <w:ind w:right="12" w:firstLine="480"/>
        <w:rPr>
          <w:rFonts w:hint="eastAsia" w:ascii="宋体" w:hAnsi="宋体"/>
          <w:sz w:val="24"/>
        </w:rPr>
      </w:pPr>
      <w:r>
        <w:rPr>
          <w:rFonts w:hint="eastAsia" w:ascii="宋体" w:hAnsi="宋体"/>
          <w:sz w:val="24"/>
        </w:rPr>
        <w:t>1.供应商对采购人、采购代理机构的答复不满意，或者采购人、采购代理机构未在规定时间内作出答复的，可以在答复期满后15个工作日内按照相关法律法规向财政部门提起投诉。</w:t>
      </w:r>
    </w:p>
    <w:p w14:paraId="308369F9">
      <w:pPr>
        <w:spacing w:line="400" w:lineRule="exact"/>
        <w:ind w:right="12" w:firstLine="480"/>
        <w:rPr>
          <w:rFonts w:hint="eastAsia" w:ascii="宋体" w:hAnsi="宋体"/>
          <w:sz w:val="24"/>
        </w:rPr>
      </w:pPr>
      <w:r>
        <w:rPr>
          <w:rFonts w:hint="eastAsia" w:ascii="宋体" w:hAnsi="宋体"/>
          <w:sz w:val="24"/>
        </w:rPr>
        <w:t>2.供应商应按照《政府采购质疑和投诉办法》（财政部令第94号）及相关法律法规要求递交投诉书和必要的证明材料。投诉书范本可在财政部门户网站和中国政府采购网下载。</w:t>
      </w:r>
    </w:p>
    <w:p w14:paraId="5C2C73C2">
      <w:pPr>
        <w:spacing w:line="400" w:lineRule="exact"/>
        <w:ind w:right="12" w:firstLine="480"/>
        <w:rPr>
          <w:rFonts w:hint="eastAsia" w:ascii="宋体" w:hAnsi="宋体"/>
          <w:sz w:val="24"/>
        </w:rPr>
      </w:pPr>
      <w:r>
        <w:rPr>
          <w:rFonts w:hint="eastAsia" w:ascii="宋体" w:hAnsi="宋体"/>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F91F7D2">
      <w:pPr>
        <w:spacing w:line="400" w:lineRule="exact"/>
        <w:ind w:firstLine="480" w:firstLineChars="200"/>
        <w:rPr>
          <w:rFonts w:hint="eastAsia" w:ascii="宋体" w:hAnsi="宋体"/>
          <w:sz w:val="24"/>
        </w:rPr>
      </w:pPr>
      <w:r>
        <w:rPr>
          <w:rFonts w:hint="eastAsia" w:ascii="宋体" w:hAnsi="宋体"/>
          <w:sz w:val="24"/>
        </w:rPr>
        <w:t>4.在确定受理投诉后，财政部门自受理投诉之日起30个工作日内（需要检验、检测、鉴定、专家评审以及需要投诉人补正材料的，所需时间不计算在投诉处理期限内）对投诉事项做出处理决定。</w:t>
      </w:r>
    </w:p>
    <w:p w14:paraId="73CCD5E5">
      <w:pPr>
        <w:pStyle w:val="23"/>
        <w:snapToGrid w:val="0"/>
        <w:spacing w:before="0" w:after="0" w:line="400" w:lineRule="exact"/>
        <w:ind w:firstLine="482" w:firstLineChars="200"/>
        <w:rPr>
          <w:rFonts w:hint="eastAsia" w:ascii="宋体" w:hAnsi="宋体" w:eastAsia="宋体"/>
          <w:sz w:val="24"/>
        </w:rPr>
      </w:pPr>
      <w:bookmarkStart w:id="456" w:name="_Toc23778"/>
      <w:bookmarkEnd w:id="456"/>
      <w:bookmarkStart w:id="457" w:name="_Toc3127"/>
      <w:bookmarkEnd w:id="457"/>
      <w:bookmarkStart w:id="458" w:name="_Toc65660361"/>
      <w:bookmarkEnd w:id="458"/>
      <w:bookmarkStart w:id="459" w:name="_Toc12297"/>
      <w:bookmarkEnd w:id="459"/>
      <w:bookmarkStart w:id="460" w:name="_Toc16648"/>
      <w:bookmarkEnd w:id="460"/>
      <w:bookmarkStart w:id="461" w:name="_Toc24114"/>
      <w:bookmarkEnd w:id="461"/>
      <w:bookmarkStart w:id="462" w:name="_Toc10817"/>
      <w:bookmarkStart w:id="463" w:name="_Toc32262"/>
      <w:bookmarkStart w:id="464" w:name="_Toc26996"/>
      <w:bookmarkStart w:id="465" w:name="_Toc18384"/>
      <w:bookmarkStart w:id="466" w:name="_Toc21063"/>
      <w:bookmarkStart w:id="467" w:name="_Toc26878"/>
      <w:bookmarkStart w:id="468" w:name="_Toc23105"/>
      <w:bookmarkStart w:id="469" w:name="_Toc19430"/>
      <w:r>
        <w:rPr>
          <w:rFonts w:hint="eastAsia" w:ascii="宋体" w:hAnsi="宋体" w:eastAsia="宋体"/>
          <w:sz w:val="24"/>
        </w:rPr>
        <w:t>七、签订合同</w:t>
      </w:r>
      <w:bookmarkEnd w:id="462"/>
      <w:bookmarkEnd w:id="463"/>
      <w:bookmarkEnd w:id="464"/>
      <w:bookmarkEnd w:id="465"/>
      <w:bookmarkEnd w:id="466"/>
      <w:bookmarkEnd w:id="467"/>
      <w:bookmarkEnd w:id="468"/>
      <w:bookmarkEnd w:id="469"/>
    </w:p>
    <w:p w14:paraId="12298744">
      <w:pPr>
        <w:spacing w:line="400" w:lineRule="exact"/>
        <w:ind w:firstLine="480" w:firstLineChars="200"/>
        <w:rPr>
          <w:rFonts w:hint="eastAsia" w:ascii="宋体" w:hAnsi="宋体"/>
          <w:sz w:val="24"/>
          <w:szCs w:val="24"/>
        </w:rPr>
      </w:pPr>
      <w:bookmarkStart w:id="470" w:name="_Toc77"/>
      <w:r>
        <w:rPr>
          <w:rFonts w:hint="eastAsia" w:ascii="宋体" w:hAnsi="宋体"/>
          <w:sz w:val="24"/>
          <w:szCs w:val="24"/>
        </w:rPr>
        <w:t>（一）采购人应当自成交通知书发出之日起</w:t>
      </w:r>
      <w:r>
        <w:rPr>
          <w:rFonts w:hint="eastAsia" w:ascii="宋体" w:hAnsi="宋体"/>
          <w:sz w:val="24"/>
          <w:szCs w:val="24"/>
          <w:lang w:val="en-US" w:eastAsia="zh-CN"/>
        </w:rPr>
        <w:t>二</w:t>
      </w:r>
      <w:r>
        <w:rPr>
          <w:rFonts w:hint="eastAsia" w:ascii="宋体" w:hAnsi="宋体"/>
          <w:sz w:val="24"/>
          <w:szCs w:val="24"/>
        </w:rPr>
        <w:t>十日内，按照校内</w:t>
      </w:r>
      <w:r>
        <w:rPr>
          <w:rFonts w:hint="eastAsia" w:ascii="宋体" w:hAnsi="宋体"/>
          <w:sz w:val="24"/>
          <w:szCs w:val="24"/>
          <w:lang w:eastAsia="zh-CN"/>
        </w:rPr>
        <w:t>询价</w:t>
      </w:r>
      <w:r>
        <w:rPr>
          <w:rFonts w:hint="eastAsia" w:ascii="宋体" w:hAnsi="宋体"/>
          <w:sz w:val="24"/>
          <w:szCs w:val="24"/>
        </w:rPr>
        <w:t>文件和成交供应商响应文件的约定，与银行、成交供应商签订书面三方合同。所签订的合同不得对校内</w:t>
      </w:r>
      <w:r>
        <w:rPr>
          <w:rFonts w:hint="eastAsia" w:ascii="宋体" w:hAnsi="宋体"/>
          <w:sz w:val="24"/>
          <w:szCs w:val="24"/>
          <w:lang w:eastAsia="zh-CN"/>
        </w:rPr>
        <w:t>询价</w:t>
      </w:r>
      <w:r>
        <w:rPr>
          <w:rFonts w:hint="eastAsia" w:ascii="宋体" w:hAnsi="宋体"/>
          <w:sz w:val="24"/>
          <w:szCs w:val="24"/>
        </w:rPr>
        <w:t>文件和供应商的响应文件作实质性修改。</w:t>
      </w:r>
    </w:p>
    <w:p w14:paraId="71F5BA19">
      <w:pPr>
        <w:spacing w:line="400" w:lineRule="exact"/>
        <w:ind w:firstLine="480" w:firstLineChars="200"/>
        <w:rPr>
          <w:rFonts w:hint="eastAsia" w:ascii="宋体" w:hAnsi="宋体"/>
          <w:sz w:val="24"/>
          <w:szCs w:val="24"/>
        </w:rPr>
      </w:pPr>
      <w:r>
        <w:rPr>
          <w:rFonts w:hint="eastAsia" w:ascii="宋体" w:hAnsi="宋体"/>
          <w:sz w:val="24"/>
          <w:szCs w:val="24"/>
        </w:rPr>
        <w:t>（二）采购人应当自政府采购合同签订之日起2个工作日内，将政府采购合同在重庆市政府采购网上公告，但政府采购合同中涉及国家秘密、商业秘密的内容除外。</w:t>
      </w:r>
    </w:p>
    <w:p w14:paraId="764DFEA4">
      <w:pPr>
        <w:spacing w:line="400" w:lineRule="exact"/>
        <w:ind w:firstLine="480" w:firstLineChars="200"/>
        <w:rPr>
          <w:rFonts w:hint="eastAsia" w:ascii="宋体" w:hAnsi="宋体"/>
          <w:sz w:val="24"/>
          <w:szCs w:val="24"/>
        </w:rPr>
      </w:pPr>
      <w:r>
        <w:rPr>
          <w:rFonts w:hint="eastAsia" w:ascii="宋体" w:hAnsi="宋体"/>
          <w:sz w:val="24"/>
          <w:szCs w:val="24"/>
        </w:rPr>
        <w:t>（三）校内</w:t>
      </w:r>
      <w:r>
        <w:rPr>
          <w:rFonts w:hint="eastAsia" w:ascii="宋体" w:hAnsi="宋体"/>
          <w:sz w:val="24"/>
          <w:szCs w:val="24"/>
          <w:lang w:eastAsia="zh-CN"/>
        </w:rPr>
        <w:t>询价</w:t>
      </w:r>
      <w:r>
        <w:rPr>
          <w:rFonts w:hint="eastAsia" w:ascii="宋体" w:hAnsi="宋体"/>
          <w:sz w:val="24"/>
          <w:szCs w:val="24"/>
        </w:rPr>
        <w:t>文件、供应商的响应文件及澄清文件等，均为签订政府采购合同的依据。</w:t>
      </w:r>
    </w:p>
    <w:p w14:paraId="19A53084">
      <w:pPr>
        <w:spacing w:line="400" w:lineRule="exact"/>
        <w:ind w:firstLine="480" w:firstLineChars="200"/>
        <w:rPr>
          <w:rFonts w:hint="eastAsia" w:ascii="宋体" w:hAnsi="宋体"/>
          <w:sz w:val="24"/>
          <w:szCs w:val="24"/>
        </w:rPr>
      </w:pPr>
      <w:r>
        <w:rPr>
          <w:rFonts w:hint="eastAsia" w:ascii="宋体" w:hAnsi="宋体"/>
          <w:sz w:val="24"/>
          <w:szCs w:val="24"/>
        </w:rPr>
        <w:t>（四）合同生效条款由三方约定，法律、行政法规规定应当办理批准、登记等手续后生效的合同，依照其规定。</w:t>
      </w:r>
    </w:p>
    <w:p w14:paraId="5A83635B">
      <w:pPr>
        <w:spacing w:line="400" w:lineRule="exact"/>
        <w:ind w:firstLine="480" w:firstLineChars="200"/>
        <w:rPr>
          <w:rFonts w:hint="eastAsia" w:ascii="宋体" w:hAnsi="宋体"/>
          <w:sz w:val="24"/>
          <w:szCs w:val="24"/>
        </w:rPr>
      </w:pPr>
      <w:r>
        <w:rPr>
          <w:rFonts w:hint="eastAsia" w:ascii="宋体" w:hAnsi="宋体"/>
          <w:sz w:val="24"/>
          <w:szCs w:val="24"/>
        </w:rPr>
        <w:t>（五）合同原则上应按照《重庆市政府采购合同》签订，相关单位要求适用合同通用格式版本的，应按其要求另行签订其他合同。</w:t>
      </w:r>
    </w:p>
    <w:p w14:paraId="11AD2AB7">
      <w:pPr>
        <w:spacing w:line="400" w:lineRule="exact"/>
        <w:ind w:firstLine="480" w:firstLineChars="200"/>
        <w:rPr>
          <w:rFonts w:hint="eastAsia" w:ascii="宋体" w:hAnsi="宋体"/>
          <w:sz w:val="24"/>
          <w:szCs w:val="24"/>
        </w:rPr>
      </w:pPr>
      <w:r>
        <w:rPr>
          <w:rFonts w:hint="eastAsia" w:ascii="宋体" w:hAnsi="宋体"/>
          <w:sz w:val="24"/>
          <w:szCs w:val="24"/>
        </w:rPr>
        <w:t>（六）采购人要求成交供应商提供履约保证金的，应当在校内</w:t>
      </w:r>
      <w:r>
        <w:rPr>
          <w:rFonts w:hint="eastAsia" w:ascii="宋体" w:hAnsi="宋体"/>
          <w:sz w:val="24"/>
          <w:szCs w:val="24"/>
          <w:lang w:eastAsia="zh-CN"/>
        </w:rPr>
        <w:t>询价</w:t>
      </w:r>
      <w:r>
        <w:rPr>
          <w:rFonts w:hint="eastAsia" w:ascii="宋体" w:hAnsi="宋体"/>
          <w:sz w:val="24"/>
          <w:szCs w:val="24"/>
        </w:rPr>
        <w:t>文件中予以约定。成交供应商履约完毕后，采购人应于五日内无息退还其履约保证金。</w:t>
      </w:r>
    </w:p>
    <w:bookmarkEnd w:id="470"/>
    <w:p w14:paraId="73ED1320">
      <w:pPr>
        <w:pStyle w:val="23"/>
        <w:snapToGrid w:val="0"/>
        <w:spacing w:before="0" w:after="0" w:line="400" w:lineRule="exact"/>
        <w:ind w:firstLine="482" w:firstLineChars="200"/>
        <w:rPr>
          <w:rFonts w:hint="eastAsia" w:ascii="宋体" w:hAnsi="宋体" w:eastAsia="宋体"/>
          <w:sz w:val="24"/>
        </w:rPr>
      </w:pPr>
      <w:bookmarkStart w:id="471" w:name="_Toc30327"/>
      <w:bookmarkEnd w:id="471"/>
      <w:bookmarkStart w:id="472" w:name="_Toc12939"/>
      <w:bookmarkEnd w:id="472"/>
      <w:bookmarkStart w:id="473" w:name="_Toc28798"/>
      <w:bookmarkStart w:id="474" w:name="_Toc3260"/>
      <w:bookmarkStart w:id="475" w:name="_Toc18031"/>
      <w:bookmarkStart w:id="476" w:name="_Toc12165"/>
      <w:bookmarkStart w:id="477" w:name="_Toc6775"/>
      <w:bookmarkStart w:id="478" w:name="_Toc6503"/>
      <w:bookmarkStart w:id="479" w:name="_Toc21211"/>
      <w:bookmarkStart w:id="480" w:name="_Toc1245"/>
      <w:r>
        <w:rPr>
          <w:rFonts w:hint="eastAsia" w:ascii="宋体" w:hAnsi="宋体" w:eastAsia="宋体"/>
          <w:sz w:val="24"/>
        </w:rPr>
        <w:t>八、项目验收</w:t>
      </w:r>
      <w:bookmarkEnd w:id="473"/>
      <w:bookmarkEnd w:id="474"/>
      <w:bookmarkEnd w:id="475"/>
      <w:bookmarkEnd w:id="476"/>
      <w:bookmarkEnd w:id="477"/>
      <w:bookmarkEnd w:id="478"/>
      <w:bookmarkEnd w:id="479"/>
      <w:bookmarkEnd w:id="480"/>
    </w:p>
    <w:p w14:paraId="701BB7FC">
      <w:pPr>
        <w:spacing w:line="400" w:lineRule="exact"/>
        <w:ind w:firstLine="360" w:firstLineChars="150"/>
        <w:rPr>
          <w:rFonts w:hint="eastAsia" w:ascii="宋体" w:hAnsi="宋体"/>
          <w:sz w:val="24"/>
        </w:rPr>
      </w:pPr>
      <w:r>
        <w:rPr>
          <w:rFonts w:hint="eastAsia" w:ascii="宋体" w:hAnsi="宋体"/>
          <w:sz w:val="24"/>
        </w:rPr>
        <w:t>合同执行完毕，采购人或采购代理机构原则上应在7个工作日内组织履约情况验收，不得无故拖延或附加额外条件。</w:t>
      </w:r>
    </w:p>
    <w:p w14:paraId="29834DEB">
      <w:pPr>
        <w:pStyle w:val="23"/>
        <w:snapToGrid w:val="0"/>
        <w:spacing w:before="0" w:after="0" w:line="400" w:lineRule="exact"/>
        <w:ind w:firstLine="482" w:firstLineChars="200"/>
        <w:rPr>
          <w:rFonts w:hint="eastAsia" w:ascii="宋体" w:hAnsi="宋体" w:eastAsia="宋体"/>
          <w:sz w:val="24"/>
        </w:rPr>
      </w:pPr>
      <w:bookmarkStart w:id="481" w:name="_Toc26306"/>
      <w:bookmarkEnd w:id="481"/>
      <w:bookmarkStart w:id="482" w:name="_Toc2438"/>
      <w:bookmarkEnd w:id="482"/>
      <w:bookmarkStart w:id="483" w:name="_Toc32594"/>
      <w:bookmarkEnd w:id="483"/>
      <w:bookmarkStart w:id="484" w:name="_Toc2992"/>
      <w:bookmarkEnd w:id="484"/>
      <w:bookmarkStart w:id="485" w:name="_Toc29513"/>
      <w:bookmarkEnd w:id="485"/>
      <w:bookmarkStart w:id="486" w:name="_Toc65660362"/>
      <w:bookmarkEnd w:id="486"/>
      <w:bookmarkStart w:id="487" w:name="_Toc20308"/>
      <w:bookmarkStart w:id="488" w:name="_Toc22761"/>
      <w:bookmarkStart w:id="489" w:name="_Toc30621"/>
      <w:bookmarkStart w:id="490" w:name="_Toc3587"/>
      <w:bookmarkStart w:id="491" w:name="_Toc4324"/>
      <w:bookmarkStart w:id="492" w:name="_Toc16273"/>
      <w:bookmarkStart w:id="493" w:name="_Toc19949"/>
      <w:bookmarkStart w:id="494" w:name="_Toc26450"/>
      <w:r>
        <w:rPr>
          <w:rFonts w:hint="eastAsia" w:ascii="宋体" w:hAnsi="宋体" w:eastAsia="宋体"/>
          <w:sz w:val="24"/>
        </w:rPr>
        <w:t>九、采购代理服务费</w:t>
      </w:r>
      <w:bookmarkEnd w:id="487"/>
      <w:bookmarkEnd w:id="488"/>
      <w:bookmarkEnd w:id="489"/>
      <w:bookmarkEnd w:id="490"/>
      <w:bookmarkEnd w:id="491"/>
      <w:bookmarkEnd w:id="492"/>
      <w:bookmarkEnd w:id="493"/>
      <w:bookmarkEnd w:id="494"/>
    </w:p>
    <w:p w14:paraId="1097CBCF">
      <w:pPr>
        <w:spacing w:line="400" w:lineRule="exact"/>
        <w:ind w:firstLine="480" w:firstLineChars="200"/>
        <w:rPr>
          <w:rFonts w:hint="eastAsia" w:ascii="宋体" w:hAnsi="宋体"/>
          <w:sz w:val="24"/>
        </w:rPr>
      </w:pPr>
      <w:bookmarkStart w:id="495" w:name="OLE_LINK7"/>
      <w:bookmarkStart w:id="496" w:name="OLE_LINK8"/>
      <w:bookmarkStart w:id="497" w:name="_Toc4867"/>
      <w:bookmarkStart w:id="498" w:name="_Toc65660363"/>
      <w:bookmarkStart w:id="499" w:name="_Toc15521"/>
      <w:bookmarkStart w:id="500" w:name="_Toc9730"/>
      <w:r>
        <w:rPr>
          <w:rFonts w:hint="eastAsia" w:ascii="宋体" w:hAnsi="宋体"/>
          <w:sz w:val="24"/>
        </w:rPr>
        <w:t>（一）成交供应商成交后向采购代理机构缴纳</w:t>
      </w:r>
      <w:r>
        <w:rPr>
          <w:rFonts w:hint="eastAsia" w:ascii="宋体" w:hAnsi="宋体"/>
          <w:sz w:val="24"/>
          <w:szCs w:val="24"/>
        </w:rPr>
        <w:t>采购</w:t>
      </w:r>
      <w:r>
        <w:rPr>
          <w:rFonts w:hint="eastAsia" w:ascii="宋体" w:hAnsi="宋体"/>
          <w:sz w:val="24"/>
        </w:rPr>
        <w:t>代理服务费，</w:t>
      </w:r>
      <w:r>
        <w:rPr>
          <w:rFonts w:hint="eastAsia" w:ascii="宋体" w:hAnsi="宋体"/>
          <w:sz w:val="24"/>
          <w:szCs w:val="24"/>
        </w:rPr>
        <w:t>采购</w:t>
      </w:r>
      <w:r>
        <w:rPr>
          <w:rFonts w:hint="eastAsia" w:ascii="宋体" w:hAnsi="宋体"/>
          <w:sz w:val="24"/>
        </w:rPr>
        <w:t>代理服务费的收取标准按照以下标准计算后的70%执行，若不足3000元按照3000元收取</w:t>
      </w:r>
      <w:r>
        <w:rPr>
          <w:rFonts w:hint="eastAsia" w:ascii="宋体" w:hAnsi="宋体"/>
          <w:sz w:val="24"/>
          <w:lang w:eastAsia="zh-CN"/>
        </w:rPr>
        <w:t>。</w:t>
      </w:r>
    </w:p>
    <w:bookmarkEnd w:id="495"/>
    <w:bookmarkEnd w:id="496"/>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1988"/>
        <w:gridCol w:w="1938"/>
        <w:gridCol w:w="1985"/>
      </w:tblGrid>
      <w:tr w14:paraId="3C83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810" w:type="dxa"/>
            <w:tcBorders>
              <w:tl2br w:val="single" w:color="auto" w:sz="4" w:space="0"/>
            </w:tcBorders>
            <w:noWrap w:val="0"/>
            <w:vAlign w:val="top"/>
          </w:tcPr>
          <w:p w14:paraId="06270712">
            <w:pPr>
              <w:jc w:val="right"/>
              <w:rPr>
                <w:rFonts w:hint="eastAsia" w:ascii="宋体" w:hAnsi="宋体" w:cs="宋体"/>
                <w:sz w:val="21"/>
                <w:szCs w:val="21"/>
              </w:rPr>
            </w:pPr>
            <w:r>
              <w:rPr>
                <w:rFonts w:hint="eastAsia" w:ascii="宋体" w:hAnsi="宋体" w:cs="宋体"/>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BsDtUS&#10;5gEAALY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cs="宋体"/>
                <w:sz w:val="21"/>
                <w:szCs w:val="21"/>
              </w:rPr>
              <w:t>招标类型</w:t>
            </w:r>
          </w:p>
          <w:p w14:paraId="1730B045">
            <w:pPr>
              <w:rPr>
                <w:rFonts w:hint="eastAsia" w:ascii="宋体" w:hAnsi="宋体" w:cs="宋体"/>
                <w:sz w:val="21"/>
                <w:szCs w:val="21"/>
              </w:rPr>
            </w:pPr>
            <w:r>
              <w:rPr>
                <w:rFonts w:hint="eastAsia" w:ascii="宋体" w:hAnsi="宋体" w:cs="宋体"/>
                <w:sz w:val="21"/>
                <w:szCs w:val="21"/>
                <w:lang w:val="en-US" w:eastAsia="zh-CN"/>
              </w:rPr>
              <w:t>成交</w:t>
            </w:r>
            <w:r>
              <w:rPr>
                <w:rFonts w:hint="eastAsia" w:ascii="宋体" w:hAnsi="宋体" w:cs="宋体"/>
                <w:sz w:val="21"/>
                <w:szCs w:val="21"/>
              </w:rPr>
              <w:t>金额（万元）</w:t>
            </w:r>
          </w:p>
        </w:tc>
        <w:tc>
          <w:tcPr>
            <w:tcW w:w="1988" w:type="dxa"/>
            <w:noWrap w:val="0"/>
            <w:vAlign w:val="center"/>
          </w:tcPr>
          <w:p w14:paraId="695DD20F">
            <w:pPr>
              <w:jc w:val="center"/>
              <w:rPr>
                <w:rFonts w:hint="eastAsia" w:ascii="宋体" w:hAnsi="宋体" w:cs="宋体"/>
                <w:sz w:val="21"/>
                <w:szCs w:val="21"/>
              </w:rPr>
            </w:pPr>
            <w:r>
              <w:rPr>
                <w:rFonts w:hint="eastAsia" w:ascii="宋体" w:hAnsi="宋体" w:cs="宋体"/>
                <w:sz w:val="21"/>
                <w:szCs w:val="21"/>
              </w:rPr>
              <w:t>货物招标</w:t>
            </w:r>
          </w:p>
        </w:tc>
        <w:tc>
          <w:tcPr>
            <w:tcW w:w="1938" w:type="dxa"/>
            <w:noWrap w:val="0"/>
            <w:vAlign w:val="center"/>
          </w:tcPr>
          <w:p w14:paraId="1532CEE6">
            <w:pPr>
              <w:jc w:val="center"/>
              <w:rPr>
                <w:rFonts w:hint="eastAsia" w:ascii="宋体" w:hAnsi="宋体" w:cs="宋体"/>
                <w:sz w:val="21"/>
                <w:szCs w:val="21"/>
              </w:rPr>
            </w:pPr>
            <w:r>
              <w:rPr>
                <w:rFonts w:hint="eastAsia" w:ascii="宋体" w:hAnsi="宋体" w:cs="宋体"/>
                <w:sz w:val="21"/>
                <w:szCs w:val="21"/>
              </w:rPr>
              <w:t>服务招标</w:t>
            </w:r>
          </w:p>
        </w:tc>
        <w:tc>
          <w:tcPr>
            <w:tcW w:w="1985" w:type="dxa"/>
            <w:noWrap w:val="0"/>
            <w:vAlign w:val="center"/>
          </w:tcPr>
          <w:p w14:paraId="51755745">
            <w:pPr>
              <w:pStyle w:val="253"/>
              <w:widowControl w:val="0"/>
              <w:pBdr>
                <w:left w:val="none" w:color="auto" w:sz="0" w:space="0"/>
                <w:right w:val="none" w:color="auto" w:sz="0" w:space="0"/>
              </w:pBdr>
              <w:spacing w:before="0" w:beforeAutospacing="0" w:after="0" w:afterAutospacing="0"/>
              <w:rPr>
                <w:rFonts w:hint="eastAsia" w:cs="宋体"/>
                <w:kern w:val="2"/>
                <w:sz w:val="21"/>
                <w:szCs w:val="21"/>
              </w:rPr>
            </w:pPr>
            <w:r>
              <w:rPr>
                <w:rFonts w:hint="eastAsia" w:cs="宋体"/>
                <w:kern w:val="2"/>
                <w:sz w:val="21"/>
                <w:szCs w:val="21"/>
              </w:rPr>
              <w:t>工程招标</w:t>
            </w:r>
          </w:p>
        </w:tc>
      </w:tr>
      <w:tr w14:paraId="43BE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noWrap w:val="0"/>
            <w:vAlign w:val="center"/>
          </w:tcPr>
          <w:p w14:paraId="6DF18F2F">
            <w:pPr>
              <w:jc w:val="center"/>
              <w:rPr>
                <w:rFonts w:hint="eastAsia" w:ascii="宋体" w:hAnsi="宋体" w:cs="宋体"/>
                <w:sz w:val="21"/>
                <w:szCs w:val="21"/>
              </w:rPr>
            </w:pPr>
            <w:r>
              <w:rPr>
                <w:rFonts w:hint="eastAsia" w:ascii="宋体" w:hAnsi="宋体" w:cs="宋体"/>
                <w:sz w:val="21"/>
                <w:szCs w:val="21"/>
              </w:rPr>
              <w:t>100以下</w:t>
            </w:r>
          </w:p>
        </w:tc>
        <w:tc>
          <w:tcPr>
            <w:tcW w:w="1988" w:type="dxa"/>
            <w:noWrap w:val="0"/>
            <w:vAlign w:val="center"/>
          </w:tcPr>
          <w:p w14:paraId="3AA9EFC5">
            <w:pPr>
              <w:jc w:val="center"/>
              <w:rPr>
                <w:rFonts w:hint="eastAsia" w:ascii="宋体" w:hAnsi="宋体" w:cs="宋体"/>
                <w:sz w:val="21"/>
                <w:szCs w:val="21"/>
              </w:rPr>
            </w:pPr>
            <w:r>
              <w:rPr>
                <w:rFonts w:hint="eastAsia" w:ascii="宋体" w:hAnsi="宋体" w:cs="宋体"/>
                <w:sz w:val="21"/>
                <w:szCs w:val="21"/>
              </w:rPr>
              <w:t>1.5%</w:t>
            </w:r>
          </w:p>
        </w:tc>
        <w:tc>
          <w:tcPr>
            <w:tcW w:w="1938" w:type="dxa"/>
            <w:noWrap w:val="0"/>
            <w:vAlign w:val="center"/>
          </w:tcPr>
          <w:p w14:paraId="1EE679F1">
            <w:pPr>
              <w:jc w:val="center"/>
              <w:rPr>
                <w:rFonts w:hint="eastAsia" w:ascii="宋体" w:hAnsi="宋体" w:cs="宋体"/>
                <w:sz w:val="21"/>
                <w:szCs w:val="21"/>
              </w:rPr>
            </w:pPr>
            <w:r>
              <w:rPr>
                <w:rFonts w:hint="eastAsia" w:ascii="宋体" w:hAnsi="宋体" w:cs="宋体"/>
                <w:sz w:val="21"/>
                <w:szCs w:val="21"/>
              </w:rPr>
              <w:t>1.5%</w:t>
            </w:r>
          </w:p>
        </w:tc>
        <w:tc>
          <w:tcPr>
            <w:tcW w:w="1985" w:type="dxa"/>
            <w:noWrap w:val="0"/>
            <w:vAlign w:val="center"/>
          </w:tcPr>
          <w:p w14:paraId="70CEA92E">
            <w:pPr>
              <w:jc w:val="center"/>
              <w:rPr>
                <w:rFonts w:hint="eastAsia" w:ascii="宋体" w:hAnsi="宋体" w:cs="宋体"/>
                <w:sz w:val="21"/>
                <w:szCs w:val="21"/>
              </w:rPr>
            </w:pPr>
            <w:r>
              <w:rPr>
                <w:rFonts w:hint="eastAsia" w:ascii="宋体" w:hAnsi="宋体" w:cs="宋体"/>
                <w:sz w:val="21"/>
                <w:szCs w:val="21"/>
              </w:rPr>
              <w:t>1.0%</w:t>
            </w:r>
          </w:p>
        </w:tc>
      </w:tr>
      <w:tr w14:paraId="5869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noWrap w:val="0"/>
            <w:vAlign w:val="center"/>
          </w:tcPr>
          <w:p w14:paraId="74888446">
            <w:pPr>
              <w:jc w:val="center"/>
              <w:rPr>
                <w:rFonts w:hint="eastAsia" w:ascii="宋体" w:hAnsi="宋体" w:cs="宋体"/>
                <w:sz w:val="21"/>
                <w:szCs w:val="21"/>
              </w:rPr>
            </w:pPr>
            <w:r>
              <w:rPr>
                <w:rFonts w:hint="eastAsia" w:ascii="宋体" w:hAnsi="宋体" w:cs="宋体"/>
                <w:sz w:val="21"/>
                <w:szCs w:val="21"/>
              </w:rPr>
              <w:t>100-200</w:t>
            </w:r>
          </w:p>
        </w:tc>
        <w:tc>
          <w:tcPr>
            <w:tcW w:w="1988" w:type="dxa"/>
            <w:noWrap w:val="0"/>
            <w:vAlign w:val="center"/>
          </w:tcPr>
          <w:p w14:paraId="06463BB0">
            <w:pPr>
              <w:jc w:val="center"/>
              <w:rPr>
                <w:rFonts w:hint="eastAsia" w:ascii="宋体" w:hAnsi="宋体" w:cs="宋体"/>
                <w:sz w:val="21"/>
                <w:szCs w:val="21"/>
              </w:rPr>
            </w:pPr>
            <w:r>
              <w:rPr>
                <w:rFonts w:hint="eastAsia" w:ascii="宋体" w:hAnsi="宋体" w:cs="宋体"/>
                <w:sz w:val="21"/>
                <w:szCs w:val="21"/>
              </w:rPr>
              <w:t>1.1%</w:t>
            </w:r>
          </w:p>
        </w:tc>
        <w:tc>
          <w:tcPr>
            <w:tcW w:w="1938" w:type="dxa"/>
            <w:noWrap w:val="0"/>
            <w:vAlign w:val="center"/>
          </w:tcPr>
          <w:p w14:paraId="43C73436">
            <w:pPr>
              <w:jc w:val="center"/>
              <w:rPr>
                <w:rFonts w:hint="eastAsia" w:ascii="宋体" w:hAnsi="宋体" w:cs="宋体"/>
                <w:sz w:val="21"/>
                <w:szCs w:val="21"/>
              </w:rPr>
            </w:pPr>
            <w:r>
              <w:rPr>
                <w:rFonts w:hint="eastAsia" w:ascii="宋体" w:hAnsi="宋体" w:cs="宋体"/>
                <w:sz w:val="21"/>
                <w:szCs w:val="21"/>
              </w:rPr>
              <w:t>0.8%</w:t>
            </w:r>
          </w:p>
        </w:tc>
        <w:tc>
          <w:tcPr>
            <w:tcW w:w="1985" w:type="dxa"/>
            <w:noWrap w:val="0"/>
            <w:vAlign w:val="center"/>
          </w:tcPr>
          <w:p w14:paraId="372CB3CC">
            <w:pPr>
              <w:jc w:val="center"/>
              <w:rPr>
                <w:rFonts w:hint="eastAsia" w:ascii="宋体" w:hAnsi="宋体" w:cs="宋体"/>
                <w:sz w:val="21"/>
                <w:szCs w:val="21"/>
              </w:rPr>
            </w:pPr>
            <w:r>
              <w:rPr>
                <w:rFonts w:hint="eastAsia" w:ascii="宋体" w:hAnsi="宋体" w:cs="宋体"/>
                <w:sz w:val="21"/>
                <w:szCs w:val="21"/>
              </w:rPr>
              <w:t>0.7%</w:t>
            </w:r>
          </w:p>
        </w:tc>
      </w:tr>
      <w:tr w14:paraId="5377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noWrap w:val="0"/>
            <w:vAlign w:val="center"/>
          </w:tcPr>
          <w:p w14:paraId="18AEF50F">
            <w:pPr>
              <w:jc w:val="center"/>
              <w:rPr>
                <w:rFonts w:hint="eastAsia" w:ascii="宋体" w:hAnsi="宋体" w:cs="宋体"/>
                <w:sz w:val="21"/>
                <w:szCs w:val="21"/>
              </w:rPr>
            </w:pPr>
            <w:r>
              <w:rPr>
                <w:rFonts w:hint="eastAsia" w:ascii="宋体" w:hAnsi="宋体" w:cs="宋体"/>
                <w:sz w:val="21"/>
                <w:szCs w:val="21"/>
              </w:rPr>
              <w:t>200-500</w:t>
            </w:r>
          </w:p>
        </w:tc>
        <w:tc>
          <w:tcPr>
            <w:tcW w:w="1988" w:type="dxa"/>
            <w:noWrap w:val="0"/>
            <w:vAlign w:val="center"/>
          </w:tcPr>
          <w:p w14:paraId="78918D63">
            <w:pPr>
              <w:jc w:val="center"/>
              <w:rPr>
                <w:rFonts w:hint="eastAsia" w:ascii="宋体" w:hAnsi="宋体" w:cs="宋体"/>
                <w:sz w:val="21"/>
                <w:szCs w:val="21"/>
              </w:rPr>
            </w:pPr>
            <w:r>
              <w:rPr>
                <w:rFonts w:hint="eastAsia" w:ascii="宋体" w:hAnsi="宋体" w:cs="宋体"/>
                <w:sz w:val="21"/>
                <w:szCs w:val="21"/>
              </w:rPr>
              <w:t>1.08%</w:t>
            </w:r>
          </w:p>
        </w:tc>
        <w:tc>
          <w:tcPr>
            <w:tcW w:w="1938" w:type="dxa"/>
            <w:noWrap w:val="0"/>
            <w:vAlign w:val="center"/>
          </w:tcPr>
          <w:p w14:paraId="434E827C">
            <w:pPr>
              <w:jc w:val="center"/>
              <w:rPr>
                <w:rFonts w:hint="eastAsia" w:ascii="宋体" w:hAnsi="宋体" w:cs="宋体"/>
                <w:sz w:val="21"/>
                <w:szCs w:val="21"/>
              </w:rPr>
            </w:pPr>
            <w:r>
              <w:rPr>
                <w:rFonts w:hint="eastAsia" w:ascii="宋体" w:hAnsi="宋体" w:cs="宋体"/>
                <w:sz w:val="21"/>
                <w:szCs w:val="21"/>
              </w:rPr>
              <w:t>0.78%</w:t>
            </w:r>
          </w:p>
        </w:tc>
        <w:tc>
          <w:tcPr>
            <w:tcW w:w="1985" w:type="dxa"/>
            <w:noWrap w:val="0"/>
            <w:vAlign w:val="center"/>
          </w:tcPr>
          <w:p w14:paraId="5743777C">
            <w:pPr>
              <w:jc w:val="center"/>
              <w:rPr>
                <w:rFonts w:hint="eastAsia" w:ascii="宋体" w:hAnsi="宋体" w:cs="宋体"/>
                <w:sz w:val="21"/>
                <w:szCs w:val="21"/>
              </w:rPr>
            </w:pPr>
            <w:r>
              <w:rPr>
                <w:rFonts w:hint="eastAsia" w:ascii="宋体" w:hAnsi="宋体" w:cs="宋体"/>
                <w:sz w:val="21"/>
                <w:szCs w:val="21"/>
              </w:rPr>
              <w:t>0.69%</w:t>
            </w:r>
          </w:p>
        </w:tc>
      </w:tr>
      <w:tr w14:paraId="500B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10" w:type="dxa"/>
            <w:noWrap w:val="0"/>
            <w:vAlign w:val="center"/>
          </w:tcPr>
          <w:p w14:paraId="31500FF0">
            <w:pPr>
              <w:jc w:val="center"/>
              <w:rPr>
                <w:rFonts w:hint="eastAsia" w:ascii="宋体" w:hAnsi="宋体" w:cs="宋体"/>
                <w:sz w:val="21"/>
                <w:szCs w:val="21"/>
              </w:rPr>
            </w:pPr>
            <w:r>
              <w:rPr>
                <w:rFonts w:hint="eastAsia" w:ascii="宋体" w:hAnsi="宋体" w:cs="宋体"/>
                <w:sz w:val="21"/>
                <w:szCs w:val="21"/>
              </w:rPr>
              <w:t>500-1000</w:t>
            </w:r>
          </w:p>
        </w:tc>
        <w:tc>
          <w:tcPr>
            <w:tcW w:w="1988" w:type="dxa"/>
            <w:noWrap w:val="0"/>
            <w:vAlign w:val="center"/>
          </w:tcPr>
          <w:p w14:paraId="1EC3C6DB">
            <w:pPr>
              <w:jc w:val="center"/>
              <w:rPr>
                <w:rFonts w:hint="eastAsia" w:ascii="宋体" w:hAnsi="宋体" w:cs="宋体"/>
                <w:sz w:val="21"/>
                <w:szCs w:val="21"/>
              </w:rPr>
            </w:pPr>
            <w:r>
              <w:rPr>
                <w:rFonts w:hint="eastAsia" w:ascii="宋体" w:hAnsi="宋体" w:cs="宋体"/>
                <w:sz w:val="21"/>
                <w:szCs w:val="21"/>
              </w:rPr>
              <w:t>0.76%</w:t>
            </w:r>
          </w:p>
        </w:tc>
        <w:tc>
          <w:tcPr>
            <w:tcW w:w="1938" w:type="dxa"/>
            <w:noWrap w:val="0"/>
            <w:vAlign w:val="center"/>
          </w:tcPr>
          <w:p w14:paraId="161F1199">
            <w:pPr>
              <w:jc w:val="center"/>
              <w:rPr>
                <w:rFonts w:hint="eastAsia" w:ascii="宋体" w:hAnsi="宋体" w:cs="宋体"/>
                <w:sz w:val="21"/>
                <w:szCs w:val="21"/>
              </w:rPr>
            </w:pPr>
            <w:r>
              <w:rPr>
                <w:rFonts w:hint="eastAsia" w:ascii="宋体" w:hAnsi="宋体" w:cs="宋体"/>
                <w:sz w:val="21"/>
                <w:szCs w:val="21"/>
              </w:rPr>
              <w:t>0.43%</w:t>
            </w:r>
          </w:p>
        </w:tc>
        <w:tc>
          <w:tcPr>
            <w:tcW w:w="1985" w:type="dxa"/>
            <w:noWrap w:val="0"/>
            <w:vAlign w:val="center"/>
          </w:tcPr>
          <w:p w14:paraId="3024FAD5">
            <w:pPr>
              <w:jc w:val="center"/>
              <w:rPr>
                <w:rFonts w:hint="eastAsia" w:ascii="宋体" w:hAnsi="宋体" w:cs="宋体"/>
                <w:sz w:val="21"/>
                <w:szCs w:val="21"/>
              </w:rPr>
            </w:pPr>
            <w:r>
              <w:rPr>
                <w:rFonts w:hint="eastAsia" w:ascii="宋体" w:hAnsi="宋体" w:cs="宋体"/>
                <w:sz w:val="21"/>
                <w:szCs w:val="21"/>
              </w:rPr>
              <w:t>0.52%</w:t>
            </w:r>
          </w:p>
        </w:tc>
      </w:tr>
    </w:tbl>
    <w:p w14:paraId="23A53FEF">
      <w:pPr>
        <w:spacing w:line="400" w:lineRule="exact"/>
        <w:ind w:firstLine="480" w:firstLineChars="200"/>
        <w:rPr>
          <w:rFonts w:hint="eastAsia" w:ascii="宋体" w:hAnsi="宋体"/>
          <w:sz w:val="24"/>
        </w:rPr>
      </w:pPr>
      <w:r>
        <w:rPr>
          <w:rFonts w:hint="eastAsia" w:ascii="宋体" w:hAnsi="宋体"/>
          <w:sz w:val="24"/>
        </w:rPr>
        <w:t>注：代理服务收费按差额定率累进法计算。例如：某服务代理业务成交金额为500万元，计算代理服务收费额如下：</w:t>
      </w:r>
    </w:p>
    <w:p w14:paraId="7C923721">
      <w:pPr>
        <w:spacing w:line="400" w:lineRule="exact"/>
        <w:ind w:firstLine="480" w:firstLineChars="200"/>
        <w:rPr>
          <w:rFonts w:hint="eastAsia" w:ascii="宋体" w:hAnsi="宋体"/>
          <w:sz w:val="24"/>
        </w:rPr>
      </w:pPr>
      <w:r>
        <w:rPr>
          <w:rFonts w:hint="eastAsia" w:ascii="宋体" w:hAnsi="宋体"/>
          <w:sz w:val="24"/>
        </w:rPr>
        <w:t>100万元×1.5%=1.5万元</w:t>
      </w:r>
    </w:p>
    <w:p w14:paraId="51343270">
      <w:pPr>
        <w:spacing w:line="400" w:lineRule="exact"/>
        <w:ind w:firstLine="480" w:firstLineChars="200"/>
        <w:rPr>
          <w:rFonts w:hint="eastAsia" w:ascii="宋体" w:hAnsi="宋体"/>
          <w:sz w:val="24"/>
        </w:rPr>
      </w:pPr>
      <w:r>
        <w:rPr>
          <w:rFonts w:hint="eastAsia" w:ascii="宋体" w:hAnsi="宋体"/>
          <w:sz w:val="24"/>
        </w:rPr>
        <w:t>（200-100）万元×0.8%=0.8万元</w:t>
      </w:r>
    </w:p>
    <w:p w14:paraId="2F7AA933">
      <w:pPr>
        <w:spacing w:line="400" w:lineRule="exact"/>
        <w:ind w:firstLine="480" w:firstLineChars="200"/>
        <w:rPr>
          <w:rFonts w:hint="eastAsia" w:ascii="宋体" w:hAnsi="宋体"/>
          <w:sz w:val="24"/>
        </w:rPr>
      </w:pPr>
      <w:r>
        <w:rPr>
          <w:rFonts w:hint="eastAsia" w:ascii="宋体" w:hAnsi="宋体"/>
          <w:sz w:val="24"/>
        </w:rPr>
        <w:t>（500-200）×0.78%=2.34万元</w:t>
      </w:r>
    </w:p>
    <w:p w14:paraId="5D33713D">
      <w:pPr>
        <w:spacing w:line="360" w:lineRule="auto"/>
        <w:ind w:firstLine="480" w:firstLineChars="200"/>
        <w:rPr>
          <w:rFonts w:hint="eastAsia" w:ascii="宋体" w:hAnsi="宋体"/>
          <w:sz w:val="24"/>
        </w:rPr>
      </w:pPr>
      <w:r>
        <w:rPr>
          <w:rFonts w:hint="eastAsia" w:ascii="宋体" w:hAnsi="宋体"/>
          <w:sz w:val="24"/>
        </w:rPr>
        <w:t>合计收费=1.5+0.8+2.34=4.64（万元）</w:t>
      </w:r>
    </w:p>
    <w:p w14:paraId="09F59812">
      <w:pPr>
        <w:spacing w:line="360" w:lineRule="auto"/>
        <w:ind w:firstLine="480" w:firstLineChars="200"/>
        <w:rPr>
          <w:rFonts w:hint="eastAsia" w:ascii="宋体" w:hAnsi="宋体"/>
          <w:sz w:val="24"/>
        </w:rPr>
      </w:pPr>
      <w:r>
        <w:rPr>
          <w:rFonts w:hint="eastAsia" w:ascii="宋体" w:hAnsi="宋体"/>
          <w:sz w:val="24"/>
        </w:rPr>
        <w:t>（二）采购代理服务费缴纳账号：</w:t>
      </w:r>
    </w:p>
    <w:p w14:paraId="72E9906B">
      <w:pPr>
        <w:spacing w:line="360" w:lineRule="auto"/>
        <w:ind w:firstLine="480" w:firstLineChars="200"/>
        <w:rPr>
          <w:rFonts w:hint="eastAsia" w:ascii="宋体" w:hAnsi="宋体"/>
          <w:sz w:val="24"/>
          <w:szCs w:val="24"/>
        </w:rPr>
      </w:pPr>
      <w:r>
        <w:rPr>
          <w:rFonts w:hint="eastAsia" w:ascii="宋体" w:hAnsi="宋体"/>
          <w:sz w:val="24"/>
          <w:szCs w:val="24"/>
        </w:rPr>
        <w:t>户  名：重庆港澳大家软件产业有限公司</w:t>
      </w:r>
    </w:p>
    <w:p w14:paraId="6B24BF16">
      <w:pPr>
        <w:spacing w:line="360" w:lineRule="auto"/>
        <w:ind w:firstLine="480" w:firstLineChars="200"/>
        <w:rPr>
          <w:rFonts w:hint="eastAsia" w:ascii="宋体" w:hAnsi="宋体"/>
          <w:sz w:val="24"/>
          <w:szCs w:val="24"/>
        </w:rPr>
      </w:pPr>
      <w:r>
        <w:rPr>
          <w:rFonts w:hint="eastAsia" w:ascii="宋体" w:hAnsi="宋体"/>
          <w:sz w:val="24"/>
          <w:szCs w:val="24"/>
        </w:rPr>
        <w:t>开户行：重庆三峡银行总行营业部</w:t>
      </w:r>
    </w:p>
    <w:p w14:paraId="1917082F">
      <w:pPr>
        <w:spacing w:line="360" w:lineRule="auto"/>
        <w:ind w:firstLine="480" w:firstLineChars="200"/>
        <w:rPr>
          <w:rFonts w:hint="eastAsia" w:ascii="宋体" w:hAnsi="宋体"/>
          <w:sz w:val="24"/>
          <w:szCs w:val="24"/>
        </w:rPr>
      </w:pPr>
      <w:r>
        <w:rPr>
          <w:rFonts w:hint="eastAsia" w:ascii="宋体" w:hAnsi="宋体"/>
          <w:sz w:val="24"/>
          <w:szCs w:val="24"/>
        </w:rPr>
        <w:t>账  号：0128014210003897</w:t>
      </w:r>
    </w:p>
    <w:bookmarkEnd w:id="291"/>
    <w:bookmarkEnd w:id="497"/>
    <w:bookmarkEnd w:id="498"/>
    <w:bookmarkEnd w:id="499"/>
    <w:bookmarkEnd w:id="500"/>
    <w:p w14:paraId="7E6192A4">
      <w:pPr>
        <w:pStyle w:val="23"/>
        <w:spacing w:before="0" w:after="0" w:line="360" w:lineRule="auto"/>
        <w:rPr>
          <w:rFonts w:hint="eastAsia" w:ascii="宋体" w:hAnsi="宋体" w:eastAsia="宋体"/>
          <w:b w:val="0"/>
          <w:sz w:val="36"/>
          <w:szCs w:val="30"/>
        </w:rPr>
      </w:pPr>
      <w:bookmarkStart w:id="501" w:name="_Toc14861"/>
      <w:bookmarkEnd w:id="501"/>
      <w:bookmarkStart w:id="502" w:name="_Toc12789059"/>
      <w:bookmarkEnd w:id="502"/>
      <w:bookmarkStart w:id="503" w:name="_Toc28162"/>
      <w:bookmarkEnd w:id="503"/>
      <w:bookmarkStart w:id="504" w:name="_Toc20316"/>
      <w:bookmarkEnd w:id="504"/>
      <w:bookmarkStart w:id="505" w:name="_Toc65660365"/>
      <w:bookmarkEnd w:id="505"/>
      <w:bookmarkStart w:id="506" w:name="_Toc9170"/>
      <w:bookmarkEnd w:id="506"/>
      <w:bookmarkStart w:id="507" w:name="_Toc11641055"/>
      <w:bookmarkEnd w:id="507"/>
      <w:bookmarkStart w:id="508" w:name="_Toc10599"/>
      <w:bookmarkEnd w:id="508"/>
      <w:r>
        <w:rPr>
          <w:rFonts w:hint="eastAsia" w:ascii="宋体" w:hAnsi="宋体" w:eastAsia="宋体"/>
          <w:b w:val="0"/>
          <w:sz w:val="36"/>
          <w:szCs w:val="30"/>
        </w:rPr>
        <w:br w:type="page"/>
      </w:r>
      <w:bookmarkStart w:id="509" w:name="_Toc7266"/>
      <w:bookmarkStart w:id="510" w:name="_Toc2018"/>
      <w:bookmarkStart w:id="511" w:name="_Toc17044"/>
      <w:bookmarkStart w:id="512" w:name="_Toc22118"/>
      <w:bookmarkStart w:id="513" w:name="_Toc19928"/>
      <w:bookmarkStart w:id="514" w:name="_Toc9815"/>
      <w:bookmarkStart w:id="515" w:name="_Toc27680"/>
      <w:bookmarkStart w:id="516" w:name="_Toc32727"/>
      <w:r>
        <w:rPr>
          <w:rFonts w:hint="eastAsia" w:ascii="宋体" w:hAnsi="宋体" w:eastAsia="宋体"/>
          <w:b w:val="0"/>
          <w:sz w:val="36"/>
          <w:szCs w:val="30"/>
        </w:rPr>
        <w:t>第六篇  合同主要条款和格式合同（样本）</w:t>
      </w:r>
      <w:bookmarkEnd w:id="509"/>
      <w:bookmarkEnd w:id="510"/>
      <w:bookmarkEnd w:id="511"/>
      <w:bookmarkEnd w:id="512"/>
      <w:bookmarkEnd w:id="513"/>
      <w:bookmarkEnd w:id="514"/>
      <w:bookmarkEnd w:id="515"/>
      <w:bookmarkEnd w:id="516"/>
    </w:p>
    <w:p w14:paraId="7BF5D2B4">
      <w:pPr>
        <w:spacing w:line="400" w:lineRule="exact"/>
        <w:ind w:right="12" w:firstLine="480"/>
        <w:rPr>
          <w:rFonts w:hint="eastAsia" w:ascii="宋体" w:hAnsi="宋体"/>
          <w:sz w:val="24"/>
        </w:rPr>
      </w:pPr>
    </w:p>
    <w:p w14:paraId="300DBB69">
      <w:pPr>
        <w:spacing w:line="400" w:lineRule="exact"/>
        <w:ind w:right="12" w:firstLine="480"/>
        <w:rPr>
          <w:rFonts w:hint="eastAsia" w:ascii="宋体" w:hAnsi="宋体"/>
          <w:sz w:val="24"/>
        </w:rPr>
        <w:sectPr>
          <w:footerReference r:id="rId9" w:type="default"/>
          <w:footerReference r:id="rId10" w:type="even"/>
          <w:pgSz w:w="11907" w:h="16840"/>
          <w:pgMar w:top="1134" w:right="1191" w:bottom="1134" w:left="1304" w:header="964" w:footer="992" w:gutter="0"/>
          <w:pgNumType w:fmt="decimal"/>
          <w:cols w:space="720" w:num="1"/>
          <w:docGrid w:linePitch="312" w:charSpace="0"/>
        </w:sectPr>
      </w:pPr>
    </w:p>
    <w:p w14:paraId="0DEF4982">
      <w:pPr>
        <w:snapToGrid w:val="0"/>
        <w:spacing w:line="500" w:lineRule="exact"/>
        <w:jc w:val="center"/>
        <w:rPr>
          <w:rStyle w:val="257"/>
          <w:rFonts w:hint="eastAsia" w:ascii="宋体" w:hAnsi="宋体"/>
          <w:b/>
          <w:sz w:val="44"/>
        </w:rPr>
      </w:pPr>
      <w:r>
        <w:rPr>
          <w:rStyle w:val="257"/>
          <w:rFonts w:hint="eastAsia" w:ascii="宋体" w:hAnsi="宋体"/>
          <w:b/>
          <w:sz w:val="44"/>
        </w:rPr>
        <w:t>四川外国语大学采购合同（参考）</w:t>
      </w:r>
    </w:p>
    <w:p w14:paraId="32411D39">
      <w:pPr>
        <w:snapToGrid w:val="0"/>
        <w:spacing w:line="500" w:lineRule="exact"/>
        <w:jc w:val="center"/>
        <w:rPr>
          <w:rStyle w:val="257"/>
          <w:rFonts w:hint="eastAsia" w:ascii="宋体" w:hAnsi="宋体"/>
        </w:rPr>
      </w:pPr>
      <w:r>
        <w:rPr>
          <w:rStyle w:val="257"/>
          <w:rFonts w:hint="eastAsia" w:ascii="宋体" w:hAnsi="宋体"/>
        </w:rPr>
        <w:t>（项目号：     ）</w:t>
      </w:r>
    </w:p>
    <w:p w14:paraId="419A5306">
      <w:pPr>
        <w:snapToGrid w:val="0"/>
        <w:spacing w:line="500" w:lineRule="exact"/>
        <w:rPr>
          <w:rStyle w:val="257"/>
          <w:rFonts w:hint="eastAsia" w:ascii="宋体" w:hAnsi="宋体"/>
          <w:sz w:val="24"/>
        </w:rPr>
      </w:pPr>
      <w:r>
        <w:rPr>
          <w:rStyle w:val="257"/>
          <w:rFonts w:hint="eastAsia" w:ascii="宋体" w:hAnsi="宋体"/>
          <w:sz w:val="24"/>
        </w:rPr>
        <w:t>甲方（需方）：___________________________      计价单位：____________</w:t>
      </w:r>
    </w:p>
    <w:p w14:paraId="4F60F445">
      <w:pPr>
        <w:snapToGrid w:val="0"/>
        <w:spacing w:line="500" w:lineRule="exact"/>
        <w:rPr>
          <w:rStyle w:val="257"/>
          <w:rFonts w:hint="eastAsia" w:ascii="宋体" w:hAnsi="宋体"/>
          <w:sz w:val="24"/>
        </w:rPr>
      </w:pPr>
      <w:r>
        <w:rPr>
          <w:rStyle w:val="257"/>
          <w:rFonts w:hint="eastAsia" w:ascii="宋体" w:hAnsi="宋体"/>
          <w:sz w:val="24"/>
        </w:rPr>
        <w:t>乙方（供方）：___________________________      计量单位：_____________</w:t>
      </w:r>
    </w:p>
    <w:p w14:paraId="32C98CD4">
      <w:pPr>
        <w:snapToGrid w:val="0"/>
        <w:spacing w:line="500" w:lineRule="exact"/>
        <w:rPr>
          <w:rStyle w:val="257"/>
          <w:rFonts w:hint="eastAsia" w:ascii="宋体" w:hAnsi="宋体"/>
          <w:sz w:val="24"/>
        </w:rPr>
      </w:pPr>
    </w:p>
    <w:p w14:paraId="09F89589">
      <w:pPr>
        <w:pStyle w:val="48"/>
        <w:rPr>
          <w:rFonts w:hint="eastAsia" w:ascii="宋体" w:hAnsi="宋体" w:eastAsia="宋体"/>
        </w:rPr>
      </w:pPr>
    </w:p>
    <w:p w14:paraId="00542C91">
      <w:pPr>
        <w:snapToGrid w:val="0"/>
        <w:spacing w:line="500" w:lineRule="exact"/>
        <w:rPr>
          <w:rStyle w:val="257"/>
          <w:rFonts w:hint="eastAsia" w:ascii="宋体" w:hAnsi="宋体"/>
          <w:sz w:val="24"/>
        </w:rPr>
      </w:pPr>
      <w:r>
        <w:rPr>
          <w:rStyle w:val="257"/>
          <w:rFonts w:hint="eastAsia" w:ascii="宋体" w:hAnsi="宋体"/>
          <w:sz w:val="24"/>
        </w:rPr>
        <w:t>经</w:t>
      </w:r>
      <w:r>
        <w:rPr>
          <w:rStyle w:val="257"/>
          <w:rFonts w:hint="eastAsia" w:ascii="宋体" w:hAnsi="宋体"/>
          <w:sz w:val="24"/>
          <w:lang w:val="en-US" w:eastAsia="zh-CN"/>
        </w:rPr>
        <w:t>双</w:t>
      </w:r>
      <w:r>
        <w:rPr>
          <w:rStyle w:val="257"/>
          <w:rFonts w:hint="eastAsia" w:ascii="宋体" w:hAnsi="宋体"/>
          <w:sz w:val="24"/>
        </w:rPr>
        <w:t>方协商一致，达成以下购销合同：</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170"/>
        <w:gridCol w:w="1327"/>
        <w:gridCol w:w="1407"/>
        <w:gridCol w:w="1654"/>
        <w:gridCol w:w="15"/>
      </w:tblGrid>
      <w:tr w14:paraId="157E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7E42D4C4">
            <w:pPr>
              <w:spacing w:line="500" w:lineRule="exact"/>
              <w:jc w:val="center"/>
              <w:rPr>
                <w:rFonts w:hint="eastAsia" w:ascii="宋体" w:hAnsi="宋体" w:eastAsia="宋体" w:cs="宋体"/>
                <w:b w:val="0"/>
                <w:bCs w:val="0"/>
                <w:sz w:val="24"/>
              </w:rPr>
            </w:pPr>
            <w:r>
              <w:rPr>
                <w:rFonts w:hint="eastAsia" w:ascii="宋体" w:hAnsi="宋体" w:eastAsia="宋体" w:cs="宋体"/>
                <w:b w:val="0"/>
                <w:bCs w:val="0"/>
                <w:sz w:val="24"/>
              </w:rPr>
              <w:t>商品名称</w:t>
            </w:r>
          </w:p>
        </w:tc>
        <w:tc>
          <w:tcPr>
            <w:tcW w:w="1741" w:type="dxa"/>
            <w:tcBorders>
              <w:top w:val="single" w:color="auto" w:sz="4" w:space="0"/>
              <w:left w:val="single" w:color="auto" w:sz="4" w:space="0"/>
              <w:bottom w:val="single" w:color="auto" w:sz="4" w:space="0"/>
              <w:right w:val="single" w:color="auto" w:sz="4" w:space="0"/>
            </w:tcBorders>
            <w:noWrap/>
            <w:vAlign w:val="center"/>
          </w:tcPr>
          <w:p w14:paraId="1ABA48AE">
            <w:pPr>
              <w:spacing w:line="500" w:lineRule="exact"/>
              <w:jc w:val="center"/>
              <w:rPr>
                <w:rFonts w:hint="eastAsia" w:ascii="宋体" w:hAnsi="宋体" w:eastAsia="宋体" w:cs="宋体"/>
                <w:b w:val="0"/>
                <w:bCs w:val="0"/>
                <w:sz w:val="24"/>
              </w:rPr>
            </w:pPr>
            <w:r>
              <w:rPr>
                <w:rFonts w:hint="eastAsia" w:ascii="宋体" w:hAnsi="宋体" w:eastAsia="宋体" w:cs="宋体"/>
                <w:b w:val="0"/>
                <w:bCs w:val="0"/>
                <w:sz w:val="24"/>
              </w:rPr>
              <w:t>规格型号</w:t>
            </w:r>
          </w:p>
        </w:tc>
        <w:tc>
          <w:tcPr>
            <w:tcW w:w="984" w:type="dxa"/>
            <w:tcBorders>
              <w:top w:val="single" w:color="auto" w:sz="4" w:space="0"/>
              <w:left w:val="single" w:color="auto" w:sz="4" w:space="0"/>
              <w:bottom w:val="single" w:color="auto" w:sz="4" w:space="0"/>
              <w:right w:val="single" w:color="auto" w:sz="4" w:space="0"/>
            </w:tcBorders>
            <w:noWrap/>
            <w:vAlign w:val="center"/>
          </w:tcPr>
          <w:p w14:paraId="3F9B6D15">
            <w:pPr>
              <w:spacing w:line="500" w:lineRule="exact"/>
              <w:jc w:val="center"/>
              <w:rPr>
                <w:rFonts w:hint="eastAsia" w:ascii="宋体" w:hAnsi="宋体" w:eastAsia="宋体" w:cs="宋体"/>
                <w:b w:val="0"/>
                <w:bCs w:val="0"/>
                <w:sz w:val="24"/>
              </w:rPr>
            </w:pPr>
            <w:r>
              <w:rPr>
                <w:rFonts w:hint="eastAsia" w:ascii="宋体" w:hAnsi="宋体" w:eastAsia="宋体" w:cs="宋体"/>
                <w:b w:val="0"/>
                <w:bCs w:val="0"/>
                <w:sz w:val="24"/>
              </w:rPr>
              <w:t>数量</w:t>
            </w:r>
          </w:p>
        </w:tc>
        <w:tc>
          <w:tcPr>
            <w:tcW w:w="1170" w:type="dxa"/>
            <w:tcBorders>
              <w:top w:val="single" w:color="auto" w:sz="4" w:space="0"/>
              <w:left w:val="single" w:color="auto" w:sz="4" w:space="0"/>
              <w:bottom w:val="single" w:color="auto" w:sz="4" w:space="0"/>
              <w:right w:val="single" w:color="auto" w:sz="4" w:space="0"/>
            </w:tcBorders>
            <w:noWrap/>
            <w:vAlign w:val="center"/>
          </w:tcPr>
          <w:p w14:paraId="44709CA4">
            <w:pPr>
              <w:spacing w:line="500" w:lineRule="exact"/>
              <w:jc w:val="center"/>
              <w:rPr>
                <w:rFonts w:hint="eastAsia" w:ascii="宋体" w:hAnsi="宋体" w:eastAsia="宋体" w:cs="宋体"/>
                <w:b w:val="0"/>
                <w:bCs w:val="0"/>
                <w:sz w:val="24"/>
                <w:lang w:eastAsia="zh-CN"/>
              </w:rPr>
            </w:pPr>
            <w:r>
              <w:rPr>
                <w:rFonts w:hint="eastAsia" w:ascii="宋体" w:hAnsi="宋体" w:eastAsia="宋体" w:cs="宋体"/>
                <w:b w:val="0"/>
                <w:bCs w:val="0"/>
                <w:sz w:val="24"/>
                <w:lang w:eastAsia="zh-CN"/>
              </w:rPr>
              <w:t>单价</w:t>
            </w:r>
          </w:p>
        </w:tc>
        <w:tc>
          <w:tcPr>
            <w:tcW w:w="1327" w:type="dxa"/>
            <w:tcBorders>
              <w:top w:val="single" w:color="auto" w:sz="4" w:space="0"/>
              <w:left w:val="single" w:color="auto" w:sz="4" w:space="0"/>
              <w:bottom w:val="single" w:color="auto" w:sz="4" w:space="0"/>
              <w:right w:val="single" w:color="auto" w:sz="4" w:space="0"/>
            </w:tcBorders>
            <w:noWrap/>
            <w:vAlign w:val="center"/>
          </w:tcPr>
          <w:p w14:paraId="7B88E7D1">
            <w:pPr>
              <w:spacing w:line="500" w:lineRule="exact"/>
              <w:jc w:val="center"/>
              <w:rPr>
                <w:rFonts w:hint="eastAsia" w:ascii="宋体" w:hAnsi="宋体" w:eastAsia="宋体" w:cs="宋体"/>
                <w:b w:val="0"/>
                <w:bCs w:val="0"/>
                <w:sz w:val="24"/>
              </w:rPr>
            </w:pPr>
            <w:r>
              <w:rPr>
                <w:rFonts w:hint="eastAsia" w:ascii="宋体" w:hAnsi="宋体" w:eastAsia="宋体" w:cs="宋体"/>
                <w:b w:val="0"/>
                <w:bCs w:val="0"/>
                <w:sz w:val="24"/>
                <w:lang w:eastAsia="zh-CN"/>
              </w:rPr>
              <w:t>总</w:t>
            </w:r>
            <w:r>
              <w:rPr>
                <w:rFonts w:hint="eastAsia" w:ascii="宋体" w:hAnsi="宋体" w:eastAsia="宋体" w:cs="宋体"/>
                <w:b w:val="0"/>
                <w:bCs w:val="0"/>
                <w:sz w:val="24"/>
              </w:rPr>
              <w:t>价</w:t>
            </w:r>
          </w:p>
        </w:tc>
        <w:tc>
          <w:tcPr>
            <w:tcW w:w="1407" w:type="dxa"/>
            <w:tcBorders>
              <w:top w:val="single" w:color="auto" w:sz="4" w:space="0"/>
              <w:left w:val="single" w:color="auto" w:sz="4" w:space="0"/>
              <w:bottom w:val="single" w:color="auto" w:sz="4" w:space="0"/>
              <w:right w:val="single" w:color="auto" w:sz="4" w:space="0"/>
            </w:tcBorders>
            <w:noWrap/>
            <w:vAlign w:val="center"/>
          </w:tcPr>
          <w:p w14:paraId="715F89C6">
            <w:pPr>
              <w:spacing w:line="500" w:lineRule="exact"/>
              <w:jc w:val="center"/>
              <w:rPr>
                <w:rFonts w:hint="eastAsia" w:ascii="宋体" w:hAnsi="宋体" w:eastAsia="宋体" w:cs="宋体"/>
                <w:b w:val="0"/>
                <w:bCs w:val="0"/>
                <w:sz w:val="24"/>
              </w:rPr>
            </w:pPr>
            <w:r>
              <w:rPr>
                <w:rFonts w:hint="eastAsia" w:ascii="宋体" w:hAnsi="宋体" w:eastAsia="宋体" w:cs="宋体"/>
                <w:b w:val="0"/>
                <w:bCs w:val="0"/>
                <w:sz w:val="24"/>
              </w:rPr>
              <w:t>交货时间</w:t>
            </w:r>
          </w:p>
        </w:tc>
        <w:tc>
          <w:tcPr>
            <w:tcW w:w="1654" w:type="dxa"/>
            <w:tcBorders>
              <w:top w:val="single" w:color="auto" w:sz="4" w:space="0"/>
              <w:left w:val="single" w:color="auto" w:sz="4" w:space="0"/>
              <w:bottom w:val="single" w:color="auto" w:sz="4" w:space="0"/>
              <w:right w:val="single" w:color="auto" w:sz="4" w:space="0"/>
            </w:tcBorders>
            <w:noWrap/>
            <w:vAlign w:val="center"/>
          </w:tcPr>
          <w:p w14:paraId="15D2C7D2">
            <w:pPr>
              <w:spacing w:line="500" w:lineRule="exact"/>
              <w:jc w:val="center"/>
              <w:rPr>
                <w:rFonts w:hint="eastAsia" w:ascii="宋体" w:hAnsi="宋体" w:eastAsia="宋体" w:cs="宋体"/>
                <w:b w:val="0"/>
                <w:bCs w:val="0"/>
                <w:sz w:val="24"/>
              </w:rPr>
            </w:pPr>
            <w:r>
              <w:rPr>
                <w:rFonts w:hint="eastAsia" w:ascii="宋体" w:hAnsi="宋体" w:eastAsia="宋体" w:cs="宋体"/>
                <w:b w:val="0"/>
                <w:bCs w:val="0"/>
                <w:sz w:val="24"/>
              </w:rPr>
              <w:t>交货地点</w:t>
            </w:r>
          </w:p>
        </w:tc>
      </w:tr>
      <w:tr w14:paraId="45E8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30A16723">
            <w:pPr>
              <w:spacing w:line="500" w:lineRule="exact"/>
              <w:jc w:val="center"/>
              <w:rPr>
                <w:rFonts w:hint="eastAsia" w:ascii="宋体" w:hAnsi="宋体" w:eastAsia="宋体" w:cs="宋体"/>
                <w:b w:val="0"/>
                <w:bCs w:val="0"/>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687941E5">
            <w:pPr>
              <w:spacing w:line="500" w:lineRule="exact"/>
              <w:jc w:val="center"/>
              <w:rPr>
                <w:rFonts w:hint="eastAsia" w:ascii="宋体" w:hAnsi="宋体" w:eastAsia="宋体" w:cs="宋体"/>
                <w:b w:val="0"/>
                <w:bCs w:val="0"/>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9A48718">
            <w:pPr>
              <w:spacing w:line="500" w:lineRule="exact"/>
              <w:jc w:val="center"/>
              <w:rPr>
                <w:rFonts w:hint="eastAsia" w:ascii="宋体" w:hAnsi="宋体" w:eastAsia="宋体" w:cs="宋体"/>
                <w:b w:val="0"/>
                <w:bCs w:val="0"/>
                <w:sz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54D3D16D">
            <w:pPr>
              <w:spacing w:line="500" w:lineRule="exact"/>
              <w:jc w:val="center"/>
              <w:rPr>
                <w:rFonts w:hint="eastAsia" w:ascii="宋体" w:hAnsi="宋体" w:eastAsia="宋体" w:cs="宋体"/>
                <w:b w:val="0"/>
                <w:bCs w:val="0"/>
                <w:sz w:val="24"/>
              </w:rPr>
            </w:pPr>
          </w:p>
        </w:tc>
        <w:tc>
          <w:tcPr>
            <w:tcW w:w="1327" w:type="dxa"/>
            <w:tcBorders>
              <w:top w:val="single" w:color="auto" w:sz="4" w:space="0"/>
              <w:left w:val="single" w:color="auto" w:sz="4" w:space="0"/>
              <w:bottom w:val="single" w:color="auto" w:sz="4" w:space="0"/>
              <w:right w:val="single" w:color="auto" w:sz="4" w:space="0"/>
            </w:tcBorders>
            <w:noWrap/>
            <w:vAlign w:val="center"/>
          </w:tcPr>
          <w:p w14:paraId="1C0DBD61">
            <w:pPr>
              <w:spacing w:line="500" w:lineRule="exact"/>
              <w:jc w:val="center"/>
              <w:rPr>
                <w:rFonts w:hint="eastAsia" w:ascii="宋体" w:hAnsi="宋体" w:eastAsia="宋体" w:cs="宋体"/>
                <w:b w:val="0"/>
                <w:bCs w:val="0"/>
                <w:sz w:val="24"/>
              </w:rPr>
            </w:pPr>
          </w:p>
        </w:tc>
        <w:tc>
          <w:tcPr>
            <w:tcW w:w="1407" w:type="dxa"/>
            <w:tcBorders>
              <w:top w:val="single" w:color="auto" w:sz="4" w:space="0"/>
              <w:left w:val="single" w:color="auto" w:sz="4" w:space="0"/>
              <w:bottom w:val="single" w:color="auto" w:sz="4" w:space="0"/>
              <w:right w:val="single" w:color="auto" w:sz="4" w:space="0"/>
            </w:tcBorders>
            <w:noWrap/>
            <w:vAlign w:val="center"/>
          </w:tcPr>
          <w:p w14:paraId="34DB3AE5">
            <w:pPr>
              <w:spacing w:line="500" w:lineRule="exact"/>
              <w:jc w:val="center"/>
              <w:rPr>
                <w:rFonts w:hint="eastAsia" w:ascii="宋体" w:hAnsi="宋体" w:eastAsia="宋体" w:cs="宋体"/>
                <w:b w:val="0"/>
                <w:bCs w:val="0"/>
                <w:sz w:val="24"/>
              </w:rPr>
            </w:pPr>
          </w:p>
        </w:tc>
        <w:tc>
          <w:tcPr>
            <w:tcW w:w="1654" w:type="dxa"/>
            <w:tcBorders>
              <w:top w:val="single" w:color="auto" w:sz="4" w:space="0"/>
              <w:left w:val="single" w:color="auto" w:sz="4" w:space="0"/>
              <w:bottom w:val="single" w:color="auto" w:sz="4" w:space="0"/>
              <w:right w:val="single" w:color="auto" w:sz="4" w:space="0"/>
            </w:tcBorders>
            <w:noWrap/>
            <w:vAlign w:val="center"/>
          </w:tcPr>
          <w:p w14:paraId="4C72EB31">
            <w:pPr>
              <w:spacing w:line="500" w:lineRule="exact"/>
              <w:jc w:val="center"/>
              <w:rPr>
                <w:rFonts w:hint="eastAsia" w:ascii="宋体" w:hAnsi="宋体" w:eastAsia="宋体" w:cs="宋体"/>
                <w:b w:val="0"/>
                <w:bCs w:val="0"/>
                <w:sz w:val="24"/>
              </w:rPr>
            </w:pPr>
          </w:p>
        </w:tc>
      </w:tr>
      <w:tr w14:paraId="7E7A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3411E85">
            <w:pPr>
              <w:spacing w:line="500" w:lineRule="exact"/>
              <w:jc w:val="center"/>
              <w:rPr>
                <w:rFonts w:hint="eastAsia" w:ascii="宋体" w:hAnsi="宋体" w:eastAsia="宋体" w:cs="宋体"/>
                <w:b w:val="0"/>
                <w:bCs w:val="0"/>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5C43AAA8">
            <w:pPr>
              <w:spacing w:line="500" w:lineRule="exact"/>
              <w:jc w:val="center"/>
              <w:rPr>
                <w:rFonts w:hint="eastAsia" w:ascii="宋体" w:hAnsi="宋体" w:eastAsia="宋体" w:cs="宋体"/>
                <w:b w:val="0"/>
                <w:bCs w:val="0"/>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28C43D3B">
            <w:pPr>
              <w:spacing w:line="500" w:lineRule="exact"/>
              <w:jc w:val="center"/>
              <w:rPr>
                <w:rFonts w:hint="eastAsia" w:ascii="宋体" w:hAnsi="宋体" w:eastAsia="宋体" w:cs="宋体"/>
                <w:b w:val="0"/>
                <w:bCs w:val="0"/>
                <w:sz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10167FEA">
            <w:pPr>
              <w:spacing w:line="500" w:lineRule="exact"/>
              <w:jc w:val="center"/>
              <w:rPr>
                <w:rFonts w:hint="eastAsia" w:ascii="宋体" w:hAnsi="宋体" w:eastAsia="宋体" w:cs="宋体"/>
                <w:b w:val="0"/>
                <w:bCs w:val="0"/>
                <w:sz w:val="24"/>
              </w:rPr>
            </w:pPr>
          </w:p>
        </w:tc>
        <w:tc>
          <w:tcPr>
            <w:tcW w:w="1327" w:type="dxa"/>
            <w:tcBorders>
              <w:top w:val="single" w:color="auto" w:sz="4" w:space="0"/>
              <w:left w:val="single" w:color="auto" w:sz="4" w:space="0"/>
              <w:bottom w:val="single" w:color="auto" w:sz="4" w:space="0"/>
              <w:right w:val="single" w:color="auto" w:sz="4" w:space="0"/>
            </w:tcBorders>
            <w:noWrap/>
            <w:vAlign w:val="center"/>
          </w:tcPr>
          <w:p w14:paraId="627D1A8A">
            <w:pPr>
              <w:spacing w:line="500" w:lineRule="exact"/>
              <w:jc w:val="center"/>
              <w:rPr>
                <w:rFonts w:hint="eastAsia" w:ascii="宋体" w:hAnsi="宋体" w:eastAsia="宋体" w:cs="宋体"/>
                <w:b w:val="0"/>
                <w:bCs w:val="0"/>
                <w:sz w:val="24"/>
              </w:rPr>
            </w:pPr>
          </w:p>
        </w:tc>
        <w:tc>
          <w:tcPr>
            <w:tcW w:w="1407" w:type="dxa"/>
            <w:tcBorders>
              <w:top w:val="single" w:color="auto" w:sz="4" w:space="0"/>
              <w:left w:val="single" w:color="auto" w:sz="4" w:space="0"/>
              <w:bottom w:val="single" w:color="auto" w:sz="4" w:space="0"/>
              <w:right w:val="single" w:color="auto" w:sz="4" w:space="0"/>
            </w:tcBorders>
            <w:noWrap/>
            <w:vAlign w:val="center"/>
          </w:tcPr>
          <w:p w14:paraId="2DDFDAE2">
            <w:pPr>
              <w:spacing w:line="500" w:lineRule="exact"/>
              <w:jc w:val="center"/>
              <w:rPr>
                <w:rFonts w:hint="eastAsia" w:ascii="宋体" w:hAnsi="宋体" w:eastAsia="宋体" w:cs="宋体"/>
                <w:b w:val="0"/>
                <w:bCs w:val="0"/>
                <w:sz w:val="24"/>
              </w:rPr>
            </w:pPr>
          </w:p>
        </w:tc>
        <w:tc>
          <w:tcPr>
            <w:tcW w:w="1654" w:type="dxa"/>
            <w:tcBorders>
              <w:top w:val="single" w:color="auto" w:sz="4" w:space="0"/>
              <w:left w:val="single" w:color="auto" w:sz="4" w:space="0"/>
              <w:bottom w:val="single" w:color="auto" w:sz="4" w:space="0"/>
              <w:right w:val="single" w:color="auto" w:sz="4" w:space="0"/>
            </w:tcBorders>
            <w:noWrap/>
            <w:vAlign w:val="center"/>
          </w:tcPr>
          <w:p w14:paraId="2D423C96">
            <w:pPr>
              <w:spacing w:line="500" w:lineRule="exact"/>
              <w:jc w:val="center"/>
              <w:rPr>
                <w:rFonts w:hint="eastAsia" w:ascii="宋体" w:hAnsi="宋体" w:eastAsia="宋体" w:cs="宋体"/>
                <w:b w:val="0"/>
                <w:bCs w:val="0"/>
                <w:sz w:val="24"/>
              </w:rPr>
            </w:pPr>
          </w:p>
        </w:tc>
      </w:tr>
      <w:tr w14:paraId="1253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BE0D164">
            <w:pPr>
              <w:spacing w:line="500" w:lineRule="exact"/>
              <w:jc w:val="center"/>
              <w:rPr>
                <w:rFonts w:hint="eastAsia" w:ascii="宋体" w:hAnsi="宋体" w:eastAsia="宋体" w:cs="宋体"/>
                <w:b w:val="0"/>
                <w:bCs w:val="0"/>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217D9AEF">
            <w:pPr>
              <w:spacing w:line="500" w:lineRule="exact"/>
              <w:jc w:val="center"/>
              <w:rPr>
                <w:rFonts w:hint="eastAsia" w:ascii="宋体" w:hAnsi="宋体" w:eastAsia="宋体" w:cs="宋体"/>
                <w:b w:val="0"/>
                <w:bCs w:val="0"/>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7A04DEAB">
            <w:pPr>
              <w:spacing w:line="500" w:lineRule="exact"/>
              <w:jc w:val="center"/>
              <w:rPr>
                <w:rFonts w:hint="eastAsia" w:ascii="宋体" w:hAnsi="宋体" w:eastAsia="宋体" w:cs="宋体"/>
                <w:b w:val="0"/>
                <w:bCs w:val="0"/>
                <w:sz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285A3B33">
            <w:pPr>
              <w:spacing w:line="500" w:lineRule="exact"/>
              <w:jc w:val="center"/>
              <w:rPr>
                <w:rFonts w:hint="eastAsia" w:ascii="宋体" w:hAnsi="宋体" w:eastAsia="宋体" w:cs="宋体"/>
                <w:b w:val="0"/>
                <w:bCs w:val="0"/>
                <w:sz w:val="24"/>
              </w:rPr>
            </w:pPr>
          </w:p>
        </w:tc>
        <w:tc>
          <w:tcPr>
            <w:tcW w:w="1327" w:type="dxa"/>
            <w:tcBorders>
              <w:top w:val="single" w:color="auto" w:sz="4" w:space="0"/>
              <w:left w:val="single" w:color="auto" w:sz="4" w:space="0"/>
              <w:bottom w:val="single" w:color="auto" w:sz="4" w:space="0"/>
              <w:right w:val="single" w:color="auto" w:sz="4" w:space="0"/>
            </w:tcBorders>
            <w:noWrap/>
            <w:vAlign w:val="center"/>
          </w:tcPr>
          <w:p w14:paraId="2D7C53DF">
            <w:pPr>
              <w:spacing w:line="500" w:lineRule="exact"/>
              <w:jc w:val="center"/>
              <w:rPr>
                <w:rFonts w:hint="eastAsia" w:ascii="宋体" w:hAnsi="宋体" w:eastAsia="宋体" w:cs="宋体"/>
                <w:b w:val="0"/>
                <w:bCs w:val="0"/>
                <w:sz w:val="24"/>
              </w:rPr>
            </w:pPr>
          </w:p>
        </w:tc>
        <w:tc>
          <w:tcPr>
            <w:tcW w:w="1407" w:type="dxa"/>
            <w:tcBorders>
              <w:top w:val="single" w:color="auto" w:sz="4" w:space="0"/>
              <w:left w:val="single" w:color="auto" w:sz="4" w:space="0"/>
              <w:bottom w:val="single" w:color="auto" w:sz="4" w:space="0"/>
              <w:right w:val="single" w:color="auto" w:sz="4" w:space="0"/>
            </w:tcBorders>
            <w:noWrap/>
            <w:vAlign w:val="center"/>
          </w:tcPr>
          <w:p w14:paraId="66B465D0">
            <w:pPr>
              <w:spacing w:line="500" w:lineRule="exact"/>
              <w:jc w:val="center"/>
              <w:rPr>
                <w:rFonts w:hint="eastAsia" w:ascii="宋体" w:hAnsi="宋体" w:eastAsia="宋体" w:cs="宋体"/>
                <w:b w:val="0"/>
                <w:bCs w:val="0"/>
                <w:sz w:val="24"/>
              </w:rPr>
            </w:pPr>
          </w:p>
        </w:tc>
        <w:tc>
          <w:tcPr>
            <w:tcW w:w="1654" w:type="dxa"/>
            <w:tcBorders>
              <w:top w:val="single" w:color="auto" w:sz="4" w:space="0"/>
              <w:left w:val="single" w:color="auto" w:sz="4" w:space="0"/>
              <w:bottom w:val="single" w:color="auto" w:sz="4" w:space="0"/>
              <w:right w:val="single" w:color="auto" w:sz="4" w:space="0"/>
            </w:tcBorders>
            <w:noWrap/>
            <w:vAlign w:val="center"/>
          </w:tcPr>
          <w:p w14:paraId="35141F43">
            <w:pPr>
              <w:spacing w:line="500" w:lineRule="exact"/>
              <w:jc w:val="center"/>
              <w:rPr>
                <w:rFonts w:hint="eastAsia" w:ascii="宋体" w:hAnsi="宋体" w:eastAsia="宋体" w:cs="宋体"/>
                <w:b w:val="0"/>
                <w:bCs w:val="0"/>
                <w:sz w:val="24"/>
              </w:rPr>
            </w:pPr>
          </w:p>
        </w:tc>
      </w:tr>
      <w:tr w14:paraId="797F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35F6540C">
            <w:pPr>
              <w:spacing w:line="500" w:lineRule="exact"/>
              <w:jc w:val="center"/>
              <w:rPr>
                <w:rFonts w:hint="eastAsia" w:ascii="宋体" w:hAnsi="宋体" w:eastAsia="宋体" w:cs="宋体"/>
                <w:b w:val="0"/>
                <w:bCs w:val="0"/>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554867B5">
            <w:pPr>
              <w:spacing w:line="500" w:lineRule="exact"/>
              <w:jc w:val="center"/>
              <w:rPr>
                <w:rFonts w:hint="eastAsia" w:ascii="宋体" w:hAnsi="宋体" w:eastAsia="宋体" w:cs="宋体"/>
                <w:b w:val="0"/>
                <w:bCs w:val="0"/>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7E522477">
            <w:pPr>
              <w:spacing w:line="500" w:lineRule="exact"/>
              <w:jc w:val="center"/>
              <w:rPr>
                <w:rFonts w:hint="eastAsia" w:ascii="宋体" w:hAnsi="宋体" w:eastAsia="宋体" w:cs="宋体"/>
                <w:b w:val="0"/>
                <w:bCs w:val="0"/>
                <w:sz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2BA16FAF">
            <w:pPr>
              <w:spacing w:line="500" w:lineRule="exact"/>
              <w:jc w:val="center"/>
              <w:rPr>
                <w:rFonts w:hint="eastAsia" w:ascii="宋体" w:hAnsi="宋体" w:eastAsia="宋体" w:cs="宋体"/>
                <w:b w:val="0"/>
                <w:bCs w:val="0"/>
                <w:sz w:val="24"/>
              </w:rPr>
            </w:pPr>
          </w:p>
        </w:tc>
        <w:tc>
          <w:tcPr>
            <w:tcW w:w="1327" w:type="dxa"/>
            <w:tcBorders>
              <w:top w:val="single" w:color="auto" w:sz="4" w:space="0"/>
              <w:left w:val="single" w:color="auto" w:sz="4" w:space="0"/>
              <w:bottom w:val="single" w:color="auto" w:sz="4" w:space="0"/>
              <w:right w:val="single" w:color="auto" w:sz="4" w:space="0"/>
            </w:tcBorders>
            <w:noWrap/>
            <w:vAlign w:val="center"/>
          </w:tcPr>
          <w:p w14:paraId="34A779B9">
            <w:pPr>
              <w:spacing w:line="500" w:lineRule="exact"/>
              <w:jc w:val="center"/>
              <w:rPr>
                <w:rFonts w:hint="eastAsia" w:ascii="宋体" w:hAnsi="宋体" w:eastAsia="宋体" w:cs="宋体"/>
                <w:b w:val="0"/>
                <w:bCs w:val="0"/>
                <w:sz w:val="24"/>
              </w:rPr>
            </w:pPr>
          </w:p>
        </w:tc>
        <w:tc>
          <w:tcPr>
            <w:tcW w:w="1407" w:type="dxa"/>
            <w:tcBorders>
              <w:top w:val="single" w:color="auto" w:sz="4" w:space="0"/>
              <w:left w:val="single" w:color="auto" w:sz="4" w:space="0"/>
              <w:bottom w:val="single" w:color="auto" w:sz="4" w:space="0"/>
              <w:right w:val="single" w:color="auto" w:sz="4" w:space="0"/>
            </w:tcBorders>
            <w:noWrap/>
            <w:vAlign w:val="center"/>
          </w:tcPr>
          <w:p w14:paraId="15084D7C">
            <w:pPr>
              <w:spacing w:line="500" w:lineRule="exact"/>
              <w:jc w:val="center"/>
              <w:rPr>
                <w:rFonts w:hint="eastAsia" w:ascii="宋体" w:hAnsi="宋体" w:eastAsia="宋体" w:cs="宋体"/>
                <w:b w:val="0"/>
                <w:bCs w:val="0"/>
                <w:sz w:val="24"/>
              </w:rPr>
            </w:pPr>
          </w:p>
        </w:tc>
        <w:tc>
          <w:tcPr>
            <w:tcW w:w="1654" w:type="dxa"/>
            <w:tcBorders>
              <w:top w:val="single" w:color="auto" w:sz="4" w:space="0"/>
              <w:left w:val="single" w:color="auto" w:sz="4" w:space="0"/>
              <w:bottom w:val="single" w:color="auto" w:sz="4" w:space="0"/>
              <w:right w:val="single" w:color="auto" w:sz="4" w:space="0"/>
            </w:tcBorders>
            <w:noWrap/>
            <w:vAlign w:val="center"/>
          </w:tcPr>
          <w:p w14:paraId="17B03F28">
            <w:pPr>
              <w:spacing w:line="500" w:lineRule="exact"/>
              <w:jc w:val="center"/>
              <w:rPr>
                <w:rFonts w:hint="eastAsia" w:ascii="宋体" w:hAnsi="宋体" w:eastAsia="宋体" w:cs="宋体"/>
                <w:b w:val="0"/>
                <w:bCs w:val="0"/>
                <w:sz w:val="24"/>
              </w:rPr>
            </w:pPr>
          </w:p>
        </w:tc>
      </w:tr>
      <w:tr w14:paraId="6AAC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7BCED61">
            <w:pPr>
              <w:spacing w:line="500" w:lineRule="exact"/>
              <w:jc w:val="center"/>
              <w:rPr>
                <w:rFonts w:hint="eastAsia" w:ascii="宋体" w:hAnsi="宋体" w:eastAsia="宋体" w:cs="宋体"/>
                <w:b w:val="0"/>
                <w:bCs w:val="0"/>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60325062">
            <w:pPr>
              <w:spacing w:line="500" w:lineRule="exact"/>
              <w:jc w:val="center"/>
              <w:rPr>
                <w:rFonts w:hint="eastAsia" w:ascii="宋体" w:hAnsi="宋体" w:eastAsia="宋体" w:cs="宋体"/>
                <w:b w:val="0"/>
                <w:bCs w:val="0"/>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7D39964">
            <w:pPr>
              <w:spacing w:line="500" w:lineRule="exact"/>
              <w:jc w:val="center"/>
              <w:rPr>
                <w:rFonts w:hint="eastAsia" w:ascii="宋体" w:hAnsi="宋体" w:eastAsia="宋体" w:cs="宋体"/>
                <w:b w:val="0"/>
                <w:bCs w:val="0"/>
                <w:sz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0F43BDC9">
            <w:pPr>
              <w:spacing w:line="500" w:lineRule="exact"/>
              <w:jc w:val="center"/>
              <w:rPr>
                <w:rFonts w:hint="eastAsia" w:ascii="宋体" w:hAnsi="宋体" w:eastAsia="宋体" w:cs="宋体"/>
                <w:b w:val="0"/>
                <w:bCs w:val="0"/>
                <w:sz w:val="24"/>
              </w:rPr>
            </w:pPr>
          </w:p>
        </w:tc>
        <w:tc>
          <w:tcPr>
            <w:tcW w:w="1327" w:type="dxa"/>
            <w:tcBorders>
              <w:top w:val="single" w:color="auto" w:sz="4" w:space="0"/>
              <w:left w:val="single" w:color="auto" w:sz="4" w:space="0"/>
              <w:bottom w:val="single" w:color="auto" w:sz="4" w:space="0"/>
              <w:right w:val="single" w:color="auto" w:sz="4" w:space="0"/>
            </w:tcBorders>
            <w:noWrap/>
            <w:vAlign w:val="center"/>
          </w:tcPr>
          <w:p w14:paraId="56E97B09">
            <w:pPr>
              <w:spacing w:line="500" w:lineRule="exact"/>
              <w:jc w:val="center"/>
              <w:rPr>
                <w:rFonts w:hint="eastAsia" w:ascii="宋体" w:hAnsi="宋体" w:eastAsia="宋体" w:cs="宋体"/>
                <w:b w:val="0"/>
                <w:bCs w:val="0"/>
                <w:sz w:val="24"/>
              </w:rPr>
            </w:pPr>
          </w:p>
        </w:tc>
        <w:tc>
          <w:tcPr>
            <w:tcW w:w="1407" w:type="dxa"/>
            <w:tcBorders>
              <w:top w:val="single" w:color="auto" w:sz="4" w:space="0"/>
              <w:left w:val="single" w:color="auto" w:sz="4" w:space="0"/>
              <w:bottom w:val="single" w:color="auto" w:sz="4" w:space="0"/>
              <w:right w:val="single" w:color="auto" w:sz="4" w:space="0"/>
            </w:tcBorders>
            <w:noWrap/>
            <w:vAlign w:val="center"/>
          </w:tcPr>
          <w:p w14:paraId="7D521908">
            <w:pPr>
              <w:spacing w:line="500" w:lineRule="exact"/>
              <w:jc w:val="center"/>
              <w:rPr>
                <w:rFonts w:hint="eastAsia" w:ascii="宋体" w:hAnsi="宋体" w:eastAsia="宋体" w:cs="宋体"/>
                <w:b w:val="0"/>
                <w:bCs w:val="0"/>
                <w:sz w:val="24"/>
              </w:rPr>
            </w:pPr>
          </w:p>
        </w:tc>
        <w:tc>
          <w:tcPr>
            <w:tcW w:w="1654" w:type="dxa"/>
            <w:tcBorders>
              <w:top w:val="single" w:color="auto" w:sz="4" w:space="0"/>
              <w:left w:val="single" w:color="auto" w:sz="4" w:space="0"/>
              <w:bottom w:val="single" w:color="auto" w:sz="4" w:space="0"/>
              <w:right w:val="single" w:color="auto" w:sz="4" w:space="0"/>
            </w:tcBorders>
            <w:noWrap/>
            <w:vAlign w:val="center"/>
          </w:tcPr>
          <w:p w14:paraId="27AE562A">
            <w:pPr>
              <w:spacing w:line="500" w:lineRule="exact"/>
              <w:jc w:val="center"/>
              <w:rPr>
                <w:rFonts w:hint="eastAsia" w:ascii="宋体" w:hAnsi="宋体" w:eastAsia="宋体" w:cs="宋体"/>
                <w:b w:val="0"/>
                <w:bCs w:val="0"/>
                <w:sz w:val="24"/>
              </w:rPr>
            </w:pPr>
          </w:p>
        </w:tc>
      </w:tr>
      <w:tr w14:paraId="3B72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5F58D475">
            <w:pPr>
              <w:spacing w:line="500" w:lineRule="exact"/>
              <w:jc w:val="center"/>
              <w:rPr>
                <w:rFonts w:hint="eastAsia" w:ascii="宋体" w:hAnsi="宋体" w:eastAsia="宋体" w:cs="宋体"/>
                <w:b w:val="0"/>
                <w:bCs w:val="0"/>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6BA4189D">
            <w:pPr>
              <w:spacing w:line="500" w:lineRule="exact"/>
              <w:jc w:val="center"/>
              <w:rPr>
                <w:rFonts w:hint="eastAsia" w:ascii="宋体" w:hAnsi="宋体" w:eastAsia="宋体" w:cs="宋体"/>
                <w:b w:val="0"/>
                <w:bCs w:val="0"/>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98834D0">
            <w:pPr>
              <w:spacing w:line="500" w:lineRule="exact"/>
              <w:jc w:val="center"/>
              <w:rPr>
                <w:rFonts w:hint="eastAsia" w:ascii="宋体" w:hAnsi="宋体" w:eastAsia="宋体" w:cs="宋体"/>
                <w:b w:val="0"/>
                <w:bCs w:val="0"/>
                <w:sz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7F3F6518">
            <w:pPr>
              <w:spacing w:line="500" w:lineRule="exact"/>
              <w:jc w:val="center"/>
              <w:rPr>
                <w:rFonts w:hint="eastAsia" w:ascii="宋体" w:hAnsi="宋体" w:eastAsia="宋体" w:cs="宋体"/>
                <w:b w:val="0"/>
                <w:bCs w:val="0"/>
                <w:sz w:val="24"/>
              </w:rPr>
            </w:pPr>
          </w:p>
        </w:tc>
        <w:tc>
          <w:tcPr>
            <w:tcW w:w="1327" w:type="dxa"/>
            <w:tcBorders>
              <w:top w:val="single" w:color="auto" w:sz="4" w:space="0"/>
              <w:left w:val="single" w:color="auto" w:sz="4" w:space="0"/>
              <w:bottom w:val="single" w:color="auto" w:sz="4" w:space="0"/>
              <w:right w:val="single" w:color="auto" w:sz="4" w:space="0"/>
            </w:tcBorders>
            <w:noWrap/>
            <w:vAlign w:val="center"/>
          </w:tcPr>
          <w:p w14:paraId="6E4180B3">
            <w:pPr>
              <w:spacing w:line="500" w:lineRule="exact"/>
              <w:jc w:val="center"/>
              <w:rPr>
                <w:rFonts w:hint="eastAsia" w:ascii="宋体" w:hAnsi="宋体" w:eastAsia="宋体" w:cs="宋体"/>
                <w:b w:val="0"/>
                <w:bCs w:val="0"/>
                <w:sz w:val="24"/>
              </w:rPr>
            </w:pPr>
          </w:p>
        </w:tc>
        <w:tc>
          <w:tcPr>
            <w:tcW w:w="1407" w:type="dxa"/>
            <w:tcBorders>
              <w:top w:val="single" w:color="auto" w:sz="4" w:space="0"/>
              <w:left w:val="single" w:color="auto" w:sz="4" w:space="0"/>
              <w:bottom w:val="single" w:color="auto" w:sz="4" w:space="0"/>
              <w:right w:val="single" w:color="auto" w:sz="4" w:space="0"/>
            </w:tcBorders>
            <w:noWrap/>
            <w:vAlign w:val="center"/>
          </w:tcPr>
          <w:p w14:paraId="66C122C1">
            <w:pPr>
              <w:spacing w:line="500" w:lineRule="exact"/>
              <w:jc w:val="center"/>
              <w:rPr>
                <w:rFonts w:hint="eastAsia" w:ascii="宋体" w:hAnsi="宋体" w:eastAsia="宋体" w:cs="宋体"/>
                <w:b w:val="0"/>
                <w:bCs w:val="0"/>
                <w:sz w:val="24"/>
              </w:rPr>
            </w:pPr>
          </w:p>
        </w:tc>
        <w:tc>
          <w:tcPr>
            <w:tcW w:w="1654" w:type="dxa"/>
            <w:tcBorders>
              <w:top w:val="single" w:color="auto" w:sz="4" w:space="0"/>
              <w:left w:val="single" w:color="auto" w:sz="4" w:space="0"/>
              <w:bottom w:val="single" w:color="auto" w:sz="4" w:space="0"/>
              <w:right w:val="single" w:color="auto" w:sz="4" w:space="0"/>
            </w:tcBorders>
            <w:noWrap/>
            <w:vAlign w:val="center"/>
          </w:tcPr>
          <w:p w14:paraId="52347060">
            <w:pPr>
              <w:spacing w:line="500" w:lineRule="exact"/>
              <w:jc w:val="center"/>
              <w:rPr>
                <w:rFonts w:hint="eastAsia" w:ascii="宋体" w:hAnsi="宋体" w:eastAsia="宋体" w:cs="宋体"/>
                <w:b w:val="0"/>
                <w:bCs w:val="0"/>
                <w:sz w:val="24"/>
              </w:rPr>
            </w:pPr>
          </w:p>
        </w:tc>
      </w:tr>
      <w:tr w14:paraId="1AB0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63473B2E">
            <w:pPr>
              <w:spacing w:line="500" w:lineRule="exact"/>
              <w:jc w:val="center"/>
              <w:rPr>
                <w:rFonts w:hint="eastAsia" w:ascii="宋体" w:hAnsi="宋体" w:eastAsia="宋体" w:cs="宋体"/>
                <w:b w:val="0"/>
                <w:bCs w:val="0"/>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3E6A74D">
            <w:pPr>
              <w:spacing w:line="500" w:lineRule="exact"/>
              <w:jc w:val="center"/>
              <w:rPr>
                <w:rFonts w:hint="eastAsia" w:ascii="宋体" w:hAnsi="宋体" w:eastAsia="宋体" w:cs="宋体"/>
                <w:b w:val="0"/>
                <w:bCs w:val="0"/>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19A976BF">
            <w:pPr>
              <w:spacing w:line="500" w:lineRule="exact"/>
              <w:jc w:val="center"/>
              <w:rPr>
                <w:rFonts w:hint="eastAsia" w:ascii="宋体" w:hAnsi="宋体" w:eastAsia="宋体" w:cs="宋体"/>
                <w:b w:val="0"/>
                <w:bCs w:val="0"/>
                <w:sz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0C5E7CE4">
            <w:pPr>
              <w:spacing w:line="500" w:lineRule="exact"/>
              <w:jc w:val="center"/>
              <w:rPr>
                <w:rFonts w:hint="eastAsia" w:ascii="宋体" w:hAnsi="宋体" w:eastAsia="宋体" w:cs="宋体"/>
                <w:b w:val="0"/>
                <w:bCs w:val="0"/>
                <w:sz w:val="24"/>
              </w:rPr>
            </w:pPr>
          </w:p>
        </w:tc>
        <w:tc>
          <w:tcPr>
            <w:tcW w:w="1327" w:type="dxa"/>
            <w:tcBorders>
              <w:top w:val="single" w:color="auto" w:sz="4" w:space="0"/>
              <w:left w:val="single" w:color="auto" w:sz="4" w:space="0"/>
              <w:bottom w:val="single" w:color="auto" w:sz="4" w:space="0"/>
              <w:right w:val="single" w:color="auto" w:sz="4" w:space="0"/>
            </w:tcBorders>
            <w:noWrap/>
            <w:vAlign w:val="center"/>
          </w:tcPr>
          <w:p w14:paraId="6369D64D">
            <w:pPr>
              <w:spacing w:line="500" w:lineRule="exact"/>
              <w:jc w:val="center"/>
              <w:rPr>
                <w:rFonts w:hint="eastAsia" w:ascii="宋体" w:hAnsi="宋体" w:eastAsia="宋体" w:cs="宋体"/>
                <w:b w:val="0"/>
                <w:bCs w:val="0"/>
                <w:sz w:val="24"/>
              </w:rPr>
            </w:pPr>
          </w:p>
        </w:tc>
        <w:tc>
          <w:tcPr>
            <w:tcW w:w="1407" w:type="dxa"/>
            <w:tcBorders>
              <w:top w:val="single" w:color="auto" w:sz="4" w:space="0"/>
              <w:left w:val="single" w:color="auto" w:sz="4" w:space="0"/>
              <w:bottom w:val="single" w:color="auto" w:sz="4" w:space="0"/>
              <w:right w:val="single" w:color="auto" w:sz="4" w:space="0"/>
            </w:tcBorders>
            <w:noWrap/>
            <w:vAlign w:val="center"/>
          </w:tcPr>
          <w:p w14:paraId="5080C246">
            <w:pPr>
              <w:spacing w:line="500" w:lineRule="exact"/>
              <w:jc w:val="center"/>
              <w:rPr>
                <w:rFonts w:hint="eastAsia" w:ascii="宋体" w:hAnsi="宋体" w:eastAsia="宋体" w:cs="宋体"/>
                <w:b w:val="0"/>
                <w:bCs w:val="0"/>
                <w:sz w:val="24"/>
              </w:rPr>
            </w:pPr>
          </w:p>
        </w:tc>
        <w:tc>
          <w:tcPr>
            <w:tcW w:w="1654" w:type="dxa"/>
            <w:tcBorders>
              <w:top w:val="single" w:color="auto" w:sz="4" w:space="0"/>
              <w:left w:val="single" w:color="auto" w:sz="4" w:space="0"/>
              <w:bottom w:val="single" w:color="auto" w:sz="4" w:space="0"/>
              <w:right w:val="single" w:color="auto" w:sz="4" w:space="0"/>
            </w:tcBorders>
            <w:noWrap/>
            <w:vAlign w:val="center"/>
          </w:tcPr>
          <w:p w14:paraId="643739A3">
            <w:pPr>
              <w:spacing w:line="500" w:lineRule="exact"/>
              <w:jc w:val="center"/>
              <w:rPr>
                <w:rFonts w:hint="eastAsia" w:ascii="宋体" w:hAnsi="宋体" w:eastAsia="宋体" w:cs="宋体"/>
                <w:b w:val="0"/>
                <w:bCs w:val="0"/>
                <w:sz w:val="24"/>
              </w:rPr>
            </w:pPr>
          </w:p>
        </w:tc>
      </w:tr>
      <w:tr w14:paraId="018C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B915B54">
            <w:pPr>
              <w:spacing w:line="500" w:lineRule="exact"/>
              <w:jc w:val="center"/>
              <w:rPr>
                <w:rFonts w:hint="eastAsia" w:ascii="宋体" w:hAnsi="宋体" w:eastAsia="宋体" w:cs="宋体"/>
                <w:b w:val="0"/>
                <w:bCs w:val="0"/>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54272FA">
            <w:pPr>
              <w:spacing w:line="500" w:lineRule="exact"/>
              <w:jc w:val="center"/>
              <w:rPr>
                <w:rFonts w:hint="eastAsia" w:ascii="宋体" w:hAnsi="宋体" w:eastAsia="宋体" w:cs="宋体"/>
                <w:b w:val="0"/>
                <w:bCs w:val="0"/>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3BE77921">
            <w:pPr>
              <w:spacing w:line="500" w:lineRule="exact"/>
              <w:jc w:val="center"/>
              <w:rPr>
                <w:rFonts w:hint="eastAsia" w:ascii="宋体" w:hAnsi="宋体" w:eastAsia="宋体" w:cs="宋体"/>
                <w:b w:val="0"/>
                <w:bCs w:val="0"/>
                <w:sz w:val="24"/>
              </w:rPr>
            </w:pPr>
          </w:p>
        </w:tc>
        <w:tc>
          <w:tcPr>
            <w:tcW w:w="1170" w:type="dxa"/>
            <w:tcBorders>
              <w:top w:val="single" w:color="auto" w:sz="4" w:space="0"/>
              <w:left w:val="single" w:color="auto" w:sz="4" w:space="0"/>
              <w:bottom w:val="single" w:color="auto" w:sz="4" w:space="0"/>
              <w:right w:val="single" w:color="auto" w:sz="4" w:space="0"/>
            </w:tcBorders>
            <w:noWrap/>
            <w:vAlign w:val="center"/>
          </w:tcPr>
          <w:p w14:paraId="1857F8FE">
            <w:pPr>
              <w:spacing w:line="500" w:lineRule="exact"/>
              <w:jc w:val="center"/>
              <w:rPr>
                <w:rFonts w:hint="eastAsia" w:ascii="宋体" w:hAnsi="宋体" w:eastAsia="宋体" w:cs="宋体"/>
                <w:b w:val="0"/>
                <w:bCs w:val="0"/>
                <w:sz w:val="24"/>
              </w:rPr>
            </w:pPr>
          </w:p>
        </w:tc>
        <w:tc>
          <w:tcPr>
            <w:tcW w:w="1327" w:type="dxa"/>
            <w:tcBorders>
              <w:top w:val="single" w:color="auto" w:sz="4" w:space="0"/>
              <w:left w:val="single" w:color="auto" w:sz="4" w:space="0"/>
              <w:bottom w:val="single" w:color="auto" w:sz="4" w:space="0"/>
              <w:right w:val="single" w:color="auto" w:sz="4" w:space="0"/>
            </w:tcBorders>
            <w:noWrap/>
            <w:vAlign w:val="center"/>
          </w:tcPr>
          <w:p w14:paraId="40CDBD1E">
            <w:pPr>
              <w:spacing w:line="500" w:lineRule="exact"/>
              <w:jc w:val="center"/>
              <w:rPr>
                <w:rFonts w:hint="eastAsia" w:ascii="宋体" w:hAnsi="宋体" w:eastAsia="宋体" w:cs="宋体"/>
                <w:b w:val="0"/>
                <w:bCs w:val="0"/>
                <w:sz w:val="24"/>
              </w:rPr>
            </w:pPr>
          </w:p>
        </w:tc>
        <w:tc>
          <w:tcPr>
            <w:tcW w:w="1407" w:type="dxa"/>
            <w:tcBorders>
              <w:top w:val="single" w:color="auto" w:sz="4" w:space="0"/>
              <w:left w:val="single" w:color="auto" w:sz="4" w:space="0"/>
              <w:bottom w:val="single" w:color="auto" w:sz="4" w:space="0"/>
              <w:right w:val="single" w:color="auto" w:sz="4" w:space="0"/>
            </w:tcBorders>
            <w:noWrap/>
            <w:vAlign w:val="center"/>
          </w:tcPr>
          <w:p w14:paraId="4E62C22F">
            <w:pPr>
              <w:spacing w:line="500" w:lineRule="exact"/>
              <w:jc w:val="center"/>
              <w:rPr>
                <w:rFonts w:hint="eastAsia" w:ascii="宋体" w:hAnsi="宋体" w:eastAsia="宋体" w:cs="宋体"/>
                <w:b w:val="0"/>
                <w:bCs w:val="0"/>
                <w:sz w:val="24"/>
              </w:rPr>
            </w:pPr>
          </w:p>
        </w:tc>
        <w:tc>
          <w:tcPr>
            <w:tcW w:w="1654" w:type="dxa"/>
            <w:tcBorders>
              <w:top w:val="single" w:color="auto" w:sz="4" w:space="0"/>
              <w:left w:val="single" w:color="auto" w:sz="4" w:space="0"/>
              <w:bottom w:val="single" w:color="auto" w:sz="4" w:space="0"/>
              <w:right w:val="single" w:color="auto" w:sz="4" w:space="0"/>
            </w:tcBorders>
            <w:noWrap/>
            <w:vAlign w:val="center"/>
          </w:tcPr>
          <w:p w14:paraId="5961CF30">
            <w:pPr>
              <w:spacing w:line="500" w:lineRule="exact"/>
              <w:jc w:val="center"/>
              <w:rPr>
                <w:rFonts w:hint="eastAsia" w:ascii="宋体" w:hAnsi="宋体" w:eastAsia="宋体" w:cs="宋体"/>
                <w:b w:val="0"/>
                <w:bCs w:val="0"/>
                <w:sz w:val="24"/>
              </w:rPr>
            </w:pPr>
          </w:p>
        </w:tc>
      </w:tr>
      <w:tr w14:paraId="47DD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59AB22A5">
            <w:pPr>
              <w:spacing w:line="500" w:lineRule="exact"/>
              <w:rPr>
                <w:rFonts w:hint="eastAsia" w:ascii="宋体" w:hAnsi="宋体" w:eastAsia="宋体" w:cs="宋体"/>
                <w:b w:val="0"/>
                <w:bCs w:val="0"/>
                <w:sz w:val="24"/>
              </w:rPr>
            </w:pPr>
            <w:r>
              <w:rPr>
                <w:rFonts w:hint="eastAsia" w:ascii="宋体" w:hAnsi="宋体" w:eastAsia="宋体" w:cs="宋体"/>
                <w:b w:val="0"/>
                <w:bCs w:val="0"/>
                <w:sz w:val="24"/>
              </w:rPr>
              <w:t>合计人民币（小写）：</w:t>
            </w:r>
          </w:p>
        </w:tc>
      </w:tr>
      <w:tr w14:paraId="27BA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768F54F7">
            <w:pPr>
              <w:spacing w:line="500" w:lineRule="exact"/>
              <w:rPr>
                <w:rFonts w:hint="eastAsia" w:ascii="宋体" w:hAnsi="宋体" w:eastAsia="宋体" w:cs="宋体"/>
                <w:b w:val="0"/>
                <w:bCs w:val="0"/>
                <w:sz w:val="24"/>
              </w:rPr>
            </w:pPr>
            <w:r>
              <w:rPr>
                <w:rFonts w:hint="eastAsia" w:ascii="宋体" w:hAnsi="宋体" w:eastAsia="宋体" w:cs="宋体"/>
                <w:b w:val="0"/>
                <w:bCs w:val="0"/>
                <w:sz w:val="24"/>
              </w:rPr>
              <w:t>合计人民币（大写）：</w:t>
            </w:r>
          </w:p>
        </w:tc>
      </w:tr>
      <w:tr w14:paraId="11DC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355E21BE">
            <w:pPr>
              <w:spacing w:line="500" w:lineRule="exact"/>
              <w:rPr>
                <w:rFonts w:hint="eastAsia" w:ascii="宋体" w:hAnsi="宋体" w:eastAsia="宋体" w:cs="宋体"/>
                <w:b w:val="0"/>
                <w:bCs w:val="0"/>
                <w:sz w:val="24"/>
              </w:rPr>
            </w:pPr>
            <w:r>
              <w:rPr>
                <w:rFonts w:hint="eastAsia" w:ascii="宋体" w:hAnsi="宋体" w:eastAsia="宋体" w:cs="宋体"/>
                <w:b w:val="0"/>
                <w:bCs w:val="0"/>
                <w:sz w:val="24"/>
              </w:rPr>
              <w:t>一、质量要求和技术标准。供方提供的商品必须是全新的，完全符合国家有关技术标准，供方的质量保证及售后服务承诺如下：</w:t>
            </w:r>
          </w:p>
          <w:p w14:paraId="15628389">
            <w:pPr>
              <w:spacing w:line="500" w:lineRule="exact"/>
              <w:rPr>
                <w:rFonts w:hint="eastAsia" w:ascii="宋体" w:hAnsi="宋体" w:eastAsia="宋体" w:cs="宋体"/>
                <w:b w:val="0"/>
                <w:bCs w:val="0"/>
                <w:sz w:val="24"/>
              </w:rPr>
            </w:pPr>
            <w:r>
              <w:rPr>
                <w:rFonts w:hint="eastAsia" w:ascii="宋体" w:hAnsi="宋体" w:eastAsia="宋体" w:cs="宋体"/>
                <w:b w:val="0"/>
                <w:bCs w:val="0"/>
                <w:sz w:val="24"/>
              </w:rPr>
              <w:t>1.质保期限：</w:t>
            </w:r>
          </w:p>
          <w:p w14:paraId="4AB3A1EA">
            <w:pPr>
              <w:spacing w:line="500" w:lineRule="exact"/>
              <w:rPr>
                <w:rFonts w:hint="eastAsia" w:ascii="宋体" w:hAnsi="宋体" w:eastAsia="宋体" w:cs="宋体"/>
                <w:b w:val="0"/>
                <w:bCs w:val="0"/>
                <w:sz w:val="24"/>
              </w:rPr>
            </w:pPr>
            <w:r>
              <w:rPr>
                <w:rFonts w:hint="eastAsia" w:ascii="宋体" w:hAnsi="宋体" w:eastAsia="宋体" w:cs="宋体"/>
                <w:b w:val="0"/>
                <w:bCs w:val="0"/>
                <w:sz w:val="24"/>
              </w:rPr>
              <w:t>2.保修范围：</w:t>
            </w:r>
          </w:p>
          <w:p w14:paraId="3D8E3B24">
            <w:pPr>
              <w:spacing w:line="500" w:lineRule="exact"/>
              <w:rPr>
                <w:rFonts w:hint="eastAsia" w:ascii="宋体" w:hAnsi="宋体" w:eastAsia="宋体" w:cs="宋体"/>
                <w:b w:val="0"/>
                <w:bCs w:val="0"/>
                <w:sz w:val="24"/>
              </w:rPr>
            </w:pPr>
            <w:r>
              <w:rPr>
                <w:rFonts w:hint="eastAsia" w:ascii="宋体" w:hAnsi="宋体" w:eastAsia="宋体" w:cs="宋体"/>
                <w:b w:val="0"/>
                <w:bCs w:val="0"/>
                <w:sz w:val="24"/>
              </w:rPr>
              <w:t>3.服务措施：</w:t>
            </w:r>
          </w:p>
          <w:p w14:paraId="47B14541">
            <w:pPr>
              <w:spacing w:line="500" w:lineRule="exact"/>
              <w:rPr>
                <w:rFonts w:hint="eastAsia" w:ascii="宋体" w:hAnsi="宋体" w:eastAsia="宋体" w:cs="宋体"/>
                <w:b w:val="0"/>
                <w:bCs w:val="0"/>
                <w:sz w:val="24"/>
              </w:rPr>
            </w:pPr>
            <w:r>
              <w:rPr>
                <w:rFonts w:hint="eastAsia" w:ascii="宋体" w:hAnsi="宋体" w:eastAsia="宋体" w:cs="宋体"/>
                <w:b w:val="0"/>
                <w:bCs w:val="0"/>
                <w:sz w:val="24"/>
              </w:rPr>
              <w:t>4.质保期后服务：</w:t>
            </w:r>
          </w:p>
        </w:tc>
      </w:tr>
      <w:tr w14:paraId="2681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50EA55F2">
            <w:pPr>
              <w:spacing w:line="500" w:lineRule="exact"/>
              <w:rPr>
                <w:rFonts w:hint="eastAsia" w:ascii="宋体" w:hAnsi="宋体" w:eastAsia="宋体" w:cs="宋体"/>
                <w:b w:val="0"/>
                <w:bCs w:val="0"/>
                <w:sz w:val="24"/>
              </w:rPr>
            </w:pPr>
            <w:r>
              <w:rPr>
                <w:rFonts w:hint="eastAsia" w:ascii="宋体" w:hAnsi="宋体" w:eastAsia="宋体" w:cs="宋体"/>
                <w:b w:val="0"/>
                <w:bCs w:val="0"/>
                <w:sz w:val="24"/>
              </w:rPr>
              <w:t>二、随机备品、附件、工具数量及供应方法：</w:t>
            </w:r>
          </w:p>
        </w:tc>
      </w:tr>
      <w:tr w14:paraId="69B1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51" w:hRule="atLeast"/>
        </w:trPr>
        <w:tc>
          <w:tcPr>
            <w:tcW w:w="9613" w:type="dxa"/>
            <w:gridSpan w:val="7"/>
            <w:tcBorders>
              <w:top w:val="single" w:color="auto" w:sz="4" w:space="0"/>
              <w:left w:val="single" w:color="auto" w:sz="4" w:space="0"/>
              <w:bottom w:val="single" w:color="auto" w:sz="4" w:space="0"/>
              <w:right w:val="single" w:color="auto" w:sz="4" w:space="0"/>
            </w:tcBorders>
            <w:noWrap/>
            <w:vAlign w:val="top"/>
          </w:tcPr>
          <w:p w14:paraId="4CF1BCF3">
            <w:pPr>
              <w:spacing w:line="500" w:lineRule="exact"/>
              <w:rPr>
                <w:rFonts w:hint="eastAsia" w:ascii="宋体" w:hAnsi="宋体" w:eastAsia="宋体" w:cs="宋体"/>
                <w:b w:val="0"/>
                <w:bCs w:val="0"/>
                <w:sz w:val="24"/>
              </w:rPr>
            </w:pPr>
            <w:r>
              <w:rPr>
                <w:rFonts w:hint="eastAsia" w:ascii="宋体" w:hAnsi="宋体" w:eastAsia="宋体" w:cs="宋体"/>
                <w:b w:val="0"/>
                <w:bCs w:val="0"/>
                <w:sz w:val="24"/>
              </w:rPr>
              <w:t>三、交提货方式：</w:t>
            </w:r>
          </w:p>
        </w:tc>
      </w:tr>
      <w:tr w14:paraId="2545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634CF6E6">
            <w:pPr>
              <w:spacing w:line="500" w:lineRule="exact"/>
              <w:rPr>
                <w:rFonts w:hint="eastAsia" w:ascii="宋体" w:hAnsi="宋体" w:eastAsia="宋体" w:cs="宋体"/>
                <w:b w:val="0"/>
                <w:bCs w:val="0"/>
                <w:sz w:val="24"/>
              </w:rPr>
            </w:pPr>
            <w:r>
              <w:rPr>
                <w:rFonts w:hint="eastAsia" w:ascii="宋体" w:hAnsi="宋体" w:eastAsia="宋体" w:cs="宋体"/>
                <w:b w:val="0"/>
                <w:bCs w:val="0"/>
                <w:sz w:val="24"/>
              </w:rPr>
              <w:t>四、验收标准、方法：</w:t>
            </w:r>
          </w:p>
          <w:p w14:paraId="32DE57FD">
            <w:pPr>
              <w:spacing w:line="500" w:lineRule="exact"/>
              <w:rPr>
                <w:rFonts w:hint="eastAsia" w:ascii="宋体" w:hAnsi="宋体" w:eastAsia="宋体" w:cs="宋体"/>
                <w:b w:val="0"/>
                <w:bCs w:val="0"/>
                <w:sz w:val="24"/>
              </w:rPr>
            </w:pPr>
            <w:r>
              <w:rPr>
                <w:rFonts w:hint="eastAsia" w:ascii="宋体" w:hAnsi="宋体" w:eastAsia="宋体" w:cs="宋体"/>
                <w:b w:val="0"/>
                <w:bCs w:val="0"/>
                <w:sz w:val="24"/>
              </w:rPr>
              <w:t>如有异议，请于      日内提出。</w:t>
            </w:r>
          </w:p>
        </w:tc>
      </w:tr>
      <w:tr w14:paraId="24CD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146515F">
            <w:pPr>
              <w:pStyle w:val="11"/>
              <w:spacing w:line="500" w:lineRule="exact"/>
              <w:rPr>
                <w:rFonts w:hint="eastAsia" w:ascii="宋体" w:hAnsi="宋体" w:eastAsia="宋体" w:cs="宋体"/>
                <w:b w:val="0"/>
                <w:bCs w:val="0"/>
                <w:sz w:val="24"/>
              </w:rPr>
            </w:pPr>
            <w:r>
              <w:rPr>
                <w:rFonts w:hint="eastAsia" w:ascii="宋体" w:hAnsi="宋体" w:eastAsia="宋体" w:cs="宋体"/>
                <w:b w:val="0"/>
                <w:bCs w:val="0"/>
                <w:sz w:val="24"/>
              </w:rPr>
              <w:t>五、履约保证金：</w:t>
            </w:r>
          </w:p>
        </w:tc>
      </w:tr>
      <w:tr w14:paraId="0441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70358C60">
            <w:pPr>
              <w:spacing w:line="500" w:lineRule="exact"/>
              <w:rPr>
                <w:rFonts w:hint="eastAsia" w:ascii="宋体" w:hAnsi="宋体" w:eastAsia="宋体" w:cs="宋体"/>
                <w:b w:val="0"/>
                <w:bCs w:val="0"/>
                <w:sz w:val="24"/>
              </w:rPr>
            </w:pPr>
            <w:r>
              <w:rPr>
                <w:rFonts w:hint="eastAsia" w:ascii="宋体" w:hAnsi="宋体" w:eastAsia="宋体" w:cs="宋体"/>
                <w:b w:val="0"/>
                <w:bCs w:val="0"/>
                <w:sz w:val="24"/>
              </w:rPr>
              <w:t>六、付款方式：</w:t>
            </w:r>
          </w:p>
          <w:p w14:paraId="0722E736">
            <w:pPr>
              <w:pStyle w:val="11"/>
              <w:spacing w:line="500" w:lineRule="exact"/>
              <w:rPr>
                <w:rFonts w:hint="eastAsia" w:ascii="宋体" w:hAnsi="宋体" w:eastAsia="宋体" w:cs="宋体"/>
                <w:b w:val="0"/>
                <w:bCs w:val="0"/>
                <w:sz w:val="24"/>
              </w:rPr>
            </w:pPr>
            <w:r>
              <w:rPr>
                <w:rFonts w:hint="eastAsia" w:ascii="宋体" w:hAnsi="宋体" w:eastAsia="宋体" w:cs="宋体"/>
                <w:b w:val="0"/>
                <w:bCs w:val="0"/>
                <w:sz w:val="24"/>
              </w:rPr>
              <w:t>（按财政支付、采购人支付及支付方式等分别填列）</w:t>
            </w:r>
          </w:p>
        </w:tc>
      </w:tr>
      <w:tr w14:paraId="420D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1198CB09">
            <w:pPr>
              <w:spacing w:line="500" w:lineRule="exact"/>
              <w:rPr>
                <w:rFonts w:hint="eastAsia" w:ascii="宋体" w:hAnsi="宋体" w:eastAsia="宋体" w:cs="宋体"/>
                <w:b w:val="0"/>
                <w:bCs w:val="0"/>
                <w:sz w:val="24"/>
              </w:rPr>
            </w:pPr>
            <w:r>
              <w:rPr>
                <w:rFonts w:hint="eastAsia" w:ascii="宋体" w:hAnsi="宋体" w:eastAsia="宋体" w:cs="宋体"/>
                <w:b w:val="0"/>
                <w:bCs w:val="0"/>
                <w:sz w:val="24"/>
              </w:rPr>
              <w:t>七、违约责任：</w:t>
            </w:r>
          </w:p>
          <w:p w14:paraId="189D4C29">
            <w:pPr>
              <w:spacing w:line="500" w:lineRule="exact"/>
              <w:rPr>
                <w:rFonts w:hint="eastAsia" w:ascii="宋体" w:hAnsi="宋体" w:eastAsia="宋体" w:cs="宋体"/>
                <w:b w:val="0"/>
                <w:bCs w:val="0"/>
                <w:sz w:val="24"/>
              </w:rPr>
            </w:pPr>
            <w:r>
              <w:rPr>
                <w:rFonts w:hint="eastAsia" w:ascii="宋体" w:hAnsi="宋体" w:eastAsia="宋体" w:cs="宋体"/>
                <w:b w:val="0"/>
                <w:bCs w:val="0"/>
                <w:sz w:val="24"/>
              </w:rPr>
              <w:t>按《中华人民共和国民法典》、《中华人民共和国政府采购法》执行，或按双方约定。</w:t>
            </w:r>
          </w:p>
        </w:tc>
      </w:tr>
      <w:tr w14:paraId="0C1F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5A70D1A3">
            <w:pPr>
              <w:spacing w:line="500" w:lineRule="exact"/>
              <w:rPr>
                <w:rFonts w:hint="eastAsia" w:ascii="宋体" w:hAnsi="宋体" w:eastAsia="宋体" w:cs="宋体"/>
                <w:b w:val="0"/>
                <w:bCs w:val="0"/>
                <w:sz w:val="24"/>
              </w:rPr>
            </w:pPr>
            <w:r>
              <w:rPr>
                <w:rFonts w:hint="eastAsia" w:ascii="宋体" w:hAnsi="宋体" w:eastAsia="宋体" w:cs="宋体"/>
                <w:b w:val="0"/>
                <w:bCs w:val="0"/>
                <w:sz w:val="24"/>
              </w:rPr>
              <w:t>八、其他约定事项：</w:t>
            </w:r>
          </w:p>
          <w:p w14:paraId="64CC3438">
            <w:pPr>
              <w:tabs>
                <w:tab w:val="left" w:pos="360"/>
              </w:tabs>
              <w:spacing w:line="500" w:lineRule="exact"/>
              <w:rPr>
                <w:rFonts w:hint="eastAsia" w:ascii="宋体" w:hAnsi="宋体" w:eastAsia="宋体" w:cs="宋体"/>
                <w:b w:val="0"/>
                <w:bCs w:val="0"/>
                <w:sz w:val="24"/>
              </w:rPr>
            </w:pPr>
            <w:r>
              <w:rPr>
                <w:rFonts w:hint="eastAsia" w:ascii="宋体" w:hAnsi="宋体" w:eastAsia="宋体" w:cs="宋体"/>
                <w:b w:val="0"/>
                <w:bCs w:val="0"/>
                <w:sz w:val="24"/>
              </w:rPr>
              <w:t>1.询价通知书及其澄清文件、</w:t>
            </w:r>
            <w:r>
              <w:rPr>
                <w:rFonts w:hint="eastAsia" w:ascii="宋体" w:hAnsi="宋体" w:eastAsia="宋体" w:cs="宋体"/>
                <w:b w:val="0"/>
                <w:bCs w:val="0"/>
                <w:sz w:val="24"/>
                <w:lang w:val="en-US" w:eastAsia="zh-CN"/>
              </w:rPr>
              <w:t>电子</w:t>
            </w:r>
            <w:r>
              <w:rPr>
                <w:rFonts w:hint="eastAsia" w:ascii="宋体" w:hAnsi="宋体" w:eastAsia="宋体" w:cs="宋体"/>
                <w:b w:val="0"/>
                <w:bCs w:val="0"/>
                <w:sz w:val="24"/>
              </w:rPr>
              <w:t>响应文件和承诺是本合同不可分割的部分。</w:t>
            </w:r>
          </w:p>
          <w:p w14:paraId="7CA3C6DA">
            <w:pPr>
              <w:tabs>
                <w:tab w:val="left" w:pos="360"/>
              </w:tabs>
              <w:spacing w:line="500" w:lineRule="exact"/>
              <w:rPr>
                <w:rFonts w:hint="eastAsia" w:ascii="宋体" w:hAnsi="宋体" w:eastAsia="宋体" w:cs="宋体"/>
                <w:b w:val="0"/>
                <w:bCs w:val="0"/>
                <w:sz w:val="24"/>
              </w:rPr>
            </w:pPr>
            <w:r>
              <w:rPr>
                <w:rFonts w:hint="eastAsia" w:ascii="宋体" w:hAnsi="宋体" w:eastAsia="宋体" w:cs="宋体"/>
                <w:b w:val="0"/>
                <w:bCs w:val="0"/>
                <w:sz w:val="24"/>
              </w:rPr>
              <w:t>2.本合同如发生争议由双方协商解决，协商不成向需方所在地仲裁机构提请仲裁。</w:t>
            </w:r>
          </w:p>
          <w:p w14:paraId="1885B741">
            <w:pPr>
              <w:tabs>
                <w:tab w:val="left" w:pos="360"/>
              </w:tabs>
              <w:spacing w:line="500" w:lineRule="exact"/>
              <w:rPr>
                <w:rFonts w:hint="eastAsia" w:ascii="宋体" w:hAnsi="宋体" w:eastAsia="宋体" w:cs="宋体"/>
                <w:b w:val="0"/>
                <w:bCs w:val="0"/>
                <w:sz w:val="24"/>
              </w:rPr>
            </w:pPr>
            <w:r>
              <w:rPr>
                <w:rFonts w:hint="eastAsia" w:ascii="宋体" w:hAnsi="宋体" w:eastAsia="宋体" w:cs="宋体"/>
                <w:b w:val="0"/>
                <w:bCs w:val="0"/>
                <w:sz w:val="24"/>
              </w:rPr>
              <w:t>3.本合同一式__份， 需方__份，供方__份，具同等法律效力。</w:t>
            </w:r>
          </w:p>
          <w:p w14:paraId="1785F1C3">
            <w:pPr>
              <w:tabs>
                <w:tab w:val="left" w:pos="360"/>
              </w:tabs>
              <w:spacing w:line="500" w:lineRule="exact"/>
              <w:rPr>
                <w:rFonts w:hint="eastAsia" w:ascii="宋体" w:hAnsi="宋体" w:eastAsia="宋体" w:cs="宋体"/>
                <w:b w:val="0"/>
                <w:bCs w:val="0"/>
                <w:sz w:val="24"/>
              </w:rPr>
            </w:pPr>
            <w:r>
              <w:rPr>
                <w:rFonts w:hint="eastAsia" w:ascii="宋体" w:hAnsi="宋体" w:eastAsia="宋体" w:cs="宋体"/>
                <w:b w:val="0"/>
                <w:bCs w:val="0"/>
                <w:sz w:val="24"/>
              </w:rPr>
              <w:t>4.其他：</w:t>
            </w:r>
          </w:p>
        </w:tc>
      </w:tr>
      <w:tr w14:paraId="38DB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5225" w:type="dxa"/>
            <w:gridSpan w:val="4"/>
            <w:tcBorders>
              <w:top w:val="single" w:color="auto" w:sz="4" w:space="0"/>
              <w:left w:val="single" w:color="auto" w:sz="4" w:space="0"/>
              <w:bottom w:val="single" w:color="auto" w:sz="4" w:space="0"/>
              <w:right w:val="single" w:color="auto" w:sz="4" w:space="0"/>
            </w:tcBorders>
            <w:noWrap/>
            <w:vAlign w:val="top"/>
          </w:tcPr>
          <w:p w14:paraId="671E24E4">
            <w:pPr>
              <w:spacing w:line="500" w:lineRule="exact"/>
              <w:rPr>
                <w:rFonts w:hint="eastAsia" w:ascii="宋体" w:hAnsi="宋体" w:eastAsia="宋体" w:cs="宋体"/>
                <w:b w:val="0"/>
                <w:bCs w:val="0"/>
                <w:sz w:val="24"/>
              </w:rPr>
            </w:pPr>
            <w:r>
              <w:rPr>
                <w:rFonts w:hint="eastAsia" w:ascii="宋体" w:hAnsi="宋体" w:eastAsia="宋体" w:cs="宋体"/>
                <w:b w:val="0"/>
                <w:bCs w:val="0"/>
                <w:sz w:val="24"/>
              </w:rPr>
              <w:t>需方：</w:t>
            </w:r>
          </w:p>
          <w:p w14:paraId="2E4649E2">
            <w:pPr>
              <w:spacing w:line="500" w:lineRule="exact"/>
              <w:rPr>
                <w:rFonts w:hint="eastAsia" w:ascii="宋体" w:hAnsi="宋体" w:eastAsia="宋体" w:cs="宋体"/>
                <w:b w:val="0"/>
                <w:bCs w:val="0"/>
                <w:sz w:val="24"/>
              </w:rPr>
            </w:pPr>
            <w:r>
              <w:rPr>
                <w:rFonts w:hint="eastAsia" w:ascii="宋体" w:hAnsi="宋体" w:eastAsia="宋体" w:cs="宋体"/>
                <w:b w:val="0"/>
                <w:bCs w:val="0"/>
                <w:sz w:val="24"/>
              </w:rPr>
              <w:t>地址：</w:t>
            </w:r>
          </w:p>
          <w:p w14:paraId="785421E2">
            <w:pPr>
              <w:spacing w:line="500" w:lineRule="exact"/>
              <w:rPr>
                <w:rFonts w:hint="eastAsia" w:ascii="宋体" w:hAnsi="宋体" w:eastAsia="宋体" w:cs="宋体"/>
                <w:b w:val="0"/>
                <w:bCs w:val="0"/>
                <w:sz w:val="24"/>
              </w:rPr>
            </w:pPr>
            <w:r>
              <w:rPr>
                <w:rFonts w:hint="eastAsia" w:ascii="宋体" w:hAnsi="宋体" w:eastAsia="宋体" w:cs="宋体"/>
                <w:b w:val="0"/>
                <w:bCs w:val="0"/>
                <w:sz w:val="24"/>
              </w:rPr>
              <w:t>联系电话：</w:t>
            </w:r>
          </w:p>
          <w:p w14:paraId="29219CC6">
            <w:pPr>
              <w:spacing w:line="500" w:lineRule="exact"/>
              <w:rPr>
                <w:rFonts w:hint="eastAsia" w:ascii="宋体" w:hAnsi="宋体" w:eastAsia="宋体" w:cs="宋体"/>
                <w:b w:val="0"/>
                <w:bCs w:val="0"/>
                <w:sz w:val="24"/>
              </w:rPr>
            </w:pPr>
            <w:r>
              <w:rPr>
                <w:rFonts w:hint="eastAsia" w:ascii="宋体" w:hAnsi="宋体" w:eastAsia="宋体" w:cs="宋体"/>
                <w:b w:val="0"/>
                <w:bCs w:val="0"/>
                <w:sz w:val="24"/>
              </w:rPr>
              <w:t>授权代表：</w:t>
            </w:r>
          </w:p>
        </w:tc>
        <w:tc>
          <w:tcPr>
            <w:tcW w:w="4403" w:type="dxa"/>
            <w:gridSpan w:val="4"/>
            <w:tcBorders>
              <w:top w:val="single" w:color="auto" w:sz="4" w:space="0"/>
              <w:left w:val="single" w:color="auto" w:sz="4" w:space="0"/>
              <w:bottom w:val="single" w:color="auto" w:sz="4" w:space="0"/>
              <w:right w:val="single" w:color="auto" w:sz="4" w:space="0"/>
            </w:tcBorders>
            <w:noWrap/>
            <w:vAlign w:val="top"/>
          </w:tcPr>
          <w:p w14:paraId="0981112C">
            <w:pPr>
              <w:spacing w:line="500" w:lineRule="exact"/>
              <w:rPr>
                <w:rFonts w:hint="eastAsia" w:ascii="宋体" w:hAnsi="宋体" w:eastAsia="宋体" w:cs="宋体"/>
                <w:b w:val="0"/>
                <w:bCs w:val="0"/>
                <w:sz w:val="24"/>
              </w:rPr>
            </w:pPr>
            <w:r>
              <w:rPr>
                <w:rFonts w:hint="eastAsia" w:ascii="宋体" w:hAnsi="宋体" w:eastAsia="宋体" w:cs="宋体"/>
                <w:b w:val="0"/>
                <w:bCs w:val="0"/>
                <w:sz w:val="24"/>
              </w:rPr>
              <w:t>供方：</w:t>
            </w:r>
          </w:p>
          <w:p w14:paraId="44B2E452">
            <w:pPr>
              <w:spacing w:line="500" w:lineRule="exact"/>
              <w:rPr>
                <w:rFonts w:hint="eastAsia" w:ascii="宋体" w:hAnsi="宋体" w:eastAsia="宋体" w:cs="宋体"/>
                <w:b w:val="0"/>
                <w:bCs w:val="0"/>
                <w:sz w:val="24"/>
              </w:rPr>
            </w:pPr>
            <w:r>
              <w:rPr>
                <w:rFonts w:hint="eastAsia" w:ascii="宋体" w:hAnsi="宋体" w:eastAsia="宋体" w:cs="宋体"/>
                <w:b w:val="0"/>
                <w:bCs w:val="0"/>
                <w:sz w:val="24"/>
              </w:rPr>
              <w:t>地址：</w:t>
            </w:r>
          </w:p>
          <w:p w14:paraId="7BF28D73">
            <w:pPr>
              <w:spacing w:line="500" w:lineRule="exact"/>
              <w:rPr>
                <w:rFonts w:hint="eastAsia" w:ascii="宋体" w:hAnsi="宋体" w:eastAsia="宋体" w:cs="宋体"/>
                <w:b w:val="0"/>
                <w:bCs w:val="0"/>
                <w:sz w:val="24"/>
              </w:rPr>
            </w:pPr>
            <w:r>
              <w:rPr>
                <w:rFonts w:hint="eastAsia" w:ascii="宋体" w:hAnsi="宋体" w:eastAsia="宋体" w:cs="宋体"/>
                <w:b w:val="0"/>
                <w:bCs w:val="0"/>
                <w:sz w:val="24"/>
              </w:rPr>
              <w:t>电话：</w:t>
            </w:r>
          </w:p>
          <w:p w14:paraId="04C95E1A">
            <w:pPr>
              <w:spacing w:line="500" w:lineRule="exact"/>
              <w:rPr>
                <w:rFonts w:hint="eastAsia" w:ascii="宋体" w:hAnsi="宋体" w:eastAsia="宋体" w:cs="宋体"/>
                <w:b w:val="0"/>
                <w:bCs w:val="0"/>
                <w:sz w:val="24"/>
              </w:rPr>
            </w:pPr>
            <w:r>
              <w:rPr>
                <w:rFonts w:hint="eastAsia" w:ascii="宋体" w:hAnsi="宋体" w:eastAsia="宋体" w:cs="宋体"/>
                <w:b w:val="0"/>
                <w:bCs w:val="0"/>
                <w:sz w:val="24"/>
              </w:rPr>
              <w:t>传真：</w:t>
            </w:r>
          </w:p>
          <w:p w14:paraId="42C865EC">
            <w:pPr>
              <w:spacing w:line="500" w:lineRule="exact"/>
              <w:rPr>
                <w:rFonts w:hint="eastAsia" w:ascii="宋体" w:hAnsi="宋体" w:eastAsia="宋体" w:cs="宋体"/>
                <w:b w:val="0"/>
                <w:bCs w:val="0"/>
                <w:sz w:val="24"/>
              </w:rPr>
            </w:pPr>
            <w:r>
              <w:rPr>
                <w:rFonts w:hint="eastAsia" w:ascii="宋体" w:hAnsi="宋体" w:eastAsia="宋体" w:cs="宋体"/>
                <w:b w:val="0"/>
                <w:bCs w:val="0"/>
                <w:sz w:val="24"/>
              </w:rPr>
              <w:t>开户银行：</w:t>
            </w:r>
          </w:p>
          <w:p w14:paraId="308E490D">
            <w:pPr>
              <w:spacing w:line="500" w:lineRule="exact"/>
              <w:rPr>
                <w:rFonts w:hint="eastAsia" w:ascii="宋体" w:hAnsi="宋体" w:eastAsia="宋体" w:cs="宋体"/>
                <w:b w:val="0"/>
                <w:bCs w:val="0"/>
                <w:sz w:val="24"/>
              </w:rPr>
            </w:pPr>
            <w:r>
              <w:rPr>
                <w:rFonts w:hint="eastAsia" w:ascii="宋体" w:hAnsi="宋体" w:eastAsia="宋体" w:cs="宋体"/>
                <w:b w:val="0"/>
                <w:bCs w:val="0"/>
                <w:sz w:val="24"/>
              </w:rPr>
              <w:t>账号：</w:t>
            </w:r>
          </w:p>
          <w:p w14:paraId="681120AF">
            <w:pPr>
              <w:spacing w:line="500" w:lineRule="exact"/>
              <w:rPr>
                <w:rFonts w:hint="eastAsia" w:ascii="宋体" w:hAnsi="宋体" w:eastAsia="宋体" w:cs="宋体"/>
                <w:b w:val="0"/>
                <w:bCs w:val="0"/>
                <w:sz w:val="24"/>
              </w:rPr>
            </w:pPr>
            <w:r>
              <w:rPr>
                <w:rFonts w:hint="eastAsia" w:ascii="宋体" w:hAnsi="宋体" w:eastAsia="宋体" w:cs="宋体"/>
                <w:b w:val="0"/>
                <w:bCs w:val="0"/>
                <w:sz w:val="24"/>
              </w:rPr>
              <w:t>授权代表：</w:t>
            </w:r>
          </w:p>
          <w:p w14:paraId="7A6C9BAB">
            <w:pPr>
              <w:spacing w:line="500" w:lineRule="exact"/>
              <w:rPr>
                <w:rFonts w:hint="eastAsia" w:ascii="宋体" w:hAnsi="宋体" w:eastAsia="宋体" w:cs="宋体"/>
                <w:b w:val="0"/>
                <w:bCs w:val="0"/>
                <w:sz w:val="24"/>
              </w:rPr>
            </w:pPr>
            <w:r>
              <w:rPr>
                <w:rFonts w:hint="eastAsia" w:ascii="宋体" w:hAnsi="宋体" w:eastAsia="宋体" w:cs="宋体"/>
                <w:b w:val="0"/>
                <w:bCs w:val="0"/>
                <w:sz w:val="24"/>
              </w:rPr>
              <w:t>（本栏请用计算机打印以便于准确付款）</w:t>
            </w:r>
          </w:p>
        </w:tc>
      </w:tr>
      <w:tr w14:paraId="25F2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Borders>
              <w:top w:val="single" w:color="auto" w:sz="4" w:space="0"/>
              <w:left w:val="single" w:color="auto" w:sz="4" w:space="0"/>
              <w:bottom w:val="single" w:color="auto" w:sz="4" w:space="0"/>
              <w:right w:val="single" w:color="auto" w:sz="4" w:space="0"/>
            </w:tcBorders>
            <w:noWrap/>
            <w:vAlign w:val="top"/>
          </w:tcPr>
          <w:p w14:paraId="62FC86CB">
            <w:pPr>
              <w:spacing w:line="500" w:lineRule="exact"/>
              <w:rPr>
                <w:rFonts w:hint="eastAsia" w:ascii="宋体" w:hAnsi="宋体" w:eastAsia="宋体" w:cs="宋体"/>
                <w:b w:val="0"/>
                <w:bCs w:val="0"/>
                <w:sz w:val="24"/>
              </w:rPr>
            </w:pPr>
            <w:r>
              <w:rPr>
                <w:rFonts w:hint="eastAsia" w:ascii="宋体" w:hAnsi="宋体" w:eastAsia="宋体" w:cs="宋体"/>
                <w:b w:val="0"/>
                <w:bCs w:val="0"/>
                <w:sz w:val="24"/>
              </w:rPr>
              <w:t>备注：</w:t>
            </w:r>
          </w:p>
          <w:p w14:paraId="4130F263">
            <w:pPr>
              <w:spacing w:line="500" w:lineRule="exact"/>
              <w:rPr>
                <w:rFonts w:hint="eastAsia" w:ascii="宋体" w:hAnsi="宋体" w:eastAsia="宋体" w:cs="宋体"/>
                <w:b w:val="0"/>
                <w:bCs w:val="0"/>
                <w:sz w:val="24"/>
              </w:rPr>
            </w:pPr>
          </w:p>
          <w:p w14:paraId="5FFB8326">
            <w:pPr>
              <w:spacing w:line="500" w:lineRule="exact"/>
              <w:rPr>
                <w:rFonts w:hint="eastAsia" w:ascii="宋体" w:hAnsi="宋体" w:eastAsia="宋体" w:cs="宋体"/>
                <w:b w:val="0"/>
                <w:bCs w:val="0"/>
                <w:sz w:val="24"/>
              </w:rPr>
            </w:pPr>
          </w:p>
        </w:tc>
      </w:tr>
    </w:tbl>
    <w:p w14:paraId="5ABA5AB0">
      <w:pPr>
        <w:rPr>
          <w:rStyle w:val="257"/>
          <w:rFonts w:hint="eastAsia" w:ascii="宋体" w:hAnsi="宋体"/>
          <w:sz w:val="24"/>
        </w:rPr>
      </w:pPr>
      <w:r>
        <w:rPr>
          <w:rStyle w:val="257"/>
          <w:rFonts w:hint="eastAsia" w:ascii="宋体" w:hAnsi="宋体"/>
          <w:sz w:val="24"/>
        </w:rPr>
        <w:t>签约时间：           年   月   日      签约地点：</w:t>
      </w:r>
    </w:p>
    <w:p w14:paraId="7EE29C66">
      <w:pPr>
        <w:rPr>
          <w:rFonts w:hint="eastAsia" w:ascii="宋体" w:hAnsi="宋体"/>
          <w:sz w:val="24"/>
        </w:rPr>
      </w:pPr>
    </w:p>
    <w:p w14:paraId="58F457C9">
      <w:pPr>
        <w:pStyle w:val="23"/>
        <w:spacing w:before="0" w:after="0" w:line="360" w:lineRule="auto"/>
        <w:jc w:val="center"/>
        <w:rPr>
          <w:rFonts w:hint="eastAsia" w:ascii="宋体" w:hAnsi="宋体" w:eastAsia="宋体"/>
          <w:b w:val="0"/>
          <w:sz w:val="36"/>
          <w:szCs w:val="30"/>
        </w:rPr>
      </w:pPr>
      <w:bookmarkStart w:id="517" w:name="_Toc6968"/>
      <w:bookmarkEnd w:id="517"/>
      <w:bookmarkStart w:id="518" w:name="_Toc65660378"/>
      <w:bookmarkEnd w:id="518"/>
      <w:bookmarkStart w:id="519" w:name="_Toc25093"/>
      <w:bookmarkEnd w:id="519"/>
      <w:bookmarkStart w:id="520" w:name="_Toc30901"/>
      <w:bookmarkEnd w:id="520"/>
      <w:bookmarkStart w:id="521" w:name="_Toc9538"/>
      <w:bookmarkEnd w:id="521"/>
      <w:bookmarkStart w:id="522" w:name="_Hlt41879464"/>
      <w:bookmarkEnd w:id="522"/>
      <w:bookmarkStart w:id="523" w:name="_Toc12789072"/>
      <w:bookmarkEnd w:id="523"/>
      <w:bookmarkStart w:id="524" w:name="_Toc18521"/>
      <w:bookmarkEnd w:id="524"/>
      <w:r>
        <w:rPr>
          <w:rFonts w:hint="eastAsia" w:ascii="宋体" w:hAnsi="宋体" w:eastAsia="宋体"/>
          <w:b w:val="0"/>
          <w:sz w:val="36"/>
          <w:szCs w:val="30"/>
        </w:rPr>
        <w:br w:type="page"/>
      </w:r>
      <w:bookmarkStart w:id="525" w:name="_Toc22295"/>
      <w:bookmarkStart w:id="526" w:name="_Toc5604"/>
      <w:bookmarkStart w:id="527" w:name="_Toc13296"/>
      <w:bookmarkStart w:id="528" w:name="_Toc20797"/>
      <w:bookmarkStart w:id="529" w:name="_Toc1182"/>
      <w:bookmarkStart w:id="530" w:name="_Toc10239"/>
      <w:bookmarkStart w:id="531" w:name="_Toc24063"/>
      <w:bookmarkStart w:id="532" w:name="_Toc32460"/>
      <w:r>
        <w:rPr>
          <w:rFonts w:hint="eastAsia" w:ascii="宋体" w:hAnsi="宋体" w:eastAsia="宋体"/>
          <w:b w:val="0"/>
          <w:sz w:val="36"/>
          <w:szCs w:val="30"/>
        </w:rPr>
        <w:t>第七篇  响应文件格式要求</w:t>
      </w:r>
      <w:bookmarkEnd w:id="525"/>
      <w:bookmarkEnd w:id="526"/>
      <w:bookmarkEnd w:id="527"/>
      <w:bookmarkEnd w:id="528"/>
      <w:bookmarkEnd w:id="529"/>
      <w:bookmarkEnd w:id="530"/>
      <w:bookmarkEnd w:id="531"/>
      <w:bookmarkEnd w:id="532"/>
    </w:p>
    <w:p w14:paraId="43B18552">
      <w:pPr>
        <w:spacing w:line="400" w:lineRule="exact"/>
        <w:ind w:firstLine="482" w:firstLineChars="200"/>
        <w:rPr>
          <w:rFonts w:hint="eastAsia" w:ascii="宋体" w:hAnsi="宋体"/>
          <w:b/>
          <w:sz w:val="24"/>
          <w:szCs w:val="24"/>
        </w:rPr>
      </w:pPr>
      <w:r>
        <w:rPr>
          <w:rFonts w:hint="eastAsia" w:ascii="宋体" w:hAnsi="宋体"/>
          <w:b/>
          <w:sz w:val="24"/>
          <w:szCs w:val="24"/>
        </w:rPr>
        <w:t>一、经济部分</w:t>
      </w:r>
    </w:p>
    <w:p w14:paraId="54F8F43D">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44CABFB5">
      <w:pPr>
        <w:spacing w:line="400" w:lineRule="exact"/>
        <w:ind w:firstLine="482" w:firstLineChars="200"/>
        <w:rPr>
          <w:rFonts w:hint="eastAsia" w:ascii="宋体" w:hAnsi="宋体"/>
          <w:b/>
          <w:sz w:val="24"/>
          <w:szCs w:val="24"/>
        </w:rPr>
      </w:pPr>
      <w:r>
        <w:rPr>
          <w:rFonts w:hint="eastAsia" w:ascii="宋体" w:hAnsi="宋体"/>
          <w:b/>
          <w:sz w:val="24"/>
          <w:szCs w:val="24"/>
        </w:rPr>
        <w:t>二、技术（质量）部分</w:t>
      </w:r>
    </w:p>
    <w:p w14:paraId="265B5E63">
      <w:pPr>
        <w:spacing w:line="400" w:lineRule="exact"/>
        <w:ind w:firstLine="480" w:firstLineChars="200"/>
        <w:rPr>
          <w:rFonts w:hint="eastAsia" w:ascii="宋体" w:hAnsi="宋体"/>
          <w:sz w:val="24"/>
          <w:szCs w:val="24"/>
        </w:rPr>
      </w:pPr>
      <w:r>
        <w:rPr>
          <w:rFonts w:hint="eastAsia" w:ascii="宋体" w:hAnsi="宋体"/>
          <w:sz w:val="24"/>
          <w:szCs w:val="24"/>
        </w:rPr>
        <w:t>（一）技术（质量）响应偏离表</w:t>
      </w:r>
    </w:p>
    <w:p w14:paraId="35ED272D">
      <w:pPr>
        <w:spacing w:line="400" w:lineRule="exact"/>
        <w:ind w:firstLine="480" w:firstLineChars="200"/>
        <w:rPr>
          <w:rFonts w:hint="eastAsia" w:ascii="宋体" w:hAnsi="宋体"/>
          <w:sz w:val="24"/>
          <w:szCs w:val="24"/>
        </w:rPr>
      </w:pPr>
      <w:r>
        <w:rPr>
          <w:rFonts w:hint="eastAsia" w:ascii="宋体" w:hAnsi="宋体"/>
          <w:sz w:val="24"/>
          <w:szCs w:val="24"/>
        </w:rPr>
        <w:t>（二）其他资料（格式自定）</w:t>
      </w:r>
    </w:p>
    <w:p w14:paraId="620E6F5F">
      <w:pPr>
        <w:spacing w:line="400" w:lineRule="exact"/>
        <w:ind w:firstLine="482" w:firstLineChars="200"/>
        <w:rPr>
          <w:rFonts w:hint="eastAsia" w:ascii="宋体" w:hAnsi="宋体"/>
          <w:b/>
          <w:sz w:val="24"/>
          <w:szCs w:val="24"/>
        </w:rPr>
      </w:pPr>
      <w:r>
        <w:rPr>
          <w:rFonts w:hint="eastAsia" w:ascii="宋体" w:hAnsi="宋体"/>
          <w:b/>
          <w:sz w:val="24"/>
          <w:szCs w:val="24"/>
        </w:rPr>
        <w:t>三、服务部分</w:t>
      </w:r>
    </w:p>
    <w:p w14:paraId="0A86E4DE">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14:paraId="6F76831B">
      <w:pPr>
        <w:spacing w:line="400" w:lineRule="exact"/>
        <w:ind w:firstLine="480" w:firstLineChars="200"/>
        <w:rPr>
          <w:rFonts w:hint="eastAsia" w:ascii="宋体" w:hAnsi="宋体"/>
          <w:sz w:val="24"/>
          <w:szCs w:val="24"/>
        </w:rPr>
      </w:pPr>
      <w:r>
        <w:rPr>
          <w:rFonts w:hint="eastAsia" w:ascii="宋体" w:hAnsi="宋体"/>
          <w:sz w:val="24"/>
          <w:szCs w:val="24"/>
        </w:rPr>
        <w:t>（二）其它优惠服务承诺（格式自定）</w:t>
      </w:r>
    </w:p>
    <w:p w14:paraId="27F5978B">
      <w:pPr>
        <w:spacing w:line="400" w:lineRule="exact"/>
        <w:ind w:firstLine="482" w:firstLineChars="200"/>
        <w:rPr>
          <w:rFonts w:hint="eastAsia" w:ascii="宋体" w:hAnsi="宋体"/>
          <w:b/>
          <w:sz w:val="24"/>
          <w:szCs w:val="24"/>
        </w:rPr>
      </w:pPr>
      <w:r>
        <w:rPr>
          <w:rFonts w:hint="eastAsia" w:ascii="宋体" w:hAnsi="宋体"/>
          <w:b/>
          <w:sz w:val="24"/>
          <w:szCs w:val="24"/>
        </w:rPr>
        <w:t>四、资格条件及其他</w:t>
      </w:r>
    </w:p>
    <w:p w14:paraId="34F4F5F1">
      <w:pPr>
        <w:snapToGrid w:val="0"/>
        <w:spacing w:line="400" w:lineRule="exact"/>
        <w:ind w:firstLine="480" w:firstLineChars="200"/>
        <w:rPr>
          <w:rFonts w:hint="eastAsia"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w:t>
      </w:r>
    </w:p>
    <w:p w14:paraId="6BCE9083">
      <w:pPr>
        <w:snapToGrid w:val="0"/>
        <w:spacing w:line="400" w:lineRule="exact"/>
        <w:ind w:firstLine="480" w:firstLineChars="200"/>
        <w:rPr>
          <w:rFonts w:hint="eastAsia" w:ascii="宋体" w:hAnsi="宋体"/>
          <w:sz w:val="24"/>
          <w:szCs w:val="24"/>
        </w:rPr>
      </w:pPr>
      <w:r>
        <w:rPr>
          <w:rFonts w:hint="eastAsia" w:ascii="宋体" w:hAnsi="宋体"/>
          <w:sz w:val="24"/>
          <w:szCs w:val="24"/>
        </w:rPr>
        <w:t>（二）法定代表人身份证明书（格式）</w:t>
      </w:r>
    </w:p>
    <w:p w14:paraId="3A0B26F2">
      <w:pPr>
        <w:snapToGrid w:val="0"/>
        <w:spacing w:line="400" w:lineRule="exact"/>
        <w:ind w:firstLine="480" w:firstLineChars="200"/>
        <w:rPr>
          <w:rFonts w:hint="eastAsia" w:ascii="宋体" w:hAnsi="宋体"/>
          <w:sz w:val="24"/>
          <w:szCs w:val="24"/>
        </w:rPr>
      </w:pPr>
      <w:r>
        <w:rPr>
          <w:rFonts w:hint="eastAsia" w:ascii="宋体" w:hAnsi="宋体"/>
          <w:sz w:val="24"/>
          <w:szCs w:val="24"/>
        </w:rPr>
        <w:t>（三）法定代表人授权委托书（格式）</w:t>
      </w:r>
    </w:p>
    <w:p w14:paraId="20EB413A">
      <w:pPr>
        <w:snapToGrid w:val="0"/>
        <w:spacing w:line="400" w:lineRule="exact"/>
        <w:ind w:firstLine="480" w:firstLineChars="200"/>
        <w:rPr>
          <w:rFonts w:hint="eastAsia" w:ascii="宋体" w:hAnsi="宋体"/>
          <w:sz w:val="24"/>
          <w:szCs w:val="24"/>
        </w:rPr>
      </w:pPr>
      <w:r>
        <w:rPr>
          <w:rFonts w:hint="eastAsia" w:ascii="宋体" w:hAnsi="宋体"/>
          <w:sz w:val="24"/>
          <w:szCs w:val="24"/>
        </w:rPr>
        <w:t>（四）基本资格条件承诺函（格式）</w:t>
      </w:r>
    </w:p>
    <w:p w14:paraId="54B23B0C">
      <w:pPr>
        <w:spacing w:line="400" w:lineRule="exact"/>
        <w:ind w:firstLine="480" w:firstLineChars="200"/>
        <w:rPr>
          <w:rFonts w:hint="eastAsia" w:ascii="宋体" w:hAnsi="宋体"/>
          <w:sz w:val="24"/>
          <w:szCs w:val="24"/>
        </w:rPr>
      </w:pPr>
      <w:r>
        <w:rPr>
          <w:rFonts w:hint="eastAsia" w:ascii="宋体" w:hAnsi="宋体"/>
          <w:sz w:val="24"/>
          <w:szCs w:val="24"/>
        </w:rPr>
        <w:t>（五）特定资格条件证书或证明文件</w:t>
      </w:r>
    </w:p>
    <w:p w14:paraId="647ECA25">
      <w:pPr>
        <w:spacing w:line="400" w:lineRule="exact"/>
        <w:ind w:firstLine="482" w:firstLineChars="200"/>
        <w:rPr>
          <w:rFonts w:hint="eastAsia" w:ascii="宋体" w:hAnsi="宋体"/>
          <w:b/>
          <w:sz w:val="24"/>
          <w:szCs w:val="24"/>
        </w:rPr>
      </w:pPr>
      <w:r>
        <w:rPr>
          <w:rFonts w:hint="eastAsia" w:ascii="宋体" w:hAnsi="宋体"/>
          <w:b/>
          <w:sz w:val="24"/>
          <w:szCs w:val="24"/>
        </w:rPr>
        <w:t>五、其他资料</w:t>
      </w:r>
    </w:p>
    <w:p w14:paraId="66AF6CF4">
      <w:pPr>
        <w:spacing w:line="400" w:lineRule="exact"/>
        <w:ind w:firstLine="480" w:firstLineChars="200"/>
        <w:rPr>
          <w:rFonts w:hint="eastAsia" w:ascii="宋体" w:hAnsi="宋体"/>
          <w:sz w:val="24"/>
          <w:szCs w:val="24"/>
        </w:rPr>
      </w:pPr>
      <w:r>
        <w:rPr>
          <w:rFonts w:hint="eastAsia" w:ascii="宋体" w:hAnsi="宋体"/>
          <w:sz w:val="24"/>
          <w:szCs w:val="24"/>
        </w:rPr>
        <w:t>（一）其他与项目有关的资料（自附）</w:t>
      </w:r>
    </w:p>
    <w:p w14:paraId="426AF6B4">
      <w:pPr>
        <w:snapToGrid w:val="0"/>
        <w:spacing w:line="360" w:lineRule="auto"/>
        <w:rPr>
          <w:rFonts w:hint="eastAsia" w:ascii="宋体" w:hAnsi="宋体"/>
          <w:sz w:val="24"/>
          <w:szCs w:val="24"/>
          <w:bdr w:val="single" w:color="000000" w:sz="4" w:space="0"/>
        </w:rPr>
        <w:sectPr>
          <w:pgSz w:w="11907" w:h="16840"/>
          <w:pgMar w:top="1134" w:right="1191" w:bottom="1134" w:left="1304" w:header="851" w:footer="992" w:gutter="0"/>
          <w:pgNumType w:fmt="decimal"/>
          <w:cols w:space="720" w:num="1"/>
          <w:docGrid w:linePitch="380" w:charSpace="-5735"/>
        </w:sectPr>
      </w:pPr>
    </w:p>
    <w:p w14:paraId="39F5B00E">
      <w:pPr>
        <w:pStyle w:val="23"/>
        <w:snapToGrid w:val="0"/>
        <w:spacing w:before="0" w:after="0" w:line="400" w:lineRule="exact"/>
        <w:ind w:firstLine="482" w:firstLineChars="200"/>
        <w:rPr>
          <w:rFonts w:hint="eastAsia" w:ascii="宋体" w:hAnsi="宋体" w:eastAsia="宋体"/>
          <w:sz w:val="24"/>
        </w:rPr>
      </w:pPr>
      <w:bookmarkStart w:id="533" w:name="_Toc65660379"/>
      <w:bookmarkEnd w:id="533"/>
      <w:bookmarkStart w:id="534" w:name="_Toc26343"/>
      <w:bookmarkEnd w:id="534"/>
      <w:bookmarkStart w:id="535" w:name="_Toc19013"/>
      <w:bookmarkEnd w:id="535"/>
      <w:bookmarkStart w:id="536" w:name="_Toc342913419"/>
      <w:bookmarkEnd w:id="536"/>
      <w:bookmarkStart w:id="537" w:name="_Toc14244"/>
      <w:bookmarkEnd w:id="537"/>
      <w:bookmarkStart w:id="538" w:name="_Toc30982"/>
      <w:bookmarkEnd w:id="538"/>
      <w:bookmarkStart w:id="539" w:name="_Toc313008356"/>
      <w:bookmarkEnd w:id="539"/>
      <w:bookmarkStart w:id="540" w:name="_Toc6642"/>
      <w:bookmarkEnd w:id="540"/>
      <w:bookmarkStart w:id="541" w:name="_Toc313888360"/>
      <w:bookmarkEnd w:id="541"/>
      <w:bookmarkStart w:id="542" w:name="_Toc7119"/>
      <w:bookmarkStart w:id="543" w:name="_Toc5370"/>
      <w:bookmarkStart w:id="544" w:name="_Toc4875"/>
      <w:bookmarkStart w:id="545" w:name="_Toc24619"/>
      <w:bookmarkStart w:id="546" w:name="_Toc19775"/>
      <w:bookmarkStart w:id="547" w:name="_Toc20691"/>
      <w:bookmarkStart w:id="548" w:name="_Toc29995"/>
      <w:bookmarkStart w:id="549" w:name="_Toc20435"/>
      <w:bookmarkStart w:id="550" w:name="_Toc283382454"/>
      <w:bookmarkStart w:id="551" w:name="_Toc12789073"/>
      <w:r>
        <w:rPr>
          <w:rFonts w:hint="eastAsia" w:ascii="宋体" w:hAnsi="宋体" w:eastAsia="宋体"/>
          <w:sz w:val="24"/>
        </w:rPr>
        <w:t>一、经济部分</w:t>
      </w:r>
      <w:bookmarkEnd w:id="542"/>
      <w:bookmarkEnd w:id="543"/>
      <w:bookmarkEnd w:id="544"/>
      <w:bookmarkEnd w:id="545"/>
      <w:bookmarkEnd w:id="546"/>
      <w:bookmarkEnd w:id="547"/>
      <w:bookmarkEnd w:id="548"/>
      <w:bookmarkEnd w:id="549"/>
    </w:p>
    <w:bookmarkEnd w:id="550"/>
    <w:bookmarkEnd w:id="551"/>
    <w:p w14:paraId="4BB6DB0E">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0C7A27B4">
      <w:pPr>
        <w:tabs>
          <w:tab w:val="left" w:pos="6300"/>
        </w:tabs>
        <w:snapToGrid w:val="0"/>
        <w:spacing w:line="312" w:lineRule="auto"/>
        <w:ind w:firstLine="562" w:firstLineChars="200"/>
        <w:jc w:val="center"/>
        <w:rPr>
          <w:rFonts w:hint="eastAsia" w:ascii="宋体" w:hAnsi="宋体"/>
          <w:b/>
          <w:szCs w:val="28"/>
        </w:rPr>
      </w:pPr>
      <w:r>
        <w:rPr>
          <w:rFonts w:hint="eastAsia" w:ascii="宋体" w:hAnsi="宋体"/>
          <w:b/>
          <w:szCs w:val="28"/>
        </w:rPr>
        <w:t>报价函</w:t>
      </w:r>
    </w:p>
    <w:p w14:paraId="59A44681">
      <w:pPr>
        <w:tabs>
          <w:tab w:val="left" w:pos="6300"/>
        </w:tabs>
        <w:snapToGrid w:val="0"/>
        <w:spacing w:line="312" w:lineRule="auto"/>
        <w:rPr>
          <w:rFonts w:hint="eastAsia" w:ascii="宋体" w:hAnsi="宋体"/>
          <w:sz w:val="24"/>
          <w:szCs w:val="24"/>
          <w:u w:val="single"/>
        </w:rPr>
      </w:pPr>
      <w:r>
        <w:rPr>
          <w:rFonts w:hint="eastAsia" w:ascii="宋体" w:hAnsi="宋体"/>
          <w:sz w:val="24"/>
          <w:szCs w:val="24"/>
          <w:u w:val="single"/>
        </w:rPr>
        <w:t>（采购代理机构名称）</w:t>
      </w:r>
      <w:r>
        <w:rPr>
          <w:rFonts w:hint="eastAsia" w:ascii="宋体" w:hAnsi="宋体"/>
          <w:sz w:val="24"/>
          <w:szCs w:val="24"/>
        </w:rPr>
        <w:t>：</w:t>
      </w:r>
    </w:p>
    <w:p w14:paraId="28409858">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我方收到____________________________（询价项目名称）的询价通知书，经详细研究，决定参加该询价项目的报价。</w:t>
      </w:r>
    </w:p>
    <w:p w14:paraId="3824C74E">
      <w:pPr>
        <w:tabs>
          <w:tab w:val="left" w:pos="6300"/>
        </w:tabs>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sz w:val="24"/>
          <w:szCs w:val="24"/>
        </w:rPr>
        <w:t>我方</w:t>
      </w:r>
      <w:r>
        <w:rPr>
          <w:rFonts w:hint="eastAsia" w:ascii="宋体" w:hAnsi="宋体" w:eastAsia="宋体" w:cs="宋体"/>
          <w:sz w:val="24"/>
          <w:szCs w:val="24"/>
        </w:rPr>
        <w:t>愿意按照</w:t>
      </w:r>
      <w:r>
        <w:rPr>
          <w:rFonts w:hint="eastAsia" w:ascii="宋体" w:hAnsi="宋体" w:eastAsia="宋体" w:cs="宋体"/>
          <w:sz w:val="24"/>
          <w:szCs w:val="24"/>
          <w:lang w:eastAsia="zh-CN"/>
        </w:rPr>
        <w:t>询价</w:t>
      </w:r>
      <w:r>
        <w:rPr>
          <w:rFonts w:hint="eastAsia" w:ascii="宋体" w:hAnsi="宋体" w:eastAsia="宋体" w:cs="宋体"/>
          <w:sz w:val="24"/>
          <w:szCs w:val="24"/>
        </w:rPr>
        <w:t>通知书中的一切要求，提供本项目的</w:t>
      </w:r>
      <w:r>
        <w:rPr>
          <w:rFonts w:hint="eastAsia" w:ascii="宋体" w:hAnsi="宋体" w:cs="宋体"/>
          <w:sz w:val="24"/>
          <w:szCs w:val="24"/>
          <w:lang w:val="en-US" w:eastAsia="zh-CN"/>
        </w:rPr>
        <w:t>货物及</w:t>
      </w:r>
      <w:r>
        <w:rPr>
          <w:rFonts w:hint="eastAsia" w:ascii="宋体" w:hAnsi="宋体" w:eastAsia="宋体" w:cs="宋体"/>
          <w:sz w:val="24"/>
          <w:szCs w:val="24"/>
        </w:rPr>
        <w:t>服务，</w:t>
      </w:r>
      <w:r>
        <w:rPr>
          <w:rFonts w:hint="eastAsia" w:ascii="宋体" w:hAnsi="宋体" w:cs="宋体"/>
          <w:sz w:val="24"/>
          <w:szCs w:val="24"/>
          <w:lang w:val="en-US" w:eastAsia="zh-CN"/>
        </w:rPr>
        <w:t>折扣</w:t>
      </w:r>
      <w:r>
        <w:rPr>
          <w:rFonts w:hint="eastAsia" w:ascii="宋体" w:hAnsi="宋体" w:eastAsia="宋体" w:cs="宋体"/>
          <w:sz w:val="24"/>
          <w:szCs w:val="24"/>
        </w:rPr>
        <w:t>报价为大写：</w:t>
      </w:r>
      <w:r>
        <w:rPr>
          <w:rFonts w:hint="eastAsia" w:ascii="宋体" w:hAnsi="宋体" w:eastAsia="宋体" w:cs="宋体"/>
          <w:sz w:val="24"/>
          <w:szCs w:val="24"/>
          <w:u w:val="single"/>
        </w:rPr>
        <w:t xml:space="preserve">       </w:t>
      </w:r>
      <w:r>
        <w:rPr>
          <w:rFonts w:hint="eastAsia" w:ascii="宋体" w:hAnsi="宋体" w:cs="宋体"/>
          <w:sz w:val="24"/>
          <w:szCs w:val="24"/>
          <w:lang w:val="en-US" w:eastAsia="zh-CN"/>
        </w:rPr>
        <w:t>折</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cs="宋体"/>
          <w:sz w:val="24"/>
          <w:szCs w:val="24"/>
          <w:lang w:val="en-US" w:eastAsia="zh-CN"/>
        </w:rPr>
        <w:t>折（备注：报价范围为0-10.00之内（保留小数点后两位，例如供应商欲报价九折，折扣大写：“玖点零零”，折扣小写：“9.00”））</w:t>
      </w:r>
      <w:r>
        <w:rPr>
          <w:rFonts w:hint="eastAsia" w:ascii="宋体" w:hAnsi="宋体" w:eastAsia="宋体" w:cs="宋体"/>
          <w:sz w:val="24"/>
          <w:szCs w:val="24"/>
        </w:rPr>
        <w:t>。</w:t>
      </w:r>
    </w:p>
    <w:p w14:paraId="2A9D82AF">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2.我方现提交的响应文件为：响应文件正本</w:t>
      </w:r>
      <w:r>
        <w:rPr>
          <w:rFonts w:hint="eastAsia" w:ascii="宋体" w:hAnsi="宋体"/>
          <w:sz w:val="24"/>
          <w:szCs w:val="24"/>
          <w:u w:val="single"/>
        </w:rPr>
        <w:t xml:space="preserve">   </w:t>
      </w:r>
      <w:r>
        <w:rPr>
          <w:rFonts w:hint="eastAsia" w:ascii="宋体" w:hAnsi="宋体"/>
          <w:sz w:val="24"/>
          <w:szCs w:val="24"/>
        </w:rPr>
        <w:t>份，副本</w:t>
      </w:r>
      <w:r>
        <w:rPr>
          <w:rFonts w:hint="eastAsia" w:ascii="宋体" w:hAnsi="宋体"/>
          <w:sz w:val="24"/>
          <w:szCs w:val="24"/>
          <w:u w:val="single"/>
        </w:rPr>
        <w:t xml:space="preserve">   </w:t>
      </w:r>
      <w:r>
        <w:rPr>
          <w:rFonts w:hint="eastAsia" w:ascii="宋体" w:hAnsi="宋体"/>
          <w:sz w:val="24"/>
          <w:szCs w:val="24"/>
        </w:rPr>
        <w:t>份，电子文档</w:t>
      </w:r>
      <w:r>
        <w:rPr>
          <w:rFonts w:hint="eastAsia" w:ascii="宋体" w:hAnsi="宋体"/>
          <w:sz w:val="24"/>
          <w:szCs w:val="24"/>
          <w:u w:val="single"/>
        </w:rPr>
        <w:t xml:space="preserve">   </w:t>
      </w:r>
      <w:r>
        <w:rPr>
          <w:rFonts w:hint="eastAsia" w:ascii="宋体" w:hAnsi="宋体"/>
          <w:sz w:val="24"/>
          <w:szCs w:val="24"/>
        </w:rPr>
        <w:t>份。</w:t>
      </w:r>
    </w:p>
    <w:p w14:paraId="3E94CC12">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3.我方承诺：本次报价的有效期为提交响应文件截止时间起90天。</w:t>
      </w:r>
    </w:p>
    <w:p w14:paraId="510E73B0">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4.我方完全理解和接受贵方询价通知书的一切规定和要求及评审办法。</w:t>
      </w:r>
    </w:p>
    <w:p w14:paraId="7D50C738">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5.在整个询价过程中，我方若有违规行为，接受按照《中华人民共和国政府采购法》和《询价通知书》之规定给予惩罚。</w:t>
      </w:r>
    </w:p>
    <w:p w14:paraId="4D256B02">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6.我方若成为成交供应商，将按照最终报价结果签订合同，并且严格履行合同义务。本承诺函将成为合同不可分割的一部分，与合同具有同等的法律效力。</w:t>
      </w:r>
    </w:p>
    <w:p w14:paraId="7E909807">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7.我方同意按询价通知书规定，交纳询价通知书要求的保证金。如果我方成为成交供应商，保证在接到成交通知书后，向采购代理机构缴纳询价通知书规定的采购代理服务费。</w:t>
      </w:r>
    </w:p>
    <w:p w14:paraId="71573731">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8.</w:t>
      </w:r>
      <w:r>
        <w:rPr>
          <w:rFonts w:hint="eastAsia" w:ascii="宋体" w:hAnsi="宋体"/>
          <w:sz w:val="24"/>
          <w:szCs w:val="28"/>
        </w:rPr>
        <w:t>我方未</w:t>
      </w:r>
      <w:r>
        <w:rPr>
          <w:rFonts w:hint="eastAsia" w:ascii="宋体" w:hAnsi="宋体"/>
          <w:sz w:val="24"/>
          <w:szCs w:val="24"/>
        </w:rPr>
        <w:t>为采购项目提供整体设计、规范编制或者项目管理、监理、检测等服务。</w:t>
      </w:r>
    </w:p>
    <w:p w14:paraId="05D47474">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供应商（公章）或自然人签署：</w:t>
      </w:r>
    </w:p>
    <w:p w14:paraId="651E7A56">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 xml:space="preserve">地址：  </w:t>
      </w:r>
    </w:p>
    <w:p w14:paraId="000538C5">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电话：                           传真：</w:t>
      </w:r>
    </w:p>
    <w:p w14:paraId="35FAC8BC">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网址：                           邮编：</w:t>
      </w:r>
    </w:p>
    <w:p w14:paraId="0C4DC5D3">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联系人：</w:t>
      </w:r>
    </w:p>
    <w:p w14:paraId="47B80E50">
      <w:pPr>
        <w:snapToGrid w:val="0"/>
        <w:spacing w:line="312" w:lineRule="auto"/>
        <w:ind w:firstLine="480" w:firstLineChars="200"/>
        <w:rPr>
          <w:rFonts w:hint="eastAsia" w:ascii="宋体" w:hAnsi="宋体"/>
          <w:sz w:val="24"/>
          <w:szCs w:val="24"/>
        </w:rPr>
        <w:sectPr>
          <w:pgSz w:w="11907" w:h="16840"/>
          <w:pgMar w:top="1134" w:right="1191" w:bottom="1134" w:left="1304" w:header="851" w:footer="992" w:gutter="0"/>
          <w:pgNumType w:fmt="decimal"/>
          <w:cols w:space="720" w:num="1"/>
          <w:docGrid w:linePitch="380" w:charSpace="-5735"/>
        </w:sectPr>
      </w:pPr>
      <w:r>
        <w:rPr>
          <w:rFonts w:hint="eastAsia" w:ascii="宋体" w:hAnsi="宋体"/>
          <w:sz w:val="24"/>
          <w:szCs w:val="24"/>
        </w:rPr>
        <w:t xml:space="preserve">                               年   月   日</w:t>
      </w:r>
    </w:p>
    <w:p w14:paraId="46F43BB0">
      <w:pPr>
        <w:pStyle w:val="23"/>
        <w:snapToGrid w:val="0"/>
        <w:spacing w:before="0" w:after="0" w:line="400" w:lineRule="exact"/>
        <w:ind w:firstLine="482" w:firstLineChars="200"/>
        <w:rPr>
          <w:rFonts w:hint="eastAsia" w:ascii="宋体" w:hAnsi="宋体" w:eastAsia="宋体"/>
          <w:sz w:val="24"/>
        </w:rPr>
      </w:pPr>
      <w:bookmarkStart w:id="552" w:name="_Toc18340"/>
      <w:bookmarkEnd w:id="552"/>
      <w:bookmarkStart w:id="553" w:name="_Toc18331"/>
      <w:bookmarkEnd w:id="553"/>
      <w:bookmarkStart w:id="554" w:name="_Toc14073"/>
      <w:bookmarkEnd w:id="554"/>
      <w:bookmarkStart w:id="555" w:name="_Toc313888361"/>
      <w:bookmarkEnd w:id="555"/>
      <w:bookmarkStart w:id="556" w:name="_Toc65660380"/>
      <w:bookmarkEnd w:id="556"/>
      <w:bookmarkStart w:id="557" w:name="_Toc313008357"/>
      <w:bookmarkEnd w:id="557"/>
      <w:bookmarkStart w:id="558" w:name="_Toc26085"/>
      <w:bookmarkEnd w:id="558"/>
      <w:bookmarkStart w:id="559" w:name="_Toc22655"/>
      <w:bookmarkEnd w:id="559"/>
      <w:bookmarkStart w:id="560" w:name="_Toc342913420"/>
      <w:bookmarkEnd w:id="560"/>
      <w:bookmarkStart w:id="561" w:name="_Toc31498"/>
      <w:bookmarkStart w:id="562" w:name="_Toc22278"/>
      <w:bookmarkStart w:id="563" w:name="_Toc15545"/>
      <w:bookmarkStart w:id="564" w:name="_Toc27035"/>
      <w:r>
        <w:rPr>
          <w:rFonts w:hint="eastAsia" w:ascii="宋体" w:hAnsi="宋体" w:eastAsia="宋体"/>
          <w:sz w:val="24"/>
          <w:lang w:val="en-US" w:eastAsia="zh-CN"/>
        </w:rPr>
        <w:t>二</w:t>
      </w:r>
      <w:r>
        <w:rPr>
          <w:rFonts w:hint="eastAsia" w:ascii="宋体" w:hAnsi="宋体" w:eastAsia="宋体"/>
          <w:sz w:val="24"/>
        </w:rPr>
        <w:t>、技术（质量）部分</w:t>
      </w:r>
      <w:bookmarkEnd w:id="561"/>
      <w:bookmarkEnd w:id="562"/>
      <w:bookmarkEnd w:id="563"/>
    </w:p>
    <w:bookmarkEnd w:id="564"/>
    <w:p w14:paraId="2250C076">
      <w:pPr>
        <w:spacing w:line="400" w:lineRule="exact"/>
        <w:ind w:firstLine="480" w:firstLineChars="200"/>
        <w:rPr>
          <w:rFonts w:hint="eastAsia" w:ascii="宋体" w:hAnsi="宋体"/>
          <w:sz w:val="24"/>
          <w:szCs w:val="24"/>
        </w:rPr>
      </w:pPr>
      <w:r>
        <w:rPr>
          <w:rFonts w:hint="eastAsia" w:ascii="宋体" w:hAnsi="宋体"/>
          <w:sz w:val="24"/>
          <w:szCs w:val="24"/>
        </w:rPr>
        <w:t>（一）技术（质量）响应偏离表</w:t>
      </w:r>
    </w:p>
    <w:p w14:paraId="6D15E90F">
      <w:pPr>
        <w:spacing w:line="400" w:lineRule="exact"/>
        <w:ind w:firstLine="480" w:firstLineChars="200"/>
        <w:rPr>
          <w:rFonts w:hint="eastAsia" w:ascii="宋体" w:hAnsi="宋体"/>
          <w:sz w:val="24"/>
          <w:szCs w:val="24"/>
        </w:rPr>
      </w:pPr>
      <w:r>
        <w:rPr>
          <w:rFonts w:hint="eastAsia" w:ascii="宋体" w:hAnsi="宋体"/>
          <w:sz w:val="24"/>
          <w:szCs w:val="24"/>
        </w:rPr>
        <w:t xml:space="preserve">项目号：                               </w:t>
      </w:r>
    </w:p>
    <w:p w14:paraId="5D3171C7">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8"/>
        <w:gridCol w:w="2844"/>
        <w:gridCol w:w="2952"/>
        <w:gridCol w:w="2212"/>
      </w:tblGrid>
      <w:tr w14:paraId="27B5E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218" w:type="dxa"/>
            <w:vAlign w:val="center"/>
          </w:tcPr>
          <w:p w14:paraId="46D09C8B">
            <w:pPr>
              <w:tabs>
                <w:tab w:val="left" w:pos="6300"/>
              </w:tabs>
              <w:snapToGrid w:val="0"/>
              <w:jc w:val="center"/>
              <w:outlineLvl w:val="0"/>
              <w:rPr>
                <w:rFonts w:hint="eastAsia" w:ascii="宋体" w:hAnsi="宋体"/>
                <w:b/>
                <w:sz w:val="21"/>
                <w:szCs w:val="21"/>
              </w:rPr>
            </w:pPr>
            <w:r>
              <w:rPr>
                <w:rFonts w:hint="eastAsia" w:ascii="宋体" w:hAnsi="宋体"/>
                <w:b/>
                <w:sz w:val="21"/>
                <w:szCs w:val="21"/>
              </w:rPr>
              <w:t>序号</w:t>
            </w:r>
          </w:p>
        </w:tc>
        <w:tc>
          <w:tcPr>
            <w:tcW w:w="2844" w:type="dxa"/>
            <w:vAlign w:val="center"/>
          </w:tcPr>
          <w:p w14:paraId="33D153EB">
            <w:pPr>
              <w:tabs>
                <w:tab w:val="left" w:pos="6300"/>
              </w:tabs>
              <w:snapToGrid w:val="0"/>
              <w:jc w:val="center"/>
              <w:outlineLvl w:val="0"/>
              <w:rPr>
                <w:rFonts w:hint="eastAsia" w:ascii="宋体" w:hAnsi="宋体"/>
                <w:b/>
                <w:sz w:val="21"/>
                <w:szCs w:val="21"/>
              </w:rPr>
            </w:pPr>
            <w:r>
              <w:rPr>
                <w:rFonts w:hint="eastAsia" w:ascii="宋体" w:hAnsi="宋体"/>
                <w:b/>
                <w:sz w:val="21"/>
                <w:szCs w:val="21"/>
              </w:rPr>
              <w:t>采购需求</w:t>
            </w:r>
          </w:p>
        </w:tc>
        <w:tc>
          <w:tcPr>
            <w:tcW w:w="2952" w:type="dxa"/>
            <w:vAlign w:val="center"/>
          </w:tcPr>
          <w:p w14:paraId="7DBAE827">
            <w:pPr>
              <w:tabs>
                <w:tab w:val="left" w:pos="6300"/>
              </w:tabs>
              <w:snapToGrid w:val="0"/>
              <w:jc w:val="center"/>
              <w:outlineLvl w:val="0"/>
              <w:rPr>
                <w:rFonts w:hint="eastAsia" w:ascii="宋体" w:hAnsi="宋体"/>
                <w:b/>
                <w:sz w:val="21"/>
                <w:szCs w:val="21"/>
              </w:rPr>
            </w:pPr>
            <w:r>
              <w:rPr>
                <w:rFonts w:hint="eastAsia" w:ascii="宋体" w:hAnsi="宋体"/>
                <w:b/>
                <w:sz w:val="21"/>
                <w:szCs w:val="21"/>
              </w:rPr>
              <w:t>响应情况</w:t>
            </w:r>
          </w:p>
        </w:tc>
        <w:tc>
          <w:tcPr>
            <w:tcW w:w="2212" w:type="dxa"/>
            <w:vAlign w:val="center"/>
          </w:tcPr>
          <w:p w14:paraId="00D6F4AD">
            <w:pPr>
              <w:tabs>
                <w:tab w:val="left" w:pos="6300"/>
              </w:tabs>
              <w:snapToGrid w:val="0"/>
              <w:jc w:val="center"/>
              <w:outlineLvl w:val="0"/>
              <w:rPr>
                <w:rFonts w:hint="eastAsia" w:ascii="宋体" w:hAnsi="宋体"/>
                <w:b/>
                <w:sz w:val="21"/>
                <w:szCs w:val="21"/>
              </w:rPr>
            </w:pPr>
            <w:r>
              <w:rPr>
                <w:rFonts w:hint="eastAsia" w:ascii="宋体" w:hAnsi="宋体"/>
                <w:b/>
                <w:sz w:val="21"/>
                <w:szCs w:val="21"/>
              </w:rPr>
              <w:t>差异说明</w:t>
            </w:r>
          </w:p>
        </w:tc>
      </w:tr>
      <w:tr w14:paraId="03E95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2D7197C6">
            <w:pPr>
              <w:tabs>
                <w:tab w:val="left" w:pos="6300"/>
              </w:tabs>
              <w:snapToGrid w:val="0"/>
              <w:jc w:val="center"/>
              <w:outlineLvl w:val="0"/>
              <w:rPr>
                <w:rFonts w:hint="eastAsia" w:ascii="宋体" w:hAnsi="宋体"/>
                <w:sz w:val="21"/>
                <w:szCs w:val="21"/>
              </w:rPr>
            </w:pPr>
          </w:p>
        </w:tc>
        <w:tc>
          <w:tcPr>
            <w:tcW w:w="2844" w:type="dxa"/>
            <w:vAlign w:val="center"/>
          </w:tcPr>
          <w:p w14:paraId="4B6896E8">
            <w:pPr>
              <w:tabs>
                <w:tab w:val="left" w:pos="6300"/>
              </w:tabs>
              <w:snapToGrid w:val="0"/>
              <w:jc w:val="center"/>
              <w:outlineLvl w:val="0"/>
              <w:rPr>
                <w:rFonts w:hint="eastAsia" w:ascii="宋体" w:hAnsi="宋体"/>
                <w:sz w:val="21"/>
                <w:szCs w:val="21"/>
              </w:rPr>
            </w:pPr>
          </w:p>
        </w:tc>
        <w:tc>
          <w:tcPr>
            <w:tcW w:w="2952" w:type="dxa"/>
            <w:vAlign w:val="center"/>
          </w:tcPr>
          <w:p w14:paraId="35C19D88">
            <w:pPr>
              <w:tabs>
                <w:tab w:val="left" w:pos="6300"/>
              </w:tabs>
              <w:snapToGrid w:val="0"/>
              <w:jc w:val="center"/>
              <w:outlineLvl w:val="0"/>
              <w:rPr>
                <w:rFonts w:hint="eastAsia" w:ascii="宋体" w:hAnsi="宋体"/>
                <w:sz w:val="21"/>
                <w:szCs w:val="21"/>
              </w:rPr>
            </w:pPr>
            <w:r>
              <w:rPr>
                <w:rFonts w:hint="eastAsia" w:ascii="宋体" w:hAnsi="宋体"/>
                <w:sz w:val="21"/>
                <w:szCs w:val="21"/>
              </w:rPr>
              <w:t>提醒：请注明技术参数或具体内容</w:t>
            </w:r>
          </w:p>
        </w:tc>
        <w:tc>
          <w:tcPr>
            <w:tcW w:w="2212" w:type="dxa"/>
            <w:vAlign w:val="center"/>
          </w:tcPr>
          <w:p w14:paraId="012FA4D8">
            <w:pPr>
              <w:tabs>
                <w:tab w:val="left" w:pos="6300"/>
              </w:tabs>
              <w:snapToGrid w:val="0"/>
              <w:jc w:val="center"/>
              <w:outlineLvl w:val="0"/>
              <w:rPr>
                <w:rFonts w:hint="eastAsia" w:ascii="宋体" w:hAnsi="宋体"/>
                <w:sz w:val="21"/>
                <w:szCs w:val="21"/>
              </w:rPr>
            </w:pPr>
          </w:p>
        </w:tc>
      </w:tr>
      <w:tr w14:paraId="6A879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46543EE3">
            <w:pPr>
              <w:tabs>
                <w:tab w:val="left" w:pos="6300"/>
              </w:tabs>
              <w:snapToGrid w:val="0"/>
              <w:jc w:val="center"/>
              <w:outlineLvl w:val="0"/>
              <w:rPr>
                <w:rFonts w:hint="eastAsia" w:ascii="宋体" w:hAnsi="宋体"/>
                <w:sz w:val="21"/>
                <w:szCs w:val="21"/>
              </w:rPr>
            </w:pPr>
          </w:p>
        </w:tc>
        <w:tc>
          <w:tcPr>
            <w:tcW w:w="2844" w:type="dxa"/>
            <w:vAlign w:val="center"/>
          </w:tcPr>
          <w:p w14:paraId="5B16141C">
            <w:pPr>
              <w:tabs>
                <w:tab w:val="left" w:pos="6300"/>
              </w:tabs>
              <w:snapToGrid w:val="0"/>
              <w:jc w:val="center"/>
              <w:outlineLvl w:val="0"/>
              <w:rPr>
                <w:rFonts w:hint="eastAsia" w:ascii="宋体" w:hAnsi="宋体"/>
                <w:sz w:val="21"/>
                <w:szCs w:val="21"/>
              </w:rPr>
            </w:pPr>
          </w:p>
        </w:tc>
        <w:tc>
          <w:tcPr>
            <w:tcW w:w="2952" w:type="dxa"/>
            <w:vAlign w:val="center"/>
          </w:tcPr>
          <w:p w14:paraId="0DF3BA46">
            <w:pPr>
              <w:tabs>
                <w:tab w:val="left" w:pos="6300"/>
              </w:tabs>
              <w:snapToGrid w:val="0"/>
              <w:jc w:val="center"/>
              <w:outlineLvl w:val="0"/>
              <w:rPr>
                <w:rFonts w:hint="eastAsia" w:ascii="宋体" w:hAnsi="宋体"/>
                <w:sz w:val="21"/>
                <w:szCs w:val="21"/>
              </w:rPr>
            </w:pPr>
          </w:p>
        </w:tc>
        <w:tc>
          <w:tcPr>
            <w:tcW w:w="2212" w:type="dxa"/>
            <w:vAlign w:val="center"/>
          </w:tcPr>
          <w:p w14:paraId="32DE720A">
            <w:pPr>
              <w:tabs>
                <w:tab w:val="left" w:pos="6300"/>
              </w:tabs>
              <w:snapToGrid w:val="0"/>
              <w:jc w:val="center"/>
              <w:outlineLvl w:val="0"/>
              <w:rPr>
                <w:rFonts w:hint="eastAsia" w:ascii="宋体" w:hAnsi="宋体"/>
                <w:sz w:val="21"/>
                <w:szCs w:val="21"/>
              </w:rPr>
            </w:pPr>
          </w:p>
        </w:tc>
      </w:tr>
      <w:tr w14:paraId="5EC54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1D0FD7DB">
            <w:pPr>
              <w:tabs>
                <w:tab w:val="left" w:pos="6300"/>
              </w:tabs>
              <w:snapToGrid w:val="0"/>
              <w:jc w:val="center"/>
              <w:outlineLvl w:val="0"/>
              <w:rPr>
                <w:rFonts w:hint="eastAsia" w:ascii="宋体" w:hAnsi="宋体"/>
                <w:sz w:val="21"/>
                <w:szCs w:val="21"/>
              </w:rPr>
            </w:pPr>
          </w:p>
        </w:tc>
        <w:tc>
          <w:tcPr>
            <w:tcW w:w="2844" w:type="dxa"/>
            <w:vAlign w:val="center"/>
          </w:tcPr>
          <w:p w14:paraId="7955DEDD">
            <w:pPr>
              <w:tabs>
                <w:tab w:val="left" w:pos="6300"/>
              </w:tabs>
              <w:snapToGrid w:val="0"/>
              <w:jc w:val="center"/>
              <w:outlineLvl w:val="0"/>
              <w:rPr>
                <w:rFonts w:hint="eastAsia" w:ascii="宋体" w:hAnsi="宋体"/>
                <w:sz w:val="21"/>
                <w:szCs w:val="21"/>
              </w:rPr>
            </w:pPr>
          </w:p>
        </w:tc>
        <w:tc>
          <w:tcPr>
            <w:tcW w:w="2952" w:type="dxa"/>
            <w:vAlign w:val="center"/>
          </w:tcPr>
          <w:p w14:paraId="4DA59203">
            <w:pPr>
              <w:tabs>
                <w:tab w:val="left" w:pos="6300"/>
              </w:tabs>
              <w:snapToGrid w:val="0"/>
              <w:jc w:val="center"/>
              <w:outlineLvl w:val="0"/>
              <w:rPr>
                <w:rFonts w:hint="eastAsia" w:ascii="宋体" w:hAnsi="宋体"/>
                <w:sz w:val="21"/>
                <w:szCs w:val="21"/>
              </w:rPr>
            </w:pPr>
          </w:p>
        </w:tc>
        <w:tc>
          <w:tcPr>
            <w:tcW w:w="2212" w:type="dxa"/>
            <w:vAlign w:val="center"/>
          </w:tcPr>
          <w:p w14:paraId="2213C656">
            <w:pPr>
              <w:tabs>
                <w:tab w:val="left" w:pos="6300"/>
              </w:tabs>
              <w:snapToGrid w:val="0"/>
              <w:jc w:val="center"/>
              <w:outlineLvl w:val="0"/>
              <w:rPr>
                <w:rFonts w:hint="eastAsia" w:ascii="宋体" w:hAnsi="宋体"/>
                <w:sz w:val="21"/>
                <w:szCs w:val="21"/>
              </w:rPr>
            </w:pPr>
          </w:p>
        </w:tc>
      </w:tr>
      <w:tr w14:paraId="1F581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3096E06E">
            <w:pPr>
              <w:tabs>
                <w:tab w:val="left" w:pos="6300"/>
              </w:tabs>
              <w:snapToGrid w:val="0"/>
              <w:jc w:val="center"/>
              <w:outlineLvl w:val="0"/>
              <w:rPr>
                <w:rFonts w:hint="eastAsia" w:ascii="宋体" w:hAnsi="宋体"/>
                <w:sz w:val="21"/>
                <w:szCs w:val="21"/>
              </w:rPr>
            </w:pPr>
          </w:p>
        </w:tc>
        <w:tc>
          <w:tcPr>
            <w:tcW w:w="2844" w:type="dxa"/>
            <w:vAlign w:val="center"/>
          </w:tcPr>
          <w:p w14:paraId="32E21FA6">
            <w:pPr>
              <w:tabs>
                <w:tab w:val="left" w:pos="6300"/>
              </w:tabs>
              <w:snapToGrid w:val="0"/>
              <w:jc w:val="center"/>
              <w:outlineLvl w:val="0"/>
              <w:rPr>
                <w:rFonts w:hint="eastAsia" w:ascii="宋体" w:hAnsi="宋体"/>
                <w:sz w:val="21"/>
                <w:szCs w:val="21"/>
              </w:rPr>
            </w:pPr>
          </w:p>
        </w:tc>
        <w:tc>
          <w:tcPr>
            <w:tcW w:w="2952" w:type="dxa"/>
            <w:vAlign w:val="center"/>
          </w:tcPr>
          <w:p w14:paraId="3C615840">
            <w:pPr>
              <w:tabs>
                <w:tab w:val="left" w:pos="6300"/>
              </w:tabs>
              <w:snapToGrid w:val="0"/>
              <w:jc w:val="center"/>
              <w:outlineLvl w:val="0"/>
              <w:rPr>
                <w:rFonts w:hint="eastAsia" w:ascii="宋体" w:hAnsi="宋体"/>
                <w:sz w:val="21"/>
                <w:szCs w:val="21"/>
              </w:rPr>
            </w:pPr>
          </w:p>
        </w:tc>
        <w:tc>
          <w:tcPr>
            <w:tcW w:w="2212" w:type="dxa"/>
            <w:vAlign w:val="center"/>
          </w:tcPr>
          <w:p w14:paraId="6A0B6A67">
            <w:pPr>
              <w:tabs>
                <w:tab w:val="left" w:pos="6300"/>
              </w:tabs>
              <w:snapToGrid w:val="0"/>
              <w:jc w:val="center"/>
              <w:outlineLvl w:val="0"/>
              <w:rPr>
                <w:rFonts w:hint="eastAsia" w:ascii="宋体" w:hAnsi="宋体"/>
                <w:sz w:val="21"/>
                <w:szCs w:val="21"/>
              </w:rPr>
            </w:pPr>
          </w:p>
        </w:tc>
      </w:tr>
      <w:tr w14:paraId="1BABF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6F28998C">
            <w:pPr>
              <w:tabs>
                <w:tab w:val="left" w:pos="6300"/>
              </w:tabs>
              <w:snapToGrid w:val="0"/>
              <w:jc w:val="center"/>
              <w:outlineLvl w:val="0"/>
              <w:rPr>
                <w:rFonts w:hint="eastAsia" w:ascii="宋体" w:hAnsi="宋体"/>
                <w:sz w:val="21"/>
                <w:szCs w:val="21"/>
              </w:rPr>
            </w:pPr>
          </w:p>
        </w:tc>
        <w:tc>
          <w:tcPr>
            <w:tcW w:w="2844" w:type="dxa"/>
            <w:vAlign w:val="center"/>
          </w:tcPr>
          <w:p w14:paraId="09F3F1C2">
            <w:pPr>
              <w:tabs>
                <w:tab w:val="left" w:pos="6300"/>
              </w:tabs>
              <w:snapToGrid w:val="0"/>
              <w:jc w:val="center"/>
              <w:outlineLvl w:val="0"/>
              <w:rPr>
                <w:rFonts w:hint="eastAsia" w:ascii="宋体" w:hAnsi="宋体"/>
                <w:sz w:val="21"/>
                <w:szCs w:val="21"/>
              </w:rPr>
            </w:pPr>
          </w:p>
        </w:tc>
        <w:tc>
          <w:tcPr>
            <w:tcW w:w="2952" w:type="dxa"/>
            <w:vAlign w:val="center"/>
          </w:tcPr>
          <w:p w14:paraId="3E9AE2E0">
            <w:pPr>
              <w:tabs>
                <w:tab w:val="left" w:pos="6300"/>
              </w:tabs>
              <w:snapToGrid w:val="0"/>
              <w:jc w:val="center"/>
              <w:outlineLvl w:val="0"/>
              <w:rPr>
                <w:rFonts w:hint="eastAsia" w:ascii="宋体" w:hAnsi="宋体"/>
                <w:sz w:val="21"/>
                <w:szCs w:val="21"/>
              </w:rPr>
            </w:pPr>
          </w:p>
        </w:tc>
        <w:tc>
          <w:tcPr>
            <w:tcW w:w="2212" w:type="dxa"/>
            <w:vAlign w:val="center"/>
          </w:tcPr>
          <w:p w14:paraId="3BC81322">
            <w:pPr>
              <w:tabs>
                <w:tab w:val="left" w:pos="6300"/>
              </w:tabs>
              <w:snapToGrid w:val="0"/>
              <w:jc w:val="center"/>
              <w:outlineLvl w:val="0"/>
              <w:rPr>
                <w:rFonts w:hint="eastAsia" w:ascii="宋体" w:hAnsi="宋体"/>
                <w:sz w:val="21"/>
                <w:szCs w:val="21"/>
              </w:rPr>
            </w:pPr>
          </w:p>
        </w:tc>
      </w:tr>
      <w:tr w14:paraId="67DCA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0797EC65">
            <w:pPr>
              <w:tabs>
                <w:tab w:val="left" w:pos="6300"/>
              </w:tabs>
              <w:snapToGrid w:val="0"/>
              <w:jc w:val="center"/>
              <w:outlineLvl w:val="0"/>
              <w:rPr>
                <w:rFonts w:hint="eastAsia" w:ascii="宋体" w:hAnsi="宋体"/>
                <w:sz w:val="21"/>
                <w:szCs w:val="21"/>
              </w:rPr>
            </w:pPr>
          </w:p>
        </w:tc>
        <w:tc>
          <w:tcPr>
            <w:tcW w:w="2844" w:type="dxa"/>
            <w:vAlign w:val="center"/>
          </w:tcPr>
          <w:p w14:paraId="0ABD41B3">
            <w:pPr>
              <w:tabs>
                <w:tab w:val="left" w:pos="6300"/>
              </w:tabs>
              <w:snapToGrid w:val="0"/>
              <w:jc w:val="center"/>
              <w:outlineLvl w:val="0"/>
              <w:rPr>
                <w:rFonts w:hint="eastAsia" w:ascii="宋体" w:hAnsi="宋体"/>
                <w:sz w:val="21"/>
                <w:szCs w:val="21"/>
              </w:rPr>
            </w:pPr>
          </w:p>
        </w:tc>
        <w:tc>
          <w:tcPr>
            <w:tcW w:w="2952" w:type="dxa"/>
            <w:vAlign w:val="center"/>
          </w:tcPr>
          <w:p w14:paraId="00DE3D5C">
            <w:pPr>
              <w:tabs>
                <w:tab w:val="left" w:pos="6300"/>
              </w:tabs>
              <w:snapToGrid w:val="0"/>
              <w:jc w:val="center"/>
              <w:outlineLvl w:val="0"/>
              <w:rPr>
                <w:rFonts w:hint="eastAsia" w:ascii="宋体" w:hAnsi="宋体"/>
                <w:sz w:val="21"/>
                <w:szCs w:val="21"/>
              </w:rPr>
            </w:pPr>
          </w:p>
        </w:tc>
        <w:tc>
          <w:tcPr>
            <w:tcW w:w="2212" w:type="dxa"/>
            <w:vAlign w:val="center"/>
          </w:tcPr>
          <w:p w14:paraId="770B2687">
            <w:pPr>
              <w:tabs>
                <w:tab w:val="left" w:pos="6300"/>
              </w:tabs>
              <w:snapToGrid w:val="0"/>
              <w:jc w:val="center"/>
              <w:outlineLvl w:val="0"/>
              <w:rPr>
                <w:rFonts w:hint="eastAsia" w:ascii="宋体" w:hAnsi="宋体"/>
                <w:sz w:val="21"/>
                <w:szCs w:val="21"/>
              </w:rPr>
            </w:pPr>
          </w:p>
        </w:tc>
      </w:tr>
      <w:tr w14:paraId="42E60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47F8A5F2">
            <w:pPr>
              <w:tabs>
                <w:tab w:val="left" w:pos="6300"/>
              </w:tabs>
              <w:snapToGrid w:val="0"/>
              <w:jc w:val="center"/>
              <w:outlineLvl w:val="0"/>
              <w:rPr>
                <w:rFonts w:hint="eastAsia" w:ascii="宋体" w:hAnsi="宋体"/>
                <w:sz w:val="21"/>
                <w:szCs w:val="21"/>
              </w:rPr>
            </w:pPr>
          </w:p>
        </w:tc>
        <w:tc>
          <w:tcPr>
            <w:tcW w:w="2844" w:type="dxa"/>
            <w:vAlign w:val="center"/>
          </w:tcPr>
          <w:p w14:paraId="6B737804">
            <w:pPr>
              <w:tabs>
                <w:tab w:val="left" w:pos="6300"/>
              </w:tabs>
              <w:snapToGrid w:val="0"/>
              <w:jc w:val="center"/>
              <w:outlineLvl w:val="0"/>
              <w:rPr>
                <w:rFonts w:hint="eastAsia" w:ascii="宋体" w:hAnsi="宋体"/>
                <w:sz w:val="21"/>
                <w:szCs w:val="21"/>
              </w:rPr>
            </w:pPr>
          </w:p>
        </w:tc>
        <w:tc>
          <w:tcPr>
            <w:tcW w:w="2952" w:type="dxa"/>
            <w:vAlign w:val="center"/>
          </w:tcPr>
          <w:p w14:paraId="3D785BE1">
            <w:pPr>
              <w:tabs>
                <w:tab w:val="left" w:pos="6300"/>
              </w:tabs>
              <w:snapToGrid w:val="0"/>
              <w:jc w:val="center"/>
              <w:outlineLvl w:val="0"/>
              <w:rPr>
                <w:rFonts w:hint="eastAsia" w:ascii="宋体" w:hAnsi="宋体"/>
                <w:sz w:val="21"/>
                <w:szCs w:val="21"/>
              </w:rPr>
            </w:pPr>
          </w:p>
        </w:tc>
        <w:tc>
          <w:tcPr>
            <w:tcW w:w="2212" w:type="dxa"/>
            <w:vAlign w:val="center"/>
          </w:tcPr>
          <w:p w14:paraId="2228645C">
            <w:pPr>
              <w:tabs>
                <w:tab w:val="left" w:pos="6300"/>
              </w:tabs>
              <w:snapToGrid w:val="0"/>
              <w:jc w:val="center"/>
              <w:outlineLvl w:val="0"/>
              <w:rPr>
                <w:rFonts w:hint="eastAsia" w:ascii="宋体" w:hAnsi="宋体"/>
                <w:sz w:val="21"/>
                <w:szCs w:val="21"/>
              </w:rPr>
            </w:pPr>
          </w:p>
        </w:tc>
      </w:tr>
      <w:tr w14:paraId="723E1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4C114E8D">
            <w:pPr>
              <w:tabs>
                <w:tab w:val="left" w:pos="6300"/>
              </w:tabs>
              <w:snapToGrid w:val="0"/>
              <w:jc w:val="center"/>
              <w:outlineLvl w:val="0"/>
              <w:rPr>
                <w:rFonts w:hint="eastAsia" w:ascii="宋体" w:hAnsi="宋体"/>
                <w:sz w:val="21"/>
                <w:szCs w:val="21"/>
              </w:rPr>
            </w:pPr>
          </w:p>
        </w:tc>
        <w:tc>
          <w:tcPr>
            <w:tcW w:w="2844" w:type="dxa"/>
            <w:vAlign w:val="center"/>
          </w:tcPr>
          <w:p w14:paraId="3A412099">
            <w:pPr>
              <w:tabs>
                <w:tab w:val="left" w:pos="6300"/>
              </w:tabs>
              <w:snapToGrid w:val="0"/>
              <w:jc w:val="center"/>
              <w:outlineLvl w:val="0"/>
              <w:rPr>
                <w:rFonts w:hint="eastAsia" w:ascii="宋体" w:hAnsi="宋体"/>
                <w:sz w:val="21"/>
                <w:szCs w:val="21"/>
              </w:rPr>
            </w:pPr>
          </w:p>
        </w:tc>
        <w:tc>
          <w:tcPr>
            <w:tcW w:w="2952" w:type="dxa"/>
            <w:vAlign w:val="center"/>
          </w:tcPr>
          <w:p w14:paraId="37EF2FED">
            <w:pPr>
              <w:tabs>
                <w:tab w:val="left" w:pos="6300"/>
              </w:tabs>
              <w:snapToGrid w:val="0"/>
              <w:jc w:val="center"/>
              <w:outlineLvl w:val="0"/>
              <w:rPr>
                <w:rFonts w:hint="eastAsia" w:ascii="宋体" w:hAnsi="宋体"/>
                <w:sz w:val="21"/>
                <w:szCs w:val="21"/>
              </w:rPr>
            </w:pPr>
          </w:p>
        </w:tc>
        <w:tc>
          <w:tcPr>
            <w:tcW w:w="2212" w:type="dxa"/>
            <w:vAlign w:val="center"/>
          </w:tcPr>
          <w:p w14:paraId="6D76017D">
            <w:pPr>
              <w:tabs>
                <w:tab w:val="left" w:pos="6300"/>
              </w:tabs>
              <w:snapToGrid w:val="0"/>
              <w:jc w:val="center"/>
              <w:outlineLvl w:val="0"/>
              <w:rPr>
                <w:rFonts w:hint="eastAsia" w:ascii="宋体" w:hAnsi="宋体"/>
                <w:sz w:val="21"/>
                <w:szCs w:val="21"/>
              </w:rPr>
            </w:pPr>
          </w:p>
        </w:tc>
      </w:tr>
      <w:tr w14:paraId="4FCAF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0B6EE442">
            <w:pPr>
              <w:tabs>
                <w:tab w:val="left" w:pos="6300"/>
              </w:tabs>
              <w:snapToGrid w:val="0"/>
              <w:jc w:val="center"/>
              <w:outlineLvl w:val="0"/>
              <w:rPr>
                <w:rFonts w:hint="eastAsia" w:ascii="宋体" w:hAnsi="宋体"/>
                <w:sz w:val="21"/>
                <w:szCs w:val="21"/>
              </w:rPr>
            </w:pPr>
          </w:p>
        </w:tc>
        <w:tc>
          <w:tcPr>
            <w:tcW w:w="2844" w:type="dxa"/>
            <w:vAlign w:val="center"/>
          </w:tcPr>
          <w:p w14:paraId="47483804">
            <w:pPr>
              <w:tabs>
                <w:tab w:val="left" w:pos="6300"/>
              </w:tabs>
              <w:snapToGrid w:val="0"/>
              <w:jc w:val="center"/>
              <w:outlineLvl w:val="0"/>
              <w:rPr>
                <w:rFonts w:hint="eastAsia" w:ascii="宋体" w:hAnsi="宋体"/>
                <w:sz w:val="21"/>
                <w:szCs w:val="21"/>
              </w:rPr>
            </w:pPr>
          </w:p>
        </w:tc>
        <w:tc>
          <w:tcPr>
            <w:tcW w:w="2952" w:type="dxa"/>
            <w:vAlign w:val="center"/>
          </w:tcPr>
          <w:p w14:paraId="41F4A857">
            <w:pPr>
              <w:tabs>
                <w:tab w:val="left" w:pos="6300"/>
              </w:tabs>
              <w:snapToGrid w:val="0"/>
              <w:jc w:val="center"/>
              <w:outlineLvl w:val="0"/>
              <w:rPr>
                <w:rFonts w:hint="eastAsia" w:ascii="宋体" w:hAnsi="宋体"/>
                <w:sz w:val="21"/>
                <w:szCs w:val="21"/>
              </w:rPr>
            </w:pPr>
          </w:p>
        </w:tc>
        <w:tc>
          <w:tcPr>
            <w:tcW w:w="2212" w:type="dxa"/>
            <w:vAlign w:val="center"/>
          </w:tcPr>
          <w:p w14:paraId="5CBEF0DB">
            <w:pPr>
              <w:tabs>
                <w:tab w:val="left" w:pos="6300"/>
              </w:tabs>
              <w:snapToGrid w:val="0"/>
              <w:jc w:val="center"/>
              <w:outlineLvl w:val="0"/>
              <w:rPr>
                <w:rFonts w:hint="eastAsia" w:ascii="宋体" w:hAnsi="宋体"/>
                <w:sz w:val="21"/>
                <w:szCs w:val="21"/>
              </w:rPr>
            </w:pPr>
          </w:p>
        </w:tc>
      </w:tr>
      <w:tr w14:paraId="53BE8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218" w:type="dxa"/>
            <w:vAlign w:val="center"/>
          </w:tcPr>
          <w:p w14:paraId="1DDB2FC7">
            <w:pPr>
              <w:tabs>
                <w:tab w:val="left" w:pos="6300"/>
              </w:tabs>
              <w:snapToGrid w:val="0"/>
              <w:jc w:val="center"/>
              <w:outlineLvl w:val="0"/>
              <w:rPr>
                <w:rFonts w:hint="eastAsia" w:ascii="宋体" w:hAnsi="宋体"/>
                <w:sz w:val="21"/>
                <w:szCs w:val="21"/>
              </w:rPr>
            </w:pPr>
          </w:p>
        </w:tc>
        <w:tc>
          <w:tcPr>
            <w:tcW w:w="2844" w:type="dxa"/>
            <w:vAlign w:val="center"/>
          </w:tcPr>
          <w:p w14:paraId="0724E7A9">
            <w:pPr>
              <w:tabs>
                <w:tab w:val="left" w:pos="6300"/>
              </w:tabs>
              <w:snapToGrid w:val="0"/>
              <w:jc w:val="center"/>
              <w:outlineLvl w:val="0"/>
              <w:rPr>
                <w:rFonts w:hint="eastAsia" w:ascii="宋体" w:hAnsi="宋体"/>
                <w:sz w:val="21"/>
                <w:szCs w:val="21"/>
              </w:rPr>
            </w:pPr>
          </w:p>
        </w:tc>
        <w:tc>
          <w:tcPr>
            <w:tcW w:w="2952" w:type="dxa"/>
            <w:vAlign w:val="center"/>
          </w:tcPr>
          <w:p w14:paraId="53CCFA34">
            <w:pPr>
              <w:tabs>
                <w:tab w:val="left" w:pos="6300"/>
              </w:tabs>
              <w:snapToGrid w:val="0"/>
              <w:jc w:val="center"/>
              <w:outlineLvl w:val="0"/>
              <w:rPr>
                <w:rFonts w:hint="eastAsia" w:ascii="宋体" w:hAnsi="宋体"/>
                <w:sz w:val="21"/>
                <w:szCs w:val="21"/>
              </w:rPr>
            </w:pPr>
          </w:p>
        </w:tc>
        <w:tc>
          <w:tcPr>
            <w:tcW w:w="2212" w:type="dxa"/>
            <w:vAlign w:val="center"/>
          </w:tcPr>
          <w:p w14:paraId="46682E15">
            <w:pPr>
              <w:tabs>
                <w:tab w:val="left" w:pos="6300"/>
              </w:tabs>
              <w:snapToGrid w:val="0"/>
              <w:jc w:val="center"/>
              <w:outlineLvl w:val="0"/>
              <w:rPr>
                <w:rFonts w:hint="eastAsia" w:ascii="宋体" w:hAnsi="宋体"/>
                <w:sz w:val="21"/>
                <w:szCs w:val="21"/>
              </w:rPr>
            </w:pPr>
          </w:p>
        </w:tc>
      </w:tr>
    </w:tbl>
    <w:p w14:paraId="0B23C736">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14:paraId="0EBB6E27">
      <w:pPr>
        <w:spacing w:line="500" w:lineRule="exact"/>
        <w:rPr>
          <w:rFonts w:hint="eastAsia" w:ascii="宋体" w:hAnsi="宋体"/>
          <w:sz w:val="24"/>
          <w:szCs w:val="28"/>
        </w:rPr>
      </w:pPr>
      <w:r>
        <w:rPr>
          <w:rFonts w:hint="eastAsia" w:ascii="宋体" w:hAnsi="宋体"/>
          <w:sz w:val="24"/>
          <w:szCs w:val="28"/>
        </w:rPr>
        <w:t xml:space="preserve">    </w:t>
      </w:r>
    </w:p>
    <w:p w14:paraId="4FED7BD4">
      <w:pPr>
        <w:spacing w:line="500" w:lineRule="exact"/>
        <w:ind w:firstLine="720" w:firstLineChars="300"/>
        <w:rPr>
          <w:rFonts w:hint="eastAsia" w:ascii="宋体" w:hAnsi="宋体"/>
          <w:sz w:val="24"/>
          <w:szCs w:val="28"/>
        </w:rPr>
      </w:pPr>
      <w:r>
        <w:rPr>
          <w:rFonts w:hint="eastAsia" w:ascii="宋体" w:hAnsi="宋体"/>
          <w:sz w:val="24"/>
          <w:szCs w:val="28"/>
        </w:rPr>
        <w:t>（供应商公章）                               （</w:t>
      </w:r>
      <w:r>
        <w:rPr>
          <w:rFonts w:hint="eastAsia" w:ascii="宋体" w:hAnsi="宋体"/>
          <w:sz w:val="24"/>
          <w:szCs w:val="24"/>
        </w:rPr>
        <w:t>签署</w:t>
      </w:r>
      <w:r>
        <w:rPr>
          <w:rFonts w:hint="eastAsia" w:ascii="宋体" w:hAnsi="宋体"/>
          <w:sz w:val="24"/>
          <w:szCs w:val="28"/>
        </w:rPr>
        <w:t>或盖章）</w:t>
      </w:r>
    </w:p>
    <w:p w14:paraId="126E08AB">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 xml:space="preserve">                                            年     月     日</w:t>
      </w:r>
    </w:p>
    <w:p w14:paraId="0B8BC448">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14:paraId="705E2C85">
      <w:pPr>
        <w:tabs>
          <w:tab w:val="left" w:pos="6300"/>
        </w:tabs>
        <w:snapToGrid w:val="0"/>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rPr>
        <w:t>.</w:t>
      </w:r>
      <w:r>
        <w:rPr>
          <w:rFonts w:hint="eastAsia" w:ascii="宋体" w:hAnsi="宋体"/>
          <w:sz w:val="24"/>
          <w:szCs w:val="24"/>
        </w:rPr>
        <w:t xml:space="preserve">本表即为对本项目“第二篇  </w:t>
      </w:r>
      <w:r>
        <w:rPr>
          <w:rFonts w:hint="eastAsia" w:ascii="宋体" w:hAnsi="宋体"/>
          <w:sz w:val="24"/>
          <w:szCs w:val="24"/>
          <w:lang w:eastAsia="zh-CN"/>
        </w:rPr>
        <w:t>询价项目技术（质量）需求</w:t>
      </w:r>
      <w:r>
        <w:rPr>
          <w:rFonts w:hint="eastAsia" w:ascii="宋体" w:hAnsi="宋体"/>
          <w:sz w:val="24"/>
          <w:szCs w:val="24"/>
        </w:rPr>
        <w:t>”中所列条款进行比较和响应；</w:t>
      </w:r>
    </w:p>
    <w:p w14:paraId="70AD2D98">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2.本表可扩展。</w:t>
      </w:r>
    </w:p>
    <w:p w14:paraId="257095D7">
      <w:pPr>
        <w:tabs>
          <w:tab w:val="left" w:pos="6300"/>
        </w:tabs>
        <w:snapToGrid w:val="0"/>
        <w:spacing w:line="50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szCs w:val="24"/>
        </w:rPr>
        <w:t>（二）其他资料（格式自定）</w:t>
      </w:r>
    </w:p>
    <w:p w14:paraId="64CEEB4C">
      <w:pPr>
        <w:tabs>
          <w:tab w:val="left" w:pos="6300"/>
        </w:tabs>
        <w:snapToGrid w:val="0"/>
        <w:spacing w:line="500" w:lineRule="exact"/>
        <w:ind w:firstLine="480" w:firstLineChars="200"/>
        <w:rPr>
          <w:rFonts w:hint="eastAsia" w:ascii="宋体" w:hAnsi="宋体"/>
          <w:sz w:val="24"/>
          <w:szCs w:val="24"/>
        </w:rPr>
      </w:pPr>
    </w:p>
    <w:p w14:paraId="16C5904D">
      <w:pPr>
        <w:pStyle w:val="23"/>
        <w:snapToGrid w:val="0"/>
        <w:spacing w:before="0" w:after="0" w:line="400" w:lineRule="exact"/>
        <w:ind w:firstLine="640" w:firstLineChars="200"/>
        <w:rPr>
          <w:rFonts w:hint="eastAsia" w:ascii="宋体" w:hAnsi="宋体" w:eastAsia="宋体"/>
          <w:b w:val="0"/>
        </w:rPr>
      </w:pPr>
      <w:bookmarkStart w:id="565" w:name="_Toc32158"/>
      <w:bookmarkEnd w:id="565"/>
      <w:bookmarkStart w:id="566" w:name="_Toc4474"/>
      <w:bookmarkEnd w:id="566"/>
      <w:bookmarkStart w:id="567" w:name="_Toc65660381"/>
      <w:bookmarkEnd w:id="567"/>
      <w:bookmarkStart w:id="568" w:name="_Toc32339"/>
      <w:bookmarkEnd w:id="568"/>
      <w:bookmarkStart w:id="569" w:name="_Toc3729"/>
      <w:bookmarkEnd w:id="569"/>
      <w:bookmarkStart w:id="570" w:name="_Toc27717"/>
      <w:bookmarkEnd w:id="570"/>
      <w:bookmarkStart w:id="571" w:name="_Toc313888362"/>
      <w:bookmarkStart w:id="572" w:name="_Toc342913421"/>
      <w:bookmarkStart w:id="573" w:name="_Toc313008358"/>
      <w:r>
        <w:rPr>
          <w:rFonts w:hint="eastAsia" w:ascii="宋体" w:hAnsi="宋体" w:eastAsia="宋体"/>
          <w:b w:val="0"/>
        </w:rPr>
        <w:br w:type="page"/>
      </w:r>
      <w:bookmarkStart w:id="574" w:name="_Toc10349"/>
      <w:bookmarkStart w:id="575" w:name="_Toc28838"/>
      <w:bookmarkStart w:id="576" w:name="_Toc12667"/>
      <w:bookmarkStart w:id="577" w:name="_Toc32631"/>
      <w:bookmarkStart w:id="578" w:name="_Toc17189"/>
      <w:bookmarkStart w:id="579" w:name="_Toc18532"/>
      <w:bookmarkStart w:id="580" w:name="_Toc961"/>
      <w:bookmarkStart w:id="581" w:name="_Toc14596"/>
      <w:r>
        <w:rPr>
          <w:rFonts w:hint="eastAsia" w:ascii="宋体" w:hAnsi="宋体" w:eastAsia="宋体"/>
          <w:sz w:val="24"/>
        </w:rPr>
        <w:t>三、服务部分</w:t>
      </w:r>
      <w:bookmarkEnd w:id="574"/>
      <w:bookmarkEnd w:id="575"/>
      <w:bookmarkEnd w:id="576"/>
      <w:bookmarkEnd w:id="577"/>
      <w:bookmarkEnd w:id="578"/>
      <w:bookmarkEnd w:id="579"/>
      <w:bookmarkEnd w:id="580"/>
      <w:bookmarkEnd w:id="581"/>
    </w:p>
    <w:p w14:paraId="0D8491DF">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14:paraId="4BFFE762">
      <w:pPr>
        <w:spacing w:line="400" w:lineRule="exact"/>
        <w:ind w:firstLine="480" w:firstLineChars="200"/>
        <w:rPr>
          <w:rFonts w:hint="eastAsia" w:ascii="宋体" w:hAnsi="宋体"/>
          <w:sz w:val="24"/>
          <w:szCs w:val="24"/>
        </w:rPr>
      </w:pPr>
      <w:r>
        <w:rPr>
          <w:rFonts w:hint="eastAsia" w:ascii="宋体" w:hAnsi="宋体"/>
          <w:sz w:val="24"/>
          <w:szCs w:val="24"/>
        </w:rPr>
        <w:t xml:space="preserve">项目号：                               </w:t>
      </w:r>
    </w:p>
    <w:p w14:paraId="50EBF5CF">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2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3184"/>
        <w:gridCol w:w="2438"/>
        <w:gridCol w:w="2359"/>
      </w:tblGrid>
      <w:tr w14:paraId="76201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1512" w:type="dxa"/>
            <w:vAlign w:val="center"/>
          </w:tcPr>
          <w:p w14:paraId="3085D212">
            <w:pPr>
              <w:tabs>
                <w:tab w:val="left" w:pos="6300"/>
              </w:tabs>
              <w:snapToGrid w:val="0"/>
              <w:jc w:val="center"/>
              <w:outlineLvl w:val="0"/>
              <w:rPr>
                <w:rFonts w:hint="eastAsia" w:ascii="宋体" w:hAnsi="宋体"/>
                <w:b/>
                <w:sz w:val="21"/>
                <w:szCs w:val="24"/>
              </w:rPr>
            </w:pPr>
            <w:r>
              <w:rPr>
                <w:rFonts w:hint="eastAsia" w:ascii="宋体" w:hAnsi="宋体"/>
                <w:b/>
                <w:sz w:val="21"/>
                <w:szCs w:val="24"/>
              </w:rPr>
              <w:t>序号</w:t>
            </w:r>
          </w:p>
        </w:tc>
        <w:tc>
          <w:tcPr>
            <w:tcW w:w="3184" w:type="dxa"/>
            <w:vAlign w:val="center"/>
          </w:tcPr>
          <w:p w14:paraId="311630E5">
            <w:pPr>
              <w:tabs>
                <w:tab w:val="left" w:pos="6300"/>
              </w:tabs>
              <w:snapToGrid w:val="0"/>
              <w:jc w:val="center"/>
              <w:outlineLvl w:val="0"/>
              <w:rPr>
                <w:rFonts w:hint="eastAsia" w:ascii="宋体" w:hAnsi="宋体"/>
                <w:b/>
                <w:sz w:val="21"/>
                <w:szCs w:val="24"/>
              </w:rPr>
            </w:pPr>
            <w:r>
              <w:rPr>
                <w:rFonts w:hint="eastAsia" w:ascii="宋体" w:hAnsi="宋体"/>
                <w:b/>
                <w:sz w:val="21"/>
                <w:szCs w:val="24"/>
              </w:rPr>
              <w:t>采购需求</w:t>
            </w:r>
          </w:p>
        </w:tc>
        <w:tc>
          <w:tcPr>
            <w:tcW w:w="2438" w:type="dxa"/>
            <w:vAlign w:val="center"/>
          </w:tcPr>
          <w:p w14:paraId="24F59851">
            <w:pPr>
              <w:tabs>
                <w:tab w:val="left" w:pos="6300"/>
              </w:tabs>
              <w:snapToGrid w:val="0"/>
              <w:jc w:val="center"/>
              <w:outlineLvl w:val="0"/>
              <w:rPr>
                <w:rFonts w:hint="eastAsia" w:ascii="宋体" w:hAnsi="宋体"/>
                <w:b/>
                <w:sz w:val="21"/>
                <w:szCs w:val="24"/>
              </w:rPr>
            </w:pPr>
            <w:r>
              <w:rPr>
                <w:rFonts w:hint="eastAsia" w:ascii="宋体" w:hAnsi="宋体"/>
                <w:b/>
                <w:sz w:val="21"/>
                <w:szCs w:val="24"/>
              </w:rPr>
              <w:t>响应情况</w:t>
            </w:r>
          </w:p>
        </w:tc>
        <w:tc>
          <w:tcPr>
            <w:tcW w:w="2359" w:type="dxa"/>
            <w:vAlign w:val="center"/>
          </w:tcPr>
          <w:p w14:paraId="45FE43E4">
            <w:pPr>
              <w:tabs>
                <w:tab w:val="left" w:pos="6300"/>
              </w:tabs>
              <w:snapToGrid w:val="0"/>
              <w:jc w:val="center"/>
              <w:outlineLvl w:val="0"/>
              <w:rPr>
                <w:rFonts w:hint="eastAsia" w:ascii="宋体" w:hAnsi="宋体"/>
                <w:b/>
                <w:sz w:val="21"/>
                <w:szCs w:val="21"/>
              </w:rPr>
            </w:pPr>
            <w:r>
              <w:rPr>
                <w:rFonts w:hint="eastAsia" w:ascii="宋体" w:hAnsi="宋体"/>
                <w:b/>
                <w:sz w:val="21"/>
                <w:szCs w:val="21"/>
              </w:rPr>
              <w:t>差异说明</w:t>
            </w:r>
          </w:p>
        </w:tc>
      </w:tr>
      <w:tr w14:paraId="09C6A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730B91A9">
            <w:pPr>
              <w:tabs>
                <w:tab w:val="left" w:pos="6300"/>
              </w:tabs>
              <w:snapToGrid w:val="0"/>
              <w:jc w:val="center"/>
              <w:outlineLvl w:val="0"/>
              <w:rPr>
                <w:rFonts w:hint="eastAsia" w:ascii="宋体" w:hAnsi="宋体"/>
                <w:sz w:val="21"/>
                <w:szCs w:val="24"/>
              </w:rPr>
            </w:pPr>
          </w:p>
        </w:tc>
        <w:tc>
          <w:tcPr>
            <w:tcW w:w="3184" w:type="dxa"/>
            <w:vAlign w:val="center"/>
          </w:tcPr>
          <w:p w14:paraId="5B0C23EF">
            <w:pPr>
              <w:tabs>
                <w:tab w:val="left" w:pos="6300"/>
              </w:tabs>
              <w:snapToGrid w:val="0"/>
              <w:jc w:val="center"/>
              <w:outlineLvl w:val="0"/>
              <w:rPr>
                <w:rFonts w:hint="eastAsia" w:ascii="宋体" w:hAnsi="宋体"/>
                <w:sz w:val="21"/>
                <w:szCs w:val="24"/>
              </w:rPr>
            </w:pPr>
          </w:p>
        </w:tc>
        <w:tc>
          <w:tcPr>
            <w:tcW w:w="2438" w:type="dxa"/>
            <w:vAlign w:val="center"/>
          </w:tcPr>
          <w:p w14:paraId="3E2A88F5">
            <w:pPr>
              <w:tabs>
                <w:tab w:val="left" w:pos="6300"/>
              </w:tabs>
              <w:snapToGrid w:val="0"/>
              <w:outlineLvl w:val="0"/>
              <w:rPr>
                <w:rFonts w:hint="eastAsia" w:ascii="宋体" w:hAnsi="宋体"/>
                <w:sz w:val="21"/>
                <w:szCs w:val="21"/>
              </w:rPr>
            </w:pPr>
            <w:r>
              <w:rPr>
                <w:rFonts w:hint="eastAsia" w:ascii="宋体" w:hAnsi="宋体"/>
                <w:sz w:val="21"/>
                <w:szCs w:val="21"/>
              </w:rPr>
              <w:t>提醒：请注明具体内容</w:t>
            </w:r>
          </w:p>
        </w:tc>
        <w:tc>
          <w:tcPr>
            <w:tcW w:w="2359" w:type="dxa"/>
            <w:vAlign w:val="center"/>
          </w:tcPr>
          <w:p w14:paraId="57ECF151">
            <w:pPr>
              <w:tabs>
                <w:tab w:val="left" w:pos="6300"/>
              </w:tabs>
              <w:snapToGrid w:val="0"/>
              <w:jc w:val="center"/>
              <w:outlineLvl w:val="0"/>
              <w:rPr>
                <w:rFonts w:hint="eastAsia" w:ascii="宋体" w:hAnsi="宋体"/>
                <w:sz w:val="21"/>
                <w:szCs w:val="24"/>
              </w:rPr>
            </w:pPr>
          </w:p>
        </w:tc>
      </w:tr>
      <w:tr w14:paraId="21A19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1BC2DE3A">
            <w:pPr>
              <w:tabs>
                <w:tab w:val="left" w:pos="6300"/>
              </w:tabs>
              <w:snapToGrid w:val="0"/>
              <w:jc w:val="center"/>
              <w:outlineLvl w:val="0"/>
              <w:rPr>
                <w:rFonts w:hint="eastAsia" w:ascii="宋体" w:hAnsi="宋体"/>
                <w:sz w:val="21"/>
                <w:szCs w:val="24"/>
              </w:rPr>
            </w:pPr>
          </w:p>
        </w:tc>
        <w:tc>
          <w:tcPr>
            <w:tcW w:w="3184" w:type="dxa"/>
            <w:vAlign w:val="center"/>
          </w:tcPr>
          <w:p w14:paraId="2C7C86C6">
            <w:pPr>
              <w:tabs>
                <w:tab w:val="left" w:pos="6300"/>
              </w:tabs>
              <w:snapToGrid w:val="0"/>
              <w:jc w:val="center"/>
              <w:outlineLvl w:val="0"/>
              <w:rPr>
                <w:rFonts w:hint="eastAsia" w:ascii="宋体" w:hAnsi="宋体"/>
                <w:sz w:val="21"/>
                <w:szCs w:val="24"/>
              </w:rPr>
            </w:pPr>
          </w:p>
        </w:tc>
        <w:tc>
          <w:tcPr>
            <w:tcW w:w="2438" w:type="dxa"/>
            <w:vAlign w:val="center"/>
          </w:tcPr>
          <w:p w14:paraId="63597F1F">
            <w:pPr>
              <w:tabs>
                <w:tab w:val="left" w:pos="6300"/>
              </w:tabs>
              <w:snapToGrid w:val="0"/>
              <w:jc w:val="center"/>
              <w:outlineLvl w:val="0"/>
              <w:rPr>
                <w:rFonts w:hint="eastAsia" w:ascii="宋体" w:hAnsi="宋体"/>
                <w:sz w:val="21"/>
                <w:szCs w:val="24"/>
              </w:rPr>
            </w:pPr>
          </w:p>
        </w:tc>
        <w:tc>
          <w:tcPr>
            <w:tcW w:w="2359" w:type="dxa"/>
            <w:vAlign w:val="center"/>
          </w:tcPr>
          <w:p w14:paraId="70ED10F9">
            <w:pPr>
              <w:tabs>
                <w:tab w:val="left" w:pos="6300"/>
              </w:tabs>
              <w:snapToGrid w:val="0"/>
              <w:jc w:val="center"/>
              <w:outlineLvl w:val="0"/>
              <w:rPr>
                <w:rFonts w:hint="eastAsia" w:ascii="宋体" w:hAnsi="宋体"/>
                <w:sz w:val="21"/>
                <w:szCs w:val="24"/>
              </w:rPr>
            </w:pPr>
          </w:p>
        </w:tc>
      </w:tr>
      <w:tr w14:paraId="41DC2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79E14C29">
            <w:pPr>
              <w:tabs>
                <w:tab w:val="left" w:pos="6300"/>
              </w:tabs>
              <w:snapToGrid w:val="0"/>
              <w:jc w:val="center"/>
              <w:outlineLvl w:val="0"/>
              <w:rPr>
                <w:rFonts w:hint="eastAsia" w:ascii="宋体" w:hAnsi="宋体"/>
                <w:sz w:val="21"/>
                <w:szCs w:val="24"/>
              </w:rPr>
            </w:pPr>
          </w:p>
        </w:tc>
        <w:tc>
          <w:tcPr>
            <w:tcW w:w="3184" w:type="dxa"/>
            <w:vAlign w:val="center"/>
          </w:tcPr>
          <w:p w14:paraId="05544C97">
            <w:pPr>
              <w:tabs>
                <w:tab w:val="left" w:pos="6300"/>
              </w:tabs>
              <w:snapToGrid w:val="0"/>
              <w:jc w:val="center"/>
              <w:outlineLvl w:val="0"/>
              <w:rPr>
                <w:rFonts w:hint="eastAsia" w:ascii="宋体" w:hAnsi="宋体"/>
                <w:sz w:val="21"/>
                <w:szCs w:val="24"/>
              </w:rPr>
            </w:pPr>
          </w:p>
        </w:tc>
        <w:tc>
          <w:tcPr>
            <w:tcW w:w="2438" w:type="dxa"/>
            <w:vAlign w:val="center"/>
          </w:tcPr>
          <w:p w14:paraId="56EFDDC8">
            <w:pPr>
              <w:tabs>
                <w:tab w:val="left" w:pos="6300"/>
              </w:tabs>
              <w:snapToGrid w:val="0"/>
              <w:jc w:val="center"/>
              <w:outlineLvl w:val="0"/>
              <w:rPr>
                <w:rFonts w:hint="eastAsia" w:ascii="宋体" w:hAnsi="宋体"/>
                <w:sz w:val="21"/>
                <w:szCs w:val="24"/>
              </w:rPr>
            </w:pPr>
          </w:p>
        </w:tc>
        <w:tc>
          <w:tcPr>
            <w:tcW w:w="2359" w:type="dxa"/>
            <w:vAlign w:val="center"/>
          </w:tcPr>
          <w:p w14:paraId="7BB8A7DC">
            <w:pPr>
              <w:tabs>
                <w:tab w:val="left" w:pos="6300"/>
              </w:tabs>
              <w:snapToGrid w:val="0"/>
              <w:jc w:val="center"/>
              <w:outlineLvl w:val="0"/>
              <w:rPr>
                <w:rFonts w:hint="eastAsia" w:ascii="宋体" w:hAnsi="宋体"/>
                <w:sz w:val="21"/>
                <w:szCs w:val="24"/>
              </w:rPr>
            </w:pPr>
          </w:p>
        </w:tc>
      </w:tr>
      <w:tr w14:paraId="7E50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703EBCC6">
            <w:pPr>
              <w:tabs>
                <w:tab w:val="left" w:pos="6300"/>
              </w:tabs>
              <w:snapToGrid w:val="0"/>
              <w:jc w:val="center"/>
              <w:outlineLvl w:val="0"/>
              <w:rPr>
                <w:rFonts w:hint="eastAsia" w:ascii="宋体" w:hAnsi="宋体"/>
                <w:sz w:val="21"/>
                <w:szCs w:val="24"/>
              </w:rPr>
            </w:pPr>
          </w:p>
        </w:tc>
        <w:tc>
          <w:tcPr>
            <w:tcW w:w="3184" w:type="dxa"/>
            <w:vAlign w:val="center"/>
          </w:tcPr>
          <w:p w14:paraId="3C6A8F8C">
            <w:pPr>
              <w:tabs>
                <w:tab w:val="left" w:pos="6300"/>
              </w:tabs>
              <w:snapToGrid w:val="0"/>
              <w:jc w:val="center"/>
              <w:outlineLvl w:val="0"/>
              <w:rPr>
                <w:rFonts w:hint="eastAsia" w:ascii="宋体" w:hAnsi="宋体"/>
                <w:sz w:val="21"/>
                <w:szCs w:val="24"/>
              </w:rPr>
            </w:pPr>
          </w:p>
        </w:tc>
        <w:tc>
          <w:tcPr>
            <w:tcW w:w="2438" w:type="dxa"/>
            <w:vAlign w:val="center"/>
          </w:tcPr>
          <w:p w14:paraId="54140553">
            <w:pPr>
              <w:tabs>
                <w:tab w:val="left" w:pos="6300"/>
              </w:tabs>
              <w:snapToGrid w:val="0"/>
              <w:jc w:val="center"/>
              <w:outlineLvl w:val="0"/>
              <w:rPr>
                <w:rFonts w:hint="eastAsia" w:ascii="宋体" w:hAnsi="宋体"/>
                <w:sz w:val="21"/>
                <w:szCs w:val="24"/>
              </w:rPr>
            </w:pPr>
          </w:p>
        </w:tc>
        <w:tc>
          <w:tcPr>
            <w:tcW w:w="2359" w:type="dxa"/>
            <w:vAlign w:val="center"/>
          </w:tcPr>
          <w:p w14:paraId="1C2C9E12">
            <w:pPr>
              <w:tabs>
                <w:tab w:val="left" w:pos="6300"/>
              </w:tabs>
              <w:snapToGrid w:val="0"/>
              <w:jc w:val="center"/>
              <w:outlineLvl w:val="0"/>
              <w:rPr>
                <w:rFonts w:hint="eastAsia" w:ascii="宋体" w:hAnsi="宋体"/>
                <w:sz w:val="21"/>
                <w:szCs w:val="24"/>
              </w:rPr>
            </w:pPr>
          </w:p>
        </w:tc>
      </w:tr>
      <w:tr w14:paraId="23DD0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1050C58D">
            <w:pPr>
              <w:tabs>
                <w:tab w:val="left" w:pos="6300"/>
              </w:tabs>
              <w:snapToGrid w:val="0"/>
              <w:jc w:val="center"/>
              <w:outlineLvl w:val="0"/>
              <w:rPr>
                <w:rFonts w:hint="eastAsia" w:ascii="宋体" w:hAnsi="宋体"/>
                <w:sz w:val="21"/>
                <w:szCs w:val="24"/>
              </w:rPr>
            </w:pPr>
          </w:p>
        </w:tc>
        <w:tc>
          <w:tcPr>
            <w:tcW w:w="3184" w:type="dxa"/>
            <w:vAlign w:val="center"/>
          </w:tcPr>
          <w:p w14:paraId="0CE5D89A">
            <w:pPr>
              <w:tabs>
                <w:tab w:val="left" w:pos="6300"/>
              </w:tabs>
              <w:snapToGrid w:val="0"/>
              <w:jc w:val="center"/>
              <w:outlineLvl w:val="0"/>
              <w:rPr>
                <w:rFonts w:hint="eastAsia" w:ascii="宋体" w:hAnsi="宋体"/>
                <w:sz w:val="21"/>
                <w:szCs w:val="24"/>
              </w:rPr>
            </w:pPr>
          </w:p>
        </w:tc>
        <w:tc>
          <w:tcPr>
            <w:tcW w:w="2438" w:type="dxa"/>
            <w:vAlign w:val="center"/>
          </w:tcPr>
          <w:p w14:paraId="10E10A9F">
            <w:pPr>
              <w:tabs>
                <w:tab w:val="left" w:pos="6300"/>
              </w:tabs>
              <w:snapToGrid w:val="0"/>
              <w:jc w:val="center"/>
              <w:outlineLvl w:val="0"/>
              <w:rPr>
                <w:rFonts w:hint="eastAsia" w:ascii="宋体" w:hAnsi="宋体"/>
                <w:sz w:val="21"/>
                <w:szCs w:val="24"/>
              </w:rPr>
            </w:pPr>
          </w:p>
        </w:tc>
        <w:tc>
          <w:tcPr>
            <w:tcW w:w="2359" w:type="dxa"/>
            <w:vAlign w:val="center"/>
          </w:tcPr>
          <w:p w14:paraId="3AC33748">
            <w:pPr>
              <w:tabs>
                <w:tab w:val="left" w:pos="6300"/>
              </w:tabs>
              <w:snapToGrid w:val="0"/>
              <w:jc w:val="center"/>
              <w:outlineLvl w:val="0"/>
              <w:rPr>
                <w:rFonts w:hint="eastAsia" w:ascii="宋体" w:hAnsi="宋体"/>
                <w:sz w:val="21"/>
                <w:szCs w:val="24"/>
              </w:rPr>
            </w:pPr>
          </w:p>
        </w:tc>
      </w:tr>
      <w:tr w14:paraId="23BAE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1512" w:type="dxa"/>
            <w:vAlign w:val="center"/>
          </w:tcPr>
          <w:p w14:paraId="3D986511">
            <w:pPr>
              <w:tabs>
                <w:tab w:val="left" w:pos="6300"/>
              </w:tabs>
              <w:snapToGrid w:val="0"/>
              <w:jc w:val="center"/>
              <w:outlineLvl w:val="0"/>
              <w:rPr>
                <w:rFonts w:hint="eastAsia" w:ascii="宋体" w:hAnsi="宋体"/>
                <w:sz w:val="21"/>
                <w:szCs w:val="24"/>
              </w:rPr>
            </w:pPr>
          </w:p>
        </w:tc>
        <w:tc>
          <w:tcPr>
            <w:tcW w:w="3184" w:type="dxa"/>
            <w:vAlign w:val="center"/>
          </w:tcPr>
          <w:p w14:paraId="1F1A2CE3">
            <w:pPr>
              <w:tabs>
                <w:tab w:val="left" w:pos="6300"/>
              </w:tabs>
              <w:snapToGrid w:val="0"/>
              <w:jc w:val="center"/>
              <w:outlineLvl w:val="0"/>
              <w:rPr>
                <w:rFonts w:hint="eastAsia" w:ascii="宋体" w:hAnsi="宋体"/>
                <w:sz w:val="21"/>
                <w:szCs w:val="24"/>
              </w:rPr>
            </w:pPr>
          </w:p>
        </w:tc>
        <w:tc>
          <w:tcPr>
            <w:tcW w:w="2438" w:type="dxa"/>
            <w:vAlign w:val="center"/>
          </w:tcPr>
          <w:p w14:paraId="62D33C99">
            <w:pPr>
              <w:tabs>
                <w:tab w:val="left" w:pos="6300"/>
              </w:tabs>
              <w:snapToGrid w:val="0"/>
              <w:jc w:val="center"/>
              <w:outlineLvl w:val="0"/>
              <w:rPr>
                <w:rFonts w:hint="eastAsia" w:ascii="宋体" w:hAnsi="宋体"/>
                <w:sz w:val="21"/>
                <w:szCs w:val="24"/>
              </w:rPr>
            </w:pPr>
          </w:p>
        </w:tc>
        <w:tc>
          <w:tcPr>
            <w:tcW w:w="2359" w:type="dxa"/>
            <w:vAlign w:val="center"/>
          </w:tcPr>
          <w:p w14:paraId="2B7DECA9">
            <w:pPr>
              <w:tabs>
                <w:tab w:val="left" w:pos="6300"/>
              </w:tabs>
              <w:snapToGrid w:val="0"/>
              <w:jc w:val="center"/>
              <w:outlineLvl w:val="0"/>
              <w:rPr>
                <w:rFonts w:hint="eastAsia" w:ascii="宋体" w:hAnsi="宋体"/>
                <w:sz w:val="21"/>
                <w:szCs w:val="24"/>
              </w:rPr>
            </w:pPr>
          </w:p>
        </w:tc>
      </w:tr>
    </w:tbl>
    <w:p w14:paraId="40A90469">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法定代表人（或其授权代表）或自然人</w:t>
      </w:r>
      <w:r>
        <w:rPr>
          <w:rFonts w:hint="eastAsia" w:ascii="宋体" w:hAnsi="宋体"/>
          <w:sz w:val="24"/>
          <w:szCs w:val="28"/>
        </w:rPr>
        <w:t>：</w:t>
      </w:r>
    </w:p>
    <w:p w14:paraId="218DEF35">
      <w:pPr>
        <w:spacing w:line="500" w:lineRule="exact"/>
        <w:rPr>
          <w:rFonts w:hint="eastAsia" w:ascii="宋体" w:hAnsi="宋体"/>
          <w:sz w:val="24"/>
          <w:szCs w:val="28"/>
        </w:rPr>
      </w:pPr>
      <w:r>
        <w:rPr>
          <w:rFonts w:hint="eastAsia" w:ascii="宋体" w:hAnsi="宋体"/>
          <w:sz w:val="24"/>
          <w:szCs w:val="28"/>
        </w:rPr>
        <w:t xml:space="preserve">    </w:t>
      </w:r>
    </w:p>
    <w:p w14:paraId="0A7CC570">
      <w:pPr>
        <w:spacing w:line="500" w:lineRule="exact"/>
        <w:ind w:firstLine="360" w:firstLineChars="150"/>
        <w:rPr>
          <w:rFonts w:hint="eastAsia" w:ascii="宋体" w:hAnsi="宋体"/>
          <w:sz w:val="24"/>
          <w:szCs w:val="28"/>
        </w:rPr>
      </w:pPr>
      <w:r>
        <w:rPr>
          <w:rFonts w:hint="eastAsia" w:ascii="宋体" w:hAnsi="宋体"/>
          <w:sz w:val="24"/>
          <w:szCs w:val="28"/>
        </w:rPr>
        <w:t>（供应商公章）                                     （签署或盖章）</w:t>
      </w:r>
    </w:p>
    <w:p w14:paraId="1F427BBD">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 xml:space="preserve">                                                  年     月     日</w:t>
      </w:r>
    </w:p>
    <w:p w14:paraId="718D6FEE">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14:paraId="6724D768">
      <w:pPr>
        <w:tabs>
          <w:tab w:val="left" w:pos="6300"/>
        </w:tabs>
        <w:snapToGrid w:val="0"/>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本表即为对本项目“第二篇  询价项目</w:t>
      </w:r>
      <w:r>
        <w:rPr>
          <w:rFonts w:hint="eastAsia" w:ascii="宋体" w:hAnsi="宋体"/>
          <w:sz w:val="24"/>
          <w:szCs w:val="24"/>
          <w:lang w:val="en-US" w:eastAsia="zh-CN"/>
        </w:rPr>
        <w:t>商务</w:t>
      </w:r>
      <w:r>
        <w:rPr>
          <w:rFonts w:hint="eastAsia" w:ascii="宋体" w:hAnsi="宋体"/>
          <w:sz w:val="24"/>
          <w:szCs w:val="24"/>
        </w:rPr>
        <w:t>需求”中所列条款进行比较和响应；</w:t>
      </w:r>
    </w:p>
    <w:p w14:paraId="086235A0">
      <w:pPr>
        <w:tabs>
          <w:tab w:val="left" w:pos="6300"/>
        </w:tabs>
        <w:snapToGrid w:val="0"/>
        <w:spacing w:line="480" w:lineRule="exact"/>
        <w:ind w:firstLine="480" w:firstLineChars="200"/>
        <w:rPr>
          <w:rFonts w:hint="eastAsia" w:ascii="宋体" w:hAnsi="宋体"/>
          <w:sz w:val="24"/>
        </w:rPr>
      </w:pPr>
      <w:r>
        <w:rPr>
          <w:rFonts w:hint="eastAsia" w:ascii="宋体" w:hAnsi="宋体"/>
          <w:sz w:val="24"/>
        </w:rPr>
        <w:t>2.本表可扩展</w:t>
      </w:r>
      <w:r>
        <w:rPr>
          <w:rFonts w:hint="eastAsia" w:ascii="宋体" w:hAnsi="宋体"/>
          <w:sz w:val="24"/>
          <w:szCs w:val="24"/>
        </w:rPr>
        <w:t>。</w:t>
      </w:r>
    </w:p>
    <w:p w14:paraId="69B5308D">
      <w:pPr>
        <w:tabs>
          <w:tab w:val="left" w:pos="6300"/>
        </w:tabs>
        <w:snapToGrid w:val="0"/>
        <w:spacing w:line="480" w:lineRule="exact"/>
        <w:ind w:firstLine="480" w:firstLineChars="200"/>
        <w:rPr>
          <w:rFonts w:hint="eastAsia" w:ascii="宋体" w:hAnsi="宋体"/>
          <w:sz w:val="24"/>
          <w:szCs w:val="24"/>
        </w:rPr>
      </w:pPr>
    </w:p>
    <w:p w14:paraId="0AC1F3FB">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szCs w:val="24"/>
        </w:rPr>
        <w:br w:type="page"/>
      </w:r>
      <w:r>
        <w:rPr>
          <w:rFonts w:hint="eastAsia" w:ascii="宋体" w:hAnsi="宋体"/>
          <w:sz w:val="24"/>
          <w:szCs w:val="24"/>
        </w:rPr>
        <w:t>（二）其它优惠服务承诺（格式自定）</w:t>
      </w:r>
    </w:p>
    <w:p w14:paraId="4E8F7692">
      <w:pPr>
        <w:tabs>
          <w:tab w:val="left" w:pos="6300"/>
        </w:tabs>
        <w:snapToGrid w:val="0"/>
        <w:spacing w:line="480" w:lineRule="exact"/>
        <w:ind w:firstLine="480" w:firstLineChars="200"/>
        <w:rPr>
          <w:rFonts w:hint="eastAsia" w:ascii="宋体" w:hAnsi="宋体"/>
          <w:sz w:val="24"/>
          <w:szCs w:val="24"/>
        </w:rPr>
      </w:pPr>
    </w:p>
    <w:bookmarkEnd w:id="571"/>
    <w:bookmarkEnd w:id="572"/>
    <w:bookmarkEnd w:id="573"/>
    <w:p w14:paraId="7194B18C">
      <w:pPr>
        <w:pStyle w:val="23"/>
        <w:snapToGrid w:val="0"/>
        <w:spacing w:before="0" w:after="0" w:line="400" w:lineRule="exact"/>
        <w:ind w:firstLine="482" w:firstLineChars="200"/>
        <w:rPr>
          <w:rFonts w:hint="eastAsia" w:ascii="宋体" w:hAnsi="宋体" w:eastAsia="宋体"/>
          <w:sz w:val="24"/>
          <w:szCs w:val="24"/>
        </w:rPr>
      </w:pPr>
      <w:bookmarkStart w:id="582" w:name="_Toc6255"/>
      <w:bookmarkEnd w:id="582"/>
      <w:bookmarkStart w:id="583" w:name="_Toc26218"/>
      <w:bookmarkEnd w:id="583"/>
      <w:bookmarkStart w:id="584" w:name="_Toc2082"/>
      <w:bookmarkEnd w:id="584"/>
      <w:bookmarkStart w:id="585" w:name="_Toc65660382"/>
      <w:bookmarkEnd w:id="585"/>
      <w:bookmarkStart w:id="586" w:name="_Toc21793"/>
      <w:bookmarkEnd w:id="586"/>
      <w:bookmarkStart w:id="587" w:name="_Toc20162"/>
      <w:bookmarkEnd w:id="587"/>
      <w:bookmarkStart w:id="588" w:name="_Toc342913422"/>
      <w:bookmarkStart w:id="589" w:name="_Toc313888363"/>
      <w:bookmarkStart w:id="590" w:name="_Toc313008359"/>
      <w:r>
        <w:rPr>
          <w:rFonts w:hint="eastAsia" w:ascii="宋体" w:hAnsi="宋体" w:eastAsia="宋体"/>
          <w:sz w:val="24"/>
          <w:szCs w:val="24"/>
        </w:rPr>
        <w:br w:type="page"/>
      </w:r>
      <w:bookmarkStart w:id="591" w:name="_Toc7932"/>
      <w:bookmarkStart w:id="592" w:name="_Toc16813"/>
      <w:bookmarkStart w:id="593" w:name="_Toc4279"/>
      <w:bookmarkStart w:id="594" w:name="_Toc9802"/>
      <w:bookmarkStart w:id="595" w:name="_Toc21890"/>
      <w:bookmarkStart w:id="596" w:name="_Toc14310"/>
      <w:bookmarkStart w:id="597" w:name="_Toc3049"/>
      <w:bookmarkStart w:id="598" w:name="_Toc4702"/>
      <w:r>
        <w:rPr>
          <w:rFonts w:hint="eastAsia" w:ascii="宋体" w:hAnsi="宋体" w:eastAsia="宋体"/>
          <w:sz w:val="24"/>
        </w:rPr>
        <w:t>四、资格条件及其他</w:t>
      </w:r>
      <w:bookmarkEnd w:id="591"/>
      <w:bookmarkEnd w:id="592"/>
      <w:bookmarkEnd w:id="593"/>
      <w:bookmarkEnd w:id="594"/>
      <w:bookmarkEnd w:id="595"/>
      <w:bookmarkEnd w:id="596"/>
      <w:bookmarkEnd w:id="597"/>
      <w:bookmarkEnd w:id="598"/>
    </w:p>
    <w:p w14:paraId="7EFB1A69">
      <w:pPr>
        <w:spacing w:line="400" w:lineRule="exact"/>
        <w:ind w:firstLine="480" w:firstLineChars="200"/>
        <w:rPr>
          <w:rFonts w:hint="eastAsia" w:ascii="宋体" w:hAnsi="宋体"/>
          <w:sz w:val="24"/>
          <w:szCs w:val="24"/>
        </w:rPr>
      </w:pPr>
      <w:r>
        <w:rPr>
          <w:rFonts w:hint="eastAsia" w:ascii="宋体" w:hAnsi="宋体"/>
          <w:sz w:val="24"/>
          <w:szCs w:val="24"/>
        </w:rPr>
        <w:t>（一）法人营业执照（副本）或事业单位法人证书（副本）或个体工商户营业执照或有效的自然人身份证明或社会团体法人登记证书复印件</w:t>
      </w:r>
    </w:p>
    <w:p w14:paraId="110D8009">
      <w:pPr>
        <w:tabs>
          <w:tab w:val="left" w:pos="6300"/>
        </w:tabs>
        <w:snapToGrid w:val="0"/>
        <w:spacing w:line="500" w:lineRule="exact"/>
        <w:ind w:firstLine="570"/>
        <w:rPr>
          <w:rFonts w:hint="eastAsia" w:ascii="宋体" w:hAnsi="宋体"/>
          <w:sz w:val="24"/>
          <w:szCs w:val="24"/>
        </w:rPr>
      </w:pPr>
    </w:p>
    <w:p w14:paraId="340A843B">
      <w:pPr>
        <w:tabs>
          <w:tab w:val="left" w:pos="6300"/>
        </w:tabs>
        <w:snapToGrid w:val="0"/>
        <w:spacing w:line="500" w:lineRule="exact"/>
        <w:ind w:firstLine="570"/>
        <w:rPr>
          <w:rFonts w:hint="eastAsia" w:ascii="宋体" w:hAnsi="宋体"/>
        </w:rPr>
      </w:pPr>
    </w:p>
    <w:p w14:paraId="0F217ACC">
      <w:pPr>
        <w:tabs>
          <w:tab w:val="left" w:pos="6300"/>
        </w:tabs>
        <w:snapToGrid w:val="0"/>
        <w:spacing w:line="500" w:lineRule="exact"/>
        <w:ind w:firstLine="570"/>
        <w:rPr>
          <w:rFonts w:hint="eastAsia" w:ascii="宋体" w:hAnsi="宋体"/>
        </w:rPr>
      </w:pPr>
    </w:p>
    <w:p w14:paraId="2C64DD38">
      <w:pPr>
        <w:tabs>
          <w:tab w:val="left" w:pos="6300"/>
        </w:tabs>
        <w:snapToGrid w:val="0"/>
        <w:spacing w:line="500" w:lineRule="exact"/>
        <w:ind w:firstLine="570"/>
        <w:rPr>
          <w:rFonts w:hint="eastAsia" w:ascii="宋体" w:hAnsi="宋体"/>
        </w:rPr>
      </w:pPr>
    </w:p>
    <w:p w14:paraId="601A451D">
      <w:pPr>
        <w:tabs>
          <w:tab w:val="left" w:pos="6300"/>
        </w:tabs>
        <w:snapToGrid w:val="0"/>
        <w:spacing w:line="500" w:lineRule="exact"/>
        <w:ind w:firstLine="570"/>
        <w:rPr>
          <w:rFonts w:hint="eastAsia" w:ascii="宋体" w:hAnsi="宋体"/>
        </w:rPr>
      </w:pPr>
    </w:p>
    <w:p w14:paraId="5AD43BEF">
      <w:pPr>
        <w:widowControl/>
        <w:spacing w:line="400" w:lineRule="exact"/>
        <w:ind w:firstLine="560" w:firstLineChars="200"/>
        <w:jc w:val="left"/>
        <w:rPr>
          <w:rFonts w:hint="eastAsia" w:ascii="宋体" w:hAnsi="宋体"/>
        </w:rPr>
      </w:pPr>
      <w:r>
        <w:rPr>
          <w:rFonts w:hint="eastAsia" w:ascii="宋体" w:hAnsi="宋体"/>
        </w:rPr>
        <w:br w:type="page"/>
      </w:r>
      <w:r>
        <w:rPr>
          <w:rFonts w:hint="eastAsia" w:ascii="宋体" w:hAnsi="宋体"/>
          <w:sz w:val="24"/>
          <w:szCs w:val="24"/>
        </w:rPr>
        <w:t>（二）法定代表人身份证明书（格式）</w:t>
      </w:r>
    </w:p>
    <w:p w14:paraId="06324FAB">
      <w:pPr>
        <w:tabs>
          <w:tab w:val="left" w:pos="6300"/>
        </w:tabs>
        <w:snapToGrid w:val="0"/>
        <w:spacing w:line="500" w:lineRule="exact"/>
        <w:ind w:firstLine="570"/>
        <w:rPr>
          <w:rFonts w:hint="eastAsia" w:ascii="宋体" w:hAnsi="宋体"/>
          <w:sz w:val="24"/>
        </w:rPr>
      </w:pPr>
    </w:p>
    <w:p w14:paraId="05812299">
      <w:pPr>
        <w:tabs>
          <w:tab w:val="left" w:pos="6300"/>
        </w:tabs>
        <w:snapToGrid w:val="0"/>
        <w:spacing w:line="500" w:lineRule="exact"/>
        <w:ind w:firstLine="570"/>
        <w:rPr>
          <w:rFonts w:hint="eastAsia" w:ascii="宋体" w:hAnsi="宋体"/>
          <w:sz w:val="24"/>
        </w:rPr>
      </w:pPr>
      <w:r>
        <w:rPr>
          <w:rFonts w:hint="eastAsia" w:ascii="宋体" w:hAnsi="宋体"/>
          <w:sz w:val="24"/>
        </w:rPr>
        <w:t>询价项目名称：</w:t>
      </w:r>
      <w:r>
        <w:rPr>
          <w:rFonts w:hint="eastAsia" w:ascii="宋体" w:hAnsi="宋体"/>
          <w:sz w:val="24"/>
          <w:u w:val="single"/>
        </w:rPr>
        <w:t xml:space="preserve">                                                </w:t>
      </w:r>
    </w:p>
    <w:p w14:paraId="0CAEC812">
      <w:pPr>
        <w:tabs>
          <w:tab w:val="left" w:pos="6300"/>
        </w:tabs>
        <w:snapToGrid w:val="0"/>
        <w:spacing w:line="500" w:lineRule="exact"/>
        <w:ind w:firstLine="570"/>
        <w:rPr>
          <w:rFonts w:hint="eastAsia" w:ascii="宋体" w:hAnsi="宋体"/>
          <w:sz w:val="24"/>
        </w:rPr>
      </w:pPr>
    </w:p>
    <w:p w14:paraId="1CD55030">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7157C5F3">
      <w:pPr>
        <w:tabs>
          <w:tab w:val="left" w:pos="6300"/>
        </w:tabs>
        <w:snapToGrid w:val="0"/>
        <w:spacing w:line="500" w:lineRule="exact"/>
        <w:ind w:firstLine="570"/>
        <w:rPr>
          <w:rFonts w:hint="eastAsia" w:ascii="宋体" w:hAnsi="宋体"/>
          <w:sz w:val="24"/>
          <w:u w:val="single"/>
        </w:rPr>
      </w:pPr>
      <w:r>
        <w:rPr>
          <w:rFonts w:hint="eastAsia" w:ascii="宋体" w:hAnsi="宋体"/>
          <w:sz w:val="24"/>
          <w:u w:val="single"/>
        </w:rPr>
        <w:t xml:space="preserve">        </w:t>
      </w:r>
      <w:r>
        <w:rPr>
          <w:rFonts w:hint="eastAsia" w:ascii="宋体" w:hAnsi="宋体"/>
          <w:sz w:val="24"/>
        </w:rPr>
        <w:t>（法定代表人姓名）</w:t>
      </w:r>
      <w:r>
        <w:rPr>
          <w:rFonts w:hint="eastAsia" w:ascii="宋体" w:hAnsi="宋体"/>
          <w:sz w:val="24"/>
          <w:u w:val="single"/>
        </w:rPr>
        <w:t xml:space="preserve">      </w:t>
      </w:r>
      <w:r>
        <w:rPr>
          <w:rFonts w:hint="eastAsia" w:ascii="宋体" w:hAnsi="宋体"/>
          <w:sz w:val="24"/>
          <w:lang w:eastAsia="zh-CN"/>
        </w:rPr>
        <w:t>（</w:t>
      </w:r>
      <w:r>
        <w:rPr>
          <w:rFonts w:hint="eastAsia" w:ascii="宋体" w:hAnsi="宋体"/>
          <w:sz w:val="24"/>
          <w:lang w:val="en-US" w:eastAsia="zh-CN"/>
        </w:rPr>
        <w:t>性别</w:t>
      </w:r>
      <w:r>
        <w:rPr>
          <w:rFonts w:hint="eastAsia" w:ascii="宋体" w:hAnsi="宋体"/>
          <w:sz w:val="24"/>
          <w:lang w:eastAsia="zh-CN"/>
        </w:rPr>
        <w:t>）</w:t>
      </w:r>
      <w:r>
        <w:rPr>
          <w:rFonts w:hint="eastAsia" w:ascii="宋体" w:hAnsi="宋体"/>
          <w:sz w:val="24"/>
        </w:rPr>
        <w:t>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（职务名称）职务，是（供应商名称）</w:t>
      </w:r>
      <w:r>
        <w:rPr>
          <w:rFonts w:hint="eastAsia" w:ascii="宋体" w:hAnsi="宋体"/>
          <w:sz w:val="24"/>
          <w:u w:val="single"/>
        </w:rPr>
        <w:t xml:space="preserve">              </w:t>
      </w:r>
      <w:r>
        <w:rPr>
          <w:rFonts w:hint="eastAsia" w:ascii="宋体" w:hAnsi="宋体"/>
          <w:sz w:val="24"/>
        </w:rPr>
        <w:t>的法定代表人。</w:t>
      </w:r>
    </w:p>
    <w:p w14:paraId="5F1F3EB1">
      <w:pPr>
        <w:tabs>
          <w:tab w:val="left" w:pos="6300"/>
        </w:tabs>
        <w:snapToGrid w:val="0"/>
        <w:spacing w:line="500" w:lineRule="exact"/>
        <w:ind w:firstLine="570"/>
        <w:rPr>
          <w:rFonts w:hint="eastAsia" w:ascii="宋体" w:hAnsi="宋体"/>
          <w:sz w:val="24"/>
        </w:rPr>
      </w:pPr>
    </w:p>
    <w:p w14:paraId="6A804225">
      <w:pPr>
        <w:tabs>
          <w:tab w:val="left" w:pos="6300"/>
        </w:tabs>
        <w:snapToGrid w:val="0"/>
        <w:spacing w:line="500" w:lineRule="exact"/>
        <w:ind w:firstLine="570"/>
        <w:rPr>
          <w:rFonts w:hint="eastAsia" w:ascii="宋体" w:hAnsi="宋体"/>
          <w:sz w:val="24"/>
        </w:rPr>
      </w:pPr>
      <w:r>
        <w:rPr>
          <w:rFonts w:hint="eastAsia" w:ascii="宋体" w:hAnsi="宋体"/>
          <w:sz w:val="24"/>
        </w:rPr>
        <w:t>特此证明。</w:t>
      </w:r>
    </w:p>
    <w:p w14:paraId="54591DFE">
      <w:pPr>
        <w:tabs>
          <w:tab w:val="left" w:pos="6300"/>
        </w:tabs>
        <w:snapToGrid w:val="0"/>
        <w:spacing w:line="500" w:lineRule="exact"/>
        <w:ind w:firstLine="570"/>
        <w:rPr>
          <w:rFonts w:hint="eastAsia" w:ascii="宋体" w:hAnsi="宋体"/>
          <w:sz w:val="24"/>
        </w:rPr>
      </w:pPr>
    </w:p>
    <w:p w14:paraId="62A39B23">
      <w:pPr>
        <w:tabs>
          <w:tab w:val="left" w:pos="6300"/>
        </w:tabs>
        <w:snapToGrid w:val="0"/>
        <w:spacing w:line="500" w:lineRule="exact"/>
        <w:ind w:firstLine="570"/>
        <w:rPr>
          <w:rFonts w:hint="eastAsia" w:ascii="宋体" w:hAnsi="宋体"/>
          <w:sz w:val="24"/>
        </w:rPr>
      </w:pPr>
    </w:p>
    <w:p w14:paraId="32C3AAEA">
      <w:pPr>
        <w:tabs>
          <w:tab w:val="left" w:pos="6300"/>
        </w:tabs>
        <w:snapToGrid w:val="0"/>
        <w:spacing w:line="500" w:lineRule="exact"/>
        <w:ind w:firstLine="570"/>
        <w:rPr>
          <w:rFonts w:hint="eastAsia" w:ascii="宋体" w:hAnsi="宋体"/>
          <w:sz w:val="24"/>
        </w:rPr>
      </w:pPr>
    </w:p>
    <w:p w14:paraId="1683EDA0">
      <w:pPr>
        <w:tabs>
          <w:tab w:val="left" w:pos="6300"/>
        </w:tabs>
        <w:snapToGrid w:val="0"/>
        <w:spacing w:line="500" w:lineRule="exact"/>
        <w:ind w:firstLine="570"/>
        <w:rPr>
          <w:rFonts w:hint="eastAsia" w:ascii="宋体" w:hAnsi="宋体"/>
          <w:sz w:val="24"/>
        </w:rPr>
      </w:pPr>
      <w:r>
        <w:rPr>
          <w:rFonts w:hint="eastAsia" w:ascii="宋体" w:hAnsi="宋体"/>
          <w:sz w:val="24"/>
        </w:rPr>
        <w:t xml:space="preserve">                                             （供应商公章）</w:t>
      </w:r>
    </w:p>
    <w:p w14:paraId="1851FDEF">
      <w:pPr>
        <w:tabs>
          <w:tab w:val="left" w:pos="6300"/>
        </w:tabs>
        <w:snapToGrid w:val="0"/>
        <w:spacing w:line="500" w:lineRule="exact"/>
        <w:ind w:firstLine="570"/>
        <w:rPr>
          <w:rFonts w:hint="eastAsia" w:ascii="宋体" w:hAnsi="宋体"/>
          <w:sz w:val="24"/>
        </w:rPr>
      </w:pPr>
    </w:p>
    <w:p w14:paraId="7E54AFE3">
      <w:pPr>
        <w:tabs>
          <w:tab w:val="left" w:pos="6300"/>
        </w:tabs>
        <w:snapToGrid w:val="0"/>
        <w:spacing w:line="500" w:lineRule="exact"/>
        <w:ind w:firstLine="570"/>
        <w:rPr>
          <w:rFonts w:hint="eastAsia" w:ascii="宋体" w:hAnsi="宋体"/>
          <w:sz w:val="24"/>
        </w:rPr>
      </w:pPr>
      <w:r>
        <w:rPr>
          <w:rFonts w:hint="eastAsia" w:ascii="宋体" w:hAnsi="宋体"/>
          <w:sz w:val="24"/>
        </w:rPr>
        <w:t xml:space="preserve">                                             年   月   日</w:t>
      </w:r>
    </w:p>
    <w:p w14:paraId="4743295F">
      <w:pPr>
        <w:tabs>
          <w:tab w:val="left" w:pos="6300"/>
        </w:tabs>
        <w:snapToGrid w:val="0"/>
        <w:spacing w:line="500" w:lineRule="exact"/>
        <w:ind w:firstLine="570"/>
        <w:rPr>
          <w:rFonts w:hint="eastAsia" w:ascii="宋体" w:hAnsi="宋体"/>
          <w:sz w:val="24"/>
        </w:rPr>
      </w:pPr>
    </w:p>
    <w:p w14:paraId="0BE2896B">
      <w:pPr>
        <w:tabs>
          <w:tab w:val="left" w:pos="6300"/>
        </w:tabs>
        <w:snapToGrid w:val="0"/>
        <w:spacing w:line="500" w:lineRule="exact"/>
        <w:ind w:firstLine="570"/>
        <w:rPr>
          <w:rFonts w:hint="eastAsia" w:ascii="宋体" w:hAnsi="宋体"/>
          <w:sz w:val="24"/>
        </w:rPr>
      </w:pPr>
    </w:p>
    <w:p w14:paraId="108097FD">
      <w:pPr>
        <w:tabs>
          <w:tab w:val="left" w:pos="6300"/>
        </w:tabs>
        <w:snapToGrid w:val="0"/>
        <w:spacing w:line="500" w:lineRule="exact"/>
        <w:ind w:firstLine="570"/>
        <w:rPr>
          <w:rFonts w:hint="eastAsia" w:ascii="宋体" w:hAnsi="宋体"/>
          <w:sz w:val="24"/>
        </w:rPr>
      </w:pPr>
      <w:r>
        <w:rPr>
          <w:rFonts w:hint="eastAsia" w:ascii="宋体" w:hAnsi="宋体"/>
          <w:sz w:val="24"/>
        </w:rPr>
        <w:t>法定代表人电话：XXXXXXX      电子邮箱：XXXXXX@XXXXX（若授权他人办理并签署响应文件的可不填写）</w:t>
      </w:r>
    </w:p>
    <w:p w14:paraId="57F4BF06">
      <w:pPr>
        <w:tabs>
          <w:tab w:val="left" w:pos="6300"/>
        </w:tabs>
        <w:snapToGrid w:val="0"/>
        <w:spacing w:line="500" w:lineRule="exact"/>
        <w:ind w:firstLine="570"/>
        <w:rPr>
          <w:rFonts w:hint="eastAsia" w:ascii="宋体" w:hAnsi="宋体"/>
          <w:sz w:val="24"/>
        </w:rPr>
      </w:pPr>
      <w:r>
        <w:rPr>
          <w:rFonts w:hint="eastAsia" w:ascii="宋体" w:hAnsi="宋体"/>
          <w:sz w:val="24"/>
        </w:rPr>
        <w:t>（附：法定代表人身份证正反面复印件）</w:t>
      </w:r>
    </w:p>
    <w:p w14:paraId="041DE5BA">
      <w:pPr>
        <w:tabs>
          <w:tab w:val="left" w:pos="6300"/>
        </w:tabs>
        <w:snapToGrid w:val="0"/>
        <w:spacing w:line="500" w:lineRule="exact"/>
        <w:ind w:firstLine="570"/>
        <w:rPr>
          <w:rFonts w:hint="eastAsia" w:ascii="宋体" w:hAnsi="宋体"/>
          <w:sz w:val="24"/>
        </w:rPr>
      </w:pPr>
    </w:p>
    <w:p w14:paraId="295DCB2A">
      <w:pPr>
        <w:tabs>
          <w:tab w:val="left" w:pos="6300"/>
        </w:tabs>
        <w:snapToGrid w:val="0"/>
        <w:spacing w:line="500" w:lineRule="exact"/>
        <w:ind w:firstLine="570"/>
        <w:rPr>
          <w:rFonts w:hint="eastAsia" w:ascii="宋体" w:hAnsi="宋体"/>
          <w:sz w:val="24"/>
        </w:rPr>
      </w:pPr>
    </w:p>
    <w:p w14:paraId="6421E4E3">
      <w:pPr>
        <w:tabs>
          <w:tab w:val="left" w:pos="6300"/>
        </w:tabs>
        <w:snapToGrid w:val="0"/>
        <w:spacing w:line="500" w:lineRule="exact"/>
        <w:ind w:firstLine="570"/>
        <w:rPr>
          <w:rFonts w:hint="eastAsia" w:ascii="宋体" w:hAnsi="宋体"/>
          <w:sz w:val="24"/>
        </w:rPr>
      </w:pPr>
    </w:p>
    <w:p w14:paraId="7A35184B">
      <w:pPr>
        <w:tabs>
          <w:tab w:val="left" w:pos="6300"/>
        </w:tabs>
        <w:snapToGrid w:val="0"/>
        <w:spacing w:line="500" w:lineRule="exact"/>
        <w:ind w:firstLine="570"/>
        <w:rPr>
          <w:rFonts w:hint="eastAsia" w:ascii="宋体" w:hAnsi="宋体"/>
          <w:sz w:val="24"/>
        </w:rPr>
      </w:pPr>
    </w:p>
    <w:p w14:paraId="7CEA1DF0">
      <w:pPr>
        <w:tabs>
          <w:tab w:val="left" w:pos="6300"/>
        </w:tabs>
        <w:snapToGrid w:val="0"/>
        <w:spacing w:line="500" w:lineRule="exact"/>
        <w:ind w:firstLine="570"/>
        <w:rPr>
          <w:rFonts w:hint="eastAsia" w:ascii="宋体" w:hAnsi="宋体"/>
          <w:sz w:val="24"/>
        </w:rPr>
      </w:pPr>
    </w:p>
    <w:p w14:paraId="156A5211">
      <w:pPr>
        <w:tabs>
          <w:tab w:val="left" w:pos="6300"/>
        </w:tabs>
        <w:snapToGrid w:val="0"/>
        <w:spacing w:line="500" w:lineRule="exact"/>
        <w:ind w:firstLine="570"/>
        <w:rPr>
          <w:rFonts w:hint="eastAsia" w:ascii="宋体" w:hAnsi="宋体"/>
          <w:sz w:val="24"/>
        </w:rPr>
      </w:pPr>
    </w:p>
    <w:p w14:paraId="23EADA46">
      <w:pPr>
        <w:widowControl/>
        <w:spacing w:line="400" w:lineRule="exact"/>
        <w:ind w:firstLine="560" w:firstLineChars="200"/>
        <w:jc w:val="left"/>
        <w:rPr>
          <w:rFonts w:hint="eastAsia" w:ascii="宋体" w:hAnsi="宋体"/>
        </w:rPr>
      </w:pPr>
      <w:r>
        <w:rPr>
          <w:rFonts w:hint="eastAsia" w:ascii="宋体" w:hAnsi="宋体"/>
        </w:rPr>
        <w:br w:type="column"/>
      </w:r>
      <w:r>
        <w:rPr>
          <w:rFonts w:hint="eastAsia" w:ascii="宋体" w:hAnsi="宋体"/>
          <w:sz w:val="24"/>
          <w:szCs w:val="24"/>
        </w:rPr>
        <w:t>（三）法定代表人授权委托书（格式）</w:t>
      </w:r>
    </w:p>
    <w:p w14:paraId="508B3A45">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14:paraId="34FA9C07">
      <w:pPr>
        <w:tabs>
          <w:tab w:val="left" w:pos="6300"/>
        </w:tabs>
        <w:snapToGrid w:val="0"/>
        <w:spacing w:line="500" w:lineRule="exact"/>
        <w:ind w:firstLine="480" w:firstLineChars="200"/>
        <w:rPr>
          <w:rFonts w:hint="eastAsia" w:ascii="宋体" w:hAnsi="宋体"/>
          <w:sz w:val="24"/>
          <w:szCs w:val="28"/>
        </w:rPr>
      </w:pPr>
      <w:r>
        <w:rPr>
          <w:rFonts w:hint="eastAsia" w:ascii="宋体" w:hAnsi="宋体"/>
          <w:sz w:val="24"/>
          <w:szCs w:val="28"/>
        </w:rPr>
        <w:t>询价项目名称</w:t>
      </w:r>
      <w:r>
        <w:rPr>
          <w:rFonts w:hint="eastAsia" w:ascii="宋体" w:hAnsi="宋体"/>
          <w:sz w:val="24"/>
        </w:rPr>
        <w:t>：</w:t>
      </w:r>
      <w:r>
        <w:rPr>
          <w:rFonts w:hint="eastAsia" w:ascii="宋体" w:hAnsi="宋体"/>
          <w:sz w:val="24"/>
          <w:u w:val="single"/>
        </w:rPr>
        <w:t xml:space="preserve">                                                </w:t>
      </w:r>
    </w:p>
    <w:p w14:paraId="59C2E2E8">
      <w:pPr>
        <w:tabs>
          <w:tab w:val="left" w:pos="6300"/>
        </w:tabs>
        <w:snapToGrid w:val="0"/>
        <w:spacing w:line="500" w:lineRule="exact"/>
        <w:ind w:firstLine="570"/>
        <w:rPr>
          <w:rFonts w:hint="eastAsia" w:ascii="宋体" w:hAnsi="宋体"/>
          <w:sz w:val="24"/>
        </w:rPr>
      </w:pPr>
    </w:p>
    <w:p w14:paraId="25F0E93D">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269C8FD1">
      <w:pPr>
        <w:tabs>
          <w:tab w:val="left" w:pos="6300"/>
        </w:tabs>
        <w:snapToGrid w:val="0"/>
        <w:spacing w:line="500" w:lineRule="exact"/>
        <w:ind w:firstLine="480" w:firstLineChars="200"/>
        <w:rPr>
          <w:rFonts w:hint="eastAsia" w:ascii="宋体" w:hAnsi="宋体"/>
          <w:sz w:val="24"/>
          <w:u w:val="single"/>
        </w:rPr>
      </w:pPr>
      <w:r>
        <w:rPr>
          <w:rFonts w:hint="eastAsia" w:ascii="宋体" w:hAnsi="宋体"/>
          <w:sz w:val="24"/>
          <w:u w:val="single"/>
        </w:rPr>
        <w:t xml:space="preserve">            </w:t>
      </w:r>
      <w:r>
        <w:rPr>
          <w:rFonts w:hint="eastAsia" w:ascii="宋体" w:hAnsi="宋体"/>
          <w:sz w:val="24"/>
        </w:rPr>
        <w:t>（供应商法定代表人名称）是</w:t>
      </w:r>
      <w:r>
        <w:rPr>
          <w:rFonts w:hint="eastAsia" w:ascii="宋体" w:hAnsi="宋体"/>
          <w:sz w:val="24"/>
          <w:u w:val="single"/>
        </w:rPr>
        <w:t xml:space="preserve">                    </w:t>
      </w:r>
      <w:r>
        <w:rPr>
          <w:rFonts w:hint="eastAsia" w:ascii="宋体" w:hAnsi="宋体"/>
          <w:sz w:val="24"/>
        </w:rPr>
        <w:t>（供应商名称）的法定代表人，特授权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（被授权人姓名及身份证代码）代表我单位全权办理上述项目的报价、签约等具体工作，并签署全部有关文件、协议及合同。</w:t>
      </w:r>
    </w:p>
    <w:p w14:paraId="7F24B433">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14:paraId="3D137025">
      <w:pPr>
        <w:tabs>
          <w:tab w:val="left" w:pos="6300"/>
        </w:tabs>
        <w:snapToGrid w:val="0"/>
        <w:spacing w:line="500" w:lineRule="exact"/>
        <w:ind w:firstLine="480" w:firstLineChars="200"/>
        <w:rPr>
          <w:rFonts w:hint="eastAsia"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14:paraId="36FC82C7">
      <w:pPr>
        <w:tabs>
          <w:tab w:val="left" w:pos="6300"/>
        </w:tabs>
        <w:snapToGrid w:val="0"/>
        <w:spacing w:line="500" w:lineRule="exact"/>
        <w:ind w:firstLine="570"/>
        <w:rPr>
          <w:rFonts w:hint="eastAsia" w:ascii="宋体" w:hAnsi="宋体"/>
          <w:sz w:val="24"/>
        </w:rPr>
      </w:pPr>
    </w:p>
    <w:p w14:paraId="34BE5CC4">
      <w:pPr>
        <w:tabs>
          <w:tab w:val="left" w:pos="6300"/>
        </w:tabs>
        <w:snapToGrid w:val="0"/>
        <w:spacing w:line="500" w:lineRule="exact"/>
        <w:ind w:firstLine="570"/>
        <w:rPr>
          <w:rFonts w:hint="eastAsia" w:ascii="宋体" w:hAnsi="宋体"/>
          <w:sz w:val="24"/>
        </w:rPr>
      </w:pPr>
    </w:p>
    <w:p w14:paraId="15D0EF6B">
      <w:pPr>
        <w:tabs>
          <w:tab w:val="left" w:pos="6300"/>
        </w:tabs>
        <w:snapToGrid w:val="0"/>
        <w:spacing w:line="500" w:lineRule="exact"/>
        <w:ind w:firstLine="570"/>
        <w:rPr>
          <w:rFonts w:hint="eastAsia" w:ascii="宋体" w:hAnsi="宋体"/>
          <w:sz w:val="24"/>
        </w:rPr>
      </w:pPr>
      <w:r>
        <w:rPr>
          <w:rFonts w:hint="eastAsia" w:ascii="宋体" w:hAnsi="宋体"/>
          <w:sz w:val="24"/>
        </w:rPr>
        <w:t>被授权人：                                 供应商法定代表人：</w:t>
      </w:r>
    </w:p>
    <w:p w14:paraId="04636EC7">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（签署或盖章）                                （签署或盖章）</w:t>
      </w:r>
    </w:p>
    <w:p w14:paraId="2E2E8038">
      <w:pPr>
        <w:tabs>
          <w:tab w:val="left" w:pos="6300"/>
        </w:tabs>
        <w:snapToGrid w:val="0"/>
        <w:spacing w:line="500" w:lineRule="exact"/>
        <w:ind w:firstLine="570"/>
        <w:rPr>
          <w:rFonts w:hint="eastAsia" w:ascii="宋体" w:hAnsi="宋体"/>
          <w:sz w:val="24"/>
          <w:szCs w:val="28"/>
        </w:rPr>
      </w:pPr>
    </w:p>
    <w:p w14:paraId="186BB73C">
      <w:pPr>
        <w:tabs>
          <w:tab w:val="left" w:pos="6300"/>
        </w:tabs>
        <w:snapToGrid w:val="0"/>
        <w:spacing w:line="500" w:lineRule="exact"/>
        <w:ind w:firstLine="570"/>
        <w:rPr>
          <w:rFonts w:hint="eastAsia" w:ascii="宋体" w:hAnsi="宋体"/>
          <w:sz w:val="24"/>
        </w:rPr>
      </w:pPr>
    </w:p>
    <w:p w14:paraId="42242C29">
      <w:pPr>
        <w:tabs>
          <w:tab w:val="left" w:pos="6300"/>
        </w:tabs>
        <w:snapToGrid w:val="0"/>
        <w:spacing w:line="500" w:lineRule="exact"/>
        <w:ind w:firstLine="570"/>
        <w:rPr>
          <w:rFonts w:hint="eastAsia" w:ascii="宋体" w:hAnsi="宋体"/>
          <w:sz w:val="24"/>
        </w:rPr>
      </w:pPr>
      <w:r>
        <w:rPr>
          <w:rFonts w:hint="eastAsia" w:ascii="宋体" w:hAnsi="宋体"/>
          <w:sz w:val="24"/>
        </w:rPr>
        <w:t>（附：被授权人身份证正反面复印件）</w:t>
      </w:r>
    </w:p>
    <w:p w14:paraId="741200A9">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14:paraId="696D4FA6">
      <w:pPr>
        <w:tabs>
          <w:tab w:val="left" w:pos="6300"/>
        </w:tabs>
        <w:snapToGrid w:val="0"/>
        <w:spacing w:line="500" w:lineRule="exact"/>
        <w:ind w:firstLine="570"/>
        <w:rPr>
          <w:rFonts w:hint="eastAsia" w:ascii="宋体" w:hAnsi="宋体"/>
          <w:sz w:val="24"/>
        </w:rPr>
      </w:pPr>
    </w:p>
    <w:p w14:paraId="667D6113">
      <w:pPr>
        <w:tabs>
          <w:tab w:val="left" w:pos="6300"/>
        </w:tabs>
        <w:snapToGrid w:val="0"/>
        <w:spacing w:line="500" w:lineRule="exact"/>
        <w:ind w:firstLine="570"/>
        <w:rPr>
          <w:rFonts w:hint="eastAsia" w:ascii="宋体" w:hAnsi="宋体"/>
          <w:sz w:val="24"/>
        </w:rPr>
      </w:pPr>
    </w:p>
    <w:p w14:paraId="04E5AE6C">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（供应商公章）</w:t>
      </w:r>
    </w:p>
    <w:p w14:paraId="246D52C4">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年   月   日</w:t>
      </w:r>
    </w:p>
    <w:p w14:paraId="4BAF4A7C">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被授权人电话：XXXXXXX     电子邮箱：XXXXXX@XXXXX（若法定代表人办理并签署响应文件的可不填写）</w:t>
      </w:r>
    </w:p>
    <w:p w14:paraId="4483DE7A">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注：</w:t>
      </w:r>
    </w:p>
    <w:p w14:paraId="152AE537">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1.若为法定代表人办理并签署响应文件的，不提供此文件。</w:t>
      </w:r>
    </w:p>
    <w:p w14:paraId="3DA11A1D">
      <w:pPr>
        <w:tabs>
          <w:tab w:val="left" w:pos="6300"/>
        </w:tabs>
        <w:snapToGrid w:val="0"/>
        <w:spacing w:line="400" w:lineRule="exact"/>
        <w:ind w:firstLine="573"/>
        <w:rPr>
          <w:rFonts w:hint="eastAsia" w:ascii="宋体" w:hAnsi="宋体"/>
          <w:sz w:val="24"/>
        </w:rPr>
      </w:pPr>
      <w:r>
        <w:rPr>
          <w:rFonts w:hint="eastAsia" w:ascii="宋体" w:hAnsi="宋体"/>
          <w:sz w:val="24"/>
        </w:rPr>
        <w:t>2.若为联合体参与的，法定代表人授权委托书由联合体主办方</w:t>
      </w:r>
      <w:r>
        <w:rPr>
          <w:rFonts w:hint="eastAsia" w:ascii="宋体" w:hAnsi="宋体"/>
          <w:kern w:val="0"/>
          <w:sz w:val="24"/>
          <w:szCs w:val="24"/>
        </w:rPr>
        <w:t>（主体）</w:t>
      </w:r>
      <w:r>
        <w:rPr>
          <w:rFonts w:hint="eastAsia" w:ascii="宋体" w:hAnsi="宋体"/>
          <w:sz w:val="24"/>
        </w:rPr>
        <w:t>出具。</w:t>
      </w:r>
    </w:p>
    <w:p w14:paraId="60A83D89">
      <w:pPr>
        <w:widowControl/>
        <w:spacing w:line="400" w:lineRule="exact"/>
        <w:ind w:firstLine="560" w:firstLineChars="200"/>
        <w:jc w:val="left"/>
        <w:rPr>
          <w:rFonts w:hint="eastAsia" w:ascii="宋体" w:hAnsi="宋体"/>
        </w:rPr>
      </w:pPr>
      <w:r>
        <w:rPr>
          <w:rFonts w:hint="eastAsia" w:ascii="宋体" w:hAnsi="宋体"/>
        </w:rPr>
        <w:br w:type="column"/>
      </w:r>
      <w:r>
        <w:rPr>
          <w:rFonts w:hint="eastAsia" w:ascii="宋体" w:hAnsi="宋体"/>
          <w:sz w:val="24"/>
          <w:szCs w:val="24"/>
        </w:rPr>
        <w:t>（四）基本资格条件承诺函（格式）</w:t>
      </w:r>
    </w:p>
    <w:p w14:paraId="3C4204AB">
      <w:pPr>
        <w:tabs>
          <w:tab w:val="left" w:pos="6300"/>
        </w:tabs>
        <w:snapToGrid w:val="0"/>
        <w:spacing w:line="500" w:lineRule="exact"/>
        <w:ind w:firstLine="643" w:firstLineChars="200"/>
        <w:jc w:val="center"/>
        <w:rPr>
          <w:rFonts w:hint="eastAsia" w:ascii="宋体" w:hAnsi="宋体"/>
          <w:b/>
          <w:bCs/>
          <w:sz w:val="32"/>
          <w:szCs w:val="32"/>
        </w:rPr>
      </w:pPr>
      <w:r>
        <w:rPr>
          <w:rFonts w:hint="eastAsia" w:ascii="宋体" w:hAnsi="宋体"/>
          <w:b/>
          <w:bCs/>
          <w:sz w:val="32"/>
          <w:szCs w:val="32"/>
        </w:rPr>
        <w:t>基本资格条件承诺函</w:t>
      </w:r>
    </w:p>
    <w:p w14:paraId="0758AE60">
      <w:pPr>
        <w:tabs>
          <w:tab w:val="left" w:pos="6300"/>
        </w:tabs>
        <w:snapToGrid w:val="0"/>
        <w:spacing w:line="530" w:lineRule="exact"/>
        <w:rPr>
          <w:rFonts w:hint="eastAsia" w:ascii="宋体" w:hAnsi="宋体"/>
          <w:sz w:val="24"/>
        </w:rPr>
      </w:pPr>
    </w:p>
    <w:p w14:paraId="2304D327">
      <w:pPr>
        <w:tabs>
          <w:tab w:val="left" w:pos="6300"/>
        </w:tabs>
        <w:snapToGrid w:val="0"/>
        <w:spacing w:line="500" w:lineRule="exact"/>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6B4ECE70">
      <w:pPr>
        <w:tabs>
          <w:tab w:val="left" w:pos="6300"/>
        </w:tabs>
        <w:snapToGrid w:val="0"/>
        <w:spacing w:line="5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（供应商名称）郑重承诺：</w:t>
      </w:r>
    </w:p>
    <w:p w14:paraId="1EAFB714">
      <w:pPr>
        <w:tabs>
          <w:tab w:val="left" w:pos="6300"/>
        </w:tabs>
        <w:snapToGrid w:val="0"/>
        <w:spacing w:line="500" w:lineRule="exact"/>
        <w:ind w:firstLine="480" w:firstLineChars="200"/>
        <w:rPr>
          <w:rFonts w:hint="eastAsia"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14:paraId="34C409ED">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2.我方未列入在信用中国网站（www.creditchina.gov.cn）“失信被执行人”、“重大税收违法案件当事人名单”中，也未列入中国政府采购网（www.ccgp.gov.cn）“政府采购严重违法失信行为记录名单”中。</w:t>
      </w:r>
    </w:p>
    <w:p w14:paraId="1E6773B4">
      <w:pPr>
        <w:tabs>
          <w:tab w:val="left" w:pos="6300"/>
        </w:tabs>
        <w:snapToGrid w:val="0"/>
        <w:spacing w:line="500" w:lineRule="exact"/>
        <w:ind w:firstLine="480" w:firstLineChars="200"/>
        <w:rPr>
          <w:rFonts w:hint="eastAsia" w:ascii="宋体" w:hAnsi="宋体"/>
          <w:sz w:val="24"/>
        </w:rPr>
      </w:pPr>
      <w:r>
        <w:rPr>
          <w:rFonts w:hint="eastAsia" w:ascii="宋体" w:hAnsi="宋体"/>
          <w:sz w:val="24"/>
        </w:rPr>
        <w:t>3.我方在采购项目评审（评标）环节结束后，随时接受采购人、采购代理机构的检查验证，配合提供相关证明材料，证明符合《中华人民共和国政府采购法》规定的供应商基本资格条件。</w:t>
      </w:r>
    </w:p>
    <w:p w14:paraId="0D11F3C5">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我方对以上承诺负全部法律责任。</w:t>
      </w:r>
    </w:p>
    <w:p w14:paraId="41A64290">
      <w:pPr>
        <w:tabs>
          <w:tab w:val="left" w:pos="6300"/>
        </w:tabs>
        <w:snapToGrid w:val="0"/>
        <w:spacing w:line="500" w:lineRule="exact"/>
        <w:ind w:firstLine="480" w:firstLineChars="200"/>
        <w:rPr>
          <w:rFonts w:hint="eastAsia" w:ascii="宋体" w:hAnsi="宋体"/>
          <w:sz w:val="24"/>
        </w:rPr>
      </w:pPr>
      <w:r>
        <w:rPr>
          <w:rFonts w:hint="eastAsia" w:ascii="宋体" w:hAnsi="宋体"/>
          <w:sz w:val="24"/>
        </w:rPr>
        <w:t>特此承诺。</w:t>
      </w:r>
    </w:p>
    <w:p w14:paraId="4ECFEC8A">
      <w:pPr>
        <w:tabs>
          <w:tab w:val="left" w:pos="6300"/>
        </w:tabs>
        <w:snapToGrid w:val="0"/>
        <w:spacing w:line="500" w:lineRule="exact"/>
        <w:ind w:firstLine="480" w:firstLineChars="200"/>
        <w:rPr>
          <w:rFonts w:hint="eastAsia" w:ascii="宋体" w:hAnsi="宋体"/>
          <w:sz w:val="24"/>
        </w:rPr>
      </w:pPr>
    </w:p>
    <w:p w14:paraId="08E7E353">
      <w:pPr>
        <w:tabs>
          <w:tab w:val="left" w:pos="6300"/>
        </w:tabs>
        <w:snapToGrid w:val="0"/>
        <w:spacing w:line="500" w:lineRule="exact"/>
        <w:ind w:firstLine="480" w:firstLineChars="200"/>
        <w:jc w:val="right"/>
        <w:rPr>
          <w:rFonts w:hint="eastAsia" w:ascii="宋体" w:hAnsi="宋体"/>
          <w:sz w:val="24"/>
        </w:rPr>
      </w:pPr>
      <w:r>
        <w:rPr>
          <w:rFonts w:hint="eastAsia" w:ascii="宋体" w:hAnsi="宋体"/>
          <w:sz w:val="24"/>
        </w:rPr>
        <w:t>（供应商公章）</w:t>
      </w:r>
    </w:p>
    <w:p w14:paraId="128ED9B4">
      <w:pPr>
        <w:widowControl/>
        <w:spacing w:line="400" w:lineRule="exact"/>
        <w:ind w:firstLine="7920" w:firstLineChars="3300"/>
        <w:jc w:val="left"/>
        <w:rPr>
          <w:rFonts w:hint="eastAsia" w:ascii="宋体" w:hAnsi="宋体"/>
          <w:sz w:val="24"/>
        </w:rPr>
      </w:pPr>
      <w:r>
        <w:rPr>
          <w:rFonts w:hint="eastAsia" w:ascii="宋体" w:hAnsi="宋体"/>
          <w:sz w:val="24"/>
        </w:rPr>
        <w:t>年   月   日</w:t>
      </w:r>
    </w:p>
    <w:p w14:paraId="275BEF51">
      <w:pPr>
        <w:widowControl/>
        <w:spacing w:line="400" w:lineRule="exact"/>
        <w:ind w:firstLine="560" w:firstLineChars="200"/>
        <w:jc w:val="left"/>
        <w:rPr>
          <w:rFonts w:hint="eastAsia" w:ascii="宋体" w:hAnsi="宋体"/>
        </w:rPr>
      </w:pPr>
      <w:r>
        <w:rPr>
          <w:rFonts w:hint="eastAsia" w:ascii="宋体" w:hAnsi="宋体"/>
        </w:rPr>
        <w:br w:type="page"/>
      </w:r>
      <w:r>
        <w:rPr>
          <w:rFonts w:hint="eastAsia" w:ascii="宋体" w:hAnsi="宋体"/>
          <w:sz w:val="24"/>
          <w:szCs w:val="24"/>
        </w:rPr>
        <w:t>（五）特定资格条件证书或证明文件</w:t>
      </w:r>
    </w:p>
    <w:p w14:paraId="17666DEF">
      <w:pPr>
        <w:widowControl/>
        <w:spacing w:line="400" w:lineRule="exact"/>
        <w:ind w:firstLine="480" w:firstLineChars="200"/>
        <w:jc w:val="left"/>
        <w:rPr>
          <w:rFonts w:hint="eastAsia" w:ascii="宋体" w:hAnsi="宋体"/>
          <w:sz w:val="24"/>
          <w:szCs w:val="24"/>
        </w:rPr>
      </w:pPr>
    </w:p>
    <w:bookmarkEnd w:id="588"/>
    <w:bookmarkEnd w:id="589"/>
    <w:bookmarkEnd w:id="590"/>
    <w:p w14:paraId="4ACB5BC3">
      <w:pPr>
        <w:pStyle w:val="23"/>
        <w:snapToGrid w:val="0"/>
        <w:spacing w:before="0" w:after="0" w:line="400" w:lineRule="exact"/>
        <w:ind w:firstLine="482" w:firstLineChars="200"/>
        <w:rPr>
          <w:rFonts w:hint="eastAsia" w:ascii="宋体" w:hAnsi="宋体" w:eastAsia="宋体"/>
          <w:sz w:val="24"/>
          <w:szCs w:val="24"/>
        </w:rPr>
      </w:pPr>
      <w:bookmarkStart w:id="599" w:name="_Toc15815"/>
      <w:bookmarkEnd w:id="599"/>
      <w:bookmarkStart w:id="600" w:name="_Toc10077"/>
      <w:bookmarkEnd w:id="600"/>
      <w:bookmarkStart w:id="601" w:name="_Toc13014"/>
      <w:bookmarkEnd w:id="601"/>
      <w:bookmarkStart w:id="602" w:name="_Toc2080"/>
      <w:bookmarkEnd w:id="602"/>
      <w:bookmarkStart w:id="603" w:name="_Toc17010"/>
      <w:bookmarkEnd w:id="603"/>
      <w:bookmarkStart w:id="604" w:name="_Toc65660383"/>
      <w:bookmarkEnd w:id="604"/>
      <w:r>
        <w:rPr>
          <w:rFonts w:hint="eastAsia" w:ascii="宋体" w:hAnsi="宋体" w:eastAsia="宋体"/>
          <w:sz w:val="24"/>
          <w:szCs w:val="24"/>
        </w:rPr>
        <w:br w:type="page"/>
      </w:r>
      <w:bookmarkStart w:id="605" w:name="_Toc24886"/>
      <w:bookmarkStart w:id="606" w:name="_Toc29767"/>
      <w:bookmarkStart w:id="607" w:name="_Toc27835"/>
      <w:bookmarkStart w:id="608" w:name="_Toc18799"/>
      <w:bookmarkStart w:id="609" w:name="_Toc31008"/>
      <w:bookmarkStart w:id="610" w:name="_Toc14461"/>
      <w:bookmarkStart w:id="611" w:name="_Toc1722"/>
      <w:bookmarkStart w:id="612" w:name="_Toc5644"/>
      <w:r>
        <w:rPr>
          <w:rFonts w:hint="eastAsia" w:ascii="宋体" w:hAnsi="宋体" w:eastAsia="宋体"/>
          <w:sz w:val="24"/>
        </w:rPr>
        <w:t>五、其他资料</w:t>
      </w:r>
      <w:bookmarkEnd w:id="605"/>
      <w:bookmarkEnd w:id="606"/>
      <w:bookmarkEnd w:id="607"/>
      <w:bookmarkEnd w:id="608"/>
      <w:bookmarkEnd w:id="609"/>
      <w:bookmarkEnd w:id="610"/>
      <w:bookmarkEnd w:id="611"/>
      <w:bookmarkEnd w:id="612"/>
    </w:p>
    <w:p w14:paraId="6A581E8D">
      <w:pPr>
        <w:widowControl/>
        <w:spacing w:line="400" w:lineRule="exact"/>
        <w:ind w:firstLine="480" w:firstLineChars="200"/>
        <w:jc w:val="left"/>
        <w:rPr>
          <w:rFonts w:hint="eastAsia" w:ascii="宋体" w:hAnsi="宋体"/>
          <w:sz w:val="24"/>
          <w:szCs w:val="24"/>
        </w:rPr>
      </w:pPr>
      <w:r>
        <w:rPr>
          <w:rFonts w:hint="eastAsia" w:ascii="宋体" w:hAnsi="宋体"/>
          <w:sz w:val="24"/>
          <w:szCs w:val="24"/>
        </w:rPr>
        <w:t>（一）其他与项目有关的资料（自附）</w:t>
      </w:r>
    </w:p>
    <w:p w14:paraId="12884D76">
      <w:pPr>
        <w:spacing w:line="360" w:lineRule="auto"/>
        <w:ind w:firstLine="480" w:firstLineChars="200"/>
        <w:rPr>
          <w:rFonts w:hint="eastAsia" w:ascii="宋体" w:hAnsi="宋体"/>
          <w:sz w:val="24"/>
          <w:szCs w:val="24"/>
        </w:rPr>
      </w:pPr>
    </w:p>
    <w:p w14:paraId="0FF38979">
      <w:pPr>
        <w:spacing w:line="360" w:lineRule="auto"/>
        <w:ind w:firstLine="480" w:firstLineChars="200"/>
        <w:jc w:val="center"/>
        <w:rPr>
          <w:rFonts w:hint="eastAsia" w:ascii="宋体" w:hAnsi="宋体"/>
          <w:sz w:val="24"/>
          <w:szCs w:val="24"/>
        </w:rPr>
      </w:pPr>
    </w:p>
    <w:p w14:paraId="40D8DC7C">
      <w:pPr>
        <w:spacing w:line="360" w:lineRule="auto"/>
        <w:ind w:firstLine="480" w:firstLineChars="200"/>
        <w:jc w:val="center"/>
        <w:rPr>
          <w:rFonts w:hint="eastAsia" w:ascii="宋体" w:hAnsi="宋体"/>
          <w:sz w:val="24"/>
          <w:szCs w:val="24"/>
        </w:rPr>
      </w:pPr>
    </w:p>
    <w:p w14:paraId="703946CA">
      <w:pPr>
        <w:spacing w:line="360" w:lineRule="auto"/>
        <w:ind w:firstLine="480" w:firstLineChars="200"/>
        <w:jc w:val="center"/>
        <w:rPr>
          <w:rFonts w:hint="eastAsia" w:ascii="宋体" w:hAnsi="宋体"/>
          <w:sz w:val="24"/>
          <w:szCs w:val="24"/>
        </w:rPr>
      </w:pPr>
    </w:p>
    <w:p w14:paraId="3073CF51">
      <w:pPr>
        <w:spacing w:line="360" w:lineRule="auto"/>
        <w:ind w:firstLine="480" w:firstLineChars="200"/>
        <w:jc w:val="center"/>
        <w:rPr>
          <w:rFonts w:hint="eastAsia" w:ascii="宋体" w:hAnsi="宋体"/>
          <w:sz w:val="24"/>
          <w:szCs w:val="24"/>
        </w:rPr>
      </w:pPr>
    </w:p>
    <w:p w14:paraId="23431C27">
      <w:pPr>
        <w:spacing w:line="360" w:lineRule="auto"/>
        <w:ind w:firstLine="480" w:firstLineChars="200"/>
        <w:jc w:val="center"/>
        <w:rPr>
          <w:rFonts w:hint="eastAsia" w:ascii="宋体" w:hAnsi="宋体"/>
          <w:sz w:val="24"/>
          <w:szCs w:val="24"/>
        </w:rPr>
      </w:pPr>
    </w:p>
    <w:p w14:paraId="768C77A0">
      <w:pPr>
        <w:spacing w:line="360" w:lineRule="auto"/>
        <w:ind w:firstLine="480" w:firstLineChars="200"/>
        <w:jc w:val="center"/>
        <w:rPr>
          <w:rFonts w:hint="eastAsia" w:ascii="宋体" w:hAnsi="宋体"/>
          <w:sz w:val="24"/>
          <w:szCs w:val="24"/>
        </w:rPr>
      </w:pPr>
    </w:p>
    <w:p w14:paraId="1A519042">
      <w:pPr>
        <w:spacing w:line="360" w:lineRule="auto"/>
        <w:ind w:firstLine="480" w:firstLineChars="200"/>
        <w:jc w:val="center"/>
        <w:rPr>
          <w:rFonts w:hint="eastAsia" w:ascii="宋体" w:hAnsi="宋体"/>
          <w:sz w:val="24"/>
          <w:szCs w:val="24"/>
        </w:rPr>
      </w:pPr>
    </w:p>
    <w:p w14:paraId="69266EEC">
      <w:pPr>
        <w:spacing w:line="360" w:lineRule="auto"/>
        <w:ind w:firstLine="480" w:firstLineChars="200"/>
        <w:jc w:val="center"/>
        <w:rPr>
          <w:rFonts w:hint="eastAsia" w:ascii="宋体" w:hAnsi="宋体"/>
          <w:sz w:val="24"/>
          <w:szCs w:val="24"/>
        </w:rPr>
      </w:pPr>
    </w:p>
    <w:p w14:paraId="14BED0D8">
      <w:pPr>
        <w:spacing w:line="360" w:lineRule="auto"/>
        <w:ind w:firstLine="480" w:firstLineChars="200"/>
        <w:jc w:val="center"/>
        <w:rPr>
          <w:rFonts w:hint="eastAsia" w:ascii="宋体" w:hAnsi="宋体"/>
          <w:sz w:val="24"/>
          <w:szCs w:val="24"/>
        </w:rPr>
      </w:pPr>
    </w:p>
    <w:p w14:paraId="7AC8EA8D">
      <w:pPr>
        <w:spacing w:line="360" w:lineRule="auto"/>
        <w:ind w:firstLine="480" w:firstLineChars="200"/>
        <w:jc w:val="center"/>
        <w:rPr>
          <w:rFonts w:hint="eastAsia" w:ascii="宋体" w:hAnsi="宋体"/>
          <w:sz w:val="24"/>
          <w:szCs w:val="24"/>
        </w:rPr>
      </w:pPr>
    </w:p>
    <w:p w14:paraId="7A463D44">
      <w:pPr>
        <w:spacing w:line="360" w:lineRule="auto"/>
        <w:ind w:firstLine="480" w:firstLineChars="200"/>
        <w:jc w:val="center"/>
        <w:rPr>
          <w:rFonts w:hint="eastAsia" w:ascii="宋体" w:hAnsi="宋体"/>
          <w:sz w:val="24"/>
          <w:szCs w:val="24"/>
        </w:rPr>
      </w:pPr>
    </w:p>
    <w:p w14:paraId="5DCFC5F1">
      <w:pPr>
        <w:spacing w:line="360" w:lineRule="auto"/>
        <w:ind w:firstLine="480" w:firstLineChars="200"/>
        <w:jc w:val="center"/>
        <w:rPr>
          <w:rFonts w:hint="eastAsia" w:ascii="宋体" w:hAnsi="宋体"/>
          <w:sz w:val="24"/>
          <w:szCs w:val="24"/>
        </w:rPr>
      </w:pPr>
    </w:p>
    <w:p w14:paraId="1332E901">
      <w:pPr>
        <w:spacing w:line="360" w:lineRule="auto"/>
        <w:rPr>
          <w:rFonts w:hint="eastAsia" w:ascii="宋体" w:hAnsi="宋体"/>
          <w:sz w:val="24"/>
          <w:szCs w:val="24"/>
        </w:rPr>
      </w:pPr>
    </w:p>
    <w:p w14:paraId="244329E6">
      <w:pPr>
        <w:spacing w:line="360" w:lineRule="auto"/>
        <w:ind w:firstLine="560" w:firstLineChars="200"/>
        <w:jc w:val="center"/>
        <w:rPr>
          <w:rFonts w:hint="eastAsia" w:ascii="宋体" w:hAnsi="宋体"/>
        </w:rPr>
      </w:pPr>
      <w:r>
        <w:rPr>
          <w:rFonts w:hint="eastAsia" w:ascii="宋体" w:hAnsi="宋体"/>
        </w:rPr>
        <w:t>（结束）</w:t>
      </w:r>
    </w:p>
    <w:p w14:paraId="35AA424C">
      <w:pPr>
        <w:pStyle w:val="261"/>
        <w:jc w:val="both"/>
        <w:rPr>
          <w:rFonts w:hint="eastAsia" w:ascii="宋体" w:hAnsi="宋体" w:eastAsia="宋体"/>
        </w:rPr>
      </w:pPr>
      <w:bookmarkStart w:id="613" w:name="_Toc24300"/>
      <w:bookmarkEnd w:id="613"/>
      <w:bookmarkStart w:id="614" w:name="_Toc32711"/>
      <w:bookmarkEnd w:id="614"/>
      <w:bookmarkStart w:id="615" w:name="_Toc26923"/>
      <w:bookmarkEnd w:id="615"/>
      <w:r>
        <w:rPr>
          <w:rFonts w:hint="eastAsia" w:ascii="宋体" w:hAnsi="宋体" w:eastAsia="宋体"/>
        </w:rPr>
        <w:br w:type="page"/>
      </w:r>
      <w:bookmarkStart w:id="616" w:name="_Toc11006"/>
      <w:bookmarkStart w:id="617" w:name="_Toc6558"/>
      <w:bookmarkStart w:id="618" w:name="_Toc2735"/>
      <w:bookmarkStart w:id="619" w:name="_Toc17865"/>
      <w:bookmarkStart w:id="620" w:name="_Toc20409"/>
      <w:bookmarkStart w:id="621" w:name="_Toc28151"/>
      <w:bookmarkStart w:id="622" w:name="_Toc11388"/>
      <w:r>
        <w:rPr>
          <w:rFonts w:hint="eastAsia" w:ascii="宋体" w:hAnsi="宋体" w:eastAsia="宋体"/>
        </w:rPr>
        <w:t>附件1:采购文件发售登记表</w:t>
      </w:r>
      <w:bookmarkEnd w:id="616"/>
      <w:bookmarkEnd w:id="617"/>
      <w:bookmarkEnd w:id="618"/>
      <w:bookmarkEnd w:id="619"/>
      <w:bookmarkEnd w:id="620"/>
      <w:bookmarkEnd w:id="621"/>
      <w:bookmarkEnd w:id="622"/>
    </w:p>
    <w:p w14:paraId="673C9D1A">
      <w:pPr>
        <w:rPr>
          <w:rFonts w:hint="eastAsia" w:ascii="宋体" w:hAnsi="宋体"/>
        </w:rPr>
      </w:pPr>
    </w:p>
    <w:tbl>
      <w:tblPr>
        <w:tblStyle w:val="20"/>
        <w:tblW w:w="0" w:type="auto"/>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8"/>
        <w:gridCol w:w="2190"/>
        <w:gridCol w:w="1950"/>
        <w:gridCol w:w="2891"/>
      </w:tblGrid>
      <w:tr w14:paraId="439E28A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jc w:val="center"/>
        </w:trPr>
        <w:tc>
          <w:tcPr>
            <w:tcW w:w="2208" w:type="dxa"/>
            <w:vAlign w:val="center"/>
          </w:tcPr>
          <w:p w14:paraId="06D36753">
            <w:pPr>
              <w:jc w:val="center"/>
              <w:rPr>
                <w:rFonts w:hint="eastAsia" w:ascii="宋体" w:hAnsi="宋体"/>
                <w:szCs w:val="21"/>
              </w:rPr>
            </w:pPr>
            <w:r>
              <w:rPr>
                <w:rFonts w:hint="eastAsia" w:ascii="宋体" w:hAnsi="宋体"/>
                <w:szCs w:val="21"/>
              </w:rPr>
              <w:t>供应商名称</w:t>
            </w:r>
          </w:p>
        </w:tc>
        <w:tc>
          <w:tcPr>
            <w:tcW w:w="7031" w:type="dxa"/>
            <w:gridSpan w:val="3"/>
            <w:vAlign w:val="center"/>
          </w:tcPr>
          <w:p w14:paraId="0DF715EB">
            <w:pPr>
              <w:jc w:val="center"/>
              <w:rPr>
                <w:rFonts w:hint="eastAsia" w:ascii="宋体" w:hAnsi="宋体"/>
                <w:szCs w:val="21"/>
              </w:rPr>
            </w:pPr>
            <w:r>
              <w:rPr>
                <w:rFonts w:hint="eastAsia" w:ascii="宋体" w:hAnsi="宋体"/>
                <w:szCs w:val="21"/>
              </w:rPr>
              <w:t>（供应商公章）</w:t>
            </w:r>
          </w:p>
        </w:tc>
      </w:tr>
      <w:tr w14:paraId="7B22CEF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2208" w:type="dxa"/>
            <w:vAlign w:val="center"/>
          </w:tcPr>
          <w:p w14:paraId="3238D6A8">
            <w:pPr>
              <w:jc w:val="center"/>
              <w:rPr>
                <w:rFonts w:hint="eastAsia" w:ascii="宋体" w:hAnsi="宋体"/>
                <w:szCs w:val="21"/>
              </w:rPr>
            </w:pPr>
            <w:r>
              <w:rPr>
                <w:rFonts w:hint="eastAsia" w:ascii="宋体" w:hAnsi="宋体"/>
                <w:szCs w:val="21"/>
              </w:rPr>
              <w:t>采购执行编号</w:t>
            </w:r>
          </w:p>
        </w:tc>
        <w:tc>
          <w:tcPr>
            <w:tcW w:w="7031" w:type="dxa"/>
            <w:gridSpan w:val="3"/>
            <w:vAlign w:val="center"/>
          </w:tcPr>
          <w:p w14:paraId="4850FD96">
            <w:pPr>
              <w:jc w:val="center"/>
              <w:rPr>
                <w:rFonts w:hint="eastAsia" w:ascii="宋体" w:hAnsi="宋体"/>
                <w:szCs w:val="21"/>
              </w:rPr>
            </w:pPr>
          </w:p>
        </w:tc>
      </w:tr>
      <w:tr w14:paraId="214137E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2208" w:type="dxa"/>
            <w:vAlign w:val="center"/>
          </w:tcPr>
          <w:p w14:paraId="5022AB6B">
            <w:pPr>
              <w:jc w:val="center"/>
              <w:rPr>
                <w:rFonts w:hint="eastAsia" w:ascii="宋体" w:hAnsi="宋体"/>
                <w:szCs w:val="21"/>
              </w:rPr>
            </w:pPr>
            <w:r>
              <w:rPr>
                <w:rFonts w:hint="eastAsia" w:ascii="宋体" w:hAnsi="宋体"/>
                <w:szCs w:val="21"/>
              </w:rPr>
              <w:t>项目名称</w:t>
            </w:r>
          </w:p>
        </w:tc>
        <w:tc>
          <w:tcPr>
            <w:tcW w:w="7031" w:type="dxa"/>
            <w:gridSpan w:val="3"/>
            <w:vAlign w:val="center"/>
          </w:tcPr>
          <w:p w14:paraId="6EA12CC6">
            <w:pPr>
              <w:jc w:val="center"/>
              <w:rPr>
                <w:rFonts w:hint="eastAsia" w:ascii="宋体" w:hAnsi="宋体"/>
                <w:szCs w:val="21"/>
              </w:rPr>
            </w:pPr>
          </w:p>
        </w:tc>
      </w:tr>
      <w:tr w14:paraId="0DFF45A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2208" w:type="dxa"/>
            <w:vAlign w:val="center"/>
          </w:tcPr>
          <w:p w14:paraId="2443FCA8">
            <w:pPr>
              <w:jc w:val="center"/>
              <w:rPr>
                <w:rFonts w:hint="eastAsia" w:ascii="宋体" w:hAnsi="宋体"/>
                <w:szCs w:val="21"/>
              </w:rPr>
            </w:pPr>
            <w:r>
              <w:rPr>
                <w:rFonts w:hint="eastAsia" w:ascii="宋体" w:hAnsi="宋体"/>
                <w:szCs w:val="21"/>
              </w:rPr>
              <w:t>联系人</w:t>
            </w:r>
          </w:p>
        </w:tc>
        <w:tc>
          <w:tcPr>
            <w:tcW w:w="2190" w:type="dxa"/>
            <w:vAlign w:val="center"/>
          </w:tcPr>
          <w:p w14:paraId="21939C77">
            <w:pPr>
              <w:jc w:val="center"/>
              <w:rPr>
                <w:rFonts w:hint="eastAsia" w:ascii="宋体" w:hAnsi="宋体"/>
                <w:szCs w:val="21"/>
              </w:rPr>
            </w:pPr>
          </w:p>
        </w:tc>
        <w:tc>
          <w:tcPr>
            <w:tcW w:w="1950" w:type="dxa"/>
            <w:vAlign w:val="center"/>
          </w:tcPr>
          <w:p w14:paraId="70A399E4">
            <w:pPr>
              <w:jc w:val="center"/>
              <w:rPr>
                <w:rFonts w:hint="eastAsia" w:ascii="宋体" w:hAnsi="宋体"/>
                <w:szCs w:val="21"/>
              </w:rPr>
            </w:pPr>
            <w:r>
              <w:rPr>
                <w:rFonts w:hint="eastAsia" w:ascii="宋体" w:hAnsi="宋体"/>
                <w:szCs w:val="21"/>
              </w:rPr>
              <w:t>手机</w:t>
            </w:r>
          </w:p>
        </w:tc>
        <w:tc>
          <w:tcPr>
            <w:tcW w:w="2891" w:type="dxa"/>
            <w:vAlign w:val="center"/>
          </w:tcPr>
          <w:p w14:paraId="4AB672F7">
            <w:pPr>
              <w:jc w:val="center"/>
              <w:rPr>
                <w:rFonts w:hint="eastAsia" w:ascii="宋体" w:hAnsi="宋体"/>
                <w:szCs w:val="21"/>
              </w:rPr>
            </w:pPr>
          </w:p>
        </w:tc>
      </w:tr>
      <w:tr w14:paraId="0A290A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2208" w:type="dxa"/>
            <w:vAlign w:val="center"/>
          </w:tcPr>
          <w:p w14:paraId="2449F378">
            <w:pPr>
              <w:jc w:val="center"/>
              <w:rPr>
                <w:rFonts w:hint="eastAsia" w:ascii="宋体" w:hAnsi="宋体"/>
                <w:szCs w:val="21"/>
              </w:rPr>
            </w:pPr>
            <w:r>
              <w:rPr>
                <w:rFonts w:hint="eastAsia" w:ascii="宋体" w:hAnsi="宋体"/>
                <w:szCs w:val="21"/>
              </w:rPr>
              <w:t>办公电话</w:t>
            </w:r>
          </w:p>
        </w:tc>
        <w:tc>
          <w:tcPr>
            <w:tcW w:w="2190" w:type="dxa"/>
            <w:vAlign w:val="center"/>
          </w:tcPr>
          <w:p w14:paraId="245F9F33">
            <w:pPr>
              <w:jc w:val="center"/>
              <w:rPr>
                <w:rFonts w:hint="eastAsia" w:ascii="宋体" w:hAnsi="宋体"/>
                <w:szCs w:val="21"/>
              </w:rPr>
            </w:pPr>
          </w:p>
        </w:tc>
        <w:tc>
          <w:tcPr>
            <w:tcW w:w="1950" w:type="dxa"/>
            <w:vAlign w:val="center"/>
          </w:tcPr>
          <w:p w14:paraId="062388C0">
            <w:pPr>
              <w:jc w:val="center"/>
              <w:rPr>
                <w:rFonts w:hint="eastAsia" w:ascii="宋体" w:hAnsi="宋体"/>
                <w:szCs w:val="21"/>
              </w:rPr>
            </w:pPr>
            <w:r>
              <w:rPr>
                <w:rFonts w:hint="eastAsia" w:ascii="宋体" w:hAnsi="宋体"/>
                <w:szCs w:val="21"/>
              </w:rPr>
              <w:t>发票收取邮箱</w:t>
            </w:r>
          </w:p>
          <w:p w14:paraId="2D756BFE">
            <w:pPr>
              <w:rPr>
                <w:rFonts w:hint="eastAsia" w:ascii="宋体" w:hAnsi="宋体"/>
                <w:sz w:val="21"/>
                <w:szCs w:val="16"/>
              </w:rPr>
            </w:pPr>
            <w:r>
              <w:rPr>
                <w:rFonts w:hint="eastAsia" w:ascii="宋体" w:hAnsi="宋体"/>
                <w:sz w:val="21"/>
                <w:szCs w:val="16"/>
              </w:rPr>
              <w:t>（请准确填写）</w:t>
            </w:r>
          </w:p>
        </w:tc>
        <w:tc>
          <w:tcPr>
            <w:tcW w:w="2891" w:type="dxa"/>
            <w:vAlign w:val="center"/>
          </w:tcPr>
          <w:p w14:paraId="48548596">
            <w:pPr>
              <w:jc w:val="center"/>
              <w:rPr>
                <w:rFonts w:hint="eastAsia" w:ascii="宋体" w:hAnsi="宋体"/>
                <w:szCs w:val="21"/>
              </w:rPr>
            </w:pPr>
          </w:p>
        </w:tc>
      </w:tr>
      <w:tr w14:paraId="69B8E2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208" w:type="dxa"/>
            <w:vAlign w:val="center"/>
          </w:tcPr>
          <w:p w14:paraId="62975CCB">
            <w:pPr>
              <w:jc w:val="center"/>
              <w:rPr>
                <w:rFonts w:hint="eastAsia" w:ascii="宋体" w:hAnsi="宋体"/>
                <w:szCs w:val="21"/>
              </w:rPr>
            </w:pPr>
            <w:r>
              <w:rPr>
                <w:rFonts w:hint="eastAsia" w:ascii="宋体" w:hAnsi="宋体"/>
                <w:szCs w:val="21"/>
              </w:rPr>
              <w:t>发票快递地址</w:t>
            </w:r>
            <w:r>
              <w:rPr>
                <w:rFonts w:hint="eastAsia" w:ascii="宋体" w:hAnsi="宋体"/>
                <w:sz w:val="21"/>
                <w:szCs w:val="16"/>
              </w:rPr>
              <w:t>（请准确填写）</w:t>
            </w:r>
          </w:p>
        </w:tc>
        <w:tc>
          <w:tcPr>
            <w:tcW w:w="7031" w:type="dxa"/>
            <w:gridSpan w:val="3"/>
            <w:vAlign w:val="center"/>
          </w:tcPr>
          <w:p w14:paraId="56E9FEA4">
            <w:pPr>
              <w:jc w:val="center"/>
              <w:rPr>
                <w:rFonts w:hint="eastAsia" w:ascii="宋体" w:hAnsi="宋体"/>
                <w:szCs w:val="21"/>
              </w:rPr>
            </w:pPr>
          </w:p>
        </w:tc>
      </w:tr>
      <w:tr w14:paraId="57F9D15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2208" w:type="dxa"/>
            <w:vAlign w:val="center"/>
          </w:tcPr>
          <w:p w14:paraId="3EE5A9E6">
            <w:pPr>
              <w:jc w:val="center"/>
              <w:rPr>
                <w:rFonts w:hint="eastAsia" w:ascii="宋体" w:hAnsi="宋体"/>
                <w:b/>
                <w:bCs/>
                <w:szCs w:val="28"/>
              </w:rPr>
            </w:pPr>
            <w:r>
              <w:rPr>
                <w:rFonts w:hint="eastAsia" w:ascii="宋体" w:hAnsi="宋体"/>
                <w:b/>
                <w:bCs/>
                <w:szCs w:val="28"/>
              </w:rPr>
              <w:t>报名费</w:t>
            </w:r>
            <w:r>
              <w:rPr>
                <w:rFonts w:hint="eastAsia" w:ascii="宋体" w:hAnsi="宋体"/>
                <w:szCs w:val="28"/>
              </w:rPr>
              <w:t>开票信息</w:t>
            </w:r>
          </w:p>
          <w:p w14:paraId="23AE49D8">
            <w:pPr>
              <w:jc w:val="center"/>
              <w:rPr>
                <w:rFonts w:hint="eastAsia" w:ascii="宋体" w:hAnsi="宋体"/>
                <w:sz w:val="21"/>
                <w:szCs w:val="21"/>
              </w:rPr>
            </w:pPr>
            <w:r>
              <w:rPr>
                <w:rFonts w:hint="eastAsia" w:ascii="宋体" w:hAnsi="宋体"/>
                <w:sz w:val="21"/>
                <w:szCs w:val="21"/>
              </w:rPr>
              <w:t>（开普票）</w:t>
            </w:r>
          </w:p>
        </w:tc>
        <w:tc>
          <w:tcPr>
            <w:tcW w:w="7031" w:type="dxa"/>
            <w:gridSpan w:val="3"/>
            <w:vAlign w:val="center"/>
          </w:tcPr>
          <w:p w14:paraId="07D98734">
            <w:pPr>
              <w:jc w:val="center"/>
              <w:rPr>
                <w:rFonts w:hint="eastAsia" w:ascii="宋体" w:hAnsi="宋体"/>
                <w:szCs w:val="21"/>
              </w:rPr>
            </w:pPr>
          </w:p>
        </w:tc>
      </w:tr>
      <w:tr w14:paraId="7D56912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482" w:hRule="atLeast"/>
          <w:jc w:val="center"/>
        </w:trPr>
        <w:tc>
          <w:tcPr>
            <w:tcW w:w="2208" w:type="dxa"/>
            <w:vAlign w:val="center"/>
          </w:tcPr>
          <w:p w14:paraId="092AD0D9">
            <w:pPr>
              <w:jc w:val="center"/>
              <w:rPr>
                <w:rFonts w:hint="eastAsia" w:ascii="宋体" w:hAnsi="宋体"/>
                <w:b/>
                <w:bCs/>
                <w:szCs w:val="21"/>
              </w:rPr>
            </w:pPr>
            <w:r>
              <w:rPr>
                <w:rFonts w:hint="eastAsia" w:ascii="宋体" w:hAnsi="宋体"/>
                <w:b/>
                <w:bCs/>
                <w:szCs w:val="21"/>
              </w:rPr>
              <w:t>代理服务费</w:t>
            </w:r>
          </w:p>
          <w:p w14:paraId="22AB2880">
            <w:pPr>
              <w:jc w:val="center"/>
              <w:rPr>
                <w:rFonts w:hint="eastAsia" w:ascii="宋体" w:hAnsi="宋体"/>
                <w:szCs w:val="21"/>
              </w:rPr>
            </w:pPr>
            <w:r>
              <w:rPr>
                <w:rFonts w:hint="eastAsia" w:ascii="宋体" w:hAnsi="宋体"/>
                <w:szCs w:val="21"/>
              </w:rPr>
              <w:t>开票信息</w:t>
            </w:r>
          </w:p>
        </w:tc>
        <w:tc>
          <w:tcPr>
            <w:tcW w:w="2190" w:type="dxa"/>
            <w:vAlign w:val="center"/>
          </w:tcPr>
          <w:p w14:paraId="09029058">
            <w:pPr>
              <w:jc w:val="center"/>
              <w:rPr>
                <w:rFonts w:hint="eastAsia" w:ascii="宋体" w:hAnsi="宋体"/>
                <w:szCs w:val="21"/>
              </w:rPr>
            </w:pPr>
            <w:r>
              <w:rPr>
                <w:rFonts w:hint="eastAsia" w:ascii="宋体" w:hAnsi="宋体"/>
                <w:szCs w:val="21"/>
              </w:rPr>
              <w:sym w:font="Wingdings 2" w:char="00A3"/>
            </w:r>
            <w:r>
              <w:rPr>
                <w:rFonts w:hint="eastAsia" w:ascii="宋体" w:hAnsi="宋体"/>
                <w:szCs w:val="21"/>
              </w:rPr>
              <w:t xml:space="preserve">普票  </w:t>
            </w:r>
            <w:r>
              <w:rPr>
                <w:rFonts w:hint="eastAsia" w:ascii="宋体" w:hAnsi="宋体"/>
                <w:szCs w:val="21"/>
              </w:rPr>
              <w:sym w:font="Wingdings 2" w:char="00A3"/>
            </w:r>
            <w:r>
              <w:rPr>
                <w:rFonts w:hint="eastAsia" w:ascii="宋体" w:hAnsi="宋体"/>
                <w:szCs w:val="21"/>
              </w:rPr>
              <w:t>专票</w:t>
            </w:r>
          </w:p>
        </w:tc>
        <w:tc>
          <w:tcPr>
            <w:tcW w:w="4841" w:type="dxa"/>
            <w:gridSpan w:val="2"/>
            <w:vAlign w:val="center"/>
          </w:tcPr>
          <w:p w14:paraId="23321BF4">
            <w:pPr>
              <w:jc w:val="center"/>
              <w:rPr>
                <w:rFonts w:hint="eastAsia" w:ascii="宋体" w:hAnsi="宋体"/>
                <w:szCs w:val="21"/>
              </w:rPr>
            </w:pPr>
          </w:p>
        </w:tc>
      </w:tr>
    </w:tbl>
    <w:p w14:paraId="4686DC6C">
      <w:pPr>
        <w:widowControl/>
        <w:spacing w:line="600" w:lineRule="exact"/>
        <w:ind w:firstLine="480" w:firstLineChars="200"/>
        <w:rPr>
          <w:rFonts w:hint="eastAsia" w:ascii="宋体" w:hAnsi="宋体"/>
          <w:sz w:val="24"/>
          <w:szCs w:val="24"/>
        </w:rPr>
      </w:pPr>
      <w:r>
        <w:rPr>
          <w:rFonts w:hint="eastAsia" w:ascii="宋体" w:hAnsi="宋体"/>
          <w:sz w:val="24"/>
          <w:szCs w:val="24"/>
        </w:rPr>
        <w:t>发售人：重庆港澳大家软件产业有限公司             日期： 年  月  日</w:t>
      </w:r>
    </w:p>
    <w:p w14:paraId="0C3B0DDD">
      <w:pPr>
        <w:widowControl/>
        <w:spacing w:line="600" w:lineRule="exact"/>
        <w:ind w:firstLine="482" w:firstLineChars="200"/>
        <w:rPr>
          <w:rFonts w:hint="eastAsia" w:ascii="宋体" w:hAnsi="宋体"/>
          <w:b/>
          <w:bCs/>
          <w:sz w:val="24"/>
          <w:szCs w:val="24"/>
        </w:rPr>
      </w:pPr>
      <w:r>
        <w:rPr>
          <w:rFonts w:hint="eastAsia" w:ascii="宋体" w:hAnsi="宋体"/>
          <w:b/>
          <w:bCs/>
          <w:sz w:val="24"/>
          <w:szCs w:val="24"/>
        </w:rPr>
        <w:t>注：代理服务费只向中标供应商收取，为加快后续进度，提前收集开票信息。</w:t>
      </w: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embedRegular r:id="rId1" w:fontKey="{7726B776-C4FE-414B-8A82-7D271AAC2792}"/>
  </w:font>
  <w:font w:name="方正仿宋_GBK">
    <w:panose1 w:val="02000000000000000000"/>
    <w:charset w:val="86"/>
    <w:family w:val="script"/>
    <w:pitch w:val="default"/>
    <w:sig w:usb0="A00002BF" w:usb1="38CF7CFA" w:usb2="00082016" w:usb3="00000000" w:csb0="00040001" w:csb1="00000000"/>
    <w:embedRegular r:id="rId2" w:fontKey="{88DB505F-5CFA-4A1B-BC67-72A118CC3AE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6A9F3">
    <w:pPr>
      <w:pStyle w:val="65"/>
      <w:framePr w:wrap="around" w:vAnchor="text" w:hAnchor="margin" w:xAlign="center" w:y="1"/>
    </w:pPr>
    <w:r>
      <w:fldChar w:fldCharType="begin"/>
    </w:r>
    <w:r>
      <w:rPr>
        <w:rStyle w:val="91"/>
      </w:rPr>
      <w:instrText xml:space="preserve">PAGE  </w:instrText>
    </w:r>
    <w:r>
      <w:fldChar w:fldCharType="separate"/>
    </w:r>
    <w:r>
      <w:fldChar w:fldCharType="end"/>
    </w:r>
  </w:p>
  <w:p w14:paraId="22D068E0">
    <w:pPr>
      <w:pStyle w:val="6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BC1D">
    <w:pPr>
      <w:pStyle w:val="65"/>
      <w:framePr w:wrap="around" w:vAnchor="text" w:hAnchor="margin" w:xAlign="center" w:y="1"/>
      <w:rPr>
        <w:rStyle w:val="91"/>
      </w:rPr>
    </w:pPr>
  </w:p>
  <w:p w14:paraId="6180EBD5">
    <w:pPr>
      <w:pStyle w:val="65"/>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11F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7176CD">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7176CD">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9F48">
    <w:pPr>
      <w:pStyle w:val="65"/>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527D78">
                          <w:pPr>
                            <w:pStyle w:val="1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3527D78">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EB3F1">
    <w:pPr>
      <w:pStyle w:val="65"/>
      <w:framePr w:wrap="around" w:vAnchor="text" w:hAnchor="margin" w:xAlign="center" w:y="1"/>
    </w:pPr>
    <w:r>
      <w:fldChar w:fldCharType="begin"/>
    </w:r>
    <w:r>
      <w:rPr>
        <w:rStyle w:val="91"/>
      </w:rPr>
      <w:instrText xml:space="preserve">PAGE  </w:instrText>
    </w:r>
    <w:r>
      <w:fldChar w:fldCharType="separate"/>
    </w:r>
    <w:r>
      <w:fldChar w:fldCharType="end"/>
    </w:r>
  </w:p>
  <w:p w14:paraId="2B4A0364">
    <w:pPr>
      <w:pStyle w:val="6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8E4A">
    <w:pPr>
      <w:pStyle w:val="66"/>
      <w:jc w:val="both"/>
      <w:rPr>
        <w:rFonts w:hint="eastAsia" w:ascii="方正仿宋_GBK" w:eastAsia="方正仿宋_GBK"/>
        <w:sz w:val="21"/>
        <w:szCs w:val="21"/>
      </w:rPr>
    </w:pPr>
    <w:r>
      <w:rPr>
        <w:rFonts w:hint="eastAsia" w:ascii="方正仿宋_GBK" w:eastAsia="方正仿宋_GBK"/>
        <w:sz w:val="21"/>
        <w:szCs w:val="21"/>
      </w:rPr>
      <w:t xml:space="preserve">   重庆港澳大家软件产业有限公司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4397">
    <w:pPr>
      <w:pStyle w:val="6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6C766">
    <w:pPr>
      <w:pStyle w:val="66"/>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30AB1"/>
    <w:multiLevelType w:val="singleLevel"/>
    <w:tmpl w:val="AC230AB1"/>
    <w:lvl w:ilvl="0" w:tentative="0">
      <w:start w:val="1"/>
      <w:numFmt w:val="decimal"/>
      <w:suff w:val="nothing"/>
      <w:lvlText w:val="（%1）"/>
      <w:lvlJc w:val="left"/>
    </w:lvl>
  </w:abstractNum>
  <w:abstractNum w:abstractNumId="1">
    <w:nsid w:val="D66887AC"/>
    <w:multiLevelType w:val="singleLevel"/>
    <w:tmpl w:val="D66887AC"/>
    <w:lvl w:ilvl="0" w:tentative="0">
      <w:start w:val="6"/>
      <w:numFmt w:val="chineseCounting"/>
      <w:suff w:val="nothing"/>
      <w:lvlText w:val="（%1）"/>
      <w:lvlJc w:val="left"/>
      <w:rPr>
        <w:rFonts w:hint="eastAsia"/>
      </w:rPr>
    </w:lvl>
  </w:abstractNum>
  <w:abstractNum w:abstractNumId="2">
    <w:nsid w:val="00000008"/>
    <w:multiLevelType w:val="multilevel"/>
    <w:tmpl w:val="00000008"/>
    <w:lvl w:ilvl="0" w:tentative="0">
      <w:start w:val="1"/>
      <w:numFmt w:val="chineseCountingThousand"/>
      <w:pStyle w:val="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9"/>
    <w:multiLevelType w:val="multilevel"/>
    <w:tmpl w:val="00000009"/>
    <w:lvl w:ilvl="0" w:tentative="0">
      <w:start w:val="1"/>
      <w:numFmt w:val="upperLetter"/>
      <w:pStyle w:val="16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1"/>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211"/>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201"/>
      <w:lvlText w:val=""/>
      <w:lvlJc w:val="left"/>
      <w:pPr>
        <w:tabs>
          <w:tab w:val="left" w:pos="360"/>
        </w:tabs>
        <w:ind w:left="360" w:hanging="360"/>
      </w:pPr>
      <w:rPr>
        <w:rFonts w:ascii="Wingdings" w:hAnsi="Wingdings"/>
      </w:rPr>
    </w:lvl>
  </w:abstractNum>
  <w:abstractNum w:abstractNumId="6">
    <w:nsid w:val="0000000D"/>
    <w:multiLevelType w:val="singleLevel"/>
    <w:tmpl w:val="0000000D"/>
    <w:lvl w:ilvl="0" w:tentative="0">
      <w:start w:val="1"/>
      <w:numFmt w:val="bullet"/>
      <w:pStyle w:val="47"/>
      <w:lvlText w:val=""/>
      <w:lvlJc w:val="left"/>
      <w:pPr>
        <w:tabs>
          <w:tab w:val="left" w:pos="1200"/>
        </w:tabs>
        <w:ind w:left="1200" w:hanging="360"/>
      </w:pPr>
      <w:rPr>
        <w:rFonts w:ascii="Wingdings" w:hAnsi="Wingdings"/>
      </w:rPr>
    </w:lvl>
  </w:abstractNum>
  <w:abstractNum w:abstractNumId="7">
    <w:nsid w:val="0000000E"/>
    <w:multiLevelType w:val="multilevel"/>
    <w:tmpl w:val="0000000E"/>
    <w:lvl w:ilvl="0" w:tentative="0">
      <w:start w:val="1"/>
      <w:numFmt w:val="bullet"/>
      <w:pStyle w:val="204"/>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8">
    <w:nsid w:val="00000010"/>
    <w:multiLevelType w:val="singleLevel"/>
    <w:tmpl w:val="00000010"/>
    <w:lvl w:ilvl="0" w:tentative="0">
      <w:start w:val="1"/>
      <w:numFmt w:val="bullet"/>
      <w:pStyle w:val="39"/>
      <w:lvlText w:val=""/>
      <w:lvlJc w:val="left"/>
      <w:pPr>
        <w:tabs>
          <w:tab w:val="left" w:pos="1620"/>
        </w:tabs>
        <w:ind w:left="1620" w:hanging="360"/>
      </w:pPr>
      <w:rPr>
        <w:rFonts w:ascii="Wingdings" w:hAnsi="Wingdings"/>
      </w:rPr>
    </w:lvl>
  </w:abstractNum>
  <w:abstractNum w:abstractNumId="9">
    <w:nsid w:val="00000011"/>
    <w:multiLevelType w:val="multilevel"/>
    <w:tmpl w:val="00000011"/>
    <w:lvl w:ilvl="0" w:tentative="0">
      <w:start w:val="1"/>
      <w:numFmt w:val="decimal"/>
      <w:pStyle w:val="222"/>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35"/>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11">
    <w:nsid w:val="00000013"/>
    <w:multiLevelType w:val="singleLevel"/>
    <w:tmpl w:val="00000013"/>
    <w:lvl w:ilvl="0" w:tentative="0">
      <w:start w:val="1"/>
      <w:numFmt w:val="decimal"/>
      <w:pStyle w:val="38"/>
      <w:lvlText w:val="%1."/>
      <w:lvlJc w:val="left"/>
      <w:pPr>
        <w:tabs>
          <w:tab w:val="left" w:pos="425"/>
        </w:tabs>
        <w:ind w:left="425" w:hanging="425"/>
      </w:pPr>
    </w:lvl>
  </w:abstractNum>
  <w:abstractNum w:abstractNumId="12">
    <w:nsid w:val="00000014"/>
    <w:multiLevelType w:val="singleLevel"/>
    <w:tmpl w:val="00000014"/>
    <w:lvl w:ilvl="0" w:tentative="0">
      <w:start w:val="1"/>
      <w:numFmt w:val="bullet"/>
      <w:pStyle w:val="54"/>
      <w:lvlText w:val=""/>
      <w:lvlJc w:val="left"/>
      <w:pPr>
        <w:tabs>
          <w:tab w:val="left" w:pos="780"/>
        </w:tabs>
        <w:ind w:left="780" w:hanging="360"/>
      </w:pPr>
      <w:rPr>
        <w:rFonts w:ascii="Wingdings" w:hAnsi="Wingdings"/>
      </w:rPr>
    </w:lvl>
  </w:abstractNum>
  <w:abstractNum w:abstractNumId="13">
    <w:nsid w:val="00000016"/>
    <w:multiLevelType w:val="singleLevel"/>
    <w:tmpl w:val="00000016"/>
    <w:lvl w:ilvl="0" w:tentative="0">
      <w:start w:val="1"/>
      <w:numFmt w:val="decimal"/>
      <w:pStyle w:val="219"/>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17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5D74BA8"/>
    <w:multiLevelType w:val="singleLevel"/>
    <w:tmpl w:val="35D74BA8"/>
    <w:lvl w:ilvl="0" w:tentative="0">
      <w:start w:val="1"/>
      <w:numFmt w:val="decimal"/>
      <w:suff w:val="nothing"/>
      <w:lvlText w:val="%1、"/>
      <w:lvlJc w:val="left"/>
    </w:lvl>
  </w:abstractNum>
  <w:num w:numId="1">
    <w:abstractNumId w:val="2"/>
  </w:num>
  <w:num w:numId="2">
    <w:abstractNumId w:val="11"/>
  </w:num>
  <w:num w:numId="3">
    <w:abstractNumId w:val="8"/>
  </w:num>
  <w:num w:numId="4">
    <w:abstractNumId w:val="6"/>
  </w:num>
  <w:num w:numId="5">
    <w:abstractNumId w:val="12"/>
  </w:num>
  <w:num w:numId="6">
    <w:abstractNumId w:val="3"/>
  </w:num>
  <w:num w:numId="7">
    <w:abstractNumId w:val="14"/>
  </w:num>
  <w:num w:numId="8">
    <w:abstractNumId w:val="5"/>
  </w:num>
  <w:num w:numId="9">
    <w:abstractNumId w:val="7"/>
  </w:num>
  <w:num w:numId="10">
    <w:abstractNumId w:val="4"/>
  </w:num>
  <w:num w:numId="11">
    <w:abstractNumId w:val="13"/>
  </w:num>
  <w:num w:numId="12">
    <w:abstractNumId w:val="9"/>
  </w:num>
  <w:num w:numId="13">
    <w:abstractNumId w:val="10"/>
  </w:num>
  <w:num w:numId="14">
    <w:abstractNumId w:val="15"/>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isplayHorizontalDrawingGridEvery w:val="1"/>
  <w:displayVerticalDrawingGridEvery w:val="1"/>
  <w:noPunctuationKerning w:val="1"/>
  <w:hdrShapeDefaults>
    <o:shapelayout v:ext="edit">
      <o:idmap v:ext="edit" data="2"/>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M2NmNjk0NGI1NWVkOTM3NjBhYWFkMTZkNWIxYmYifQ=="/>
  </w:docVars>
  <w:rsids>
    <w:rsidRoot w:val="00000000"/>
    <w:rsid w:val="062564E8"/>
    <w:rsid w:val="06DD141A"/>
    <w:rsid w:val="072B0127"/>
    <w:rsid w:val="077E2852"/>
    <w:rsid w:val="0C8E59B6"/>
    <w:rsid w:val="0EB51F2E"/>
    <w:rsid w:val="1015075F"/>
    <w:rsid w:val="10F11E68"/>
    <w:rsid w:val="11E60DBD"/>
    <w:rsid w:val="1326433C"/>
    <w:rsid w:val="17552B89"/>
    <w:rsid w:val="18311730"/>
    <w:rsid w:val="18454DF5"/>
    <w:rsid w:val="193A5479"/>
    <w:rsid w:val="1AFB2A19"/>
    <w:rsid w:val="1E033D25"/>
    <w:rsid w:val="1FB97C3A"/>
    <w:rsid w:val="24D171E9"/>
    <w:rsid w:val="28DD4D7D"/>
    <w:rsid w:val="2D0B3B8A"/>
    <w:rsid w:val="2D414F5A"/>
    <w:rsid w:val="311C4604"/>
    <w:rsid w:val="311F2B75"/>
    <w:rsid w:val="319C08C2"/>
    <w:rsid w:val="339C6E7C"/>
    <w:rsid w:val="35061406"/>
    <w:rsid w:val="359D07F3"/>
    <w:rsid w:val="3A2915F3"/>
    <w:rsid w:val="3D0777F5"/>
    <w:rsid w:val="3DC33FA3"/>
    <w:rsid w:val="3EFB609D"/>
    <w:rsid w:val="411C7C39"/>
    <w:rsid w:val="4C0310D6"/>
    <w:rsid w:val="4E6A21C0"/>
    <w:rsid w:val="4E7D41AC"/>
    <w:rsid w:val="503D4360"/>
    <w:rsid w:val="50820919"/>
    <w:rsid w:val="559A0529"/>
    <w:rsid w:val="55BB52E1"/>
    <w:rsid w:val="55C220B3"/>
    <w:rsid w:val="56E17502"/>
    <w:rsid w:val="57D407A1"/>
    <w:rsid w:val="60F477F2"/>
    <w:rsid w:val="61C31A9F"/>
    <w:rsid w:val="64DE0C23"/>
    <w:rsid w:val="6A9B4F48"/>
    <w:rsid w:val="6AC35AF2"/>
    <w:rsid w:val="6E5E230E"/>
    <w:rsid w:val="6EB23C5A"/>
    <w:rsid w:val="7032064B"/>
    <w:rsid w:val="749B3D76"/>
    <w:rsid w:val="766742AB"/>
    <w:rsid w:val="7AE43B4F"/>
    <w:rsid w:val="7E4E1E86"/>
    <w:rsid w:val="7E6F43ED"/>
    <w:rsid w:val="7F310229"/>
    <w:rsid w:val="7F8175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5"/>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3">
    <w:name w:val="heading 3"/>
    <w:basedOn w:val="1"/>
    <w:next w:val="1"/>
    <w:qFormat/>
    <w:uiPriority w:val="99"/>
    <w:pPr>
      <w:keepNext/>
      <w:keepLines/>
      <w:spacing w:before="260" w:after="260" w:line="415" w:lineRule="auto"/>
      <w:outlineLvl w:val="2"/>
    </w:pPr>
    <w:rPr>
      <w:b/>
      <w:bCs/>
      <w:kern w:val="0"/>
      <w:sz w:val="32"/>
      <w:szCs w:val="32"/>
    </w:rPr>
  </w:style>
  <w:style w:type="paragraph" w:styleId="4">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rPr>
  </w:style>
  <w:style w:type="character" w:default="1" w:styleId="21">
    <w:name w:val="Default Paragraph Font"/>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uiPriority w:val="0"/>
    <w:pPr>
      <w:adjustRightInd w:val="0"/>
      <w:snapToGrid w:val="0"/>
      <w:spacing w:line="360" w:lineRule="auto"/>
      <w:ind w:firstLine="420"/>
    </w:pPr>
    <w:rPr>
      <w:sz w:val="24"/>
    </w:rPr>
  </w:style>
  <w:style w:type="paragraph" w:styleId="6">
    <w:name w:val="annotation text"/>
    <w:basedOn w:val="1"/>
    <w:autoRedefine/>
    <w:qFormat/>
    <w:uiPriority w:val="0"/>
    <w:pPr>
      <w:adjustRightInd w:val="0"/>
      <w:spacing w:line="360" w:lineRule="atLeast"/>
      <w:jc w:val="left"/>
      <w:textAlignment w:val="baseline"/>
    </w:pPr>
    <w:rPr>
      <w:kern w:val="0"/>
      <w:sz w:val="24"/>
    </w:rPr>
  </w:style>
  <w:style w:type="paragraph" w:styleId="7">
    <w:name w:val="Body Text"/>
    <w:basedOn w:val="1"/>
    <w:next w:val="8"/>
    <w:autoRedefine/>
    <w:qFormat/>
    <w:uiPriority w:val="0"/>
    <w:pPr>
      <w:spacing w:after="120"/>
    </w:pPr>
  </w:style>
  <w:style w:type="paragraph" w:customStyle="1" w:styleId="8">
    <w:name w:val="_Style 6"/>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styleId="9">
    <w:name w:val="Body Text Indent"/>
    <w:basedOn w:val="1"/>
    <w:qFormat/>
    <w:uiPriority w:val="99"/>
    <w:pPr>
      <w:spacing w:line="700" w:lineRule="exact"/>
      <w:ind w:left="960"/>
    </w:pPr>
    <w:rPr>
      <w:sz w:val="44"/>
      <w:szCs w:val="44"/>
    </w:rPr>
  </w:style>
  <w:style w:type="paragraph" w:styleId="10">
    <w:name w:val="Plain Text"/>
    <w:basedOn w:val="1"/>
    <w:next w:val="4"/>
    <w:qFormat/>
    <w:uiPriority w:val="99"/>
    <w:rPr>
      <w:rFonts w:ascii="宋体" w:hAnsi="Courier New" w:cs="宋体"/>
      <w:sz w:val="21"/>
      <w:szCs w:val="21"/>
    </w:rPr>
  </w:style>
  <w:style w:type="paragraph" w:styleId="11">
    <w:name w:val="Date"/>
    <w:basedOn w:val="1"/>
    <w:next w:val="1"/>
    <w:qFormat/>
    <w:uiPriority w:val="0"/>
  </w:style>
  <w:style w:type="paragraph" w:styleId="12">
    <w:name w:val="Body Text Indent 2"/>
    <w:basedOn w:val="1"/>
    <w:qFormat/>
    <w:uiPriority w:val="0"/>
    <w:pPr>
      <w:spacing w:before="120" w:beforeAutospacing="0"/>
      <w:ind w:firstLine="420"/>
    </w:pPr>
    <w:rPr>
      <w:sz w:val="24"/>
    </w:rPr>
  </w:style>
  <w:style w:type="paragraph" w:styleId="13">
    <w:name w:val="Balloon Text"/>
    <w:basedOn w:val="1"/>
    <w:semiHidden/>
    <w:qFormat/>
    <w:uiPriority w:val="99"/>
    <w:rPr>
      <w:kern w:val="0"/>
      <w:sz w:val="2"/>
      <w:szCs w:val="2"/>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Body Text 2"/>
    <w:basedOn w:val="1"/>
    <w:next w:val="1"/>
    <w:autoRedefine/>
    <w:qFormat/>
    <w:uiPriority w:val="0"/>
    <w:pPr>
      <w:spacing w:before="120" w:beforeAutospacing="0" w:line="360" w:lineRule="auto"/>
      <w:ind w:firstLine="480"/>
    </w:pPr>
    <w:rPr>
      <w:sz w:val="24"/>
    </w:rPr>
  </w:style>
  <w:style w:type="paragraph" w:styleId="19">
    <w:name w:val="Body Text First Indent"/>
    <w:basedOn w:val="7"/>
    <w:next w:val="1"/>
    <w:qFormat/>
    <w:uiPriority w:val="0"/>
    <w:pPr>
      <w:spacing w:line="360" w:lineRule="auto"/>
      <w:ind w:firstLine="420"/>
    </w:pPr>
    <w:rPr>
      <w:rFonts w:ascii="宋体" w:hAnsi="宋体"/>
      <w:sz w:val="24"/>
    </w:rPr>
  </w:style>
  <w:style w:type="paragraph" w:customStyle="1" w:styleId="22">
    <w:name w:val="标题 11"/>
    <w:basedOn w:val="1"/>
    <w:autoRedefine/>
    <w:qFormat/>
    <w:uiPriority w:val="0"/>
    <w:pPr>
      <w:keepNext/>
      <w:snapToGrid w:val="0"/>
      <w:spacing w:line="360" w:lineRule="atLeast"/>
      <w:outlineLvl w:val="0"/>
    </w:pPr>
    <w:rPr>
      <w:rFonts w:ascii="宋体"/>
    </w:rPr>
  </w:style>
  <w:style w:type="paragraph" w:customStyle="1" w:styleId="23">
    <w:name w:val="标题 21"/>
    <w:basedOn w:val="1"/>
    <w:link w:val="34"/>
    <w:autoRedefine/>
    <w:qFormat/>
    <w:uiPriority w:val="0"/>
    <w:pPr>
      <w:keepNext/>
      <w:keepLines/>
      <w:spacing w:before="260" w:beforeAutospacing="0" w:after="260" w:afterAutospacing="0" w:line="413" w:lineRule="auto"/>
      <w:outlineLvl w:val="1"/>
    </w:pPr>
    <w:rPr>
      <w:rFonts w:ascii="Arial" w:hAnsi="Arial" w:eastAsia="黑体"/>
      <w:b/>
      <w:sz w:val="32"/>
    </w:rPr>
  </w:style>
  <w:style w:type="paragraph" w:customStyle="1" w:styleId="24">
    <w:name w:val="标题 31"/>
    <w:basedOn w:val="1"/>
    <w:link w:val="35"/>
    <w:autoRedefine/>
    <w:qFormat/>
    <w:uiPriority w:val="0"/>
    <w:pPr>
      <w:keepNext/>
      <w:keepLines/>
      <w:spacing w:before="260" w:beforeAutospacing="0" w:after="260" w:afterAutospacing="0" w:line="413" w:lineRule="auto"/>
      <w:outlineLvl w:val="2"/>
    </w:pPr>
    <w:rPr>
      <w:b/>
      <w:sz w:val="32"/>
    </w:rPr>
  </w:style>
  <w:style w:type="paragraph" w:customStyle="1" w:styleId="25">
    <w:name w:val="标题 41"/>
    <w:basedOn w:val="1"/>
    <w:qFormat/>
    <w:uiPriority w:val="0"/>
    <w:pPr>
      <w:keepNext/>
      <w:keepLines/>
      <w:spacing w:before="280" w:beforeAutospacing="0" w:after="290" w:afterAutospacing="0" w:line="372" w:lineRule="auto"/>
      <w:outlineLvl w:val="3"/>
    </w:pPr>
    <w:rPr>
      <w:rFonts w:ascii="Arial" w:hAnsi="Arial" w:eastAsia="黑体"/>
      <w:b/>
    </w:rPr>
  </w:style>
  <w:style w:type="paragraph" w:customStyle="1" w:styleId="26">
    <w:name w:val="标题 51"/>
    <w:basedOn w:val="1"/>
    <w:autoRedefine/>
    <w:qFormat/>
    <w:uiPriority w:val="0"/>
    <w:pPr>
      <w:keepNext/>
      <w:keepLines/>
      <w:tabs>
        <w:tab w:val="left" w:pos="2551"/>
      </w:tabs>
      <w:spacing w:before="280" w:beforeAutospacing="0" w:after="290" w:afterAutospacing="0" w:line="372" w:lineRule="auto"/>
      <w:ind w:left="2551" w:hanging="850"/>
      <w:outlineLvl w:val="4"/>
    </w:pPr>
    <w:rPr>
      <w:b/>
    </w:rPr>
  </w:style>
  <w:style w:type="paragraph" w:customStyle="1" w:styleId="27">
    <w:name w:val="标题 61"/>
    <w:basedOn w:val="1"/>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28">
    <w:name w:val="标题 71"/>
    <w:basedOn w:val="1"/>
    <w:autoRedefine/>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29">
    <w:name w:val="标题 81"/>
    <w:basedOn w:val="1"/>
    <w:autoRedefine/>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30">
    <w:name w:val="标题 91"/>
    <w:basedOn w:val="1"/>
    <w:autoRedefine/>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31">
    <w:name w:val="默认段落字体1"/>
    <w:link w:val="1"/>
    <w:autoRedefine/>
    <w:qFormat/>
    <w:uiPriority w:val="0"/>
  </w:style>
  <w:style w:type="table" w:customStyle="1" w:styleId="32">
    <w:name w:val="普通表格1"/>
    <w:autoRedefine/>
    <w:semiHidden/>
    <w:qFormat/>
    <w:uiPriority w:val="0"/>
  </w:style>
  <w:style w:type="paragraph" w:customStyle="1" w:styleId="33">
    <w:name w:val="正文文本 21"/>
    <w:basedOn w:val="1"/>
    <w:autoRedefine/>
    <w:qFormat/>
    <w:uiPriority w:val="0"/>
    <w:pPr>
      <w:snapToGrid w:val="0"/>
      <w:spacing w:after="120" w:afterAutospacing="0" w:line="480" w:lineRule="auto"/>
    </w:pPr>
    <w:rPr>
      <w:sz w:val="24"/>
    </w:rPr>
  </w:style>
  <w:style w:type="character" w:customStyle="1" w:styleId="34">
    <w:name w:val="标题 2 Char"/>
    <w:link w:val="23"/>
    <w:autoRedefine/>
    <w:qFormat/>
    <w:uiPriority w:val="0"/>
    <w:rPr>
      <w:rFonts w:ascii="Arial" w:hAnsi="Arial" w:eastAsia="黑体"/>
      <w:b/>
      <w:kern w:val="2"/>
      <w:sz w:val="32"/>
    </w:rPr>
  </w:style>
  <w:style w:type="character" w:customStyle="1" w:styleId="35">
    <w:name w:val="标题 3 Char"/>
    <w:link w:val="24"/>
    <w:autoRedefine/>
    <w:qFormat/>
    <w:uiPriority w:val="0"/>
    <w:rPr>
      <w:rFonts w:eastAsia="宋体"/>
      <w:b/>
      <w:kern w:val="2"/>
      <w:sz w:val="32"/>
      <w:lang w:val="en-US" w:eastAsia="zh-CN"/>
    </w:rPr>
  </w:style>
  <w:style w:type="paragraph" w:customStyle="1" w:styleId="36">
    <w:name w:val="列表 31"/>
    <w:basedOn w:val="1"/>
    <w:autoRedefine/>
    <w:qFormat/>
    <w:uiPriority w:val="0"/>
    <w:pPr>
      <w:snapToGrid w:val="0"/>
      <w:spacing w:line="360" w:lineRule="auto"/>
      <w:ind w:left="100" w:leftChars="400" w:hanging="200" w:hangingChars="200"/>
    </w:pPr>
    <w:rPr>
      <w:sz w:val="24"/>
    </w:rPr>
  </w:style>
  <w:style w:type="paragraph" w:customStyle="1" w:styleId="37">
    <w:name w:val="目录 71"/>
    <w:basedOn w:val="1"/>
    <w:autoRedefine/>
    <w:qFormat/>
    <w:uiPriority w:val="0"/>
    <w:pPr>
      <w:ind w:left="2520" w:leftChars="1200"/>
    </w:pPr>
  </w:style>
  <w:style w:type="paragraph" w:customStyle="1" w:styleId="38">
    <w:name w:val="列表编号 21"/>
    <w:basedOn w:val="1"/>
    <w:qFormat/>
    <w:uiPriority w:val="0"/>
    <w:pPr>
      <w:numPr>
        <w:ilvl w:val="0"/>
        <w:numId w:val="2"/>
      </w:numPr>
      <w:tabs>
        <w:tab w:val="clear" w:pos="425"/>
      </w:tabs>
      <w:spacing w:line="360" w:lineRule="auto"/>
    </w:pPr>
    <w:rPr>
      <w:sz w:val="24"/>
    </w:rPr>
  </w:style>
  <w:style w:type="paragraph" w:customStyle="1" w:styleId="39">
    <w:name w:val="列表项目符号 41"/>
    <w:basedOn w:val="1"/>
    <w:autoRedefine/>
    <w:qFormat/>
    <w:uiPriority w:val="0"/>
    <w:pPr>
      <w:widowControl/>
      <w:numPr>
        <w:ilvl w:val="0"/>
        <w:numId w:val="3"/>
      </w:numPr>
      <w:tabs>
        <w:tab w:val="clear" w:pos="1620"/>
      </w:tabs>
      <w:snapToGrid w:val="0"/>
      <w:spacing w:before="120" w:line="280" w:lineRule="atLeast"/>
      <w:ind w:left="1418" w:hanging="284"/>
      <w:jc w:val="left"/>
    </w:pPr>
    <w:rPr>
      <w:rFonts w:ascii="宋体"/>
      <w:kern w:val="0"/>
      <w:sz w:val="22"/>
    </w:rPr>
  </w:style>
  <w:style w:type="paragraph" w:customStyle="1" w:styleId="40">
    <w:name w:val="正文缩进1"/>
    <w:basedOn w:val="1"/>
    <w:autoRedefine/>
    <w:qFormat/>
    <w:uiPriority w:val="0"/>
    <w:pPr>
      <w:snapToGrid w:val="0"/>
      <w:spacing w:line="360" w:lineRule="auto"/>
      <w:ind w:firstLine="420"/>
    </w:pPr>
    <w:rPr>
      <w:sz w:val="24"/>
    </w:rPr>
  </w:style>
  <w:style w:type="paragraph" w:customStyle="1" w:styleId="41">
    <w:name w:val="题注1"/>
    <w:basedOn w:val="1"/>
    <w:autoRedefine/>
    <w:qFormat/>
    <w:uiPriority w:val="0"/>
    <w:pPr>
      <w:widowControl/>
      <w:tabs>
        <w:tab w:val="left" w:pos="1134"/>
      </w:tabs>
      <w:snapToGrid w:val="0"/>
      <w:spacing w:line="280" w:lineRule="atLeast"/>
      <w:jc w:val="left"/>
    </w:pPr>
    <w:rPr>
      <w:rFonts w:eastAsia="PMingLiU"/>
      <w:b/>
      <w:kern w:val="0"/>
      <w:sz w:val="24"/>
      <w:lang w:eastAsia="zh-TW"/>
    </w:rPr>
  </w:style>
  <w:style w:type="paragraph" w:customStyle="1" w:styleId="42">
    <w:name w:val="文档结构图1"/>
    <w:basedOn w:val="1"/>
    <w:autoRedefine/>
    <w:qFormat/>
    <w:uiPriority w:val="0"/>
    <w:pPr>
      <w:shd w:val="clear" w:color="auto" w:fill="000080"/>
    </w:pPr>
  </w:style>
  <w:style w:type="paragraph" w:customStyle="1" w:styleId="43">
    <w:name w:val="引文目录标题1"/>
    <w:basedOn w:val="1"/>
    <w:autoRedefine/>
    <w:qFormat/>
    <w:uiPriority w:val="0"/>
    <w:pPr>
      <w:spacing w:before="120"/>
    </w:pPr>
    <w:rPr>
      <w:rFonts w:ascii="Arial" w:hAnsi="Arial"/>
      <w:sz w:val="24"/>
    </w:rPr>
  </w:style>
  <w:style w:type="paragraph" w:customStyle="1" w:styleId="44">
    <w:name w:val="批注文字1"/>
    <w:basedOn w:val="1"/>
    <w:link w:val="45"/>
    <w:autoRedefine/>
    <w:qFormat/>
    <w:uiPriority w:val="0"/>
    <w:pPr>
      <w:spacing w:line="360" w:lineRule="atLeast"/>
      <w:jc w:val="left"/>
    </w:pPr>
    <w:rPr>
      <w:kern w:val="0"/>
      <w:sz w:val="24"/>
    </w:rPr>
  </w:style>
  <w:style w:type="character" w:customStyle="1" w:styleId="45">
    <w:name w:val="批注文字 Char"/>
    <w:link w:val="44"/>
    <w:autoRedefine/>
    <w:qFormat/>
    <w:uiPriority w:val="0"/>
    <w:rPr>
      <w:sz w:val="24"/>
    </w:rPr>
  </w:style>
  <w:style w:type="paragraph" w:customStyle="1" w:styleId="46">
    <w:name w:val="正文文本 31"/>
    <w:basedOn w:val="1"/>
    <w:autoRedefine/>
    <w:qFormat/>
    <w:uiPriority w:val="0"/>
    <w:pPr>
      <w:snapToGrid w:val="0"/>
      <w:spacing w:after="120" w:afterAutospacing="0" w:line="360" w:lineRule="auto"/>
    </w:pPr>
    <w:rPr>
      <w:sz w:val="16"/>
    </w:rPr>
  </w:style>
  <w:style w:type="paragraph" w:customStyle="1" w:styleId="47">
    <w:name w:val="列表项目符号 31"/>
    <w:basedOn w:val="1"/>
    <w:autoRedefine/>
    <w:qFormat/>
    <w:uiPriority w:val="0"/>
    <w:pPr>
      <w:numPr>
        <w:ilvl w:val="0"/>
        <w:numId w:val="4"/>
      </w:numPr>
      <w:tabs>
        <w:tab w:val="clear" w:pos="1200"/>
      </w:tabs>
      <w:snapToGrid w:val="0"/>
      <w:spacing w:line="360" w:lineRule="auto"/>
    </w:pPr>
    <w:rPr>
      <w:sz w:val="24"/>
    </w:rPr>
  </w:style>
  <w:style w:type="paragraph" w:customStyle="1" w:styleId="48">
    <w:name w:val="正文文本1"/>
    <w:basedOn w:val="1"/>
    <w:autoRedefine/>
    <w:qFormat/>
    <w:uiPriority w:val="0"/>
    <w:rPr>
      <w:rFonts w:ascii="仿宋_GB2312" w:eastAsia="仿宋_GB2312"/>
      <w:sz w:val="32"/>
    </w:rPr>
  </w:style>
  <w:style w:type="paragraph" w:customStyle="1" w:styleId="49">
    <w:name w:val="正文文本缩进1"/>
    <w:basedOn w:val="1"/>
    <w:link w:val="50"/>
    <w:qFormat/>
    <w:uiPriority w:val="0"/>
    <w:pPr>
      <w:spacing w:line="700" w:lineRule="exact"/>
      <w:ind w:left="960"/>
    </w:pPr>
    <w:rPr>
      <w:sz w:val="44"/>
    </w:rPr>
  </w:style>
  <w:style w:type="character" w:customStyle="1" w:styleId="50">
    <w:name w:val="正文文本缩进 Char"/>
    <w:link w:val="49"/>
    <w:qFormat/>
    <w:uiPriority w:val="0"/>
    <w:rPr>
      <w:kern w:val="2"/>
      <w:sz w:val="44"/>
    </w:rPr>
  </w:style>
  <w:style w:type="paragraph" w:customStyle="1" w:styleId="51">
    <w:name w:val="列表编号 31"/>
    <w:basedOn w:val="1"/>
    <w:autoRedefine/>
    <w:qFormat/>
    <w:uiPriority w:val="0"/>
    <w:pPr>
      <w:tabs>
        <w:tab w:val="left" w:pos="2120"/>
      </w:tabs>
      <w:snapToGrid w:val="0"/>
      <w:spacing w:line="360" w:lineRule="auto"/>
      <w:ind w:left="2120" w:hanging="720"/>
    </w:pPr>
    <w:rPr>
      <w:sz w:val="24"/>
    </w:rPr>
  </w:style>
  <w:style w:type="paragraph" w:customStyle="1" w:styleId="52">
    <w:name w:val="列表 21"/>
    <w:basedOn w:val="1"/>
    <w:autoRedefine/>
    <w:qFormat/>
    <w:uiPriority w:val="0"/>
    <w:pPr>
      <w:snapToGrid w:val="0"/>
      <w:spacing w:line="360" w:lineRule="auto"/>
      <w:ind w:left="100" w:leftChars="200" w:hanging="200" w:hangingChars="200"/>
    </w:pPr>
    <w:rPr>
      <w:sz w:val="24"/>
    </w:rPr>
  </w:style>
  <w:style w:type="paragraph" w:customStyle="1" w:styleId="53">
    <w:name w:val="列表接续1"/>
    <w:basedOn w:val="1"/>
    <w:autoRedefine/>
    <w:qFormat/>
    <w:uiPriority w:val="0"/>
    <w:pPr>
      <w:snapToGrid w:val="0"/>
      <w:spacing w:after="120" w:afterAutospacing="0" w:line="360" w:lineRule="auto"/>
      <w:ind w:left="420" w:leftChars="200"/>
    </w:pPr>
    <w:rPr>
      <w:sz w:val="24"/>
    </w:rPr>
  </w:style>
  <w:style w:type="paragraph" w:customStyle="1" w:styleId="54">
    <w:name w:val="列表项目符号 21"/>
    <w:basedOn w:val="1"/>
    <w:autoRedefine/>
    <w:qFormat/>
    <w:uiPriority w:val="0"/>
    <w:pPr>
      <w:numPr>
        <w:ilvl w:val="0"/>
        <w:numId w:val="5"/>
      </w:numPr>
      <w:tabs>
        <w:tab w:val="clear" w:pos="780"/>
      </w:tabs>
      <w:snapToGrid w:val="0"/>
      <w:spacing w:line="360" w:lineRule="auto"/>
    </w:pPr>
    <w:rPr>
      <w:sz w:val="24"/>
    </w:rPr>
  </w:style>
  <w:style w:type="paragraph" w:customStyle="1" w:styleId="55">
    <w:name w:val="目录 51"/>
    <w:basedOn w:val="1"/>
    <w:autoRedefine/>
    <w:qFormat/>
    <w:uiPriority w:val="0"/>
    <w:pPr>
      <w:ind w:left="1680" w:leftChars="800"/>
    </w:pPr>
  </w:style>
  <w:style w:type="paragraph" w:customStyle="1" w:styleId="56">
    <w:name w:val="目录 31"/>
    <w:basedOn w:val="1"/>
    <w:autoRedefine/>
    <w:qFormat/>
    <w:uiPriority w:val="0"/>
    <w:pPr>
      <w:ind w:left="840" w:leftChars="400"/>
    </w:pPr>
  </w:style>
  <w:style w:type="paragraph" w:customStyle="1" w:styleId="57">
    <w:name w:val="纯文本1"/>
    <w:basedOn w:val="1"/>
    <w:link w:val="58"/>
    <w:qFormat/>
    <w:uiPriority w:val="0"/>
    <w:rPr>
      <w:rFonts w:ascii="宋体" w:hAnsi="Courier New"/>
      <w:sz w:val="21"/>
    </w:rPr>
  </w:style>
  <w:style w:type="character" w:customStyle="1" w:styleId="58">
    <w:name w:val="纯文本 Char"/>
    <w:link w:val="57"/>
    <w:qFormat/>
    <w:uiPriority w:val="0"/>
    <w:rPr>
      <w:rFonts w:ascii="宋体" w:hAnsi="Courier New"/>
      <w:kern w:val="2"/>
      <w:sz w:val="21"/>
    </w:rPr>
  </w:style>
  <w:style w:type="paragraph" w:customStyle="1" w:styleId="59">
    <w:name w:val="目录 81"/>
    <w:basedOn w:val="1"/>
    <w:autoRedefine/>
    <w:qFormat/>
    <w:uiPriority w:val="0"/>
    <w:pPr>
      <w:ind w:left="2940" w:leftChars="1400"/>
    </w:pPr>
  </w:style>
  <w:style w:type="paragraph" w:customStyle="1" w:styleId="60">
    <w:name w:val="日期1"/>
    <w:basedOn w:val="1"/>
    <w:link w:val="61"/>
    <w:qFormat/>
    <w:uiPriority w:val="0"/>
  </w:style>
  <w:style w:type="character" w:customStyle="1" w:styleId="61">
    <w:name w:val="日期 Char"/>
    <w:link w:val="60"/>
    <w:qFormat/>
    <w:uiPriority w:val="0"/>
    <w:rPr>
      <w:kern w:val="2"/>
      <w:sz w:val="28"/>
    </w:rPr>
  </w:style>
  <w:style w:type="paragraph" w:customStyle="1" w:styleId="62">
    <w:name w:val="正文文本缩进 21"/>
    <w:basedOn w:val="1"/>
    <w:link w:val="63"/>
    <w:qFormat/>
    <w:uiPriority w:val="0"/>
    <w:pPr>
      <w:snapToGrid w:val="0"/>
      <w:spacing w:line="560" w:lineRule="atLeast"/>
      <w:ind w:firstLine="540"/>
    </w:pPr>
  </w:style>
  <w:style w:type="character" w:customStyle="1" w:styleId="63">
    <w:name w:val="正文文本缩进 2 Char"/>
    <w:link w:val="62"/>
    <w:qFormat/>
    <w:uiPriority w:val="0"/>
    <w:rPr>
      <w:kern w:val="2"/>
      <w:sz w:val="28"/>
    </w:rPr>
  </w:style>
  <w:style w:type="paragraph" w:customStyle="1" w:styleId="64">
    <w:name w:val="批注框文本1"/>
    <w:basedOn w:val="1"/>
    <w:autoRedefine/>
    <w:qFormat/>
    <w:uiPriority w:val="0"/>
    <w:rPr>
      <w:sz w:val="18"/>
    </w:rPr>
  </w:style>
  <w:style w:type="paragraph" w:customStyle="1" w:styleId="65">
    <w:name w:val="页脚1"/>
    <w:basedOn w:val="1"/>
    <w:autoRedefine/>
    <w:qFormat/>
    <w:uiPriority w:val="0"/>
    <w:pPr>
      <w:tabs>
        <w:tab w:val="center" w:pos="4153"/>
        <w:tab w:val="right" w:pos="8306"/>
      </w:tabs>
      <w:snapToGrid w:val="0"/>
      <w:jc w:val="left"/>
    </w:pPr>
    <w:rPr>
      <w:sz w:val="18"/>
    </w:rPr>
  </w:style>
  <w:style w:type="paragraph" w:customStyle="1" w:styleId="66">
    <w:name w:val="页眉1"/>
    <w:basedOn w:val="1"/>
    <w:qFormat/>
    <w:uiPriority w:val="0"/>
    <w:pPr>
      <w:pBdr>
        <w:bottom w:val="single" w:color="000000" w:sz="6" w:space="1"/>
      </w:pBdr>
      <w:tabs>
        <w:tab w:val="center" w:pos="4153"/>
        <w:tab w:val="right" w:pos="8306"/>
      </w:tabs>
      <w:snapToGrid w:val="0"/>
      <w:jc w:val="center"/>
    </w:pPr>
    <w:rPr>
      <w:sz w:val="18"/>
    </w:rPr>
  </w:style>
  <w:style w:type="paragraph" w:customStyle="1" w:styleId="67">
    <w:name w:val="目录 11"/>
    <w:basedOn w:val="1"/>
    <w:autoRedefine/>
    <w:qFormat/>
    <w:uiPriority w:val="0"/>
    <w:pPr>
      <w:spacing w:line="180" w:lineRule="auto"/>
      <w:jc w:val="center"/>
    </w:pPr>
    <w:rPr>
      <w:sz w:val="30"/>
    </w:rPr>
  </w:style>
  <w:style w:type="paragraph" w:customStyle="1" w:styleId="68">
    <w:name w:val="列表接续 41"/>
    <w:basedOn w:val="1"/>
    <w:autoRedefine/>
    <w:qFormat/>
    <w:uiPriority w:val="0"/>
    <w:pPr>
      <w:snapToGrid w:val="0"/>
      <w:spacing w:after="120" w:afterAutospacing="0" w:line="360" w:lineRule="auto"/>
      <w:ind w:left="1680" w:leftChars="800"/>
    </w:pPr>
    <w:rPr>
      <w:sz w:val="24"/>
    </w:rPr>
  </w:style>
  <w:style w:type="paragraph" w:customStyle="1" w:styleId="69">
    <w:name w:val="目录 41"/>
    <w:basedOn w:val="1"/>
    <w:qFormat/>
    <w:uiPriority w:val="0"/>
    <w:pPr>
      <w:ind w:left="1260" w:leftChars="600"/>
    </w:pPr>
  </w:style>
  <w:style w:type="paragraph" w:customStyle="1" w:styleId="70">
    <w:name w:val="脚注文本1"/>
    <w:basedOn w:val="1"/>
    <w:link w:val="71"/>
    <w:qFormat/>
    <w:uiPriority w:val="0"/>
    <w:pPr>
      <w:spacing w:line="360" w:lineRule="auto"/>
    </w:pPr>
    <w:rPr>
      <w:sz w:val="18"/>
    </w:rPr>
  </w:style>
  <w:style w:type="character" w:customStyle="1" w:styleId="71">
    <w:name w:val="脚注文本 Char"/>
    <w:link w:val="70"/>
    <w:autoRedefine/>
    <w:qFormat/>
    <w:uiPriority w:val="0"/>
    <w:rPr>
      <w:kern w:val="2"/>
      <w:sz w:val="18"/>
    </w:rPr>
  </w:style>
  <w:style w:type="paragraph" w:customStyle="1" w:styleId="72">
    <w:name w:val="目录 61"/>
    <w:basedOn w:val="1"/>
    <w:qFormat/>
    <w:uiPriority w:val="0"/>
    <w:pPr>
      <w:ind w:left="2100" w:leftChars="1000"/>
    </w:pPr>
  </w:style>
  <w:style w:type="paragraph" w:customStyle="1" w:styleId="73">
    <w:name w:val="列表 51"/>
    <w:basedOn w:val="1"/>
    <w:qFormat/>
    <w:uiPriority w:val="0"/>
    <w:pPr>
      <w:snapToGrid w:val="0"/>
      <w:spacing w:line="360" w:lineRule="auto"/>
      <w:ind w:left="100" w:leftChars="800" w:hanging="200" w:hangingChars="200"/>
    </w:pPr>
    <w:rPr>
      <w:sz w:val="24"/>
    </w:rPr>
  </w:style>
  <w:style w:type="paragraph" w:customStyle="1" w:styleId="74">
    <w:name w:val="正文文本缩进 31"/>
    <w:basedOn w:val="1"/>
    <w:autoRedefine/>
    <w:qFormat/>
    <w:uiPriority w:val="0"/>
    <w:pPr>
      <w:spacing w:line="360" w:lineRule="auto"/>
      <w:ind w:firstLine="632"/>
    </w:pPr>
    <w:rPr>
      <w:rFonts w:ascii="黑体" w:eastAsia="黑体"/>
    </w:rPr>
  </w:style>
  <w:style w:type="paragraph" w:customStyle="1" w:styleId="75">
    <w:name w:val="索引 71"/>
    <w:basedOn w:val="1"/>
    <w:qFormat/>
    <w:uiPriority w:val="0"/>
    <w:pPr>
      <w:ind w:left="2520"/>
    </w:pPr>
  </w:style>
  <w:style w:type="paragraph" w:customStyle="1" w:styleId="76">
    <w:name w:val="图表目录1"/>
    <w:basedOn w:val="1"/>
    <w:qFormat/>
    <w:uiPriority w:val="0"/>
    <w:pPr>
      <w:tabs>
        <w:tab w:val="right" w:leader="dot" w:pos="8640"/>
      </w:tabs>
      <w:spacing w:line="360" w:lineRule="auto"/>
      <w:ind w:left="400" w:hanging="400"/>
    </w:pPr>
    <w:rPr>
      <w:sz w:val="24"/>
    </w:rPr>
  </w:style>
  <w:style w:type="paragraph" w:customStyle="1" w:styleId="77">
    <w:name w:val="目录 21"/>
    <w:basedOn w:val="1"/>
    <w:qFormat/>
    <w:uiPriority w:val="0"/>
    <w:pPr>
      <w:ind w:left="420" w:leftChars="200"/>
    </w:pPr>
  </w:style>
  <w:style w:type="paragraph" w:customStyle="1" w:styleId="78">
    <w:name w:val="目录 91"/>
    <w:basedOn w:val="1"/>
    <w:qFormat/>
    <w:uiPriority w:val="0"/>
    <w:pPr>
      <w:ind w:left="3360" w:leftChars="1600"/>
    </w:pPr>
  </w:style>
  <w:style w:type="paragraph" w:customStyle="1" w:styleId="79">
    <w:name w:val="列表 41"/>
    <w:basedOn w:val="1"/>
    <w:qFormat/>
    <w:uiPriority w:val="0"/>
    <w:pPr>
      <w:snapToGrid w:val="0"/>
      <w:spacing w:line="360" w:lineRule="auto"/>
      <w:ind w:left="100" w:leftChars="600" w:hanging="200" w:hangingChars="200"/>
    </w:pPr>
    <w:rPr>
      <w:sz w:val="24"/>
    </w:rPr>
  </w:style>
  <w:style w:type="paragraph" w:customStyle="1" w:styleId="80">
    <w:name w:val="列表接续 21"/>
    <w:basedOn w:val="1"/>
    <w:qFormat/>
    <w:uiPriority w:val="0"/>
    <w:pPr>
      <w:snapToGrid w:val="0"/>
      <w:spacing w:after="120" w:afterAutospacing="0" w:line="360" w:lineRule="auto"/>
      <w:ind w:left="840" w:leftChars="400"/>
    </w:pPr>
    <w:rPr>
      <w:sz w:val="24"/>
    </w:rPr>
  </w:style>
  <w:style w:type="paragraph" w:customStyle="1" w:styleId="8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82">
    <w:name w:val="列表接续 31"/>
    <w:basedOn w:val="1"/>
    <w:qFormat/>
    <w:uiPriority w:val="0"/>
    <w:pPr>
      <w:snapToGrid w:val="0"/>
      <w:spacing w:after="120" w:afterAutospacing="0" w:line="360" w:lineRule="auto"/>
      <w:ind w:left="1260" w:leftChars="600"/>
    </w:pPr>
    <w:rPr>
      <w:sz w:val="24"/>
    </w:rPr>
  </w:style>
  <w:style w:type="paragraph" w:customStyle="1" w:styleId="83">
    <w:name w:val="索引 11"/>
    <w:basedOn w:val="1"/>
    <w:qFormat/>
    <w:uiPriority w:val="0"/>
    <w:pPr>
      <w:spacing w:line="240" w:lineRule="atLeast"/>
    </w:pPr>
    <w:rPr>
      <w:rFonts w:ascii="宋体"/>
      <w:kern w:val="0"/>
      <w:sz w:val="21"/>
    </w:rPr>
  </w:style>
  <w:style w:type="paragraph" w:customStyle="1" w:styleId="84">
    <w:name w:val="标题1"/>
    <w:basedOn w:val="1"/>
    <w:qFormat/>
    <w:uiPriority w:val="0"/>
    <w:pPr>
      <w:widowControl/>
      <w:spacing w:after="240" w:afterAutospacing="0" w:line="360" w:lineRule="auto"/>
      <w:jc w:val="center"/>
    </w:pPr>
    <w:rPr>
      <w:rFonts w:ascii="Arial" w:hAnsi="Arial"/>
      <w:b/>
      <w:kern w:val="28"/>
      <w:sz w:val="36"/>
      <w:lang w:eastAsia="en-US"/>
    </w:rPr>
  </w:style>
  <w:style w:type="paragraph" w:customStyle="1" w:styleId="85">
    <w:name w:val="批注主题1"/>
    <w:basedOn w:val="44"/>
    <w:link w:val="86"/>
    <w:qFormat/>
    <w:uiPriority w:val="0"/>
    <w:pPr>
      <w:spacing w:line="240" w:lineRule="auto"/>
    </w:pPr>
  </w:style>
  <w:style w:type="character" w:customStyle="1" w:styleId="86">
    <w:name w:val="批注主题 Char"/>
    <w:link w:val="85"/>
    <w:qFormat/>
    <w:uiPriority w:val="0"/>
  </w:style>
  <w:style w:type="paragraph" w:customStyle="1" w:styleId="87">
    <w:name w:val="正文首行缩进1"/>
    <w:basedOn w:val="1"/>
    <w:autoRedefine/>
    <w:qFormat/>
    <w:uiPriority w:val="0"/>
    <w:pPr>
      <w:spacing w:line="360" w:lineRule="auto"/>
      <w:ind w:firstLine="420"/>
    </w:pPr>
    <w:rPr>
      <w:rFonts w:ascii="宋体" w:hAnsi="宋体"/>
      <w:sz w:val="24"/>
    </w:rPr>
  </w:style>
  <w:style w:type="paragraph" w:customStyle="1" w:styleId="88">
    <w:name w:val="正文首行缩进 21"/>
    <w:basedOn w:val="49"/>
    <w:link w:val="89"/>
    <w:autoRedefine/>
    <w:qFormat/>
    <w:uiPriority w:val="0"/>
    <w:pPr>
      <w:spacing w:after="120" w:line="240" w:lineRule="auto"/>
      <w:ind w:left="420" w:leftChars="200" w:firstLine="420" w:firstLineChars="200"/>
    </w:pPr>
  </w:style>
  <w:style w:type="character" w:customStyle="1" w:styleId="89">
    <w:name w:val="正文首行缩进 2 Char"/>
    <w:link w:val="88"/>
    <w:autoRedefine/>
    <w:qFormat/>
    <w:uiPriority w:val="0"/>
  </w:style>
  <w:style w:type="character" w:customStyle="1" w:styleId="90">
    <w:name w:val="要点1"/>
    <w:link w:val="1"/>
    <w:autoRedefine/>
    <w:qFormat/>
    <w:uiPriority w:val="0"/>
    <w:rPr>
      <w:b/>
    </w:rPr>
  </w:style>
  <w:style w:type="character" w:customStyle="1" w:styleId="91">
    <w:name w:val="页码1"/>
    <w:link w:val="1"/>
    <w:qFormat/>
    <w:uiPriority w:val="0"/>
  </w:style>
  <w:style w:type="character" w:customStyle="1" w:styleId="92">
    <w:name w:val="访问过的超链接"/>
    <w:link w:val="1"/>
    <w:autoRedefine/>
    <w:qFormat/>
    <w:uiPriority w:val="0"/>
    <w:rPr>
      <w:color w:val="800080"/>
      <w:u w:val="single"/>
    </w:rPr>
  </w:style>
  <w:style w:type="character" w:customStyle="1" w:styleId="93">
    <w:name w:val="强调1"/>
    <w:link w:val="1"/>
    <w:autoRedefine/>
    <w:qFormat/>
    <w:uiPriority w:val="0"/>
    <w:rPr>
      <w:i/>
    </w:rPr>
  </w:style>
  <w:style w:type="character" w:customStyle="1" w:styleId="94">
    <w:name w:val="超链接1"/>
    <w:link w:val="1"/>
    <w:autoRedefine/>
    <w:qFormat/>
    <w:uiPriority w:val="0"/>
    <w:rPr>
      <w:color w:val="0000FF"/>
      <w:u w:val="single"/>
    </w:rPr>
  </w:style>
  <w:style w:type="character" w:customStyle="1" w:styleId="95">
    <w:name w:val="批注引用1"/>
    <w:link w:val="1"/>
    <w:autoRedefine/>
    <w:qFormat/>
    <w:uiPriority w:val="0"/>
    <w:rPr>
      <w:sz w:val="21"/>
      <w:szCs w:val="21"/>
    </w:rPr>
  </w:style>
  <w:style w:type="character" w:customStyle="1" w:styleId="96">
    <w:name w:val="脚注引用1"/>
    <w:link w:val="1"/>
    <w:autoRedefine/>
    <w:qFormat/>
    <w:uiPriority w:val="0"/>
    <w:rPr>
      <w:position w:val="6"/>
      <w:sz w:val="14"/>
      <w:vertAlign w:val="superscript"/>
    </w:rPr>
  </w:style>
  <w:style w:type="character" w:customStyle="1" w:styleId="97">
    <w:name w:val="content-white1"/>
    <w:link w:val="1"/>
    <w:autoRedefine/>
    <w:qFormat/>
    <w:uiPriority w:val="0"/>
    <w:rPr>
      <w:color w:val="000000"/>
      <w:sz w:val="18"/>
      <w:u w:val="none"/>
    </w:rPr>
  </w:style>
  <w:style w:type="character" w:customStyle="1" w:styleId="98">
    <w:name w:val=" Char Char3"/>
    <w:link w:val="1"/>
    <w:autoRedefine/>
    <w:qFormat/>
    <w:uiPriority w:val="0"/>
    <w:rPr>
      <w:rFonts w:eastAsia="宋体"/>
      <w:kern w:val="2"/>
      <w:sz w:val="18"/>
      <w:lang w:val="en-US" w:eastAsia="zh-CN"/>
    </w:rPr>
  </w:style>
  <w:style w:type="character" w:customStyle="1" w:styleId="99">
    <w:name w:val="Table Text Char Char Char Char"/>
    <w:link w:val="100"/>
    <w:autoRedefine/>
    <w:qFormat/>
    <w:uiPriority w:val="0"/>
    <w:rPr>
      <w:rFonts w:ascii="Arial" w:hAnsi="Arial"/>
      <w:kern w:val="2"/>
      <w:sz w:val="18"/>
      <w:lang w:val="en-US" w:eastAsia="zh-CN" w:bidi="ar-SA"/>
    </w:rPr>
  </w:style>
  <w:style w:type="paragraph" w:customStyle="1" w:styleId="100">
    <w:name w:val="Table Text Char Char Char"/>
    <w:link w:val="99"/>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 Char Char7"/>
    <w:link w:val="1"/>
    <w:autoRedefine/>
    <w:qFormat/>
    <w:uiPriority w:val="0"/>
    <w:rPr>
      <w:rFonts w:ascii="宋体" w:hAnsi="宋体" w:eastAsia="宋体"/>
      <w:kern w:val="2"/>
      <w:sz w:val="28"/>
    </w:rPr>
  </w:style>
  <w:style w:type="character" w:customStyle="1" w:styleId="102">
    <w:name w:val="未命名11"/>
    <w:link w:val="1"/>
    <w:autoRedefine/>
    <w:qFormat/>
    <w:uiPriority w:val="0"/>
    <w:rPr>
      <w:color w:val="77FFFF"/>
      <w:sz w:val="24"/>
    </w:rPr>
  </w:style>
  <w:style w:type="character" w:customStyle="1" w:styleId="103">
    <w:name w:val="小 Char"/>
    <w:link w:val="1"/>
    <w:autoRedefine/>
    <w:qFormat/>
    <w:uiPriority w:val="0"/>
    <w:rPr>
      <w:rFonts w:ascii="宋体" w:hAnsi="Courier New" w:eastAsia="宋体"/>
      <w:kern w:val="2"/>
      <w:sz w:val="21"/>
      <w:lang w:val="en-US" w:eastAsia="zh-CN" w:bidi="ar-SA"/>
    </w:rPr>
  </w:style>
  <w:style w:type="character" w:customStyle="1" w:styleId="104">
    <w:name w:val="文字 Char"/>
    <w:link w:val="105"/>
    <w:autoRedefine/>
    <w:qFormat/>
    <w:uiPriority w:val="0"/>
    <w:rPr>
      <w:rFonts w:ascii="宋体"/>
      <w:kern w:val="2"/>
      <w:sz w:val="28"/>
    </w:rPr>
  </w:style>
  <w:style w:type="paragraph" w:customStyle="1" w:styleId="105">
    <w:name w:val="文字"/>
    <w:basedOn w:val="1"/>
    <w:link w:val="104"/>
    <w:autoRedefine/>
    <w:qFormat/>
    <w:uiPriority w:val="0"/>
    <w:pPr>
      <w:tabs>
        <w:tab w:val="left" w:pos="8520"/>
      </w:tabs>
      <w:spacing w:line="312" w:lineRule="auto"/>
      <w:ind w:right="-210" w:firstLine="556"/>
    </w:pPr>
    <w:rPr>
      <w:rFonts w:ascii="宋体"/>
    </w:rPr>
  </w:style>
  <w:style w:type="character" w:customStyle="1" w:styleId="106">
    <w:name w:val="v151"/>
    <w:link w:val="1"/>
    <w:autoRedefine/>
    <w:qFormat/>
    <w:uiPriority w:val="0"/>
    <w:rPr>
      <w:sz w:val="18"/>
    </w:rPr>
  </w:style>
  <w:style w:type="character" w:customStyle="1" w:styleId="107">
    <w:name w:val=" Char Char2"/>
    <w:link w:val="1"/>
    <w:autoRedefine/>
    <w:qFormat/>
    <w:uiPriority w:val="0"/>
    <w:rPr>
      <w:rFonts w:eastAsia="宋体"/>
      <w:kern w:val="2"/>
      <w:sz w:val="18"/>
      <w:lang w:val="en-US" w:eastAsia="zh-CN"/>
    </w:rPr>
  </w:style>
  <w:style w:type="character" w:customStyle="1" w:styleId="108">
    <w:name w:val="Table Text Char"/>
    <w:link w:val="109"/>
    <w:autoRedefine/>
    <w:qFormat/>
    <w:uiPriority w:val="0"/>
    <w:rPr>
      <w:rFonts w:ascii="Arial" w:hAnsi="Arial"/>
      <w:kern w:val="2"/>
      <w:sz w:val="18"/>
      <w:lang w:val="en-US" w:eastAsia="zh-CN" w:bidi="ar-SA"/>
    </w:rPr>
  </w:style>
  <w:style w:type="paragraph" w:customStyle="1" w:styleId="109">
    <w:name w:val="Table Text"/>
    <w:link w:val="108"/>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Table Heading Char Char"/>
    <w:link w:val="1"/>
    <w:autoRedefine/>
    <w:qFormat/>
    <w:uiPriority w:val="0"/>
    <w:rPr>
      <w:rFonts w:ascii="Arial" w:hAnsi="Arial" w:eastAsia="黑体"/>
      <w:kern w:val="2"/>
      <w:sz w:val="18"/>
      <w:lang w:val="en-US" w:eastAsia="zh-CN"/>
    </w:rPr>
  </w:style>
  <w:style w:type="character" w:customStyle="1" w:styleId="111">
    <w:name w:val=" Char Char11"/>
    <w:link w:val="1"/>
    <w:autoRedefine/>
    <w:qFormat/>
    <w:uiPriority w:val="0"/>
    <w:rPr>
      <w:rFonts w:ascii="宋体"/>
      <w:kern w:val="2"/>
      <w:sz w:val="28"/>
    </w:rPr>
  </w:style>
  <w:style w:type="character" w:customStyle="1" w:styleId="112">
    <w:name w:val="样式 宋体"/>
    <w:link w:val="1"/>
    <w:autoRedefine/>
    <w:qFormat/>
    <w:uiPriority w:val="0"/>
    <w:rPr>
      <w:rFonts w:ascii="宋体" w:hAnsi="宋体" w:eastAsia="宋体"/>
      <w:sz w:val="28"/>
    </w:rPr>
  </w:style>
  <w:style w:type="character" w:customStyle="1" w:styleId="113">
    <w:name w:val="正文 + 三号 Char"/>
    <w:link w:val="1"/>
    <w:autoRedefine/>
    <w:qFormat/>
    <w:uiPriority w:val="0"/>
    <w:rPr>
      <w:rFonts w:eastAsia="宋体"/>
      <w:kern w:val="2"/>
      <w:sz w:val="21"/>
      <w:lang w:val="en-US" w:eastAsia="zh-CN"/>
    </w:rPr>
  </w:style>
  <w:style w:type="character" w:customStyle="1" w:styleId="114">
    <w:name w:val="crowed11"/>
    <w:link w:val="1"/>
    <w:autoRedefine/>
    <w:qFormat/>
    <w:uiPriority w:val="0"/>
    <w:rPr>
      <w:sz w:val="24"/>
    </w:rPr>
  </w:style>
  <w:style w:type="character" w:customStyle="1" w:styleId="115">
    <w:name w:val="font1"/>
    <w:link w:val="1"/>
    <w:autoRedefine/>
    <w:qFormat/>
    <w:uiPriority w:val="0"/>
    <w:rPr>
      <w:color w:val="000000"/>
      <w:sz w:val="18"/>
    </w:rPr>
  </w:style>
  <w:style w:type="character" w:customStyle="1" w:styleId="116">
    <w:name w:val="H2 Char"/>
    <w:link w:val="1"/>
    <w:autoRedefine/>
    <w:qFormat/>
    <w:uiPriority w:val="0"/>
    <w:rPr>
      <w:rFonts w:ascii="Arial" w:hAnsi="Arial" w:eastAsia="宋体"/>
      <w:kern w:val="2"/>
      <w:sz w:val="28"/>
      <w:lang w:val="en-US" w:eastAsia="zh-CN"/>
    </w:rPr>
  </w:style>
  <w:style w:type="character" w:customStyle="1" w:styleId="117">
    <w:name w:val=" Char Char4"/>
    <w:link w:val="1"/>
    <w:autoRedefine/>
    <w:qFormat/>
    <w:uiPriority w:val="0"/>
    <w:rPr>
      <w:rFonts w:eastAsia="宋体"/>
      <w:b/>
      <w:kern w:val="2"/>
      <w:sz w:val="21"/>
      <w:lang w:val="en-US" w:eastAsia="zh-CN"/>
    </w:rPr>
  </w:style>
  <w:style w:type="character" w:customStyle="1" w:styleId="118">
    <w:name w:val="title_emph1"/>
    <w:link w:val="1"/>
    <w:autoRedefine/>
    <w:qFormat/>
    <w:uiPriority w:val="0"/>
    <w:rPr>
      <w:rFonts w:ascii="Arial" w:hAnsi="Arial"/>
      <w:b/>
      <w:sz w:val="20"/>
    </w:rPr>
  </w:style>
  <w:style w:type="character" w:customStyle="1" w:styleId="119">
    <w:name w:val=" Char Char6"/>
    <w:link w:val="1"/>
    <w:autoRedefine/>
    <w:qFormat/>
    <w:uiPriority w:val="0"/>
    <w:rPr>
      <w:rFonts w:ascii="仿宋_GB2312" w:eastAsia="仿宋_GB2312"/>
      <w:kern w:val="2"/>
      <w:sz w:val="32"/>
    </w:rPr>
  </w:style>
  <w:style w:type="character" w:customStyle="1" w:styleId="120">
    <w:name w:val="top-det1"/>
    <w:link w:val="1"/>
    <w:autoRedefine/>
    <w:qFormat/>
    <w:uiPriority w:val="0"/>
    <w:rPr>
      <w:b/>
      <w:color w:val="000000"/>
    </w:rPr>
  </w:style>
  <w:style w:type="character" w:customStyle="1" w:styleId="121">
    <w:name w:val=" Char Char5"/>
    <w:link w:val="1"/>
    <w:autoRedefine/>
    <w:qFormat/>
    <w:uiPriority w:val="0"/>
    <w:rPr>
      <w:rFonts w:ascii="Arial" w:hAnsi="Arial" w:eastAsia="宋体"/>
      <w:b/>
      <w:kern w:val="28"/>
      <w:sz w:val="36"/>
      <w:lang w:val="en-US" w:eastAsia="en-US"/>
    </w:rPr>
  </w:style>
  <w:style w:type="character" w:customStyle="1" w:styleId="122">
    <w:name w:val="标书正文:  0.74 厘米 Char1"/>
    <w:link w:val="1"/>
    <w:autoRedefine/>
    <w:qFormat/>
    <w:uiPriority w:val="0"/>
    <w:rPr>
      <w:rFonts w:eastAsia="宋体"/>
      <w:kern w:val="2"/>
      <w:sz w:val="24"/>
      <w:lang w:val="en-US" w:eastAsia="zh-CN"/>
    </w:rPr>
  </w:style>
  <w:style w:type="character" w:customStyle="1" w:styleId="123">
    <w:name w:val="Table Text Char1 Char"/>
    <w:link w:val="1"/>
    <w:autoRedefine/>
    <w:qFormat/>
    <w:uiPriority w:val="0"/>
    <w:rPr>
      <w:rFonts w:ascii="Arial" w:hAnsi="Arial"/>
      <w:kern w:val="2"/>
      <w:sz w:val="18"/>
      <w:lang w:val="en-US" w:eastAsia="zh-CN" w:bidi="ar-SA"/>
    </w:rPr>
  </w:style>
  <w:style w:type="character" w:customStyle="1" w:styleId="124">
    <w:name w:val=" Char Char"/>
    <w:link w:val="1"/>
    <w:autoRedefine/>
    <w:qFormat/>
    <w:uiPriority w:val="0"/>
    <w:rPr>
      <w:rFonts w:ascii="宋体" w:hAnsi="宋体" w:eastAsia="宋体"/>
      <w:kern w:val="2"/>
      <w:sz w:val="24"/>
      <w:lang w:val="en-US" w:eastAsia="zh-CN" w:bidi="ar-SA"/>
    </w:rPr>
  </w:style>
  <w:style w:type="paragraph" w:customStyle="1" w:styleId="125">
    <w:name w:val="IN Feature"/>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6">
    <w:name w:val="IN Step"/>
    <w:basedOn w:val="1"/>
    <w:autoRedefine/>
    <w:qFormat/>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paragraph" w:customStyle="1" w:styleId="127">
    <w:name w:val="表文字"/>
    <w:autoRedefine/>
    <w:qFormat/>
    <w:uiPriority w:val="0"/>
    <w:rPr>
      <w:rFonts w:ascii="宋体" w:hAnsi="Times New Roman" w:eastAsia="宋体" w:cs="Times New Roman"/>
      <w:kern w:val="2"/>
      <w:lang w:val="en-US" w:eastAsia="zh-CN" w:bidi="ar-SA"/>
    </w:rPr>
  </w:style>
  <w:style w:type="paragraph" w:customStyle="1" w:styleId="128">
    <w:name w:val="文档正文 Char Char Char Char"/>
    <w:basedOn w:val="1"/>
    <w:autoRedefine/>
    <w:qFormat/>
    <w:uiPriority w:val="0"/>
    <w:pPr>
      <w:spacing w:line="440" w:lineRule="exact"/>
      <w:ind w:firstLine="420"/>
    </w:pPr>
    <w:rPr>
      <w:rFonts w:ascii="Arial Narrow" w:hAnsi="Arial Narrow"/>
      <w:kern w:val="0"/>
      <w:sz w:val="24"/>
    </w:rPr>
  </w:style>
  <w:style w:type="paragraph" w:customStyle="1" w:styleId="129">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0">
    <w:name w:val="Char1 Char Char Char"/>
    <w:basedOn w:val="1"/>
    <w:autoRedefine/>
    <w:qFormat/>
    <w:uiPriority w:val="0"/>
    <w:rPr>
      <w:rFonts w:ascii="Tahoma" w:hAnsi="Tahoma"/>
      <w:sz w:val="30"/>
    </w:rPr>
  </w:style>
  <w:style w:type="paragraph" w:customStyle="1" w:styleId="131">
    <w:name w:val="二级列表"/>
    <w:basedOn w:val="132"/>
    <w:autoRedefine/>
    <w:qFormat/>
    <w:uiPriority w:val="0"/>
    <w:pPr>
      <w:tabs>
        <w:tab w:val="left" w:pos="2120"/>
      </w:tabs>
      <w:ind w:firstLine="0" w:firstLineChars="0"/>
    </w:pPr>
    <w:rPr>
      <w:b/>
    </w:rPr>
  </w:style>
  <w:style w:type="paragraph" w:customStyle="1" w:styleId="132">
    <w:name w:val="段落正文"/>
    <w:basedOn w:val="1"/>
    <w:autoRedefine/>
    <w:qFormat/>
    <w:uiPriority w:val="0"/>
    <w:pPr>
      <w:spacing w:before="156" w:beforeAutospacing="0" w:line="360" w:lineRule="auto"/>
      <w:ind w:firstLine="200" w:firstLineChars="200"/>
    </w:pPr>
    <w:rPr>
      <w:spacing w:val="2"/>
      <w:sz w:val="24"/>
    </w:rPr>
  </w:style>
  <w:style w:type="paragraph" w:customStyle="1" w:styleId="133">
    <w:name w:val="00"/>
    <w:basedOn w:val="1"/>
    <w:autoRedefine/>
    <w:qFormat/>
    <w:uiPriority w:val="0"/>
    <w:pPr>
      <w:autoSpaceDE w:val="0"/>
      <w:autoSpaceDN w:val="0"/>
      <w:jc w:val="left"/>
    </w:pPr>
    <w:rPr>
      <w:rFonts w:ascii="黑体" w:eastAsia="黑体"/>
      <w:b/>
      <w:kern w:val="0"/>
      <w:sz w:val="20"/>
    </w:rPr>
  </w:style>
  <w:style w:type="paragraph" w:customStyle="1" w:styleId="134">
    <w:name w:val="1.正文"/>
    <w:basedOn w:val="1"/>
    <w:autoRedefine/>
    <w:qFormat/>
    <w:uiPriority w:val="0"/>
    <w:pPr>
      <w:spacing w:line="360" w:lineRule="auto"/>
      <w:ind w:left="540" w:leftChars="225" w:firstLine="540" w:firstLineChars="225"/>
    </w:pPr>
    <w:rPr>
      <w:sz w:val="24"/>
    </w:rPr>
  </w:style>
  <w:style w:type="paragraph" w:customStyle="1" w:styleId="135">
    <w:name w:val="内容标题"/>
    <w:basedOn w:val="42"/>
    <w:autoRedefine/>
    <w:qFormat/>
    <w:uiPriority w:val="0"/>
    <w:rPr>
      <w:rFonts w:ascii="Tahoma" w:hAnsi="Tahoma"/>
      <w:sz w:val="24"/>
    </w:rPr>
  </w:style>
  <w:style w:type="paragraph" w:customStyle="1" w:styleId="136">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7">
    <w:name w:val="表头"/>
    <w:basedOn w:val="138"/>
    <w:autoRedefine/>
    <w:qFormat/>
    <w:uiPriority w:val="0"/>
    <w:pPr>
      <w:jc w:val="center"/>
    </w:pPr>
    <w:rPr>
      <w:b/>
      <w:bCs/>
    </w:rPr>
  </w:style>
  <w:style w:type="paragraph" w:customStyle="1" w:styleId="138">
    <w:name w:val="表格正文"/>
    <w:basedOn w:val="1"/>
    <w:autoRedefine/>
    <w:qFormat/>
    <w:uiPriority w:val="0"/>
    <w:rPr>
      <w:rFonts w:ascii="Calibri" w:hAnsi="Calibri" w:eastAsia="仿宋"/>
      <w:sz w:val="24"/>
    </w:rPr>
  </w:style>
  <w:style w:type="paragraph" w:customStyle="1" w:styleId="139">
    <w:name w:val="正文1"/>
    <w:basedOn w:val="1"/>
    <w:autoRedefine/>
    <w:qFormat/>
    <w:uiPriority w:val="0"/>
    <w:pPr>
      <w:spacing w:line="300" w:lineRule="auto"/>
      <w:ind w:firstLine="200" w:firstLineChars="200"/>
    </w:pPr>
    <w:rPr>
      <w:sz w:val="24"/>
    </w:rPr>
  </w:style>
  <w:style w:type="paragraph" w:customStyle="1" w:styleId="140">
    <w:name w:val="附录1"/>
    <w:basedOn w:val="1"/>
    <w:autoRedefine/>
    <w:qFormat/>
    <w:uiPriority w:val="0"/>
    <w:pPr>
      <w:tabs>
        <w:tab w:val="left" w:pos="1304"/>
      </w:tabs>
      <w:ind w:left="425" w:hanging="425"/>
      <w:outlineLvl w:val="0"/>
    </w:pPr>
    <w:rPr>
      <w:rFonts w:ascii="黑体" w:hAnsi="黑体" w:eastAsia="黑体"/>
      <w:b/>
      <w:sz w:val="44"/>
    </w:rPr>
  </w:style>
  <w:style w:type="paragraph" w:customStyle="1" w:styleId="141">
    <w:name w:val="样式 样式 正文首行缩进 2 + 左  0 字符 + 首行缩进:  2.57 字符"/>
    <w:basedOn w:val="1"/>
    <w:autoRedefine/>
    <w:qFormat/>
    <w:uiPriority w:val="0"/>
    <w:pPr>
      <w:snapToGrid w:val="0"/>
      <w:spacing w:after="120" w:afterAutospacing="0"/>
      <w:ind w:firstLine="540" w:firstLineChars="257"/>
    </w:pPr>
    <w:rPr>
      <w:sz w:val="21"/>
    </w:rPr>
  </w:style>
  <w:style w:type="paragraph" w:customStyle="1" w:styleId="142">
    <w:name w:val="正文字缩2字"/>
    <w:basedOn w:val="1"/>
    <w:autoRedefine/>
    <w:qFormat/>
    <w:uiPriority w:val="0"/>
    <w:pPr>
      <w:spacing w:before="60" w:beforeAutospacing="0" w:after="60" w:afterAutospacing="0" w:line="360" w:lineRule="auto"/>
      <w:ind w:left="200" w:leftChars="200" w:firstLine="200" w:firstLineChars="200"/>
    </w:pPr>
    <w:rPr>
      <w:sz w:val="24"/>
    </w:rPr>
  </w:style>
  <w:style w:type="paragraph" w:customStyle="1" w:styleId="143">
    <w:name w:val="Pull Quote"/>
    <w:basedOn w:val="1"/>
    <w:autoRedefine/>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144">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5">
    <w:name w:val="Title - Date"/>
    <w:basedOn w:val="84"/>
    <w:autoRedefine/>
    <w:qFormat/>
    <w:uiPriority w:val="0"/>
    <w:pPr>
      <w:spacing w:before="240" w:beforeAutospacing="0" w:after="720" w:afterAutospacing="0"/>
    </w:pPr>
    <w:rPr>
      <w:sz w:val="28"/>
    </w:rPr>
  </w:style>
  <w:style w:type="paragraph" w:customStyle="1" w:styleId="146">
    <w:name w:val="xl23"/>
    <w:basedOn w:val="1"/>
    <w:autoRedefine/>
    <w:qFormat/>
    <w:uiPriority w:val="0"/>
    <w:pPr>
      <w:widowControl/>
      <w:spacing w:before="100" w:beforeAutospacing="1" w:after="100" w:afterAutospacing="1" w:line="360" w:lineRule="auto"/>
    </w:pPr>
    <w:rPr>
      <w:kern w:val="0"/>
      <w:sz w:val="24"/>
    </w:rPr>
  </w:style>
  <w:style w:type="paragraph" w:customStyle="1" w:styleId="147">
    <w:name w:val="没有缩进（为图形使用）"/>
    <w:basedOn w:val="1"/>
    <w:autoRedefine/>
    <w:qFormat/>
    <w:uiPriority w:val="0"/>
    <w:pPr>
      <w:spacing w:before="120" w:beforeAutospacing="0" w:after="120" w:afterAutospacing="0" w:line="360" w:lineRule="auto"/>
    </w:pPr>
    <w:rPr>
      <w:sz w:val="24"/>
    </w:rPr>
  </w:style>
  <w:style w:type="paragraph" w:customStyle="1" w:styleId="148">
    <w:name w:val=" Char1 Char Char Char"/>
    <w:basedOn w:val="1"/>
    <w:autoRedefine/>
    <w:qFormat/>
    <w:uiPriority w:val="0"/>
    <w:rPr>
      <w:rFonts w:ascii="Tahoma" w:hAnsi="Tahoma"/>
      <w:sz w:val="24"/>
    </w:rPr>
  </w:style>
  <w:style w:type="paragraph" w:customStyle="1" w:styleId="149">
    <w:name w:val=" Char1"/>
    <w:basedOn w:val="1"/>
    <w:autoRedefine/>
    <w:qFormat/>
    <w:uiPriority w:val="0"/>
    <w:rPr>
      <w:sz w:val="21"/>
    </w:rPr>
  </w:style>
  <w:style w:type="paragraph" w:customStyle="1" w:styleId="150">
    <w:name w:val="表头样式"/>
    <w:basedOn w:val="1"/>
    <w:autoRedefine/>
    <w:qFormat/>
    <w:uiPriority w:val="0"/>
    <w:pPr>
      <w:autoSpaceDE w:val="0"/>
      <w:autoSpaceDN w:val="0"/>
      <w:spacing w:line="360" w:lineRule="auto"/>
      <w:jc w:val="left"/>
    </w:pPr>
    <w:rPr>
      <w:b/>
      <w:kern w:val="0"/>
      <w:sz w:val="21"/>
    </w:rPr>
  </w:style>
  <w:style w:type="paragraph" w:customStyle="1" w:styleId="151">
    <w:name w:val="样式 正文缩进正文（首行缩进两字）表正文正文非缩进特点标题4段1 + 首行缩进:  2 字符"/>
    <w:basedOn w:val="40"/>
    <w:autoRedefine/>
    <w:qFormat/>
    <w:uiPriority w:val="0"/>
    <w:pPr>
      <w:ind w:firstLine="480" w:firstLineChars="200"/>
    </w:pPr>
  </w:style>
  <w:style w:type="paragraph" w:customStyle="1" w:styleId="152">
    <w:name w:val="样式4"/>
    <w:basedOn w:val="25"/>
    <w:autoRedefine/>
    <w:qFormat/>
    <w:uiPriority w:val="0"/>
    <w:pPr>
      <w:snapToGrid w:val="0"/>
    </w:pPr>
  </w:style>
  <w:style w:type="paragraph" w:customStyle="1" w:styleId="153">
    <w:name w:val="首行缩进 1"/>
    <w:basedOn w:val="1"/>
    <w:autoRedefine/>
    <w:qFormat/>
    <w:uiPriority w:val="0"/>
    <w:pPr>
      <w:spacing w:after="120" w:afterAutospacing="0" w:line="360" w:lineRule="auto"/>
      <w:ind w:firstLine="200" w:firstLineChars="200"/>
    </w:pPr>
    <w:rPr>
      <w:sz w:val="24"/>
    </w:rPr>
  </w:style>
  <w:style w:type="paragraph" w:customStyle="1" w:styleId="154">
    <w:name w:val="样式 首行缩进:  0.74 厘米"/>
    <w:basedOn w:val="1"/>
    <w:autoRedefine/>
    <w:qFormat/>
    <w:uiPriority w:val="0"/>
    <w:pPr>
      <w:spacing w:line="360" w:lineRule="auto"/>
      <w:ind w:firstLine="420"/>
    </w:pPr>
    <w:rPr>
      <w:sz w:val="24"/>
    </w:rPr>
  </w:style>
  <w:style w:type="paragraph" w:customStyle="1" w:styleId="155">
    <w:name w:val="AA Numbering"/>
    <w:basedOn w:val="1"/>
    <w:autoRedefine/>
    <w:qFormat/>
    <w:uiPriority w:val="0"/>
    <w:pPr>
      <w:widowControl/>
      <w:tabs>
        <w:tab w:val="left" w:pos="1134"/>
        <w:tab w:val="left" w:pos="1280"/>
      </w:tabs>
      <w:snapToGrid w:val="0"/>
      <w:spacing w:line="280" w:lineRule="atLeast"/>
      <w:jc w:val="left"/>
    </w:pPr>
    <w:rPr>
      <w:rFonts w:eastAsia="PMingLiU"/>
      <w:kern w:val="0"/>
      <w:sz w:val="24"/>
      <w:lang w:eastAsia="zh-TW"/>
    </w:rPr>
  </w:style>
  <w:style w:type="paragraph" w:customStyle="1" w:styleId="156">
    <w:name w:val="表格1"/>
    <w:basedOn w:val="1"/>
    <w:autoRedefine/>
    <w:qFormat/>
    <w:uiPriority w:val="0"/>
    <w:pPr>
      <w:kinsoku w:val="0"/>
      <w:wordWrap w:val="0"/>
      <w:overflowPunct w:val="0"/>
      <w:autoSpaceDE w:val="0"/>
      <w:autoSpaceDN w:val="0"/>
      <w:spacing w:line="288" w:lineRule="auto"/>
      <w:jc w:val="center"/>
    </w:pPr>
    <w:rPr>
      <w:rFonts w:ascii="宋体"/>
      <w:kern w:val="0"/>
      <w:sz w:val="18"/>
    </w:rPr>
  </w:style>
  <w:style w:type="paragraph" w:customStyle="1" w:styleId="157">
    <w:name w:val=" Char Char Char Char Char Char1 Char"/>
    <w:basedOn w:val="1"/>
    <w:autoRedefine/>
    <w:qFormat/>
    <w:uiPriority w:val="0"/>
    <w:pPr>
      <w:widowControl/>
      <w:spacing w:after="160" w:afterAutospacing="0" w:line="240" w:lineRule="exact"/>
      <w:jc w:val="left"/>
    </w:pPr>
    <w:rPr>
      <w:rFonts w:ascii="Verdana" w:hAnsi="Verdana"/>
      <w:kern w:val="0"/>
      <w:sz w:val="21"/>
      <w:lang w:eastAsia="en-US"/>
    </w:rPr>
  </w:style>
  <w:style w:type="paragraph" w:customStyle="1" w:styleId="158">
    <w:name w:val="Title - Revision"/>
    <w:basedOn w:val="84"/>
    <w:autoRedefine/>
    <w:qFormat/>
    <w:uiPriority w:val="0"/>
    <w:pPr>
      <w:spacing w:before="720" w:beforeAutospacing="0"/>
    </w:pPr>
  </w:style>
  <w:style w:type="paragraph" w:customStyle="1" w:styleId="159">
    <w:name w:val="文本框样式1"/>
    <w:basedOn w:val="1"/>
    <w:autoRedefine/>
    <w:qFormat/>
    <w:uiPriority w:val="0"/>
    <w:pPr>
      <w:snapToGrid w:val="0"/>
      <w:spacing w:before="60" w:beforeAutospacing="0" w:line="180" w:lineRule="exact"/>
      <w:jc w:val="center"/>
    </w:pPr>
    <w:rPr>
      <w:sz w:val="21"/>
    </w:rPr>
  </w:style>
  <w:style w:type="paragraph" w:customStyle="1" w:styleId="160">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1">
    <w:name w:val="1"/>
    <w:basedOn w:val="1"/>
    <w:autoRedefine/>
    <w:qFormat/>
    <w:uiPriority w:val="0"/>
    <w:rPr>
      <w:rFonts w:ascii="宋体" w:hAnsi="Courier New"/>
      <w:sz w:val="21"/>
    </w:rPr>
  </w:style>
  <w:style w:type="paragraph" w:customStyle="1" w:styleId="162">
    <w:name w:val="Table Contents"/>
    <w:basedOn w:val="48"/>
    <w:autoRedefine/>
    <w:qFormat/>
    <w:uiPriority w:val="0"/>
    <w:pPr>
      <w:suppressAutoHyphens/>
      <w:jc w:val="left"/>
    </w:pPr>
    <w:rPr>
      <w:rFonts w:ascii="Times New Roman" w:eastAsia="Times New Roman"/>
      <w:kern w:val="0"/>
      <w:sz w:val="24"/>
      <w:lang w:eastAsia="en-US"/>
    </w:rPr>
  </w:style>
  <w:style w:type="paragraph" w:customStyle="1" w:styleId="163">
    <w:name w:val="Item Step in Table"/>
    <w:autoRedefin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64">
    <w:name w:val="tabletext"/>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165">
    <w:name w:val="Char Char Char Char Char Char Char"/>
    <w:basedOn w:val="42"/>
    <w:autoRedefine/>
    <w:qFormat/>
    <w:uiPriority w:val="0"/>
    <w:rPr>
      <w:rFonts w:ascii="宋体" w:hAnsi="Tahoma"/>
    </w:rPr>
  </w:style>
  <w:style w:type="paragraph" w:customStyle="1" w:styleId="166">
    <w:name w:val="默认段落字体 Para Char Char Char Char Char Char Char Char Char1 Char Char Char Char"/>
    <w:basedOn w:val="1"/>
    <w:autoRedefine/>
    <w:qFormat/>
    <w:uiPriority w:val="0"/>
    <w:rPr>
      <w:rFonts w:ascii="Tahoma" w:hAnsi="Tahoma"/>
      <w:sz w:val="24"/>
    </w:rPr>
  </w:style>
  <w:style w:type="paragraph" w:customStyle="1" w:styleId="167">
    <w:name w:val="标题无"/>
    <w:basedOn w:val="1"/>
    <w:autoRedefine/>
    <w:qFormat/>
    <w:uiPriority w:val="0"/>
    <w:pPr>
      <w:spacing w:line="360" w:lineRule="auto"/>
    </w:pPr>
    <w:rPr>
      <w:sz w:val="24"/>
    </w:rPr>
  </w:style>
  <w:style w:type="paragraph" w:customStyle="1" w:styleId="168">
    <w:name w:val="样式1"/>
    <w:basedOn w:val="25"/>
    <w:autoRedefine/>
    <w:qFormat/>
    <w:uiPriority w:val="0"/>
    <w:pPr>
      <w:tabs>
        <w:tab w:val="left" w:pos="720"/>
      </w:tabs>
      <w:spacing w:before="500" w:beforeAutospacing="0" w:after="260" w:afterAutospacing="0" w:line="560" w:lineRule="atLeast"/>
      <w:ind w:left="420" w:hanging="420"/>
    </w:pPr>
  </w:style>
  <w:style w:type="paragraph" w:customStyle="1" w:styleId="169">
    <w:name w:val="二级条标题"/>
    <w:basedOn w:val="170"/>
    <w:autoRedefine/>
    <w:qFormat/>
    <w:uiPriority w:val="0"/>
    <w:pPr>
      <w:ind w:left="840"/>
      <w:outlineLvl w:val="3"/>
    </w:pPr>
  </w:style>
  <w:style w:type="paragraph" w:customStyle="1" w:styleId="170">
    <w:name w:val="一级条标题"/>
    <w:basedOn w:val="171"/>
    <w:autoRedefine/>
    <w:qFormat/>
    <w:uiPriority w:val="0"/>
    <w:pPr>
      <w:numPr>
        <w:ilvl w:val="1"/>
        <w:numId w:val="0"/>
      </w:numPr>
      <w:spacing w:before="0" w:beforeAutospacing="0" w:after="0" w:afterAutospacing="0"/>
      <w:ind w:left="525"/>
      <w:outlineLvl w:val="2"/>
    </w:pPr>
    <w:rPr>
      <w:sz w:val="21"/>
    </w:rPr>
  </w:style>
  <w:style w:type="paragraph" w:customStyle="1" w:styleId="171">
    <w:name w:val="章标题"/>
    <w:autoRedefine/>
    <w:qFormat/>
    <w:uiPriority w:val="0"/>
    <w:pPr>
      <w:numPr>
        <w:ilvl w:val="1"/>
        <w:numId w:val="6"/>
      </w:numPr>
      <w:spacing w:before="156" w:after="156"/>
      <w:ind w:left="0"/>
      <w:jc w:val="both"/>
      <w:outlineLvl w:val="1"/>
    </w:pPr>
    <w:rPr>
      <w:rFonts w:ascii="黑体" w:hAnsi="Times New Roman" w:eastAsia="黑体" w:cs="Times New Roman"/>
      <w:sz w:val="24"/>
      <w:lang w:val="en-US" w:eastAsia="zh-CN" w:bidi="ar-SA"/>
    </w:rPr>
  </w:style>
  <w:style w:type="paragraph" w:customStyle="1" w:styleId="172">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3">
    <w:name w:val="_"/>
    <w:basedOn w:val="1"/>
    <w:autoRedefine/>
    <w:qFormat/>
    <w:uiPriority w:val="0"/>
    <w:pPr>
      <w:spacing w:line="360" w:lineRule="auto"/>
      <w:ind w:left="480" w:firstLine="200" w:firstLineChars="200"/>
    </w:pPr>
    <w:rPr>
      <w:kern w:val="0"/>
      <w:sz w:val="24"/>
    </w:rPr>
  </w:style>
  <w:style w:type="paragraph" w:customStyle="1" w:styleId="174">
    <w:name w:val="关键词"/>
    <w:basedOn w:val="1"/>
    <w:autoRedefine/>
    <w:qFormat/>
    <w:uiPriority w:val="0"/>
    <w:pPr>
      <w:spacing w:line="360" w:lineRule="auto"/>
    </w:pPr>
    <w:rPr>
      <w:rFonts w:eastAsia="黑体"/>
      <w:sz w:val="20"/>
    </w:rPr>
  </w:style>
  <w:style w:type="paragraph" w:customStyle="1" w:styleId="175">
    <w:name w:val="样式2"/>
    <w:basedOn w:val="25"/>
    <w:autoRedefine/>
    <w:qFormat/>
    <w:uiPriority w:val="0"/>
    <w:pPr>
      <w:numPr>
        <w:ilvl w:val="0"/>
        <w:numId w:val="7"/>
      </w:numPr>
      <w:tabs>
        <w:tab w:val="clear" w:pos="720"/>
      </w:tabs>
      <w:spacing w:before="560" w:line="400" w:lineRule="exact"/>
      <w:jc w:val="center"/>
      <w:outlineLvl w:val="0"/>
    </w:pPr>
    <w:rPr>
      <w:b w:val="0"/>
      <w:sz w:val="44"/>
    </w:rPr>
  </w:style>
  <w:style w:type="paragraph" w:customStyle="1" w:styleId="176">
    <w:name w:val="表头文本"/>
    <w:autoRedefine/>
    <w:qFormat/>
    <w:uiPriority w:val="0"/>
    <w:pPr>
      <w:jc w:val="center"/>
    </w:pPr>
    <w:rPr>
      <w:rFonts w:ascii="Arial" w:hAnsi="Arial" w:eastAsia="宋体" w:cs="Times New Roman"/>
      <w:b/>
      <w:sz w:val="21"/>
      <w:lang w:val="en-US" w:eastAsia="zh-CN" w:bidi="ar-SA"/>
    </w:rPr>
  </w:style>
  <w:style w:type="paragraph" w:customStyle="1" w:styleId="177">
    <w:name w:val="修订"/>
    <w:autoRedefine/>
    <w:qFormat/>
    <w:uiPriority w:val="0"/>
    <w:rPr>
      <w:rFonts w:ascii="Times New Roman" w:hAnsi="Times New Roman" w:eastAsia="宋体" w:cs="Times New Roman"/>
      <w:kern w:val="2"/>
      <w:sz w:val="21"/>
      <w:lang w:val="en-US" w:eastAsia="zh-CN" w:bidi="ar-SA"/>
    </w:rPr>
  </w:style>
  <w:style w:type="paragraph" w:customStyle="1" w:styleId="178">
    <w:name w:val="图标"/>
    <w:basedOn w:val="1"/>
    <w:autoRedefine/>
    <w:qFormat/>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eastAsia="仿宋_GB2312"/>
      <w:kern w:val="0"/>
      <w:sz w:val="24"/>
    </w:rPr>
  </w:style>
  <w:style w:type="paragraph" w:customStyle="1" w:styleId="179">
    <w:name w:val="样式 标题 1 + 居中 段前: 6 磅 段后: 6 磅 行距: 1.5 倍行距"/>
    <w:basedOn w:val="22"/>
    <w:autoRedefine/>
    <w:qFormat/>
    <w:uiPriority w:val="0"/>
    <w:pPr>
      <w:keepLines/>
      <w:spacing w:before="120" w:beforeAutospacing="0" w:after="120" w:afterAutospacing="0" w:line="360" w:lineRule="auto"/>
      <w:jc w:val="center"/>
    </w:pPr>
    <w:rPr>
      <w:rFonts w:ascii="Times New Roman"/>
      <w:b/>
      <w:kern w:val="44"/>
      <w:sz w:val="32"/>
    </w:rPr>
  </w:style>
  <w:style w:type="paragraph" w:customStyle="1" w:styleId="180">
    <w:name w:val="附录4"/>
    <w:basedOn w:val="1"/>
    <w:autoRedefine/>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81">
    <w:name w:val="标题5"/>
    <w:basedOn w:val="1"/>
    <w:autoRedefine/>
    <w:qFormat/>
    <w:uiPriority w:val="0"/>
    <w:pPr>
      <w:tabs>
        <w:tab w:val="left" w:pos="0"/>
      </w:tabs>
      <w:autoSpaceDE w:val="0"/>
      <w:autoSpaceDN w:val="0"/>
      <w:snapToGrid w:val="0"/>
      <w:spacing w:line="320" w:lineRule="atLeast"/>
    </w:pPr>
    <w:rPr>
      <w:rFonts w:ascii="宋体"/>
      <w:kern w:val="0"/>
      <w:sz w:val="21"/>
    </w:rPr>
  </w:style>
  <w:style w:type="paragraph" w:customStyle="1" w:styleId="18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3">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84">
    <w:name w:val=" Char Char1 Char Char Char Char Char Char Char Char Char Char Char Char Char Char"/>
    <w:basedOn w:val="1"/>
    <w:autoRedefine/>
    <w:qFormat/>
    <w:uiPriority w:val="0"/>
    <w:pPr>
      <w:widowControl/>
      <w:spacing w:after="160" w:afterAutospacing="0" w:line="240" w:lineRule="exact"/>
      <w:jc w:val="left"/>
    </w:pPr>
    <w:rPr>
      <w:rFonts w:ascii="Verdana" w:hAnsi="Verdana"/>
      <w:kern w:val="0"/>
      <w:sz w:val="20"/>
      <w:lang w:eastAsia="en-US"/>
    </w:rPr>
  </w:style>
  <w:style w:type="paragraph" w:customStyle="1" w:styleId="185">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86">
    <w:name w:val="样式1xz"/>
    <w:basedOn w:val="1"/>
    <w:autoRedefine/>
    <w:qFormat/>
    <w:uiPriority w:val="0"/>
    <w:pPr>
      <w:tabs>
        <w:tab w:val="left" w:pos="1050"/>
        <w:tab w:val="right" w:leader="dot" w:pos="8296"/>
      </w:tabs>
    </w:pPr>
    <w:rPr>
      <w:caps/>
      <w:spacing w:val="20"/>
      <w:sz w:val="24"/>
    </w:rPr>
  </w:style>
  <w:style w:type="paragraph" w:customStyle="1" w:styleId="187">
    <w:name w:val="样式 宋体 五号 行距: 单倍行距"/>
    <w:basedOn w:val="1"/>
    <w:autoRedefine/>
    <w:qFormat/>
    <w:uiPriority w:val="0"/>
    <w:pPr>
      <w:jc w:val="left"/>
    </w:pPr>
    <w:rPr>
      <w:rFonts w:ascii="宋体" w:hAnsi="宋体"/>
      <w:kern w:val="0"/>
      <w:sz w:val="21"/>
    </w:rPr>
  </w:style>
  <w:style w:type="paragraph" w:customStyle="1" w:styleId="188">
    <w:name w:val="图片文字"/>
    <w:basedOn w:val="1"/>
    <w:autoRedefine/>
    <w:qFormat/>
    <w:uiPriority w:val="0"/>
    <w:pPr>
      <w:spacing w:line="240" w:lineRule="atLeast"/>
      <w:jc w:val="center"/>
    </w:pPr>
    <w:rPr>
      <w:sz w:val="21"/>
    </w:rPr>
  </w:style>
  <w:style w:type="paragraph" w:customStyle="1" w:styleId="189">
    <w:name w:val="Char"/>
    <w:basedOn w:val="1"/>
    <w:autoRedefine/>
    <w:qFormat/>
    <w:uiPriority w:val="0"/>
    <w:pPr>
      <w:spacing w:line="240" w:lineRule="atLeast"/>
      <w:ind w:left="420" w:firstLine="420"/>
    </w:pPr>
    <w:rPr>
      <w:kern w:val="0"/>
      <w:sz w:val="21"/>
    </w:rPr>
  </w:style>
  <w:style w:type="paragraph" w:customStyle="1" w:styleId="190">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91">
    <w:name w:val="Note"/>
    <w:basedOn w:val="1"/>
    <w:autoRedefine/>
    <w:qFormat/>
    <w:uiPriority w:val="0"/>
    <w:pPr>
      <w:pBdr>
        <w:top w:val="single" w:color="000000" w:sz="12" w:space="3"/>
        <w:bottom w:val="single" w:color="000000" w:sz="12" w:space="3"/>
      </w:pBdr>
      <w:spacing w:line="360" w:lineRule="auto"/>
    </w:pPr>
    <w:rPr>
      <w:sz w:val="24"/>
    </w:rPr>
  </w:style>
  <w:style w:type="paragraph" w:customStyle="1" w:styleId="192">
    <w:name w:val=" Char"/>
    <w:basedOn w:val="1"/>
    <w:autoRedefine/>
    <w:qFormat/>
    <w:uiPriority w:val="0"/>
    <w:pPr>
      <w:spacing w:line="240" w:lineRule="atLeast"/>
      <w:ind w:left="420" w:firstLine="420"/>
    </w:pPr>
    <w:rPr>
      <w:kern w:val="0"/>
      <w:sz w:val="21"/>
    </w:rPr>
  </w:style>
  <w:style w:type="paragraph" w:customStyle="1" w:styleId="193">
    <w:name w:val=" Char Char Char"/>
    <w:basedOn w:val="1"/>
    <w:autoRedefine/>
    <w:qFormat/>
    <w:uiPriority w:val="0"/>
    <w:rPr>
      <w:rFonts w:ascii="Tahoma" w:hAnsi="Tahoma"/>
      <w:sz w:val="24"/>
    </w:rPr>
  </w:style>
  <w:style w:type="paragraph" w:customStyle="1" w:styleId="194">
    <w:name w:val=" Char Char1"/>
    <w:basedOn w:val="1"/>
    <w:autoRedefine/>
    <w:qFormat/>
    <w:uiPriority w:val="0"/>
    <w:pPr>
      <w:widowControl/>
      <w:spacing w:after="160" w:afterAutospacing="0" w:line="240" w:lineRule="exact"/>
      <w:jc w:val="left"/>
    </w:pPr>
    <w:rPr>
      <w:rFonts w:ascii="Verdana" w:hAnsi="Verdana"/>
      <w:kern w:val="0"/>
      <w:sz w:val="20"/>
      <w:lang w:eastAsia="en-US"/>
    </w:rPr>
  </w:style>
  <w:style w:type="paragraph" w:customStyle="1" w:styleId="195">
    <w:name w:val="标书正文:  0.74 厘米"/>
    <w:basedOn w:val="1"/>
    <w:autoRedefine/>
    <w:qFormat/>
    <w:uiPriority w:val="0"/>
    <w:pPr>
      <w:snapToGrid w:val="0"/>
      <w:spacing w:line="360" w:lineRule="auto"/>
      <w:ind w:firstLine="420"/>
    </w:pPr>
    <w:rPr>
      <w:sz w:val="24"/>
    </w:rPr>
  </w:style>
  <w:style w:type="paragraph" w:customStyle="1" w:styleId="196">
    <w:name w:val=" Char Char 字元 字元 字元 Char Char Char Char"/>
    <w:basedOn w:val="1"/>
    <w:autoRedefine/>
    <w:qFormat/>
    <w:uiPriority w:val="0"/>
    <w:pPr>
      <w:spacing w:line="360" w:lineRule="auto"/>
    </w:pPr>
    <w:rPr>
      <w:kern w:val="0"/>
      <w:sz w:val="24"/>
    </w:rPr>
  </w:style>
  <w:style w:type="paragraph" w:customStyle="1" w:styleId="197">
    <w:name w:val="样式 标题 6第五层条 + 三号 段前: 0.5 行"/>
    <w:basedOn w:val="27"/>
    <w:autoRedefine/>
    <w:qFormat/>
    <w:uiPriority w:val="0"/>
    <w:pPr>
      <w:widowControl/>
      <w:numPr>
        <w:ilvl w:val="0"/>
        <w:numId w:val="0"/>
      </w:numPr>
      <w:tabs>
        <w:tab w:val="clear" w:pos="1152"/>
      </w:tabs>
      <w:snapToGrid/>
      <w:spacing w:before="156" w:beforeAutospacing="0"/>
      <w:ind w:left="1152" w:hanging="1152"/>
      <w:jc w:val="left"/>
    </w:pPr>
    <w:rPr>
      <w:kern w:val="24"/>
      <w:sz w:val="28"/>
    </w:rPr>
  </w:style>
  <w:style w:type="paragraph" w:customStyle="1" w:styleId="198">
    <w:name w:val="列表项目"/>
    <w:basedOn w:val="1"/>
    <w:autoRedefine/>
    <w:qFormat/>
    <w:uiPriority w:val="0"/>
    <w:pPr>
      <w:numPr>
        <w:ilvl w:val="0"/>
        <w:numId w:val="4"/>
      </w:numPr>
      <w:tabs>
        <w:tab w:val="clear" w:pos="1200"/>
      </w:tabs>
      <w:spacing w:line="288" w:lineRule="auto"/>
      <w:ind w:left="840" w:leftChars="200" w:hanging="420" w:hangingChars="200"/>
    </w:pPr>
    <w:rPr>
      <w:sz w:val="21"/>
    </w:rPr>
  </w:style>
  <w:style w:type="paragraph" w:customStyle="1" w:styleId="199">
    <w:name w:val="xl27"/>
    <w:basedOn w:val="1"/>
    <w:autoRedefine/>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kern w:val="0"/>
      <w:sz w:val="21"/>
    </w:rPr>
  </w:style>
  <w:style w:type="paragraph" w:customStyle="1" w:styleId="200">
    <w:name w:val=" Char Char14 Char Char"/>
    <w:basedOn w:val="1"/>
    <w:autoRedefine/>
    <w:qFormat/>
    <w:uiPriority w:val="0"/>
    <w:rPr>
      <w:sz w:val="21"/>
      <w:szCs w:val="24"/>
    </w:rPr>
  </w:style>
  <w:style w:type="paragraph" w:customStyle="1" w:styleId="201">
    <w:name w:val="表号"/>
    <w:basedOn w:val="1"/>
    <w:autoRedefine/>
    <w:qFormat/>
    <w:uiPriority w:val="0"/>
    <w:pPr>
      <w:numPr>
        <w:ilvl w:val="0"/>
        <w:numId w:val="8"/>
      </w:numPr>
      <w:tabs>
        <w:tab w:val="clear" w:pos="360"/>
      </w:tabs>
      <w:autoSpaceDE w:val="0"/>
      <w:autoSpaceDN w:val="0"/>
      <w:spacing w:before="210" w:after="210"/>
      <w:ind w:left="425" w:hanging="137"/>
      <w:jc w:val="center"/>
    </w:pPr>
    <w:rPr>
      <w:kern w:val="0"/>
      <w:sz w:val="21"/>
      <w:lang w:eastAsia="en-US"/>
    </w:rPr>
  </w:style>
  <w:style w:type="paragraph" w:customStyle="1" w:styleId="202">
    <w:name w:val="可研正文"/>
    <w:basedOn w:val="48"/>
    <w:autoRedefine/>
    <w:qFormat/>
    <w:uiPriority w:val="0"/>
    <w:pPr>
      <w:snapToGrid w:val="0"/>
      <w:spacing w:line="440" w:lineRule="exact"/>
      <w:ind w:firstLine="567"/>
    </w:pPr>
    <w:rPr>
      <w:sz w:val="28"/>
    </w:rPr>
  </w:style>
  <w:style w:type="paragraph" w:customStyle="1" w:styleId="203">
    <w:name w:val="标题2"/>
    <w:basedOn w:val="23"/>
    <w:autoRedefine/>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4">
    <w:name w:val="首行缩进"/>
    <w:basedOn w:val="1"/>
    <w:autoRedefine/>
    <w:qFormat/>
    <w:uiPriority w:val="0"/>
    <w:pPr>
      <w:numPr>
        <w:ilvl w:val="0"/>
        <w:numId w:val="9"/>
      </w:numPr>
      <w:tabs>
        <w:tab w:val="clear" w:pos="540"/>
      </w:tabs>
      <w:spacing w:line="360" w:lineRule="auto"/>
    </w:pPr>
    <w:rPr>
      <w:rFonts w:eastAsia="仿宋_GB2312"/>
    </w:rPr>
  </w:style>
  <w:style w:type="paragraph" w:customStyle="1" w:styleId="205">
    <w:name w:val="样式 宋体 五号 两端对齐 行距: 单倍行距"/>
    <w:basedOn w:val="1"/>
    <w:autoRedefine/>
    <w:qFormat/>
    <w:uiPriority w:val="0"/>
    <w:rPr>
      <w:rFonts w:ascii="宋体" w:hAnsi="宋体"/>
      <w:kern w:val="0"/>
      <w:sz w:val="21"/>
    </w:rPr>
  </w:style>
  <w:style w:type="paragraph" w:customStyle="1" w:styleId="206">
    <w:name w:val="正文 + 三号"/>
    <w:basedOn w:val="1"/>
    <w:autoRedefine/>
    <w:qFormat/>
    <w:uiPriority w:val="0"/>
    <w:rPr>
      <w:sz w:val="21"/>
    </w:rPr>
  </w:style>
  <w:style w:type="paragraph" w:customStyle="1" w:styleId="207">
    <w:name w:val=" Char Char1 Char"/>
    <w:basedOn w:val="1"/>
    <w:autoRedefine/>
    <w:qFormat/>
    <w:uiPriority w:val="0"/>
    <w:rPr>
      <w:rFonts w:ascii="Tahoma" w:hAnsi="Tahoma"/>
      <w:sz w:val="24"/>
      <w:szCs w:val="24"/>
    </w:rPr>
  </w:style>
  <w:style w:type="paragraph" w:customStyle="1" w:styleId="208">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09">
    <w:name w:val="正文格式 Char"/>
    <w:basedOn w:val="1"/>
    <w:autoRedefine/>
    <w:qFormat/>
    <w:uiPriority w:val="0"/>
    <w:pPr>
      <w:widowControl/>
      <w:spacing w:line="440" w:lineRule="atLeast"/>
      <w:ind w:firstLine="510"/>
    </w:pPr>
    <w:rPr>
      <w:kern w:val="0"/>
      <w:sz w:val="24"/>
    </w:rPr>
  </w:style>
  <w:style w:type="paragraph" w:customStyle="1" w:styleId="210">
    <w:name w:val="bt"/>
    <w:basedOn w:val="1"/>
    <w:autoRedefine/>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kern w:val="0"/>
      <w:sz w:val="20"/>
    </w:rPr>
  </w:style>
  <w:style w:type="paragraph" w:customStyle="1" w:styleId="211">
    <w:name w:val="样式 正文首行缩进 2 + 首行缩进:  2 字符"/>
    <w:basedOn w:val="1"/>
    <w:autoRedefine/>
    <w:qFormat/>
    <w:uiPriority w:val="0"/>
    <w:pPr>
      <w:numPr>
        <w:ilvl w:val="0"/>
        <w:numId w:val="10"/>
      </w:numPr>
      <w:tabs>
        <w:tab w:val="clear" w:pos="987"/>
      </w:tabs>
      <w:snapToGrid w:val="0"/>
      <w:spacing w:line="360" w:lineRule="auto"/>
    </w:pPr>
    <w:rPr>
      <w:rFonts w:ascii="Arial" w:hAnsi="Arial"/>
      <w:b/>
      <w:sz w:val="24"/>
    </w:rPr>
  </w:style>
  <w:style w:type="paragraph" w:customStyle="1" w:styleId="212">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3">
    <w:name w:val="摘要"/>
    <w:basedOn w:val="1"/>
    <w:autoRedefine/>
    <w:qFormat/>
    <w:uiPriority w:val="0"/>
    <w:pPr>
      <w:spacing w:line="360" w:lineRule="auto"/>
    </w:pPr>
    <w:rPr>
      <w:rFonts w:eastAsia="黑体"/>
      <w:sz w:val="20"/>
    </w:rPr>
  </w:style>
  <w:style w:type="paragraph" w:customStyle="1" w:styleId="214">
    <w:name w:val="缺省文本"/>
    <w:basedOn w:val="1"/>
    <w:autoRedefine/>
    <w:qFormat/>
    <w:uiPriority w:val="0"/>
    <w:pPr>
      <w:tabs>
        <w:tab w:val="left" w:pos="1260"/>
      </w:tabs>
      <w:autoSpaceDE w:val="0"/>
      <w:autoSpaceDN w:val="0"/>
      <w:spacing w:line="360" w:lineRule="auto"/>
      <w:jc w:val="left"/>
    </w:pPr>
    <w:rPr>
      <w:kern w:val="0"/>
      <w:sz w:val="24"/>
    </w:rPr>
  </w:style>
  <w:style w:type="paragraph" w:customStyle="1" w:styleId="215">
    <w:name w:val="正文（首行不缩进）"/>
    <w:basedOn w:val="1"/>
    <w:autoRedefine/>
    <w:qFormat/>
    <w:uiPriority w:val="0"/>
    <w:pPr>
      <w:autoSpaceDE w:val="0"/>
      <w:autoSpaceDN w:val="0"/>
      <w:spacing w:line="360" w:lineRule="auto"/>
      <w:jc w:val="left"/>
    </w:pPr>
    <w:rPr>
      <w:kern w:val="0"/>
      <w:sz w:val="21"/>
    </w:rPr>
  </w:style>
  <w:style w:type="paragraph" w:customStyle="1" w:styleId="216">
    <w:name w:val="文档正文"/>
    <w:basedOn w:val="1"/>
    <w:autoRedefine/>
    <w:qFormat/>
    <w:uiPriority w:val="0"/>
    <w:pPr>
      <w:snapToGrid w:val="0"/>
      <w:spacing w:line="440" w:lineRule="exact"/>
      <w:ind w:firstLine="567"/>
    </w:pPr>
    <w:rPr>
      <w:rFonts w:ascii="Arial Narrow" w:hAnsi="Arial Narrow"/>
      <w:kern w:val="0"/>
      <w:sz w:val="24"/>
    </w:rPr>
  </w:style>
  <w:style w:type="paragraph" w:customStyle="1" w:styleId="217">
    <w:name w:val="CSS1级正文 Char"/>
    <w:basedOn w:val="48"/>
    <w:autoRedefine/>
    <w:qFormat/>
    <w:uiPriority w:val="0"/>
    <w:pPr>
      <w:snapToGrid w:val="0"/>
      <w:spacing w:line="360" w:lineRule="auto"/>
      <w:ind w:firstLine="480"/>
    </w:pPr>
    <w:rPr>
      <w:rFonts w:ascii="Times New Roman" w:eastAsia="宋体"/>
      <w:sz w:val="24"/>
    </w:rPr>
  </w:style>
  <w:style w:type="paragraph" w:customStyle="1" w:styleId="218">
    <w:name w:val="Figure Description"/>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9">
    <w:name w:val="操作步骤"/>
    <w:basedOn w:val="1"/>
    <w:autoRedefine/>
    <w:qFormat/>
    <w:uiPriority w:val="0"/>
    <w:pPr>
      <w:numPr>
        <w:ilvl w:val="0"/>
        <w:numId w:val="11"/>
      </w:numPr>
      <w:tabs>
        <w:tab w:val="clear" w:pos="425"/>
      </w:tabs>
      <w:autoSpaceDE w:val="0"/>
      <w:autoSpaceDN w:val="0"/>
      <w:snapToGrid w:val="0"/>
      <w:spacing w:line="40" w:lineRule="atLeast"/>
    </w:pPr>
    <w:rPr>
      <w:rFonts w:ascii="昆仑楷体" w:eastAsia="楷体_GB2312"/>
      <w:kern w:val="0"/>
      <w:sz w:val="21"/>
    </w:rPr>
  </w:style>
  <w:style w:type="paragraph" w:customStyle="1" w:styleId="220">
    <w:name w:val=" Char2 Char Char Char Char Char Char"/>
    <w:basedOn w:val="1"/>
    <w:autoRedefine/>
    <w:qFormat/>
    <w:uiPriority w:val="0"/>
    <w:rPr>
      <w:rFonts w:ascii="仿宋_GB2312"/>
      <w:b/>
      <w:sz w:val="30"/>
    </w:rPr>
  </w:style>
  <w:style w:type="paragraph" w:customStyle="1" w:styleId="221">
    <w:name w:val="简单回函地址"/>
    <w:basedOn w:val="1"/>
    <w:autoRedefine/>
    <w:qFormat/>
    <w:uiPriority w:val="0"/>
    <w:pPr>
      <w:snapToGrid w:val="0"/>
      <w:spacing w:line="360" w:lineRule="auto"/>
    </w:pPr>
    <w:rPr>
      <w:sz w:val="24"/>
    </w:rPr>
  </w:style>
  <w:style w:type="paragraph" w:customStyle="1" w:styleId="222">
    <w:name w:val="样式 样式 首行缩进:  2 字符 + 首行缩进:  2 字符"/>
    <w:basedOn w:val="1"/>
    <w:autoRedefine/>
    <w:qFormat/>
    <w:uiPriority w:val="0"/>
    <w:pPr>
      <w:numPr>
        <w:ilvl w:val="0"/>
        <w:numId w:val="12"/>
      </w:numPr>
      <w:tabs>
        <w:tab w:val="clear" w:pos="1230"/>
      </w:tabs>
      <w:spacing w:line="360" w:lineRule="auto"/>
      <w:ind w:firstLine="480" w:firstLineChars="200"/>
    </w:pPr>
    <w:rPr>
      <w:sz w:val="24"/>
    </w:rPr>
  </w:style>
  <w:style w:type="paragraph" w:customStyle="1" w:styleId="223">
    <w:name w:val="样式 标题 1章标题Heading 0Section HeadPIM 1H1h11st levell11H1..."/>
    <w:basedOn w:val="22"/>
    <w:autoRedefine/>
    <w:qFormat/>
    <w:uiPriority w:val="0"/>
    <w:pPr>
      <w:keepLines/>
      <w:pageBreakBefore/>
      <w:tabs>
        <w:tab w:val="left" w:pos="432"/>
      </w:tabs>
      <w:autoSpaceDE w:val="0"/>
      <w:autoSpaceDN w:val="0"/>
      <w:spacing w:before="340" w:beforeAutospacing="0" w:after="330" w:afterAutospacing="0" w:line="578" w:lineRule="atLeast"/>
    </w:pPr>
    <w:rPr>
      <w:rFonts w:hAnsi="宋体" w:eastAsia="黑体"/>
      <w:b/>
      <w:kern w:val="44"/>
      <w:sz w:val="36"/>
    </w:rPr>
  </w:style>
  <w:style w:type="paragraph" w:customStyle="1" w:styleId="224">
    <w:name w:val="项目"/>
    <w:basedOn w:val="1"/>
    <w:autoRedefine/>
    <w:qFormat/>
    <w:uiPriority w:val="0"/>
    <w:pPr>
      <w:tabs>
        <w:tab w:val="left" w:pos="1280"/>
      </w:tabs>
      <w:spacing w:before="120" w:beforeAutospacing="0" w:after="120" w:afterAutospacing="0" w:line="360" w:lineRule="auto"/>
      <w:ind w:left="-7" w:firstLine="567"/>
      <w:jc w:val="left"/>
    </w:pPr>
    <w:rPr>
      <w:rFonts w:ascii="宋体"/>
      <w:kern w:val="0"/>
      <w:sz w:val="24"/>
    </w:rPr>
  </w:style>
  <w:style w:type="paragraph" w:customStyle="1" w:styleId="225">
    <w:name w:val="小标题 1"/>
    <w:basedOn w:val="1"/>
    <w:autoRedefine/>
    <w:qFormat/>
    <w:uiPriority w:val="0"/>
    <w:pPr>
      <w:autoSpaceDE w:val="0"/>
      <w:autoSpaceDN w:val="0"/>
      <w:spacing w:line="360" w:lineRule="atLeast"/>
    </w:pPr>
    <w:rPr>
      <w:rFonts w:ascii="文鼎粗黑" w:eastAsia="文鼎粗黑"/>
      <w:kern w:val="0"/>
      <w:sz w:val="22"/>
    </w:rPr>
  </w:style>
  <w:style w:type="paragraph" w:customStyle="1" w:styleId="226">
    <w:name w:val="普通正文"/>
    <w:basedOn w:val="1"/>
    <w:autoRedefine/>
    <w:qFormat/>
    <w:uiPriority w:val="0"/>
    <w:pPr>
      <w:spacing w:before="120" w:beforeAutospacing="0" w:after="120" w:afterAutospacing="0" w:line="360" w:lineRule="auto"/>
      <w:ind w:firstLine="480"/>
      <w:jc w:val="left"/>
    </w:pPr>
    <w:rPr>
      <w:rFonts w:ascii="Arial" w:hAnsi="Arial"/>
      <w:kern w:val="0"/>
      <w:sz w:val="24"/>
    </w:rPr>
  </w:style>
  <w:style w:type="paragraph" w:customStyle="1" w:styleId="227">
    <w:name w:val="Style Heading 3h3Heading 3 - oldLevel 3 HeadH3level_3PIM 3se..."/>
    <w:basedOn w:val="24"/>
    <w:autoRedefine/>
    <w:qFormat/>
    <w:uiPriority w:val="0"/>
    <w:pPr>
      <w:numPr>
        <w:ilvl w:val="2"/>
        <w:numId w:val="3"/>
      </w:numPr>
      <w:tabs>
        <w:tab w:val="left" w:pos="709"/>
        <w:tab w:val="left" w:pos="1620"/>
      </w:tabs>
      <w:spacing w:line="413" w:lineRule="auto"/>
    </w:pPr>
  </w:style>
  <w:style w:type="paragraph" w:customStyle="1" w:styleId="228">
    <w:name w:val="文本1"/>
    <w:basedOn w:val="1"/>
    <w:autoRedefine/>
    <w:qFormat/>
    <w:uiPriority w:val="0"/>
    <w:pPr>
      <w:spacing w:line="312" w:lineRule="atLeast"/>
      <w:jc w:val="center"/>
    </w:pPr>
    <w:rPr>
      <w:kern w:val="0"/>
      <w:sz w:val="18"/>
    </w:rPr>
  </w:style>
  <w:style w:type="paragraph" w:customStyle="1" w:styleId="229">
    <w:name w:val="xl53"/>
    <w:basedOn w:val="1"/>
    <w:autoRedefine/>
    <w:qFormat/>
    <w:uiPriority w:val="0"/>
    <w:pPr>
      <w:widowControl/>
      <w:pBdr>
        <w:left w:val="single" w:color="000000" w:sz="4" w:space="0"/>
        <w:bottom w:val="single" w:color="000000" w:sz="4" w:space="0"/>
      </w:pBdr>
      <w:spacing w:before="100" w:beforeAutospacing="1" w:after="100" w:afterAutospacing="1"/>
      <w:jc w:val="center"/>
    </w:pPr>
    <w:rPr>
      <w:rFonts w:ascii="宋体" w:hAnsi="宋体"/>
      <w:kern w:val="0"/>
      <w:sz w:val="24"/>
    </w:rPr>
  </w:style>
  <w:style w:type="paragraph" w:customStyle="1" w:styleId="230">
    <w:name w:val="样式3"/>
    <w:basedOn w:val="22"/>
    <w:autoRedefine/>
    <w:qFormat/>
    <w:uiPriority w:val="0"/>
    <w:pPr>
      <w:keepLines/>
      <w:spacing w:before="340" w:beforeAutospacing="0" w:after="330" w:afterAutospacing="0" w:line="576" w:lineRule="auto"/>
    </w:pPr>
    <w:rPr>
      <w:rFonts w:ascii="Times New Roman" w:eastAsia="黑体"/>
      <w:b/>
      <w:kern w:val="44"/>
      <w:sz w:val="44"/>
    </w:rPr>
  </w:style>
  <w:style w:type="paragraph" w:customStyle="1" w:styleId="231">
    <w:name w:val="文档正文 Char Char Char Char Char"/>
    <w:basedOn w:val="1"/>
    <w:autoRedefine/>
    <w:qFormat/>
    <w:uiPriority w:val="0"/>
    <w:pPr>
      <w:spacing w:line="440" w:lineRule="exact"/>
      <w:ind w:firstLine="420"/>
    </w:pPr>
    <w:rPr>
      <w:rFonts w:ascii="Arial Narrow" w:hAnsi="Arial Narrow"/>
      <w:kern w:val="0"/>
      <w:sz w:val="24"/>
    </w:rPr>
  </w:style>
  <w:style w:type="paragraph" w:customStyle="1" w:styleId="232">
    <w:name w:val="标题3——2"/>
    <w:basedOn w:val="24"/>
    <w:autoRedefine/>
    <w:qFormat/>
    <w:uiPriority w:val="0"/>
    <w:pPr>
      <w:tabs>
        <w:tab w:val="left" w:pos="1280"/>
        <w:tab w:val="right" w:leader="dot" w:pos="8777"/>
      </w:tabs>
      <w:spacing w:before="312" w:beforeAutospacing="0" w:after="0" w:afterAutospacing="0" w:line="240" w:lineRule="auto"/>
      <w:ind w:left="851" w:hanging="851"/>
      <w:outlineLvl w:val="9"/>
    </w:pPr>
    <w:rPr>
      <w:rFonts w:ascii="黑体" w:hAnsi="宋体" w:eastAsia="黑体"/>
      <w:sz w:val="30"/>
    </w:rPr>
  </w:style>
  <w:style w:type="paragraph" w:customStyle="1" w:styleId="233">
    <w:name w:val="正文格式"/>
    <w:basedOn w:val="1"/>
    <w:autoRedefine/>
    <w:qFormat/>
    <w:uiPriority w:val="0"/>
    <w:pPr>
      <w:widowControl/>
      <w:snapToGrid w:val="0"/>
      <w:spacing w:before="60" w:beforeAutospacing="0" w:line="360" w:lineRule="auto"/>
      <w:ind w:firstLine="480" w:firstLineChars="200"/>
      <w:jc w:val="left"/>
    </w:pPr>
    <w:rPr>
      <w:rFonts w:ascii="宋体" w:hAnsi="宋体"/>
      <w:color w:val="000000"/>
      <w:kern w:val="0"/>
      <w:sz w:val="24"/>
    </w:rPr>
  </w:style>
  <w:style w:type="paragraph" w:customStyle="1" w:styleId="234">
    <w:name w:val="附录3"/>
    <w:basedOn w:val="1"/>
    <w:autoRedefine/>
    <w:qFormat/>
    <w:uiPriority w:val="0"/>
    <w:pPr>
      <w:numPr>
        <w:ilvl w:val="0"/>
        <w:numId w:val="0"/>
      </w:numPr>
      <w:tabs>
        <w:tab w:val="left" w:pos="851"/>
      </w:tabs>
      <w:ind w:left="425" w:hanging="425"/>
      <w:outlineLvl w:val="2"/>
    </w:pPr>
    <w:rPr>
      <w:rFonts w:eastAsia="黑体"/>
      <w:b/>
      <w:sz w:val="32"/>
    </w:rPr>
  </w:style>
  <w:style w:type="paragraph" w:customStyle="1" w:styleId="235">
    <w:name w:val="Item List"/>
    <w:autoRedefine/>
    <w:qFormat/>
    <w:uiPriority w:val="0"/>
    <w:pPr>
      <w:numPr>
        <w:ilvl w:val="0"/>
        <w:numId w:val="13"/>
      </w:numPr>
      <w:spacing w:line="300" w:lineRule="auto"/>
      <w:jc w:val="both"/>
    </w:pPr>
    <w:rPr>
      <w:rFonts w:ascii="Arial" w:hAnsi="Arial" w:eastAsia="宋体" w:cs="Times New Roman"/>
      <w:sz w:val="21"/>
      <w:lang w:val="en-US" w:eastAsia="zh-CN" w:bidi="ar-SA"/>
    </w:rPr>
  </w:style>
  <w:style w:type="paragraph" w:customStyle="1" w:styleId="236">
    <w:name w:val="附录2"/>
    <w:basedOn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37">
    <w:name w:val=" 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38">
    <w:name w:val="af"/>
    <w:basedOn w:val="1"/>
    <w:autoRedefine/>
    <w:qFormat/>
    <w:uiPriority w:val="0"/>
    <w:pPr>
      <w:widowControl/>
      <w:spacing w:line="300" w:lineRule="atLeast"/>
      <w:jc w:val="left"/>
    </w:pPr>
    <w:rPr>
      <w:rFonts w:ascii="宋体" w:hAnsi="宋体"/>
      <w:kern w:val="0"/>
      <w:sz w:val="18"/>
    </w:rPr>
  </w:style>
  <w:style w:type="paragraph" w:customStyle="1" w:styleId="239">
    <w:name w:val="文章正文"/>
    <w:basedOn w:val="1"/>
    <w:autoRedefine/>
    <w:qFormat/>
    <w:uiPriority w:val="0"/>
    <w:pPr>
      <w:ind w:firstLine="560" w:firstLineChars="200"/>
    </w:pPr>
    <w:rPr>
      <w:rFonts w:ascii="仿宋_GB2312" w:hAnsi="宋体" w:eastAsia="仿宋_GB2312"/>
      <w:color w:val="000000"/>
    </w:rPr>
  </w:style>
  <w:style w:type="paragraph" w:customStyle="1" w:styleId="240">
    <w:name w:val="图例"/>
    <w:basedOn w:val="1"/>
    <w:autoRedefine/>
    <w:qFormat/>
    <w:uiPriority w:val="0"/>
    <w:pPr>
      <w:spacing w:before="120" w:beforeAutospacing="0" w:after="120" w:afterAutospacing="0" w:line="360" w:lineRule="auto"/>
      <w:jc w:val="center"/>
    </w:pPr>
    <w:rPr>
      <w:rFonts w:eastAsia="仿宋_GB2312"/>
      <w:b/>
      <w:sz w:val="24"/>
    </w:rPr>
  </w:style>
  <w:style w:type="paragraph" w:customStyle="1" w:styleId="241">
    <w:name w:val="Table Description"/>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42">
    <w:name w:val=" Char Char Char Char Char"/>
    <w:basedOn w:val="1"/>
    <w:autoRedefine/>
    <w:qFormat/>
    <w:uiPriority w:val="0"/>
    <w:pPr>
      <w:numPr>
        <w:ilvl w:val="0"/>
        <w:numId w:val="3"/>
      </w:numPr>
      <w:tabs>
        <w:tab w:val="clear" w:pos="1620"/>
      </w:tabs>
    </w:pPr>
    <w:rPr>
      <w:rFonts w:ascii="Tahoma" w:hAnsi="Tahoma"/>
      <w:sz w:val="24"/>
    </w:rPr>
  </w:style>
  <w:style w:type="paragraph" w:customStyle="1" w:styleId="243">
    <w:name w:val=" Char Char Char Char Char Char Char Char Char Char Char Char Char"/>
    <w:basedOn w:val="1"/>
    <w:autoRedefine/>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244">
    <w:name w:val="Default"/>
    <w:autoRedefine/>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245">
    <w:name w:val="正文4"/>
    <w:basedOn w:val="1"/>
    <w:autoRedefine/>
    <w:qFormat/>
    <w:uiPriority w:val="0"/>
    <w:pPr>
      <w:tabs>
        <w:tab w:val="left" w:pos="1275"/>
      </w:tabs>
      <w:spacing w:before="60" w:beforeAutospacing="0" w:after="60" w:afterAutospacing="0" w:line="360" w:lineRule="auto"/>
      <w:ind w:left="820" w:leftChars="400" w:hanging="705"/>
    </w:pPr>
    <w:rPr>
      <w:sz w:val="24"/>
    </w:rPr>
  </w:style>
  <w:style w:type="paragraph" w:customStyle="1" w:styleId="246">
    <w:name w:val="默认段落字体 Para Char Char Char Char Char Char Char"/>
    <w:basedOn w:val="1"/>
    <w:autoRedefine/>
    <w:qFormat/>
    <w:uiPriority w:val="0"/>
    <w:rPr>
      <w:rFonts w:ascii="Tahoma" w:hAnsi="Tahoma"/>
      <w:sz w:val="24"/>
    </w:rPr>
  </w:style>
  <w:style w:type="paragraph" w:customStyle="1" w:styleId="247">
    <w:name w:val="编号正文"/>
    <w:basedOn w:val="216"/>
    <w:autoRedefine/>
    <w:qFormat/>
    <w:uiPriority w:val="0"/>
    <w:pPr>
      <w:snapToGrid/>
      <w:spacing w:line="360" w:lineRule="auto"/>
      <w:ind w:left="1407" w:hanging="1047"/>
      <w:jc w:val="left"/>
    </w:pPr>
    <w:rPr>
      <w:rFonts w:eastAsia="仿宋_GB2312"/>
    </w:rPr>
  </w:style>
  <w:style w:type="paragraph" w:customStyle="1" w:styleId="248">
    <w:name w:val="表格内文字"/>
    <w:basedOn w:val="57"/>
    <w:autoRedefine/>
    <w:qFormat/>
    <w:uiPriority w:val="0"/>
    <w:rPr>
      <w:color w:val="000000"/>
      <w:lang w:val="en-GB"/>
    </w:rPr>
  </w:style>
  <w:style w:type="paragraph" w:customStyle="1" w:styleId="249">
    <w:name w:val="样式 行距: 1.5 倍行距1"/>
    <w:basedOn w:val="1"/>
    <w:autoRedefine/>
    <w:qFormat/>
    <w:uiPriority w:val="0"/>
    <w:pPr>
      <w:snapToGrid w:val="0"/>
    </w:pPr>
    <w:rPr>
      <w:sz w:val="21"/>
    </w:rPr>
  </w:style>
  <w:style w:type="paragraph" w:customStyle="1" w:styleId="250">
    <w:name w:val=" Char Char Char Char Char Char Char"/>
    <w:basedOn w:val="1"/>
    <w:autoRedefine/>
    <w:qFormat/>
    <w:uiPriority w:val="0"/>
    <w:rPr>
      <w:rFonts w:ascii="Tahoma" w:hAnsi="Tahoma"/>
      <w:sz w:val="24"/>
    </w:rPr>
  </w:style>
  <w:style w:type="paragraph" w:customStyle="1" w:styleId="251">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52">
    <w:name w:val="正文表格"/>
    <w:basedOn w:val="1"/>
    <w:autoRedefine/>
    <w:qFormat/>
    <w:uiPriority w:val="0"/>
    <w:pPr>
      <w:spacing w:before="40" w:beforeAutospacing="0" w:after="40" w:afterAutospacing="0"/>
    </w:pPr>
    <w:rPr>
      <w:sz w:val="24"/>
    </w:rPr>
  </w:style>
  <w:style w:type="paragraph" w:customStyle="1" w:styleId="253">
    <w:name w:val="xl40"/>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54">
    <w:name w:val=" Char Char Char Char Char Char Char Char Char Char Char Char Char Char Char Char"/>
    <w:basedOn w:val="1"/>
    <w:autoRedefine/>
    <w:qFormat/>
    <w:uiPriority w:val="0"/>
    <w:pPr>
      <w:tabs>
        <w:tab w:val="left" w:pos="360"/>
      </w:tabs>
    </w:pPr>
    <w:rPr>
      <w:sz w:val="24"/>
    </w:rPr>
  </w:style>
  <w:style w:type="paragraph" w:customStyle="1" w:styleId="255">
    <w:name w:val="È±Ê¡ÎÄ±¾"/>
    <w:basedOn w:val="1"/>
    <w:autoRedefine/>
    <w:qFormat/>
    <w:uiPriority w:val="0"/>
    <w:pPr>
      <w:widowControl/>
      <w:overflowPunct w:val="0"/>
      <w:autoSpaceDE w:val="0"/>
      <w:autoSpaceDN w:val="0"/>
      <w:jc w:val="left"/>
    </w:pPr>
    <w:rPr>
      <w:kern w:val="0"/>
      <w:sz w:val="24"/>
    </w:rPr>
  </w:style>
  <w:style w:type="paragraph" w:customStyle="1" w:styleId="256">
    <w:name w:val="标准正文"/>
    <w:basedOn w:val="49"/>
    <w:autoRedefine/>
    <w:qFormat/>
    <w:uiPriority w:val="0"/>
    <w:pPr>
      <w:spacing w:before="60" w:after="60" w:line="360" w:lineRule="auto"/>
      <w:ind w:left="0" w:firstLine="482"/>
    </w:pPr>
    <w:rPr>
      <w:rFonts w:ascii="Arial" w:hAnsi="Arial"/>
      <w:sz w:val="24"/>
    </w:rPr>
  </w:style>
  <w:style w:type="character" w:customStyle="1" w:styleId="257">
    <w:name w:val="NormalCharacter"/>
    <w:link w:val="1"/>
    <w:autoRedefine/>
    <w:semiHidden/>
    <w:qFormat/>
    <w:uiPriority w:val="0"/>
  </w:style>
  <w:style w:type="paragraph" w:customStyle="1" w:styleId="258">
    <w:name w:val="目录 53"/>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9">
    <w:name w:val="单元格正文"/>
    <w:basedOn w:val="1"/>
    <w:autoRedefine/>
    <w:qFormat/>
    <w:uiPriority w:val="0"/>
    <w:pPr>
      <w:widowControl/>
      <w:snapToGrid w:val="0"/>
      <w:spacing w:line="360" w:lineRule="auto"/>
      <w:contextualSpacing/>
      <w:jc w:val="left"/>
    </w:pPr>
    <w:rPr>
      <w:rFonts w:ascii="宋体" w:hAnsi="宋体"/>
      <w:kern w:val="0"/>
      <w:szCs w:val="20"/>
    </w:rPr>
  </w:style>
  <w:style w:type="paragraph" w:customStyle="1" w:styleId="260">
    <w:name w:val="列表段落1"/>
    <w:basedOn w:val="1"/>
    <w:autoRedefine/>
    <w:qFormat/>
    <w:uiPriority w:val="0"/>
    <w:pPr>
      <w:ind w:firstLine="420" w:firstLineChars="200"/>
    </w:pPr>
    <w:rPr>
      <w:rFonts w:ascii="Calibri" w:hAnsi="Calibri"/>
      <w:szCs w:val="21"/>
    </w:rPr>
  </w:style>
  <w:style w:type="paragraph" w:customStyle="1" w:styleId="261">
    <w:name w:val="附件"/>
    <w:autoRedefine/>
    <w:qFormat/>
    <w:uiPriority w:val="0"/>
    <w:pPr>
      <w:tabs>
        <w:tab w:val="right" w:leader="dot" w:pos="9402"/>
      </w:tabs>
      <w:spacing w:line="400" w:lineRule="exact"/>
      <w:jc w:val="center"/>
      <w:outlineLvl w:val="0"/>
    </w:pPr>
    <w:rPr>
      <w:rFonts w:ascii="Times New Roman" w:hAnsi="Times New Roman" w:eastAsia="方正黑体_GBK" w:cs="Times New Roman"/>
      <w:b/>
      <w:bCs/>
      <w:kern w:val="2"/>
      <w:sz w:val="28"/>
      <w:lang w:val="en-US" w:eastAsia="zh-CN" w:bidi="ar-SA"/>
    </w:rPr>
  </w:style>
  <w:style w:type="character" w:customStyle="1" w:styleId="262">
    <w:name w:val="font11"/>
    <w:link w:val="1"/>
    <w:autoRedefine/>
    <w:qFormat/>
    <w:uiPriority w:val="0"/>
    <w:rPr>
      <w:rFonts w:hint="eastAsia" w:ascii="宋体" w:hAnsi="宋体" w:eastAsia="宋体"/>
      <w:color w:val="000000"/>
      <w:sz w:val="24"/>
      <w:szCs w:val="24"/>
      <w:u w:val="none"/>
    </w:rPr>
  </w:style>
  <w:style w:type="character" w:customStyle="1" w:styleId="263">
    <w:name w:val="font51"/>
    <w:link w:val="1"/>
    <w:autoRedefine/>
    <w:qFormat/>
    <w:uiPriority w:val="0"/>
    <w:rPr>
      <w:rFonts w:hint="eastAsia" w:ascii="宋体" w:hAnsi="宋体" w:eastAsia="宋体"/>
      <w:color w:val="000000"/>
      <w:sz w:val="24"/>
      <w:szCs w:val="24"/>
      <w:u w:val="none"/>
    </w:rPr>
  </w:style>
  <w:style w:type="character" w:customStyle="1" w:styleId="264">
    <w:name w:val="font61"/>
    <w:link w:val="1"/>
    <w:autoRedefine/>
    <w:qFormat/>
    <w:uiPriority w:val="0"/>
    <w:rPr>
      <w:rFonts w:hint="eastAsia" w:ascii="宋体" w:hAnsi="宋体" w:eastAsia="宋体"/>
      <w:color w:val="000000"/>
      <w:sz w:val="24"/>
      <w:szCs w:val="24"/>
      <w:u w:val="none"/>
    </w:rPr>
  </w:style>
  <w:style w:type="character" w:customStyle="1" w:styleId="265">
    <w:name w:val="font01"/>
    <w:link w:val="1"/>
    <w:autoRedefine/>
    <w:qFormat/>
    <w:uiPriority w:val="0"/>
    <w:rPr>
      <w:rFonts w:ascii="Wingdings 2" w:hAnsi="Wingdings 2" w:eastAsia="Wingdings 2"/>
      <w:color w:val="000000"/>
      <w:sz w:val="24"/>
      <w:szCs w:val="24"/>
      <w:u w:val="none"/>
    </w:rPr>
  </w:style>
  <w:style w:type="paragraph" w:customStyle="1" w:styleId="266">
    <w:name w:val="列出段落"/>
    <w:basedOn w:val="1"/>
    <w:autoRedefine/>
    <w:qFormat/>
    <w:uiPriority w:val="0"/>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11657</Words>
  <Characters>12559</Characters>
  <Lines>0</Lines>
  <Paragraphs>0</Paragraphs>
  <TotalTime>2</TotalTime>
  <ScaleCrop>false</ScaleCrop>
  <LinksUpToDate>false</LinksUpToDate>
  <CharactersWithSpaces>12920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2023-11-08T11:35:00Z</dcterms:created>
  <dc:creator>汤汤</dc:creator>
  <cp:lastModifiedBy>李媛媛</cp:lastModifiedBy>
  <dcterms:modified xsi:type="dcterms:W3CDTF">2025-10-30T08:13:32Z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1605B24045604424A6234303DEDD2BF9_13</vt:lpwstr>
  </property>
  <property fmtid="{D5CDD505-2E9C-101B-9397-08002B2CF9AE}" pid="4" name="KSOTemplateDocerSaveRecord">
    <vt:lpwstr>eyJoZGlkIjoiNjAyYzMyODBiYjE1NjA1MWI1NDA1YTk3NDFhMzg3NzIiLCJ1c2VySWQiOiIxOTQzNjE1MjQifQ==</vt:lpwstr>
  </property>
</Properties>
</file>