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97826">
      <w:pPr>
        <w:shd w:val="clear"/>
        <w:spacing w:line="1600" w:lineRule="exact"/>
        <w:ind w:firstLine="2047"/>
        <w:jc w:val="center"/>
        <w:outlineLvl w:val="0"/>
        <w:rPr>
          <w:rFonts w:ascii="宋体" w:hAnsi="宋体" w:cs="宋体"/>
          <w:b/>
          <w:bCs/>
          <w:color w:val="auto"/>
          <w:spacing w:val="80"/>
          <w:sz w:val="86"/>
          <w:szCs w:val="86"/>
          <w:highlight w:val="none"/>
        </w:rPr>
      </w:pPr>
      <w:bookmarkStart w:id="0" w:name="_Toc16779"/>
      <w:bookmarkStart w:id="1" w:name="_Toc30988"/>
      <w:bookmarkStart w:id="2" w:name="_Toc19609"/>
      <w:bookmarkStart w:id="3" w:name="_Toc17591"/>
      <w:bookmarkStart w:id="4" w:name="_Toc7408"/>
      <w:bookmarkStart w:id="5" w:name="_Toc31917"/>
      <w:bookmarkStart w:id="6" w:name="_Toc31370"/>
      <w:bookmarkStart w:id="7" w:name="_Toc30711"/>
    </w:p>
    <w:bookmarkEnd w:id="0"/>
    <w:bookmarkEnd w:id="1"/>
    <w:bookmarkEnd w:id="2"/>
    <w:bookmarkEnd w:id="3"/>
    <w:bookmarkEnd w:id="4"/>
    <w:bookmarkEnd w:id="5"/>
    <w:bookmarkEnd w:id="6"/>
    <w:bookmarkEnd w:id="7"/>
    <w:p w14:paraId="2CF25DB6">
      <w:pPr>
        <w:spacing w:line="1600" w:lineRule="exact"/>
        <w:jc w:val="center"/>
        <w:outlineLvl w:val="0"/>
        <w:rPr>
          <w:rFonts w:hint="eastAsia" w:ascii="仿宋" w:hAnsi="仿宋" w:eastAsia="仿宋" w:cs="仿宋"/>
          <w:b/>
          <w:bCs/>
          <w:spacing w:val="80"/>
          <w:sz w:val="86"/>
          <w:szCs w:val="86"/>
          <w:highlight w:val="none"/>
        </w:rPr>
      </w:pPr>
      <w:r>
        <w:rPr>
          <w:rFonts w:hint="eastAsia" w:ascii="仿宋" w:hAnsi="仿宋" w:eastAsia="仿宋" w:cs="仿宋"/>
          <w:b/>
          <w:bCs/>
          <w:spacing w:val="80"/>
          <w:sz w:val="86"/>
          <w:szCs w:val="86"/>
          <w:highlight w:val="none"/>
          <w:lang w:eastAsia="zh-CN"/>
        </w:rPr>
        <w:t>询比采购</w:t>
      </w:r>
      <w:r>
        <w:rPr>
          <w:rFonts w:hint="eastAsia" w:ascii="仿宋" w:hAnsi="仿宋" w:eastAsia="仿宋" w:cs="仿宋"/>
          <w:b/>
          <w:bCs/>
          <w:spacing w:val="80"/>
          <w:sz w:val="86"/>
          <w:szCs w:val="86"/>
          <w:highlight w:val="none"/>
        </w:rPr>
        <w:t>文件</w:t>
      </w:r>
    </w:p>
    <w:p w14:paraId="646364B6">
      <w:pPr>
        <w:pStyle w:val="4"/>
        <w:shd w:val="clear"/>
        <w:ind w:firstLine="1203"/>
        <w:jc w:val="center"/>
        <w:rPr>
          <w:rFonts w:ascii="宋体" w:hAnsi="宋体" w:cs="宋体"/>
          <w:bCs/>
          <w:color w:val="auto"/>
          <w:spacing w:val="80"/>
          <w:sz w:val="44"/>
          <w:szCs w:val="44"/>
          <w:highlight w:val="none"/>
        </w:rPr>
      </w:pPr>
    </w:p>
    <w:p w14:paraId="1D27ACEB">
      <w:pPr>
        <w:rPr>
          <w:rFonts w:ascii="宋体" w:hAnsi="宋体" w:cs="宋体"/>
          <w:bCs/>
          <w:color w:val="auto"/>
          <w:spacing w:val="80"/>
          <w:sz w:val="44"/>
          <w:szCs w:val="44"/>
          <w:highlight w:val="none"/>
        </w:rPr>
      </w:pPr>
    </w:p>
    <w:p w14:paraId="75542ABE">
      <w:pPr>
        <w:pStyle w:val="5"/>
        <w:rPr>
          <w:rFonts w:ascii="宋体" w:hAnsi="宋体" w:cs="宋体"/>
          <w:bCs/>
          <w:color w:val="auto"/>
          <w:spacing w:val="80"/>
          <w:sz w:val="44"/>
          <w:szCs w:val="44"/>
          <w:highlight w:val="none"/>
        </w:rPr>
      </w:pPr>
    </w:p>
    <w:p w14:paraId="541756D1"/>
    <w:p w14:paraId="7C68418F">
      <w:pPr>
        <w:shd w:val="clear"/>
        <w:ind w:firstLine="1203"/>
        <w:rPr>
          <w:rFonts w:ascii="宋体" w:hAnsi="宋体" w:cs="宋体"/>
          <w:b/>
          <w:bCs/>
          <w:color w:val="auto"/>
          <w:spacing w:val="80"/>
          <w:sz w:val="44"/>
          <w:szCs w:val="44"/>
          <w:highlight w:val="none"/>
        </w:rPr>
      </w:pPr>
    </w:p>
    <w:p w14:paraId="44A12F62">
      <w:pPr>
        <w:pStyle w:val="2"/>
        <w:shd w:val="clear"/>
        <w:spacing w:line="360" w:lineRule="auto"/>
        <w:jc w:val="left"/>
        <w:rPr>
          <w:rFonts w:hint="default" w:ascii="仿宋" w:hAnsi="仿宋" w:eastAsia="仿宋" w:cs="仿宋"/>
          <w:color w:val="auto"/>
          <w:sz w:val="36"/>
          <w:szCs w:val="30"/>
          <w:highlight w:val="none"/>
          <w:lang w:val="en-US"/>
        </w:rPr>
      </w:pPr>
      <w:bookmarkStart w:id="8" w:name="_Hlk111636989"/>
      <w:r>
        <w:rPr>
          <w:rFonts w:hint="eastAsia" w:ascii="仿宋" w:hAnsi="仿宋" w:eastAsia="仿宋" w:cs="仿宋"/>
          <w:color w:val="auto"/>
          <w:sz w:val="36"/>
          <w:szCs w:val="30"/>
          <w:highlight w:val="none"/>
        </w:rPr>
        <w:t>项目名称：</w:t>
      </w:r>
      <w:r>
        <w:rPr>
          <w:rFonts w:hint="eastAsia" w:ascii="仿宋" w:hAnsi="仿宋" w:eastAsia="仿宋" w:cs="仿宋"/>
          <w:color w:val="auto"/>
          <w:sz w:val="36"/>
          <w:szCs w:val="36"/>
          <w:highlight w:val="none"/>
          <w:lang w:eastAsia="zh-CN"/>
        </w:rPr>
        <w:t>武隆职业教育中心办公用品及办公耗材采购</w:t>
      </w:r>
    </w:p>
    <w:bookmarkEnd w:id="8"/>
    <w:p w14:paraId="33AE8BBF">
      <w:pPr>
        <w:shd w:val="clear"/>
        <w:spacing w:line="700" w:lineRule="exact"/>
        <w:ind w:firstLine="720"/>
        <w:rPr>
          <w:rFonts w:ascii="仿宋" w:hAnsi="仿宋" w:eastAsia="仿宋" w:cs="仿宋"/>
          <w:color w:val="auto"/>
          <w:sz w:val="36"/>
          <w:szCs w:val="30"/>
          <w:highlight w:val="none"/>
        </w:rPr>
      </w:pPr>
    </w:p>
    <w:p w14:paraId="3845DAC5">
      <w:pPr>
        <w:shd w:val="clear"/>
        <w:spacing w:line="700" w:lineRule="exact"/>
        <w:ind w:firstLine="1080" w:firstLineChars="300"/>
        <w:rPr>
          <w:rFonts w:ascii="仿宋" w:hAnsi="仿宋" w:eastAsia="仿宋" w:cs="仿宋"/>
          <w:color w:val="auto"/>
          <w:sz w:val="36"/>
          <w:szCs w:val="30"/>
          <w:highlight w:val="none"/>
        </w:rPr>
      </w:pPr>
    </w:p>
    <w:p w14:paraId="691A050B">
      <w:pPr>
        <w:pStyle w:val="2"/>
        <w:shd w:val="clear"/>
        <w:ind w:firstLine="640"/>
        <w:rPr>
          <w:rFonts w:ascii="仿宋" w:hAnsi="仿宋" w:eastAsia="仿宋" w:cs="仿宋"/>
          <w:color w:val="auto"/>
          <w:highlight w:val="none"/>
        </w:rPr>
      </w:pPr>
    </w:p>
    <w:p w14:paraId="2333721F">
      <w:pPr>
        <w:pStyle w:val="2"/>
        <w:shd w:val="clear"/>
        <w:ind w:firstLine="640"/>
        <w:rPr>
          <w:rFonts w:ascii="仿宋" w:hAnsi="仿宋" w:eastAsia="仿宋" w:cs="仿宋"/>
          <w:color w:val="auto"/>
          <w:highlight w:val="none"/>
        </w:rPr>
      </w:pPr>
    </w:p>
    <w:p w14:paraId="43BD94BB">
      <w:pPr>
        <w:pStyle w:val="2"/>
        <w:shd w:val="clear"/>
        <w:ind w:firstLine="640"/>
        <w:rPr>
          <w:rFonts w:ascii="仿宋" w:hAnsi="仿宋" w:eastAsia="仿宋" w:cs="仿宋"/>
          <w:color w:val="auto"/>
          <w:highlight w:val="none"/>
        </w:rPr>
      </w:pPr>
    </w:p>
    <w:p w14:paraId="389EF541">
      <w:pPr>
        <w:shd w:val="clear"/>
        <w:spacing w:line="700" w:lineRule="exact"/>
        <w:ind w:firstLine="720"/>
        <w:jc w:val="left"/>
        <w:rPr>
          <w:rFonts w:hint="eastAsia" w:ascii="仿宋" w:hAnsi="仿宋" w:eastAsia="仿宋" w:cs="仿宋"/>
          <w:color w:val="auto"/>
          <w:sz w:val="36"/>
          <w:szCs w:val="30"/>
          <w:highlight w:val="none"/>
          <w:lang w:eastAsia="zh-CN"/>
        </w:rPr>
      </w:pPr>
      <w:r>
        <w:rPr>
          <w:rFonts w:hint="eastAsia" w:ascii="仿宋" w:hAnsi="仿宋" w:eastAsia="仿宋" w:cs="仿宋"/>
          <w:color w:val="auto"/>
          <w:sz w:val="36"/>
          <w:szCs w:val="30"/>
          <w:highlight w:val="none"/>
        </w:rPr>
        <w:t>采购人：</w:t>
      </w:r>
      <w:r>
        <w:rPr>
          <w:rFonts w:hint="eastAsia" w:ascii="仿宋" w:hAnsi="仿宋" w:eastAsia="仿宋" w:cs="仿宋"/>
          <w:color w:val="auto"/>
          <w:sz w:val="36"/>
          <w:szCs w:val="36"/>
          <w:highlight w:val="none"/>
          <w:lang w:eastAsia="zh-CN"/>
        </w:rPr>
        <w:t>重庆市武隆区职业教育中心</w:t>
      </w:r>
    </w:p>
    <w:p w14:paraId="602F5460">
      <w:pPr>
        <w:shd w:val="clear"/>
        <w:spacing w:line="700" w:lineRule="exact"/>
        <w:ind w:firstLine="720"/>
        <w:jc w:val="left"/>
        <w:rPr>
          <w:rFonts w:hint="eastAsia" w:ascii="仿宋" w:hAnsi="仿宋" w:eastAsia="仿宋" w:cs="仿宋"/>
          <w:color w:val="auto"/>
          <w:sz w:val="36"/>
          <w:szCs w:val="30"/>
          <w:highlight w:val="none"/>
          <w:lang w:eastAsia="zh-CN"/>
        </w:rPr>
      </w:pPr>
      <w:r>
        <w:rPr>
          <w:rFonts w:hint="eastAsia" w:ascii="仿宋" w:hAnsi="仿宋" w:eastAsia="仿宋" w:cs="仿宋"/>
          <w:color w:val="auto"/>
          <w:sz w:val="36"/>
          <w:szCs w:val="30"/>
          <w:highlight w:val="none"/>
        </w:rPr>
        <w:t>采购代理机构：</w:t>
      </w:r>
      <w:r>
        <w:rPr>
          <w:rFonts w:hint="eastAsia" w:ascii="仿宋" w:hAnsi="仿宋" w:eastAsia="仿宋" w:cs="仿宋"/>
          <w:color w:val="auto"/>
          <w:sz w:val="36"/>
          <w:szCs w:val="36"/>
          <w:highlight w:val="none"/>
          <w:lang w:eastAsia="zh-CN"/>
        </w:rPr>
        <w:t>重庆图双工程项目管理有限公司</w:t>
      </w:r>
      <w:bookmarkStart w:id="254" w:name="_GoBack"/>
      <w:bookmarkEnd w:id="254"/>
    </w:p>
    <w:p w14:paraId="57CBB788">
      <w:pPr>
        <w:shd w:val="clear"/>
        <w:spacing w:line="700" w:lineRule="exact"/>
        <w:ind w:firstLine="720"/>
        <w:jc w:val="center"/>
        <w:rPr>
          <w:rFonts w:ascii="仿宋" w:hAnsi="仿宋" w:eastAsia="仿宋" w:cs="仿宋"/>
          <w:color w:val="auto"/>
          <w:sz w:val="36"/>
          <w:szCs w:val="30"/>
          <w:highlight w:val="none"/>
        </w:rPr>
      </w:pPr>
    </w:p>
    <w:p w14:paraId="017328E9">
      <w:pPr>
        <w:shd w:val="clear"/>
        <w:snapToGrid w:val="0"/>
        <w:spacing w:line="500" w:lineRule="exact"/>
        <w:ind w:firstLine="720"/>
        <w:jc w:val="center"/>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二○二</w:t>
      </w:r>
      <w:r>
        <w:rPr>
          <w:rFonts w:hint="eastAsia" w:ascii="仿宋" w:hAnsi="仿宋" w:eastAsia="仿宋" w:cs="仿宋"/>
          <w:color w:val="auto"/>
          <w:sz w:val="36"/>
          <w:szCs w:val="36"/>
          <w:highlight w:val="none"/>
          <w:lang w:eastAsia="zh-CN"/>
        </w:rPr>
        <w:t>五</w:t>
      </w:r>
      <w:r>
        <w:rPr>
          <w:rFonts w:hint="eastAsia" w:ascii="仿宋" w:hAnsi="仿宋" w:eastAsia="仿宋" w:cs="仿宋"/>
          <w:color w:val="auto"/>
          <w:sz w:val="36"/>
          <w:szCs w:val="36"/>
          <w:highlight w:val="none"/>
        </w:rPr>
        <w:t>年</w:t>
      </w:r>
      <w:r>
        <w:rPr>
          <w:rFonts w:hint="eastAsia" w:ascii="仿宋" w:hAnsi="仿宋" w:eastAsia="仿宋" w:cs="仿宋"/>
          <w:color w:val="auto"/>
          <w:sz w:val="36"/>
          <w:szCs w:val="36"/>
          <w:highlight w:val="none"/>
          <w:lang w:val="en-US" w:eastAsia="zh-CN"/>
        </w:rPr>
        <w:t>十一</w:t>
      </w:r>
      <w:r>
        <w:rPr>
          <w:rFonts w:hint="eastAsia" w:ascii="仿宋" w:hAnsi="仿宋" w:eastAsia="仿宋" w:cs="仿宋"/>
          <w:color w:val="auto"/>
          <w:sz w:val="36"/>
          <w:szCs w:val="36"/>
          <w:highlight w:val="none"/>
        </w:rPr>
        <w:t>月</w:t>
      </w:r>
    </w:p>
    <w:p w14:paraId="484446E0">
      <w:pPr>
        <w:shd w:val="clear"/>
        <w:snapToGrid w:val="0"/>
        <w:spacing w:line="500" w:lineRule="exact"/>
        <w:ind w:firstLine="880"/>
        <w:jc w:val="center"/>
        <w:rPr>
          <w:rFonts w:ascii="宋体" w:hAnsi="宋体" w:cs="宋体"/>
          <w:color w:val="auto"/>
          <w:sz w:val="44"/>
          <w:highlight w:val="none"/>
        </w:rPr>
        <w:sectPr>
          <w:headerReference r:id="rId4" w:type="first"/>
          <w:footerReference r:id="rId6" w:type="first"/>
          <w:headerReference r:id="rId3" w:type="default"/>
          <w:footerReference r:id="rId5" w:type="default"/>
          <w:pgSz w:w="11907" w:h="16840"/>
          <w:pgMar w:top="1134" w:right="1191" w:bottom="1134" w:left="1304" w:header="851" w:footer="992" w:gutter="0"/>
          <w:pgNumType w:fmt="decimal"/>
          <w:cols w:space="720" w:num="1"/>
          <w:titlePg/>
          <w:docGrid w:linePitch="380" w:charSpace="-5735"/>
        </w:sectPr>
      </w:pPr>
    </w:p>
    <w:p w14:paraId="2E5AAE57">
      <w:pPr>
        <w:shd w:val="clear"/>
        <w:snapToGrid w:val="0"/>
        <w:spacing w:line="500" w:lineRule="exact"/>
        <w:ind w:firstLine="880"/>
        <w:jc w:val="center"/>
        <w:rPr>
          <w:rFonts w:ascii="宋体" w:hAnsi="宋体" w:cs="宋体"/>
          <w:color w:val="auto"/>
          <w:sz w:val="44"/>
          <w:highlight w:val="none"/>
        </w:rPr>
      </w:pPr>
    </w:p>
    <w:p w14:paraId="5E6045C7">
      <w:pPr>
        <w:shd w:val="clear"/>
        <w:snapToGrid w:val="0"/>
        <w:spacing w:line="500" w:lineRule="exact"/>
        <w:ind w:firstLine="880"/>
        <w:jc w:val="center"/>
        <w:rPr>
          <w:rFonts w:ascii="宋体" w:hAnsi="宋体" w:cs="宋体"/>
          <w:color w:val="auto"/>
          <w:sz w:val="44"/>
          <w:highlight w:val="none"/>
        </w:rPr>
      </w:pPr>
      <w:r>
        <w:rPr>
          <w:rFonts w:hint="eastAsia" w:ascii="宋体" w:hAnsi="宋体" w:cs="宋体"/>
          <w:color w:val="auto"/>
          <w:sz w:val="44"/>
          <w:highlight w:val="none"/>
        </w:rPr>
        <w:t>目  录</w:t>
      </w:r>
    </w:p>
    <w:p w14:paraId="2B70E464">
      <w:pPr>
        <w:pStyle w:val="19"/>
        <w:shd w:val="clear"/>
        <w:tabs>
          <w:tab w:val="right" w:leader="dot" w:pos="9412"/>
        </w:tabs>
        <w:spacing w:line="480" w:lineRule="auto"/>
        <w:ind w:left="0" w:leftChars="0" w:firstLine="0" w:firstLineChars="0"/>
        <w:rPr>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"1-2" \h \z </w:instrText>
      </w:r>
      <w:r>
        <w:rPr>
          <w:rFonts w:hint="eastAsia" w:ascii="宋体"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"_Toc9942" </w:instrText>
      </w:r>
      <w:r>
        <w:rPr>
          <w:color w:val="auto"/>
          <w:highlight w:val="none"/>
        </w:rPr>
        <w:fldChar w:fldCharType="separate"/>
      </w:r>
      <w:r>
        <w:rPr>
          <w:rFonts w:hint="eastAsia" w:ascii="仿宋" w:hAnsi="仿宋" w:eastAsia="仿宋"/>
          <w:bCs/>
          <w:color w:val="auto"/>
          <w:sz w:val="30"/>
          <w:szCs w:val="30"/>
          <w:highlight w:val="none"/>
        </w:rPr>
        <w:t xml:space="preserve">第一篇  </w:t>
      </w:r>
      <w:r>
        <w:rPr>
          <w:rFonts w:hint="eastAsia" w:ascii="仿宋" w:hAnsi="仿宋" w:eastAsia="仿宋" w:cs="仿宋"/>
          <w:bCs/>
          <w:color w:val="auto"/>
          <w:sz w:val="30"/>
          <w:szCs w:val="30"/>
          <w:highlight w:val="none"/>
          <w:lang w:eastAsia="zh-CN"/>
        </w:rPr>
        <w:t>询比</w:t>
      </w:r>
      <w:r>
        <w:rPr>
          <w:rFonts w:hint="eastAsia" w:ascii="仿宋" w:hAnsi="仿宋" w:eastAsia="仿宋" w:cs="仿宋"/>
          <w:bCs/>
          <w:color w:val="auto"/>
          <w:sz w:val="30"/>
          <w:szCs w:val="30"/>
          <w:highlight w:val="none"/>
        </w:rPr>
        <w:t>邀请书</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_Toc9942 \h </w:instrText>
      </w:r>
      <w:r>
        <w:rPr>
          <w:color w:val="auto"/>
          <w:sz w:val="30"/>
          <w:szCs w:val="30"/>
          <w:highlight w:val="none"/>
        </w:rPr>
        <w:fldChar w:fldCharType="separate"/>
      </w:r>
      <w:r>
        <w:rPr>
          <w:color w:val="auto"/>
          <w:sz w:val="30"/>
          <w:szCs w:val="30"/>
          <w:highlight w:val="none"/>
        </w:rPr>
        <w:t>3</w:t>
      </w:r>
      <w:r>
        <w:rPr>
          <w:color w:val="auto"/>
          <w:sz w:val="30"/>
          <w:szCs w:val="30"/>
          <w:highlight w:val="none"/>
        </w:rPr>
        <w:fldChar w:fldCharType="end"/>
      </w:r>
      <w:r>
        <w:rPr>
          <w:color w:val="auto"/>
          <w:sz w:val="30"/>
          <w:szCs w:val="30"/>
          <w:highlight w:val="none"/>
        </w:rPr>
        <w:fldChar w:fldCharType="end"/>
      </w:r>
    </w:p>
    <w:p w14:paraId="777E5AA0">
      <w:pPr>
        <w:pStyle w:val="19"/>
        <w:shd w:val="clear"/>
        <w:tabs>
          <w:tab w:val="right" w:leader="dot" w:pos="9412"/>
        </w:tabs>
        <w:spacing w:line="480" w:lineRule="auto"/>
        <w:ind w:left="0" w:leftChars="0" w:firstLine="0" w:firstLineChars="0"/>
        <w:rPr>
          <w:color w:val="auto"/>
          <w:sz w:val="30"/>
          <w:szCs w:val="30"/>
          <w:highlight w:val="none"/>
        </w:rPr>
      </w:pPr>
      <w:r>
        <w:rPr>
          <w:color w:val="auto"/>
          <w:highlight w:val="none"/>
        </w:rPr>
        <w:fldChar w:fldCharType="begin"/>
      </w:r>
      <w:r>
        <w:rPr>
          <w:color w:val="auto"/>
          <w:highlight w:val="none"/>
        </w:rPr>
        <w:instrText xml:space="preserve"> HYPERLINK \l "_Toc23989" </w:instrText>
      </w:r>
      <w:r>
        <w:rPr>
          <w:color w:val="auto"/>
          <w:highlight w:val="none"/>
        </w:rPr>
        <w:fldChar w:fldCharType="separate"/>
      </w:r>
      <w:r>
        <w:rPr>
          <w:rFonts w:hint="eastAsia" w:ascii="仿宋" w:hAnsi="仿宋" w:eastAsia="仿宋"/>
          <w:bCs/>
          <w:color w:val="auto"/>
          <w:sz w:val="30"/>
          <w:szCs w:val="30"/>
          <w:highlight w:val="none"/>
        </w:rPr>
        <w:t xml:space="preserve">第二篇  </w:t>
      </w:r>
      <w:r>
        <w:rPr>
          <w:rFonts w:hint="eastAsia" w:ascii="仿宋" w:hAnsi="仿宋" w:eastAsia="仿宋" w:cs="仿宋"/>
          <w:bCs/>
          <w:color w:val="auto"/>
          <w:sz w:val="30"/>
          <w:szCs w:val="30"/>
          <w:highlight w:val="none"/>
          <w:lang w:eastAsia="zh-CN"/>
        </w:rPr>
        <w:t>项目技术（质量）需求</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_Toc23989 \h </w:instrText>
      </w:r>
      <w:r>
        <w:rPr>
          <w:color w:val="auto"/>
          <w:sz w:val="30"/>
          <w:szCs w:val="30"/>
          <w:highlight w:val="none"/>
        </w:rPr>
        <w:fldChar w:fldCharType="separate"/>
      </w:r>
      <w:r>
        <w:rPr>
          <w:color w:val="auto"/>
          <w:sz w:val="30"/>
          <w:szCs w:val="30"/>
          <w:highlight w:val="none"/>
        </w:rPr>
        <w:t>6</w:t>
      </w:r>
      <w:r>
        <w:rPr>
          <w:color w:val="auto"/>
          <w:sz w:val="30"/>
          <w:szCs w:val="30"/>
          <w:highlight w:val="none"/>
        </w:rPr>
        <w:fldChar w:fldCharType="end"/>
      </w:r>
      <w:r>
        <w:rPr>
          <w:color w:val="auto"/>
          <w:sz w:val="30"/>
          <w:szCs w:val="30"/>
          <w:highlight w:val="none"/>
        </w:rPr>
        <w:fldChar w:fldCharType="end"/>
      </w:r>
    </w:p>
    <w:p w14:paraId="5B57CF42">
      <w:pPr>
        <w:pStyle w:val="19"/>
        <w:shd w:val="clear"/>
        <w:tabs>
          <w:tab w:val="right" w:leader="dot" w:pos="9412"/>
        </w:tabs>
        <w:spacing w:line="480" w:lineRule="auto"/>
        <w:ind w:left="0" w:leftChars="0" w:firstLine="0" w:firstLineChars="0"/>
        <w:rPr>
          <w:color w:val="auto"/>
          <w:sz w:val="30"/>
          <w:szCs w:val="30"/>
          <w:highlight w:val="none"/>
        </w:rPr>
      </w:pPr>
      <w:r>
        <w:rPr>
          <w:color w:val="auto"/>
          <w:highlight w:val="none"/>
        </w:rPr>
        <w:fldChar w:fldCharType="begin"/>
      </w:r>
      <w:r>
        <w:rPr>
          <w:color w:val="auto"/>
          <w:highlight w:val="none"/>
        </w:rPr>
        <w:instrText xml:space="preserve"> HYPERLINK \l "_Toc10033" </w:instrText>
      </w:r>
      <w:r>
        <w:rPr>
          <w:color w:val="auto"/>
          <w:highlight w:val="none"/>
        </w:rPr>
        <w:fldChar w:fldCharType="separate"/>
      </w:r>
      <w:r>
        <w:rPr>
          <w:rFonts w:hint="eastAsia" w:ascii="仿宋" w:hAnsi="仿宋" w:eastAsia="仿宋"/>
          <w:bCs/>
          <w:color w:val="auto"/>
          <w:sz w:val="30"/>
          <w:szCs w:val="30"/>
          <w:highlight w:val="none"/>
        </w:rPr>
        <w:t xml:space="preserve">第三篇  </w:t>
      </w:r>
      <w:r>
        <w:rPr>
          <w:rFonts w:hint="eastAsia" w:ascii="仿宋" w:hAnsi="仿宋" w:eastAsia="仿宋" w:cs="仿宋"/>
          <w:bCs/>
          <w:color w:val="auto"/>
          <w:sz w:val="30"/>
          <w:szCs w:val="30"/>
          <w:highlight w:val="none"/>
        </w:rPr>
        <w:t>项目商务需求</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_Toc10033 \h </w:instrText>
      </w:r>
      <w:r>
        <w:rPr>
          <w:color w:val="auto"/>
          <w:sz w:val="30"/>
          <w:szCs w:val="30"/>
          <w:highlight w:val="none"/>
        </w:rPr>
        <w:fldChar w:fldCharType="separate"/>
      </w:r>
      <w:r>
        <w:rPr>
          <w:color w:val="auto"/>
          <w:sz w:val="30"/>
          <w:szCs w:val="30"/>
          <w:highlight w:val="none"/>
        </w:rPr>
        <w:t>6</w:t>
      </w:r>
      <w:r>
        <w:rPr>
          <w:color w:val="auto"/>
          <w:sz w:val="30"/>
          <w:szCs w:val="30"/>
          <w:highlight w:val="none"/>
        </w:rPr>
        <w:fldChar w:fldCharType="end"/>
      </w:r>
      <w:r>
        <w:rPr>
          <w:color w:val="auto"/>
          <w:sz w:val="30"/>
          <w:szCs w:val="30"/>
          <w:highlight w:val="none"/>
        </w:rPr>
        <w:fldChar w:fldCharType="end"/>
      </w:r>
    </w:p>
    <w:p w14:paraId="487821B7">
      <w:pPr>
        <w:pStyle w:val="19"/>
        <w:shd w:val="clear"/>
        <w:tabs>
          <w:tab w:val="right" w:leader="dot" w:pos="9412"/>
        </w:tabs>
        <w:spacing w:line="480" w:lineRule="auto"/>
        <w:ind w:left="0" w:leftChars="0" w:firstLine="0" w:firstLineChars="0"/>
        <w:rPr>
          <w:color w:val="auto"/>
          <w:sz w:val="30"/>
          <w:szCs w:val="30"/>
          <w:highlight w:val="none"/>
        </w:rPr>
      </w:pPr>
      <w:r>
        <w:rPr>
          <w:color w:val="auto"/>
          <w:highlight w:val="none"/>
        </w:rPr>
        <w:fldChar w:fldCharType="begin"/>
      </w:r>
      <w:r>
        <w:rPr>
          <w:color w:val="auto"/>
          <w:highlight w:val="none"/>
        </w:rPr>
        <w:instrText xml:space="preserve"> HYPERLINK \l "_Toc26751" </w:instrText>
      </w:r>
      <w:r>
        <w:rPr>
          <w:color w:val="auto"/>
          <w:highlight w:val="none"/>
        </w:rPr>
        <w:fldChar w:fldCharType="separate"/>
      </w:r>
      <w:r>
        <w:rPr>
          <w:rFonts w:hint="eastAsia" w:ascii="仿宋" w:hAnsi="仿宋" w:eastAsia="仿宋"/>
          <w:bCs/>
          <w:color w:val="auto"/>
          <w:sz w:val="30"/>
          <w:szCs w:val="30"/>
          <w:highlight w:val="none"/>
        </w:rPr>
        <w:t xml:space="preserve">第四篇  </w:t>
      </w:r>
      <w:r>
        <w:rPr>
          <w:rFonts w:hint="eastAsia" w:ascii="仿宋" w:hAnsi="仿宋" w:eastAsia="仿宋" w:cs="仿宋"/>
          <w:bCs/>
          <w:color w:val="auto"/>
          <w:sz w:val="30"/>
          <w:szCs w:val="30"/>
          <w:highlight w:val="none"/>
          <w:lang w:eastAsia="zh-CN"/>
        </w:rPr>
        <w:t>询比</w:t>
      </w:r>
      <w:r>
        <w:rPr>
          <w:rFonts w:hint="eastAsia" w:ascii="仿宋" w:hAnsi="仿宋" w:eastAsia="仿宋" w:cs="仿宋"/>
          <w:bCs/>
          <w:color w:val="auto"/>
          <w:sz w:val="30"/>
          <w:szCs w:val="30"/>
          <w:highlight w:val="none"/>
        </w:rPr>
        <w:t>程序、评标办法、无效响应及采购终止</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_Toc26751 \h </w:instrText>
      </w:r>
      <w:r>
        <w:rPr>
          <w:color w:val="auto"/>
          <w:sz w:val="30"/>
          <w:szCs w:val="30"/>
          <w:highlight w:val="none"/>
        </w:rPr>
        <w:fldChar w:fldCharType="separate"/>
      </w:r>
      <w:r>
        <w:rPr>
          <w:color w:val="auto"/>
          <w:sz w:val="30"/>
          <w:szCs w:val="30"/>
          <w:highlight w:val="none"/>
        </w:rPr>
        <w:t>16</w:t>
      </w:r>
      <w:r>
        <w:rPr>
          <w:color w:val="auto"/>
          <w:sz w:val="30"/>
          <w:szCs w:val="30"/>
          <w:highlight w:val="none"/>
        </w:rPr>
        <w:fldChar w:fldCharType="end"/>
      </w:r>
      <w:r>
        <w:rPr>
          <w:color w:val="auto"/>
          <w:sz w:val="30"/>
          <w:szCs w:val="30"/>
          <w:highlight w:val="none"/>
        </w:rPr>
        <w:fldChar w:fldCharType="end"/>
      </w:r>
    </w:p>
    <w:p w14:paraId="41396FA6">
      <w:pPr>
        <w:pStyle w:val="19"/>
        <w:shd w:val="clear"/>
        <w:tabs>
          <w:tab w:val="right" w:leader="dot" w:pos="9412"/>
        </w:tabs>
        <w:spacing w:line="480" w:lineRule="auto"/>
        <w:ind w:left="0" w:leftChars="0" w:firstLine="0" w:firstLineChars="0"/>
        <w:rPr>
          <w:color w:val="auto"/>
          <w:sz w:val="30"/>
          <w:szCs w:val="30"/>
          <w:highlight w:val="none"/>
        </w:rPr>
      </w:pPr>
      <w:r>
        <w:rPr>
          <w:color w:val="auto"/>
          <w:highlight w:val="none"/>
        </w:rPr>
        <w:fldChar w:fldCharType="begin"/>
      </w:r>
      <w:r>
        <w:rPr>
          <w:color w:val="auto"/>
          <w:highlight w:val="none"/>
        </w:rPr>
        <w:instrText xml:space="preserve"> HYPERLINK \l "_Toc31905" </w:instrText>
      </w:r>
      <w:r>
        <w:rPr>
          <w:color w:val="auto"/>
          <w:highlight w:val="none"/>
        </w:rPr>
        <w:fldChar w:fldCharType="separate"/>
      </w:r>
      <w:r>
        <w:rPr>
          <w:rFonts w:hint="eastAsia" w:ascii="仿宋" w:hAnsi="仿宋" w:eastAsia="仿宋"/>
          <w:bCs/>
          <w:color w:val="auto"/>
          <w:sz w:val="30"/>
          <w:szCs w:val="30"/>
          <w:highlight w:val="none"/>
        </w:rPr>
        <w:t xml:space="preserve">第五篇  </w:t>
      </w:r>
      <w:r>
        <w:rPr>
          <w:rFonts w:hint="eastAsia" w:ascii="仿宋" w:hAnsi="仿宋" w:eastAsia="仿宋" w:cs="仿宋"/>
          <w:bCs/>
          <w:color w:val="auto"/>
          <w:sz w:val="30"/>
          <w:szCs w:val="30"/>
          <w:highlight w:val="none"/>
        </w:rPr>
        <w:t>供应商须知</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_Toc31905 \h </w:instrText>
      </w:r>
      <w:r>
        <w:rPr>
          <w:color w:val="auto"/>
          <w:sz w:val="30"/>
          <w:szCs w:val="30"/>
          <w:highlight w:val="none"/>
        </w:rPr>
        <w:fldChar w:fldCharType="separate"/>
      </w:r>
      <w:r>
        <w:rPr>
          <w:color w:val="auto"/>
          <w:sz w:val="30"/>
          <w:szCs w:val="30"/>
          <w:highlight w:val="none"/>
        </w:rPr>
        <w:t>22</w:t>
      </w:r>
      <w:r>
        <w:rPr>
          <w:color w:val="auto"/>
          <w:sz w:val="30"/>
          <w:szCs w:val="30"/>
          <w:highlight w:val="none"/>
        </w:rPr>
        <w:fldChar w:fldCharType="end"/>
      </w:r>
      <w:r>
        <w:rPr>
          <w:color w:val="auto"/>
          <w:sz w:val="30"/>
          <w:szCs w:val="30"/>
          <w:highlight w:val="none"/>
        </w:rPr>
        <w:fldChar w:fldCharType="end"/>
      </w:r>
    </w:p>
    <w:p w14:paraId="3F842A87">
      <w:pPr>
        <w:pStyle w:val="19"/>
        <w:shd w:val="clear"/>
        <w:tabs>
          <w:tab w:val="right" w:leader="dot" w:pos="9412"/>
        </w:tabs>
        <w:spacing w:line="480" w:lineRule="auto"/>
        <w:ind w:left="0" w:leftChars="0" w:firstLine="0" w:firstLineChars="0"/>
        <w:rPr>
          <w:color w:val="auto"/>
          <w:sz w:val="30"/>
          <w:szCs w:val="30"/>
          <w:highlight w:val="none"/>
        </w:rPr>
      </w:pPr>
      <w:r>
        <w:rPr>
          <w:color w:val="auto"/>
          <w:highlight w:val="none"/>
        </w:rPr>
        <w:fldChar w:fldCharType="begin"/>
      </w:r>
      <w:r>
        <w:rPr>
          <w:color w:val="auto"/>
          <w:highlight w:val="none"/>
        </w:rPr>
        <w:instrText xml:space="preserve"> HYPERLINK \l "_Toc10219" </w:instrText>
      </w:r>
      <w:r>
        <w:rPr>
          <w:color w:val="auto"/>
          <w:highlight w:val="none"/>
        </w:rPr>
        <w:fldChar w:fldCharType="separate"/>
      </w:r>
      <w:r>
        <w:rPr>
          <w:rFonts w:hint="eastAsia" w:ascii="仿宋" w:hAnsi="仿宋" w:eastAsia="仿宋"/>
          <w:bCs/>
          <w:color w:val="auto"/>
          <w:sz w:val="30"/>
          <w:szCs w:val="30"/>
          <w:highlight w:val="none"/>
        </w:rPr>
        <w:t>第六篇</w:t>
      </w:r>
      <w:r>
        <w:rPr>
          <w:rFonts w:hint="eastAsia" w:ascii="华文仿宋" w:hAnsi="华文仿宋" w:eastAsia="华文仿宋" w:cs="仿宋"/>
          <w:bCs/>
          <w:color w:val="auto"/>
          <w:sz w:val="30"/>
          <w:szCs w:val="30"/>
          <w:highlight w:val="none"/>
        </w:rPr>
        <w:t xml:space="preserve">  </w:t>
      </w:r>
      <w:r>
        <w:rPr>
          <w:rFonts w:hint="eastAsia" w:ascii="仿宋" w:hAnsi="仿宋" w:eastAsia="仿宋" w:cs="Times New Roman"/>
          <w:bCs/>
          <w:color w:val="auto"/>
          <w:sz w:val="30"/>
          <w:szCs w:val="30"/>
          <w:highlight w:val="none"/>
        </w:rPr>
        <w:t>政府采购</w:t>
      </w:r>
      <w:r>
        <w:rPr>
          <w:rFonts w:hint="eastAsia" w:ascii="华文仿宋" w:hAnsi="华文仿宋" w:eastAsia="华文仿宋" w:cs="仿宋"/>
          <w:bCs/>
          <w:color w:val="auto"/>
          <w:sz w:val="30"/>
          <w:szCs w:val="30"/>
          <w:highlight w:val="none"/>
        </w:rPr>
        <w:t>合同</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_Toc10219 \h </w:instrText>
      </w:r>
      <w:r>
        <w:rPr>
          <w:color w:val="auto"/>
          <w:sz w:val="30"/>
          <w:szCs w:val="30"/>
          <w:highlight w:val="none"/>
        </w:rPr>
        <w:fldChar w:fldCharType="separate"/>
      </w:r>
      <w:r>
        <w:rPr>
          <w:color w:val="auto"/>
          <w:sz w:val="30"/>
          <w:szCs w:val="30"/>
          <w:highlight w:val="none"/>
        </w:rPr>
        <w:t>26</w:t>
      </w:r>
      <w:r>
        <w:rPr>
          <w:color w:val="auto"/>
          <w:sz w:val="30"/>
          <w:szCs w:val="30"/>
          <w:highlight w:val="none"/>
        </w:rPr>
        <w:fldChar w:fldCharType="end"/>
      </w:r>
      <w:r>
        <w:rPr>
          <w:color w:val="auto"/>
          <w:sz w:val="30"/>
          <w:szCs w:val="30"/>
          <w:highlight w:val="none"/>
        </w:rPr>
        <w:fldChar w:fldCharType="end"/>
      </w:r>
    </w:p>
    <w:p w14:paraId="555DF612">
      <w:pPr>
        <w:pStyle w:val="19"/>
        <w:shd w:val="clear"/>
        <w:tabs>
          <w:tab w:val="right" w:leader="dot" w:pos="9412"/>
        </w:tabs>
        <w:spacing w:line="480" w:lineRule="auto"/>
        <w:ind w:left="0" w:leftChars="0" w:firstLine="0" w:firstLineChars="0"/>
        <w:rPr>
          <w:color w:val="auto"/>
          <w:sz w:val="30"/>
          <w:szCs w:val="30"/>
          <w:highlight w:val="none"/>
        </w:rPr>
      </w:pPr>
      <w:r>
        <w:rPr>
          <w:color w:val="auto"/>
          <w:highlight w:val="none"/>
        </w:rPr>
        <w:fldChar w:fldCharType="begin"/>
      </w:r>
      <w:r>
        <w:rPr>
          <w:color w:val="auto"/>
          <w:highlight w:val="none"/>
        </w:rPr>
        <w:instrText xml:space="preserve"> HYPERLINK \l "_Toc1392" </w:instrText>
      </w:r>
      <w:r>
        <w:rPr>
          <w:color w:val="auto"/>
          <w:highlight w:val="none"/>
        </w:rPr>
        <w:fldChar w:fldCharType="separate"/>
      </w:r>
      <w:r>
        <w:rPr>
          <w:rFonts w:hint="eastAsia" w:ascii="仿宋" w:hAnsi="仿宋" w:eastAsia="仿宋"/>
          <w:bCs/>
          <w:color w:val="auto"/>
          <w:sz w:val="30"/>
          <w:szCs w:val="30"/>
          <w:highlight w:val="none"/>
        </w:rPr>
        <w:t>第七篇  响应文件编制要求</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_Toc1392 \h </w:instrText>
      </w:r>
      <w:r>
        <w:rPr>
          <w:color w:val="auto"/>
          <w:sz w:val="30"/>
          <w:szCs w:val="30"/>
          <w:highlight w:val="none"/>
        </w:rPr>
        <w:fldChar w:fldCharType="separate"/>
      </w:r>
      <w:r>
        <w:rPr>
          <w:color w:val="auto"/>
          <w:sz w:val="30"/>
          <w:szCs w:val="30"/>
          <w:highlight w:val="none"/>
        </w:rPr>
        <w:t>28</w:t>
      </w:r>
      <w:r>
        <w:rPr>
          <w:color w:val="auto"/>
          <w:sz w:val="30"/>
          <w:szCs w:val="30"/>
          <w:highlight w:val="none"/>
        </w:rPr>
        <w:fldChar w:fldCharType="end"/>
      </w:r>
      <w:r>
        <w:rPr>
          <w:color w:val="auto"/>
          <w:sz w:val="30"/>
          <w:szCs w:val="30"/>
          <w:highlight w:val="none"/>
        </w:rPr>
        <w:fldChar w:fldCharType="end"/>
      </w:r>
    </w:p>
    <w:p w14:paraId="40B8CC1F">
      <w:pPr>
        <w:shd w:val="clear"/>
        <w:snapToGrid w:val="0"/>
        <w:spacing w:line="480" w:lineRule="auto"/>
        <w:ind w:firstLine="600"/>
        <w:jc w:val="center"/>
        <w:rPr>
          <w:rFonts w:ascii="仿宋" w:hAnsi="仿宋" w:eastAsia="仿宋" w:cs="仿宋"/>
          <w:color w:val="auto"/>
          <w:sz w:val="36"/>
          <w:szCs w:val="36"/>
          <w:highlight w:val="none"/>
        </w:rPr>
      </w:pPr>
      <w:r>
        <w:rPr>
          <w:rFonts w:hint="eastAsia" w:ascii="宋体" w:hAnsi="宋体" w:cs="宋体"/>
          <w:color w:val="auto"/>
          <w:sz w:val="30"/>
          <w:szCs w:val="30"/>
          <w:highlight w:val="none"/>
        </w:rPr>
        <w:fldChar w:fldCharType="end"/>
      </w:r>
    </w:p>
    <w:p w14:paraId="353E1867">
      <w:pPr>
        <w:pStyle w:val="2"/>
        <w:shd w:val="clear"/>
        <w:ind w:firstLine="880"/>
        <w:jc w:val="center"/>
        <w:rPr>
          <w:rFonts w:ascii="仿宋" w:hAnsi="仿宋" w:eastAsia="仿宋" w:cs="仿宋"/>
          <w:color w:val="auto"/>
          <w:sz w:val="44"/>
          <w:szCs w:val="28"/>
          <w:highlight w:val="none"/>
        </w:rPr>
      </w:pPr>
      <w:r>
        <w:rPr>
          <w:rFonts w:hint="eastAsia" w:ascii="仿宋" w:hAnsi="仿宋" w:eastAsia="仿宋" w:cs="仿宋"/>
          <w:color w:val="auto"/>
          <w:sz w:val="44"/>
          <w:szCs w:val="28"/>
          <w:highlight w:val="none"/>
        </w:rPr>
        <w:br w:type="page"/>
      </w:r>
    </w:p>
    <w:p w14:paraId="4E8D7A70">
      <w:pPr>
        <w:shd w:val="clear"/>
        <w:jc w:val="left"/>
        <w:rPr>
          <w:color w:val="auto"/>
          <w:highlight w:val="none"/>
        </w:rPr>
      </w:pPr>
    </w:p>
    <w:p w14:paraId="5E78DCB4">
      <w:pPr>
        <w:pStyle w:val="4"/>
        <w:shd w:val="clear"/>
        <w:spacing w:before="0" w:after="0" w:line="360" w:lineRule="auto"/>
        <w:ind w:firstLine="723"/>
        <w:jc w:val="center"/>
        <w:rPr>
          <w:rFonts w:ascii="仿宋" w:hAnsi="仿宋" w:eastAsia="仿宋"/>
          <w:bCs/>
          <w:color w:val="auto"/>
          <w:sz w:val="36"/>
          <w:szCs w:val="30"/>
          <w:highlight w:val="none"/>
        </w:rPr>
      </w:pPr>
      <w:bookmarkStart w:id="9" w:name="_Toc9942"/>
      <w:bookmarkStart w:id="10" w:name="_Toc11641050"/>
      <w:bookmarkStart w:id="11" w:name="_Toc76462316"/>
      <w:bookmarkStart w:id="12" w:name="_Toc12789052"/>
      <w:bookmarkStart w:id="13" w:name="_Toc106030870"/>
      <w:r>
        <w:rPr>
          <w:rFonts w:hint="eastAsia" w:ascii="仿宋" w:hAnsi="仿宋" w:eastAsia="仿宋"/>
          <w:bCs/>
          <w:color w:val="auto"/>
          <w:sz w:val="36"/>
          <w:szCs w:val="30"/>
          <w:highlight w:val="none"/>
        </w:rPr>
        <w:t xml:space="preserve">第一篇  </w:t>
      </w:r>
      <w:r>
        <w:rPr>
          <w:rFonts w:hint="eastAsia" w:ascii="仿宋" w:hAnsi="仿宋" w:eastAsia="仿宋" w:cs="仿宋"/>
          <w:bCs/>
          <w:color w:val="auto"/>
          <w:sz w:val="36"/>
          <w:szCs w:val="30"/>
          <w:highlight w:val="none"/>
          <w:lang w:eastAsia="zh-CN"/>
        </w:rPr>
        <w:t>询比</w:t>
      </w:r>
      <w:r>
        <w:rPr>
          <w:rFonts w:hint="eastAsia" w:ascii="仿宋" w:hAnsi="仿宋" w:eastAsia="仿宋" w:cs="仿宋"/>
          <w:bCs/>
          <w:color w:val="auto"/>
          <w:sz w:val="36"/>
          <w:szCs w:val="30"/>
          <w:highlight w:val="none"/>
        </w:rPr>
        <w:t>邀请书</w:t>
      </w:r>
      <w:bookmarkEnd w:id="9"/>
    </w:p>
    <w:bookmarkEnd w:id="10"/>
    <w:bookmarkEnd w:id="11"/>
    <w:bookmarkEnd w:id="12"/>
    <w:bookmarkEnd w:id="13"/>
    <w:p w14:paraId="544EE0E1">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重庆图双工程项目管理有限公司</w:t>
      </w:r>
      <w:r>
        <w:rPr>
          <w:rFonts w:hint="eastAsia" w:ascii="仿宋" w:hAnsi="仿宋" w:eastAsia="仿宋" w:cs="仿宋"/>
          <w:color w:val="auto"/>
          <w:sz w:val="24"/>
          <w:szCs w:val="24"/>
          <w:highlight w:val="none"/>
        </w:rPr>
        <w:t>（以下简称：采购代理机构）受</w:t>
      </w:r>
      <w:r>
        <w:rPr>
          <w:rFonts w:hint="eastAsia" w:ascii="仿宋" w:hAnsi="仿宋" w:eastAsia="仿宋" w:cs="仿宋"/>
          <w:color w:val="auto"/>
          <w:sz w:val="24"/>
          <w:szCs w:val="24"/>
          <w:highlight w:val="none"/>
          <w:u w:val="single"/>
          <w:lang w:eastAsia="zh-CN"/>
        </w:rPr>
        <w:t>重庆市武隆区职业教育中心</w:t>
      </w:r>
      <w:r>
        <w:rPr>
          <w:rFonts w:hint="eastAsia" w:ascii="仿宋" w:hAnsi="仿宋" w:eastAsia="仿宋" w:cs="仿宋"/>
          <w:color w:val="auto"/>
          <w:sz w:val="24"/>
          <w:szCs w:val="24"/>
          <w:highlight w:val="none"/>
        </w:rPr>
        <w:t>（以下简称：采购人）的委托，对</w:t>
      </w:r>
      <w:r>
        <w:rPr>
          <w:rFonts w:hint="eastAsia" w:ascii="仿宋" w:hAnsi="仿宋" w:eastAsia="仿宋" w:cs="仿宋"/>
          <w:color w:val="auto"/>
          <w:sz w:val="24"/>
          <w:szCs w:val="24"/>
          <w:highlight w:val="none"/>
          <w:u w:val="single"/>
          <w:lang w:eastAsia="zh-CN"/>
        </w:rPr>
        <w:t>武隆职业教育中心办公用品及办公耗材采购</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采购。欢迎有资格的供应商前来参与</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w:t>
      </w:r>
    </w:p>
    <w:p w14:paraId="38938C53">
      <w:pPr>
        <w:pStyle w:val="5"/>
        <w:shd w:val="clear"/>
        <w:spacing w:before="0" w:after="0" w:line="360" w:lineRule="auto"/>
        <w:ind w:firstLine="482"/>
        <w:rPr>
          <w:rFonts w:ascii="仿宋" w:hAnsi="仿宋" w:eastAsia="仿宋" w:cs="仿宋"/>
          <w:color w:val="auto"/>
          <w:sz w:val="24"/>
          <w:szCs w:val="24"/>
          <w:highlight w:val="none"/>
        </w:rPr>
      </w:pPr>
      <w:bookmarkStart w:id="14" w:name="_Toc18881"/>
      <w:bookmarkStart w:id="15" w:name="_Toc26820"/>
      <w:bookmarkStart w:id="16" w:name="_Toc7625"/>
      <w:bookmarkStart w:id="17" w:name="_Toc18159"/>
      <w:bookmarkStart w:id="18" w:name="_Toc3463"/>
      <w:bookmarkStart w:id="19" w:name="_Toc25458"/>
      <w:bookmarkStart w:id="20" w:name="_Toc12808"/>
      <w:bookmarkStart w:id="21" w:name="_Toc317775175"/>
      <w:bookmarkStart w:id="22" w:name="_Toc313893526"/>
      <w:r>
        <w:rPr>
          <w:rFonts w:hint="eastAsia" w:ascii="宋体" w:hAnsi="宋体" w:cs="宋体"/>
          <w:color w:val="auto"/>
          <w:sz w:val="24"/>
          <w:szCs w:val="24"/>
          <w:highlight w:val="none"/>
        </w:rPr>
        <w:t>一、</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项目内容</w:t>
      </w:r>
      <w:bookmarkEnd w:id="14"/>
      <w:bookmarkEnd w:id="15"/>
      <w:bookmarkEnd w:id="16"/>
      <w:bookmarkEnd w:id="17"/>
      <w:bookmarkEnd w:id="18"/>
      <w:bookmarkEnd w:id="19"/>
      <w:bookmarkEnd w:id="20"/>
      <w:bookmarkEnd w:id="21"/>
      <w:bookmarkEnd w:id="22"/>
    </w:p>
    <w:tbl>
      <w:tblPr>
        <w:tblStyle w:val="2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46"/>
        <w:gridCol w:w="1903"/>
        <w:gridCol w:w="1231"/>
      </w:tblGrid>
      <w:tr w14:paraId="60AE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vAlign w:val="center"/>
          </w:tcPr>
          <w:p w14:paraId="328F3B5D">
            <w:pPr>
              <w:widowControl/>
              <w:shd w:val="clear"/>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包号及名称</w:t>
            </w:r>
          </w:p>
        </w:tc>
        <w:tc>
          <w:tcPr>
            <w:tcW w:w="1746" w:type="dxa"/>
            <w:tcBorders>
              <w:top w:val="single" w:color="auto" w:sz="4" w:space="0"/>
              <w:left w:val="single" w:color="auto" w:sz="4" w:space="0"/>
              <w:right w:val="single" w:color="auto" w:sz="4" w:space="0"/>
            </w:tcBorders>
            <w:vAlign w:val="center"/>
          </w:tcPr>
          <w:p w14:paraId="637E38EB">
            <w:pPr>
              <w:widowControl/>
              <w:shd w:val="clear"/>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限价折扣比例</w:t>
            </w:r>
          </w:p>
        </w:tc>
        <w:tc>
          <w:tcPr>
            <w:tcW w:w="1903" w:type="dxa"/>
            <w:tcBorders>
              <w:top w:val="single" w:color="auto" w:sz="4" w:space="0"/>
              <w:left w:val="single" w:color="auto" w:sz="4" w:space="0"/>
              <w:right w:val="single" w:color="auto" w:sz="4" w:space="0"/>
            </w:tcBorders>
            <w:vAlign w:val="center"/>
          </w:tcPr>
          <w:p w14:paraId="67A98698">
            <w:pPr>
              <w:widowControl/>
              <w:shd w:val="clear"/>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成交供应商数量（名）</w:t>
            </w:r>
          </w:p>
        </w:tc>
        <w:tc>
          <w:tcPr>
            <w:tcW w:w="1231" w:type="dxa"/>
            <w:tcBorders>
              <w:top w:val="single" w:color="auto" w:sz="4" w:space="0"/>
              <w:left w:val="single" w:color="auto" w:sz="4" w:space="0"/>
              <w:right w:val="single" w:color="auto" w:sz="4" w:space="0"/>
            </w:tcBorders>
            <w:vAlign w:val="center"/>
          </w:tcPr>
          <w:p w14:paraId="297125EB">
            <w:pPr>
              <w:shd w:val="clear"/>
              <w:spacing w:line="360" w:lineRule="auto"/>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备注</w:t>
            </w:r>
          </w:p>
        </w:tc>
      </w:tr>
      <w:tr w14:paraId="4A24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930" w:type="dxa"/>
            <w:tcBorders>
              <w:top w:val="single" w:color="auto" w:sz="4" w:space="0"/>
              <w:left w:val="single" w:color="auto" w:sz="4" w:space="0"/>
              <w:bottom w:val="single" w:color="auto" w:sz="4" w:space="0"/>
              <w:right w:val="single" w:color="auto" w:sz="4" w:space="0"/>
            </w:tcBorders>
            <w:vAlign w:val="center"/>
          </w:tcPr>
          <w:p w14:paraId="2715F485">
            <w:pPr>
              <w:widowControl/>
              <w:shd w:val="clear"/>
              <w:spacing w:line="360" w:lineRule="auto"/>
              <w:jc w:val="center"/>
              <w:rPr>
                <w:rFonts w:hint="eastAsia" w:ascii="仿宋" w:hAnsi="仿宋" w:eastAsia="仿宋" w:cs="仿宋"/>
                <w:b/>
                <w:bCs/>
                <w:color w:val="auto"/>
                <w:kern w:val="0"/>
                <w:sz w:val="24"/>
                <w:szCs w:val="24"/>
                <w:highlight w:val="none"/>
              </w:rPr>
            </w:pPr>
            <w:bookmarkStart w:id="23" w:name="_Hlk344477914"/>
            <w:r>
              <w:rPr>
                <w:rFonts w:hint="eastAsia" w:ascii="仿宋" w:hAnsi="仿宋" w:eastAsia="仿宋" w:cs="仿宋"/>
                <w:b/>
                <w:bCs/>
                <w:color w:val="auto"/>
                <w:kern w:val="0"/>
                <w:sz w:val="24"/>
                <w:szCs w:val="24"/>
                <w:highlight w:val="none"/>
                <w:lang w:val="en-US" w:eastAsia="zh-CN"/>
              </w:rPr>
              <w:t>包1：</w:t>
            </w:r>
            <w:r>
              <w:rPr>
                <w:rFonts w:hint="eastAsia" w:ascii="仿宋" w:hAnsi="仿宋" w:eastAsia="仿宋" w:cs="仿宋"/>
                <w:b/>
                <w:bCs/>
                <w:color w:val="auto"/>
                <w:kern w:val="0"/>
                <w:sz w:val="24"/>
                <w:szCs w:val="24"/>
                <w:highlight w:val="none"/>
                <w:lang w:eastAsia="zh-CN"/>
              </w:rPr>
              <w:t>2025年-2026学年度办公用品采购</w:t>
            </w:r>
          </w:p>
        </w:tc>
        <w:tc>
          <w:tcPr>
            <w:tcW w:w="1746" w:type="dxa"/>
            <w:tcBorders>
              <w:top w:val="single" w:color="auto" w:sz="4" w:space="0"/>
              <w:left w:val="single" w:color="auto" w:sz="4" w:space="0"/>
              <w:bottom w:val="single" w:color="auto" w:sz="4" w:space="0"/>
              <w:right w:val="single" w:color="auto" w:sz="4" w:space="0"/>
            </w:tcBorders>
            <w:vAlign w:val="center"/>
          </w:tcPr>
          <w:p w14:paraId="665E82DB">
            <w:pPr>
              <w:widowControl/>
              <w:shd w:val="clear"/>
              <w:spacing w:line="360" w:lineRule="auto"/>
              <w:jc w:val="center"/>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100%</w:t>
            </w:r>
          </w:p>
        </w:tc>
        <w:tc>
          <w:tcPr>
            <w:tcW w:w="1903" w:type="dxa"/>
            <w:tcBorders>
              <w:top w:val="single" w:color="auto" w:sz="4" w:space="0"/>
              <w:left w:val="single" w:color="auto" w:sz="4" w:space="0"/>
              <w:bottom w:val="single" w:color="auto" w:sz="4" w:space="0"/>
              <w:right w:val="single" w:color="auto" w:sz="4" w:space="0"/>
            </w:tcBorders>
            <w:vAlign w:val="center"/>
          </w:tcPr>
          <w:p w14:paraId="19EAE060">
            <w:pPr>
              <w:widowControl/>
              <w:shd w:val="clear"/>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w:t>
            </w:r>
          </w:p>
        </w:tc>
        <w:tc>
          <w:tcPr>
            <w:tcW w:w="1231" w:type="dxa"/>
            <w:tcBorders>
              <w:top w:val="single" w:color="auto" w:sz="4" w:space="0"/>
              <w:left w:val="single" w:color="auto" w:sz="4" w:space="0"/>
              <w:bottom w:val="single" w:color="auto" w:sz="4" w:space="0"/>
              <w:right w:val="single" w:color="auto" w:sz="4" w:space="0"/>
            </w:tcBorders>
            <w:vAlign w:val="center"/>
          </w:tcPr>
          <w:p w14:paraId="20A6C21F">
            <w:pPr>
              <w:shd w:val="clear"/>
              <w:spacing w:line="360" w:lineRule="auto"/>
              <w:jc w:val="both"/>
              <w:rPr>
                <w:rFonts w:ascii="仿宋" w:hAnsi="仿宋" w:eastAsia="仿宋" w:cs="仿宋"/>
                <w:b/>
                <w:color w:val="auto"/>
                <w:sz w:val="24"/>
                <w:szCs w:val="24"/>
                <w:highlight w:val="none"/>
              </w:rPr>
            </w:pPr>
          </w:p>
        </w:tc>
      </w:tr>
      <w:tr w14:paraId="61FD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930" w:type="dxa"/>
            <w:tcBorders>
              <w:top w:val="single" w:color="auto" w:sz="4" w:space="0"/>
              <w:left w:val="single" w:color="auto" w:sz="4" w:space="0"/>
              <w:right w:val="single" w:color="auto" w:sz="4" w:space="0"/>
            </w:tcBorders>
            <w:vAlign w:val="center"/>
          </w:tcPr>
          <w:p w14:paraId="6386537A">
            <w:pPr>
              <w:widowControl/>
              <w:shd w:val="clear"/>
              <w:spacing w:line="360" w:lineRule="auto"/>
              <w:jc w:val="center"/>
              <w:rPr>
                <w:rFonts w:hint="eastAsia" w:ascii="仿宋" w:hAnsi="仿宋" w:eastAsia="仿宋" w:cs="仿宋"/>
                <w:b/>
                <w:bCs/>
                <w:color w:val="auto"/>
                <w:kern w:val="0"/>
                <w:sz w:val="24"/>
                <w:szCs w:val="24"/>
                <w:highlight w:val="none"/>
                <w:lang w:eastAsia="zh-CN"/>
              </w:rPr>
            </w:pPr>
            <w:bookmarkStart w:id="24" w:name="_Toc15576"/>
            <w:bookmarkStart w:id="25" w:name="_Toc19437"/>
            <w:bookmarkStart w:id="26" w:name="_Toc15727"/>
            <w:bookmarkStart w:id="27" w:name="_Toc25190"/>
            <w:bookmarkStart w:id="28" w:name="_Toc1790"/>
            <w:bookmarkStart w:id="29" w:name="_Toc6462"/>
            <w:bookmarkStart w:id="30" w:name="_Toc22399"/>
            <w:bookmarkStart w:id="31" w:name="_Toc373860293"/>
            <w:bookmarkStart w:id="32" w:name="_Toc317775178"/>
            <w:r>
              <w:rPr>
                <w:rFonts w:hint="eastAsia" w:ascii="仿宋" w:hAnsi="仿宋" w:eastAsia="仿宋" w:cs="仿宋"/>
                <w:b/>
                <w:bCs/>
                <w:color w:val="auto"/>
                <w:kern w:val="0"/>
                <w:sz w:val="24"/>
                <w:szCs w:val="24"/>
                <w:highlight w:val="none"/>
                <w:lang w:val="en-US" w:eastAsia="zh-CN"/>
              </w:rPr>
              <w:t>包2：2025-2026办公耗材采购及办公设备维护</w:t>
            </w:r>
          </w:p>
        </w:tc>
        <w:tc>
          <w:tcPr>
            <w:tcW w:w="1746" w:type="dxa"/>
            <w:tcBorders>
              <w:top w:val="single" w:color="auto" w:sz="4" w:space="0"/>
              <w:left w:val="single" w:color="auto" w:sz="4" w:space="0"/>
              <w:right w:val="single" w:color="auto" w:sz="4" w:space="0"/>
            </w:tcBorders>
            <w:vAlign w:val="center"/>
          </w:tcPr>
          <w:p w14:paraId="3DDF7D71">
            <w:pPr>
              <w:widowControl/>
              <w:shd w:val="clear"/>
              <w:spacing w:line="360" w:lineRule="auto"/>
              <w:jc w:val="center"/>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100%</w:t>
            </w:r>
          </w:p>
        </w:tc>
        <w:tc>
          <w:tcPr>
            <w:tcW w:w="1903" w:type="dxa"/>
            <w:tcBorders>
              <w:top w:val="single" w:color="auto" w:sz="4" w:space="0"/>
              <w:left w:val="single" w:color="auto" w:sz="4" w:space="0"/>
              <w:right w:val="single" w:color="auto" w:sz="4" w:space="0"/>
            </w:tcBorders>
            <w:vAlign w:val="center"/>
          </w:tcPr>
          <w:p w14:paraId="7FF303A4">
            <w:pPr>
              <w:widowControl/>
              <w:shd w:val="clear"/>
              <w:spacing w:line="36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w:t>
            </w:r>
          </w:p>
        </w:tc>
        <w:tc>
          <w:tcPr>
            <w:tcW w:w="1231" w:type="dxa"/>
            <w:tcBorders>
              <w:top w:val="single" w:color="auto" w:sz="4" w:space="0"/>
              <w:left w:val="single" w:color="auto" w:sz="4" w:space="0"/>
              <w:right w:val="single" w:color="auto" w:sz="4" w:space="0"/>
            </w:tcBorders>
            <w:vAlign w:val="center"/>
          </w:tcPr>
          <w:p w14:paraId="241BAC29">
            <w:pPr>
              <w:shd w:val="clear"/>
              <w:spacing w:line="360" w:lineRule="auto"/>
              <w:jc w:val="both"/>
              <w:rPr>
                <w:rFonts w:ascii="仿宋" w:hAnsi="仿宋" w:eastAsia="仿宋" w:cs="仿宋"/>
                <w:b/>
                <w:color w:val="auto"/>
                <w:sz w:val="24"/>
                <w:szCs w:val="24"/>
                <w:highlight w:val="none"/>
              </w:rPr>
            </w:pPr>
          </w:p>
        </w:tc>
      </w:tr>
      <w:bookmarkEnd w:id="23"/>
    </w:tbl>
    <w:p w14:paraId="01BB4271">
      <w:pPr>
        <w:pStyle w:val="5"/>
        <w:shd w:val="clear"/>
        <w:spacing w:before="0" w:after="0" w:line="360" w:lineRule="auto"/>
        <w:ind w:firstLine="4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二、资金来源</w:t>
      </w:r>
    </w:p>
    <w:p w14:paraId="0AEDA472">
      <w:pPr>
        <w:pStyle w:val="5"/>
        <w:shd w:val="clear"/>
        <w:spacing w:before="0" w:after="0" w:line="360" w:lineRule="auto"/>
        <w:ind w:firstLine="480" w:firstLineChars="200"/>
        <w:rPr>
          <w:rFonts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财政</w:t>
      </w:r>
      <w:r>
        <w:rPr>
          <w:rFonts w:hint="eastAsia" w:ascii="仿宋" w:hAnsi="仿宋" w:eastAsia="仿宋" w:cs="仿宋"/>
          <w:b w:val="0"/>
          <w:bCs/>
          <w:color w:val="auto"/>
          <w:sz w:val="24"/>
          <w:szCs w:val="24"/>
          <w:highlight w:val="none"/>
          <w:lang w:eastAsia="zh-CN"/>
        </w:rPr>
        <w:t>资金</w:t>
      </w:r>
      <w:r>
        <w:rPr>
          <w:rFonts w:hint="eastAsia" w:ascii="仿宋" w:hAnsi="仿宋" w:eastAsia="仿宋" w:cs="仿宋"/>
          <w:b w:val="0"/>
          <w:bCs/>
          <w:color w:val="auto"/>
          <w:sz w:val="24"/>
          <w:szCs w:val="24"/>
          <w:highlight w:val="none"/>
        </w:rPr>
        <w:t>，预算金额</w:t>
      </w:r>
      <w:r>
        <w:rPr>
          <w:rFonts w:hint="eastAsia" w:ascii="仿宋" w:hAnsi="仿宋" w:eastAsia="仿宋" w:cs="仿宋"/>
          <w:b w:val="0"/>
          <w:color w:val="auto"/>
          <w:kern w:val="0"/>
          <w:sz w:val="24"/>
          <w:szCs w:val="24"/>
          <w:highlight w:val="none"/>
          <w:lang w:val="en-US" w:eastAsia="zh-CN" w:bidi="ar-SA"/>
        </w:rPr>
        <w:t>为23万元（其中包1为17万元；包2为6万元）</w:t>
      </w:r>
      <w:r>
        <w:rPr>
          <w:rFonts w:hint="eastAsia" w:ascii="仿宋" w:hAnsi="仿宋" w:eastAsia="仿宋" w:cs="仿宋"/>
          <w:b w:val="0"/>
          <w:bCs/>
          <w:color w:val="auto"/>
          <w:sz w:val="24"/>
          <w:szCs w:val="24"/>
          <w:highlight w:val="none"/>
        </w:rPr>
        <w:t>。</w:t>
      </w:r>
    </w:p>
    <w:p w14:paraId="4CA91015">
      <w:pPr>
        <w:pStyle w:val="5"/>
        <w:shd w:val="clear"/>
        <w:spacing w:before="0" w:after="0" w:line="360" w:lineRule="auto"/>
        <w:ind w:firstLine="482"/>
        <w:rPr>
          <w:rFonts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三、</w:t>
      </w:r>
      <w:bookmarkEnd w:id="24"/>
      <w:bookmarkEnd w:id="25"/>
      <w:bookmarkEnd w:id="26"/>
      <w:bookmarkEnd w:id="27"/>
      <w:bookmarkEnd w:id="28"/>
      <w:bookmarkEnd w:id="29"/>
      <w:bookmarkEnd w:id="30"/>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资格条件</w:t>
      </w:r>
    </w:p>
    <w:p w14:paraId="38C6B050">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（一）基本条件：满足《中华人民共和国政府采购法》第二十二条规定；　</w:t>
      </w:r>
    </w:p>
    <w:p w14:paraId="276A3267">
      <w:pPr>
        <w:shd w:val="clea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（二）具备以下特定资格条件</w:t>
      </w:r>
      <w:bookmarkEnd w:id="31"/>
      <w:bookmarkEnd w:id="32"/>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无</w:t>
      </w:r>
    </w:p>
    <w:p w14:paraId="39311F1A">
      <w:pPr>
        <w:shd w:val="clear"/>
        <w:spacing w:line="360" w:lineRule="auto"/>
        <w:ind w:firstLine="482"/>
        <w:rPr>
          <w:rFonts w:ascii="仿宋" w:hAnsi="仿宋" w:eastAsia="仿宋"/>
          <w:b/>
          <w:bCs/>
          <w:color w:val="auto"/>
          <w:sz w:val="24"/>
          <w:szCs w:val="24"/>
          <w:highlight w:val="none"/>
        </w:rPr>
      </w:pPr>
      <w:r>
        <w:rPr>
          <w:rFonts w:hint="eastAsia" w:ascii="仿宋" w:hAnsi="仿宋" w:eastAsia="仿宋" w:cs="仿宋"/>
          <w:b/>
          <w:bCs/>
          <w:color w:val="auto"/>
          <w:sz w:val="24"/>
          <w:szCs w:val="24"/>
          <w:highlight w:val="none"/>
        </w:rPr>
        <w:t>四、</w:t>
      </w:r>
      <w:r>
        <w:rPr>
          <w:rFonts w:hint="eastAsia" w:ascii="仿宋" w:hAnsi="仿宋" w:eastAsia="仿宋" w:cs="仿宋"/>
          <w:b/>
          <w:bCs/>
          <w:color w:val="auto"/>
          <w:sz w:val="24"/>
          <w:szCs w:val="24"/>
          <w:highlight w:val="none"/>
          <w:lang w:eastAsia="zh-CN"/>
        </w:rPr>
        <w:t>询比</w:t>
      </w:r>
      <w:r>
        <w:rPr>
          <w:rFonts w:hint="eastAsia" w:ascii="仿宋" w:hAnsi="仿宋" w:eastAsia="仿宋" w:cs="仿宋"/>
          <w:b/>
          <w:bCs/>
          <w:color w:val="auto"/>
          <w:sz w:val="24"/>
          <w:szCs w:val="24"/>
          <w:highlight w:val="none"/>
        </w:rPr>
        <w:t>有关说明</w:t>
      </w:r>
    </w:p>
    <w:p w14:paraId="28BAF553">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应通过“行采家”网站（https://www.gec123.com/）登记加入“供应商库”。</w:t>
      </w:r>
    </w:p>
    <w:p w14:paraId="2626E674">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rPr>
        <w:t>（二）凡有意参加采购的供应商，请在</w:t>
      </w:r>
      <w:r>
        <w:rPr>
          <w:rFonts w:hint="eastAsia" w:ascii="仿宋" w:hAnsi="仿宋" w:eastAsia="仿宋" w:cs="仿宋"/>
          <w:color w:val="auto"/>
          <w:sz w:val="24"/>
          <w:szCs w:val="24"/>
          <w:highlight w:val="none"/>
        </w:rPr>
        <w:t>“行采家”网站（https://www.gec123.com/）网上下载本项目</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文件以及变更等采购前公布的所有项目资料，无论供应商下载与否，均视为已知晓所有采购实质性要求内容。</w:t>
      </w:r>
    </w:p>
    <w:p w14:paraId="1B32E3F3">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）报名方式</w:t>
      </w:r>
    </w:p>
    <w:p w14:paraId="2E9961B6">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询比采购文件</w:t>
      </w:r>
      <w:r>
        <w:rPr>
          <w:rFonts w:hint="eastAsia" w:ascii="仿宋" w:hAnsi="仿宋" w:eastAsia="仿宋" w:cs="仿宋"/>
          <w:color w:val="auto"/>
          <w:sz w:val="24"/>
          <w:szCs w:val="24"/>
          <w:highlight w:val="none"/>
        </w:rPr>
        <w:t>获取期限：</w:t>
      </w:r>
      <w:r>
        <w:rPr>
          <w:rFonts w:hint="eastAsia" w:ascii="仿宋" w:hAnsi="仿宋" w:eastAsia="仿宋" w:cs="仿宋"/>
          <w:color w:val="auto"/>
          <w:sz w:val="24"/>
          <w:szCs w:val="24"/>
          <w:highlight w:val="none"/>
          <w:lang w:eastAsia="zh-CN"/>
        </w:rPr>
        <w:t>2025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eastAsia="zh-CN"/>
        </w:rPr>
        <w:t>2025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09:00-</w:t>
      </w:r>
      <w:r>
        <w:rPr>
          <w:rFonts w:hint="eastAsia" w:ascii="仿宋" w:hAnsi="仿宋" w:eastAsia="仿宋" w:cs="仿宋"/>
          <w:color w:val="auto"/>
          <w:sz w:val="24"/>
          <w:szCs w:val="24"/>
          <w:highlight w:val="none"/>
        </w:rPr>
        <w:t>17：00。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工作时间</w:t>
      </w:r>
      <w:r>
        <w:rPr>
          <w:rFonts w:hint="eastAsia" w:ascii="仿宋" w:hAnsi="仿宋" w:eastAsia="仿宋" w:cs="仿宋"/>
          <w:color w:val="auto"/>
          <w:sz w:val="24"/>
          <w:szCs w:val="24"/>
          <w:highlight w:val="none"/>
          <w:lang w:eastAsia="zh-CN"/>
        </w:rPr>
        <w:t>）</w:t>
      </w:r>
    </w:p>
    <w:p w14:paraId="7387168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2.工本费：人民币</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00元/份（售后不退），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通过《</w:t>
      </w:r>
      <w:r>
        <w:rPr>
          <w:rFonts w:hint="eastAsia" w:ascii="仿宋" w:hAnsi="仿宋" w:eastAsia="仿宋" w:cs="仿宋"/>
          <w:color w:val="auto"/>
          <w:sz w:val="24"/>
          <w:szCs w:val="24"/>
          <w:highlight w:val="none"/>
          <w:lang w:eastAsia="zh-CN"/>
        </w:rPr>
        <w:t>询比采购文件</w:t>
      </w:r>
      <w:r>
        <w:rPr>
          <w:rFonts w:hint="eastAsia" w:ascii="仿宋" w:hAnsi="仿宋" w:eastAsia="仿宋" w:cs="仿宋"/>
          <w:color w:val="auto"/>
          <w:sz w:val="24"/>
          <w:szCs w:val="24"/>
          <w:highlight w:val="none"/>
        </w:rPr>
        <w:t>获取记录表》中微信二维码进行缴纳</w:t>
      </w:r>
      <w:r>
        <w:rPr>
          <w:rFonts w:hint="eastAsia" w:ascii="仿宋" w:hAnsi="仿宋" w:eastAsia="仿宋" w:cs="仿宋"/>
          <w:color w:val="auto"/>
          <w:sz w:val="24"/>
          <w:szCs w:val="24"/>
          <w:highlight w:val="none"/>
          <w:lang w:eastAsia="zh-CN"/>
        </w:rPr>
        <w:t>询比采购文件</w:t>
      </w:r>
      <w:r>
        <w:rPr>
          <w:rFonts w:hint="eastAsia" w:ascii="仿宋" w:hAnsi="仿宋" w:eastAsia="仿宋" w:cs="仿宋"/>
          <w:color w:val="auto"/>
          <w:sz w:val="24"/>
          <w:szCs w:val="24"/>
          <w:highlight w:val="none"/>
        </w:rPr>
        <w:t>费用。</w:t>
      </w:r>
    </w:p>
    <w:p w14:paraId="6AB4CA6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3.获取方式：</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"mailto:在比选文件提供期限内，竞选人将《报名表》（加盖竞选人公章）扫描后发送邮箱2020966821@qq.com（邮箱截止时间按邮箱显示邮件达到时间为准）。"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询比采购文件</w:t>
      </w:r>
      <w:r>
        <w:rPr>
          <w:rFonts w:hint="eastAsia" w:ascii="仿宋" w:hAnsi="仿宋" w:eastAsia="仿宋" w:cs="仿宋"/>
          <w:color w:val="auto"/>
          <w:sz w:val="24"/>
          <w:szCs w:val="24"/>
          <w:highlight w:val="none"/>
        </w:rPr>
        <w:t>获取期限内，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代理机构缴纳工本费，并将《</w:t>
      </w:r>
      <w:r>
        <w:rPr>
          <w:rFonts w:hint="eastAsia" w:ascii="仿宋" w:hAnsi="仿宋" w:eastAsia="仿宋" w:cs="仿宋"/>
          <w:color w:val="auto"/>
          <w:sz w:val="24"/>
          <w:szCs w:val="24"/>
          <w:highlight w:val="none"/>
          <w:lang w:eastAsia="zh-CN"/>
        </w:rPr>
        <w:t>询比采购文件</w:t>
      </w:r>
      <w:r>
        <w:rPr>
          <w:rFonts w:hint="eastAsia" w:ascii="仿宋" w:hAnsi="仿宋" w:eastAsia="仿宋" w:cs="仿宋"/>
          <w:color w:val="auto"/>
          <w:sz w:val="24"/>
          <w:szCs w:val="24"/>
          <w:highlight w:val="none"/>
        </w:rPr>
        <w:t>获取记录表》（加盖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公章）、缴费凭证扫描后发送邮箱</w:t>
      </w:r>
      <w:r>
        <w:rPr>
          <w:rFonts w:hint="eastAsia" w:ascii="仿宋" w:hAnsi="仿宋" w:eastAsia="仿宋" w:cs="仿宋"/>
          <w:color w:val="auto"/>
          <w:sz w:val="24"/>
          <w:szCs w:val="24"/>
          <w:highlight w:val="none"/>
          <w:lang w:val="en-US" w:eastAsia="zh-CN"/>
        </w:rPr>
        <w:t>767655792</w:t>
      </w:r>
      <w:r>
        <w:rPr>
          <w:rFonts w:hint="eastAsia" w:ascii="仿宋" w:hAnsi="仿宋" w:eastAsia="仿宋" w:cs="仿宋"/>
          <w:color w:val="auto"/>
          <w:sz w:val="24"/>
          <w:szCs w:val="24"/>
          <w:highlight w:val="none"/>
          <w:lang w:eastAsia="zh-CN"/>
        </w:rPr>
        <w:t>@qq.com（获取截止</w:t>
      </w:r>
      <w:r>
        <w:rPr>
          <w:rFonts w:hint="eastAsia" w:ascii="仿宋" w:hAnsi="仿宋" w:eastAsia="仿宋" w:cs="仿宋"/>
          <w:color w:val="auto"/>
          <w:sz w:val="24"/>
          <w:szCs w:val="24"/>
          <w:highlight w:val="none"/>
        </w:rPr>
        <w:t>时间按邮箱显示邮件达到时间为准）。</w:t>
      </w:r>
      <w:r>
        <w:rPr>
          <w:rFonts w:hint="eastAsia" w:ascii="仿宋" w:hAnsi="仿宋" w:eastAsia="仿宋" w:cs="仿宋"/>
          <w:color w:val="auto"/>
          <w:sz w:val="24"/>
          <w:szCs w:val="24"/>
          <w:highlight w:val="none"/>
        </w:rPr>
        <w:fldChar w:fldCharType="end"/>
      </w:r>
    </w:p>
    <w:p w14:paraId="10D9CF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w:t>
      </w:r>
      <w:r>
        <w:rPr>
          <w:rFonts w:hint="eastAsia" w:ascii="仿宋" w:hAnsi="仿宋" w:eastAsia="仿宋" w:cs="仿宋"/>
          <w:color w:val="auto"/>
          <w:sz w:val="24"/>
          <w:szCs w:val="24"/>
          <w:highlight w:val="none"/>
          <w:lang w:eastAsia="zh-CN"/>
        </w:rPr>
        <w:t>询比采购文件</w:t>
      </w:r>
      <w:r>
        <w:rPr>
          <w:rFonts w:hint="eastAsia" w:ascii="仿宋" w:hAnsi="仿宋" w:eastAsia="仿宋" w:cs="仿宋"/>
          <w:color w:val="auto"/>
          <w:sz w:val="24"/>
          <w:szCs w:val="24"/>
          <w:highlight w:val="none"/>
        </w:rPr>
        <w:t>获取期限内缴纳了工本费和回传《</w:t>
      </w:r>
      <w:r>
        <w:rPr>
          <w:rFonts w:hint="eastAsia" w:ascii="仿宋" w:hAnsi="仿宋" w:eastAsia="仿宋" w:cs="仿宋"/>
          <w:color w:val="auto"/>
          <w:sz w:val="24"/>
          <w:szCs w:val="24"/>
          <w:highlight w:val="none"/>
          <w:lang w:eastAsia="zh-CN"/>
        </w:rPr>
        <w:t>询比采购文件</w:t>
      </w:r>
      <w:r>
        <w:rPr>
          <w:rFonts w:hint="eastAsia" w:ascii="仿宋" w:hAnsi="仿宋" w:eastAsia="仿宋" w:cs="仿宋"/>
          <w:color w:val="auto"/>
          <w:sz w:val="24"/>
          <w:szCs w:val="24"/>
          <w:highlight w:val="none"/>
        </w:rPr>
        <w:t>获取记录表》的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才能被接收，未按要求的为无效</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04D4824F">
      <w:pPr>
        <w:shd w:val="clear"/>
        <w:spacing w:line="360" w:lineRule="auto"/>
        <w:ind w:firstLine="480" w:firstLineChars="200"/>
        <w:rPr>
          <w:rFonts w:hint="eastAsia" w:ascii="仿宋" w:hAnsi="仿宋" w:eastAsia="仿宋" w:cs="仿宋"/>
          <w:color w:val="auto"/>
          <w:sz w:val="24"/>
          <w:szCs w:val="24"/>
          <w:highlight w:val="none"/>
          <w:lang w:val="en-US" w:eastAsia="zh-CN"/>
        </w:rPr>
      </w:pPr>
      <w:bookmarkStart w:id="33" w:name="_Toc15478"/>
      <w:bookmarkStart w:id="34" w:name="_Toc13969"/>
      <w:bookmarkStart w:id="35" w:name="_Toc19730"/>
      <w:bookmarkStart w:id="36" w:name="_Toc31315"/>
      <w:bookmarkStart w:id="37" w:name="_Toc14778"/>
      <w:bookmarkStart w:id="38" w:name="_Toc9027"/>
      <w:bookmarkStart w:id="39" w:name="_Toc25516"/>
      <w:r>
        <w:rPr>
          <w:rFonts w:hint="eastAsia" w:ascii="仿宋" w:hAnsi="仿宋" w:eastAsia="仿宋" w:cs="仿宋"/>
          <w:color w:val="auto"/>
          <w:sz w:val="24"/>
          <w:szCs w:val="24"/>
          <w:highlight w:val="none"/>
          <w:lang w:val="en-US" w:eastAsia="zh-CN"/>
        </w:rPr>
        <w:t>（四）响应文件上传及递交要求</w:t>
      </w:r>
    </w:p>
    <w:p w14:paraId="0456818D">
      <w:pPr>
        <w:shd w:val="clea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1.电子响应文件上传（以及网上报价）截止时间：</w:t>
      </w:r>
      <w:r>
        <w:rPr>
          <w:rFonts w:hint="eastAsia" w:ascii="仿宋" w:hAnsi="仿宋" w:eastAsia="仿宋" w:cs="仿宋"/>
          <w:color w:val="auto"/>
          <w:sz w:val="24"/>
          <w:szCs w:val="24"/>
          <w:highlight w:val="none"/>
        </w:rPr>
        <w:t>按本项目网上公告规定的报价截止时间为准。</w:t>
      </w:r>
    </w:p>
    <w:p w14:paraId="5CFE37A5">
      <w:pPr>
        <w:shd w:val="clea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2.线下纸质响应文件一式二份，其中正本一份、副本一份，供应商可邮寄或现场递交：</w:t>
      </w:r>
    </w:p>
    <w:p w14:paraId="4AF7EBC1">
      <w:pPr>
        <w:shd w:val="clea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（1）邮寄联系人及地址：高</w:t>
      </w:r>
      <w:r>
        <w:rPr>
          <w:rFonts w:hint="eastAsia" w:ascii="仿宋" w:hAnsi="仿宋" w:eastAsia="仿宋" w:cs="仿宋"/>
          <w:color w:val="auto"/>
          <w:sz w:val="24"/>
          <w:szCs w:val="24"/>
          <w:highlight w:val="none"/>
        </w:rPr>
        <w:t>老师</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15823893022</w:t>
      </w:r>
      <w:r>
        <w:rPr>
          <w:rFonts w:hint="eastAsia" w:ascii="仿宋" w:hAnsi="仿宋" w:eastAsia="仿宋" w:cs="仿宋"/>
          <w:color w:val="auto"/>
          <w:sz w:val="24"/>
          <w:szCs w:val="24"/>
          <w:highlight w:val="none"/>
          <w:lang w:val="en-US" w:eastAsia="zh-CN"/>
        </w:rPr>
        <w:t>，重庆江北区五里店街道天澜大道11号星耀天地21幢7-1（收件截止时间为2025年11月14日北京时间14:30）。</w:t>
      </w:r>
    </w:p>
    <w:p w14:paraId="3152893A">
      <w:pPr>
        <w:shd w:val="clea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（2）响应文件现场递交开始时间：2025年11月14日北京时间14:00；响应文件现场递交截止时间：2025年11月14日北京时间14:30；响应文件现场递交地址：</w:t>
      </w:r>
      <w:r>
        <w:rPr>
          <w:rFonts w:hint="eastAsia" w:ascii="仿宋" w:hAnsi="仿宋" w:eastAsia="仿宋" w:cs="仿宋"/>
          <w:color w:val="auto"/>
          <w:sz w:val="24"/>
          <w:szCs w:val="24"/>
          <w:highlight w:val="none"/>
          <w:lang w:eastAsia="zh-CN"/>
        </w:rPr>
        <w:t>重庆图双工程项目管理有限公司</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（重庆江北区五里店街道天澜大道11号星耀天地21幢7-1）。</w:t>
      </w:r>
    </w:p>
    <w:p w14:paraId="7F27C686">
      <w:pPr>
        <w:shd w:val="clea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（五）线下开标时间：2025年11月14日北京时间14:30。</w:t>
      </w:r>
    </w:p>
    <w:p w14:paraId="78B443AF">
      <w:pPr>
        <w:shd w:val="clea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（六）供应商须满足以下两种要件，其响应文件才被接收：</w:t>
      </w:r>
    </w:p>
    <w:p w14:paraId="36AE2B87">
      <w:pPr>
        <w:shd w:val="clea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1.按照采购文件要求在</w:t>
      </w:r>
      <w:r>
        <w:rPr>
          <w:rFonts w:hint="eastAsia" w:ascii="仿宋" w:hAnsi="仿宋" w:eastAsia="仿宋" w:cs="仿宋"/>
          <w:color w:val="auto"/>
          <w:sz w:val="24"/>
          <w:szCs w:val="24"/>
          <w:highlight w:val="none"/>
          <w:lang w:eastAsia="zh-CN"/>
        </w:rPr>
        <w:t>询比采购文件</w:t>
      </w:r>
      <w:r>
        <w:rPr>
          <w:rFonts w:hint="eastAsia" w:ascii="仿宋" w:hAnsi="仿宋" w:eastAsia="仿宋" w:cs="仿宋"/>
          <w:color w:val="auto"/>
          <w:sz w:val="24"/>
          <w:szCs w:val="24"/>
          <w:highlight w:val="none"/>
        </w:rPr>
        <w:t>获取期限</w:t>
      </w:r>
      <w:r>
        <w:rPr>
          <w:rFonts w:hint="eastAsia" w:ascii="仿宋" w:hAnsi="仿宋" w:eastAsia="仿宋" w:cs="仿宋"/>
          <w:color w:val="auto"/>
          <w:sz w:val="24"/>
          <w:szCs w:val="24"/>
          <w:highlight w:val="none"/>
          <w:lang w:val="en-US" w:eastAsia="zh-CN"/>
        </w:rPr>
        <w:t>内完成报名并缴纳询比采购文件费；</w:t>
      </w:r>
    </w:p>
    <w:p w14:paraId="75D25DDD">
      <w:pPr>
        <w:shd w:val="clea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2.按时在行采家</w:t>
      </w:r>
      <w:r>
        <w:rPr>
          <w:rFonts w:hint="eastAsia" w:ascii="仿宋" w:hAnsi="仿宋" w:eastAsia="仿宋" w:cs="仿宋"/>
          <w:color w:val="auto"/>
          <w:sz w:val="24"/>
          <w:szCs w:val="24"/>
          <w:highlight w:val="none"/>
        </w:rPr>
        <w:t>（https://www.gec123.com/）</w:t>
      </w:r>
      <w:r>
        <w:rPr>
          <w:rFonts w:hint="eastAsia" w:ascii="仿宋" w:hAnsi="仿宋" w:eastAsia="仿宋" w:cs="仿宋"/>
          <w:color w:val="auto"/>
          <w:sz w:val="24"/>
          <w:szCs w:val="24"/>
          <w:highlight w:val="none"/>
          <w:lang w:val="en-US" w:eastAsia="zh-CN"/>
        </w:rPr>
        <w:t>上传电子响应文件及报价并递交了纸质响应文件。</w:t>
      </w:r>
    </w:p>
    <w:p w14:paraId="631B5852">
      <w:pPr>
        <w:pStyle w:val="5"/>
        <w:shd w:val="clear"/>
        <w:spacing w:before="0" w:after="0" w:line="360" w:lineRule="auto"/>
        <w:ind w:firstLine="4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w:t>
      </w:r>
      <w:bookmarkEnd w:id="33"/>
      <w:bookmarkEnd w:id="34"/>
      <w:bookmarkEnd w:id="35"/>
      <w:bookmarkEnd w:id="36"/>
      <w:bookmarkEnd w:id="37"/>
      <w:bookmarkEnd w:id="38"/>
      <w:bookmarkEnd w:id="39"/>
      <w:r>
        <w:rPr>
          <w:rFonts w:hint="eastAsia" w:ascii="仿宋" w:hAnsi="仿宋" w:eastAsia="仿宋" w:cs="仿宋"/>
          <w:color w:val="auto"/>
          <w:sz w:val="24"/>
          <w:szCs w:val="24"/>
          <w:highlight w:val="none"/>
        </w:rPr>
        <w:t>其它有关规定</w:t>
      </w:r>
    </w:p>
    <w:p w14:paraId="4771F2C6">
      <w:pPr>
        <w:shd w:val="clear"/>
        <w:snapToGrid w:val="0"/>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（一）单位负责人为同一人或者存在直接控股、管理关系的不同供应商，不得参加同一合同项（分包）下的</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活动，否则均为无效响应。</w:t>
      </w:r>
    </w:p>
    <w:p w14:paraId="26D884E2">
      <w:pPr>
        <w:shd w:val="clear"/>
        <w:snapToGrid w:val="0"/>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（二）为采购项目提供整体设计、规范编制或者项目管理、监理、检测等服务的供应商，不得再参加该采购项目的其他采购活动。</w:t>
      </w:r>
    </w:p>
    <w:p w14:paraId="07A36F5C">
      <w:pPr>
        <w:shd w:val="clear"/>
        <w:snapToGrid w:val="0"/>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（三）本项目的变更等文件（如果有）一律在“行采家”网站（https://www.gec123.com/）上发布，请各供应商注意下载；无论供应商下载与否，均视同供应商已知晓本项目澄清文件（如果有）的内容。</w:t>
      </w:r>
    </w:p>
    <w:p w14:paraId="51BB5A3E">
      <w:pPr>
        <w:shd w:val="clear"/>
        <w:snapToGrid w:val="0"/>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（四）超过响应文件截止时间递交的响应文件，恕不接收。</w:t>
      </w:r>
    </w:p>
    <w:p w14:paraId="77BD16ED">
      <w:pPr>
        <w:shd w:val="clear"/>
        <w:snapToGrid w:val="0"/>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费用：无论</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结果如何，供应商参与本项目</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的所有成本费用均应由供应商自行承担。</w:t>
      </w:r>
    </w:p>
    <w:p w14:paraId="7A58F9BB">
      <w:pPr>
        <w:shd w:val="clear"/>
        <w:snapToGrid w:val="0"/>
        <w:spacing w:line="360" w:lineRule="auto"/>
        <w:ind w:firstLine="360" w:firstLineChars="15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（六）</w:t>
      </w:r>
      <w:r>
        <w:rPr>
          <w:rFonts w:hint="eastAsia" w:ascii="仿宋" w:hAnsi="仿宋" w:eastAsia="仿宋" w:cs="仿宋"/>
          <w:b/>
          <w:color w:val="auto"/>
          <w:sz w:val="24"/>
          <w:szCs w:val="24"/>
          <w:highlight w:val="none"/>
        </w:rPr>
        <w:t>本项目不接受联合体参与</w:t>
      </w:r>
      <w:r>
        <w:rPr>
          <w:rFonts w:hint="eastAsia" w:ascii="仿宋" w:hAnsi="仿宋" w:eastAsia="仿宋" w:cs="仿宋"/>
          <w:b/>
          <w:color w:val="auto"/>
          <w:sz w:val="24"/>
          <w:szCs w:val="24"/>
          <w:highlight w:val="none"/>
          <w:lang w:eastAsia="zh-CN"/>
        </w:rPr>
        <w:t>询比，否则按无效处理。</w:t>
      </w:r>
    </w:p>
    <w:p w14:paraId="4C09CE8F">
      <w:pPr>
        <w:shd w:val="clear"/>
        <w:snapToGrid w:val="0"/>
        <w:spacing w:line="360" w:lineRule="auto"/>
        <w:ind w:firstLine="360" w:firstLineChars="150"/>
        <w:rPr>
          <w:color w:val="auto"/>
          <w:highlight w:val="none"/>
        </w:rPr>
      </w:pPr>
      <w:r>
        <w:rPr>
          <w:rFonts w:hint="eastAsia" w:ascii="仿宋" w:hAnsi="仿宋" w:eastAsia="仿宋" w:cs="仿宋"/>
          <w:b w:val="0"/>
          <w:bCs/>
          <w:color w:val="auto"/>
          <w:sz w:val="24"/>
          <w:szCs w:val="24"/>
          <w:highlight w:val="none"/>
          <w:lang w:eastAsia="zh-CN"/>
        </w:rPr>
        <w:t>（七）</w:t>
      </w:r>
      <w:r>
        <w:rPr>
          <w:rFonts w:hint="eastAsia" w:ascii="仿宋" w:hAnsi="仿宋" w:eastAsia="仿宋" w:cs="仿宋"/>
          <w:b/>
          <w:color w:val="auto"/>
          <w:sz w:val="24"/>
          <w:szCs w:val="24"/>
          <w:highlight w:val="none"/>
          <w:lang w:eastAsia="zh-CN"/>
        </w:rPr>
        <w:t>本项目不接受合同分包，否则按无效处理。</w:t>
      </w:r>
    </w:p>
    <w:p w14:paraId="15868520">
      <w:pPr>
        <w:shd w:val="clea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八</w:t>
      </w:r>
      <w:r>
        <w:rPr>
          <w:rFonts w:hint="eastAsia" w:ascii="仿宋" w:hAnsi="仿宋" w:eastAsia="仿宋" w:cs="仿宋"/>
          <w:color w:val="auto"/>
          <w:sz w:val="24"/>
          <w:szCs w:val="24"/>
          <w:highlight w:val="none"/>
        </w:rPr>
        <w:t>）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w:t>
      </w:r>
      <w:r>
        <w:rPr>
          <w:rFonts w:hint="eastAsia" w:ascii="仿宋" w:hAnsi="仿宋" w:eastAsia="仿宋" w:cs="仿宋"/>
          <w:b/>
          <w:bCs/>
          <w:color w:val="auto"/>
          <w:sz w:val="24"/>
          <w:szCs w:val="24"/>
          <w:highlight w:val="none"/>
        </w:rPr>
        <w:t>或违反云平台相关规则、规定的供应商</w:t>
      </w:r>
      <w:r>
        <w:rPr>
          <w:rFonts w:hint="eastAsia" w:ascii="仿宋" w:hAnsi="仿宋" w:eastAsia="仿宋" w:cs="仿宋"/>
          <w:color w:val="auto"/>
          <w:sz w:val="24"/>
          <w:szCs w:val="24"/>
          <w:highlight w:val="none"/>
        </w:rPr>
        <w:t>，将拒绝其参与</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活动。</w:t>
      </w:r>
    </w:p>
    <w:p w14:paraId="24B46DAA">
      <w:pPr>
        <w:shd w:val="clear"/>
        <w:snapToGrid w:val="0"/>
        <w:spacing w:line="360" w:lineRule="auto"/>
        <w:ind w:firstLine="48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六</w:t>
      </w:r>
      <w:r>
        <w:rPr>
          <w:rFonts w:hint="eastAsia" w:ascii="仿宋" w:hAnsi="仿宋" w:eastAsia="仿宋" w:cs="仿宋"/>
          <w:b/>
          <w:bCs/>
          <w:color w:val="auto"/>
          <w:sz w:val="24"/>
          <w:szCs w:val="24"/>
          <w:highlight w:val="none"/>
        </w:rPr>
        <w:t>、</w:t>
      </w:r>
      <w:bookmarkStart w:id="40" w:name="_Toc11828"/>
      <w:bookmarkStart w:id="41" w:name="_Toc27955"/>
      <w:bookmarkStart w:id="42" w:name="_Toc9654"/>
      <w:bookmarkStart w:id="43" w:name="_Toc5085"/>
      <w:bookmarkStart w:id="44" w:name="_Toc3475"/>
      <w:bookmarkStart w:id="45" w:name="_Toc20778"/>
      <w:bookmarkStart w:id="46" w:name="_Toc25886"/>
      <w:r>
        <w:rPr>
          <w:rFonts w:hint="eastAsia" w:ascii="仿宋" w:hAnsi="仿宋" w:eastAsia="仿宋" w:cs="仿宋"/>
          <w:b/>
          <w:bCs/>
          <w:color w:val="auto"/>
          <w:sz w:val="24"/>
          <w:szCs w:val="24"/>
          <w:highlight w:val="none"/>
        </w:rPr>
        <w:t>联系方式</w:t>
      </w:r>
      <w:bookmarkEnd w:id="40"/>
      <w:bookmarkEnd w:id="41"/>
      <w:bookmarkEnd w:id="42"/>
      <w:bookmarkEnd w:id="43"/>
      <w:bookmarkEnd w:id="44"/>
      <w:bookmarkEnd w:id="45"/>
      <w:bookmarkEnd w:id="46"/>
    </w:p>
    <w:p w14:paraId="363D6B39">
      <w:pPr>
        <w:shd w:val="clear"/>
        <w:spacing w:line="360" w:lineRule="auto"/>
        <w:ind w:firstLine="480" w:firstLineChars="200"/>
        <w:rPr>
          <w:rFonts w:hint="eastAsia" w:ascii="仿宋" w:hAnsi="仿宋" w:eastAsia="仿宋" w:cs="仿宋"/>
          <w:b w:val="0"/>
          <w:bCs w:val="0"/>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b w:val="0"/>
          <w:bCs w:val="0"/>
          <w:color w:val="auto"/>
          <w:sz w:val="24"/>
          <w:szCs w:val="24"/>
          <w:highlight w:val="none"/>
          <w:lang w:eastAsia="zh-CN"/>
        </w:rPr>
        <w:t>一）采购人：重庆市武隆区职业教育中心</w:t>
      </w:r>
    </w:p>
    <w:p w14:paraId="181F3A30">
      <w:pPr>
        <w:shd w:val="clear"/>
        <w:spacing w:line="360" w:lineRule="auto"/>
        <w:ind w:firstLine="480" w:firstLineChars="20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联系人：吴学芳</w:t>
      </w:r>
    </w:p>
    <w:p w14:paraId="1DFC53EE">
      <w:pPr>
        <w:shd w:val="clear"/>
        <w:spacing w:line="360" w:lineRule="auto"/>
        <w:ind w:firstLine="480" w:firstLineChars="200"/>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电  话：15803630533</w:t>
      </w:r>
    </w:p>
    <w:p w14:paraId="7ADFF283">
      <w:pPr>
        <w:shd w:val="clea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  址：重庆市武隆区凤山街道建设东路65号</w:t>
      </w:r>
    </w:p>
    <w:p w14:paraId="551F50B3">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（二）采购代理机构：</w:t>
      </w:r>
      <w:r>
        <w:rPr>
          <w:rFonts w:hint="eastAsia" w:ascii="仿宋" w:hAnsi="仿宋" w:eastAsia="仿宋" w:cs="仿宋"/>
          <w:color w:val="auto"/>
          <w:sz w:val="24"/>
          <w:szCs w:val="24"/>
          <w:highlight w:val="none"/>
          <w:lang w:eastAsia="zh-CN"/>
        </w:rPr>
        <w:t>重庆图双工程项目管理有限公司</w:t>
      </w:r>
      <w:r>
        <w:rPr>
          <w:rFonts w:hint="eastAsia" w:ascii="仿宋" w:hAnsi="仿宋" w:eastAsia="仿宋" w:cs="仿宋"/>
          <w:color w:val="auto"/>
          <w:sz w:val="24"/>
          <w:szCs w:val="24"/>
          <w:highlight w:val="none"/>
        </w:rPr>
        <w:t xml:space="preserve"> </w:t>
      </w:r>
    </w:p>
    <w:p w14:paraId="1D8D244A">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高</w:t>
      </w:r>
      <w:r>
        <w:rPr>
          <w:rFonts w:hint="eastAsia" w:ascii="仿宋" w:hAnsi="仿宋" w:eastAsia="仿宋" w:cs="仿宋"/>
          <w:color w:val="auto"/>
          <w:sz w:val="24"/>
          <w:szCs w:val="24"/>
          <w:highlight w:val="none"/>
        </w:rPr>
        <w:t>老师</w:t>
      </w:r>
    </w:p>
    <w:p w14:paraId="2DD39285">
      <w:pPr>
        <w:shd w:val="clea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话：15823893022</w:t>
      </w:r>
    </w:p>
    <w:p w14:paraId="692AAB7D">
      <w:pPr>
        <w:shd w:val="clea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重庆江北区五里店街道天澜大道11号星耀天地21幢7-1</w:t>
      </w:r>
    </w:p>
    <w:p w14:paraId="39659991">
      <w:pPr>
        <w:shd w:val="clear"/>
        <w:spacing w:line="360" w:lineRule="auto"/>
        <w:ind w:firstLine="480" w:firstLineChars="200"/>
        <w:rPr>
          <w:rFonts w:hint="eastAsia" w:ascii="仿宋" w:hAnsi="仿宋" w:eastAsia="仿宋" w:cs="仿宋"/>
          <w:color w:val="auto"/>
          <w:sz w:val="24"/>
          <w:szCs w:val="24"/>
          <w:highlight w:val="none"/>
          <w:lang w:eastAsia="zh-CN"/>
        </w:rPr>
      </w:pPr>
    </w:p>
    <w:p w14:paraId="1AFA2C02">
      <w:pPr>
        <w:shd w:val="clear"/>
        <w:spacing w:line="360" w:lineRule="auto"/>
        <w:ind w:firstLine="480" w:firstLineChars="200"/>
        <w:rPr>
          <w:rFonts w:ascii="仿宋" w:hAnsi="仿宋" w:eastAsia="仿宋" w:cs="仿宋"/>
          <w:color w:val="auto"/>
          <w:sz w:val="24"/>
          <w:szCs w:val="24"/>
          <w:highlight w:val="none"/>
        </w:rPr>
      </w:pPr>
    </w:p>
    <w:p w14:paraId="3C87062F">
      <w:pPr>
        <w:rPr>
          <w:rFonts w:hint="eastAsia" w:ascii="仿宋" w:hAnsi="仿宋" w:eastAsia="仿宋"/>
          <w:bCs/>
          <w:color w:val="auto"/>
          <w:sz w:val="36"/>
          <w:szCs w:val="30"/>
          <w:highlight w:val="none"/>
        </w:rPr>
      </w:pPr>
      <w:bookmarkStart w:id="47" w:name="_Toc23989"/>
      <w:bookmarkStart w:id="48" w:name="_Toc106030878"/>
      <w:bookmarkStart w:id="49" w:name="_Toc76462324"/>
      <w:r>
        <w:rPr>
          <w:rFonts w:hint="eastAsia" w:ascii="仿宋" w:hAnsi="仿宋" w:eastAsia="仿宋"/>
          <w:bCs/>
          <w:color w:val="auto"/>
          <w:sz w:val="36"/>
          <w:szCs w:val="30"/>
          <w:highlight w:val="none"/>
        </w:rPr>
        <w:br w:type="page"/>
      </w:r>
    </w:p>
    <w:p w14:paraId="53E7F339">
      <w:pPr>
        <w:pStyle w:val="4"/>
        <w:shd w:val="clear"/>
        <w:spacing w:before="0" w:after="0" w:line="360" w:lineRule="auto"/>
        <w:ind w:firstLine="723"/>
        <w:jc w:val="center"/>
        <w:rPr>
          <w:rFonts w:hint="eastAsia" w:ascii="仿宋" w:hAnsi="仿宋" w:eastAsia="仿宋"/>
          <w:bCs/>
          <w:color w:val="auto"/>
          <w:sz w:val="36"/>
          <w:szCs w:val="30"/>
          <w:highlight w:val="none"/>
          <w:lang w:eastAsia="zh-CN"/>
        </w:rPr>
      </w:pPr>
      <w:r>
        <w:rPr>
          <w:rFonts w:hint="eastAsia" w:ascii="仿宋" w:hAnsi="仿宋" w:eastAsia="仿宋"/>
          <w:bCs/>
          <w:color w:val="auto"/>
          <w:sz w:val="36"/>
          <w:szCs w:val="30"/>
          <w:highlight w:val="none"/>
        </w:rPr>
        <w:t xml:space="preserve">第二篇  </w:t>
      </w:r>
      <w:bookmarkEnd w:id="47"/>
      <w:r>
        <w:rPr>
          <w:rFonts w:hint="eastAsia" w:ascii="仿宋" w:hAnsi="仿宋" w:eastAsia="仿宋" w:cs="仿宋"/>
          <w:bCs/>
          <w:color w:val="auto"/>
          <w:sz w:val="36"/>
          <w:szCs w:val="36"/>
          <w:highlight w:val="none"/>
          <w:lang w:eastAsia="zh-CN"/>
        </w:rPr>
        <w:t>项目技术（质量）需求</w:t>
      </w:r>
    </w:p>
    <w:bookmarkEnd w:id="48"/>
    <w:bookmarkEnd w:id="49"/>
    <w:p w14:paraId="416DE2B9">
      <w:pPr>
        <w:shd w:val="clear"/>
        <w:spacing w:line="360" w:lineRule="auto"/>
        <w:ind w:firstLine="482" w:firstLineChars="200"/>
        <w:jc w:val="left"/>
        <w:rPr>
          <w:rFonts w:hint="eastAsia" w:ascii="仿宋" w:hAnsi="仿宋" w:eastAsia="仿宋" w:cs="仿宋"/>
          <w:b/>
          <w:bCs/>
          <w:color w:val="auto"/>
          <w:sz w:val="24"/>
          <w:szCs w:val="24"/>
          <w:highlight w:val="none"/>
          <w:lang w:val="en-US" w:eastAsia="zh-CN"/>
        </w:rPr>
      </w:pPr>
      <w:bookmarkStart w:id="50" w:name="_Toc10033"/>
      <w:bookmarkStart w:id="51" w:name="_Toc12789058"/>
      <w:r>
        <w:rPr>
          <w:rFonts w:hint="eastAsia" w:ascii="仿宋" w:hAnsi="仿宋" w:eastAsia="仿宋" w:cs="仿宋"/>
          <w:b/>
          <w:bCs/>
          <w:color w:val="auto"/>
          <w:sz w:val="24"/>
          <w:szCs w:val="24"/>
          <w:highlight w:val="none"/>
          <w:lang w:val="en-US" w:eastAsia="zh-CN"/>
        </w:rPr>
        <w:t>一、询比项目一览表</w:t>
      </w:r>
    </w:p>
    <w:p w14:paraId="6C094AA9">
      <w:pPr>
        <w:shd w:val="clear"/>
        <w:spacing w:line="360" w:lineRule="auto"/>
        <w:ind w:firstLine="482" w:firstLineChars="200"/>
        <w:jc w:val="left"/>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包1：</w:t>
      </w:r>
    </w:p>
    <w:tbl>
      <w:tblPr>
        <w:tblStyle w:val="23"/>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3828"/>
        <w:gridCol w:w="1285"/>
        <w:gridCol w:w="2805"/>
      </w:tblGrid>
      <w:tr w14:paraId="0233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60" w:type="dxa"/>
            <w:vAlign w:val="center"/>
          </w:tcPr>
          <w:p w14:paraId="567BE275">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3828" w:type="dxa"/>
            <w:vAlign w:val="center"/>
          </w:tcPr>
          <w:p w14:paraId="4D6DF91F">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产品名称</w:t>
            </w:r>
          </w:p>
        </w:tc>
        <w:tc>
          <w:tcPr>
            <w:tcW w:w="1285" w:type="dxa"/>
            <w:vAlign w:val="center"/>
          </w:tcPr>
          <w:p w14:paraId="07D92475">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数量/单位</w:t>
            </w:r>
          </w:p>
        </w:tc>
        <w:tc>
          <w:tcPr>
            <w:tcW w:w="2805" w:type="dxa"/>
            <w:vAlign w:val="center"/>
          </w:tcPr>
          <w:p w14:paraId="4BC073C5">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2EBB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60" w:type="dxa"/>
            <w:vAlign w:val="center"/>
          </w:tcPr>
          <w:p w14:paraId="3723B603">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3828" w:type="dxa"/>
            <w:vAlign w:val="center"/>
          </w:tcPr>
          <w:p w14:paraId="4E703B1C">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2025年-2026学年度办公用品采购</w:t>
            </w:r>
          </w:p>
        </w:tc>
        <w:tc>
          <w:tcPr>
            <w:tcW w:w="1285" w:type="dxa"/>
            <w:vAlign w:val="center"/>
          </w:tcPr>
          <w:p w14:paraId="29022960">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1批</w:t>
            </w:r>
          </w:p>
        </w:tc>
        <w:tc>
          <w:tcPr>
            <w:tcW w:w="2805" w:type="dxa"/>
            <w:vAlign w:val="center"/>
          </w:tcPr>
          <w:p w14:paraId="659CABD3">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该包投标产品必须为中国关境内生产，若为进口产品将按无效投标处理</w:t>
            </w:r>
          </w:p>
        </w:tc>
      </w:tr>
    </w:tbl>
    <w:p w14:paraId="3D6C00E1">
      <w:pPr>
        <w:shd w:val="clear"/>
        <w:spacing w:line="360" w:lineRule="auto"/>
        <w:ind w:firstLine="482" w:firstLineChars="200"/>
        <w:jc w:val="left"/>
        <w:rPr>
          <w:rFonts w:hint="default" w:ascii="仿宋" w:hAnsi="仿宋" w:eastAsia="仿宋" w:cs="仿宋"/>
          <w:b/>
          <w:bCs/>
          <w:color w:val="auto"/>
          <w:sz w:val="24"/>
          <w:szCs w:val="24"/>
          <w:highlight w:val="none"/>
          <w:lang w:val="en-US" w:eastAsia="zh-CN"/>
        </w:rPr>
      </w:pPr>
      <w:bookmarkStart w:id="52" w:name="_Toc12568"/>
      <w:bookmarkStart w:id="53" w:name="_Toc26453"/>
      <w:bookmarkStart w:id="54" w:name="_Toc21817"/>
      <w:bookmarkStart w:id="55" w:name="_Toc28205"/>
      <w:bookmarkStart w:id="56" w:name="_Toc18800"/>
      <w:bookmarkStart w:id="57" w:name="_Toc695"/>
      <w:bookmarkStart w:id="58" w:name="_Toc32262"/>
      <w:bookmarkStart w:id="59" w:name="_Toc5751"/>
      <w:bookmarkStart w:id="60" w:name="_Toc106030382"/>
      <w:bookmarkStart w:id="61" w:name="_Toc15696"/>
      <w:bookmarkStart w:id="62" w:name="_Toc7792"/>
      <w:bookmarkStart w:id="63" w:name="_Toc10143"/>
      <w:bookmarkStart w:id="64" w:name="_Toc27067"/>
      <w:bookmarkStart w:id="65" w:name="_Toc75793506"/>
      <w:bookmarkStart w:id="66" w:name="_Toc23975"/>
      <w:bookmarkStart w:id="67" w:name="_Toc18903"/>
      <w:r>
        <w:rPr>
          <w:rFonts w:hint="eastAsia" w:ascii="仿宋" w:hAnsi="仿宋" w:eastAsia="仿宋" w:cs="仿宋"/>
          <w:b/>
          <w:bCs/>
          <w:color w:val="auto"/>
          <w:sz w:val="24"/>
          <w:szCs w:val="24"/>
          <w:highlight w:val="none"/>
          <w:lang w:val="en-US" w:eastAsia="zh-CN"/>
        </w:rPr>
        <w:t>包2：</w:t>
      </w:r>
    </w:p>
    <w:tbl>
      <w:tblPr>
        <w:tblStyle w:val="23"/>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3867"/>
        <w:gridCol w:w="1266"/>
        <w:gridCol w:w="2785"/>
      </w:tblGrid>
      <w:tr w14:paraId="6ABA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60" w:type="dxa"/>
            <w:vAlign w:val="center"/>
          </w:tcPr>
          <w:p w14:paraId="43804A91">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3867" w:type="dxa"/>
            <w:vAlign w:val="center"/>
          </w:tcPr>
          <w:p w14:paraId="2EE751C1">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产品名称</w:t>
            </w:r>
          </w:p>
        </w:tc>
        <w:tc>
          <w:tcPr>
            <w:tcW w:w="1266" w:type="dxa"/>
            <w:vAlign w:val="center"/>
          </w:tcPr>
          <w:p w14:paraId="747B6E84">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数量/单位</w:t>
            </w:r>
          </w:p>
        </w:tc>
        <w:tc>
          <w:tcPr>
            <w:tcW w:w="2785" w:type="dxa"/>
            <w:vAlign w:val="center"/>
          </w:tcPr>
          <w:p w14:paraId="337A6F49">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704A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60" w:type="dxa"/>
            <w:vAlign w:val="center"/>
          </w:tcPr>
          <w:p w14:paraId="1AD4D35F">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3867" w:type="dxa"/>
            <w:vAlign w:val="center"/>
          </w:tcPr>
          <w:p w14:paraId="129BB605">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2025-2026办公耗材采购及办公设备维护</w:t>
            </w:r>
          </w:p>
        </w:tc>
        <w:tc>
          <w:tcPr>
            <w:tcW w:w="1266" w:type="dxa"/>
            <w:vAlign w:val="center"/>
          </w:tcPr>
          <w:p w14:paraId="7C517557">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1批</w:t>
            </w:r>
          </w:p>
        </w:tc>
        <w:tc>
          <w:tcPr>
            <w:tcW w:w="2785" w:type="dxa"/>
            <w:vAlign w:val="center"/>
          </w:tcPr>
          <w:p w14:paraId="28674262">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该包投标产品必须为中国关境内生产，若为进口产品将按无效投标处理</w:t>
            </w:r>
          </w:p>
        </w:tc>
      </w:tr>
    </w:tbl>
    <w:p w14:paraId="784E1693">
      <w:pPr>
        <w:shd w:val="clear"/>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lang w:eastAsia="zh-CN"/>
        </w:rPr>
        <w:t>询比</w:t>
      </w:r>
      <w:r>
        <w:rPr>
          <w:rFonts w:hint="eastAsia" w:ascii="仿宋" w:hAnsi="仿宋" w:eastAsia="仿宋" w:cs="仿宋"/>
          <w:b/>
          <w:bCs/>
          <w:color w:val="auto"/>
          <w:sz w:val="24"/>
          <w:szCs w:val="24"/>
          <w:highlight w:val="none"/>
        </w:rPr>
        <w:t>项目技术需求</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FCC19A5">
      <w:pPr>
        <w:shd w:val="clear"/>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（一）包1：</w:t>
      </w:r>
    </w:p>
    <w:p w14:paraId="0226F884">
      <w:pPr>
        <w:shd w:val="clea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1.2025年-2026学年度办公用品采购清单及限价</w:t>
      </w:r>
    </w:p>
    <w:tbl>
      <w:tblPr>
        <w:tblStyle w:val="23"/>
        <w:tblW w:w="952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4"/>
        <w:gridCol w:w="1494"/>
        <w:gridCol w:w="5265"/>
        <w:gridCol w:w="555"/>
        <w:gridCol w:w="885"/>
        <w:gridCol w:w="765"/>
      </w:tblGrid>
      <w:tr w14:paraId="5488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31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A0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产品名称</w:t>
            </w:r>
          </w:p>
        </w:tc>
        <w:tc>
          <w:tcPr>
            <w:tcW w:w="5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61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规格型号及技术参数及质量要求</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A5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A4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单价限价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（元）</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5E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r>
      <w:tr w14:paraId="6BDE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52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C57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红色签字笔</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1DC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0.5mm线幅,书写长度≥400m,尺寸151*12mm,材质PC+ABS+AS。</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6C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7D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16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按动</w:t>
            </w:r>
          </w:p>
        </w:tc>
      </w:tr>
      <w:tr w14:paraId="5F6C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97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226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黑色签字笔</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F3C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0.5mm线幅,书写长度≥400m,尺寸151*12mm,材质PC+ABS+AS。</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E4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06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FF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按动</w:t>
            </w:r>
          </w:p>
        </w:tc>
      </w:tr>
      <w:tr w14:paraId="26793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B5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47E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签字笔</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D4C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140*10mm,磨砂杆，子弹头，钛钢珠头笔幅1.0mm。</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42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D2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093B">
            <w:pPr>
              <w:jc w:val="center"/>
              <w:rPr>
                <w:rFonts w:hint="eastAsia" w:ascii="仿宋" w:hAnsi="仿宋" w:eastAsia="仿宋" w:cs="仿宋"/>
                <w:i w:val="0"/>
                <w:iCs w:val="0"/>
                <w:color w:val="000000"/>
                <w:sz w:val="21"/>
                <w:szCs w:val="21"/>
                <w:u w:val="none"/>
              </w:rPr>
            </w:pPr>
          </w:p>
        </w:tc>
      </w:tr>
      <w:tr w14:paraId="4611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C2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2A9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固体胶胶棒</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F36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112*30mm,36g/支,PVP材质,高粘型，无甲醛。</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0E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11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4530">
            <w:pPr>
              <w:jc w:val="center"/>
              <w:rPr>
                <w:rFonts w:hint="eastAsia" w:ascii="仿宋" w:hAnsi="仿宋" w:eastAsia="仿宋" w:cs="仿宋"/>
                <w:i w:val="0"/>
                <w:iCs w:val="0"/>
                <w:color w:val="000000"/>
                <w:sz w:val="21"/>
                <w:szCs w:val="21"/>
                <w:u w:val="none"/>
              </w:rPr>
            </w:pPr>
          </w:p>
        </w:tc>
      </w:tr>
      <w:tr w14:paraId="5C16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08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167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油性记号笔</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302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1.2*14cm,油性，不易褪色，双头款式，线幅：1-3mm</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4A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4C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3C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55CE8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75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1C8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一般办公订书机</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5D5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130*38*95mm，固定钉槽不回弹。</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B6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A4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D1BA">
            <w:pPr>
              <w:jc w:val="center"/>
              <w:rPr>
                <w:rFonts w:hint="eastAsia" w:ascii="仿宋" w:hAnsi="仿宋" w:eastAsia="仿宋" w:cs="仿宋"/>
                <w:i w:val="0"/>
                <w:iCs w:val="0"/>
                <w:color w:val="000000"/>
                <w:sz w:val="21"/>
                <w:szCs w:val="21"/>
                <w:u w:val="none"/>
              </w:rPr>
            </w:pPr>
          </w:p>
        </w:tc>
      </w:tr>
      <w:tr w14:paraId="3DD9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AB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540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一般办公订书钉</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D3C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12*6mm，24/6，1000枚/盒，须符合国家标准或行业标准。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05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C5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D6E4">
            <w:pPr>
              <w:jc w:val="center"/>
              <w:rPr>
                <w:rFonts w:hint="eastAsia" w:ascii="仿宋" w:hAnsi="仿宋" w:eastAsia="仿宋" w:cs="仿宋"/>
                <w:i w:val="0"/>
                <w:iCs w:val="0"/>
                <w:color w:val="000000"/>
                <w:sz w:val="21"/>
                <w:szCs w:val="21"/>
                <w:u w:val="none"/>
              </w:rPr>
            </w:pPr>
          </w:p>
        </w:tc>
      </w:tr>
      <w:tr w14:paraId="56955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F2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C51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厚型订书钉</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4C6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13*13mm，23/13，1000枚/盒。</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77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18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08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装订厚纸张</w:t>
            </w:r>
          </w:p>
        </w:tc>
      </w:tr>
      <w:tr w14:paraId="0E435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F9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D9D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起针器</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BDA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55*21*31mm，0.027kg/个。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AC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47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E4AD">
            <w:pPr>
              <w:jc w:val="center"/>
              <w:rPr>
                <w:rFonts w:hint="eastAsia" w:ascii="仿宋" w:hAnsi="仿宋" w:eastAsia="仿宋" w:cs="仿宋"/>
                <w:i w:val="0"/>
                <w:iCs w:val="0"/>
                <w:color w:val="000000"/>
                <w:sz w:val="21"/>
                <w:szCs w:val="21"/>
                <w:u w:val="none"/>
              </w:rPr>
            </w:pPr>
          </w:p>
        </w:tc>
      </w:tr>
      <w:tr w14:paraId="64E0A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49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8DD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剪刀</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7D3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175mm长，2Cr13不锈钢材质。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D1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51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BF9A">
            <w:pPr>
              <w:jc w:val="center"/>
              <w:rPr>
                <w:rFonts w:hint="eastAsia" w:ascii="仿宋" w:hAnsi="仿宋" w:eastAsia="仿宋" w:cs="仿宋"/>
                <w:i w:val="0"/>
                <w:iCs w:val="0"/>
                <w:color w:val="000000"/>
                <w:sz w:val="21"/>
                <w:szCs w:val="21"/>
                <w:u w:val="none"/>
              </w:rPr>
            </w:pPr>
          </w:p>
        </w:tc>
      </w:tr>
      <w:tr w14:paraId="46AC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18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F82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透明胶带</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C96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45mm*100y*50um，高透明。</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0A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BB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1F7C">
            <w:pPr>
              <w:jc w:val="center"/>
              <w:rPr>
                <w:rFonts w:hint="eastAsia" w:ascii="仿宋" w:hAnsi="仿宋" w:eastAsia="仿宋" w:cs="仿宋"/>
                <w:i w:val="0"/>
                <w:iCs w:val="0"/>
                <w:color w:val="000000"/>
                <w:sz w:val="21"/>
                <w:szCs w:val="21"/>
                <w:u w:val="none"/>
              </w:rPr>
            </w:pPr>
          </w:p>
        </w:tc>
      </w:tr>
      <w:tr w14:paraId="7E28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27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C96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全开大白纸</w:t>
            </w:r>
          </w:p>
        </w:tc>
        <w:tc>
          <w:tcPr>
            <w:tcW w:w="5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D51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须符合国家标准或行业标准。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59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E8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7AA5">
            <w:pPr>
              <w:jc w:val="center"/>
              <w:rPr>
                <w:rFonts w:hint="eastAsia" w:ascii="仿宋" w:hAnsi="仿宋" w:eastAsia="仿宋" w:cs="仿宋"/>
                <w:i w:val="0"/>
                <w:iCs w:val="0"/>
                <w:color w:val="000000"/>
                <w:sz w:val="21"/>
                <w:szCs w:val="21"/>
                <w:u w:val="none"/>
              </w:rPr>
            </w:pPr>
          </w:p>
        </w:tc>
      </w:tr>
      <w:tr w14:paraId="6AC4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DD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C46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液体胶水</w:t>
            </w:r>
          </w:p>
        </w:tc>
        <w:tc>
          <w:tcPr>
            <w:tcW w:w="5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EB3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须符合国家标准或行业标准。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AF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A0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A719">
            <w:pPr>
              <w:jc w:val="center"/>
              <w:rPr>
                <w:rFonts w:hint="eastAsia" w:ascii="仿宋" w:hAnsi="仿宋" w:eastAsia="仿宋" w:cs="仿宋"/>
                <w:i w:val="0"/>
                <w:iCs w:val="0"/>
                <w:color w:val="000000"/>
                <w:sz w:val="21"/>
                <w:szCs w:val="21"/>
                <w:u w:val="none"/>
              </w:rPr>
            </w:pPr>
          </w:p>
        </w:tc>
      </w:tr>
      <w:tr w14:paraId="2D150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3F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EC2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文件袋</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BA0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235*335mm,PP材质，须符合国家标准或行业标准。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1E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84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6AD6">
            <w:pPr>
              <w:jc w:val="center"/>
              <w:rPr>
                <w:rFonts w:hint="eastAsia" w:ascii="仿宋" w:hAnsi="仿宋" w:eastAsia="仿宋" w:cs="仿宋"/>
                <w:i w:val="0"/>
                <w:iCs w:val="0"/>
                <w:color w:val="000000"/>
                <w:sz w:val="21"/>
                <w:szCs w:val="21"/>
                <w:u w:val="none"/>
              </w:rPr>
            </w:pPr>
          </w:p>
        </w:tc>
      </w:tr>
      <w:tr w14:paraId="5F33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DE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C00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文件盒</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4BD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239*317*35mm,板厚0.8mm,ABA三层复合PP板。</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44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25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6F61">
            <w:pPr>
              <w:jc w:val="center"/>
              <w:rPr>
                <w:rFonts w:hint="eastAsia" w:ascii="仿宋" w:hAnsi="仿宋" w:eastAsia="仿宋" w:cs="仿宋"/>
                <w:i w:val="0"/>
                <w:iCs w:val="0"/>
                <w:color w:val="000000"/>
                <w:sz w:val="21"/>
                <w:szCs w:val="21"/>
                <w:u w:val="none"/>
              </w:rPr>
            </w:pPr>
          </w:p>
        </w:tc>
      </w:tr>
      <w:tr w14:paraId="5B99F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9F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6CB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文件盒</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BE2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239*317*55mm,板厚0.8mm,ABA三层复合PP板。</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4A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01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8A6D">
            <w:pPr>
              <w:jc w:val="center"/>
              <w:rPr>
                <w:rFonts w:hint="eastAsia" w:ascii="仿宋" w:hAnsi="仿宋" w:eastAsia="仿宋" w:cs="仿宋"/>
                <w:i w:val="0"/>
                <w:iCs w:val="0"/>
                <w:color w:val="000000"/>
                <w:sz w:val="21"/>
                <w:szCs w:val="21"/>
                <w:u w:val="none"/>
              </w:rPr>
            </w:pPr>
          </w:p>
        </w:tc>
      </w:tr>
      <w:tr w14:paraId="0EB66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FE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2F1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价签不干胶</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564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须符合国家标准或行业标准。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A6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托</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2A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8B92">
            <w:pPr>
              <w:jc w:val="center"/>
              <w:rPr>
                <w:rFonts w:hint="eastAsia" w:ascii="仿宋" w:hAnsi="仿宋" w:eastAsia="仿宋" w:cs="仿宋"/>
                <w:i w:val="0"/>
                <w:iCs w:val="0"/>
                <w:color w:val="000000"/>
                <w:sz w:val="21"/>
                <w:szCs w:val="21"/>
                <w:u w:val="none"/>
              </w:rPr>
            </w:pPr>
          </w:p>
        </w:tc>
      </w:tr>
      <w:tr w14:paraId="59A06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2A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D95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回形针</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7C8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29mm，钢芯，100只/盒。</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13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1D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501F">
            <w:pPr>
              <w:jc w:val="center"/>
              <w:rPr>
                <w:rFonts w:hint="eastAsia" w:ascii="仿宋" w:hAnsi="仿宋" w:eastAsia="仿宋" w:cs="仿宋"/>
                <w:i w:val="0"/>
                <w:iCs w:val="0"/>
                <w:color w:val="000000"/>
                <w:sz w:val="21"/>
                <w:szCs w:val="21"/>
                <w:u w:val="none"/>
              </w:rPr>
            </w:pPr>
          </w:p>
        </w:tc>
      </w:tr>
      <w:tr w14:paraId="0A5A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7F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B50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彩色长尾票夹</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0C7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25mm,48个/桶,四种颜色,须符合国家标准或行业标准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86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12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440D">
            <w:pPr>
              <w:jc w:val="center"/>
              <w:rPr>
                <w:rFonts w:hint="eastAsia" w:ascii="仿宋" w:hAnsi="仿宋" w:eastAsia="仿宋" w:cs="仿宋"/>
                <w:i w:val="0"/>
                <w:iCs w:val="0"/>
                <w:color w:val="000000"/>
                <w:sz w:val="21"/>
                <w:szCs w:val="21"/>
                <w:u w:val="none"/>
              </w:rPr>
            </w:pPr>
          </w:p>
        </w:tc>
      </w:tr>
      <w:tr w14:paraId="55583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4D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D36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回墨印油</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07A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28ml/瓶，水性环保印油，印迹清晰持久，秒干不粘手；通过各项国际安全认证，印油可存放5年以上。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44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9A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9063">
            <w:pPr>
              <w:jc w:val="center"/>
              <w:rPr>
                <w:rFonts w:hint="eastAsia" w:ascii="仿宋" w:hAnsi="仿宋" w:eastAsia="仿宋" w:cs="仿宋"/>
                <w:i w:val="0"/>
                <w:iCs w:val="0"/>
                <w:color w:val="000000"/>
                <w:sz w:val="21"/>
                <w:szCs w:val="21"/>
                <w:u w:val="none"/>
              </w:rPr>
            </w:pPr>
          </w:p>
        </w:tc>
      </w:tr>
      <w:tr w14:paraId="765D9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5B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F75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条形码打印纸</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395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50*20*4000张*60卷，双排铜版不干胶标签纸（考试专用）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0D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65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0BC5">
            <w:pPr>
              <w:jc w:val="center"/>
              <w:rPr>
                <w:rFonts w:hint="eastAsia" w:ascii="仿宋" w:hAnsi="仿宋" w:eastAsia="仿宋" w:cs="仿宋"/>
                <w:i w:val="0"/>
                <w:iCs w:val="0"/>
                <w:color w:val="000000"/>
                <w:sz w:val="21"/>
                <w:szCs w:val="21"/>
                <w:u w:val="none"/>
              </w:rPr>
            </w:pPr>
          </w:p>
        </w:tc>
      </w:tr>
      <w:tr w14:paraId="23822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A3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F69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面巾纸粉软抽纸</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0E9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100%原生木浆，195*192mm(三层)3层150抽*3包/提。</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CA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13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1B1C">
            <w:pPr>
              <w:jc w:val="center"/>
              <w:rPr>
                <w:rFonts w:hint="eastAsia" w:ascii="仿宋" w:hAnsi="仿宋" w:eastAsia="仿宋" w:cs="仿宋"/>
                <w:i w:val="0"/>
                <w:iCs w:val="0"/>
                <w:color w:val="FF0000"/>
                <w:sz w:val="21"/>
                <w:szCs w:val="21"/>
                <w:u w:val="none"/>
              </w:rPr>
            </w:pPr>
          </w:p>
        </w:tc>
      </w:tr>
      <w:tr w14:paraId="79A4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8A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F31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空心卷纸</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267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180g*4层，138*108mm,10卷/提。</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FC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1F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DE15">
            <w:pPr>
              <w:jc w:val="center"/>
              <w:rPr>
                <w:rFonts w:hint="eastAsia" w:ascii="仿宋" w:hAnsi="仿宋" w:eastAsia="仿宋" w:cs="仿宋"/>
                <w:i w:val="0"/>
                <w:iCs w:val="0"/>
                <w:color w:val="000000"/>
                <w:sz w:val="21"/>
                <w:szCs w:val="21"/>
                <w:u w:val="none"/>
              </w:rPr>
            </w:pPr>
          </w:p>
        </w:tc>
      </w:tr>
      <w:tr w14:paraId="1B207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C3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F81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B67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BC9040，40*62*6.3mm,纯铜防生锈。</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44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AF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5AA9">
            <w:pPr>
              <w:jc w:val="center"/>
              <w:rPr>
                <w:rFonts w:hint="eastAsia" w:ascii="仿宋" w:hAnsi="仿宋" w:eastAsia="仿宋" w:cs="仿宋"/>
                <w:i w:val="0"/>
                <w:iCs w:val="0"/>
                <w:color w:val="000000"/>
                <w:sz w:val="21"/>
                <w:szCs w:val="21"/>
                <w:u w:val="none"/>
              </w:rPr>
            </w:pPr>
          </w:p>
        </w:tc>
      </w:tr>
      <w:tr w14:paraId="1E03C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BF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59A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挂钩</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5CD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7.5*8.5cm，采用昂贵的亚克力胶水，粘钩承重量更强</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0F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5E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54EE">
            <w:pPr>
              <w:jc w:val="center"/>
              <w:rPr>
                <w:rFonts w:hint="eastAsia" w:ascii="仿宋" w:hAnsi="仿宋" w:eastAsia="仿宋" w:cs="仿宋"/>
                <w:i w:val="0"/>
                <w:iCs w:val="0"/>
                <w:color w:val="000000"/>
                <w:sz w:val="21"/>
                <w:szCs w:val="21"/>
                <w:u w:val="none"/>
              </w:rPr>
            </w:pPr>
          </w:p>
        </w:tc>
      </w:tr>
      <w:tr w14:paraId="31B24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42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804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7号电池</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E2F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LR6-2B/1.5V， 5号碱性，电压1.5V，无汞无镉，官方畅销款，执行准号：GB/T8897.2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73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01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0D4E">
            <w:pPr>
              <w:jc w:val="center"/>
              <w:rPr>
                <w:rFonts w:hint="eastAsia" w:ascii="仿宋" w:hAnsi="仿宋" w:eastAsia="仿宋" w:cs="仿宋"/>
                <w:i w:val="0"/>
                <w:iCs w:val="0"/>
                <w:color w:val="000000"/>
                <w:sz w:val="21"/>
                <w:szCs w:val="21"/>
                <w:u w:val="none"/>
              </w:rPr>
            </w:pPr>
          </w:p>
        </w:tc>
      </w:tr>
      <w:tr w14:paraId="29C7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6F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859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2把大锁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082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BC9050，50*74*8mm,纯铜防生锈。</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40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22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E9A0">
            <w:pPr>
              <w:jc w:val="center"/>
              <w:rPr>
                <w:rFonts w:hint="eastAsia" w:ascii="仿宋" w:hAnsi="仿宋" w:eastAsia="仿宋" w:cs="仿宋"/>
                <w:i w:val="0"/>
                <w:iCs w:val="0"/>
                <w:color w:val="000000"/>
                <w:sz w:val="21"/>
                <w:szCs w:val="21"/>
                <w:u w:val="none"/>
              </w:rPr>
            </w:pPr>
          </w:p>
        </w:tc>
      </w:tr>
      <w:tr w14:paraId="30F7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25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979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回形针</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183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29mm，钢芯，100只/盒。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F0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DC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E9EA">
            <w:pPr>
              <w:jc w:val="center"/>
              <w:rPr>
                <w:rFonts w:hint="eastAsia" w:ascii="仿宋" w:hAnsi="仿宋" w:eastAsia="仿宋" w:cs="仿宋"/>
                <w:i w:val="0"/>
                <w:iCs w:val="0"/>
                <w:color w:val="000000"/>
                <w:sz w:val="21"/>
                <w:szCs w:val="21"/>
                <w:u w:val="none"/>
              </w:rPr>
            </w:pPr>
          </w:p>
        </w:tc>
      </w:tr>
      <w:tr w14:paraId="283A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BA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4C9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档案袋</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4F2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175g,纯浆牛皮纸，240*30*40mm。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17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35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43D2">
            <w:pPr>
              <w:jc w:val="center"/>
              <w:rPr>
                <w:rFonts w:hint="eastAsia" w:ascii="仿宋" w:hAnsi="仿宋" w:eastAsia="仿宋" w:cs="仿宋"/>
                <w:i w:val="0"/>
                <w:iCs w:val="0"/>
                <w:color w:val="000000"/>
                <w:sz w:val="21"/>
                <w:szCs w:val="21"/>
                <w:u w:val="none"/>
              </w:rPr>
            </w:pPr>
          </w:p>
        </w:tc>
      </w:tr>
      <w:tr w14:paraId="79DC1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7A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6EF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开合文件夹</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5B5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315*235*18mm,PP材质。</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05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31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8CF0">
            <w:pPr>
              <w:jc w:val="center"/>
              <w:rPr>
                <w:rFonts w:hint="eastAsia" w:ascii="仿宋" w:hAnsi="仿宋" w:eastAsia="仿宋" w:cs="仿宋"/>
                <w:i w:val="0"/>
                <w:iCs w:val="0"/>
                <w:color w:val="000000"/>
                <w:sz w:val="21"/>
                <w:szCs w:val="21"/>
                <w:u w:val="none"/>
              </w:rPr>
            </w:pPr>
          </w:p>
        </w:tc>
      </w:tr>
      <w:tr w14:paraId="530DE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8E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4A2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小双面胶</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316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12mm*10y*80um,优质棉线，易剥离。</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1E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EA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0.65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354D">
            <w:pPr>
              <w:jc w:val="center"/>
              <w:rPr>
                <w:rFonts w:hint="eastAsia" w:ascii="仿宋" w:hAnsi="仿宋" w:eastAsia="仿宋" w:cs="仿宋"/>
                <w:i w:val="0"/>
                <w:iCs w:val="0"/>
                <w:color w:val="000000"/>
                <w:sz w:val="21"/>
                <w:szCs w:val="21"/>
                <w:u w:val="none"/>
              </w:rPr>
            </w:pPr>
          </w:p>
        </w:tc>
      </w:tr>
      <w:tr w14:paraId="23BF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A1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54D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修正带</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87F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带芯宽度5mm,带芯长度20m/单只。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56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30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D5A6">
            <w:pPr>
              <w:jc w:val="center"/>
              <w:rPr>
                <w:rFonts w:hint="eastAsia" w:ascii="仿宋" w:hAnsi="仿宋" w:eastAsia="仿宋" w:cs="仿宋"/>
                <w:i w:val="0"/>
                <w:iCs w:val="0"/>
                <w:color w:val="000000"/>
                <w:sz w:val="21"/>
                <w:szCs w:val="21"/>
                <w:u w:val="none"/>
              </w:rPr>
            </w:pPr>
          </w:p>
        </w:tc>
      </w:tr>
      <w:tr w14:paraId="2AD0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31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6C0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中型黑色马克笔</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64A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粗头1.8mm/细头0.5mm，笔身长度140mm。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ED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45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3711">
            <w:pPr>
              <w:jc w:val="center"/>
              <w:rPr>
                <w:rFonts w:hint="eastAsia" w:ascii="仿宋" w:hAnsi="仿宋" w:eastAsia="仿宋" w:cs="仿宋"/>
                <w:i w:val="0"/>
                <w:iCs w:val="0"/>
                <w:color w:val="000000"/>
                <w:sz w:val="21"/>
                <w:szCs w:val="21"/>
                <w:u w:val="none"/>
              </w:rPr>
            </w:pPr>
          </w:p>
        </w:tc>
      </w:tr>
      <w:tr w14:paraId="7F4A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BF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622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白色塑料打包带</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6B1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100米/卷，聚丙烯材质，150克/卷。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55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4F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31FC">
            <w:pPr>
              <w:jc w:val="center"/>
              <w:rPr>
                <w:rFonts w:hint="eastAsia" w:ascii="仿宋" w:hAnsi="仿宋" w:eastAsia="仿宋" w:cs="仿宋"/>
                <w:i w:val="0"/>
                <w:iCs w:val="0"/>
                <w:color w:val="000000"/>
                <w:sz w:val="21"/>
                <w:szCs w:val="21"/>
                <w:u w:val="none"/>
              </w:rPr>
            </w:pPr>
          </w:p>
        </w:tc>
      </w:tr>
      <w:tr w14:paraId="01B71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6A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139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黑色签字笔</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C8B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0.5mm线幅,书写长度≥400m,尺寸151*12mm,材质PC+ABS+AS</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E0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71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E8FF">
            <w:pPr>
              <w:jc w:val="center"/>
              <w:rPr>
                <w:rFonts w:hint="eastAsia" w:ascii="仿宋" w:hAnsi="仿宋" w:eastAsia="仿宋" w:cs="仿宋"/>
                <w:i w:val="0"/>
                <w:iCs w:val="0"/>
                <w:color w:val="000000"/>
                <w:sz w:val="21"/>
                <w:szCs w:val="21"/>
                <w:u w:val="none"/>
              </w:rPr>
            </w:pPr>
          </w:p>
        </w:tc>
      </w:tr>
      <w:tr w14:paraId="392CB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6E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F0F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透明文件袋</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C38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237*330mm,PP材质，A4按扣格纹。</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85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85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BCD7">
            <w:pPr>
              <w:jc w:val="center"/>
              <w:rPr>
                <w:rFonts w:hint="eastAsia" w:ascii="仿宋" w:hAnsi="仿宋" w:eastAsia="仿宋" w:cs="仿宋"/>
                <w:i w:val="0"/>
                <w:iCs w:val="0"/>
                <w:color w:val="000000"/>
                <w:sz w:val="21"/>
                <w:szCs w:val="21"/>
                <w:u w:val="none"/>
              </w:rPr>
            </w:pPr>
          </w:p>
        </w:tc>
      </w:tr>
      <w:tr w14:paraId="69971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1"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E7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965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A4纸</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719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1、复印纸类型： 优等品 定量（g/㎡）： 75g;2、定量偏差（%）： +2.5；3、纸张4、规格/尺寸： A4（210mm*297mm）;5、纸张颜色： 白色复印纸 标注净含量（张/包）： 500；厚度（μm）（≥）： 111 ；挺度（共振法纵向）（mN·m）（≥）： 无；挺度（共振法横向）（mN·m）（≥）： 无 ；挺度（恒速弯曲法纵向）（mN）（≥）： 135；挺度（恒速弯曲法横向）（mN）（≥）： 57；平滑度（正反面均）（s）（≥）： 29.5；不透明度（%）（≥）： 97.2；可勃值（Cobb60）（g/m2）（≤）： 20；尘埃度（0.33mm2~1.5mm2）（个/m2）（≤）： 0 尘埃度（＞1.5mm2）（个/m2）：不应有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交货水分（%）： 4.9</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5E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箱</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70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8B20">
            <w:pPr>
              <w:rPr>
                <w:rFonts w:hint="eastAsia" w:ascii="仿宋" w:hAnsi="仿宋" w:eastAsia="仿宋" w:cs="仿宋"/>
                <w:i w:val="0"/>
                <w:iCs w:val="0"/>
                <w:color w:val="000000"/>
                <w:sz w:val="21"/>
                <w:szCs w:val="21"/>
                <w:u w:val="none"/>
              </w:rPr>
            </w:pPr>
          </w:p>
        </w:tc>
      </w:tr>
      <w:tr w14:paraId="4A40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6"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C4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300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B4纸</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CFC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1.复印纸类型： 优等品 定量（g/㎡）： 70g；2.定量偏差（%）： +3.9 纸张规格/尺寸： B4（257mm*364mm）；3.纸张颜色： 白色复印纸 标注净含量（张/包）： 500；4.厚度（μm）（≥）： 96 挺度（共振法纵向）（mN·m）（≥）： 无；5.挺度（共振法横向）（mN·m）（≥）： 无；挺度（恒速弯曲法纵向）（mN）（≥）： 81；挺度（恒速弯曲法横向）（mN）（≥）： 33.3 平滑度（正反面均）（s）（≥）： 27.5；6.不透明度（%）（≥）： 94.8 可勃值（Cobb60）（g/m2）（≤）： 24.7</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尘埃度（0.33mm2~1.5mm2）（个/m2）（≤）： 0 尘埃度（＞1.5mm2）（个/m2）： 不应有；交货水分（%）： 4.3</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00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箱</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39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B2B3">
            <w:pPr>
              <w:rPr>
                <w:rFonts w:hint="eastAsia" w:ascii="仿宋" w:hAnsi="仿宋" w:eastAsia="仿宋" w:cs="仿宋"/>
                <w:i w:val="0"/>
                <w:iCs w:val="0"/>
                <w:color w:val="000000"/>
                <w:sz w:val="21"/>
                <w:szCs w:val="21"/>
                <w:u w:val="none"/>
              </w:rPr>
            </w:pPr>
          </w:p>
        </w:tc>
      </w:tr>
      <w:tr w14:paraId="2905D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6FB0">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39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2653">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矿泉水</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0B48">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350ml/瓶，饮用纯净水。</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836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C60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EE29">
            <w:pPr>
              <w:keepNext w:val="0"/>
              <w:keepLines w:val="0"/>
              <w:widowControl/>
              <w:suppressLineNumbers w:val="0"/>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娃哈哈、怡宝或龙夫山泉</w:t>
            </w:r>
          </w:p>
        </w:tc>
      </w:tr>
      <w:tr w14:paraId="57909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4F7D">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40</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1A17">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茶叶</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5A38">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100g/袋，明前绿茶，一芽一叶。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7E7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包</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7AF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6070">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p>
        </w:tc>
      </w:tr>
      <w:tr w14:paraId="153DE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5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71BB90">
            <w:pPr>
              <w:keepNext w:val="0"/>
              <w:keepLines w:val="0"/>
              <w:widowControl/>
              <w:suppressLineNumbers w:val="0"/>
              <w:jc w:val="left"/>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备注：</w:t>
            </w:r>
          </w:p>
          <w:p w14:paraId="08211538">
            <w:pPr>
              <w:keepNext w:val="0"/>
              <w:keepLines w:val="0"/>
              <w:widowControl/>
              <w:suppressLineNumbers w:val="0"/>
              <w:jc w:val="left"/>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1.以上清单中的产品价格为单价最高限价，供应商在最高限价超过单价最高限价的报价视为无效报价。</w:t>
            </w:r>
          </w:p>
          <w:p w14:paraId="5DAC09B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以上清单中的产品品牌，系为满足采购人现有设备性能适配需要而提供的推荐品牌，并非指定唯一品牌，供应商可提供与推荐品牌同等档次的其他品牌产品，但应当满足以下条件：①提供的产品与推荐品牌产品的技术参数、规格、尺寸等数据一致或更优；②满足国家、地方或行业组织规定的产品质量认证标准，质量等级须为合格以上；③须为合法厂家生产的合法产品，不得提供假冒伪劣产品、以次充好产品或贴牌产品；④配件类产品须能满足采购人现有办公设备正常运行需要。</w:t>
            </w:r>
          </w:p>
        </w:tc>
      </w:tr>
    </w:tbl>
    <w:p w14:paraId="288D789D">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、质量要求</w:t>
      </w:r>
    </w:p>
    <w:p w14:paraId="4DDEB64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供应商提供产品的技术标准需达到或超过国家现行标准，应保证产品质量符合行业标准和国家相关规定。如未达标，供应商应无偿调换，因此发生的相关费用由供应商自负，并承担因此而造成的采购人损失。</w:t>
      </w:r>
    </w:p>
    <w:p w14:paraId="1D8528DF">
      <w:pPr>
        <w:shd w:val="clea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3、配送要求</w:t>
      </w:r>
    </w:p>
    <w:p w14:paraId="582F786C">
      <w:pPr>
        <w:shd w:val="clea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不固定配送，根据采购人使用需求，确定配送周期和送达时间，具体以相关人员下单要求的到货时间为准。对于临时紧急配送，供应商应建立物资储备及应急响应机制，确保在下单后1小时内送达。</w:t>
      </w:r>
    </w:p>
    <w:p w14:paraId="285D7A87">
      <w:pPr>
        <w:shd w:val="clea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配送时间</w:t>
      </w:r>
    </w:p>
    <w:p w14:paraId="3F94083E">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w:t>
      </w:r>
      <w:r>
        <w:rPr>
          <w:rFonts w:hint="eastAsia" w:ascii="仿宋" w:hAnsi="仿宋" w:eastAsia="仿宋" w:cs="仿宋"/>
          <w:color w:val="auto"/>
          <w:sz w:val="24"/>
          <w:szCs w:val="24"/>
          <w:highlight w:val="none"/>
          <w:lang w:val="zh-CN" w:eastAsia="zh-CN"/>
        </w:rPr>
        <w:t>采购人提前一天向供应商下达采购订单，订单内容包括名称、种类、规格、数量、单价、送达时间、送达地点、订单联系人等具体内容，成交供应商按</w:t>
      </w:r>
      <w:r>
        <w:rPr>
          <w:rFonts w:hint="eastAsia" w:ascii="仿宋" w:hAnsi="仿宋" w:eastAsia="仿宋" w:cs="仿宋"/>
          <w:color w:val="auto"/>
          <w:sz w:val="24"/>
          <w:szCs w:val="24"/>
          <w:highlight w:val="none"/>
          <w:lang w:val="en-US" w:eastAsia="zh-CN"/>
        </w:rPr>
        <w:t>采购人规定的时间将所需货物送达指定地点</w:t>
      </w:r>
      <w:r>
        <w:rPr>
          <w:rFonts w:hint="eastAsia" w:ascii="仿宋" w:hAnsi="仿宋" w:eastAsia="仿宋" w:cs="仿宋"/>
          <w:color w:val="auto"/>
          <w:sz w:val="24"/>
          <w:szCs w:val="24"/>
          <w:highlight w:val="none"/>
          <w:lang w:val="zh-CN" w:eastAsia="zh-CN"/>
        </w:rPr>
        <w:t>。</w:t>
      </w:r>
    </w:p>
    <w:p w14:paraId="29584CC7">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w:t>
      </w:r>
      <w:r>
        <w:rPr>
          <w:rFonts w:hint="eastAsia" w:ascii="仿宋" w:hAnsi="仿宋" w:eastAsia="仿宋" w:cs="仿宋"/>
          <w:color w:val="auto"/>
          <w:sz w:val="24"/>
          <w:szCs w:val="24"/>
          <w:highlight w:val="none"/>
          <w:lang w:val="zh-CN" w:eastAsia="zh-CN"/>
        </w:rPr>
        <w:t>成交供应商应保证提供质量合格、数量齐全的商品，若因特殊情况，导致个别品种无法提供的，应在接到订单1小时内及时告知采购人并协商解决方法，若无法达成一致，成交供应商应按所下订单要求进行配送。</w:t>
      </w:r>
    </w:p>
    <w:p w14:paraId="2A982720">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w:t>
      </w:r>
      <w:r>
        <w:rPr>
          <w:rFonts w:hint="eastAsia" w:ascii="仿宋" w:hAnsi="仿宋" w:eastAsia="仿宋" w:cs="仿宋"/>
          <w:color w:val="auto"/>
          <w:sz w:val="24"/>
          <w:szCs w:val="24"/>
          <w:highlight w:val="none"/>
          <w:lang w:val="zh-CN" w:eastAsia="zh-CN"/>
        </w:rPr>
        <w:t>具体配送时间以双方协商后的时间为准，成交供应商</w:t>
      </w:r>
      <w:r>
        <w:rPr>
          <w:rFonts w:hint="eastAsia" w:ascii="仿宋" w:hAnsi="仿宋" w:eastAsia="仿宋" w:cs="仿宋"/>
          <w:color w:val="auto"/>
          <w:sz w:val="24"/>
          <w:szCs w:val="24"/>
          <w:highlight w:val="none"/>
          <w:lang w:val="en-US" w:eastAsia="zh-CN"/>
        </w:rPr>
        <w:t>需</w:t>
      </w:r>
      <w:r>
        <w:rPr>
          <w:rFonts w:hint="eastAsia" w:ascii="仿宋" w:hAnsi="仿宋" w:eastAsia="仿宋" w:cs="仿宋"/>
          <w:color w:val="auto"/>
          <w:sz w:val="24"/>
          <w:szCs w:val="24"/>
          <w:highlight w:val="none"/>
          <w:lang w:val="zh-CN" w:eastAsia="zh-CN"/>
        </w:rPr>
        <w:t>确保</w:t>
      </w:r>
      <w:r>
        <w:rPr>
          <w:rFonts w:hint="eastAsia" w:ascii="仿宋" w:hAnsi="仿宋" w:eastAsia="仿宋" w:cs="仿宋"/>
          <w:color w:val="auto"/>
          <w:sz w:val="24"/>
          <w:szCs w:val="24"/>
          <w:highlight w:val="none"/>
          <w:lang w:val="en-US" w:eastAsia="zh-CN"/>
        </w:rPr>
        <w:t>产品</w:t>
      </w:r>
      <w:r>
        <w:rPr>
          <w:rFonts w:hint="eastAsia" w:ascii="仿宋" w:hAnsi="仿宋" w:eastAsia="仿宋" w:cs="仿宋"/>
          <w:color w:val="auto"/>
          <w:sz w:val="24"/>
          <w:szCs w:val="24"/>
          <w:highlight w:val="none"/>
          <w:lang w:val="zh-CN" w:eastAsia="zh-CN"/>
        </w:rPr>
        <w:t>优质、安全可靠。</w:t>
      </w:r>
    </w:p>
    <w:p w14:paraId="7DD646D5">
      <w:pPr>
        <w:shd w:val="clea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（3）为便于采购人管理，要求成交供应商实行专人专车配送，务必固定服务团队。</w:t>
      </w:r>
    </w:p>
    <w:p w14:paraId="682A9C58">
      <w:pPr>
        <w:shd w:val="clear"/>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（二）包2：</w:t>
      </w:r>
    </w:p>
    <w:p w14:paraId="2C93C8D8">
      <w:pPr>
        <w:shd w:val="clea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1.2025-2026办公耗材采购及办公设备维护清单及限价</w:t>
      </w:r>
    </w:p>
    <w:tbl>
      <w:tblPr>
        <w:tblStyle w:val="23"/>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9"/>
        <w:gridCol w:w="1380"/>
        <w:gridCol w:w="3516"/>
        <w:gridCol w:w="924"/>
        <w:gridCol w:w="619"/>
        <w:gridCol w:w="1616"/>
        <w:gridCol w:w="780"/>
      </w:tblGrid>
      <w:tr w14:paraId="4E37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29" w:type="dxa"/>
            <w:shd w:val="clear" w:color="auto" w:fill="auto"/>
            <w:vAlign w:val="center"/>
          </w:tcPr>
          <w:p w14:paraId="1C93626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序号</w:t>
            </w:r>
          </w:p>
        </w:tc>
        <w:tc>
          <w:tcPr>
            <w:tcW w:w="1380" w:type="dxa"/>
            <w:shd w:val="clear" w:color="auto" w:fill="auto"/>
            <w:vAlign w:val="center"/>
          </w:tcPr>
          <w:p w14:paraId="5742E3D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名称</w:t>
            </w:r>
          </w:p>
        </w:tc>
        <w:tc>
          <w:tcPr>
            <w:tcW w:w="3516" w:type="dxa"/>
            <w:shd w:val="clear" w:color="auto" w:fill="auto"/>
            <w:vAlign w:val="center"/>
          </w:tcPr>
          <w:p w14:paraId="4413298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型号</w:t>
            </w:r>
          </w:p>
        </w:tc>
        <w:tc>
          <w:tcPr>
            <w:tcW w:w="924" w:type="dxa"/>
            <w:shd w:val="clear" w:color="auto" w:fill="auto"/>
            <w:vAlign w:val="center"/>
          </w:tcPr>
          <w:p w14:paraId="023E08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单价限价（元）</w:t>
            </w:r>
          </w:p>
        </w:tc>
        <w:tc>
          <w:tcPr>
            <w:tcW w:w="619" w:type="dxa"/>
            <w:shd w:val="clear" w:color="auto" w:fill="auto"/>
            <w:vAlign w:val="center"/>
          </w:tcPr>
          <w:p w14:paraId="7E6593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w:t>
            </w:r>
          </w:p>
        </w:tc>
        <w:tc>
          <w:tcPr>
            <w:tcW w:w="1616" w:type="dxa"/>
            <w:shd w:val="clear" w:color="auto" w:fill="auto"/>
            <w:vAlign w:val="center"/>
          </w:tcPr>
          <w:p w14:paraId="68617D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适用机型</w:t>
            </w:r>
          </w:p>
        </w:tc>
        <w:tc>
          <w:tcPr>
            <w:tcW w:w="780" w:type="dxa"/>
            <w:shd w:val="clear" w:color="auto" w:fill="auto"/>
            <w:vAlign w:val="center"/>
          </w:tcPr>
          <w:p w14:paraId="229EBB6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品牌</w:t>
            </w:r>
          </w:p>
        </w:tc>
      </w:tr>
      <w:tr w14:paraId="47C2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29" w:type="dxa"/>
            <w:shd w:val="clear" w:color="auto" w:fill="auto"/>
            <w:vAlign w:val="center"/>
          </w:tcPr>
          <w:p w14:paraId="143DCBA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380" w:type="dxa"/>
            <w:shd w:val="clear" w:color="auto" w:fill="auto"/>
            <w:vAlign w:val="center"/>
          </w:tcPr>
          <w:p w14:paraId="394C625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联想1035粉盒</w:t>
            </w:r>
          </w:p>
        </w:tc>
        <w:tc>
          <w:tcPr>
            <w:tcW w:w="3516" w:type="dxa"/>
            <w:shd w:val="clear" w:color="auto" w:fill="auto"/>
            <w:vAlign w:val="center"/>
          </w:tcPr>
          <w:p w14:paraId="48BCE82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NT-CB1035/CL201通用版</w:t>
            </w:r>
          </w:p>
        </w:tc>
        <w:tc>
          <w:tcPr>
            <w:tcW w:w="924" w:type="dxa"/>
            <w:shd w:val="clear" w:color="auto" w:fill="auto"/>
            <w:vAlign w:val="center"/>
          </w:tcPr>
          <w:p w14:paraId="023BD4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109</w:t>
            </w:r>
          </w:p>
        </w:tc>
        <w:tc>
          <w:tcPr>
            <w:tcW w:w="619" w:type="dxa"/>
            <w:shd w:val="clear" w:color="auto" w:fill="auto"/>
            <w:vAlign w:val="center"/>
          </w:tcPr>
          <w:p w14:paraId="6CB811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1F02B4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联想M7216</w:t>
            </w:r>
          </w:p>
        </w:tc>
        <w:tc>
          <w:tcPr>
            <w:tcW w:w="780" w:type="dxa"/>
            <w:shd w:val="clear" w:color="auto" w:fill="auto"/>
            <w:vAlign w:val="center"/>
          </w:tcPr>
          <w:p w14:paraId="6F29064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3EEB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29" w:type="dxa"/>
            <w:shd w:val="clear" w:color="auto" w:fill="auto"/>
            <w:vAlign w:val="center"/>
          </w:tcPr>
          <w:p w14:paraId="2DE6EB2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380" w:type="dxa"/>
            <w:shd w:val="clear" w:color="auto" w:fill="auto"/>
            <w:vAlign w:val="center"/>
          </w:tcPr>
          <w:p w14:paraId="7C565DE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联想1035硒鼓</w:t>
            </w:r>
          </w:p>
        </w:tc>
        <w:tc>
          <w:tcPr>
            <w:tcW w:w="3516" w:type="dxa"/>
            <w:shd w:val="clear" w:color="auto" w:fill="auto"/>
            <w:vAlign w:val="center"/>
          </w:tcPr>
          <w:p w14:paraId="0F37D83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NT-DB1035</w:t>
            </w:r>
          </w:p>
        </w:tc>
        <w:tc>
          <w:tcPr>
            <w:tcW w:w="924" w:type="dxa"/>
            <w:shd w:val="clear" w:color="auto" w:fill="auto"/>
            <w:vAlign w:val="center"/>
          </w:tcPr>
          <w:p w14:paraId="5A8E18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168</w:t>
            </w:r>
          </w:p>
        </w:tc>
        <w:tc>
          <w:tcPr>
            <w:tcW w:w="619" w:type="dxa"/>
            <w:shd w:val="clear" w:color="auto" w:fill="auto"/>
            <w:vAlign w:val="center"/>
          </w:tcPr>
          <w:p w14:paraId="4CAF8E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654A9D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联想M7216</w:t>
            </w:r>
          </w:p>
        </w:tc>
        <w:tc>
          <w:tcPr>
            <w:tcW w:w="780" w:type="dxa"/>
            <w:shd w:val="clear" w:color="auto" w:fill="auto"/>
            <w:vAlign w:val="center"/>
          </w:tcPr>
          <w:p w14:paraId="447BD8B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418A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9" w:type="dxa"/>
            <w:shd w:val="clear" w:color="auto" w:fill="auto"/>
            <w:vAlign w:val="center"/>
          </w:tcPr>
          <w:p w14:paraId="5C90C23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1380" w:type="dxa"/>
            <w:shd w:val="clear" w:color="auto" w:fill="auto"/>
            <w:vAlign w:val="center"/>
          </w:tcPr>
          <w:p w14:paraId="7A39BC3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联想2451粉盒</w:t>
            </w:r>
          </w:p>
        </w:tc>
        <w:tc>
          <w:tcPr>
            <w:tcW w:w="3516" w:type="dxa"/>
            <w:shd w:val="clear" w:color="auto" w:fill="auto"/>
            <w:vAlign w:val="center"/>
          </w:tcPr>
          <w:p w14:paraId="3D24881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NT-CL2451商用专业版（自动复位）</w:t>
            </w:r>
          </w:p>
        </w:tc>
        <w:tc>
          <w:tcPr>
            <w:tcW w:w="924" w:type="dxa"/>
            <w:shd w:val="clear" w:color="auto" w:fill="auto"/>
            <w:vAlign w:val="center"/>
          </w:tcPr>
          <w:p w14:paraId="002BED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188</w:t>
            </w:r>
          </w:p>
        </w:tc>
        <w:tc>
          <w:tcPr>
            <w:tcW w:w="619" w:type="dxa"/>
            <w:shd w:val="clear" w:color="auto" w:fill="auto"/>
            <w:vAlign w:val="center"/>
          </w:tcPr>
          <w:p w14:paraId="21FBCD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6AC34A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联想M7450、7650、2000</w:t>
            </w:r>
          </w:p>
        </w:tc>
        <w:tc>
          <w:tcPr>
            <w:tcW w:w="780" w:type="dxa"/>
            <w:shd w:val="clear" w:color="auto" w:fill="auto"/>
            <w:vAlign w:val="center"/>
          </w:tcPr>
          <w:p w14:paraId="5811192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5FB8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9" w:type="dxa"/>
            <w:shd w:val="clear" w:color="auto" w:fill="auto"/>
            <w:vAlign w:val="center"/>
          </w:tcPr>
          <w:p w14:paraId="25308F4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380" w:type="dxa"/>
            <w:shd w:val="clear" w:color="auto" w:fill="auto"/>
            <w:vAlign w:val="center"/>
          </w:tcPr>
          <w:p w14:paraId="130CFD0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联想2451硒鼓</w:t>
            </w:r>
          </w:p>
        </w:tc>
        <w:tc>
          <w:tcPr>
            <w:tcW w:w="3516" w:type="dxa"/>
            <w:shd w:val="clear" w:color="auto" w:fill="auto"/>
            <w:vAlign w:val="center"/>
          </w:tcPr>
          <w:p w14:paraId="1D6711A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NT-DL2451（商用专业版）</w:t>
            </w:r>
          </w:p>
        </w:tc>
        <w:tc>
          <w:tcPr>
            <w:tcW w:w="924" w:type="dxa"/>
            <w:shd w:val="clear" w:color="auto" w:fill="auto"/>
            <w:vAlign w:val="center"/>
          </w:tcPr>
          <w:p w14:paraId="13FE21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246</w:t>
            </w:r>
          </w:p>
        </w:tc>
        <w:tc>
          <w:tcPr>
            <w:tcW w:w="619" w:type="dxa"/>
            <w:shd w:val="clear" w:color="auto" w:fill="auto"/>
            <w:vAlign w:val="center"/>
          </w:tcPr>
          <w:p w14:paraId="7F0ACD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54B304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联想M7450、7650、2000</w:t>
            </w:r>
          </w:p>
        </w:tc>
        <w:tc>
          <w:tcPr>
            <w:tcW w:w="780" w:type="dxa"/>
            <w:shd w:val="clear" w:color="auto" w:fill="auto"/>
            <w:vAlign w:val="center"/>
          </w:tcPr>
          <w:p w14:paraId="60D6F4A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5804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29" w:type="dxa"/>
            <w:shd w:val="clear" w:color="auto" w:fill="auto"/>
            <w:vAlign w:val="center"/>
          </w:tcPr>
          <w:p w14:paraId="198F1D7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1380" w:type="dxa"/>
            <w:shd w:val="clear" w:color="auto" w:fill="auto"/>
            <w:vAlign w:val="center"/>
          </w:tcPr>
          <w:p w14:paraId="7CA1E7B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hp230粉盒</w:t>
            </w:r>
          </w:p>
        </w:tc>
        <w:tc>
          <w:tcPr>
            <w:tcW w:w="3516" w:type="dxa"/>
            <w:shd w:val="clear" w:color="auto" w:fill="auto"/>
            <w:vAlign w:val="center"/>
          </w:tcPr>
          <w:p w14:paraId="2399835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NT-PH230Cplus+▲</w:t>
            </w:r>
          </w:p>
        </w:tc>
        <w:tc>
          <w:tcPr>
            <w:tcW w:w="924" w:type="dxa"/>
            <w:shd w:val="clear" w:color="auto" w:fill="auto"/>
            <w:vAlign w:val="center"/>
          </w:tcPr>
          <w:p w14:paraId="3E91BE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116</w:t>
            </w:r>
          </w:p>
        </w:tc>
        <w:tc>
          <w:tcPr>
            <w:tcW w:w="619" w:type="dxa"/>
            <w:shd w:val="clear" w:color="auto" w:fill="auto"/>
            <w:vAlign w:val="center"/>
          </w:tcPr>
          <w:p w14:paraId="3A455E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4ED9E0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惠普M227</w:t>
            </w:r>
          </w:p>
        </w:tc>
        <w:tc>
          <w:tcPr>
            <w:tcW w:w="780" w:type="dxa"/>
            <w:shd w:val="clear" w:color="auto" w:fill="auto"/>
            <w:vAlign w:val="center"/>
          </w:tcPr>
          <w:p w14:paraId="359A994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1B04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9" w:type="dxa"/>
            <w:shd w:val="clear" w:color="auto" w:fill="auto"/>
            <w:vAlign w:val="center"/>
          </w:tcPr>
          <w:p w14:paraId="5D6650B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1380" w:type="dxa"/>
            <w:shd w:val="clear" w:color="auto" w:fill="auto"/>
            <w:vAlign w:val="center"/>
          </w:tcPr>
          <w:p w14:paraId="3A9D584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hp230硒鼓</w:t>
            </w:r>
          </w:p>
        </w:tc>
        <w:tc>
          <w:tcPr>
            <w:tcW w:w="3516" w:type="dxa"/>
            <w:shd w:val="clear" w:color="auto" w:fill="auto"/>
            <w:vAlign w:val="center"/>
          </w:tcPr>
          <w:p w14:paraId="0E35624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NT-DH232Cplus+</w:t>
            </w:r>
          </w:p>
        </w:tc>
        <w:tc>
          <w:tcPr>
            <w:tcW w:w="924" w:type="dxa"/>
            <w:shd w:val="clear" w:color="auto" w:fill="auto"/>
            <w:vAlign w:val="center"/>
          </w:tcPr>
          <w:p w14:paraId="459A96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189</w:t>
            </w:r>
          </w:p>
        </w:tc>
        <w:tc>
          <w:tcPr>
            <w:tcW w:w="619" w:type="dxa"/>
            <w:shd w:val="clear" w:color="auto" w:fill="auto"/>
            <w:vAlign w:val="center"/>
          </w:tcPr>
          <w:p w14:paraId="66DA81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37E975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惠普M227</w:t>
            </w:r>
          </w:p>
        </w:tc>
        <w:tc>
          <w:tcPr>
            <w:tcW w:w="780" w:type="dxa"/>
            <w:shd w:val="clear" w:color="auto" w:fill="auto"/>
            <w:vAlign w:val="center"/>
          </w:tcPr>
          <w:p w14:paraId="1C9A52B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20C2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9" w:type="dxa"/>
            <w:shd w:val="clear" w:color="auto" w:fill="auto"/>
            <w:vAlign w:val="center"/>
          </w:tcPr>
          <w:p w14:paraId="75ACF65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1380" w:type="dxa"/>
            <w:shd w:val="clear" w:color="auto" w:fill="auto"/>
            <w:vAlign w:val="center"/>
          </w:tcPr>
          <w:p w14:paraId="03A7F0A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联想2641粉盒</w:t>
            </w:r>
          </w:p>
        </w:tc>
        <w:tc>
          <w:tcPr>
            <w:tcW w:w="3516" w:type="dxa"/>
            <w:shd w:val="clear" w:color="auto" w:fill="auto"/>
            <w:vAlign w:val="center"/>
          </w:tcPr>
          <w:p w14:paraId="13A624C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NT-CB2225/L2441/L2641 商用专业版自动复位)▲</w:t>
            </w:r>
          </w:p>
        </w:tc>
        <w:tc>
          <w:tcPr>
            <w:tcW w:w="924" w:type="dxa"/>
            <w:shd w:val="clear" w:color="auto" w:fill="auto"/>
            <w:vAlign w:val="center"/>
          </w:tcPr>
          <w:p w14:paraId="5D937F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169</w:t>
            </w:r>
          </w:p>
        </w:tc>
        <w:tc>
          <w:tcPr>
            <w:tcW w:w="619" w:type="dxa"/>
            <w:shd w:val="clear" w:color="auto" w:fill="auto"/>
            <w:vAlign w:val="center"/>
          </w:tcPr>
          <w:p w14:paraId="328E2F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5D68F4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联想m7560、2400</w:t>
            </w:r>
          </w:p>
        </w:tc>
        <w:tc>
          <w:tcPr>
            <w:tcW w:w="780" w:type="dxa"/>
            <w:shd w:val="clear" w:color="auto" w:fill="auto"/>
            <w:vAlign w:val="center"/>
          </w:tcPr>
          <w:p w14:paraId="29F8704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1B5A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9" w:type="dxa"/>
            <w:shd w:val="clear" w:color="auto" w:fill="auto"/>
            <w:vAlign w:val="center"/>
          </w:tcPr>
          <w:p w14:paraId="41885A5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1380" w:type="dxa"/>
            <w:shd w:val="clear" w:color="auto" w:fill="auto"/>
            <w:vAlign w:val="center"/>
          </w:tcPr>
          <w:p w14:paraId="5B295FF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联想2641硒鼓</w:t>
            </w:r>
          </w:p>
        </w:tc>
        <w:tc>
          <w:tcPr>
            <w:tcW w:w="3516" w:type="dxa"/>
            <w:shd w:val="clear" w:color="auto" w:fill="auto"/>
            <w:vAlign w:val="center"/>
          </w:tcPr>
          <w:p w14:paraId="1947C33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NT-DB2250/DL2441/2641F（商用专业版）</w:t>
            </w:r>
          </w:p>
        </w:tc>
        <w:tc>
          <w:tcPr>
            <w:tcW w:w="924" w:type="dxa"/>
            <w:shd w:val="clear" w:color="auto" w:fill="auto"/>
            <w:vAlign w:val="center"/>
          </w:tcPr>
          <w:p w14:paraId="26258E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280</w:t>
            </w:r>
          </w:p>
        </w:tc>
        <w:tc>
          <w:tcPr>
            <w:tcW w:w="619" w:type="dxa"/>
            <w:shd w:val="clear" w:color="auto" w:fill="auto"/>
            <w:vAlign w:val="center"/>
          </w:tcPr>
          <w:p w14:paraId="5F1EC8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400329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联想m7560、2400</w:t>
            </w:r>
          </w:p>
        </w:tc>
        <w:tc>
          <w:tcPr>
            <w:tcW w:w="780" w:type="dxa"/>
            <w:shd w:val="clear" w:color="auto" w:fill="auto"/>
            <w:vAlign w:val="center"/>
          </w:tcPr>
          <w:p w14:paraId="3447327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2472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29" w:type="dxa"/>
            <w:shd w:val="clear" w:color="auto" w:fill="auto"/>
            <w:vAlign w:val="center"/>
          </w:tcPr>
          <w:p w14:paraId="7FC943A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w:t>
            </w:r>
          </w:p>
        </w:tc>
        <w:tc>
          <w:tcPr>
            <w:tcW w:w="1380" w:type="dxa"/>
            <w:shd w:val="clear" w:color="auto" w:fill="auto"/>
            <w:vAlign w:val="center"/>
          </w:tcPr>
          <w:p w14:paraId="0A2DA24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联想M100粉盒</w:t>
            </w:r>
          </w:p>
        </w:tc>
        <w:tc>
          <w:tcPr>
            <w:tcW w:w="3516" w:type="dxa"/>
            <w:shd w:val="clear" w:color="auto" w:fill="auto"/>
            <w:vAlign w:val="center"/>
          </w:tcPr>
          <w:p w14:paraId="1DBFA3A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NT-CL100/2268</w:t>
            </w:r>
          </w:p>
        </w:tc>
        <w:tc>
          <w:tcPr>
            <w:tcW w:w="924" w:type="dxa"/>
            <w:shd w:val="clear" w:color="auto" w:fill="auto"/>
            <w:vAlign w:val="center"/>
          </w:tcPr>
          <w:p w14:paraId="1253A2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109</w:t>
            </w:r>
          </w:p>
        </w:tc>
        <w:tc>
          <w:tcPr>
            <w:tcW w:w="619" w:type="dxa"/>
            <w:shd w:val="clear" w:color="auto" w:fill="auto"/>
            <w:vAlign w:val="center"/>
          </w:tcPr>
          <w:p w14:paraId="6FC2FA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0C4768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联想LD100</w:t>
            </w:r>
          </w:p>
        </w:tc>
        <w:tc>
          <w:tcPr>
            <w:tcW w:w="780" w:type="dxa"/>
            <w:shd w:val="clear" w:color="auto" w:fill="auto"/>
            <w:vAlign w:val="center"/>
          </w:tcPr>
          <w:p w14:paraId="4276DEA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682F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9" w:type="dxa"/>
            <w:shd w:val="clear" w:color="auto" w:fill="auto"/>
            <w:vAlign w:val="center"/>
          </w:tcPr>
          <w:p w14:paraId="75A745F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1380" w:type="dxa"/>
            <w:shd w:val="clear" w:color="auto" w:fill="auto"/>
            <w:vAlign w:val="center"/>
          </w:tcPr>
          <w:p w14:paraId="2B69115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联想M100硒鼓</w:t>
            </w:r>
          </w:p>
        </w:tc>
        <w:tc>
          <w:tcPr>
            <w:tcW w:w="3516" w:type="dxa"/>
            <w:shd w:val="clear" w:color="auto" w:fill="auto"/>
            <w:vAlign w:val="center"/>
          </w:tcPr>
          <w:p w14:paraId="169506C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NT-DL100</w:t>
            </w:r>
          </w:p>
        </w:tc>
        <w:tc>
          <w:tcPr>
            <w:tcW w:w="924" w:type="dxa"/>
            <w:shd w:val="clear" w:color="auto" w:fill="auto"/>
            <w:vAlign w:val="center"/>
          </w:tcPr>
          <w:p w14:paraId="64A797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198</w:t>
            </w:r>
          </w:p>
        </w:tc>
        <w:tc>
          <w:tcPr>
            <w:tcW w:w="619" w:type="dxa"/>
            <w:shd w:val="clear" w:color="auto" w:fill="auto"/>
            <w:vAlign w:val="center"/>
          </w:tcPr>
          <w:p w14:paraId="7F32BD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3EEB75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联想LD100</w:t>
            </w:r>
          </w:p>
        </w:tc>
        <w:tc>
          <w:tcPr>
            <w:tcW w:w="780" w:type="dxa"/>
            <w:shd w:val="clear" w:color="auto" w:fill="auto"/>
            <w:vAlign w:val="center"/>
          </w:tcPr>
          <w:p w14:paraId="3D8B747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1FBD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29" w:type="dxa"/>
            <w:shd w:val="clear" w:color="auto" w:fill="auto"/>
            <w:vAlign w:val="center"/>
          </w:tcPr>
          <w:p w14:paraId="6C6D44C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w:t>
            </w:r>
          </w:p>
        </w:tc>
        <w:tc>
          <w:tcPr>
            <w:tcW w:w="1380" w:type="dxa"/>
            <w:shd w:val="clear" w:color="auto" w:fill="auto"/>
            <w:vAlign w:val="center"/>
          </w:tcPr>
          <w:p w14:paraId="6882206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hp104粉盒</w:t>
            </w:r>
          </w:p>
        </w:tc>
        <w:tc>
          <w:tcPr>
            <w:tcW w:w="3516" w:type="dxa"/>
            <w:shd w:val="clear" w:color="auto" w:fill="auto"/>
            <w:vAlign w:val="center"/>
          </w:tcPr>
          <w:p w14:paraId="5F21119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NT-PH218C</w:t>
            </w:r>
          </w:p>
        </w:tc>
        <w:tc>
          <w:tcPr>
            <w:tcW w:w="924" w:type="dxa"/>
            <w:shd w:val="clear" w:color="auto" w:fill="auto"/>
            <w:vAlign w:val="center"/>
          </w:tcPr>
          <w:p w14:paraId="07A0ED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109</w:t>
            </w:r>
          </w:p>
        </w:tc>
        <w:tc>
          <w:tcPr>
            <w:tcW w:w="619" w:type="dxa"/>
            <w:shd w:val="clear" w:color="auto" w:fill="auto"/>
            <w:vAlign w:val="center"/>
          </w:tcPr>
          <w:p w14:paraId="3D7CE7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4882F1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惠普219A</w:t>
            </w:r>
          </w:p>
        </w:tc>
        <w:tc>
          <w:tcPr>
            <w:tcW w:w="780" w:type="dxa"/>
            <w:shd w:val="clear" w:color="auto" w:fill="auto"/>
            <w:vAlign w:val="center"/>
          </w:tcPr>
          <w:p w14:paraId="3A83E5F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568F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9" w:type="dxa"/>
            <w:shd w:val="clear" w:color="auto" w:fill="auto"/>
            <w:vAlign w:val="center"/>
          </w:tcPr>
          <w:p w14:paraId="5F51B29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1380" w:type="dxa"/>
            <w:shd w:val="clear" w:color="auto" w:fill="auto"/>
            <w:vAlign w:val="center"/>
          </w:tcPr>
          <w:p w14:paraId="2470BD3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hp104硒鼓</w:t>
            </w:r>
          </w:p>
        </w:tc>
        <w:tc>
          <w:tcPr>
            <w:tcW w:w="3516" w:type="dxa"/>
            <w:shd w:val="clear" w:color="auto" w:fill="auto"/>
            <w:vAlign w:val="center"/>
          </w:tcPr>
          <w:p w14:paraId="03F29AE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NT-DH219C</w:t>
            </w:r>
          </w:p>
        </w:tc>
        <w:tc>
          <w:tcPr>
            <w:tcW w:w="924" w:type="dxa"/>
            <w:shd w:val="clear" w:color="auto" w:fill="auto"/>
            <w:vAlign w:val="center"/>
          </w:tcPr>
          <w:p w14:paraId="11EE02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329</w:t>
            </w:r>
          </w:p>
        </w:tc>
        <w:tc>
          <w:tcPr>
            <w:tcW w:w="619" w:type="dxa"/>
            <w:shd w:val="clear" w:color="auto" w:fill="auto"/>
            <w:vAlign w:val="center"/>
          </w:tcPr>
          <w:p w14:paraId="26097D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305D63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惠普219A</w:t>
            </w:r>
          </w:p>
        </w:tc>
        <w:tc>
          <w:tcPr>
            <w:tcW w:w="780" w:type="dxa"/>
            <w:shd w:val="clear" w:color="auto" w:fill="auto"/>
            <w:vAlign w:val="center"/>
          </w:tcPr>
          <w:p w14:paraId="36DA5DE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1B19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9" w:type="dxa"/>
            <w:shd w:val="clear" w:color="auto" w:fill="auto"/>
            <w:vAlign w:val="center"/>
          </w:tcPr>
          <w:p w14:paraId="38B8E3F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c>
          <w:tcPr>
            <w:tcW w:w="1380" w:type="dxa"/>
            <w:shd w:val="clear" w:color="auto" w:fill="auto"/>
            <w:vAlign w:val="center"/>
          </w:tcPr>
          <w:p w14:paraId="3ECEF05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hp388A硒鼓</w:t>
            </w:r>
          </w:p>
        </w:tc>
        <w:tc>
          <w:tcPr>
            <w:tcW w:w="3516" w:type="dxa"/>
            <w:shd w:val="clear" w:color="auto" w:fill="auto"/>
            <w:vAlign w:val="center"/>
          </w:tcPr>
          <w:p w14:paraId="6AB3604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NT-C0388C plus+▲</w:t>
            </w:r>
          </w:p>
        </w:tc>
        <w:tc>
          <w:tcPr>
            <w:tcW w:w="924" w:type="dxa"/>
            <w:shd w:val="clear" w:color="auto" w:fill="auto"/>
            <w:vAlign w:val="center"/>
          </w:tcPr>
          <w:p w14:paraId="448D0B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144</w:t>
            </w:r>
          </w:p>
        </w:tc>
        <w:tc>
          <w:tcPr>
            <w:tcW w:w="619" w:type="dxa"/>
            <w:shd w:val="clear" w:color="auto" w:fill="auto"/>
            <w:vAlign w:val="center"/>
          </w:tcPr>
          <w:p w14:paraId="1CD91C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14BBE3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惠普M1136</w:t>
            </w:r>
          </w:p>
        </w:tc>
        <w:tc>
          <w:tcPr>
            <w:tcW w:w="780" w:type="dxa"/>
            <w:shd w:val="clear" w:color="auto" w:fill="auto"/>
            <w:vAlign w:val="center"/>
          </w:tcPr>
          <w:p w14:paraId="373C82D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2B74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29" w:type="dxa"/>
            <w:shd w:val="clear" w:color="auto" w:fill="auto"/>
            <w:vAlign w:val="center"/>
          </w:tcPr>
          <w:p w14:paraId="0D35C57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w:t>
            </w:r>
          </w:p>
        </w:tc>
        <w:tc>
          <w:tcPr>
            <w:tcW w:w="1380" w:type="dxa"/>
            <w:shd w:val="clear" w:color="auto" w:fill="auto"/>
            <w:vAlign w:val="center"/>
          </w:tcPr>
          <w:p w14:paraId="53A3EEC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hp2612硒鼓</w:t>
            </w:r>
          </w:p>
        </w:tc>
        <w:tc>
          <w:tcPr>
            <w:tcW w:w="3516" w:type="dxa"/>
            <w:shd w:val="clear" w:color="auto" w:fill="auto"/>
            <w:vAlign w:val="center"/>
          </w:tcPr>
          <w:p w14:paraId="74B4390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NT-C2612T▲</w:t>
            </w:r>
          </w:p>
        </w:tc>
        <w:tc>
          <w:tcPr>
            <w:tcW w:w="924" w:type="dxa"/>
            <w:shd w:val="clear" w:color="auto" w:fill="auto"/>
            <w:vAlign w:val="center"/>
          </w:tcPr>
          <w:p w14:paraId="1B9483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168</w:t>
            </w:r>
          </w:p>
        </w:tc>
        <w:tc>
          <w:tcPr>
            <w:tcW w:w="619" w:type="dxa"/>
            <w:shd w:val="clear" w:color="auto" w:fill="auto"/>
            <w:vAlign w:val="center"/>
          </w:tcPr>
          <w:p w14:paraId="160F7D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23780C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惠普M1005  佳能2900</w:t>
            </w:r>
          </w:p>
        </w:tc>
        <w:tc>
          <w:tcPr>
            <w:tcW w:w="780" w:type="dxa"/>
            <w:shd w:val="clear" w:color="auto" w:fill="auto"/>
            <w:vAlign w:val="center"/>
          </w:tcPr>
          <w:p w14:paraId="620C239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4568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29" w:type="dxa"/>
            <w:shd w:val="clear" w:color="auto" w:fill="auto"/>
            <w:vAlign w:val="center"/>
          </w:tcPr>
          <w:p w14:paraId="53A0E40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1380" w:type="dxa"/>
            <w:shd w:val="clear" w:color="auto" w:fill="auto"/>
            <w:vAlign w:val="center"/>
          </w:tcPr>
          <w:p w14:paraId="6968132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hp277硒鼓</w:t>
            </w:r>
          </w:p>
        </w:tc>
        <w:tc>
          <w:tcPr>
            <w:tcW w:w="3516" w:type="dxa"/>
            <w:shd w:val="clear" w:color="auto" w:fill="auto"/>
            <w:vAlign w:val="center"/>
          </w:tcPr>
          <w:p w14:paraId="7A9C579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NT-PH277C</w:t>
            </w:r>
          </w:p>
        </w:tc>
        <w:tc>
          <w:tcPr>
            <w:tcW w:w="924" w:type="dxa"/>
            <w:shd w:val="clear" w:color="auto" w:fill="auto"/>
            <w:vAlign w:val="center"/>
          </w:tcPr>
          <w:p w14:paraId="1F56BF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435</w:t>
            </w:r>
          </w:p>
        </w:tc>
        <w:tc>
          <w:tcPr>
            <w:tcW w:w="619" w:type="dxa"/>
            <w:shd w:val="clear" w:color="auto" w:fill="auto"/>
            <w:vAlign w:val="center"/>
          </w:tcPr>
          <w:p w14:paraId="24E181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5596BB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惠普M429</w:t>
            </w:r>
          </w:p>
        </w:tc>
        <w:tc>
          <w:tcPr>
            <w:tcW w:w="780" w:type="dxa"/>
            <w:shd w:val="clear" w:color="auto" w:fill="auto"/>
            <w:vAlign w:val="center"/>
          </w:tcPr>
          <w:p w14:paraId="33957F0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5E27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9" w:type="dxa"/>
            <w:shd w:val="clear" w:color="auto" w:fill="auto"/>
            <w:vAlign w:val="center"/>
          </w:tcPr>
          <w:p w14:paraId="6B98DDC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w:t>
            </w:r>
          </w:p>
        </w:tc>
        <w:tc>
          <w:tcPr>
            <w:tcW w:w="1380" w:type="dxa"/>
            <w:shd w:val="clear" w:color="auto" w:fill="auto"/>
            <w:vAlign w:val="center"/>
          </w:tcPr>
          <w:p w14:paraId="1EB82FF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京瓷5223黑色</w:t>
            </w:r>
          </w:p>
        </w:tc>
        <w:tc>
          <w:tcPr>
            <w:tcW w:w="3516" w:type="dxa"/>
            <w:shd w:val="clear" w:color="auto" w:fill="auto"/>
            <w:vAlign w:val="center"/>
          </w:tcPr>
          <w:p w14:paraId="08FF6A7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NT-CK5223BK</w:t>
            </w:r>
          </w:p>
        </w:tc>
        <w:tc>
          <w:tcPr>
            <w:tcW w:w="924" w:type="dxa"/>
            <w:shd w:val="clear" w:color="auto" w:fill="auto"/>
            <w:vAlign w:val="center"/>
          </w:tcPr>
          <w:p w14:paraId="33EB6F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290</w:t>
            </w:r>
          </w:p>
        </w:tc>
        <w:tc>
          <w:tcPr>
            <w:tcW w:w="619" w:type="dxa"/>
            <w:shd w:val="clear" w:color="auto" w:fill="auto"/>
            <w:vAlign w:val="center"/>
          </w:tcPr>
          <w:p w14:paraId="5C36B5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5C21C5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京瓷5018</w:t>
            </w:r>
          </w:p>
        </w:tc>
        <w:tc>
          <w:tcPr>
            <w:tcW w:w="780" w:type="dxa"/>
            <w:shd w:val="clear" w:color="auto" w:fill="auto"/>
            <w:vAlign w:val="center"/>
          </w:tcPr>
          <w:p w14:paraId="3604B5F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2180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429" w:type="dxa"/>
            <w:shd w:val="clear" w:color="auto" w:fill="auto"/>
            <w:vAlign w:val="center"/>
          </w:tcPr>
          <w:p w14:paraId="07E5BB3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w:t>
            </w:r>
          </w:p>
        </w:tc>
        <w:tc>
          <w:tcPr>
            <w:tcW w:w="1380" w:type="dxa"/>
            <w:shd w:val="clear" w:color="auto" w:fill="auto"/>
            <w:vAlign w:val="center"/>
          </w:tcPr>
          <w:p w14:paraId="2196222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京瓷5223彩色</w:t>
            </w:r>
          </w:p>
        </w:tc>
        <w:tc>
          <w:tcPr>
            <w:tcW w:w="3516" w:type="dxa"/>
            <w:shd w:val="clear" w:color="auto" w:fill="auto"/>
            <w:vAlign w:val="center"/>
          </w:tcPr>
          <w:p w14:paraId="4A4AB17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NT-CK5223C/M/Y</w:t>
            </w:r>
          </w:p>
        </w:tc>
        <w:tc>
          <w:tcPr>
            <w:tcW w:w="924" w:type="dxa"/>
            <w:shd w:val="clear" w:color="auto" w:fill="auto"/>
            <w:vAlign w:val="center"/>
          </w:tcPr>
          <w:p w14:paraId="46BDCD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350</w:t>
            </w:r>
          </w:p>
        </w:tc>
        <w:tc>
          <w:tcPr>
            <w:tcW w:w="619" w:type="dxa"/>
            <w:shd w:val="clear" w:color="auto" w:fill="auto"/>
            <w:vAlign w:val="center"/>
          </w:tcPr>
          <w:p w14:paraId="44DAE7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672FBA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京瓷5018</w:t>
            </w:r>
          </w:p>
        </w:tc>
        <w:tc>
          <w:tcPr>
            <w:tcW w:w="780" w:type="dxa"/>
            <w:shd w:val="clear" w:color="auto" w:fill="auto"/>
            <w:vAlign w:val="center"/>
          </w:tcPr>
          <w:p w14:paraId="6DFEC22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0A33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29" w:type="dxa"/>
            <w:shd w:val="clear" w:color="auto" w:fill="auto"/>
            <w:vAlign w:val="center"/>
          </w:tcPr>
          <w:p w14:paraId="330C00A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w:t>
            </w:r>
          </w:p>
        </w:tc>
        <w:tc>
          <w:tcPr>
            <w:tcW w:w="1380" w:type="dxa"/>
            <w:shd w:val="clear" w:color="auto" w:fill="auto"/>
            <w:vAlign w:val="center"/>
          </w:tcPr>
          <w:p w14:paraId="7DA0447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施乐2110nda粉盒</w:t>
            </w:r>
          </w:p>
        </w:tc>
        <w:tc>
          <w:tcPr>
            <w:tcW w:w="3516" w:type="dxa"/>
            <w:shd w:val="clear" w:color="auto" w:fill="auto"/>
            <w:vAlign w:val="center"/>
          </w:tcPr>
          <w:p w14:paraId="6F9F9BD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NF-2011X</w:t>
            </w:r>
          </w:p>
        </w:tc>
        <w:tc>
          <w:tcPr>
            <w:tcW w:w="924" w:type="dxa"/>
            <w:shd w:val="clear" w:color="auto" w:fill="auto"/>
            <w:vAlign w:val="center"/>
          </w:tcPr>
          <w:p w14:paraId="6A619D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278</w:t>
            </w:r>
          </w:p>
        </w:tc>
        <w:tc>
          <w:tcPr>
            <w:tcW w:w="619" w:type="dxa"/>
            <w:shd w:val="clear" w:color="auto" w:fill="auto"/>
            <w:vAlign w:val="center"/>
          </w:tcPr>
          <w:p w14:paraId="07801F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435F0E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施乐2011、2110</w:t>
            </w:r>
          </w:p>
        </w:tc>
        <w:tc>
          <w:tcPr>
            <w:tcW w:w="780" w:type="dxa"/>
            <w:shd w:val="clear" w:color="auto" w:fill="auto"/>
            <w:vAlign w:val="center"/>
          </w:tcPr>
          <w:p w14:paraId="2075E5A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0921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9" w:type="dxa"/>
            <w:shd w:val="clear" w:color="auto" w:fill="auto"/>
            <w:vAlign w:val="center"/>
          </w:tcPr>
          <w:p w14:paraId="52711F8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w:t>
            </w:r>
          </w:p>
        </w:tc>
        <w:tc>
          <w:tcPr>
            <w:tcW w:w="1380" w:type="dxa"/>
            <w:shd w:val="clear" w:color="auto" w:fill="auto"/>
            <w:vAlign w:val="center"/>
          </w:tcPr>
          <w:p w14:paraId="77EE25E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富士胶片2350粉盒</w:t>
            </w:r>
          </w:p>
        </w:tc>
        <w:tc>
          <w:tcPr>
            <w:tcW w:w="3516" w:type="dxa"/>
            <w:shd w:val="clear" w:color="auto" w:fill="auto"/>
            <w:vAlign w:val="center"/>
          </w:tcPr>
          <w:p w14:paraId="3E8617A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NF-2350X</w:t>
            </w:r>
          </w:p>
        </w:tc>
        <w:tc>
          <w:tcPr>
            <w:tcW w:w="924" w:type="dxa"/>
            <w:shd w:val="clear" w:color="auto" w:fill="auto"/>
            <w:vAlign w:val="center"/>
          </w:tcPr>
          <w:p w14:paraId="17E6D6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198</w:t>
            </w:r>
          </w:p>
        </w:tc>
        <w:tc>
          <w:tcPr>
            <w:tcW w:w="619" w:type="dxa"/>
            <w:shd w:val="clear" w:color="auto" w:fill="auto"/>
            <w:vAlign w:val="center"/>
          </w:tcPr>
          <w:p w14:paraId="0CB5A6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2EB5F0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富士胶片2350</w:t>
            </w:r>
          </w:p>
        </w:tc>
        <w:tc>
          <w:tcPr>
            <w:tcW w:w="780" w:type="dxa"/>
            <w:shd w:val="clear" w:color="auto" w:fill="auto"/>
            <w:vAlign w:val="center"/>
          </w:tcPr>
          <w:p w14:paraId="54E9FCB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0E4D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29" w:type="dxa"/>
            <w:shd w:val="clear" w:color="auto" w:fill="auto"/>
            <w:vAlign w:val="center"/>
          </w:tcPr>
          <w:p w14:paraId="03D04A8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80" w:type="dxa"/>
            <w:shd w:val="clear" w:color="auto" w:fill="auto"/>
            <w:vAlign w:val="center"/>
          </w:tcPr>
          <w:p w14:paraId="0D2D50D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京瓷1113粉盒</w:t>
            </w:r>
          </w:p>
        </w:tc>
        <w:tc>
          <w:tcPr>
            <w:tcW w:w="3516" w:type="dxa"/>
            <w:shd w:val="clear" w:color="auto" w:fill="auto"/>
            <w:vAlign w:val="center"/>
          </w:tcPr>
          <w:p w14:paraId="00B5242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NT-CK1113C</w:t>
            </w:r>
          </w:p>
        </w:tc>
        <w:tc>
          <w:tcPr>
            <w:tcW w:w="924" w:type="dxa"/>
            <w:shd w:val="clear" w:color="auto" w:fill="auto"/>
            <w:vAlign w:val="center"/>
          </w:tcPr>
          <w:p w14:paraId="122DB2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130</w:t>
            </w:r>
          </w:p>
        </w:tc>
        <w:tc>
          <w:tcPr>
            <w:tcW w:w="619" w:type="dxa"/>
            <w:shd w:val="clear" w:color="auto" w:fill="auto"/>
            <w:vAlign w:val="center"/>
          </w:tcPr>
          <w:p w14:paraId="172D32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003D4E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京瓷1025</w:t>
            </w:r>
          </w:p>
        </w:tc>
        <w:tc>
          <w:tcPr>
            <w:tcW w:w="780" w:type="dxa"/>
            <w:shd w:val="clear" w:color="auto" w:fill="auto"/>
            <w:vAlign w:val="center"/>
          </w:tcPr>
          <w:p w14:paraId="2327BB7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27AE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9" w:type="dxa"/>
            <w:shd w:val="clear" w:color="auto" w:fill="auto"/>
            <w:vAlign w:val="center"/>
          </w:tcPr>
          <w:p w14:paraId="504D2D9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21</w:t>
            </w:r>
          </w:p>
        </w:tc>
        <w:tc>
          <w:tcPr>
            <w:tcW w:w="1380" w:type="dxa"/>
            <w:shd w:val="clear" w:color="auto" w:fill="auto"/>
            <w:vAlign w:val="center"/>
          </w:tcPr>
          <w:p w14:paraId="5E1C286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hp1010精化粉</w:t>
            </w:r>
          </w:p>
        </w:tc>
        <w:tc>
          <w:tcPr>
            <w:tcW w:w="3516" w:type="dxa"/>
            <w:shd w:val="clear" w:color="auto" w:fill="auto"/>
            <w:vAlign w:val="center"/>
          </w:tcPr>
          <w:p w14:paraId="576B8CE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NT-T2612L</w:t>
            </w:r>
          </w:p>
        </w:tc>
        <w:tc>
          <w:tcPr>
            <w:tcW w:w="924" w:type="dxa"/>
            <w:shd w:val="clear" w:color="auto" w:fill="auto"/>
            <w:vAlign w:val="center"/>
          </w:tcPr>
          <w:p w14:paraId="70A30D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60</w:t>
            </w:r>
          </w:p>
        </w:tc>
        <w:tc>
          <w:tcPr>
            <w:tcW w:w="619" w:type="dxa"/>
            <w:shd w:val="clear" w:color="auto" w:fill="auto"/>
            <w:vAlign w:val="center"/>
          </w:tcPr>
          <w:p w14:paraId="066316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4C9B45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hp1136.1005 佳能2900</w:t>
            </w:r>
          </w:p>
        </w:tc>
        <w:tc>
          <w:tcPr>
            <w:tcW w:w="780" w:type="dxa"/>
            <w:shd w:val="clear" w:color="auto" w:fill="auto"/>
            <w:vAlign w:val="center"/>
          </w:tcPr>
          <w:p w14:paraId="7137D4A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1B5B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9" w:type="dxa"/>
            <w:shd w:val="clear" w:color="auto" w:fill="auto"/>
            <w:vAlign w:val="center"/>
          </w:tcPr>
          <w:p w14:paraId="0322C83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22</w:t>
            </w:r>
          </w:p>
        </w:tc>
        <w:tc>
          <w:tcPr>
            <w:tcW w:w="1380" w:type="dxa"/>
            <w:shd w:val="clear" w:color="auto" w:fill="auto"/>
            <w:vAlign w:val="center"/>
          </w:tcPr>
          <w:p w14:paraId="22037AC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联想2400精化粉</w:t>
            </w:r>
          </w:p>
        </w:tc>
        <w:tc>
          <w:tcPr>
            <w:tcW w:w="3516" w:type="dxa"/>
            <w:shd w:val="clear" w:color="auto" w:fill="auto"/>
            <w:vAlign w:val="center"/>
          </w:tcPr>
          <w:p w14:paraId="18CA273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NT-T2215L粉 带漏斗</w:t>
            </w:r>
          </w:p>
        </w:tc>
        <w:tc>
          <w:tcPr>
            <w:tcW w:w="924" w:type="dxa"/>
            <w:shd w:val="clear" w:color="auto" w:fill="auto"/>
            <w:vAlign w:val="center"/>
          </w:tcPr>
          <w:p w14:paraId="55EA97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70</w:t>
            </w:r>
          </w:p>
        </w:tc>
        <w:tc>
          <w:tcPr>
            <w:tcW w:w="619" w:type="dxa"/>
            <w:shd w:val="clear" w:color="auto" w:fill="auto"/>
            <w:vAlign w:val="center"/>
          </w:tcPr>
          <w:p w14:paraId="58D657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1CCDE8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联想全系列打印机</w:t>
            </w:r>
          </w:p>
        </w:tc>
        <w:tc>
          <w:tcPr>
            <w:tcW w:w="780" w:type="dxa"/>
            <w:shd w:val="clear" w:color="auto" w:fill="auto"/>
            <w:vAlign w:val="center"/>
          </w:tcPr>
          <w:p w14:paraId="54D64EA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0A51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29" w:type="dxa"/>
            <w:shd w:val="clear" w:color="auto" w:fill="auto"/>
            <w:vAlign w:val="center"/>
          </w:tcPr>
          <w:p w14:paraId="764E029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23</w:t>
            </w:r>
          </w:p>
        </w:tc>
        <w:tc>
          <w:tcPr>
            <w:tcW w:w="1380" w:type="dxa"/>
            <w:shd w:val="clear" w:color="auto" w:fill="auto"/>
            <w:vAlign w:val="center"/>
          </w:tcPr>
          <w:p w14:paraId="1316758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004墨水</w:t>
            </w:r>
          </w:p>
        </w:tc>
        <w:tc>
          <w:tcPr>
            <w:tcW w:w="3516" w:type="dxa"/>
            <w:shd w:val="clear" w:color="auto" w:fill="auto"/>
            <w:vAlign w:val="center"/>
          </w:tcPr>
          <w:p w14:paraId="6E861AF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NR-E004BK/C/M/Y</w:t>
            </w:r>
          </w:p>
        </w:tc>
        <w:tc>
          <w:tcPr>
            <w:tcW w:w="924" w:type="dxa"/>
            <w:shd w:val="clear" w:color="auto" w:fill="auto"/>
            <w:vAlign w:val="center"/>
          </w:tcPr>
          <w:p w14:paraId="68975A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80</w:t>
            </w:r>
          </w:p>
        </w:tc>
        <w:tc>
          <w:tcPr>
            <w:tcW w:w="619" w:type="dxa"/>
            <w:shd w:val="clear" w:color="auto" w:fill="auto"/>
            <w:vAlign w:val="center"/>
          </w:tcPr>
          <w:p w14:paraId="4826FF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1BFCD2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EPSON喷墨打印机</w:t>
            </w:r>
          </w:p>
        </w:tc>
        <w:tc>
          <w:tcPr>
            <w:tcW w:w="780" w:type="dxa"/>
            <w:shd w:val="clear" w:color="auto" w:fill="auto"/>
            <w:vAlign w:val="center"/>
          </w:tcPr>
          <w:p w14:paraId="259DDF1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4E76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9" w:type="dxa"/>
            <w:shd w:val="clear" w:color="auto" w:fill="auto"/>
            <w:vAlign w:val="center"/>
          </w:tcPr>
          <w:p w14:paraId="6233CA5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w:t>
            </w:r>
          </w:p>
        </w:tc>
        <w:tc>
          <w:tcPr>
            <w:tcW w:w="1380" w:type="dxa"/>
            <w:shd w:val="clear" w:color="auto" w:fill="auto"/>
            <w:vAlign w:val="center"/>
          </w:tcPr>
          <w:p w14:paraId="4902515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672墨水</w:t>
            </w:r>
          </w:p>
        </w:tc>
        <w:tc>
          <w:tcPr>
            <w:tcW w:w="3516" w:type="dxa"/>
            <w:shd w:val="clear" w:color="auto" w:fill="auto"/>
            <w:vAlign w:val="center"/>
          </w:tcPr>
          <w:p w14:paraId="5ECBDBF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NR-E002BK/C/M/Y</w:t>
            </w:r>
          </w:p>
        </w:tc>
        <w:tc>
          <w:tcPr>
            <w:tcW w:w="924" w:type="dxa"/>
            <w:shd w:val="clear" w:color="auto" w:fill="auto"/>
            <w:vAlign w:val="center"/>
          </w:tcPr>
          <w:p w14:paraId="05A98E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80</w:t>
            </w:r>
          </w:p>
        </w:tc>
        <w:tc>
          <w:tcPr>
            <w:tcW w:w="619" w:type="dxa"/>
            <w:shd w:val="clear" w:color="auto" w:fill="auto"/>
            <w:vAlign w:val="center"/>
          </w:tcPr>
          <w:p w14:paraId="42229D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5757E9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爱普生L310</w:t>
            </w:r>
          </w:p>
        </w:tc>
        <w:tc>
          <w:tcPr>
            <w:tcW w:w="780" w:type="dxa"/>
            <w:shd w:val="clear" w:color="auto" w:fill="auto"/>
            <w:vAlign w:val="center"/>
          </w:tcPr>
          <w:p w14:paraId="042112B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3A5B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29" w:type="dxa"/>
            <w:shd w:val="clear" w:color="auto" w:fill="auto"/>
            <w:vAlign w:val="center"/>
          </w:tcPr>
          <w:p w14:paraId="1BF6197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80" w:type="dxa"/>
            <w:shd w:val="clear" w:color="auto" w:fill="auto"/>
            <w:vAlign w:val="center"/>
          </w:tcPr>
          <w:p w14:paraId="13663D7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674墨水</w:t>
            </w:r>
          </w:p>
        </w:tc>
        <w:tc>
          <w:tcPr>
            <w:tcW w:w="3516" w:type="dxa"/>
            <w:shd w:val="clear" w:color="auto" w:fill="auto"/>
            <w:vAlign w:val="center"/>
          </w:tcPr>
          <w:p w14:paraId="3A29AA4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NR-E00674BK/C/M/Y</w:t>
            </w:r>
          </w:p>
        </w:tc>
        <w:tc>
          <w:tcPr>
            <w:tcW w:w="924" w:type="dxa"/>
            <w:shd w:val="clear" w:color="auto" w:fill="auto"/>
            <w:vAlign w:val="center"/>
          </w:tcPr>
          <w:p w14:paraId="6A28E6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120</w:t>
            </w:r>
          </w:p>
        </w:tc>
        <w:tc>
          <w:tcPr>
            <w:tcW w:w="619" w:type="dxa"/>
            <w:shd w:val="clear" w:color="auto" w:fill="auto"/>
            <w:vAlign w:val="center"/>
          </w:tcPr>
          <w:p w14:paraId="3D0DE9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164F45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EPSON l805</w:t>
            </w:r>
          </w:p>
        </w:tc>
        <w:tc>
          <w:tcPr>
            <w:tcW w:w="780" w:type="dxa"/>
            <w:shd w:val="clear" w:color="auto" w:fill="auto"/>
            <w:vAlign w:val="center"/>
          </w:tcPr>
          <w:p w14:paraId="06FFACD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6690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9" w:type="dxa"/>
            <w:shd w:val="clear" w:color="auto" w:fill="auto"/>
            <w:vAlign w:val="center"/>
          </w:tcPr>
          <w:p w14:paraId="25414D3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w:t>
            </w:r>
          </w:p>
        </w:tc>
        <w:tc>
          <w:tcPr>
            <w:tcW w:w="1380" w:type="dxa"/>
            <w:shd w:val="clear" w:color="auto" w:fill="auto"/>
            <w:vAlign w:val="center"/>
          </w:tcPr>
          <w:p w14:paraId="04BDE79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hp965墨盒黑色</w:t>
            </w:r>
          </w:p>
        </w:tc>
        <w:tc>
          <w:tcPr>
            <w:tcW w:w="3516" w:type="dxa"/>
            <w:shd w:val="clear" w:color="auto" w:fill="auto"/>
            <w:vAlign w:val="center"/>
          </w:tcPr>
          <w:p w14:paraId="7F4D71F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NH-P-R00965XLBK+-KSJ</w:t>
            </w:r>
          </w:p>
        </w:tc>
        <w:tc>
          <w:tcPr>
            <w:tcW w:w="924" w:type="dxa"/>
            <w:shd w:val="clear" w:color="auto" w:fill="auto"/>
            <w:vAlign w:val="center"/>
          </w:tcPr>
          <w:p w14:paraId="3A3B7A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150</w:t>
            </w:r>
          </w:p>
        </w:tc>
        <w:tc>
          <w:tcPr>
            <w:tcW w:w="619" w:type="dxa"/>
            <w:shd w:val="clear" w:color="auto" w:fill="auto"/>
            <w:vAlign w:val="center"/>
          </w:tcPr>
          <w:p w14:paraId="4BD173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0A5E79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hp喷墨打印机</w:t>
            </w:r>
          </w:p>
        </w:tc>
        <w:tc>
          <w:tcPr>
            <w:tcW w:w="780" w:type="dxa"/>
            <w:shd w:val="clear" w:color="auto" w:fill="auto"/>
            <w:vAlign w:val="center"/>
          </w:tcPr>
          <w:p w14:paraId="213667B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19B1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29" w:type="dxa"/>
            <w:shd w:val="clear" w:color="auto" w:fill="auto"/>
            <w:vAlign w:val="center"/>
          </w:tcPr>
          <w:p w14:paraId="73595FA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w:t>
            </w:r>
          </w:p>
        </w:tc>
        <w:tc>
          <w:tcPr>
            <w:tcW w:w="1380" w:type="dxa"/>
            <w:shd w:val="clear" w:color="auto" w:fill="auto"/>
            <w:vAlign w:val="center"/>
          </w:tcPr>
          <w:p w14:paraId="71120CA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hp965墨盒彩色</w:t>
            </w:r>
          </w:p>
        </w:tc>
        <w:tc>
          <w:tcPr>
            <w:tcW w:w="3516" w:type="dxa"/>
            <w:shd w:val="clear" w:color="auto" w:fill="auto"/>
            <w:vAlign w:val="center"/>
          </w:tcPr>
          <w:p w14:paraId="54116B3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NH-R00965XLC/M/Y+-KSJ</w:t>
            </w:r>
          </w:p>
        </w:tc>
        <w:tc>
          <w:tcPr>
            <w:tcW w:w="924" w:type="dxa"/>
            <w:shd w:val="clear" w:color="auto" w:fill="auto"/>
            <w:vAlign w:val="center"/>
          </w:tcPr>
          <w:p w14:paraId="70FD09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270</w:t>
            </w:r>
          </w:p>
        </w:tc>
        <w:tc>
          <w:tcPr>
            <w:tcW w:w="619" w:type="dxa"/>
            <w:shd w:val="clear" w:color="auto" w:fill="auto"/>
            <w:vAlign w:val="center"/>
          </w:tcPr>
          <w:p w14:paraId="04BFA3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0FE249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hp喷墨打印机</w:t>
            </w:r>
          </w:p>
        </w:tc>
        <w:tc>
          <w:tcPr>
            <w:tcW w:w="780" w:type="dxa"/>
            <w:shd w:val="clear" w:color="auto" w:fill="auto"/>
            <w:vAlign w:val="center"/>
          </w:tcPr>
          <w:p w14:paraId="62CBF3B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格之格</w:t>
            </w:r>
          </w:p>
        </w:tc>
      </w:tr>
      <w:tr w14:paraId="71CE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29" w:type="dxa"/>
            <w:shd w:val="clear" w:color="auto" w:fill="auto"/>
            <w:vAlign w:val="center"/>
          </w:tcPr>
          <w:p w14:paraId="3A2F5D4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w:t>
            </w:r>
          </w:p>
        </w:tc>
        <w:tc>
          <w:tcPr>
            <w:tcW w:w="1380" w:type="dxa"/>
            <w:shd w:val="clear" w:color="auto" w:fill="auto"/>
            <w:vAlign w:val="center"/>
          </w:tcPr>
          <w:p w14:paraId="65C34B2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理想2551油墨</w:t>
            </w:r>
          </w:p>
        </w:tc>
        <w:tc>
          <w:tcPr>
            <w:tcW w:w="3516" w:type="dxa"/>
            <w:shd w:val="clear" w:color="auto" w:fill="auto"/>
            <w:vAlign w:val="center"/>
          </w:tcPr>
          <w:p w14:paraId="4B2872C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理想油墨原装</w:t>
            </w:r>
          </w:p>
        </w:tc>
        <w:tc>
          <w:tcPr>
            <w:tcW w:w="924" w:type="dxa"/>
            <w:shd w:val="clear" w:color="auto" w:fill="auto"/>
            <w:vAlign w:val="center"/>
          </w:tcPr>
          <w:p w14:paraId="1062D4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150</w:t>
            </w:r>
          </w:p>
        </w:tc>
        <w:tc>
          <w:tcPr>
            <w:tcW w:w="619" w:type="dxa"/>
            <w:shd w:val="clear" w:color="auto" w:fill="auto"/>
            <w:vAlign w:val="center"/>
          </w:tcPr>
          <w:p w14:paraId="44646E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1616" w:type="dxa"/>
            <w:shd w:val="clear" w:color="auto" w:fill="auto"/>
            <w:vAlign w:val="center"/>
          </w:tcPr>
          <w:p w14:paraId="54CD45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理想2551</w:t>
            </w:r>
          </w:p>
        </w:tc>
        <w:tc>
          <w:tcPr>
            <w:tcW w:w="780" w:type="dxa"/>
            <w:shd w:val="clear" w:color="auto" w:fill="auto"/>
            <w:vAlign w:val="center"/>
          </w:tcPr>
          <w:p w14:paraId="63B4189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理想</w:t>
            </w:r>
          </w:p>
        </w:tc>
      </w:tr>
      <w:tr w14:paraId="2FB8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9" w:type="dxa"/>
            <w:shd w:val="clear" w:color="auto" w:fill="auto"/>
            <w:vAlign w:val="center"/>
          </w:tcPr>
          <w:p w14:paraId="4BDCC347">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29</w:t>
            </w:r>
          </w:p>
        </w:tc>
        <w:tc>
          <w:tcPr>
            <w:tcW w:w="1380" w:type="dxa"/>
            <w:shd w:val="clear" w:color="auto" w:fill="auto"/>
            <w:vAlign w:val="center"/>
          </w:tcPr>
          <w:p w14:paraId="6AF1BEDD">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理想2551版纸</w:t>
            </w:r>
          </w:p>
        </w:tc>
        <w:tc>
          <w:tcPr>
            <w:tcW w:w="3516" w:type="dxa"/>
            <w:shd w:val="clear" w:color="auto" w:fill="auto"/>
            <w:vAlign w:val="center"/>
          </w:tcPr>
          <w:p w14:paraId="76086D54">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理想B4</w:t>
            </w:r>
          </w:p>
        </w:tc>
        <w:tc>
          <w:tcPr>
            <w:tcW w:w="924" w:type="dxa"/>
            <w:shd w:val="clear" w:color="auto" w:fill="auto"/>
            <w:vAlign w:val="center"/>
          </w:tcPr>
          <w:p w14:paraId="56B4FD27">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285</w:t>
            </w:r>
          </w:p>
        </w:tc>
        <w:tc>
          <w:tcPr>
            <w:tcW w:w="619" w:type="dxa"/>
            <w:shd w:val="clear" w:color="auto" w:fill="auto"/>
            <w:vAlign w:val="center"/>
          </w:tcPr>
          <w:p w14:paraId="0B0130DA">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支</w:t>
            </w:r>
          </w:p>
        </w:tc>
        <w:tc>
          <w:tcPr>
            <w:tcW w:w="1616" w:type="dxa"/>
            <w:shd w:val="clear" w:color="auto" w:fill="auto"/>
            <w:vAlign w:val="center"/>
          </w:tcPr>
          <w:p w14:paraId="46D19FC8">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理想2551</w:t>
            </w:r>
          </w:p>
        </w:tc>
        <w:tc>
          <w:tcPr>
            <w:tcW w:w="780" w:type="dxa"/>
            <w:shd w:val="clear" w:color="auto" w:fill="auto"/>
            <w:vAlign w:val="center"/>
          </w:tcPr>
          <w:p w14:paraId="4EBCE22B">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理想</w:t>
            </w:r>
          </w:p>
        </w:tc>
      </w:tr>
      <w:tr w14:paraId="7D06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9" w:type="dxa"/>
            <w:shd w:val="clear" w:color="auto" w:fill="auto"/>
            <w:vAlign w:val="center"/>
          </w:tcPr>
          <w:p w14:paraId="6D279692">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30</w:t>
            </w:r>
          </w:p>
        </w:tc>
        <w:tc>
          <w:tcPr>
            <w:tcW w:w="1380" w:type="dxa"/>
            <w:shd w:val="clear" w:color="auto" w:fill="auto"/>
            <w:vAlign w:val="center"/>
          </w:tcPr>
          <w:p w14:paraId="1F5B0E8C">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数码机碳粉</w:t>
            </w:r>
          </w:p>
        </w:tc>
        <w:tc>
          <w:tcPr>
            <w:tcW w:w="3516" w:type="dxa"/>
            <w:shd w:val="clear" w:color="auto" w:fill="auto"/>
            <w:vAlign w:val="center"/>
          </w:tcPr>
          <w:p w14:paraId="64802EB9">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N3/T29301</w:t>
            </w:r>
          </w:p>
        </w:tc>
        <w:tc>
          <w:tcPr>
            <w:tcW w:w="924" w:type="dxa"/>
            <w:shd w:val="clear" w:color="auto" w:fill="auto"/>
            <w:vAlign w:val="center"/>
          </w:tcPr>
          <w:p w14:paraId="3A945578">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盒</w:t>
            </w:r>
          </w:p>
        </w:tc>
        <w:tc>
          <w:tcPr>
            <w:tcW w:w="619" w:type="dxa"/>
            <w:shd w:val="clear" w:color="auto" w:fill="auto"/>
            <w:vAlign w:val="center"/>
          </w:tcPr>
          <w:p w14:paraId="2D7C7F69">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180</w:t>
            </w:r>
          </w:p>
        </w:tc>
        <w:tc>
          <w:tcPr>
            <w:tcW w:w="1616" w:type="dxa"/>
            <w:shd w:val="clear" w:color="auto" w:fill="auto"/>
            <w:vAlign w:val="center"/>
          </w:tcPr>
          <w:p w14:paraId="49B00C8A">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施乐2110</w:t>
            </w:r>
          </w:p>
        </w:tc>
        <w:tc>
          <w:tcPr>
            <w:tcW w:w="780" w:type="dxa"/>
            <w:shd w:val="clear" w:color="auto" w:fill="auto"/>
            <w:vAlign w:val="center"/>
          </w:tcPr>
          <w:p w14:paraId="4AB0B53E">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数码机碳粉</w:t>
            </w:r>
          </w:p>
        </w:tc>
      </w:tr>
      <w:tr w14:paraId="6D96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29" w:type="dxa"/>
            <w:shd w:val="clear" w:color="auto" w:fill="auto"/>
            <w:vAlign w:val="center"/>
          </w:tcPr>
          <w:p w14:paraId="13FBBF37">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31</w:t>
            </w:r>
          </w:p>
        </w:tc>
        <w:tc>
          <w:tcPr>
            <w:tcW w:w="1380" w:type="dxa"/>
            <w:shd w:val="clear" w:color="auto" w:fill="auto"/>
            <w:vAlign w:val="center"/>
          </w:tcPr>
          <w:p w14:paraId="5D9928D2">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256G固态硬盘</w:t>
            </w:r>
          </w:p>
        </w:tc>
        <w:tc>
          <w:tcPr>
            <w:tcW w:w="3516" w:type="dxa"/>
            <w:shd w:val="clear" w:color="auto" w:fill="auto"/>
            <w:vAlign w:val="center"/>
          </w:tcPr>
          <w:p w14:paraId="62574208">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容量：240-256GB，顺序写入大于等于500MB/s，顺序读速大于等于550MB/s</w:t>
            </w:r>
          </w:p>
        </w:tc>
        <w:tc>
          <w:tcPr>
            <w:tcW w:w="924" w:type="dxa"/>
            <w:shd w:val="clear" w:color="auto" w:fill="auto"/>
            <w:vAlign w:val="center"/>
          </w:tcPr>
          <w:p w14:paraId="30175EC5">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240</w:t>
            </w:r>
          </w:p>
        </w:tc>
        <w:tc>
          <w:tcPr>
            <w:tcW w:w="619" w:type="dxa"/>
            <w:shd w:val="clear" w:color="auto" w:fill="auto"/>
            <w:vAlign w:val="center"/>
          </w:tcPr>
          <w:p w14:paraId="49AEF2ED">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个</w:t>
            </w:r>
          </w:p>
        </w:tc>
        <w:tc>
          <w:tcPr>
            <w:tcW w:w="1616" w:type="dxa"/>
            <w:shd w:val="clear" w:color="auto" w:fill="auto"/>
            <w:vAlign w:val="center"/>
          </w:tcPr>
          <w:p w14:paraId="329FB976">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办公电脑</w:t>
            </w:r>
          </w:p>
        </w:tc>
        <w:tc>
          <w:tcPr>
            <w:tcW w:w="780" w:type="dxa"/>
            <w:vMerge w:val="restart"/>
            <w:shd w:val="clear" w:color="auto" w:fill="auto"/>
            <w:vAlign w:val="center"/>
          </w:tcPr>
          <w:p w14:paraId="39595D77">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办公设备维修维护，数量根据实际计算。</w:t>
            </w:r>
          </w:p>
        </w:tc>
      </w:tr>
      <w:tr w14:paraId="029D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9" w:type="dxa"/>
            <w:shd w:val="clear" w:color="auto" w:fill="auto"/>
            <w:vAlign w:val="center"/>
          </w:tcPr>
          <w:p w14:paraId="0FA22E43">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32</w:t>
            </w:r>
          </w:p>
        </w:tc>
        <w:tc>
          <w:tcPr>
            <w:tcW w:w="1380" w:type="dxa"/>
            <w:shd w:val="clear" w:color="auto" w:fill="auto"/>
            <w:vAlign w:val="center"/>
          </w:tcPr>
          <w:p w14:paraId="2D03DBED">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五口交换机</w:t>
            </w:r>
          </w:p>
        </w:tc>
        <w:tc>
          <w:tcPr>
            <w:tcW w:w="3516" w:type="dxa"/>
            <w:shd w:val="clear" w:color="auto" w:fill="auto"/>
            <w:vAlign w:val="center"/>
          </w:tcPr>
          <w:p w14:paraId="54E88FEF">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端口数量：5口，下行端口速率千兆以上，</w:t>
            </w:r>
          </w:p>
        </w:tc>
        <w:tc>
          <w:tcPr>
            <w:tcW w:w="924" w:type="dxa"/>
            <w:shd w:val="clear" w:color="auto" w:fill="auto"/>
            <w:vAlign w:val="center"/>
          </w:tcPr>
          <w:p w14:paraId="28811A18">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80</w:t>
            </w:r>
          </w:p>
        </w:tc>
        <w:tc>
          <w:tcPr>
            <w:tcW w:w="619" w:type="dxa"/>
            <w:shd w:val="clear" w:color="auto" w:fill="auto"/>
            <w:vAlign w:val="center"/>
          </w:tcPr>
          <w:p w14:paraId="649A87D1">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个</w:t>
            </w:r>
          </w:p>
        </w:tc>
        <w:tc>
          <w:tcPr>
            <w:tcW w:w="1616" w:type="dxa"/>
            <w:shd w:val="clear" w:color="auto" w:fill="auto"/>
            <w:vAlign w:val="center"/>
          </w:tcPr>
          <w:p w14:paraId="24766BE2">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0" w:type="dxa"/>
            <w:vMerge w:val="continue"/>
            <w:shd w:val="clear" w:color="auto" w:fill="auto"/>
            <w:vAlign w:val="center"/>
          </w:tcPr>
          <w:p w14:paraId="54978AC3">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5EDC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29" w:type="dxa"/>
            <w:shd w:val="clear" w:color="auto" w:fill="auto"/>
            <w:vAlign w:val="center"/>
          </w:tcPr>
          <w:p w14:paraId="31B309C4">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33</w:t>
            </w:r>
          </w:p>
        </w:tc>
        <w:tc>
          <w:tcPr>
            <w:tcW w:w="1380" w:type="dxa"/>
            <w:shd w:val="clear" w:color="auto" w:fill="auto"/>
            <w:vAlign w:val="center"/>
          </w:tcPr>
          <w:p w14:paraId="43A21A08">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八口交换机</w:t>
            </w:r>
          </w:p>
        </w:tc>
        <w:tc>
          <w:tcPr>
            <w:tcW w:w="3516" w:type="dxa"/>
            <w:shd w:val="clear" w:color="auto" w:fill="auto"/>
            <w:vAlign w:val="center"/>
          </w:tcPr>
          <w:p w14:paraId="5752C9CD">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端口数量：8口，下行端口速率千兆以上，</w:t>
            </w:r>
          </w:p>
        </w:tc>
        <w:tc>
          <w:tcPr>
            <w:tcW w:w="924" w:type="dxa"/>
            <w:shd w:val="clear" w:color="auto" w:fill="auto"/>
            <w:vAlign w:val="center"/>
          </w:tcPr>
          <w:p w14:paraId="2DB20560">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120</w:t>
            </w:r>
          </w:p>
        </w:tc>
        <w:tc>
          <w:tcPr>
            <w:tcW w:w="619" w:type="dxa"/>
            <w:shd w:val="clear" w:color="auto" w:fill="auto"/>
            <w:vAlign w:val="center"/>
          </w:tcPr>
          <w:p w14:paraId="5D21F3F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个</w:t>
            </w:r>
          </w:p>
        </w:tc>
        <w:tc>
          <w:tcPr>
            <w:tcW w:w="1616" w:type="dxa"/>
            <w:shd w:val="clear" w:color="auto" w:fill="auto"/>
            <w:vAlign w:val="center"/>
          </w:tcPr>
          <w:p w14:paraId="1EE11C89">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0" w:type="dxa"/>
            <w:vMerge w:val="continue"/>
            <w:shd w:val="clear" w:color="auto" w:fill="auto"/>
            <w:vAlign w:val="center"/>
          </w:tcPr>
          <w:p w14:paraId="0A7A3FC1">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04ED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429" w:type="dxa"/>
            <w:shd w:val="clear" w:color="auto" w:fill="auto"/>
            <w:vAlign w:val="center"/>
          </w:tcPr>
          <w:p w14:paraId="7F54B841">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34</w:t>
            </w:r>
          </w:p>
        </w:tc>
        <w:tc>
          <w:tcPr>
            <w:tcW w:w="1380" w:type="dxa"/>
            <w:shd w:val="clear" w:color="auto" w:fill="auto"/>
            <w:vAlign w:val="center"/>
          </w:tcPr>
          <w:p w14:paraId="2D40D3DA">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网线</w:t>
            </w:r>
          </w:p>
        </w:tc>
        <w:tc>
          <w:tcPr>
            <w:tcW w:w="3516" w:type="dxa"/>
            <w:shd w:val="clear" w:color="auto" w:fill="auto"/>
            <w:vAlign w:val="center"/>
          </w:tcPr>
          <w:p w14:paraId="1BF9BF46">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性能等级：六类网线以上（含），铜芯标准：0.55-0.60mm，六类纯铜千兆网线305米以上</w:t>
            </w:r>
          </w:p>
        </w:tc>
        <w:tc>
          <w:tcPr>
            <w:tcW w:w="924" w:type="dxa"/>
            <w:shd w:val="clear" w:color="auto" w:fill="auto"/>
            <w:vAlign w:val="center"/>
          </w:tcPr>
          <w:p w14:paraId="6CA8A0E9">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980</w:t>
            </w:r>
          </w:p>
        </w:tc>
        <w:tc>
          <w:tcPr>
            <w:tcW w:w="619" w:type="dxa"/>
            <w:shd w:val="clear" w:color="auto" w:fill="auto"/>
            <w:vAlign w:val="center"/>
          </w:tcPr>
          <w:p w14:paraId="39530066">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件</w:t>
            </w:r>
          </w:p>
        </w:tc>
        <w:tc>
          <w:tcPr>
            <w:tcW w:w="1616" w:type="dxa"/>
            <w:shd w:val="clear" w:color="auto" w:fill="auto"/>
            <w:vAlign w:val="center"/>
          </w:tcPr>
          <w:p w14:paraId="7A743052">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0" w:type="dxa"/>
            <w:vMerge w:val="continue"/>
            <w:shd w:val="clear" w:color="auto" w:fill="auto"/>
            <w:vAlign w:val="center"/>
          </w:tcPr>
          <w:p w14:paraId="1063C757">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58DE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9" w:type="dxa"/>
            <w:shd w:val="clear" w:color="auto" w:fill="auto"/>
            <w:vAlign w:val="center"/>
          </w:tcPr>
          <w:p w14:paraId="2E7545F3">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35</w:t>
            </w:r>
          </w:p>
        </w:tc>
        <w:tc>
          <w:tcPr>
            <w:tcW w:w="1380" w:type="dxa"/>
            <w:shd w:val="clear" w:color="auto" w:fill="auto"/>
            <w:vAlign w:val="center"/>
          </w:tcPr>
          <w:p w14:paraId="55E44E10">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U盘</w:t>
            </w:r>
          </w:p>
        </w:tc>
        <w:tc>
          <w:tcPr>
            <w:tcW w:w="3516" w:type="dxa"/>
            <w:shd w:val="clear" w:color="auto" w:fill="auto"/>
            <w:vAlign w:val="center"/>
          </w:tcPr>
          <w:p w14:paraId="00AA2186">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接口：USB3.2，容量：64G</w:t>
            </w:r>
          </w:p>
        </w:tc>
        <w:tc>
          <w:tcPr>
            <w:tcW w:w="924" w:type="dxa"/>
            <w:shd w:val="clear" w:color="auto" w:fill="auto"/>
            <w:vAlign w:val="center"/>
          </w:tcPr>
          <w:p w14:paraId="6C50B3AA">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50</w:t>
            </w:r>
          </w:p>
        </w:tc>
        <w:tc>
          <w:tcPr>
            <w:tcW w:w="619" w:type="dxa"/>
            <w:shd w:val="clear" w:color="auto" w:fill="auto"/>
            <w:vAlign w:val="center"/>
          </w:tcPr>
          <w:p w14:paraId="22489C11">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个</w:t>
            </w:r>
          </w:p>
        </w:tc>
        <w:tc>
          <w:tcPr>
            <w:tcW w:w="1616" w:type="dxa"/>
            <w:shd w:val="clear" w:color="auto" w:fill="auto"/>
            <w:vAlign w:val="center"/>
          </w:tcPr>
          <w:p w14:paraId="7C863B75">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0" w:type="dxa"/>
            <w:vMerge w:val="continue"/>
            <w:shd w:val="clear" w:color="auto" w:fill="auto"/>
            <w:vAlign w:val="center"/>
          </w:tcPr>
          <w:p w14:paraId="7620CCEF">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10C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29" w:type="dxa"/>
            <w:shd w:val="clear" w:color="auto" w:fill="auto"/>
            <w:vAlign w:val="center"/>
          </w:tcPr>
          <w:p w14:paraId="0F1F7E31">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36</w:t>
            </w:r>
          </w:p>
        </w:tc>
        <w:tc>
          <w:tcPr>
            <w:tcW w:w="1380" w:type="dxa"/>
            <w:shd w:val="clear" w:color="auto" w:fill="auto"/>
            <w:vAlign w:val="center"/>
          </w:tcPr>
          <w:p w14:paraId="0CC9AB54">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键盘鼠标</w:t>
            </w:r>
          </w:p>
        </w:tc>
        <w:tc>
          <w:tcPr>
            <w:tcW w:w="3516" w:type="dxa"/>
            <w:shd w:val="clear" w:color="auto" w:fill="auto"/>
            <w:vAlign w:val="center"/>
          </w:tcPr>
          <w:p w14:paraId="3A4F86DB">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有线键鼠套装 办公键鼠套装 电脑键盘 USB即插即用 全尺寸 黑色</w:t>
            </w:r>
          </w:p>
        </w:tc>
        <w:tc>
          <w:tcPr>
            <w:tcW w:w="924" w:type="dxa"/>
            <w:shd w:val="clear" w:color="auto" w:fill="auto"/>
            <w:vAlign w:val="center"/>
          </w:tcPr>
          <w:p w14:paraId="582DFAA2">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70</w:t>
            </w:r>
          </w:p>
        </w:tc>
        <w:tc>
          <w:tcPr>
            <w:tcW w:w="619" w:type="dxa"/>
            <w:shd w:val="clear" w:color="auto" w:fill="auto"/>
            <w:vAlign w:val="center"/>
          </w:tcPr>
          <w:p w14:paraId="160BFD83">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套</w:t>
            </w:r>
          </w:p>
        </w:tc>
        <w:tc>
          <w:tcPr>
            <w:tcW w:w="1616" w:type="dxa"/>
            <w:shd w:val="clear" w:color="auto" w:fill="auto"/>
            <w:vAlign w:val="center"/>
          </w:tcPr>
          <w:p w14:paraId="73AE16C8">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0" w:type="dxa"/>
            <w:vMerge w:val="continue"/>
            <w:shd w:val="clear" w:color="auto" w:fill="auto"/>
            <w:vAlign w:val="center"/>
          </w:tcPr>
          <w:p w14:paraId="6F80B951">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79A2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29" w:type="dxa"/>
            <w:shd w:val="clear" w:color="auto" w:fill="auto"/>
            <w:vAlign w:val="center"/>
          </w:tcPr>
          <w:p w14:paraId="4BA56F1D">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37</w:t>
            </w:r>
          </w:p>
        </w:tc>
        <w:tc>
          <w:tcPr>
            <w:tcW w:w="1380" w:type="dxa"/>
            <w:shd w:val="clear" w:color="auto" w:fill="auto"/>
            <w:vAlign w:val="center"/>
          </w:tcPr>
          <w:p w14:paraId="20EDAA4B">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机械硬盘</w:t>
            </w:r>
          </w:p>
        </w:tc>
        <w:tc>
          <w:tcPr>
            <w:tcW w:w="3516" w:type="dxa"/>
            <w:shd w:val="clear" w:color="auto" w:fill="auto"/>
            <w:vAlign w:val="center"/>
          </w:tcPr>
          <w:p w14:paraId="53A9DDAC">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接口：SATA接口，转速：7200rpm，容量：1T</w:t>
            </w:r>
          </w:p>
        </w:tc>
        <w:tc>
          <w:tcPr>
            <w:tcW w:w="924" w:type="dxa"/>
            <w:shd w:val="clear" w:color="auto" w:fill="auto"/>
            <w:vAlign w:val="center"/>
          </w:tcPr>
          <w:p w14:paraId="57A6E523">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380</w:t>
            </w:r>
          </w:p>
        </w:tc>
        <w:tc>
          <w:tcPr>
            <w:tcW w:w="619" w:type="dxa"/>
            <w:shd w:val="clear" w:color="auto" w:fill="auto"/>
            <w:vAlign w:val="center"/>
          </w:tcPr>
          <w:p w14:paraId="52416EF9">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个</w:t>
            </w:r>
          </w:p>
        </w:tc>
        <w:tc>
          <w:tcPr>
            <w:tcW w:w="1616" w:type="dxa"/>
            <w:shd w:val="clear" w:color="auto" w:fill="auto"/>
            <w:vAlign w:val="center"/>
          </w:tcPr>
          <w:p w14:paraId="4486C17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0" w:type="dxa"/>
            <w:vMerge w:val="continue"/>
            <w:shd w:val="clear" w:color="auto" w:fill="auto"/>
            <w:vAlign w:val="center"/>
          </w:tcPr>
          <w:p w14:paraId="5F84250C">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2073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9" w:type="dxa"/>
            <w:shd w:val="clear" w:color="auto" w:fill="auto"/>
            <w:vAlign w:val="center"/>
          </w:tcPr>
          <w:p w14:paraId="7BA5599D">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38</w:t>
            </w:r>
          </w:p>
        </w:tc>
        <w:tc>
          <w:tcPr>
            <w:tcW w:w="1380" w:type="dxa"/>
            <w:shd w:val="clear" w:color="auto" w:fill="auto"/>
            <w:vAlign w:val="center"/>
          </w:tcPr>
          <w:p w14:paraId="5D19DB81">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水晶头</w:t>
            </w:r>
          </w:p>
        </w:tc>
        <w:tc>
          <w:tcPr>
            <w:tcW w:w="3516" w:type="dxa"/>
            <w:shd w:val="clear" w:color="auto" w:fill="auto"/>
            <w:vAlign w:val="center"/>
          </w:tcPr>
          <w:p w14:paraId="67A682BD">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六类</w:t>
            </w:r>
          </w:p>
        </w:tc>
        <w:tc>
          <w:tcPr>
            <w:tcW w:w="924" w:type="dxa"/>
            <w:shd w:val="clear" w:color="auto" w:fill="auto"/>
            <w:vAlign w:val="center"/>
          </w:tcPr>
          <w:p w14:paraId="4ADA6A93">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90</w:t>
            </w:r>
          </w:p>
        </w:tc>
        <w:tc>
          <w:tcPr>
            <w:tcW w:w="619" w:type="dxa"/>
            <w:shd w:val="clear" w:color="auto" w:fill="auto"/>
            <w:vAlign w:val="center"/>
          </w:tcPr>
          <w:p w14:paraId="542F4903">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盒</w:t>
            </w:r>
          </w:p>
        </w:tc>
        <w:tc>
          <w:tcPr>
            <w:tcW w:w="1616" w:type="dxa"/>
            <w:shd w:val="clear" w:color="auto" w:fill="auto"/>
            <w:vAlign w:val="center"/>
          </w:tcPr>
          <w:p w14:paraId="32D3B016">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0" w:type="dxa"/>
            <w:vMerge w:val="continue"/>
            <w:shd w:val="clear" w:color="auto" w:fill="auto"/>
            <w:vAlign w:val="center"/>
          </w:tcPr>
          <w:p w14:paraId="72BED17E">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6729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429" w:type="dxa"/>
            <w:shd w:val="clear" w:color="auto" w:fill="auto"/>
            <w:vAlign w:val="center"/>
          </w:tcPr>
          <w:p w14:paraId="383F20BC">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39</w:t>
            </w:r>
          </w:p>
        </w:tc>
        <w:tc>
          <w:tcPr>
            <w:tcW w:w="1380" w:type="dxa"/>
            <w:shd w:val="clear" w:color="auto" w:fill="auto"/>
            <w:vAlign w:val="center"/>
          </w:tcPr>
          <w:p w14:paraId="2CA66D11">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无线键鼠</w:t>
            </w:r>
          </w:p>
        </w:tc>
        <w:tc>
          <w:tcPr>
            <w:tcW w:w="3516" w:type="dxa"/>
            <w:shd w:val="clear" w:color="auto" w:fill="auto"/>
            <w:vAlign w:val="center"/>
          </w:tcPr>
          <w:p w14:paraId="19199911">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无线键鼠套装全尺寸键盘10米覆盖设计制图视频剪辑办公专用无限键盘鼠标套件台式外接笔记本</w:t>
            </w:r>
          </w:p>
        </w:tc>
        <w:tc>
          <w:tcPr>
            <w:tcW w:w="924" w:type="dxa"/>
            <w:shd w:val="clear" w:color="auto" w:fill="auto"/>
            <w:vAlign w:val="center"/>
          </w:tcPr>
          <w:p w14:paraId="256F4101">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160</w:t>
            </w:r>
          </w:p>
        </w:tc>
        <w:tc>
          <w:tcPr>
            <w:tcW w:w="619" w:type="dxa"/>
            <w:shd w:val="clear" w:color="auto" w:fill="auto"/>
            <w:vAlign w:val="center"/>
          </w:tcPr>
          <w:p w14:paraId="2824EAE0">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套</w:t>
            </w:r>
          </w:p>
        </w:tc>
        <w:tc>
          <w:tcPr>
            <w:tcW w:w="1616" w:type="dxa"/>
            <w:shd w:val="clear" w:color="auto" w:fill="auto"/>
            <w:vAlign w:val="center"/>
          </w:tcPr>
          <w:p w14:paraId="199358D9">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0" w:type="dxa"/>
            <w:vMerge w:val="continue"/>
            <w:shd w:val="clear" w:color="auto" w:fill="auto"/>
            <w:vAlign w:val="center"/>
          </w:tcPr>
          <w:p w14:paraId="2BC16E12">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185A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29" w:type="dxa"/>
            <w:shd w:val="clear" w:color="auto" w:fill="auto"/>
            <w:vAlign w:val="center"/>
          </w:tcPr>
          <w:p w14:paraId="6FC4869B">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40</w:t>
            </w:r>
          </w:p>
        </w:tc>
        <w:tc>
          <w:tcPr>
            <w:tcW w:w="1380" w:type="dxa"/>
            <w:shd w:val="clear" w:color="auto" w:fill="auto"/>
            <w:vAlign w:val="center"/>
          </w:tcPr>
          <w:p w14:paraId="0583DC1D">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系统维护</w:t>
            </w:r>
          </w:p>
        </w:tc>
        <w:tc>
          <w:tcPr>
            <w:tcW w:w="3516" w:type="dxa"/>
            <w:shd w:val="clear" w:color="auto" w:fill="auto"/>
            <w:vAlign w:val="center"/>
          </w:tcPr>
          <w:p w14:paraId="79BFB457">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一次</w:t>
            </w:r>
          </w:p>
        </w:tc>
        <w:tc>
          <w:tcPr>
            <w:tcW w:w="924" w:type="dxa"/>
            <w:shd w:val="clear" w:color="auto" w:fill="auto"/>
            <w:vAlign w:val="center"/>
          </w:tcPr>
          <w:p w14:paraId="765B862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50</w:t>
            </w:r>
          </w:p>
        </w:tc>
        <w:tc>
          <w:tcPr>
            <w:tcW w:w="619" w:type="dxa"/>
            <w:shd w:val="clear" w:color="auto" w:fill="auto"/>
            <w:vAlign w:val="center"/>
          </w:tcPr>
          <w:p w14:paraId="665338C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次</w:t>
            </w:r>
          </w:p>
        </w:tc>
        <w:tc>
          <w:tcPr>
            <w:tcW w:w="1616" w:type="dxa"/>
            <w:shd w:val="clear" w:color="auto" w:fill="auto"/>
            <w:vAlign w:val="center"/>
          </w:tcPr>
          <w:p w14:paraId="7F582347">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0" w:type="dxa"/>
            <w:vMerge w:val="continue"/>
            <w:shd w:val="clear" w:color="auto" w:fill="auto"/>
            <w:vAlign w:val="center"/>
          </w:tcPr>
          <w:p w14:paraId="0885DC4B">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5301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29" w:type="dxa"/>
            <w:shd w:val="clear" w:color="auto" w:fill="auto"/>
            <w:vAlign w:val="center"/>
          </w:tcPr>
          <w:p w14:paraId="010F4C2B">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41</w:t>
            </w:r>
          </w:p>
        </w:tc>
        <w:tc>
          <w:tcPr>
            <w:tcW w:w="1380" w:type="dxa"/>
            <w:shd w:val="clear" w:color="auto" w:fill="auto"/>
            <w:vAlign w:val="center"/>
          </w:tcPr>
          <w:p w14:paraId="71E50EBA">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打印机维护</w:t>
            </w:r>
          </w:p>
        </w:tc>
        <w:tc>
          <w:tcPr>
            <w:tcW w:w="3516" w:type="dxa"/>
            <w:shd w:val="clear" w:color="auto" w:fill="auto"/>
            <w:vAlign w:val="center"/>
          </w:tcPr>
          <w:p w14:paraId="21C7FE29">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一次</w:t>
            </w:r>
          </w:p>
        </w:tc>
        <w:tc>
          <w:tcPr>
            <w:tcW w:w="924" w:type="dxa"/>
            <w:shd w:val="clear" w:color="auto" w:fill="auto"/>
            <w:vAlign w:val="center"/>
          </w:tcPr>
          <w:p w14:paraId="3C1D537A">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50</w:t>
            </w:r>
          </w:p>
        </w:tc>
        <w:tc>
          <w:tcPr>
            <w:tcW w:w="619" w:type="dxa"/>
            <w:shd w:val="clear" w:color="auto" w:fill="auto"/>
            <w:vAlign w:val="center"/>
          </w:tcPr>
          <w:p w14:paraId="08E5FC82">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次</w:t>
            </w:r>
          </w:p>
        </w:tc>
        <w:tc>
          <w:tcPr>
            <w:tcW w:w="1616" w:type="dxa"/>
            <w:shd w:val="clear" w:color="auto" w:fill="auto"/>
            <w:vAlign w:val="center"/>
          </w:tcPr>
          <w:p w14:paraId="6740300A">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0" w:type="dxa"/>
            <w:vMerge w:val="continue"/>
            <w:shd w:val="clear" w:color="auto" w:fill="auto"/>
            <w:vAlign w:val="center"/>
          </w:tcPr>
          <w:p w14:paraId="3C45E2FA">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71B5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429" w:type="dxa"/>
            <w:shd w:val="clear" w:color="auto" w:fill="auto"/>
            <w:vAlign w:val="center"/>
          </w:tcPr>
          <w:p w14:paraId="76E3112F">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42</w:t>
            </w:r>
          </w:p>
        </w:tc>
        <w:tc>
          <w:tcPr>
            <w:tcW w:w="1380" w:type="dxa"/>
            <w:shd w:val="clear" w:color="auto" w:fill="auto"/>
            <w:vAlign w:val="center"/>
          </w:tcPr>
          <w:p w14:paraId="188E8B9A">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劳务费</w:t>
            </w:r>
          </w:p>
        </w:tc>
        <w:tc>
          <w:tcPr>
            <w:tcW w:w="3516" w:type="dxa"/>
            <w:shd w:val="clear" w:color="auto" w:fill="auto"/>
            <w:vAlign w:val="center"/>
          </w:tcPr>
          <w:p w14:paraId="700FBBF7">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一天</w:t>
            </w:r>
          </w:p>
        </w:tc>
        <w:tc>
          <w:tcPr>
            <w:tcW w:w="924" w:type="dxa"/>
            <w:shd w:val="clear" w:color="auto" w:fill="auto"/>
            <w:vAlign w:val="center"/>
          </w:tcPr>
          <w:p w14:paraId="67C1C30E">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300</w:t>
            </w:r>
          </w:p>
        </w:tc>
        <w:tc>
          <w:tcPr>
            <w:tcW w:w="619" w:type="dxa"/>
            <w:shd w:val="clear" w:color="auto" w:fill="auto"/>
            <w:vAlign w:val="center"/>
          </w:tcPr>
          <w:p w14:paraId="4765F5D1">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天</w:t>
            </w:r>
          </w:p>
        </w:tc>
        <w:tc>
          <w:tcPr>
            <w:tcW w:w="1616" w:type="dxa"/>
            <w:shd w:val="clear" w:color="auto" w:fill="auto"/>
            <w:vAlign w:val="center"/>
          </w:tcPr>
          <w:p w14:paraId="07617641">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0" w:type="dxa"/>
            <w:vMerge w:val="continue"/>
            <w:shd w:val="clear" w:color="auto" w:fill="auto"/>
            <w:vAlign w:val="center"/>
          </w:tcPr>
          <w:p w14:paraId="533D26C5">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5C70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2" w:hRule="atLeast"/>
        </w:trPr>
        <w:tc>
          <w:tcPr>
            <w:tcW w:w="429" w:type="dxa"/>
            <w:shd w:val="clear" w:color="auto" w:fill="auto"/>
            <w:vAlign w:val="center"/>
          </w:tcPr>
          <w:p w14:paraId="05B86AE5">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42</w:t>
            </w:r>
          </w:p>
        </w:tc>
        <w:tc>
          <w:tcPr>
            <w:tcW w:w="1380" w:type="dxa"/>
            <w:shd w:val="clear" w:color="auto" w:fill="auto"/>
            <w:vAlign w:val="center"/>
          </w:tcPr>
          <w:p w14:paraId="49C8B70F">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主板</w:t>
            </w:r>
          </w:p>
        </w:tc>
        <w:tc>
          <w:tcPr>
            <w:tcW w:w="3516" w:type="dxa"/>
            <w:shd w:val="clear" w:color="auto" w:fill="auto"/>
            <w:vAlign w:val="center"/>
          </w:tcPr>
          <w:p w14:paraId="23D9C27B">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芯片组Intel@B760Chipset，全固态电容主板，集成EPU可动态调整电压功能装置，可动态调整电压及有效节能的电压控制装置、方法及电脑装置，并获得国家级认证（提供证书复印件加盖原厂商鲜章），6相直连CPU供电,1*Gen4M2，Realtek千兆网卡，VGA+HDMI支援LGA1700 脚位的第 13 代/第 14 代▲</w:t>
            </w:r>
          </w:p>
          <w:p w14:paraId="611839F4">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2.Intel@CoreTm.Pentium®Gold和Celeron®处理器支援</w:t>
            </w:r>
          </w:p>
          <w:p w14:paraId="452CFB9E">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3.DDR5 记忆体，双通道DDR5600+MHz(OC)CoreBoost:搭配优异配置和数位电源设计，充分支援更多核心，提供更高效能表现。</w:t>
            </w:r>
          </w:p>
          <w:p w14:paraId="38A5DA8A">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MemmoryBoost:先进技术提供干净讯号传输，实现最佳性能和稳定度。</w:t>
            </w:r>
          </w:p>
          <w:p w14:paraId="448FB75F">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5.PCIe4.0.LightnimgGen4x4M.2AUDIOBOOST:让您的耳朵沉浸在录音室等级的音效品质。</w:t>
            </w:r>
          </w:p>
        </w:tc>
        <w:tc>
          <w:tcPr>
            <w:tcW w:w="924" w:type="dxa"/>
            <w:shd w:val="clear" w:color="auto" w:fill="auto"/>
            <w:vAlign w:val="center"/>
          </w:tcPr>
          <w:p w14:paraId="7F2FB356">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680</w:t>
            </w:r>
          </w:p>
        </w:tc>
        <w:tc>
          <w:tcPr>
            <w:tcW w:w="619" w:type="dxa"/>
            <w:shd w:val="clear" w:color="auto" w:fill="auto"/>
            <w:vAlign w:val="center"/>
          </w:tcPr>
          <w:p w14:paraId="2A9552BF">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块</w:t>
            </w:r>
          </w:p>
        </w:tc>
        <w:tc>
          <w:tcPr>
            <w:tcW w:w="1616" w:type="dxa"/>
            <w:shd w:val="clear" w:color="auto" w:fill="auto"/>
            <w:vAlign w:val="center"/>
          </w:tcPr>
          <w:p w14:paraId="23CF42E9">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0" w:type="dxa"/>
            <w:vMerge w:val="continue"/>
            <w:shd w:val="clear" w:color="auto" w:fill="auto"/>
            <w:vAlign w:val="center"/>
          </w:tcPr>
          <w:p w14:paraId="70916C93">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340A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1" w:hRule="atLeast"/>
        </w:trPr>
        <w:tc>
          <w:tcPr>
            <w:tcW w:w="9264" w:type="dxa"/>
            <w:gridSpan w:val="7"/>
            <w:shd w:val="clear" w:color="auto" w:fill="auto"/>
            <w:vAlign w:val="center"/>
          </w:tcPr>
          <w:p w14:paraId="23F63416">
            <w:pPr>
              <w:keepNext w:val="0"/>
              <w:keepLines w:val="0"/>
              <w:widowControl/>
              <w:suppressLineNumbers w:val="0"/>
              <w:jc w:val="left"/>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备注：</w:t>
            </w:r>
          </w:p>
          <w:p w14:paraId="3472E113">
            <w:pPr>
              <w:keepNext w:val="0"/>
              <w:keepLines w:val="0"/>
              <w:widowControl/>
              <w:suppressLineNumbers w:val="0"/>
              <w:jc w:val="left"/>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1.以上清单中的产品价格为单价最高限价，供应商在最高限价超过单价最高限价的报价视为无效报价。</w:t>
            </w:r>
          </w:p>
          <w:p w14:paraId="10DA079A">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2.以上清单中的产品品牌，系为满足采购人现有设备性能适配需要而提供的推荐品牌，并非指定唯一品牌，供应商可提供与推荐品牌同等档次的其他品牌产品，但应当满足以下条件：①提供的产品与推荐品牌产品的技术参数、规格、尺寸等数据一致或更优；②满足国家、地方或行业组织规定的产品质量认证标准，质量等级须为合格以上；③须为合法厂家生产的合法产品，不得提供假冒伪劣产品、以次充好产品或贴牌产品；④配件类产品须能满足采购人现有办公设备正常运行需要。</w:t>
            </w:r>
          </w:p>
        </w:tc>
      </w:tr>
    </w:tbl>
    <w:p w14:paraId="00324078">
      <w:pPr>
        <w:rPr>
          <w:rFonts w:hint="eastAsia" w:eastAsiaTheme="minorEastAsia"/>
          <w:highlight w:val="none"/>
          <w:lang w:eastAsia="zh-CN"/>
        </w:rPr>
      </w:pPr>
    </w:p>
    <w:p w14:paraId="076AEDE8">
      <w:pPr>
        <w:shd w:val="clear"/>
        <w:spacing w:line="360" w:lineRule="auto"/>
        <w:ind w:firstLine="480" w:firstLineChars="200"/>
        <w:jc w:val="left"/>
        <w:rPr>
          <w:rFonts w:hint="eastAsia" w:ascii="仿宋" w:hAnsi="仿宋" w:eastAsia="仿宋" w:cs="仿宋"/>
          <w:color w:val="auto"/>
          <w:sz w:val="24"/>
          <w:szCs w:val="24"/>
          <w:highlight w:val="none"/>
        </w:rPr>
      </w:pPr>
      <w:bookmarkStart w:id="68" w:name="_Toc31180"/>
      <w:bookmarkStart w:id="69" w:name="_Toc20914"/>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、质量要求</w:t>
      </w:r>
    </w:p>
    <w:p w14:paraId="55F95C21">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供应商提供产品的技术标准需达到或超过国家现行标准，应保证产品质量符合行业标准和国家相关规定。如未达标，供应商应无偿调换，因此发生的相关费用由供应商自负，并承担因此而造成的采购人损失。</w:t>
      </w:r>
    </w:p>
    <w:p w14:paraId="1AC9CC74">
      <w:pPr>
        <w:shd w:val="clea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3、配送要求</w:t>
      </w:r>
    </w:p>
    <w:p w14:paraId="5FDFE838">
      <w:pPr>
        <w:shd w:val="clea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不固定配送，根据采购人使用需求，确定配送周期和送达时间，具体以相关人员下单要求的到货时间为准。对于临时紧急配送，供应商应建立物资储备及应急响应机制，确保在下单后1小时内送达。</w:t>
      </w:r>
    </w:p>
    <w:p w14:paraId="6BB24A72">
      <w:pPr>
        <w:shd w:val="clea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配送时间</w:t>
      </w:r>
    </w:p>
    <w:p w14:paraId="06B1ECDF">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w:t>
      </w:r>
      <w:r>
        <w:rPr>
          <w:rFonts w:hint="eastAsia" w:ascii="仿宋" w:hAnsi="仿宋" w:eastAsia="仿宋" w:cs="仿宋"/>
          <w:color w:val="auto"/>
          <w:sz w:val="24"/>
          <w:szCs w:val="24"/>
          <w:highlight w:val="none"/>
          <w:lang w:val="zh-CN" w:eastAsia="zh-CN"/>
        </w:rPr>
        <w:t>采购人提前一天向供应商下达采购订单，订单内容包括名称、种类、规格、数量、单价、送达时间、送达地点、订单联系人等具体内容，成交供应商按</w:t>
      </w:r>
      <w:r>
        <w:rPr>
          <w:rFonts w:hint="eastAsia" w:ascii="仿宋" w:hAnsi="仿宋" w:eastAsia="仿宋" w:cs="仿宋"/>
          <w:color w:val="auto"/>
          <w:sz w:val="24"/>
          <w:szCs w:val="24"/>
          <w:highlight w:val="none"/>
          <w:lang w:val="en-US" w:eastAsia="zh-CN"/>
        </w:rPr>
        <w:t>采购人规定的时间将所需货物送达指定地点</w:t>
      </w:r>
      <w:r>
        <w:rPr>
          <w:rFonts w:hint="eastAsia" w:ascii="仿宋" w:hAnsi="仿宋" w:eastAsia="仿宋" w:cs="仿宋"/>
          <w:color w:val="auto"/>
          <w:sz w:val="24"/>
          <w:szCs w:val="24"/>
          <w:highlight w:val="none"/>
          <w:lang w:val="zh-CN" w:eastAsia="zh-CN"/>
        </w:rPr>
        <w:t>。</w:t>
      </w:r>
    </w:p>
    <w:p w14:paraId="704A531A">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w:t>
      </w:r>
      <w:r>
        <w:rPr>
          <w:rFonts w:hint="eastAsia" w:ascii="仿宋" w:hAnsi="仿宋" w:eastAsia="仿宋" w:cs="仿宋"/>
          <w:color w:val="auto"/>
          <w:sz w:val="24"/>
          <w:szCs w:val="24"/>
          <w:highlight w:val="none"/>
          <w:lang w:val="zh-CN" w:eastAsia="zh-CN"/>
        </w:rPr>
        <w:t>成交供应商应保证提供质量合格、数量齐全的商品，若因特殊情况，导致个别品种无法提供的，应在接到订单1小时内及时告知采购人并协商解决方法，若无法达成一致，成交供应商应按所下订单要求进行配送。</w:t>
      </w:r>
    </w:p>
    <w:p w14:paraId="7E080DF2">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w:t>
      </w:r>
      <w:r>
        <w:rPr>
          <w:rFonts w:hint="eastAsia" w:ascii="仿宋" w:hAnsi="仿宋" w:eastAsia="仿宋" w:cs="仿宋"/>
          <w:color w:val="auto"/>
          <w:sz w:val="24"/>
          <w:szCs w:val="24"/>
          <w:highlight w:val="none"/>
          <w:lang w:val="zh-CN" w:eastAsia="zh-CN"/>
        </w:rPr>
        <w:t>具体配送时间以双方协商后的时间为准，成交供应商</w:t>
      </w:r>
      <w:r>
        <w:rPr>
          <w:rFonts w:hint="eastAsia" w:ascii="仿宋" w:hAnsi="仿宋" w:eastAsia="仿宋" w:cs="仿宋"/>
          <w:color w:val="auto"/>
          <w:sz w:val="24"/>
          <w:szCs w:val="24"/>
          <w:highlight w:val="none"/>
          <w:lang w:val="en-US" w:eastAsia="zh-CN"/>
        </w:rPr>
        <w:t>需</w:t>
      </w:r>
      <w:r>
        <w:rPr>
          <w:rFonts w:hint="eastAsia" w:ascii="仿宋" w:hAnsi="仿宋" w:eastAsia="仿宋" w:cs="仿宋"/>
          <w:color w:val="auto"/>
          <w:sz w:val="24"/>
          <w:szCs w:val="24"/>
          <w:highlight w:val="none"/>
          <w:lang w:val="zh-CN" w:eastAsia="zh-CN"/>
        </w:rPr>
        <w:t>确保</w:t>
      </w:r>
      <w:r>
        <w:rPr>
          <w:rFonts w:hint="eastAsia" w:ascii="仿宋" w:hAnsi="仿宋" w:eastAsia="仿宋" w:cs="仿宋"/>
          <w:color w:val="auto"/>
          <w:sz w:val="24"/>
          <w:szCs w:val="24"/>
          <w:highlight w:val="none"/>
          <w:lang w:val="en-US" w:eastAsia="zh-CN"/>
        </w:rPr>
        <w:t>产品</w:t>
      </w:r>
      <w:r>
        <w:rPr>
          <w:rFonts w:hint="eastAsia" w:ascii="仿宋" w:hAnsi="仿宋" w:eastAsia="仿宋" w:cs="仿宋"/>
          <w:color w:val="auto"/>
          <w:sz w:val="24"/>
          <w:szCs w:val="24"/>
          <w:highlight w:val="none"/>
          <w:lang w:val="zh-CN" w:eastAsia="zh-CN"/>
        </w:rPr>
        <w:t>优质、安全可靠。</w:t>
      </w:r>
    </w:p>
    <w:p w14:paraId="0FE73718">
      <w:pPr>
        <w:shd w:val="clea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（3）为便于采购人管理，要求成交供应商实行专人专车配送，务必固定服务团队。</w:t>
      </w:r>
    </w:p>
    <w:p w14:paraId="7E286B9C">
      <w:pPr>
        <w:shd w:val="clea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4、维保服务要求</w:t>
      </w:r>
      <w:bookmarkEnd w:id="68"/>
      <w:bookmarkEnd w:id="69"/>
    </w:p>
    <w:p w14:paraId="6C96FFBD">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eastAsia="zh-CN"/>
        </w:rPr>
        <w:t>）对采购人服务器、电脑、打印机、碎纸机、装订机、点钞机等全部办公类电子设备提供日常维护、故障维修、</w:t>
      </w:r>
      <w:r>
        <w:rPr>
          <w:rFonts w:hint="eastAsia" w:ascii="仿宋" w:hAnsi="仿宋" w:eastAsia="仿宋" w:cs="仿宋"/>
          <w:color w:val="auto"/>
          <w:sz w:val="24"/>
          <w:szCs w:val="24"/>
          <w:highlight w:val="none"/>
          <w:lang w:val="en-US" w:eastAsia="zh-CN"/>
        </w:rPr>
        <w:t>网络线路布置、网络维修</w:t>
      </w:r>
      <w:r>
        <w:rPr>
          <w:rFonts w:hint="eastAsia" w:ascii="仿宋" w:hAnsi="仿宋" w:eastAsia="仿宋" w:cs="仿宋"/>
          <w:color w:val="auto"/>
          <w:sz w:val="24"/>
          <w:szCs w:val="24"/>
          <w:highlight w:val="none"/>
          <w:lang w:val="zh-CN" w:eastAsia="zh-CN"/>
        </w:rPr>
        <w:t>。</w:t>
      </w:r>
    </w:p>
    <w:p w14:paraId="4C0F27CF">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eastAsia="zh-CN"/>
        </w:rPr>
        <w:t>）供应商需具有很强的售后服务管理能力，能及时处理报修和应急事务等。需提供</w:t>
      </w:r>
      <w:bookmarkStart w:id="70" w:name="_Hlk18323809"/>
      <w:r>
        <w:rPr>
          <w:rFonts w:hint="eastAsia" w:ascii="仿宋" w:hAnsi="仿宋" w:eastAsia="仿宋" w:cs="仿宋"/>
          <w:color w:val="auto"/>
          <w:sz w:val="24"/>
          <w:szCs w:val="24"/>
          <w:highlight w:val="none"/>
          <w:lang w:val="zh-CN" w:eastAsia="zh-CN"/>
        </w:rPr>
        <w:t>专业服务人员针对本项目</w:t>
      </w:r>
      <w:bookmarkEnd w:id="70"/>
      <w:r>
        <w:rPr>
          <w:rFonts w:hint="eastAsia" w:ascii="仿宋" w:hAnsi="仿宋" w:eastAsia="仿宋" w:cs="仿宋"/>
          <w:color w:val="auto"/>
          <w:sz w:val="24"/>
          <w:szCs w:val="24"/>
          <w:highlight w:val="none"/>
          <w:lang w:val="zh-CN" w:eastAsia="zh-CN"/>
        </w:rPr>
        <w:t>开展专项服务，保证在采购人要求时间内完成服务闭环。</w:t>
      </w:r>
    </w:p>
    <w:p w14:paraId="4DC85A88">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eastAsia="zh-CN"/>
        </w:rPr>
        <w:t>）潜在供应商应熟悉服务范围办公设备软硬件情况，能在设备或系统出现故障时快速准确的响应并排除故障使设备正常运行。</w:t>
      </w:r>
    </w:p>
    <w:p w14:paraId="398B3D62">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eastAsia="zh-CN"/>
        </w:rPr>
        <w:t>）完成采购人临时指派的工作任务。</w:t>
      </w:r>
    </w:p>
    <w:p w14:paraId="0020E2D5">
      <w:pPr>
        <w:shd w:val="clear"/>
        <w:spacing w:line="360" w:lineRule="auto"/>
        <w:ind w:firstLine="480" w:firstLineChars="200"/>
        <w:jc w:val="left"/>
        <w:rPr>
          <w:rFonts w:hint="eastAsia" w:ascii="仿宋" w:hAnsi="仿宋" w:eastAsia="仿宋" w:cs="仿宋"/>
          <w:color w:val="auto"/>
          <w:sz w:val="24"/>
          <w:szCs w:val="24"/>
          <w:highlight w:val="none"/>
          <w:lang w:val="en-US" w:eastAsia="zh-CN"/>
        </w:rPr>
      </w:pPr>
      <w:bookmarkStart w:id="71" w:name="_Toc22132"/>
      <w:bookmarkStart w:id="72" w:name="_Toc29364"/>
      <w:r>
        <w:rPr>
          <w:rFonts w:hint="eastAsia" w:ascii="仿宋" w:hAnsi="仿宋" w:eastAsia="仿宋" w:cs="仿宋"/>
          <w:color w:val="auto"/>
          <w:sz w:val="24"/>
          <w:szCs w:val="24"/>
          <w:highlight w:val="none"/>
          <w:lang w:val="en-US" w:eastAsia="zh-CN"/>
        </w:rPr>
        <w:t>5、其他要求</w:t>
      </w:r>
      <w:bookmarkEnd w:id="71"/>
      <w:bookmarkEnd w:id="72"/>
    </w:p>
    <w:p w14:paraId="309AD517">
      <w:pPr>
        <w:shd w:val="clear"/>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eastAsia="zh-CN"/>
        </w:rPr>
        <w:t>）办公设备维修服务：供应商应针对采购人办公设备提供专业的维保服务（运维服务内容包含所有信息化设备的日常普查、保养维修、清洁除尘、部件更换、软件更新升级、应急处置、大型活动信息技术支持、网络安全保障及防病毒服务等，确保各系统正常稳定运行。）（</w:t>
      </w:r>
      <w:r>
        <w:rPr>
          <w:rFonts w:hint="eastAsia" w:ascii="仿宋" w:hAnsi="仿宋" w:eastAsia="仿宋" w:cs="仿宋"/>
          <w:color w:val="auto"/>
          <w:sz w:val="24"/>
          <w:szCs w:val="24"/>
          <w:highlight w:val="none"/>
          <w:lang w:val="en-US" w:eastAsia="zh-CN"/>
        </w:rPr>
        <w:t>注：如采购人新增设备须成交供应商的相应人员进行维护维修。）</w:t>
      </w:r>
    </w:p>
    <w:p w14:paraId="27D3CB8C">
      <w:pPr>
        <w:shd w:val="clear"/>
        <w:spacing w:line="360" w:lineRule="auto"/>
        <w:ind w:firstLine="480" w:firstLineChars="200"/>
        <w:jc w:val="left"/>
        <w:rPr>
          <w:rFonts w:hint="eastAsia" w:ascii="仿宋" w:hAnsi="仿宋" w:eastAsia="仿宋" w:cs="仿宋"/>
          <w:color w:val="auto"/>
          <w:sz w:val="24"/>
          <w:szCs w:val="24"/>
          <w:highlight w:val="yellow"/>
          <w:lang w:val="zh-CN"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eastAsia="zh-CN"/>
        </w:rPr>
        <w:t>维修服务团队成员：不少于</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eastAsia="zh-CN"/>
        </w:rPr>
        <w:t>人，须为供应商本单位人员。</w:t>
      </w:r>
    </w:p>
    <w:p w14:paraId="5FADA948">
      <w:pPr>
        <w:rPr>
          <w:rFonts w:hint="eastAsia" w:ascii="仿宋" w:hAnsi="仿宋" w:eastAsia="仿宋"/>
          <w:bCs/>
          <w:color w:val="auto"/>
          <w:sz w:val="36"/>
          <w:szCs w:val="30"/>
          <w:highlight w:val="none"/>
        </w:rPr>
      </w:pPr>
      <w:r>
        <w:rPr>
          <w:rFonts w:hint="eastAsia" w:ascii="仿宋" w:hAnsi="仿宋" w:eastAsia="仿宋"/>
          <w:bCs/>
          <w:color w:val="auto"/>
          <w:sz w:val="36"/>
          <w:szCs w:val="30"/>
          <w:highlight w:val="none"/>
        </w:rPr>
        <w:br w:type="page"/>
      </w:r>
    </w:p>
    <w:p w14:paraId="4C9D1F36">
      <w:pPr>
        <w:pStyle w:val="4"/>
        <w:shd w:val="clear"/>
        <w:spacing w:before="0" w:after="0" w:line="360" w:lineRule="auto"/>
        <w:ind w:firstLine="723"/>
        <w:jc w:val="center"/>
        <w:rPr>
          <w:rFonts w:ascii="仿宋" w:hAnsi="仿宋" w:eastAsia="仿宋"/>
          <w:bCs/>
          <w:color w:val="auto"/>
          <w:sz w:val="36"/>
          <w:szCs w:val="30"/>
          <w:highlight w:val="none"/>
        </w:rPr>
      </w:pPr>
      <w:r>
        <w:rPr>
          <w:rFonts w:hint="eastAsia" w:ascii="仿宋" w:hAnsi="仿宋" w:eastAsia="仿宋"/>
          <w:bCs/>
          <w:color w:val="auto"/>
          <w:sz w:val="36"/>
          <w:szCs w:val="30"/>
          <w:highlight w:val="none"/>
        </w:rPr>
        <w:t xml:space="preserve">第三篇  </w:t>
      </w:r>
      <w:r>
        <w:rPr>
          <w:rFonts w:hint="eastAsia" w:ascii="仿宋" w:hAnsi="仿宋" w:eastAsia="仿宋" w:cs="仿宋"/>
          <w:bCs/>
          <w:color w:val="auto"/>
          <w:sz w:val="36"/>
          <w:szCs w:val="36"/>
          <w:highlight w:val="none"/>
        </w:rPr>
        <w:t>项目商务需求</w:t>
      </w:r>
      <w:bookmarkEnd w:id="50"/>
    </w:p>
    <w:bookmarkEnd w:id="51"/>
    <w:p w14:paraId="52F4C77C">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bookmarkStart w:id="73" w:name="_Toc6595"/>
      <w:bookmarkStart w:id="74" w:name="_Toc13389"/>
      <w:bookmarkStart w:id="75" w:name="_Toc13728"/>
      <w:bookmarkStart w:id="76" w:name="_Toc11380"/>
      <w:bookmarkStart w:id="77" w:name="_Toc9676"/>
      <w:bookmarkStart w:id="78" w:name="_Toc30118"/>
      <w:bookmarkStart w:id="79" w:name="_Toc8752"/>
      <w:bookmarkStart w:id="80" w:name="_Toc10039"/>
      <w:bookmarkStart w:id="81" w:name="_Toc106030385"/>
      <w:bookmarkStart w:id="82" w:name="_Toc23501"/>
      <w:bookmarkStart w:id="83" w:name="_Toc28521"/>
      <w:bookmarkStart w:id="84" w:name="_Toc12768"/>
      <w:bookmarkStart w:id="85" w:name="_Toc21429"/>
      <w:bookmarkStart w:id="86" w:name="_Toc75793509"/>
      <w:bookmarkStart w:id="87" w:name="_Toc267320049"/>
      <w:bookmarkStart w:id="88" w:name="_Toc22944"/>
      <w:bookmarkStart w:id="89" w:name="_Toc14029"/>
      <w:r>
        <w:rPr>
          <w:rFonts w:hint="eastAsia" w:ascii="仿宋" w:hAnsi="仿宋" w:eastAsia="仿宋" w:cs="仿宋"/>
          <w:color w:val="auto"/>
          <w:sz w:val="24"/>
          <w:szCs w:val="24"/>
          <w:highlight w:val="none"/>
          <w:lang w:val="zh-CN" w:eastAsia="zh-CN"/>
        </w:rPr>
        <w:t>一、</w:t>
      </w:r>
      <w:r>
        <w:rPr>
          <w:rFonts w:hint="eastAsia" w:ascii="仿宋" w:hAnsi="仿宋" w:eastAsia="仿宋" w:cs="仿宋"/>
          <w:color w:val="auto"/>
          <w:sz w:val="24"/>
          <w:szCs w:val="24"/>
          <w:highlight w:val="none"/>
          <w:lang w:val="en-US" w:eastAsia="zh-CN"/>
        </w:rPr>
        <w:t>服务期限</w:t>
      </w:r>
      <w:r>
        <w:rPr>
          <w:rFonts w:hint="eastAsia" w:ascii="仿宋" w:hAnsi="仿宋" w:eastAsia="仿宋" w:cs="仿宋"/>
          <w:color w:val="auto"/>
          <w:sz w:val="24"/>
          <w:szCs w:val="24"/>
          <w:highlight w:val="none"/>
          <w:lang w:val="zh-CN" w:eastAsia="zh-CN"/>
        </w:rPr>
        <w:t>、交货地点及验收方式</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50AA2DCC">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（一）</w:t>
      </w:r>
      <w:r>
        <w:rPr>
          <w:rFonts w:hint="eastAsia" w:ascii="仿宋" w:hAnsi="仿宋" w:eastAsia="仿宋" w:cs="仿宋"/>
          <w:color w:val="auto"/>
          <w:sz w:val="24"/>
          <w:szCs w:val="24"/>
          <w:highlight w:val="none"/>
          <w:lang w:val="en-US" w:eastAsia="zh-CN"/>
        </w:rPr>
        <w:t>服务期限</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1年</w:t>
      </w:r>
      <w:r>
        <w:rPr>
          <w:rFonts w:hint="eastAsia" w:ascii="仿宋" w:hAnsi="仿宋" w:eastAsia="仿宋" w:cs="仿宋"/>
          <w:color w:val="auto"/>
          <w:sz w:val="24"/>
          <w:szCs w:val="24"/>
          <w:highlight w:val="none"/>
          <w:lang w:val="zh-CN" w:eastAsia="zh-CN"/>
        </w:rPr>
        <w:t>。</w:t>
      </w:r>
    </w:p>
    <w:p w14:paraId="1ED5352C">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（二）交货地点：具体地址以采购人提供送货地址为准。</w:t>
      </w:r>
    </w:p>
    <w:p w14:paraId="75B90594">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（三）验收方式</w:t>
      </w:r>
    </w:p>
    <w:p w14:paraId="1DF9F130">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1.货物到达现场后，成交供应商应在使用单位人员在场情况下当面开箱，共同清点、检查外观，作出开箱记录，双方签字确认。</w:t>
      </w:r>
    </w:p>
    <w:p w14:paraId="2F201A4A">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2.成交供应商应保证货物到达采购人所在地完好无损，如有缺漏、损坏，由供应商负责调换、补齐或赔偿。</w:t>
      </w:r>
    </w:p>
    <w:p w14:paraId="262ACE0D">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3.成交供应商应提供完备的技术资料、装箱单和合格证等，并派遣专业技术人员进行现场安装调试。验收合格条件如下：</w:t>
      </w:r>
    </w:p>
    <w:p w14:paraId="23DFA43E">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3.1设备技术参数与采购合同一致，性能指标达到规定的标准。</w:t>
      </w:r>
    </w:p>
    <w:p w14:paraId="786D73CD">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3.2货物技术资料、装箱单、合格证等资料齐全。</w:t>
      </w:r>
    </w:p>
    <w:p w14:paraId="038BC876">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3.3在系统试运行期间所出现的问题得到解决，并运行正常。</w:t>
      </w:r>
    </w:p>
    <w:p w14:paraId="217749DD">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3.4在规定时间内完成交货并验收，并经采购人确认。</w:t>
      </w:r>
    </w:p>
    <w:p w14:paraId="03E7EFF2">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4.产品在安装调试并试运行符合要求后，才作为最终验收。</w:t>
      </w:r>
    </w:p>
    <w:p w14:paraId="5EC6F7D8">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5.成交供应商提供的货物未达到询比文件规定要求，且对采购人造成损失的，由成交供应商承担一切责任，并赔偿所造成的损失。</w:t>
      </w:r>
    </w:p>
    <w:p w14:paraId="161165CD">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6.大型或者复杂的政府采购项目，采购人应当邀请国家认可的质量检测机构参加验收工作。</w:t>
      </w:r>
    </w:p>
    <w:p w14:paraId="493D9618">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7.采购人需要制造商对成交供应商交付的产品（包括质量、技术参数等）进行确认的，制造商应予以配合，并出具书面意见。</w:t>
      </w:r>
    </w:p>
    <w:p w14:paraId="664618E4">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8.产品包装材料归采购人所有。</w:t>
      </w:r>
    </w:p>
    <w:p w14:paraId="5E34A7D5">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bookmarkStart w:id="90" w:name="_Toc1484"/>
      <w:bookmarkStart w:id="91" w:name="_Toc20367"/>
      <w:bookmarkStart w:id="92" w:name="_Toc75793510"/>
      <w:bookmarkStart w:id="93" w:name="_Toc18152"/>
      <w:bookmarkStart w:id="94" w:name="_Toc7746"/>
      <w:bookmarkStart w:id="95" w:name="_Toc13418"/>
      <w:bookmarkStart w:id="96" w:name="_Toc4036"/>
      <w:bookmarkStart w:id="97" w:name="_Toc106030386"/>
      <w:bookmarkStart w:id="98" w:name="_Toc21022"/>
      <w:bookmarkStart w:id="99" w:name="_Toc28679"/>
      <w:bookmarkStart w:id="100" w:name="_Toc22158"/>
      <w:bookmarkStart w:id="101" w:name="_Toc22142"/>
      <w:bookmarkStart w:id="102" w:name="_Toc29436"/>
      <w:bookmarkStart w:id="103" w:name="_Toc29144"/>
      <w:bookmarkStart w:id="104" w:name="_Toc8592"/>
      <w:bookmarkStart w:id="105" w:name="_Toc30781"/>
      <w:bookmarkStart w:id="106" w:name="_Toc267320050"/>
      <w:r>
        <w:rPr>
          <w:rFonts w:hint="eastAsia" w:ascii="仿宋" w:hAnsi="仿宋" w:eastAsia="仿宋" w:cs="仿宋"/>
          <w:color w:val="auto"/>
          <w:sz w:val="24"/>
          <w:szCs w:val="24"/>
          <w:highlight w:val="none"/>
          <w:lang w:val="zh-CN" w:eastAsia="zh-CN"/>
        </w:rPr>
        <w:t>二、报价要求</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7B54650">
      <w:pPr>
        <w:shd w:val="clear"/>
        <w:spacing w:line="360" w:lineRule="auto"/>
        <w:ind w:firstLine="480" w:firstLineChars="200"/>
        <w:jc w:val="left"/>
        <w:rPr>
          <w:rFonts w:hint="eastAsia"/>
          <w:highlight w:val="none"/>
          <w:lang w:val="zh-CN" w:eastAsia="zh-CN"/>
        </w:rPr>
      </w:pPr>
      <w:bookmarkStart w:id="107" w:name="_Toc18389"/>
      <w:bookmarkStart w:id="108" w:name="_Toc76742333"/>
      <w:bookmarkStart w:id="109" w:name="_Toc15096"/>
      <w:bookmarkStart w:id="110" w:name="_Toc3465"/>
      <w:bookmarkStart w:id="111" w:name="_Toc75793511"/>
      <w:bookmarkStart w:id="112" w:name="_Toc4774"/>
      <w:bookmarkStart w:id="113" w:name="_Toc14177"/>
      <w:bookmarkStart w:id="114" w:name="_Toc4252"/>
      <w:bookmarkStart w:id="115" w:name="_Toc16693"/>
      <w:bookmarkStart w:id="116" w:name="_Toc20887"/>
      <w:bookmarkStart w:id="117" w:name="_Toc23903"/>
      <w:bookmarkStart w:id="118" w:name="_Toc2244"/>
      <w:bookmarkStart w:id="119" w:name="_Toc32313"/>
      <w:bookmarkStart w:id="120" w:name="_Toc15677"/>
      <w:bookmarkStart w:id="121" w:name="_Toc1450"/>
      <w:bookmarkStart w:id="122" w:name="_Toc2821"/>
      <w:bookmarkStart w:id="123" w:name="_Toc27382"/>
      <w:bookmarkStart w:id="124" w:name="_Toc106030387"/>
      <w:r>
        <w:rPr>
          <w:rFonts w:hint="eastAsia" w:ascii="仿宋" w:hAnsi="仿宋" w:eastAsia="仿宋" w:cs="仿宋"/>
          <w:color w:val="auto"/>
          <w:sz w:val="24"/>
          <w:szCs w:val="24"/>
          <w:highlight w:val="none"/>
          <w:lang w:val="zh-CN" w:eastAsia="zh-CN"/>
        </w:rPr>
        <w:t>本次报价须为</w:t>
      </w:r>
      <w:r>
        <w:rPr>
          <w:rFonts w:hint="eastAsia" w:ascii="仿宋" w:hAnsi="仿宋" w:eastAsia="仿宋" w:cs="仿宋"/>
          <w:color w:val="auto"/>
          <w:sz w:val="24"/>
          <w:szCs w:val="24"/>
          <w:highlight w:val="none"/>
          <w:lang w:val="en-US" w:eastAsia="zh-CN"/>
        </w:rPr>
        <w:t>折扣比例报价</w:t>
      </w:r>
      <w:r>
        <w:rPr>
          <w:rFonts w:hint="eastAsia" w:ascii="仿宋" w:hAnsi="仿宋" w:eastAsia="仿宋" w:cs="仿宋"/>
          <w:color w:val="auto"/>
          <w:sz w:val="24"/>
          <w:szCs w:val="24"/>
          <w:highlight w:val="none"/>
          <w:lang w:val="zh-CN" w:eastAsia="zh-CN"/>
        </w:rPr>
        <w:t>，例如：</w:t>
      </w:r>
      <w:r>
        <w:rPr>
          <w:rFonts w:hint="eastAsia" w:ascii="仿宋" w:hAnsi="仿宋" w:eastAsia="仿宋" w:cs="仿宋"/>
          <w:color w:val="auto"/>
          <w:sz w:val="24"/>
          <w:szCs w:val="24"/>
          <w:highlight w:val="none"/>
          <w:lang w:val="en-US" w:eastAsia="zh-CN"/>
        </w:rPr>
        <w:t>某一项单价限价</w:t>
      </w:r>
      <w:r>
        <w:rPr>
          <w:rFonts w:hint="eastAsia" w:ascii="仿宋" w:hAnsi="仿宋" w:eastAsia="仿宋" w:cs="仿宋"/>
          <w:color w:val="auto"/>
          <w:sz w:val="24"/>
          <w:szCs w:val="24"/>
          <w:highlight w:val="none"/>
          <w:lang w:val="zh-CN" w:eastAsia="zh-CN"/>
        </w:rPr>
        <w:t>是680元，供应商的报价为95%，那该产品的</w:t>
      </w:r>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lang w:val="zh-CN" w:eastAsia="zh-CN"/>
        </w:rPr>
        <w:t>单价为：</w:t>
      </w:r>
      <w:r>
        <w:rPr>
          <w:rFonts w:hint="eastAsia" w:ascii="仿宋" w:hAnsi="仿宋" w:eastAsia="仿宋" w:cs="仿宋"/>
          <w:color w:val="auto"/>
          <w:sz w:val="24"/>
          <w:szCs w:val="24"/>
          <w:highlight w:val="none"/>
          <w:lang w:val="en-US" w:eastAsia="zh-CN"/>
        </w:rPr>
        <w:t>650×</w:t>
      </w:r>
      <w:r>
        <w:rPr>
          <w:rFonts w:hint="eastAsia" w:ascii="仿宋" w:hAnsi="仿宋" w:eastAsia="仿宋" w:cs="仿宋"/>
          <w:color w:val="auto"/>
          <w:sz w:val="24"/>
          <w:szCs w:val="24"/>
          <w:highlight w:val="none"/>
          <w:lang w:val="zh-CN" w:eastAsia="zh-CN"/>
        </w:rPr>
        <w:t>95%=</w:t>
      </w:r>
      <w:r>
        <w:rPr>
          <w:rFonts w:hint="eastAsia" w:ascii="仿宋" w:hAnsi="仿宋" w:eastAsia="仿宋" w:cs="仿宋"/>
          <w:color w:val="auto"/>
          <w:sz w:val="24"/>
          <w:szCs w:val="24"/>
          <w:highlight w:val="none"/>
          <w:lang w:val="en-US" w:eastAsia="zh-CN"/>
        </w:rPr>
        <w:t>617.5</w:t>
      </w:r>
      <w:r>
        <w:rPr>
          <w:rFonts w:hint="eastAsia" w:ascii="仿宋" w:hAnsi="仿宋" w:eastAsia="仿宋" w:cs="仿宋"/>
          <w:color w:val="auto"/>
          <w:sz w:val="24"/>
          <w:szCs w:val="24"/>
          <w:highlight w:val="none"/>
          <w:lang w:val="zh-CN" w:eastAsia="zh-CN"/>
        </w:rPr>
        <w:t>元，</w:t>
      </w:r>
      <w:r>
        <w:rPr>
          <w:rFonts w:hint="eastAsia" w:ascii="仿宋" w:hAnsi="仿宋" w:eastAsia="仿宋" w:cs="仿宋"/>
          <w:color w:val="auto"/>
          <w:sz w:val="24"/>
          <w:szCs w:val="24"/>
          <w:highlight w:val="none"/>
          <w:lang w:val="en-US" w:eastAsia="zh-CN"/>
        </w:rPr>
        <w:t>据实结算，报价</w:t>
      </w:r>
      <w:r>
        <w:rPr>
          <w:rFonts w:hint="eastAsia" w:ascii="仿宋" w:hAnsi="仿宋" w:eastAsia="仿宋" w:cs="仿宋"/>
          <w:color w:val="auto"/>
          <w:sz w:val="24"/>
          <w:szCs w:val="24"/>
          <w:highlight w:val="none"/>
          <w:lang w:val="zh-CN" w:eastAsia="zh-CN"/>
        </w:rPr>
        <w:t>包括本项目所有产品价、运输费（含装卸费）、保险费、安装调试费、税费、培训费等货到采购人指定地点的完成本项目所需的所有费用。因成交供应商自身原因造成漏报、少报皆由其自行承担责任，采购人不再补偿。</w:t>
      </w:r>
      <w:bookmarkEnd w:id="107"/>
      <w:bookmarkEnd w:id="108"/>
    </w:p>
    <w:p w14:paraId="391749BF">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三、质量保证及售后服务</w:t>
      </w:r>
      <w:bookmarkEnd w:id="106"/>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07844C53">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（一）产品质量保证期：</w:t>
      </w:r>
    </w:p>
    <w:p w14:paraId="77AD3BE0">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1. 供应商应明确承诺：</w:t>
      </w:r>
      <w:r>
        <w:rPr>
          <w:rFonts w:hint="eastAsia" w:ascii="仿宋" w:hAnsi="仿宋" w:eastAsia="仿宋" w:cs="仿宋"/>
          <w:color w:val="auto"/>
          <w:sz w:val="24"/>
          <w:szCs w:val="24"/>
          <w:highlight w:val="none"/>
          <w:lang w:val="en-US" w:eastAsia="zh-CN"/>
        </w:rPr>
        <w:t>产品为中国境内生产，且质量合格</w:t>
      </w:r>
      <w:r>
        <w:rPr>
          <w:rFonts w:hint="eastAsia" w:ascii="仿宋" w:hAnsi="仿宋" w:eastAsia="仿宋" w:cs="仿宋"/>
          <w:color w:val="auto"/>
          <w:sz w:val="24"/>
          <w:szCs w:val="24"/>
          <w:highlight w:val="none"/>
          <w:lang w:val="zh-CN" w:eastAsia="zh-CN"/>
        </w:rPr>
        <w:t>。</w:t>
      </w:r>
    </w:p>
    <w:p w14:paraId="32BCC405">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2.投标产品属于国家规定“三包”范围的，其产品质量保证期不得低于“三包”规定。</w:t>
      </w:r>
    </w:p>
    <w:p w14:paraId="4651A691">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3.供应商的质量保证期承诺优于国家“三包”规定的，按供应商实际承诺执行。</w:t>
      </w:r>
    </w:p>
    <w:p w14:paraId="0F0EEC4F">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4.投标产品由制造商（指产品生产制造商，或其负责销售、售后服务机构，以下同）负责标准售后服务的，应当在响应文件中予以明确说明,并附供应商售后服务承诺。</w:t>
      </w:r>
    </w:p>
    <w:p w14:paraId="64178225">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（二）售后服务内容</w:t>
      </w:r>
    </w:p>
    <w:p w14:paraId="18A54CAA">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1.供应商在质量保证期内应当为采购人提供以下技术支持和服务：</w:t>
      </w:r>
    </w:p>
    <w:p w14:paraId="3538747F">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1.1电话咨询</w:t>
      </w:r>
    </w:p>
    <w:p w14:paraId="3D399911">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供应商应当为采购人提供技术援助电话，解答采购人在使用中遇到的问题，及时为采购人提出解决问题的建议。</w:t>
      </w:r>
    </w:p>
    <w:p w14:paraId="23FACD99">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1.2现场响应</w:t>
      </w:r>
    </w:p>
    <w:p w14:paraId="35DFEF7B">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采购人遇到使用及技术问题，电话咨询不能解决的，成交供应商应在</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eastAsia="zh-CN"/>
        </w:rPr>
        <w:t>小时内到达现场（远郊区</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eastAsia="zh-CN"/>
        </w:rPr>
        <w:t>小时内到达现场）进行处理，确保产品正常工作；无法在</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val="zh-CN" w:eastAsia="zh-CN"/>
        </w:rPr>
        <w:t>小时内解决的，应在</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val="zh-CN" w:eastAsia="zh-CN"/>
        </w:rPr>
        <w:t>小时内提供备用产品，使采购人能够正常使用。</w:t>
      </w:r>
    </w:p>
    <w:p w14:paraId="32169D64">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1.3技术升级</w:t>
      </w:r>
    </w:p>
    <w:p w14:paraId="4BDFF60F">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在质保期内，如果供应商的产品技术升级，供应商应及时通知采购人，如采购人有相应要求，供应商应对采购人购买的产品进行升级服务。</w:t>
      </w:r>
    </w:p>
    <w:p w14:paraId="4841D832">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2.质保期外服务要求</w:t>
      </w:r>
    </w:p>
    <w:p w14:paraId="3CD0E318">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2.1质量保证期过后，供应商应同样提供免费电话咨询服务，并应承诺提供产品上门维护服务。</w:t>
      </w:r>
    </w:p>
    <w:p w14:paraId="0C6E29FE">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2.2质量保证期过后，采购人需要继续由原供应商提供售后服务的，该供应商应以优惠价格提供售后服务。</w:t>
      </w:r>
    </w:p>
    <w:p w14:paraId="60F1FB86">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（三）备品备件及易损件</w:t>
      </w:r>
    </w:p>
    <w:p w14:paraId="5C3208DC">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供应商售后服务中，维修使用的备品备件及易损件应为原厂配件，未经采购人同意不得使用非原厂配件，常用的、容易损坏的备品备件及易损件的价格清单须在响应文件中列出。</w:t>
      </w:r>
    </w:p>
    <w:p w14:paraId="68AD9FC8">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bookmarkStart w:id="125" w:name="_Toc25745"/>
      <w:bookmarkStart w:id="126" w:name="_Toc12285"/>
      <w:bookmarkStart w:id="127" w:name="_Toc25552"/>
      <w:bookmarkStart w:id="128" w:name="_Toc106030388"/>
      <w:bookmarkStart w:id="129" w:name="_Toc19350"/>
      <w:bookmarkStart w:id="130" w:name="_Toc18007"/>
      <w:bookmarkStart w:id="131" w:name="_Toc267320051"/>
      <w:bookmarkStart w:id="132" w:name="_Toc32722"/>
      <w:bookmarkStart w:id="133" w:name="_Toc21888"/>
      <w:bookmarkStart w:id="134" w:name="_Toc1008"/>
      <w:bookmarkStart w:id="135" w:name="_Toc30442"/>
      <w:bookmarkStart w:id="136" w:name="_Toc5174"/>
      <w:bookmarkStart w:id="137" w:name="_Toc25932"/>
      <w:bookmarkStart w:id="138" w:name="_Toc29286"/>
      <w:bookmarkStart w:id="139" w:name="_Toc8955"/>
      <w:bookmarkStart w:id="140" w:name="_Toc75793512"/>
      <w:bookmarkStart w:id="141" w:name="_Toc22695"/>
      <w:r>
        <w:rPr>
          <w:rFonts w:hint="eastAsia" w:ascii="仿宋" w:hAnsi="仿宋" w:eastAsia="仿宋" w:cs="仿宋"/>
          <w:color w:val="auto"/>
          <w:sz w:val="24"/>
          <w:szCs w:val="24"/>
          <w:highlight w:val="none"/>
          <w:lang w:val="zh-CN" w:eastAsia="zh-CN"/>
        </w:rPr>
        <w:t>四、付款方式</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3A5CE12A">
      <w:pPr>
        <w:shd w:val="clear"/>
        <w:spacing w:line="360" w:lineRule="auto"/>
        <w:ind w:firstLine="480" w:firstLineChars="200"/>
        <w:jc w:val="left"/>
        <w:rPr>
          <w:rFonts w:hint="eastAsia" w:ascii="仿宋" w:hAnsi="仿宋" w:eastAsia="仿宋" w:cs="仿宋"/>
          <w:b w:val="0"/>
          <w:color w:val="auto"/>
          <w:kern w:val="2"/>
          <w:sz w:val="24"/>
          <w:szCs w:val="24"/>
          <w:highlight w:val="none"/>
          <w:lang w:val="en-US" w:eastAsia="zh-CN" w:bidi="ar-SA"/>
        </w:rPr>
      </w:pPr>
      <w:bookmarkStart w:id="142" w:name="_Toc11399"/>
      <w:bookmarkStart w:id="143" w:name="_Toc3311"/>
      <w:bookmarkStart w:id="144" w:name="_Toc28056"/>
      <w:bookmarkStart w:id="145" w:name="_Toc4897"/>
      <w:bookmarkStart w:id="146" w:name="_Toc27144"/>
      <w:bookmarkStart w:id="147" w:name="_Toc10105"/>
      <w:bookmarkStart w:id="148" w:name="_Toc11060"/>
      <w:bookmarkStart w:id="149" w:name="_Toc267320052"/>
      <w:bookmarkStart w:id="150" w:name="_Toc25410"/>
      <w:bookmarkStart w:id="151" w:name="_Toc75793513"/>
      <w:bookmarkStart w:id="152" w:name="_Toc3565"/>
      <w:bookmarkStart w:id="153" w:name="_Toc22431"/>
      <w:bookmarkStart w:id="154" w:name="_Toc18959"/>
      <w:bookmarkStart w:id="155" w:name="_Toc20369"/>
      <w:bookmarkStart w:id="156" w:name="_Toc106030389"/>
      <w:bookmarkStart w:id="157" w:name="_Toc4339"/>
      <w:bookmarkStart w:id="158" w:name="_Toc9213"/>
      <w:r>
        <w:rPr>
          <w:rFonts w:hint="default" w:ascii="仿宋" w:hAnsi="仿宋" w:eastAsia="仿宋" w:cs="仿宋"/>
          <w:b w:val="0"/>
          <w:color w:val="auto"/>
          <w:kern w:val="2"/>
          <w:sz w:val="24"/>
          <w:szCs w:val="24"/>
          <w:highlight w:val="none"/>
          <w:lang w:val="en-US" w:eastAsia="zh-CN" w:bidi="ar-SA"/>
        </w:rPr>
        <w:t>按月</w:t>
      </w:r>
      <w:r>
        <w:rPr>
          <w:rFonts w:hint="eastAsia" w:ascii="仿宋" w:hAnsi="仿宋" w:eastAsia="仿宋" w:cs="仿宋"/>
          <w:b w:val="0"/>
          <w:color w:val="auto"/>
          <w:kern w:val="2"/>
          <w:sz w:val="24"/>
          <w:szCs w:val="24"/>
          <w:highlight w:val="none"/>
          <w:lang w:val="en-US" w:eastAsia="zh-CN" w:bidi="ar-SA"/>
        </w:rPr>
        <w:t>结算</w:t>
      </w:r>
      <w:r>
        <w:rPr>
          <w:rFonts w:hint="default" w:ascii="仿宋" w:hAnsi="仿宋" w:eastAsia="仿宋" w:cs="仿宋"/>
          <w:b w:val="0"/>
          <w:color w:val="auto"/>
          <w:kern w:val="2"/>
          <w:sz w:val="24"/>
          <w:szCs w:val="24"/>
          <w:highlight w:val="none"/>
          <w:lang w:val="en-US" w:eastAsia="zh-CN" w:bidi="ar-SA"/>
        </w:rPr>
        <w:t>。</w:t>
      </w:r>
      <w:r>
        <w:rPr>
          <w:rFonts w:hint="eastAsia" w:ascii="仿宋" w:hAnsi="仿宋" w:eastAsia="仿宋" w:cs="仿宋"/>
          <w:b w:val="0"/>
          <w:color w:val="auto"/>
          <w:kern w:val="2"/>
          <w:sz w:val="24"/>
          <w:szCs w:val="24"/>
          <w:highlight w:val="none"/>
          <w:lang w:val="en-US" w:eastAsia="zh-CN" w:bidi="ar-SA"/>
        </w:rPr>
        <w:t>结算价=综合单价×中标折扣比例×当月实际数量</w:t>
      </w:r>
    </w:p>
    <w:p w14:paraId="771260D2">
      <w:pPr>
        <w:shd w:val="clear"/>
        <w:spacing w:line="360" w:lineRule="auto"/>
        <w:ind w:firstLine="480" w:firstLineChars="200"/>
        <w:jc w:val="left"/>
        <w:rPr>
          <w:rFonts w:hint="default"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成交供应商</w:t>
      </w:r>
      <w:r>
        <w:rPr>
          <w:rFonts w:hint="default" w:ascii="仿宋" w:hAnsi="仿宋" w:eastAsia="仿宋" w:cs="仿宋"/>
          <w:b w:val="0"/>
          <w:color w:val="auto"/>
          <w:kern w:val="2"/>
          <w:sz w:val="24"/>
          <w:szCs w:val="24"/>
          <w:highlight w:val="none"/>
          <w:lang w:val="en-US" w:eastAsia="zh-CN" w:bidi="ar-SA"/>
        </w:rPr>
        <w:t>向采购人开具发票</w:t>
      </w:r>
      <w:r>
        <w:rPr>
          <w:rFonts w:hint="eastAsia" w:ascii="仿宋" w:hAnsi="仿宋" w:eastAsia="仿宋" w:cs="仿宋"/>
          <w:b w:val="0"/>
          <w:color w:val="auto"/>
          <w:kern w:val="2"/>
          <w:sz w:val="24"/>
          <w:szCs w:val="24"/>
          <w:highlight w:val="none"/>
          <w:lang w:val="en-US" w:eastAsia="zh-CN" w:bidi="ar-SA"/>
        </w:rPr>
        <w:t>，采购人以转账方式向成交供应商支付</w:t>
      </w:r>
      <w:r>
        <w:rPr>
          <w:rFonts w:hint="default" w:ascii="仿宋" w:hAnsi="仿宋" w:eastAsia="仿宋" w:cs="仿宋"/>
          <w:b w:val="0"/>
          <w:color w:val="auto"/>
          <w:kern w:val="2"/>
          <w:sz w:val="24"/>
          <w:szCs w:val="24"/>
          <w:highlight w:val="none"/>
          <w:lang w:val="en-US" w:eastAsia="zh-CN" w:bidi="ar-SA"/>
        </w:rPr>
        <w:t>。</w:t>
      </w:r>
    </w:p>
    <w:p w14:paraId="7BB658F3">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五、知识产权</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0130CC54">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4A742B7">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bookmarkStart w:id="159" w:name="_Toc15548"/>
      <w:bookmarkStart w:id="160" w:name="_Toc3404"/>
      <w:bookmarkStart w:id="161" w:name="_Toc1026"/>
      <w:bookmarkStart w:id="162" w:name="_Toc7629"/>
      <w:bookmarkStart w:id="163" w:name="_Toc25464"/>
      <w:bookmarkStart w:id="164" w:name="_Toc26926"/>
      <w:bookmarkStart w:id="165" w:name="_Toc15109"/>
      <w:bookmarkStart w:id="166" w:name="_Toc27637"/>
      <w:bookmarkStart w:id="167" w:name="_Toc31803"/>
      <w:bookmarkStart w:id="168" w:name="_Toc4784"/>
      <w:bookmarkStart w:id="169" w:name="_Toc75793514"/>
      <w:bookmarkStart w:id="170" w:name="_Toc15159"/>
      <w:bookmarkStart w:id="171" w:name="_Toc29615"/>
      <w:bookmarkStart w:id="172" w:name="_Toc1949"/>
      <w:bookmarkStart w:id="173" w:name="_Toc14096"/>
      <w:bookmarkStart w:id="174" w:name="_Toc106030390"/>
      <w:bookmarkStart w:id="175" w:name="_Toc267320053"/>
      <w:r>
        <w:rPr>
          <w:rFonts w:hint="eastAsia" w:ascii="仿宋" w:hAnsi="仿宋" w:eastAsia="仿宋" w:cs="仿宋"/>
          <w:color w:val="auto"/>
          <w:sz w:val="24"/>
          <w:szCs w:val="24"/>
          <w:highlight w:val="none"/>
          <w:lang w:val="zh-CN" w:eastAsia="zh-CN"/>
        </w:rPr>
        <w:t>六、培训</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443D899D">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供应商对其提供产品的使用和操作应尽培训义务。供应商应提供对采购人的基本免费培训，使采购人使用人员能够正常操作。</w:t>
      </w:r>
    </w:p>
    <w:p w14:paraId="67CA6561">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bookmarkStart w:id="176" w:name="_Toc26367"/>
      <w:bookmarkStart w:id="177" w:name="_Toc13166"/>
      <w:bookmarkStart w:id="178" w:name="_Toc5987"/>
      <w:bookmarkStart w:id="179" w:name="_Toc18165"/>
      <w:bookmarkStart w:id="180" w:name="_Toc75793515"/>
      <w:bookmarkStart w:id="181" w:name="_Toc7168"/>
      <w:bookmarkStart w:id="182" w:name="_Toc9916"/>
      <w:bookmarkStart w:id="183" w:name="_Toc28278"/>
      <w:bookmarkStart w:id="184" w:name="_Toc8027"/>
      <w:bookmarkStart w:id="185" w:name="_Toc26694"/>
      <w:bookmarkStart w:id="186" w:name="_Toc15245"/>
      <w:bookmarkStart w:id="187" w:name="_Toc28488"/>
      <w:bookmarkStart w:id="188" w:name="_Toc106030391"/>
      <w:bookmarkStart w:id="189" w:name="_Toc20414"/>
      <w:bookmarkStart w:id="190" w:name="_Toc28797"/>
      <w:bookmarkStart w:id="191" w:name="_Toc18659"/>
      <w:r>
        <w:rPr>
          <w:rFonts w:hint="eastAsia" w:ascii="仿宋" w:hAnsi="仿宋" w:eastAsia="仿宋" w:cs="仿宋"/>
          <w:color w:val="auto"/>
          <w:sz w:val="24"/>
          <w:szCs w:val="24"/>
          <w:highlight w:val="none"/>
          <w:lang w:val="zh-CN" w:eastAsia="zh-CN"/>
        </w:rPr>
        <w:t>七、附件、图纸及包装要求</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036731DD">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所有设备按照制造商规定的产品包装和随机标准附件为准。</w:t>
      </w:r>
    </w:p>
    <w:p w14:paraId="2F628E6D">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八、</w:t>
      </w:r>
      <w:bookmarkStart w:id="192" w:name="_Toc65660348"/>
      <w:bookmarkStart w:id="193" w:name="_Toc21248"/>
      <w:bookmarkStart w:id="194" w:name="_Toc23902"/>
      <w:bookmarkStart w:id="195" w:name="_Toc31659"/>
      <w:bookmarkStart w:id="196" w:name="_Toc106034788"/>
      <w:r>
        <w:rPr>
          <w:rFonts w:hint="eastAsia" w:ascii="仿宋" w:hAnsi="仿宋" w:eastAsia="仿宋" w:cs="仿宋"/>
          <w:color w:val="auto"/>
          <w:sz w:val="24"/>
          <w:szCs w:val="24"/>
          <w:highlight w:val="none"/>
          <w:lang w:val="en-US" w:eastAsia="zh-CN"/>
        </w:rPr>
        <w:t>其他</w:t>
      </w:r>
      <w:bookmarkEnd w:id="192"/>
      <w:bookmarkEnd w:id="193"/>
      <w:bookmarkEnd w:id="194"/>
      <w:bookmarkEnd w:id="195"/>
      <w:bookmarkEnd w:id="196"/>
    </w:p>
    <w:p w14:paraId="4AFFE22B">
      <w:pPr>
        <w:shd w:val="clear"/>
        <w:spacing w:line="360" w:lineRule="auto"/>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其他未尽事宜由供需双方在采购合同中详细约定。</w:t>
      </w:r>
    </w:p>
    <w:p w14:paraId="218252F5">
      <w:pPr>
        <w:shd w:val="clear"/>
        <w:spacing w:line="360" w:lineRule="auto"/>
        <w:ind w:firstLine="480" w:firstLineChars="200"/>
        <w:jc w:val="left"/>
        <w:rPr>
          <w:rFonts w:hint="default" w:ascii="仿宋" w:hAnsi="仿宋" w:eastAsia="仿宋" w:cs="仿宋"/>
          <w:color w:val="auto"/>
          <w:sz w:val="24"/>
          <w:szCs w:val="24"/>
          <w:highlight w:val="none"/>
          <w:lang w:val="en-US" w:eastAsia="zh-CN"/>
        </w:rPr>
      </w:pPr>
    </w:p>
    <w:p w14:paraId="0A0743FF">
      <w:pPr>
        <w:pStyle w:val="4"/>
        <w:shd w:val="clear"/>
        <w:spacing w:before="0" w:after="0" w:line="360" w:lineRule="auto"/>
        <w:ind w:firstLine="482"/>
        <w:jc w:val="center"/>
        <w:rPr>
          <w:rFonts w:ascii="仿宋" w:hAnsi="仿宋" w:eastAsia="仿宋"/>
          <w:bCs/>
          <w:color w:val="auto"/>
          <w:sz w:val="36"/>
          <w:szCs w:val="30"/>
          <w:highlight w:val="none"/>
        </w:rPr>
      </w:pPr>
      <w:r>
        <w:rPr>
          <w:rFonts w:hint="eastAsia" w:ascii="仿宋" w:hAnsi="仿宋" w:eastAsia="仿宋" w:cs="仿宋"/>
          <w:color w:val="auto"/>
          <w:sz w:val="24"/>
          <w:szCs w:val="24"/>
          <w:highlight w:val="none"/>
        </w:rPr>
        <w:br w:type="page"/>
      </w:r>
      <w:bookmarkStart w:id="197" w:name="_Toc26751"/>
      <w:bookmarkStart w:id="198" w:name="_Toc109836389"/>
      <w:r>
        <w:rPr>
          <w:rFonts w:hint="eastAsia" w:ascii="仿宋" w:hAnsi="仿宋" w:eastAsia="仿宋"/>
          <w:bCs/>
          <w:color w:val="auto"/>
          <w:sz w:val="36"/>
          <w:szCs w:val="30"/>
          <w:highlight w:val="none"/>
        </w:rPr>
        <w:t xml:space="preserve">第四篇  </w:t>
      </w:r>
      <w:r>
        <w:rPr>
          <w:rFonts w:hint="eastAsia" w:ascii="仿宋" w:hAnsi="仿宋" w:eastAsia="仿宋" w:cs="仿宋"/>
          <w:bCs/>
          <w:color w:val="auto"/>
          <w:sz w:val="36"/>
          <w:szCs w:val="36"/>
          <w:highlight w:val="none"/>
          <w:lang w:eastAsia="zh-CN"/>
        </w:rPr>
        <w:t>询比</w:t>
      </w:r>
      <w:r>
        <w:rPr>
          <w:rFonts w:hint="eastAsia" w:ascii="仿宋" w:hAnsi="仿宋" w:eastAsia="仿宋" w:cs="仿宋"/>
          <w:bCs/>
          <w:color w:val="auto"/>
          <w:sz w:val="36"/>
          <w:szCs w:val="36"/>
          <w:highlight w:val="none"/>
        </w:rPr>
        <w:t>程序、评标办法、无效响应及采购终止</w:t>
      </w:r>
      <w:bookmarkEnd w:id="197"/>
    </w:p>
    <w:bookmarkEnd w:id="198"/>
    <w:p w14:paraId="100C1CC1">
      <w:pPr>
        <w:shd w:val="clear"/>
        <w:spacing w:line="360" w:lineRule="auto"/>
        <w:ind w:firstLine="482"/>
        <w:jc w:val="left"/>
        <w:rPr>
          <w:rFonts w:ascii="仿宋" w:hAnsi="仿宋" w:eastAsia="仿宋" w:cs="仿宋"/>
          <w:b/>
          <w:bCs/>
          <w:color w:val="auto"/>
          <w:sz w:val="24"/>
          <w:szCs w:val="24"/>
          <w:highlight w:val="none"/>
        </w:rPr>
      </w:pPr>
      <w:bookmarkStart w:id="199" w:name="_Toc10124"/>
      <w:r>
        <w:rPr>
          <w:rFonts w:hint="eastAsia" w:ascii="仿宋" w:hAnsi="仿宋" w:eastAsia="仿宋" w:cs="仿宋"/>
          <w:b/>
          <w:bCs/>
          <w:color w:val="auto"/>
          <w:sz w:val="24"/>
          <w:szCs w:val="24"/>
          <w:highlight w:val="none"/>
        </w:rPr>
        <w:t>一、</w:t>
      </w:r>
      <w:bookmarkEnd w:id="199"/>
      <w:bookmarkStart w:id="200" w:name="_Toc75793518"/>
      <w:r>
        <w:rPr>
          <w:rFonts w:hint="eastAsia" w:ascii="仿宋" w:hAnsi="仿宋" w:eastAsia="仿宋" w:cs="仿宋"/>
          <w:b/>
          <w:bCs/>
          <w:color w:val="auto"/>
          <w:sz w:val="24"/>
          <w:szCs w:val="24"/>
          <w:highlight w:val="none"/>
          <w:lang w:eastAsia="zh-CN"/>
        </w:rPr>
        <w:t>询比</w:t>
      </w:r>
      <w:r>
        <w:rPr>
          <w:rFonts w:hint="eastAsia" w:ascii="仿宋" w:hAnsi="仿宋" w:eastAsia="仿宋" w:cs="仿宋"/>
          <w:b/>
          <w:bCs/>
          <w:color w:val="auto"/>
          <w:sz w:val="24"/>
          <w:szCs w:val="24"/>
          <w:highlight w:val="none"/>
        </w:rPr>
        <w:t>程序</w:t>
      </w:r>
      <w:bookmarkEnd w:id="200"/>
    </w:p>
    <w:p w14:paraId="393EFF45">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（一）报价截止后评审小组对各供应商的资格条件、响应文件的有效性、完整性和响应程度进行审查。各供应商只有在完全符合要求的前提下，才能参与正式采购。</w:t>
      </w:r>
    </w:p>
    <w:p w14:paraId="180924A4">
      <w:pPr>
        <w:shd w:val="clear"/>
        <w:spacing w:line="360" w:lineRule="auto"/>
        <w:ind w:firstLine="482" w:firstLineChars="200"/>
        <w:jc w:val="left"/>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1.资格性检查。</w:t>
      </w:r>
      <w:r>
        <w:rPr>
          <w:rFonts w:hint="eastAsia" w:ascii="仿宋" w:hAnsi="仿宋" w:eastAsia="仿宋" w:cs="仿宋"/>
          <w:color w:val="auto"/>
          <w:sz w:val="24"/>
          <w:szCs w:val="24"/>
          <w:highlight w:val="none"/>
        </w:rPr>
        <w:t>依据法律法规和采购文件的规定，对响应文件中的资格证明等进行审查，以确定供应商是否具备采购资格。资格性检查资料表如下：</w:t>
      </w:r>
    </w:p>
    <w:tbl>
      <w:tblPr>
        <w:tblStyle w:val="23"/>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7A19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3A3157E">
            <w:pPr>
              <w:shd w:val="clea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685" w:type="dxa"/>
            <w:gridSpan w:val="2"/>
            <w:vAlign w:val="center"/>
          </w:tcPr>
          <w:p w14:paraId="67C612D3">
            <w:pPr>
              <w:shd w:val="clea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检查因素</w:t>
            </w:r>
          </w:p>
        </w:tc>
        <w:tc>
          <w:tcPr>
            <w:tcW w:w="5155" w:type="dxa"/>
            <w:vAlign w:val="center"/>
          </w:tcPr>
          <w:p w14:paraId="760CF381">
            <w:pPr>
              <w:shd w:val="clea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检查内容</w:t>
            </w:r>
          </w:p>
        </w:tc>
      </w:tr>
      <w:tr w14:paraId="16CE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0AD9DBF1">
            <w:pPr>
              <w:shd w:val="clea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09" w:type="dxa"/>
            <w:vMerge w:val="restart"/>
            <w:vAlign w:val="center"/>
          </w:tcPr>
          <w:p w14:paraId="22A41972">
            <w:pPr>
              <w:shd w:val="clear"/>
              <w:jc w:val="lef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zh-CN"/>
              </w:rPr>
              <w:t>应符合的基本资格条件</w:t>
            </w:r>
          </w:p>
        </w:tc>
        <w:tc>
          <w:tcPr>
            <w:tcW w:w="2976" w:type="dxa"/>
            <w:vAlign w:val="center"/>
          </w:tcPr>
          <w:p w14:paraId="34890218">
            <w:pPr>
              <w:shd w:val="clea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5155" w:type="dxa"/>
            <w:vAlign w:val="center"/>
          </w:tcPr>
          <w:p w14:paraId="05F24947">
            <w:pPr>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供应商法人营业执照（副本）或事业单位法人证书（副本）或个体工商户营业执照或社会团体法人登记证书（提供复印件）；</w:t>
            </w:r>
          </w:p>
          <w:p w14:paraId="421AC469">
            <w:pPr>
              <w:shd w:val="clea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供应商法定代表人身份证明和法定代表人授权代表委托书。</w:t>
            </w:r>
          </w:p>
        </w:tc>
      </w:tr>
      <w:tr w14:paraId="6E29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6ADAFB34">
            <w:pPr>
              <w:shd w:val="clear"/>
              <w:jc w:val="left"/>
              <w:rPr>
                <w:rFonts w:ascii="仿宋" w:hAnsi="仿宋" w:eastAsia="仿宋" w:cs="仿宋"/>
                <w:color w:val="auto"/>
                <w:sz w:val="24"/>
                <w:szCs w:val="24"/>
                <w:highlight w:val="none"/>
              </w:rPr>
            </w:pPr>
          </w:p>
        </w:tc>
        <w:tc>
          <w:tcPr>
            <w:tcW w:w="709" w:type="dxa"/>
            <w:vMerge w:val="continue"/>
            <w:vAlign w:val="center"/>
          </w:tcPr>
          <w:p w14:paraId="11670DBA">
            <w:pPr>
              <w:shd w:val="clear"/>
              <w:jc w:val="left"/>
              <w:rPr>
                <w:rFonts w:ascii="仿宋" w:hAnsi="仿宋" w:eastAsia="仿宋" w:cs="仿宋"/>
                <w:color w:val="auto"/>
                <w:sz w:val="24"/>
                <w:szCs w:val="24"/>
                <w:highlight w:val="none"/>
                <w:lang w:val="zh-CN"/>
              </w:rPr>
            </w:pPr>
          </w:p>
        </w:tc>
        <w:tc>
          <w:tcPr>
            <w:tcW w:w="2976" w:type="dxa"/>
            <w:vAlign w:val="center"/>
          </w:tcPr>
          <w:p w14:paraId="3DC75B62">
            <w:pPr>
              <w:shd w:val="clea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tc>
        <w:tc>
          <w:tcPr>
            <w:tcW w:w="5155" w:type="dxa"/>
            <w:vMerge w:val="restart"/>
            <w:vAlign w:val="center"/>
          </w:tcPr>
          <w:p w14:paraId="2D756018">
            <w:pPr>
              <w:shd w:val="clea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供应商提供基本资格条件承诺函（见格式文件）</w:t>
            </w:r>
          </w:p>
        </w:tc>
      </w:tr>
      <w:tr w14:paraId="4B5A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6A9E71FA">
            <w:pPr>
              <w:shd w:val="clear"/>
              <w:jc w:val="left"/>
              <w:rPr>
                <w:rFonts w:ascii="仿宋" w:hAnsi="仿宋" w:eastAsia="仿宋" w:cs="仿宋"/>
                <w:color w:val="auto"/>
                <w:sz w:val="24"/>
                <w:szCs w:val="24"/>
                <w:highlight w:val="none"/>
              </w:rPr>
            </w:pPr>
          </w:p>
        </w:tc>
        <w:tc>
          <w:tcPr>
            <w:tcW w:w="709" w:type="dxa"/>
            <w:vMerge w:val="continue"/>
            <w:vAlign w:val="center"/>
          </w:tcPr>
          <w:p w14:paraId="0D4072CA">
            <w:pPr>
              <w:shd w:val="clear"/>
              <w:jc w:val="left"/>
              <w:rPr>
                <w:rFonts w:ascii="仿宋" w:hAnsi="仿宋" w:eastAsia="仿宋" w:cs="仿宋"/>
                <w:color w:val="auto"/>
                <w:sz w:val="24"/>
                <w:szCs w:val="24"/>
                <w:highlight w:val="none"/>
                <w:lang w:val="zh-CN"/>
              </w:rPr>
            </w:pPr>
          </w:p>
        </w:tc>
        <w:tc>
          <w:tcPr>
            <w:tcW w:w="2976" w:type="dxa"/>
            <w:vAlign w:val="center"/>
          </w:tcPr>
          <w:p w14:paraId="00576300">
            <w:pPr>
              <w:shd w:val="clea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tc>
        <w:tc>
          <w:tcPr>
            <w:tcW w:w="5155" w:type="dxa"/>
            <w:vMerge w:val="continue"/>
            <w:vAlign w:val="center"/>
          </w:tcPr>
          <w:p w14:paraId="0B62427F">
            <w:pPr>
              <w:shd w:val="clear"/>
              <w:jc w:val="left"/>
              <w:rPr>
                <w:rFonts w:ascii="仿宋" w:hAnsi="仿宋" w:eastAsia="仿宋" w:cs="仿宋"/>
                <w:color w:val="auto"/>
                <w:sz w:val="24"/>
                <w:szCs w:val="24"/>
                <w:highlight w:val="none"/>
              </w:rPr>
            </w:pPr>
          </w:p>
        </w:tc>
      </w:tr>
      <w:tr w14:paraId="3808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76" w:type="dxa"/>
            <w:vMerge w:val="continue"/>
            <w:vAlign w:val="center"/>
          </w:tcPr>
          <w:p w14:paraId="0E249940">
            <w:pPr>
              <w:shd w:val="clear"/>
              <w:jc w:val="left"/>
              <w:rPr>
                <w:rFonts w:ascii="仿宋" w:hAnsi="仿宋" w:eastAsia="仿宋" w:cs="仿宋"/>
                <w:color w:val="auto"/>
                <w:sz w:val="24"/>
                <w:szCs w:val="24"/>
                <w:highlight w:val="none"/>
              </w:rPr>
            </w:pPr>
          </w:p>
        </w:tc>
        <w:tc>
          <w:tcPr>
            <w:tcW w:w="709" w:type="dxa"/>
            <w:vMerge w:val="continue"/>
            <w:vAlign w:val="center"/>
          </w:tcPr>
          <w:p w14:paraId="09F8FE21">
            <w:pPr>
              <w:shd w:val="clear"/>
              <w:jc w:val="left"/>
              <w:rPr>
                <w:rFonts w:ascii="仿宋" w:hAnsi="仿宋" w:eastAsia="仿宋" w:cs="仿宋"/>
                <w:color w:val="auto"/>
                <w:sz w:val="24"/>
                <w:szCs w:val="24"/>
                <w:highlight w:val="none"/>
                <w:lang w:val="zh-CN"/>
              </w:rPr>
            </w:pPr>
          </w:p>
        </w:tc>
        <w:tc>
          <w:tcPr>
            <w:tcW w:w="2976" w:type="dxa"/>
            <w:vAlign w:val="center"/>
          </w:tcPr>
          <w:p w14:paraId="1165252F">
            <w:pPr>
              <w:shd w:val="clea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（4）有依法缴纳税收和社会保障金的良好记录</w:t>
            </w:r>
          </w:p>
        </w:tc>
        <w:tc>
          <w:tcPr>
            <w:tcW w:w="5155" w:type="dxa"/>
            <w:vMerge w:val="continue"/>
            <w:vAlign w:val="center"/>
          </w:tcPr>
          <w:p w14:paraId="19CAAD32">
            <w:pPr>
              <w:shd w:val="clear"/>
              <w:jc w:val="left"/>
              <w:rPr>
                <w:rFonts w:ascii="仿宋" w:hAnsi="仿宋" w:eastAsia="仿宋" w:cs="仿宋"/>
                <w:color w:val="auto"/>
                <w:sz w:val="24"/>
                <w:szCs w:val="24"/>
                <w:highlight w:val="none"/>
              </w:rPr>
            </w:pPr>
          </w:p>
        </w:tc>
      </w:tr>
      <w:tr w14:paraId="4C18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38E4BFBA">
            <w:pPr>
              <w:shd w:val="clear"/>
              <w:jc w:val="left"/>
              <w:rPr>
                <w:rFonts w:ascii="仿宋" w:hAnsi="仿宋" w:eastAsia="仿宋" w:cs="仿宋"/>
                <w:color w:val="auto"/>
                <w:sz w:val="24"/>
                <w:szCs w:val="24"/>
                <w:highlight w:val="none"/>
              </w:rPr>
            </w:pPr>
          </w:p>
        </w:tc>
        <w:tc>
          <w:tcPr>
            <w:tcW w:w="709" w:type="dxa"/>
            <w:vMerge w:val="continue"/>
            <w:vAlign w:val="center"/>
          </w:tcPr>
          <w:p w14:paraId="2659A22C">
            <w:pPr>
              <w:shd w:val="clear"/>
              <w:jc w:val="left"/>
              <w:rPr>
                <w:rFonts w:ascii="仿宋" w:hAnsi="仿宋" w:eastAsia="仿宋" w:cs="仿宋"/>
                <w:color w:val="auto"/>
                <w:sz w:val="24"/>
                <w:szCs w:val="24"/>
                <w:highlight w:val="none"/>
                <w:lang w:val="zh-CN"/>
              </w:rPr>
            </w:pPr>
          </w:p>
        </w:tc>
        <w:tc>
          <w:tcPr>
            <w:tcW w:w="2976" w:type="dxa"/>
            <w:vAlign w:val="center"/>
          </w:tcPr>
          <w:p w14:paraId="6E349C8C">
            <w:pPr>
              <w:shd w:val="clear"/>
              <w:jc w:val="lef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（5）参加政府采购活动前三年内，在经营活动中没有重大违法记录</w:t>
            </w:r>
          </w:p>
        </w:tc>
        <w:tc>
          <w:tcPr>
            <w:tcW w:w="5155" w:type="dxa"/>
            <w:vMerge w:val="continue"/>
            <w:vAlign w:val="center"/>
          </w:tcPr>
          <w:p w14:paraId="64185CE6">
            <w:pPr>
              <w:shd w:val="clear"/>
              <w:jc w:val="left"/>
              <w:rPr>
                <w:rFonts w:ascii="仿宋" w:hAnsi="仿宋" w:eastAsia="仿宋" w:cs="仿宋"/>
                <w:color w:val="auto"/>
                <w:sz w:val="24"/>
                <w:szCs w:val="24"/>
                <w:highlight w:val="none"/>
              </w:rPr>
            </w:pPr>
          </w:p>
        </w:tc>
      </w:tr>
      <w:tr w14:paraId="5894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53A4631B">
            <w:pPr>
              <w:shd w:val="clear"/>
              <w:jc w:val="left"/>
              <w:rPr>
                <w:rFonts w:ascii="仿宋" w:hAnsi="仿宋" w:eastAsia="仿宋" w:cs="仿宋"/>
                <w:color w:val="auto"/>
                <w:sz w:val="24"/>
                <w:szCs w:val="24"/>
                <w:highlight w:val="none"/>
              </w:rPr>
            </w:pPr>
          </w:p>
        </w:tc>
        <w:tc>
          <w:tcPr>
            <w:tcW w:w="709" w:type="dxa"/>
            <w:vMerge w:val="continue"/>
            <w:vAlign w:val="center"/>
          </w:tcPr>
          <w:p w14:paraId="0E1FFBF6">
            <w:pPr>
              <w:shd w:val="clear"/>
              <w:jc w:val="left"/>
              <w:rPr>
                <w:rFonts w:ascii="仿宋" w:hAnsi="仿宋" w:eastAsia="仿宋" w:cs="仿宋"/>
                <w:color w:val="auto"/>
                <w:sz w:val="24"/>
                <w:szCs w:val="24"/>
                <w:highlight w:val="none"/>
                <w:lang w:val="zh-CN"/>
              </w:rPr>
            </w:pPr>
          </w:p>
        </w:tc>
        <w:tc>
          <w:tcPr>
            <w:tcW w:w="2976" w:type="dxa"/>
            <w:vAlign w:val="center"/>
          </w:tcPr>
          <w:p w14:paraId="38479DBF">
            <w:pPr>
              <w:shd w:val="clea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5155" w:type="dxa"/>
            <w:vAlign w:val="center"/>
          </w:tcPr>
          <w:p w14:paraId="69CF21FF">
            <w:pPr>
              <w:shd w:val="clear"/>
              <w:jc w:val="left"/>
              <w:rPr>
                <w:rFonts w:ascii="仿宋" w:hAnsi="仿宋" w:eastAsia="仿宋" w:cs="仿宋"/>
                <w:color w:val="auto"/>
                <w:sz w:val="24"/>
                <w:szCs w:val="24"/>
                <w:highlight w:val="none"/>
              </w:rPr>
            </w:pPr>
          </w:p>
        </w:tc>
      </w:tr>
      <w:tr w14:paraId="4C55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vAlign w:val="center"/>
          </w:tcPr>
          <w:p w14:paraId="3E6A8768">
            <w:pPr>
              <w:shd w:val="clea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685" w:type="dxa"/>
            <w:gridSpan w:val="2"/>
            <w:vAlign w:val="center"/>
          </w:tcPr>
          <w:p w14:paraId="31603BF3">
            <w:pPr>
              <w:shd w:val="clea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特定资格条件</w:t>
            </w:r>
          </w:p>
        </w:tc>
        <w:tc>
          <w:tcPr>
            <w:tcW w:w="5155" w:type="dxa"/>
            <w:vAlign w:val="center"/>
          </w:tcPr>
          <w:p w14:paraId="638CF022">
            <w:pPr>
              <w:shd w:val="clea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按第一篇“三、供应商资格条件（二）本项目的特定资格要求”的要求提交</w:t>
            </w:r>
          </w:p>
        </w:tc>
      </w:tr>
    </w:tbl>
    <w:p w14:paraId="58B80BCD">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795073D5">
      <w:pPr>
        <w:shd w:val="clear"/>
        <w:snapToGrid w:val="0"/>
        <w:spacing w:line="360" w:lineRule="auto"/>
        <w:ind w:firstLine="482" w:firstLineChars="200"/>
        <w:rPr>
          <w:rFonts w:ascii="仿宋" w:hAnsi="仿宋" w:eastAsia="仿宋"/>
          <w:color w:val="auto"/>
          <w:kern w:val="0"/>
          <w:sz w:val="24"/>
          <w:szCs w:val="24"/>
          <w:highlight w:val="none"/>
        </w:rPr>
      </w:pPr>
      <w:r>
        <w:rPr>
          <w:rFonts w:hint="eastAsia" w:ascii="仿宋" w:hAnsi="仿宋" w:eastAsia="仿宋" w:cs="宋体"/>
          <w:b/>
          <w:bCs/>
          <w:color w:val="auto"/>
          <w:kern w:val="0"/>
          <w:sz w:val="24"/>
          <w:szCs w:val="24"/>
          <w:highlight w:val="none"/>
        </w:rPr>
        <w:t>2.符合性检查。</w:t>
      </w:r>
      <w:r>
        <w:rPr>
          <w:rFonts w:hint="eastAsia" w:ascii="仿宋" w:hAnsi="仿宋" w:eastAsia="仿宋" w:cs="宋体"/>
          <w:color w:val="auto"/>
          <w:kern w:val="0"/>
          <w:sz w:val="24"/>
          <w:szCs w:val="24"/>
          <w:highlight w:val="none"/>
        </w:rPr>
        <w:t>依据</w:t>
      </w:r>
      <w:r>
        <w:rPr>
          <w:rFonts w:hint="eastAsia" w:ascii="仿宋" w:hAnsi="仿宋" w:eastAsia="仿宋" w:cs="宋体"/>
          <w:color w:val="auto"/>
          <w:kern w:val="0"/>
          <w:sz w:val="24"/>
          <w:szCs w:val="24"/>
          <w:highlight w:val="none"/>
          <w:lang w:eastAsia="zh-CN"/>
        </w:rPr>
        <w:t>询比</w:t>
      </w:r>
      <w:r>
        <w:rPr>
          <w:rFonts w:hint="eastAsia" w:ascii="仿宋" w:hAnsi="仿宋" w:eastAsia="仿宋" w:cs="宋体"/>
          <w:color w:val="auto"/>
          <w:kern w:val="0"/>
          <w:sz w:val="24"/>
          <w:szCs w:val="24"/>
          <w:highlight w:val="none"/>
        </w:rPr>
        <w:t>文件的规定，从响应文件的有效性、完整性和对</w:t>
      </w:r>
      <w:r>
        <w:rPr>
          <w:rFonts w:hint="eastAsia" w:ascii="仿宋" w:hAnsi="仿宋" w:eastAsia="仿宋" w:cs="宋体"/>
          <w:color w:val="auto"/>
          <w:kern w:val="0"/>
          <w:sz w:val="24"/>
          <w:szCs w:val="24"/>
          <w:highlight w:val="none"/>
          <w:lang w:eastAsia="zh-CN"/>
        </w:rPr>
        <w:t>询比</w:t>
      </w:r>
      <w:r>
        <w:rPr>
          <w:rFonts w:hint="eastAsia" w:ascii="仿宋" w:hAnsi="仿宋" w:eastAsia="仿宋" w:cs="宋体"/>
          <w:color w:val="auto"/>
          <w:kern w:val="0"/>
          <w:sz w:val="24"/>
          <w:szCs w:val="24"/>
          <w:highlight w:val="none"/>
        </w:rPr>
        <w:t>文件的响应程度进行审查，以确定是否对</w:t>
      </w:r>
      <w:r>
        <w:rPr>
          <w:rFonts w:hint="eastAsia" w:ascii="仿宋" w:hAnsi="仿宋" w:eastAsia="仿宋" w:cs="宋体"/>
          <w:color w:val="auto"/>
          <w:kern w:val="0"/>
          <w:sz w:val="24"/>
          <w:szCs w:val="24"/>
          <w:highlight w:val="none"/>
          <w:lang w:eastAsia="zh-CN"/>
        </w:rPr>
        <w:t>询比</w:t>
      </w:r>
      <w:r>
        <w:rPr>
          <w:rFonts w:hint="eastAsia" w:ascii="仿宋" w:hAnsi="仿宋" w:eastAsia="仿宋" w:cs="宋体"/>
          <w:color w:val="auto"/>
          <w:kern w:val="0"/>
          <w:sz w:val="24"/>
          <w:szCs w:val="24"/>
          <w:highlight w:val="none"/>
        </w:rPr>
        <w:t>文件的实质性要求作出响应。</w:t>
      </w:r>
      <w:r>
        <w:rPr>
          <w:rFonts w:hint="eastAsia" w:ascii="仿宋" w:hAnsi="仿宋" w:eastAsia="仿宋"/>
          <w:color w:val="auto"/>
          <w:kern w:val="0"/>
          <w:sz w:val="24"/>
          <w:szCs w:val="24"/>
          <w:highlight w:val="none"/>
        </w:rPr>
        <w:t>符合性检查资料表如下：</w:t>
      </w: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799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510B34A">
            <w:pPr>
              <w:widowControl w:val="0"/>
              <w:shd w:val="clear"/>
              <w:wordWrap/>
              <w:adjustRightInd/>
              <w:snapToGrid/>
              <w:spacing w:line="240" w:lineRule="exact"/>
              <w:ind w:firstLine="0"/>
              <w:jc w:val="center"/>
              <w:textAlignment w:val="auto"/>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序号</w:t>
            </w:r>
          </w:p>
        </w:tc>
        <w:tc>
          <w:tcPr>
            <w:tcW w:w="3544" w:type="dxa"/>
            <w:gridSpan w:val="2"/>
            <w:vAlign w:val="center"/>
          </w:tcPr>
          <w:p w14:paraId="4DB07CA5">
            <w:pPr>
              <w:widowControl w:val="0"/>
              <w:shd w:val="clear"/>
              <w:wordWrap/>
              <w:adjustRightInd/>
              <w:snapToGrid/>
              <w:spacing w:line="240" w:lineRule="exact"/>
              <w:ind w:firstLine="0"/>
              <w:jc w:val="center"/>
              <w:textAlignment w:val="auto"/>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评审因素</w:t>
            </w:r>
          </w:p>
        </w:tc>
        <w:tc>
          <w:tcPr>
            <w:tcW w:w="5409" w:type="dxa"/>
            <w:vAlign w:val="center"/>
          </w:tcPr>
          <w:p w14:paraId="530EC90B">
            <w:pPr>
              <w:widowControl w:val="0"/>
              <w:shd w:val="clear"/>
              <w:wordWrap/>
              <w:adjustRightInd/>
              <w:snapToGrid/>
              <w:spacing w:line="240" w:lineRule="exact"/>
              <w:ind w:firstLine="0"/>
              <w:jc w:val="center"/>
              <w:textAlignment w:val="auto"/>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评审标准</w:t>
            </w:r>
          </w:p>
        </w:tc>
      </w:tr>
      <w:tr w14:paraId="63FD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75" w:type="dxa"/>
            <w:vMerge w:val="restart"/>
            <w:vAlign w:val="center"/>
          </w:tcPr>
          <w:p w14:paraId="5467D6FF">
            <w:pPr>
              <w:widowControl w:val="0"/>
              <w:shd w:val="clear"/>
              <w:wordWrap/>
              <w:adjustRightInd/>
              <w:snapToGrid/>
              <w:spacing w:line="240" w:lineRule="exact"/>
              <w:ind w:firstLine="0"/>
              <w:jc w:val="center"/>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p>
        </w:tc>
        <w:tc>
          <w:tcPr>
            <w:tcW w:w="1560" w:type="dxa"/>
            <w:vMerge w:val="restart"/>
            <w:vAlign w:val="center"/>
          </w:tcPr>
          <w:p w14:paraId="78E3E01E">
            <w:pPr>
              <w:widowControl w:val="0"/>
              <w:shd w:val="clear"/>
              <w:wordWrap/>
              <w:adjustRightInd/>
              <w:snapToGrid/>
              <w:spacing w:line="240" w:lineRule="exact"/>
              <w:ind w:firstLine="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有效性审查</w:t>
            </w:r>
          </w:p>
        </w:tc>
        <w:tc>
          <w:tcPr>
            <w:tcW w:w="1984" w:type="dxa"/>
            <w:vAlign w:val="center"/>
          </w:tcPr>
          <w:p w14:paraId="563AE05D">
            <w:pPr>
              <w:widowControl w:val="0"/>
              <w:shd w:val="clear"/>
              <w:wordWrap/>
              <w:adjustRightInd/>
              <w:snapToGrid/>
              <w:spacing w:line="240" w:lineRule="exact"/>
              <w:ind w:firstLine="0"/>
              <w:textAlignment w:val="auto"/>
              <w:rPr>
                <w:rFonts w:ascii="仿宋" w:hAnsi="仿宋" w:eastAsia="仿宋" w:cs="宋体"/>
                <w:color w:val="auto"/>
                <w:kern w:val="0"/>
                <w:sz w:val="24"/>
                <w:szCs w:val="24"/>
                <w:highlight w:val="none"/>
              </w:rPr>
            </w:pPr>
            <w:r>
              <w:rPr>
                <w:rFonts w:hint="eastAsia" w:ascii="仿宋" w:hAnsi="仿宋" w:eastAsia="仿宋"/>
                <w:color w:val="auto"/>
                <w:sz w:val="24"/>
                <w:szCs w:val="24"/>
                <w:highlight w:val="none"/>
              </w:rPr>
              <w:t>响应文件签署</w:t>
            </w:r>
          </w:p>
        </w:tc>
        <w:tc>
          <w:tcPr>
            <w:tcW w:w="5409" w:type="dxa"/>
            <w:vAlign w:val="center"/>
          </w:tcPr>
          <w:p w14:paraId="0D19395B">
            <w:pPr>
              <w:widowControl w:val="0"/>
              <w:shd w:val="clear"/>
              <w:wordWrap/>
              <w:adjustRightInd/>
              <w:snapToGrid/>
              <w:spacing w:line="240" w:lineRule="exact"/>
              <w:ind w:firstLine="0"/>
              <w:textAlignment w:val="auto"/>
              <w:rPr>
                <w:rFonts w:ascii="仿宋" w:hAnsi="仿宋" w:eastAsia="仿宋" w:cs="宋体"/>
                <w:color w:val="auto"/>
                <w:kern w:val="0"/>
                <w:sz w:val="24"/>
                <w:szCs w:val="24"/>
                <w:highlight w:val="none"/>
              </w:rPr>
            </w:pPr>
            <w:r>
              <w:rPr>
                <w:rFonts w:hint="eastAsia" w:ascii="仿宋" w:hAnsi="仿宋" w:eastAsia="仿宋" w:cs="仿宋"/>
                <w:bCs/>
                <w:color w:val="auto"/>
                <w:sz w:val="24"/>
                <w:szCs w:val="24"/>
                <w:highlight w:val="none"/>
              </w:rPr>
              <w:t>按</w:t>
            </w:r>
            <w:r>
              <w:rPr>
                <w:rFonts w:hint="eastAsia" w:ascii="仿宋" w:hAnsi="仿宋" w:eastAsia="仿宋" w:cs="仿宋"/>
                <w:bCs/>
                <w:color w:val="auto"/>
                <w:sz w:val="24"/>
                <w:szCs w:val="24"/>
                <w:highlight w:val="none"/>
                <w:lang w:val="en-US" w:eastAsia="zh-CN"/>
              </w:rPr>
              <w:t>询比文件</w:t>
            </w:r>
            <w:r>
              <w:rPr>
                <w:rFonts w:hint="eastAsia" w:ascii="仿宋" w:hAnsi="仿宋" w:eastAsia="仿宋" w:cs="仿宋"/>
                <w:bCs/>
                <w:color w:val="auto"/>
                <w:sz w:val="24"/>
                <w:szCs w:val="24"/>
                <w:highlight w:val="none"/>
              </w:rPr>
              <w:t>“第七篇响应文件编制要求”要求签署或盖章</w:t>
            </w:r>
          </w:p>
        </w:tc>
      </w:tr>
      <w:tr w14:paraId="7648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124889D6">
            <w:pPr>
              <w:widowControl w:val="0"/>
              <w:shd w:val="clear"/>
              <w:wordWrap/>
              <w:adjustRightInd/>
              <w:snapToGrid/>
              <w:spacing w:line="240" w:lineRule="exact"/>
              <w:ind w:firstLine="0"/>
              <w:jc w:val="center"/>
              <w:textAlignment w:val="auto"/>
              <w:rPr>
                <w:rFonts w:ascii="仿宋" w:hAnsi="仿宋" w:eastAsia="仿宋" w:cs="宋体"/>
                <w:color w:val="auto"/>
                <w:kern w:val="0"/>
                <w:sz w:val="24"/>
                <w:szCs w:val="24"/>
                <w:highlight w:val="none"/>
              </w:rPr>
            </w:pPr>
          </w:p>
        </w:tc>
        <w:tc>
          <w:tcPr>
            <w:tcW w:w="1560" w:type="dxa"/>
            <w:vMerge w:val="continue"/>
            <w:vAlign w:val="center"/>
          </w:tcPr>
          <w:p w14:paraId="0DA757FF">
            <w:pPr>
              <w:widowControl w:val="0"/>
              <w:shd w:val="clear"/>
              <w:wordWrap/>
              <w:adjustRightInd/>
              <w:snapToGrid/>
              <w:spacing w:line="240" w:lineRule="exact"/>
              <w:ind w:firstLine="0"/>
              <w:textAlignment w:val="auto"/>
              <w:rPr>
                <w:rFonts w:ascii="仿宋" w:hAnsi="仿宋" w:eastAsia="仿宋" w:cs="宋体"/>
                <w:color w:val="auto"/>
                <w:kern w:val="0"/>
                <w:sz w:val="24"/>
                <w:szCs w:val="24"/>
                <w:highlight w:val="none"/>
              </w:rPr>
            </w:pPr>
          </w:p>
        </w:tc>
        <w:tc>
          <w:tcPr>
            <w:tcW w:w="1984" w:type="dxa"/>
            <w:vAlign w:val="center"/>
          </w:tcPr>
          <w:p w14:paraId="5938E464">
            <w:pPr>
              <w:widowControl w:val="0"/>
              <w:shd w:val="clear"/>
              <w:wordWrap/>
              <w:adjustRightInd/>
              <w:snapToGrid/>
              <w:spacing w:line="240" w:lineRule="exact"/>
              <w:ind w:firstLine="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法定代表人身份证明及授权委托书</w:t>
            </w:r>
          </w:p>
        </w:tc>
        <w:tc>
          <w:tcPr>
            <w:tcW w:w="5409" w:type="dxa"/>
            <w:vAlign w:val="center"/>
          </w:tcPr>
          <w:p w14:paraId="45561058">
            <w:pPr>
              <w:widowControl w:val="0"/>
              <w:shd w:val="clear"/>
              <w:wordWrap/>
              <w:adjustRightInd/>
              <w:snapToGrid/>
              <w:spacing w:line="240" w:lineRule="exact"/>
              <w:ind w:firstLine="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法定代表人身份证明及授权委托书有效，符合</w:t>
            </w:r>
            <w:r>
              <w:rPr>
                <w:rFonts w:hint="eastAsia" w:ascii="仿宋" w:hAnsi="仿宋" w:eastAsia="仿宋"/>
                <w:color w:val="auto"/>
                <w:sz w:val="24"/>
                <w:szCs w:val="24"/>
                <w:highlight w:val="none"/>
                <w:lang w:eastAsia="zh-CN"/>
              </w:rPr>
              <w:t>询比</w:t>
            </w:r>
            <w:r>
              <w:rPr>
                <w:rFonts w:hint="eastAsia" w:ascii="仿宋" w:hAnsi="仿宋" w:eastAsia="仿宋"/>
                <w:color w:val="auto"/>
                <w:sz w:val="24"/>
                <w:szCs w:val="24"/>
                <w:highlight w:val="none"/>
              </w:rPr>
              <w:t>文件规定的格式，签字或盖章齐全。</w:t>
            </w:r>
          </w:p>
        </w:tc>
      </w:tr>
      <w:tr w14:paraId="0DBC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FCB6D4D">
            <w:pPr>
              <w:widowControl w:val="0"/>
              <w:shd w:val="clear"/>
              <w:wordWrap/>
              <w:adjustRightInd/>
              <w:snapToGrid/>
              <w:spacing w:line="240" w:lineRule="exact"/>
              <w:ind w:firstLine="0"/>
              <w:jc w:val="center"/>
              <w:textAlignment w:val="auto"/>
              <w:rPr>
                <w:rFonts w:ascii="仿宋" w:hAnsi="仿宋" w:eastAsia="仿宋" w:cs="宋体"/>
                <w:color w:val="auto"/>
                <w:kern w:val="0"/>
                <w:sz w:val="24"/>
                <w:szCs w:val="24"/>
                <w:highlight w:val="none"/>
              </w:rPr>
            </w:pPr>
          </w:p>
        </w:tc>
        <w:tc>
          <w:tcPr>
            <w:tcW w:w="1560" w:type="dxa"/>
            <w:vMerge w:val="continue"/>
            <w:vAlign w:val="center"/>
          </w:tcPr>
          <w:p w14:paraId="559EE5DB">
            <w:pPr>
              <w:widowControl w:val="0"/>
              <w:shd w:val="clear"/>
              <w:wordWrap/>
              <w:adjustRightInd/>
              <w:snapToGrid/>
              <w:spacing w:line="240" w:lineRule="exact"/>
              <w:ind w:firstLine="0"/>
              <w:textAlignment w:val="auto"/>
              <w:rPr>
                <w:rFonts w:ascii="仿宋" w:hAnsi="仿宋" w:eastAsia="仿宋" w:cs="宋体"/>
                <w:color w:val="auto"/>
                <w:kern w:val="0"/>
                <w:sz w:val="24"/>
                <w:szCs w:val="24"/>
                <w:highlight w:val="none"/>
              </w:rPr>
            </w:pPr>
          </w:p>
        </w:tc>
        <w:tc>
          <w:tcPr>
            <w:tcW w:w="1984" w:type="dxa"/>
            <w:vAlign w:val="center"/>
          </w:tcPr>
          <w:p w14:paraId="0BDA71CE">
            <w:pPr>
              <w:widowControl w:val="0"/>
              <w:shd w:val="clear"/>
              <w:wordWrap/>
              <w:adjustRightInd/>
              <w:snapToGrid/>
              <w:spacing w:line="240" w:lineRule="exact"/>
              <w:ind w:firstLine="0"/>
              <w:textAlignment w:val="auto"/>
              <w:rPr>
                <w:rFonts w:ascii="仿宋" w:hAnsi="仿宋" w:eastAsia="仿宋" w:cs="仿宋_GB2312"/>
                <w:color w:val="auto"/>
                <w:sz w:val="24"/>
                <w:szCs w:val="24"/>
                <w:highlight w:val="none"/>
                <w:lang w:val="zh-CN"/>
              </w:rPr>
            </w:pPr>
            <w:r>
              <w:rPr>
                <w:rFonts w:hint="eastAsia" w:ascii="仿宋" w:hAnsi="仿宋" w:eastAsia="仿宋" w:cs="仿宋_GB2312"/>
                <w:color w:val="auto"/>
                <w:sz w:val="24"/>
                <w:szCs w:val="24"/>
                <w:highlight w:val="none"/>
              </w:rPr>
              <w:t>响应</w:t>
            </w:r>
            <w:r>
              <w:rPr>
                <w:rFonts w:hint="eastAsia" w:ascii="仿宋" w:hAnsi="仿宋" w:eastAsia="仿宋" w:cs="仿宋_GB2312"/>
                <w:color w:val="auto"/>
                <w:sz w:val="24"/>
                <w:szCs w:val="24"/>
                <w:highlight w:val="none"/>
                <w:lang w:val="zh-CN"/>
              </w:rPr>
              <w:t>方案</w:t>
            </w:r>
          </w:p>
        </w:tc>
        <w:tc>
          <w:tcPr>
            <w:tcW w:w="5409" w:type="dxa"/>
            <w:vAlign w:val="center"/>
          </w:tcPr>
          <w:p w14:paraId="18C3B66B">
            <w:pPr>
              <w:widowControl w:val="0"/>
              <w:shd w:val="clear"/>
              <w:wordWrap/>
              <w:adjustRightInd/>
              <w:snapToGrid/>
              <w:spacing w:line="240" w:lineRule="exact"/>
              <w:ind w:firstLine="0"/>
              <w:textAlignment w:val="auto"/>
              <w:rPr>
                <w:rFonts w:ascii="仿宋" w:hAnsi="仿宋" w:eastAsia="仿宋" w:cs="宋体"/>
                <w:color w:val="auto"/>
                <w:kern w:val="0"/>
                <w:sz w:val="24"/>
                <w:szCs w:val="24"/>
                <w:highlight w:val="none"/>
              </w:rPr>
            </w:pPr>
            <w:r>
              <w:rPr>
                <w:rFonts w:hint="eastAsia" w:ascii="仿宋" w:hAnsi="仿宋" w:eastAsia="仿宋" w:cs="仿宋_GB2312"/>
                <w:color w:val="auto"/>
                <w:sz w:val="24"/>
                <w:szCs w:val="24"/>
                <w:highlight w:val="none"/>
                <w:lang w:val="zh-CN"/>
              </w:rPr>
              <w:t>每个分包只能有一个</w:t>
            </w:r>
            <w:r>
              <w:rPr>
                <w:rFonts w:hint="eastAsia" w:ascii="仿宋" w:hAnsi="仿宋" w:eastAsia="仿宋" w:cs="仿宋_GB2312"/>
                <w:color w:val="auto"/>
                <w:sz w:val="24"/>
                <w:szCs w:val="24"/>
                <w:highlight w:val="none"/>
              </w:rPr>
              <w:t>响应</w:t>
            </w:r>
            <w:r>
              <w:rPr>
                <w:rFonts w:hint="eastAsia" w:ascii="仿宋" w:hAnsi="仿宋" w:eastAsia="仿宋" w:cs="仿宋_GB2312"/>
                <w:color w:val="auto"/>
                <w:sz w:val="24"/>
                <w:szCs w:val="24"/>
                <w:highlight w:val="none"/>
                <w:lang w:val="zh-CN"/>
              </w:rPr>
              <w:t>方案。</w:t>
            </w:r>
          </w:p>
        </w:tc>
      </w:tr>
      <w:tr w14:paraId="6483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618A8085">
            <w:pPr>
              <w:widowControl w:val="0"/>
              <w:shd w:val="clear"/>
              <w:wordWrap/>
              <w:adjustRightInd/>
              <w:snapToGrid/>
              <w:spacing w:line="240" w:lineRule="exact"/>
              <w:ind w:firstLine="0"/>
              <w:jc w:val="center"/>
              <w:textAlignment w:val="auto"/>
              <w:rPr>
                <w:rFonts w:ascii="仿宋" w:hAnsi="仿宋" w:eastAsia="仿宋" w:cs="宋体"/>
                <w:color w:val="auto"/>
                <w:kern w:val="0"/>
                <w:sz w:val="24"/>
                <w:szCs w:val="24"/>
                <w:highlight w:val="none"/>
              </w:rPr>
            </w:pPr>
          </w:p>
        </w:tc>
        <w:tc>
          <w:tcPr>
            <w:tcW w:w="1560" w:type="dxa"/>
            <w:vMerge w:val="continue"/>
            <w:vAlign w:val="center"/>
          </w:tcPr>
          <w:p w14:paraId="64139CB7">
            <w:pPr>
              <w:widowControl w:val="0"/>
              <w:shd w:val="clear"/>
              <w:wordWrap/>
              <w:adjustRightInd/>
              <w:snapToGrid/>
              <w:spacing w:line="240" w:lineRule="exact"/>
              <w:ind w:firstLine="0"/>
              <w:textAlignment w:val="auto"/>
              <w:rPr>
                <w:rFonts w:ascii="仿宋" w:hAnsi="仿宋" w:eastAsia="仿宋" w:cs="宋体"/>
                <w:color w:val="auto"/>
                <w:kern w:val="0"/>
                <w:sz w:val="24"/>
                <w:szCs w:val="24"/>
                <w:highlight w:val="none"/>
              </w:rPr>
            </w:pPr>
          </w:p>
        </w:tc>
        <w:tc>
          <w:tcPr>
            <w:tcW w:w="1984" w:type="dxa"/>
            <w:vAlign w:val="center"/>
          </w:tcPr>
          <w:p w14:paraId="4733FFCD">
            <w:pPr>
              <w:widowControl w:val="0"/>
              <w:shd w:val="clear"/>
              <w:wordWrap/>
              <w:adjustRightInd/>
              <w:snapToGrid/>
              <w:spacing w:line="240" w:lineRule="exact"/>
              <w:ind w:firstLine="0"/>
              <w:textAlignment w:val="auto"/>
              <w:rPr>
                <w:rFonts w:ascii="仿宋" w:hAnsi="仿宋" w:eastAsia="仿宋" w:cs="仿宋_GB2312"/>
                <w:color w:val="auto"/>
                <w:sz w:val="24"/>
                <w:szCs w:val="24"/>
                <w:highlight w:val="none"/>
                <w:lang w:val="zh-CN"/>
              </w:rPr>
            </w:pPr>
            <w:r>
              <w:rPr>
                <w:rFonts w:hint="eastAsia" w:ascii="仿宋" w:hAnsi="仿宋" w:eastAsia="仿宋"/>
                <w:color w:val="auto"/>
                <w:sz w:val="24"/>
                <w:szCs w:val="24"/>
                <w:highlight w:val="none"/>
              </w:rPr>
              <w:t>报价唯一</w:t>
            </w:r>
          </w:p>
        </w:tc>
        <w:tc>
          <w:tcPr>
            <w:tcW w:w="5409" w:type="dxa"/>
            <w:vAlign w:val="center"/>
          </w:tcPr>
          <w:p w14:paraId="2A80D204">
            <w:pPr>
              <w:widowControl w:val="0"/>
              <w:shd w:val="clear"/>
              <w:wordWrap/>
              <w:adjustRightInd/>
              <w:snapToGrid/>
              <w:spacing w:line="240" w:lineRule="exact"/>
              <w:ind w:firstLine="0"/>
              <w:textAlignment w:val="auto"/>
              <w:rPr>
                <w:rFonts w:ascii="仿宋" w:hAnsi="仿宋" w:eastAsia="仿宋" w:cs="宋体"/>
                <w:color w:val="auto"/>
                <w:kern w:val="0"/>
                <w:sz w:val="24"/>
                <w:szCs w:val="24"/>
                <w:highlight w:val="none"/>
              </w:rPr>
            </w:pPr>
            <w:r>
              <w:rPr>
                <w:rFonts w:hint="eastAsia" w:ascii="仿宋" w:hAnsi="仿宋" w:eastAsia="仿宋" w:cs="仿宋_GB2312"/>
                <w:color w:val="auto"/>
                <w:sz w:val="24"/>
                <w:szCs w:val="24"/>
                <w:highlight w:val="none"/>
                <w:lang w:val="zh-CN"/>
              </w:rPr>
              <w:t>只能在采购预算范围内报价，</w:t>
            </w:r>
            <w:r>
              <w:rPr>
                <w:rFonts w:hint="eastAsia" w:ascii="仿宋" w:hAnsi="仿宋" w:eastAsia="仿宋"/>
                <w:color w:val="auto"/>
                <w:sz w:val="24"/>
                <w:szCs w:val="24"/>
                <w:highlight w:val="none"/>
              </w:rPr>
              <w:t>只能有一个有效报价，不得提交选择性报价。</w:t>
            </w:r>
          </w:p>
        </w:tc>
      </w:tr>
      <w:tr w14:paraId="5DFF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05829A35">
            <w:pPr>
              <w:widowControl w:val="0"/>
              <w:shd w:val="clear"/>
              <w:wordWrap/>
              <w:adjustRightInd/>
              <w:snapToGrid/>
              <w:spacing w:line="240" w:lineRule="exact"/>
              <w:ind w:firstLine="0"/>
              <w:jc w:val="center"/>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p>
        </w:tc>
        <w:tc>
          <w:tcPr>
            <w:tcW w:w="1560" w:type="dxa"/>
            <w:vAlign w:val="center"/>
          </w:tcPr>
          <w:p w14:paraId="084ACCD2">
            <w:pPr>
              <w:widowControl w:val="0"/>
              <w:shd w:val="clear"/>
              <w:wordWrap/>
              <w:adjustRightInd/>
              <w:snapToGrid/>
              <w:spacing w:line="240" w:lineRule="exact"/>
              <w:ind w:firstLine="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完整性审查</w:t>
            </w:r>
          </w:p>
        </w:tc>
        <w:tc>
          <w:tcPr>
            <w:tcW w:w="1984" w:type="dxa"/>
            <w:vAlign w:val="center"/>
          </w:tcPr>
          <w:p w14:paraId="28130913">
            <w:pPr>
              <w:widowControl w:val="0"/>
              <w:shd w:val="clear"/>
              <w:wordWrap/>
              <w:adjustRightInd/>
              <w:snapToGrid/>
              <w:spacing w:line="240" w:lineRule="exact"/>
              <w:ind w:firstLine="0"/>
              <w:textAlignment w:val="auto"/>
              <w:rPr>
                <w:rFonts w:ascii="仿宋" w:hAnsi="仿宋" w:eastAsia="仿宋" w:cs="宋体"/>
                <w:color w:val="auto"/>
                <w:kern w:val="0"/>
                <w:sz w:val="24"/>
                <w:szCs w:val="24"/>
                <w:highlight w:val="none"/>
              </w:rPr>
            </w:pPr>
            <w:r>
              <w:rPr>
                <w:rFonts w:hint="eastAsia" w:ascii="仿宋" w:hAnsi="仿宋" w:eastAsia="仿宋" w:cs="仿宋_GB2312"/>
                <w:color w:val="auto"/>
                <w:sz w:val="24"/>
                <w:szCs w:val="24"/>
                <w:highlight w:val="none"/>
              </w:rPr>
              <w:t>响应</w:t>
            </w:r>
            <w:r>
              <w:rPr>
                <w:rFonts w:hint="eastAsia" w:ascii="仿宋" w:hAnsi="仿宋" w:eastAsia="仿宋" w:cs="仿宋_GB2312"/>
                <w:color w:val="auto"/>
                <w:sz w:val="24"/>
                <w:szCs w:val="24"/>
                <w:highlight w:val="none"/>
                <w:lang w:val="zh-CN"/>
              </w:rPr>
              <w:t>文件份数</w:t>
            </w:r>
          </w:p>
        </w:tc>
        <w:tc>
          <w:tcPr>
            <w:tcW w:w="5409" w:type="dxa"/>
            <w:vAlign w:val="center"/>
          </w:tcPr>
          <w:p w14:paraId="5008D831">
            <w:pPr>
              <w:widowControl w:val="0"/>
              <w:shd w:val="clear"/>
              <w:wordWrap/>
              <w:adjustRightInd/>
              <w:snapToGrid/>
              <w:spacing w:line="240" w:lineRule="exact"/>
              <w:ind w:firstLine="0"/>
              <w:textAlignment w:val="auto"/>
              <w:rPr>
                <w:rFonts w:ascii="仿宋" w:hAnsi="仿宋" w:eastAsia="仿宋" w:cs="宋体"/>
                <w:color w:val="auto"/>
                <w:kern w:val="0"/>
                <w:sz w:val="24"/>
                <w:szCs w:val="24"/>
                <w:highlight w:val="none"/>
              </w:rPr>
            </w:pPr>
            <w:r>
              <w:rPr>
                <w:rFonts w:hint="eastAsia" w:ascii="仿宋" w:hAnsi="仿宋" w:eastAsia="仿宋" w:cs="仿宋_GB2312"/>
                <w:color w:val="auto"/>
                <w:sz w:val="24"/>
                <w:szCs w:val="24"/>
                <w:highlight w:val="none"/>
              </w:rPr>
              <w:t>响应</w:t>
            </w:r>
            <w:r>
              <w:rPr>
                <w:rFonts w:hint="eastAsia" w:ascii="仿宋" w:hAnsi="仿宋" w:eastAsia="仿宋" w:cs="仿宋_GB2312"/>
                <w:color w:val="auto"/>
                <w:sz w:val="24"/>
                <w:szCs w:val="24"/>
                <w:highlight w:val="none"/>
                <w:lang w:val="zh-CN"/>
              </w:rPr>
              <w:t>文件数量（</w:t>
            </w:r>
            <w:r>
              <w:rPr>
                <w:rFonts w:hint="eastAsia" w:ascii="仿宋" w:hAnsi="仿宋" w:eastAsia="仿宋" w:cs="仿宋_GB2312"/>
                <w:color w:val="auto"/>
                <w:sz w:val="24"/>
                <w:szCs w:val="24"/>
                <w:highlight w:val="none"/>
              </w:rPr>
              <w:t>含电子文档</w:t>
            </w:r>
            <w:r>
              <w:rPr>
                <w:rFonts w:hint="eastAsia" w:ascii="仿宋" w:hAnsi="仿宋" w:eastAsia="仿宋" w:cs="仿宋_GB2312"/>
                <w:color w:val="auto"/>
                <w:sz w:val="24"/>
                <w:szCs w:val="24"/>
                <w:highlight w:val="none"/>
                <w:lang w:val="zh-CN"/>
              </w:rPr>
              <w:t>）符合</w:t>
            </w:r>
            <w:r>
              <w:rPr>
                <w:rFonts w:hint="eastAsia" w:ascii="仿宋" w:hAnsi="仿宋" w:eastAsia="仿宋" w:cs="仿宋_GB2312"/>
                <w:color w:val="auto"/>
                <w:sz w:val="24"/>
                <w:szCs w:val="24"/>
                <w:highlight w:val="none"/>
                <w:lang w:eastAsia="zh-CN"/>
              </w:rPr>
              <w:t>询比</w:t>
            </w:r>
            <w:r>
              <w:rPr>
                <w:rFonts w:hint="eastAsia" w:ascii="仿宋" w:hAnsi="仿宋" w:eastAsia="仿宋" w:cs="仿宋_GB2312"/>
                <w:color w:val="auto"/>
                <w:sz w:val="24"/>
                <w:szCs w:val="24"/>
                <w:highlight w:val="none"/>
                <w:lang w:val="zh-CN"/>
              </w:rPr>
              <w:t>文件要求。</w:t>
            </w:r>
          </w:p>
        </w:tc>
      </w:tr>
      <w:tr w14:paraId="527F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75" w:type="dxa"/>
            <w:vMerge w:val="restart"/>
            <w:vAlign w:val="center"/>
          </w:tcPr>
          <w:p w14:paraId="626413BD">
            <w:pPr>
              <w:widowControl w:val="0"/>
              <w:shd w:val="clear"/>
              <w:wordWrap/>
              <w:adjustRightInd/>
              <w:snapToGrid/>
              <w:spacing w:line="240" w:lineRule="exact"/>
              <w:ind w:firstLine="0"/>
              <w:jc w:val="center"/>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3</w:t>
            </w:r>
          </w:p>
        </w:tc>
        <w:tc>
          <w:tcPr>
            <w:tcW w:w="1560" w:type="dxa"/>
            <w:vMerge w:val="restart"/>
            <w:vAlign w:val="center"/>
          </w:tcPr>
          <w:p w14:paraId="20F73512">
            <w:pPr>
              <w:widowControl w:val="0"/>
              <w:shd w:val="clear"/>
              <w:wordWrap/>
              <w:adjustRightInd/>
              <w:snapToGrid/>
              <w:spacing w:line="240" w:lineRule="exact"/>
              <w:ind w:firstLine="0"/>
              <w:textAlignment w:val="auto"/>
              <w:rPr>
                <w:rFonts w:ascii="仿宋" w:hAnsi="仿宋" w:eastAsia="仿宋" w:cs="仿宋_GB2312"/>
                <w:color w:val="auto"/>
                <w:sz w:val="24"/>
                <w:szCs w:val="24"/>
                <w:highlight w:val="none"/>
                <w:lang w:val="zh-CN"/>
              </w:rPr>
            </w:pPr>
            <w:r>
              <w:rPr>
                <w:rFonts w:hint="eastAsia" w:ascii="仿宋" w:hAnsi="仿宋" w:eastAsia="仿宋" w:cs="宋体"/>
                <w:color w:val="auto"/>
                <w:kern w:val="0"/>
                <w:sz w:val="24"/>
                <w:szCs w:val="24"/>
                <w:highlight w:val="none"/>
                <w:lang w:eastAsia="zh-CN"/>
              </w:rPr>
              <w:t>询比</w:t>
            </w:r>
            <w:r>
              <w:rPr>
                <w:rFonts w:hint="eastAsia" w:ascii="仿宋" w:hAnsi="仿宋" w:eastAsia="仿宋" w:cs="宋体"/>
                <w:color w:val="auto"/>
                <w:kern w:val="0"/>
                <w:sz w:val="24"/>
                <w:szCs w:val="24"/>
                <w:highlight w:val="none"/>
              </w:rPr>
              <w:t>文件的响应程度审查</w:t>
            </w:r>
          </w:p>
        </w:tc>
        <w:tc>
          <w:tcPr>
            <w:tcW w:w="1984" w:type="dxa"/>
            <w:vAlign w:val="center"/>
          </w:tcPr>
          <w:p w14:paraId="7EC33355">
            <w:pPr>
              <w:widowControl w:val="0"/>
              <w:shd w:val="clear"/>
              <w:wordWrap/>
              <w:adjustRightInd/>
              <w:snapToGrid/>
              <w:spacing w:line="240" w:lineRule="exact"/>
              <w:ind w:firstLine="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响应文件内容</w:t>
            </w:r>
          </w:p>
        </w:tc>
        <w:tc>
          <w:tcPr>
            <w:tcW w:w="5409" w:type="dxa"/>
            <w:vAlign w:val="center"/>
          </w:tcPr>
          <w:p w14:paraId="20ED5DCF">
            <w:pPr>
              <w:pStyle w:val="12"/>
              <w:widowControl w:val="0"/>
              <w:shd w:val="clear"/>
              <w:wordWrap/>
              <w:adjustRightInd/>
              <w:snapToGrid/>
              <w:spacing w:line="240" w:lineRule="exact"/>
              <w:ind w:firstLine="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对</w:t>
            </w:r>
            <w:r>
              <w:rPr>
                <w:rFonts w:hint="eastAsia" w:ascii="仿宋" w:hAnsi="仿宋" w:eastAsia="仿宋" w:cs="宋体"/>
                <w:color w:val="auto"/>
                <w:kern w:val="0"/>
                <w:sz w:val="24"/>
                <w:szCs w:val="24"/>
                <w:highlight w:val="none"/>
                <w:lang w:eastAsia="zh-CN"/>
              </w:rPr>
              <w:t>询比</w:t>
            </w:r>
            <w:r>
              <w:rPr>
                <w:rFonts w:hint="eastAsia" w:ascii="仿宋" w:hAnsi="仿宋" w:eastAsia="仿宋" w:cs="宋体"/>
                <w:color w:val="auto"/>
                <w:kern w:val="0"/>
                <w:sz w:val="24"/>
                <w:szCs w:val="24"/>
                <w:highlight w:val="none"/>
              </w:rPr>
              <w:t>文件第二篇、第三篇</w:t>
            </w:r>
            <w:r>
              <w:rPr>
                <w:rFonts w:hint="eastAsia" w:ascii="仿宋" w:hAnsi="仿宋" w:eastAsia="仿宋" w:cs="宋体"/>
                <w:color w:val="auto"/>
                <w:kern w:val="0"/>
                <w:sz w:val="24"/>
                <w:szCs w:val="24"/>
                <w:highlight w:val="none"/>
                <w:lang w:eastAsia="zh-CN"/>
              </w:rPr>
              <w:t>的</w:t>
            </w:r>
            <w:r>
              <w:rPr>
                <w:rFonts w:hint="eastAsia" w:ascii="仿宋" w:hAnsi="仿宋" w:eastAsia="仿宋" w:cs="宋体"/>
                <w:color w:val="auto"/>
                <w:kern w:val="0"/>
                <w:sz w:val="24"/>
                <w:szCs w:val="24"/>
                <w:highlight w:val="none"/>
              </w:rPr>
              <w:t>内容作出响应。</w:t>
            </w:r>
          </w:p>
        </w:tc>
      </w:tr>
      <w:tr w14:paraId="4CD8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75" w:type="dxa"/>
            <w:vMerge w:val="continue"/>
            <w:vAlign w:val="center"/>
          </w:tcPr>
          <w:p w14:paraId="491DB54E">
            <w:pPr>
              <w:widowControl w:val="0"/>
              <w:shd w:val="clear"/>
              <w:wordWrap/>
              <w:adjustRightInd/>
              <w:snapToGrid/>
              <w:spacing w:line="240" w:lineRule="exact"/>
              <w:ind w:firstLine="0"/>
              <w:jc w:val="center"/>
              <w:textAlignment w:val="auto"/>
              <w:rPr>
                <w:rFonts w:ascii="仿宋" w:hAnsi="仿宋" w:eastAsia="仿宋" w:cs="宋体"/>
                <w:color w:val="auto"/>
                <w:kern w:val="0"/>
                <w:sz w:val="24"/>
                <w:szCs w:val="24"/>
                <w:highlight w:val="none"/>
              </w:rPr>
            </w:pPr>
          </w:p>
        </w:tc>
        <w:tc>
          <w:tcPr>
            <w:tcW w:w="1560" w:type="dxa"/>
            <w:vMerge w:val="continue"/>
            <w:vAlign w:val="center"/>
          </w:tcPr>
          <w:p w14:paraId="0FE6ECFD">
            <w:pPr>
              <w:widowControl w:val="0"/>
              <w:shd w:val="clear"/>
              <w:wordWrap/>
              <w:adjustRightInd/>
              <w:snapToGrid/>
              <w:spacing w:line="240" w:lineRule="exact"/>
              <w:ind w:firstLine="0"/>
              <w:textAlignment w:val="auto"/>
              <w:rPr>
                <w:rFonts w:ascii="仿宋" w:hAnsi="仿宋" w:eastAsia="仿宋" w:cs="仿宋_GB2312"/>
                <w:color w:val="auto"/>
                <w:sz w:val="24"/>
                <w:szCs w:val="24"/>
                <w:highlight w:val="none"/>
                <w:lang w:val="zh-CN"/>
              </w:rPr>
            </w:pPr>
          </w:p>
        </w:tc>
        <w:tc>
          <w:tcPr>
            <w:tcW w:w="1984" w:type="dxa"/>
            <w:vAlign w:val="center"/>
          </w:tcPr>
          <w:p w14:paraId="74B33BB5">
            <w:pPr>
              <w:widowControl w:val="0"/>
              <w:shd w:val="clear"/>
              <w:wordWrap/>
              <w:adjustRightInd/>
              <w:snapToGrid/>
              <w:spacing w:line="240" w:lineRule="exact"/>
              <w:ind w:firstLine="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eastAsia="zh-CN"/>
              </w:rPr>
              <w:t>询比</w:t>
            </w:r>
            <w:r>
              <w:rPr>
                <w:rFonts w:hint="eastAsia" w:ascii="仿宋" w:hAnsi="仿宋" w:eastAsia="仿宋" w:cs="宋体"/>
                <w:color w:val="auto"/>
                <w:kern w:val="0"/>
                <w:sz w:val="24"/>
                <w:szCs w:val="24"/>
                <w:highlight w:val="none"/>
              </w:rPr>
              <w:t>有效期</w:t>
            </w:r>
          </w:p>
        </w:tc>
        <w:tc>
          <w:tcPr>
            <w:tcW w:w="5409" w:type="dxa"/>
            <w:vAlign w:val="center"/>
          </w:tcPr>
          <w:p w14:paraId="3EE50A6C">
            <w:pPr>
              <w:widowControl w:val="0"/>
              <w:shd w:val="clear"/>
              <w:wordWrap/>
              <w:adjustRightInd/>
              <w:snapToGrid/>
              <w:spacing w:line="240" w:lineRule="exact"/>
              <w:ind w:firstLine="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满足</w:t>
            </w:r>
            <w:r>
              <w:rPr>
                <w:rFonts w:hint="eastAsia" w:ascii="仿宋" w:hAnsi="仿宋" w:eastAsia="仿宋" w:cs="宋体"/>
                <w:color w:val="auto"/>
                <w:kern w:val="0"/>
                <w:sz w:val="24"/>
                <w:szCs w:val="24"/>
                <w:highlight w:val="none"/>
                <w:lang w:eastAsia="zh-CN"/>
              </w:rPr>
              <w:t>询比</w:t>
            </w:r>
            <w:r>
              <w:rPr>
                <w:rFonts w:hint="eastAsia" w:ascii="仿宋" w:hAnsi="仿宋" w:eastAsia="仿宋" w:cs="宋体"/>
                <w:color w:val="auto"/>
                <w:kern w:val="0"/>
                <w:sz w:val="24"/>
                <w:szCs w:val="24"/>
                <w:highlight w:val="none"/>
              </w:rPr>
              <w:t>文件</w:t>
            </w:r>
            <w:r>
              <w:rPr>
                <w:rFonts w:hint="eastAsia" w:ascii="仿宋" w:hAnsi="仿宋" w:eastAsia="仿宋" w:cs="仿宋_GB2312"/>
                <w:color w:val="auto"/>
                <w:sz w:val="24"/>
                <w:szCs w:val="24"/>
                <w:highlight w:val="none"/>
                <w:lang w:val="zh-CN"/>
              </w:rPr>
              <w:t>规定。</w:t>
            </w:r>
          </w:p>
        </w:tc>
      </w:tr>
    </w:tbl>
    <w:p w14:paraId="4EC137F3">
      <w:pPr>
        <w:shd w:val="clea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94042F">
      <w:pPr>
        <w:shd w:val="clea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三）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A7668B3">
      <w:pPr>
        <w:shd w:val="clea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（四）在</w:t>
      </w:r>
      <w:r>
        <w:rPr>
          <w:rFonts w:hint="eastAsia" w:ascii="仿宋" w:hAnsi="仿宋" w:eastAsia="仿宋"/>
          <w:color w:val="auto"/>
          <w:sz w:val="24"/>
          <w:szCs w:val="24"/>
          <w:highlight w:val="none"/>
          <w:lang w:eastAsia="zh-CN"/>
        </w:rPr>
        <w:t>询比</w:t>
      </w:r>
      <w:r>
        <w:rPr>
          <w:rFonts w:hint="eastAsia" w:ascii="仿宋" w:hAnsi="仿宋" w:eastAsia="仿宋"/>
          <w:color w:val="auto"/>
          <w:sz w:val="24"/>
          <w:szCs w:val="24"/>
          <w:highlight w:val="none"/>
        </w:rPr>
        <w:t>过程中</w:t>
      </w:r>
      <w:r>
        <w:rPr>
          <w:rFonts w:hint="eastAsia" w:ascii="仿宋" w:hAnsi="仿宋" w:eastAsia="仿宋"/>
          <w:color w:val="auto"/>
          <w:sz w:val="24"/>
          <w:szCs w:val="24"/>
          <w:highlight w:val="none"/>
          <w:lang w:eastAsia="zh-CN"/>
        </w:rPr>
        <w:t>询比</w:t>
      </w:r>
      <w:r>
        <w:rPr>
          <w:rFonts w:hint="eastAsia" w:ascii="仿宋" w:hAnsi="仿宋" w:eastAsia="仿宋"/>
          <w:color w:val="auto"/>
          <w:sz w:val="24"/>
          <w:szCs w:val="24"/>
          <w:highlight w:val="none"/>
        </w:rPr>
        <w:t>的任何一方不得向他人透露与</w:t>
      </w:r>
      <w:r>
        <w:rPr>
          <w:rFonts w:hint="eastAsia" w:ascii="仿宋" w:hAnsi="仿宋" w:eastAsia="仿宋"/>
          <w:color w:val="auto"/>
          <w:sz w:val="24"/>
          <w:szCs w:val="24"/>
          <w:highlight w:val="none"/>
          <w:lang w:eastAsia="zh-CN"/>
        </w:rPr>
        <w:t>询比</w:t>
      </w:r>
      <w:r>
        <w:rPr>
          <w:rFonts w:hint="eastAsia" w:ascii="仿宋" w:hAnsi="仿宋" w:eastAsia="仿宋"/>
          <w:color w:val="auto"/>
          <w:sz w:val="24"/>
          <w:szCs w:val="24"/>
          <w:highlight w:val="none"/>
        </w:rPr>
        <w:t>有关的服务资料、价格或其他信息。</w:t>
      </w:r>
    </w:p>
    <w:p w14:paraId="6AFEE8DE">
      <w:pPr>
        <w:shd w:val="clea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（五）供应商在</w:t>
      </w:r>
      <w:r>
        <w:rPr>
          <w:rFonts w:hint="eastAsia" w:ascii="仿宋" w:hAnsi="仿宋" w:eastAsia="仿宋"/>
          <w:color w:val="auto"/>
          <w:sz w:val="24"/>
          <w:szCs w:val="24"/>
          <w:highlight w:val="none"/>
          <w:lang w:eastAsia="zh-CN"/>
        </w:rPr>
        <w:t>询比</w:t>
      </w:r>
      <w:r>
        <w:rPr>
          <w:rFonts w:hint="eastAsia" w:ascii="仿宋" w:hAnsi="仿宋" w:eastAsia="仿宋"/>
          <w:color w:val="auto"/>
          <w:sz w:val="24"/>
          <w:szCs w:val="24"/>
          <w:highlight w:val="none"/>
        </w:rPr>
        <w:t>时作出的所有书面承诺须由法定代表人或其授权代表签字。</w:t>
      </w:r>
    </w:p>
    <w:p w14:paraId="0B6A9854">
      <w:pPr>
        <w:shd w:val="clear"/>
        <w:spacing w:line="360" w:lineRule="auto"/>
        <w:ind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3.评选方法：综合评分法。</w:t>
      </w:r>
    </w:p>
    <w:p w14:paraId="078AFC7F">
      <w:pPr>
        <w:shd w:val="clear"/>
        <w:spacing w:line="360" w:lineRule="auto"/>
        <w:ind w:firstLine="480" w:firstLineChars="200"/>
        <w:rPr>
          <w:rFonts w:ascii="仿宋" w:hAnsi="仿宋" w:eastAsia="仿宋"/>
          <w:color w:val="auto"/>
          <w:sz w:val="24"/>
          <w:szCs w:val="24"/>
          <w:highlight w:val="none"/>
        </w:rPr>
      </w:pPr>
      <w:r>
        <w:rPr>
          <w:rFonts w:hint="eastAsia" w:ascii="仿宋" w:hAnsi="仿宋" w:eastAsia="仿宋" w:cs="宋体"/>
          <w:color w:val="auto"/>
          <w:kern w:val="0"/>
          <w:sz w:val="24"/>
          <w:szCs w:val="24"/>
          <w:highlight w:val="none"/>
        </w:rPr>
        <w:t>综合评分法，是指响应</w:t>
      </w:r>
      <w:r>
        <w:rPr>
          <w:rFonts w:ascii="仿宋" w:hAnsi="仿宋" w:eastAsia="仿宋" w:cs="宋体"/>
          <w:color w:val="auto"/>
          <w:kern w:val="0"/>
          <w:sz w:val="24"/>
          <w:szCs w:val="24"/>
          <w:highlight w:val="none"/>
        </w:rPr>
        <w:t>文件满足</w:t>
      </w:r>
      <w:r>
        <w:rPr>
          <w:rFonts w:hint="eastAsia" w:ascii="仿宋" w:hAnsi="仿宋" w:eastAsia="仿宋" w:cs="宋体"/>
          <w:color w:val="auto"/>
          <w:kern w:val="0"/>
          <w:sz w:val="24"/>
          <w:szCs w:val="24"/>
          <w:highlight w:val="none"/>
          <w:lang w:eastAsia="zh-CN"/>
        </w:rPr>
        <w:t>询比</w:t>
      </w:r>
      <w:r>
        <w:rPr>
          <w:rFonts w:ascii="仿宋" w:hAnsi="仿宋" w:eastAsia="仿宋" w:cs="宋体"/>
          <w:color w:val="auto"/>
          <w:kern w:val="0"/>
          <w:sz w:val="24"/>
          <w:szCs w:val="24"/>
          <w:highlight w:val="none"/>
        </w:rPr>
        <w:t>文件全部实质性要求且按照评审因素的量化指标评审得分最高的供应商为</w:t>
      </w:r>
      <w:r>
        <w:rPr>
          <w:rFonts w:hint="eastAsia" w:ascii="仿宋" w:hAnsi="仿宋" w:eastAsia="仿宋" w:cs="宋体"/>
          <w:color w:val="auto"/>
          <w:kern w:val="0"/>
          <w:sz w:val="24"/>
          <w:szCs w:val="24"/>
          <w:highlight w:val="none"/>
        </w:rPr>
        <w:t>成交</w:t>
      </w:r>
      <w:r>
        <w:rPr>
          <w:rFonts w:ascii="仿宋" w:hAnsi="仿宋" w:eastAsia="仿宋" w:cs="宋体"/>
          <w:color w:val="auto"/>
          <w:kern w:val="0"/>
          <w:sz w:val="24"/>
          <w:szCs w:val="24"/>
          <w:highlight w:val="none"/>
        </w:rPr>
        <w:t>候选</w:t>
      </w:r>
      <w:r>
        <w:rPr>
          <w:rFonts w:hint="eastAsia" w:ascii="仿宋" w:hAnsi="仿宋" w:eastAsia="仿宋" w:cs="宋体"/>
          <w:color w:val="auto"/>
          <w:kern w:val="0"/>
          <w:sz w:val="24"/>
          <w:szCs w:val="24"/>
          <w:highlight w:val="none"/>
        </w:rPr>
        <w:t>供应商</w:t>
      </w:r>
      <w:r>
        <w:rPr>
          <w:rFonts w:ascii="仿宋" w:hAnsi="仿宋" w:eastAsia="仿宋" w:cs="宋体"/>
          <w:color w:val="auto"/>
          <w:kern w:val="0"/>
          <w:sz w:val="24"/>
          <w:szCs w:val="24"/>
          <w:highlight w:val="none"/>
        </w:rPr>
        <w:t>的</w:t>
      </w:r>
      <w:r>
        <w:rPr>
          <w:rFonts w:hint="eastAsia" w:ascii="仿宋" w:hAnsi="仿宋" w:eastAsia="仿宋" w:cs="宋体"/>
          <w:color w:val="auto"/>
          <w:kern w:val="0"/>
          <w:sz w:val="24"/>
          <w:szCs w:val="24"/>
          <w:highlight w:val="none"/>
        </w:rPr>
        <w:t>评审</w:t>
      </w:r>
      <w:r>
        <w:rPr>
          <w:rFonts w:ascii="仿宋" w:hAnsi="仿宋" w:eastAsia="仿宋" w:cs="宋体"/>
          <w:color w:val="auto"/>
          <w:kern w:val="0"/>
          <w:sz w:val="24"/>
          <w:szCs w:val="24"/>
          <w:highlight w:val="none"/>
        </w:rPr>
        <w:t>方法</w:t>
      </w:r>
      <w:r>
        <w:rPr>
          <w:rFonts w:hint="eastAsia" w:ascii="仿宋" w:hAnsi="仿宋" w:eastAsia="仿宋" w:cs="宋体"/>
          <w:color w:val="auto"/>
          <w:kern w:val="0"/>
          <w:sz w:val="24"/>
          <w:szCs w:val="24"/>
          <w:highlight w:val="none"/>
        </w:rPr>
        <w:t>。供应商总得分为价格、技术、商务等评定因素分别按照相应权重值计算分项得分后相加，满分为100分</w:t>
      </w:r>
      <w:r>
        <w:rPr>
          <w:rFonts w:hint="eastAsia" w:ascii="仿宋" w:hAnsi="仿宋" w:eastAsia="仿宋"/>
          <w:color w:val="auto"/>
          <w:sz w:val="24"/>
          <w:szCs w:val="24"/>
          <w:highlight w:val="none"/>
        </w:rPr>
        <w:t>。</w:t>
      </w:r>
      <w:bookmarkStart w:id="201" w:name="_Hlk27399823"/>
    </w:p>
    <w:p w14:paraId="2B7BD927">
      <w:pPr>
        <w:shd w:val="clea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注：供应商出现评分相同的情况，可按报价由低到高排序。</w:t>
      </w:r>
    </w:p>
    <w:p w14:paraId="15095F95">
      <w:pPr>
        <w:numPr>
          <w:ilvl w:val="0"/>
          <w:numId w:val="3"/>
        </w:numPr>
        <w:shd w:val="clear"/>
        <w:spacing w:line="312" w:lineRule="auto"/>
        <w:ind w:firstLine="482"/>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p w14:paraId="291483FE">
      <w:pPr>
        <w:numPr>
          <w:ilvl w:val="0"/>
          <w:numId w:val="0"/>
        </w:numPr>
        <w:shd w:val="clear"/>
        <w:spacing w:line="312" w:lineRule="auto"/>
        <w:jc w:val="left"/>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包1：</w:t>
      </w:r>
    </w:p>
    <w:tbl>
      <w:tblPr>
        <w:tblStyle w:val="23"/>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276"/>
        <w:gridCol w:w="1134"/>
        <w:gridCol w:w="4786"/>
        <w:gridCol w:w="2590"/>
      </w:tblGrid>
      <w:tr w14:paraId="5FBC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73EFE83D">
            <w:pPr>
              <w:spacing w:line="240" w:lineRule="atLeast"/>
              <w:rPr>
                <w:rFonts w:hint="eastAsia" w:ascii="仿宋" w:hAnsi="仿宋" w:eastAsia="仿宋" w:cs="仿宋"/>
                <w:b/>
              </w:rPr>
            </w:pPr>
            <w:r>
              <w:rPr>
                <w:rFonts w:hint="eastAsia" w:ascii="仿宋" w:hAnsi="仿宋" w:eastAsia="仿宋" w:cs="仿宋"/>
                <w:b/>
              </w:rPr>
              <w:t>序号</w:t>
            </w:r>
          </w:p>
        </w:tc>
        <w:tc>
          <w:tcPr>
            <w:tcW w:w="1276" w:type="dxa"/>
            <w:vAlign w:val="center"/>
          </w:tcPr>
          <w:p w14:paraId="55AD6B50">
            <w:pPr>
              <w:spacing w:line="240" w:lineRule="atLeast"/>
              <w:ind w:firstLine="28"/>
              <w:jc w:val="center"/>
              <w:rPr>
                <w:rFonts w:hint="eastAsia" w:ascii="仿宋" w:hAnsi="仿宋" w:eastAsia="仿宋" w:cs="仿宋"/>
                <w:b/>
              </w:rPr>
            </w:pPr>
            <w:r>
              <w:rPr>
                <w:rFonts w:hint="eastAsia" w:ascii="仿宋" w:hAnsi="仿宋" w:eastAsia="仿宋" w:cs="仿宋"/>
                <w:b/>
              </w:rPr>
              <w:t>评分因素</w:t>
            </w:r>
          </w:p>
          <w:p w14:paraId="78FABF57">
            <w:pPr>
              <w:spacing w:line="240" w:lineRule="atLeast"/>
              <w:ind w:firstLine="28"/>
              <w:jc w:val="center"/>
              <w:rPr>
                <w:rFonts w:hint="eastAsia" w:ascii="仿宋" w:hAnsi="仿宋" w:eastAsia="仿宋" w:cs="仿宋"/>
                <w:b/>
              </w:rPr>
            </w:pPr>
            <w:r>
              <w:rPr>
                <w:rFonts w:hint="eastAsia" w:ascii="仿宋" w:hAnsi="仿宋" w:eastAsia="仿宋" w:cs="仿宋"/>
                <w:b/>
              </w:rPr>
              <w:t>及权重</w:t>
            </w:r>
          </w:p>
        </w:tc>
        <w:tc>
          <w:tcPr>
            <w:tcW w:w="1134" w:type="dxa"/>
            <w:vAlign w:val="center"/>
          </w:tcPr>
          <w:p w14:paraId="468B604B">
            <w:pPr>
              <w:spacing w:line="240" w:lineRule="atLeast"/>
              <w:ind w:firstLine="28"/>
              <w:jc w:val="center"/>
              <w:rPr>
                <w:rFonts w:hint="eastAsia" w:ascii="仿宋" w:hAnsi="仿宋" w:eastAsia="仿宋" w:cs="仿宋"/>
                <w:b/>
              </w:rPr>
            </w:pPr>
            <w:r>
              <w:rPr>
                <w:rFonts w:hint="eastAsia" w:ascii="仿宋" w:hAnsi="仿宋" w:eastAsia="仿宋" w:cs="仿宋"/>
                <w:b/>
              </w:rPr>
              <w:t>分值</w:t>
            </w:r>
          </w:p>
        </w:tc>
        <w:tc>
          <w:tcPr>
            <w:tcW w:w="4786" w:type="dxa"/>
            <w:vAlign w:val="center"/>
          </w:tcPr>
          <w:p w14:paraId="6BFA0877">
            <w:pPr>
              <w:spacing w:line="240" w:lineRule="atLeast"/>
              <w:ind w:firstLine="28"/>
              <w:jc w:val="center"/>
              <w:rPr>
                <w:rFonts w:hint="eastAsia" w:ascii="仿宋" w:hAnsi="仿宋" w:eastAsia="仿宋" w:cs="仿宋"/>
                <w:b/>
              </w:rPr>
            </w:pPr>
            <w:r>
              <w:rPr>
                <w:rFonts w:hint="eastAsia" w:ascii="仿宋" w:hAnsi="仿宋" w:eastAsia="仿宋" w:cs="仿宋"/>
                <w:b/>
              </w:rPr>
              <w:t>评分标准</w:t>
            </w:r>
          </w:p>
        </w:tc>
        <w:tc>
          <w:tcPr>
            <w:tcW w:w="2590" w:type="dxa"/>
            <w:vAlign w:val="center"/>
          </w:tcPr>
          <w:p w14:paraId="7223BAA8">
            <w:pPr>
              <w:pStyle w:val="28"/>
              <w:spacing w:before="0" w:after="0" w:line="240" w:lineRule="atLeast"/>
              <w:rPr>
                <w:rFonts w:hint="eastAsia" w:ascii="仿宋" w:hAnsi="仿宋" w:eastAsia="仿宋" w:cs="仿宋"/>
              </w:rPr>
            </w:pPr>
            <w:r>
              <w:rPr>
                <w:rFonts w:hint="eastAsia" w:ascii="仿宋" w:hAnsi="仿宋" w:eastAsia="仿宋" w:cs="仿宋"/>
              </w:rPr>
              <w:t>说明</w:t>
            </w:r>
          </w:p>
        </w:tc>
      </w:tr>
      <w:tr w14:paraId="221F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562" w:type="dxa"/>
            <w:vAlign w:val="center"/>
          </w:tcPr>
          <w:p w14:paraId="6768ADE3">
            <w:pPr>
              <w:spacing w:line="300" w:lineRule="exact"/>
              <w:jc w:val="center"/>
              <w:rPr>
                <w:rFonts w:hint="eastAsia" w:ascii="仿宋" w:hAnsi="仿宋" w:eastAsia="仿宋" w:cs="仿宋"/>
                <w:b/>
                <w:bCs/>
                <w:sz w:val="21"/>
                <w:szCs w:val="21"/>
              </w:rPr>
            </w:pPr>
            <w:r>
              <w:rPr>
                <w:rFonts w:hint="eastAsia" w:ascii="仿宋" w:hAnsi="仿宋" w:eastAsia="仿宋" w:cs="仿宋"/>
                <w:b/>
                <w:bCs/>
                <w:sz w:val="21"/>
                <w:szCs w:val="21"/>
              </w:rPr>
              <w:t>1</w:t>
            </w:r>
          </w:p>
        </w:tc>
        <w:tc>
          <w:tcPr>
            <w:tcW w:w="1276" w:type="dxa"/>
            <w:vAlign w:val="center"/>
          </w:tcPr>
          <w:p w14:paraId="35E3C2EB">
            <w:pPr>
              <w:spacing w:line="300" w:lineRule="exact"/>
              <w:rPr>
                <w:rFonts w:hint="eastAsia" w:ascii="仿宋" w:hAnsi="仿宋" w:eastAsia="仿宋" w:cs="仿宋"/>
                <w:sz w:val="21"/>
                <w:szCs w:val="21"/>
              </w:rPr>
            </w:pPr>
            <w:r>
              <w:rPr>
                <w:rFonts w:hint="eastAsia" w:ascii="仿宋" w:hAnsi="仿宋" w:eastAsia="仿宋" w:cs="仿宋"/>
                <w:sz w:val="21"/>
                <w:szCs w:val="21"/>
              </w:rPr>
              <w:t>报价部分（30%）</w:t>
            </w:r>
          </w:p>
        </w:tc>
        <w:tc>
          <w:tcPr>
            <w:tcW w:w="1134" w:type="dxa"/>
            <w:vAlign w:val="center"/>
          </w:tcPr>
          <w:p w14:paraId="7DB988F5">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30分</w:t>
            </w:r>
          </w:p>
        </w:tc>
        <w:tc>
          <w:tcPr>
            <w:tcW w:w="4786" w:type="dxa"/>
            <w:vAlign w:val="center"/>
          </w:tcPr>
          <w:p w14:paraId="651A7B88">
            <w:pPr>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有效的投标报价中的最低价为评标基准价，其价格分为满分。其他</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的价格分统一按照下列公式计算：</w:t>
            </w:r>
          </w:p>
          <w:p w14:paraId="2B72AC1F">
            <w:pPr>
              <w:spacing w:line="300" w:lineRule="exact"/>
              <w:jc w:val="center"/>
              <w:rPr>
                <w:rFonts w:hint="eastAsia" w:ascii="仿宋" w:hAnsi="仿宋" w:eastAsia="仿宋" w:cs="仿宋"/>
                <w:sz w:val="21"/>
                <w:szCs w:val="21"/>
              </w:rPr>
            </w:pPr>
            <w:r>
              <w:rPr>
                <w:rFonts w:hint="eastAsia" w:ascii="仿宋" w:hAnsi="仿宋" w:eastAsia="仿宋" w:cs="仿宋"/>
                <w:color w:val="auto"/>
                <w:sz w:val="21"/>
                <w:szCs w:val="21"/>
                <w:highlight w:val="none"/>
              </w:rPr>
              <w:t>投标报价得分＝（评标基准价/投标报价）×价格权重×100。</w:t>
            </w:r>
          </w:p>
        </w:tc>
        <w:tc>
          <w:tcPr>
            <w:tcW w:w="2590" w:type="dxa"/>
            <w:vAlign w:val="center"/>
          </w:tcPr>
          <w:p w14:paraId="2597F461">
            <w:pPr>
              <w:spacing w:line="300" w:lineRule="exact"/>
              <w:rPr>
                <w:rFonts w:hint="eastAsia" w:ascii="仿宋" w:hAnsi="仿宋" w:eastAsia="仿宋" w:cs="仿宋"/>
                <w:sz w:val="21"/>
                <w:szCs w:val="21"/>
              </w:rPr>
            </w:pPr>
            <w:r>
              <w:rPr>
                <w:rFonts w:hint="eastAsia" w:ascii="仿宋" w:hAnsi="仿宋" w:eastAsia="仿宋" w:cs="仿宋"/>
                <w:color w:val="auto"/>
                <w:sz w:val="21"/>
                <w:szCs w:val="21"/>
                <w:highlight w:val="none"/>
              </w:rPr>
              <w:t>投标报价高于最高限价为无效报价。</w:t>
            </w:r>
          </w:p>
        </w:tc>
      </w:tr>
      <w:tr w14:paraId="5A4D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Merge w:val="restart"/>
            <w:vAlign w:val="center"/>
          </w:tcPr>
          <w:p w14:paraId="36B872B7">
            <w:pPr>
              <w:spacing w:line="300" w:lineRule="exact"/>
              <w:jc w:val="center"/>
              <w:rPr>
                <w:rFonts w:hint="eastAsia" w:ascii="仿宋" w:hAnsi="仿宋" w:eastAsia="仿宋" w:cs="仿宋"/>
                <w:b/>
                <w:bCs/>
                <w:sz w:val="21"/>
                <w:szCs w:val="21"/>
              </w:rPr>
            </w:pPr>
            <w:r>
              <w:rPr>
                <w:rFonts w:hint="eastAsia" w:ascii="仿宋" w:hAnsi="仿宋" w:eastAsia="仿宋" w:cs="仿宋"/>
                <w:b/>
                <w:bCs/>
                <w:sz w:val="21"/>
                <w:szCs w:val="21"/>
              </w:rPr>
              <w:t>2</w:t>
            </w:r>
          </w:p>
        </w:tc>
        <w:tc>
          <w:tcPr>
            <w:tcW w:w="1276" w:type="dxa"/>
            <w:vMerge w:val="restart"/>
            <w:vAlign w:val="center"/>
          </w:tcPr>
          <w:p w14:paraId="5D15A6CD">
            <w:pPr>
              <w:spacing w:line="300" w:lineRule="exact"/>
              <w:rPr>
                <w:rFonts w:hint="eastAsia" w:ascii="仿宋" w:hAnsi="仿宋" w:eastAsia="仿宋" w:cs="仿宋"/>
                <w:sz w:val="21"/>
                <w:szCs w:val="21"/>
              </w:rPr>
            </w:pPr>
            <w:r>
              <w:rPr>
                <w:rFonts w:hint="eastAsia" w:ascii="仿宋" w:hAnsi="仿宋" w:eastAsia="仿宋" w:cs="仿宋"/>
                <w:sz w:val="21"/>
                <w:szCs w:val="21"/>
              </w:rPr>
              <w:t>技术部分</w:t>
            </w:r>
          </w:p>
          <w:p w14:paraId="22ACFBE3">
            <w:pPr>
              <w:spacing w:line="300" w:lineRule="exact"/>
              <w:rPr>
                <w:rFonts w:hint="eastAsia" w:ascii="仿宋" w:hAnsi="仿宋" w:eastAsia="仿宋" w:cs="仿宋"/>
                <w:sz w:val="21"/>
                <w:szCs w:val="21"/>
              </w:rPr>
            </w:pPr>
            <w:r>
              <w:rPr>
                <w:rFonts w:hint="eastAsia" w:ascii="仿宋" w:hAnsi="仿宋" w:eastAsia="仿宋" w:cs="仿宋"/>
                <w:sz w:val="21"/>
                <w:szCs w:val="21"/>
              </w:rPr>
              <w:t>（30%）</w:t>
            </w:r>
          </w:p>
        </w:tc>
        <w:tc>
          <w:tcPr>
            <w:tcW w:w="1134" w:type="dxa"/>
            <w:vAlign w:val="center"/>
          </w:tcPr>
          <w:p w14:paraId="2213F374">
            <w:pPr>
              <w:spacing w:line="300" w:lineRule="exact"/>
              <w:rPr>
                <w:rFonts w:hint="eastAsia" w:ascii="仿宋" w:hAnsi="仿宋" w:eastAsia="仿宋" w:cs="仿宋"/>
                <w:sz w:val="21"/>
                <w:szCs w:val="21"/>
              </w:rPr>
            </w:pPr>
            <w:r>
              <w:rPr>
                <w:rFonts w:hint="eastAsia" w:ascii="仿宋" w:hAnsi="仿宋" w:eastAsia="仿宋" w:cs="仿宋"/>
                <w:sz w:val="21"/>
                <w:szCs w:val="21"/>
              </w:rPr>
              <w:t>配送服务方案 10分</w:t>
            </w:r>
          </w:p>
        </w:tc>
        <w:tc>
          <w:tcPr>
            <w:tcW w:w="4786" w:type="dxa"/>
            <w:vAlign w:val="center"/>
          </w:tcPr>
          <w:p w14:paraId="4C05ACFE">
            <w:pPr>
              <w:spacing w:line="300" w:lineRule="exact"/>
              <w:outlineLvl w:val="2"/>
              <w:rPr>
                <w:rFonts w:hint="eastAsia" w:ascii="仿宋" w:hAnsi="仿宋" w:eastAsia="仿宋" w:cs="仿宋"/>
                <w:sz w:val="21"/>
                <w:szCs w:val="21"/>
              </w:rPr>
            </w:pPr>
            <w:r>
              <w:rPr>
                <w:rFonts w:hint="eastAsia" w:ascii="仿宋" w:hAnsi="仿宋" w:eastAsia="仿宋" w:cs="仿宋"/>
                <w:sz w:val="21"/>
                <w:szCs w:val="21"/>
              </w:rPr>
              <w:t>供应商提供针对本项目的配送服务方案，包含不限于配送时间保障、订单管理、安全规范等内容，根据方案内容进行评分。根据方案内容进行评分。</w:t>
            </w:r>
          </w:p>
          <w:p w14:paraId="10CA7999">
            <w:pPr>
              <w:spacing w:line="300" w:lineRule="exact"/>
              <w:outlineLvl w:val="2"/>
              <w:rPr>
                <w:rFonts w:hint="eastAsia" w:ascii="仿宋" w:hAnsi="仿宋" w:eastAsia="仿宋" w:cs="仿宋"/>
                <w:sz w:val="21"/>
                <w:szCs w:val="21"/>
              </w:rPr>
            </w:pPr>
            <w:r>
              <w:rPr>
                <w:rFonts w:hint="eastAsia" w:ascii="仿宋" w:hAnsi="仿宋" w:eastAsia="仿宋" w:cs="仿宋"/>
                <w:sz w:val="21"/>
                <w:szCs w:val="21"/>
              </w:rPr>
              <w:t>方案内容不存在瑕疵，得10分；</w:t>
            </w:r>
          </w:p>
          <w:p w14:paraId="42A79695">
            <w:pPr>
              <w:spacing w:line="300" w:lineRule="exact"/>
              <w:outlineLvl w:val="2"/>
              <w:rPr>
                <w:rFonts w:hint="eastAsia" w:ascii="仿宋" w:hAnsi="仿宋" w:eastAsia="仿宋" w:cs="仿宋"/>
                <w:sz w:val="21"/>
                <w:szCs w:val="21"/>
              </w:rPr>
            </w:pPr>
            <w:r>
              <w:rPr>
                <w:rFonts w:hint="eastAsia" w:ascii="仿宋" w:hAnsi="仿宋" w:eastAsia="仿宋" w:cs="仿宋"/>
                <w:sz w:val="21"/>
                <w:szCs w:val="21"/>
              </w:rPr>
              <w:t>方案内容存在1处瑕疵，得8分；</w:t>
            </w:r>
          </w:p>
          <w:p w14:paraId="3248AE38">
            <w:pPr>
              <w:spacing w:line="300" w:lineRule="exact"/>
              <w:outlineLvl w:val="2"/>
              <w:rPr>
                <w:rFonts w:hint="eastAsia" w:ascii="仿宋" w:hAnsi="仿宋" w:eastAsia="仿宋" w:cs="仿宋"/>
                <w:sz w:val="21"/>
                <w:szCs w:val="21"/>
              </w:rPr>
            </w:pPr>
            <w:r>
              <w:rPr>
                <w:rFonts w:hint="eastAsia" w:ascii="仿宋" w:hAnsi="仿宋" w:eastAsia="仿宋" w:cs="仿宋"/>
                <w:sz w:val="21"/>
                <w:szCs w:val="21"/>
              </w:rPr>
              <w:t>方案内容存在2处瑕疵，得6分；</w:t>
            </w:r>
          </w:p>
          <w:p w14:paraId="295056E3">
            <w:pPr>
              <w:spacing w:line="300" w:lineRule="exact"/>
              <w:outlineLvl w:val="2"/>
              <w:rPr>
                <w:rFonts w:hint="eastAsia" w:ascii="仿宋" w:hAnsi="仿宋" w:eastAsia="仿宋" w:cs="仿宋"/>
                <w:sz w:val="21"/>
                <w:szCs w:val="21"/>
              </w:rPr>
            </w:pPr>
            <w:r>
              <w:rPr>
                <w:rFonts w:hint="eastAsia" w:ascii="仿宋" w:hAnsi="仿宋" w:eastAsia="仿宋" w:cs="仿宋"/>
                <w:sz w:val="21"/>
                <w:szCs w:val="21"/>
              </w:rPr>
              <w:t>方案内容存在3处瑕疵，得4分；</w:t>
            </w:r>
          </w:p>
          <w:p w14:paraId="72F2A9BD">
            <w:pPr>
              <w:spacing w:line="300" w:lineRule="exact"/>
              <w:outlineLvl w:val="2"/>
              <w:rPr>
                <w:rFonts w:hint="eastAsia" w:ascii="仿宋" w:hAnsi="仿宋" w:eastAsia="仿宋" w:cs="仿宋"/>
                <w:sz w:val="21"/>
                <w:szCs w:val="21"/>
              </w:rPr>
            </w:pPr>
            <w:r>
              <w:rPr>
                <w:rFonts w:hint="eastAsia" w:ascii="仿宋" w:hAnsi="仿宋" w:eastAsia="仿宋" w:cs="仿宋"/>
                <w:sz w:val="21"/>
                <w:szCs w:val="21"/>
              </w:rPr>
              <w:t>方案内容存在4处瑕疵，得2分；</w:t>
            </w:r>
          </w:p>
          <w:p w14:paraId="03BE2210">
            <w:pPr>
              <w:spacing w:after="156" w:afterLines="50" w:line="300" w:lineRule="exact"/>
              <w:outlineLvl w:val="2"/>
              <w:rPr>
                <w:rFonts w:hint="eastAsia" w:ascii="仿宋" w:hAnsi="仿宋" w:eastAsia="仿宋" w:cs="仿宋"/>
                <w:sz w:val="21"/>
                <w:szCs w:val="21"/>
              </w:rPr>
            </w:pPr>
            <w:r>
              <w:rPr>
                <w:rFonts w:hint="eastAsia" w:ascii="仿宋" w:hAnsi="仿宋" w:eastAsia="仿宋" w:cs="仿宋"/>
                <w:sz w:val="21"/>
                <w:szCs w:val="21"/>
              </w:rPr>
              <w:t>方案内容存在5处及以上瑕疵或未提供方案得0分。</w:t>
            </w:r>
          </w:p>
        </w:tc>
        <w:tc>
          <w:tcPr>
            <w:tcW w:w="2590" w:type="dxa"/>
            <w:vMerge w:val="restart"/>
            <w:vAlign w:val="center"/>
          </w:tcPr>
          <w:p w14:paraId="669FE917">
            <w:pPr>
              <w:spacing w:line="300" w:lineRule="exact"/>
              <w:rPr>
                <w:rFonts w:hint="eastAsia" w:ascii="仿宋" w:hAnsi="仿宋" w:eastAsia="仿宋" w:cs="仿宋"/>
                <w:sz w:val="21"/>
                <w:szCs w:val="21"/>
              </w:rPr>
            </w:pPr>
            <w:r>
              <w:rPr>
                <w:rFonts w:hint="eastAsia" w:ascii="仿宋" w:hAnsi="仿宋" w:eastAsia="仿宋" w:cs="仿宋"/>
                <w:sz w:val="21"/>
                <w:szCs w:val="21"/>
              </w:rPr>
              <w:t>1.提供对应方案，格式自拟；</w:t>
            </w:r>
          </w:p>
          <w:p w14:paraId="1FBE13AA">
            <w:pPr>
              <w:spacing w:line="300" w:lineRule="exact"/>
              <w:rPr>
                <w:rFonts w:hint="eastAsia" w:ascii="仿宋" w:hAnsi="仿宋" w:eastAsia="仿宋" w:cs="仿宋"/>
                <w:sz w:val="21"/>
                <w:szCs w:val="21"/>
              </w:rPr>
            </w:pPr>
            <w:r>
              <w:rPr>
                <w:rFonts w:hint="eastAsia" w:ascii="仿宋" w:hAnsi="仿宋" w:eastAsia="仿宋" w:cs="仿宋"/>
                <w:sz w:val="21"/>
                <w:szCs w:val="21"/>
              </w:rPr>
              <w:t>2.本项内容中所称的“瑕疵”指以下任意一种情形：</w:t>
            </w:r>
          </w:p>
          <w:p w14:paraId="5A052158">
            <w:pPr>
              <w:spacing w:line="300" w:lineRule="exact"/>
              <w:rPr>
                <w:rFonts w:hint="eastAsia" w:ascii="仿宋" w:hAnsi="仿宋" w:eastAsia="仿宋" w:cs="仿宋"/>
                <w:sz w:val="21"/>
                <w:szCs w:val="21"/>
              </w:rPr>
            </w:pPr>
            <w:r>
              <w:rPr>
                <w:rFonts w:hint="eastAsia" w:ascii="仿宋" w:hAnsi="仿宋" w:eastAsia="仿宋" w:cs="仿宋"/>
                <w:sz w:val="21"/>
                <w:szCs w:val="21"/>
              </w:rPr>
              <w:t>1）方案出现内容缺项、内容表述不完整、内容空泛、无具体实施方法；</w:t>
            </w:r>
          </w:p>
          <w:p w14:paraId="11DD1CD7">
            <w:pPr>
              <w:spacing w:line="300" w:lineRule="exact"/>
              <w:rPr>
                <w:rFonts w:hint="eastAsia" w:ascii="仿宋" w:hAnsi="仿宋" w:eastAsia="仿宋" w:cs="仿宋"/>
                <w:sz w:val="21"/>
                <w:szCs w:val="21"/>
              </w:rPr>
            </w:pPr>
            <w:r>
              <w:rPr>
                <w:rFonts w:hint="eastAsia" w:ascii="仿宋" w:hAnsi="仿宋" w:eastAsia="仿宋" w:cs="仿宋"/>
                <w:sz w:val="21"/>
                <w:szCs w:val="21"/>
              </w:rPr>
              <w:t>2）方案内容表述前后矛盾、无连贯性或内容存在逻辑漏洞、常识错误；</w:t>
            </w:r>
          </w:p>
          <w:p w14:paraId="6AA81ED9">
            <w:pPr>
              <w:spacing w:line="300" w:lineRule="exact"/>
              <w:rPr>
                <w:rFonts w:hint="eastAsia" w:ascii="仿宋" w:hAnsi="仿宋" w:eastAsia="仿宋" w:cs="仿宋"/>
                <w:sz w:val="21"/>
                <w:szCs w:val="21"/>
              </w:rPr>
            </w:pPr>
            <w:r>
              <w:rPr>
                <w:rFonts w:hint="eastAsia" w:ascii="仿宋" w:hAnsi="仿宋" w:eastAsia="仿宋" w:cs="仿宋"/>
                <w:sz w:val="21"/>
                <w:szCs w:val="21"/>
              </w:rPr>
              <w:t>3）方案安排并不适用本项目特性或不利于本项目的目的实现或出现与本项目不相关的其他内容；</w:t>
            </w:r>
          </w:p>
          <w:p w14:paraId="4EB45441">
            <w:pPr>
              <w:spacing w:line="300" w:lineRule="exact"/>
              <w:rPr>
                <w:rFonts w:hint="eastAsia" w:ascii="仿宋" w:hAnsi="仿宋" w:eastAsia="仿宋" w:cs="仿宋"/>
                <w:sz w:val="21"/>
                <w:szCs w:val="21"/>
              </w:rPr>
            </w:pPr>
            <w:r>
              <w:rPr>
                <w:rFonts w:hint="eastAsia" w:ascii="仿宋" w:hAnsi="仿宋" w:eastAsia="仿宋" w:cs="仿宋"/>
                <w:sz w:val="21"/>
                <w:szCs w:val="21"/>
              </w:rPr>
              <w:t>4）方案中提出的措施举措现有条件下不可能实现的。</w:t>
            </w:r>
          </w:p>
          <w:p w14:paraId="302D70D1">
            <w:pPr>
              <w:spacing w:line="300" w:lineRule="exact"/>
              <w:rPr>
                <w:rFonts w:hint="eastAsia" w:ascii="仿宋" w:hAnsi="仿宋" w:eastAsia="仿宋" w:cs="仿宋"/>
                <w:sz w:val="21"/>
                <w:szCs w:val="21"/>
              </w:rPr>
            </w:pPr>
            <w:r>
              <w:rPr>
                <w:rFonts w:hint="eastAsia" w:ascii="仿宋" w:hAnsi="仿宋" w:eastAsia="仿宋" w:cs="仿宋"/>
                <w:sz w:val="21"/>
                <w:szCs w:val="21"/>
              </w:rPr>
              <w:t>说明:方案由评审小组成员结合自身专业知识根据以上标准独立评审。</w:t>
            </w:r>
          </w:p>
        </w:tc>
      </w:tr>
      <w:tr w14:paraId="184A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562" w:type="dxa"/>
            <w:vMerge w:val="continue"/>
            <w:vAlign w:val="center"/>
          </w:tcPr>
          <w:p w14:paraId="76C40D95">
            <w:pPr>
              <w:spacing w:line="300" w:lineRule="exact"/>
              <w:rPr>
                <w:rFonts w:hint="eastAsia" w:ascii="仿宋" w:hAnsi="仿宋" w:eastAsia="仿宋" w:cs="仿宋"/>
                <w:sz w:val="21"/>
                <w:szCs w:val="21"/>
              </w:rPr>
            </w:pPr>
          </w:p>
        </w:tc>
        <w:tc>
          <w:tcPr>
            <w:tcW w:w="1276" w:type="dxa"/>
            <w:vMerge w:val="continue"/>
            <w:vAlign w:val="center"/>
          </w:tcPr>
          <w:p w14:paraId="5A49F55A">
            <w:pPr>
              <w:spacing w:line="300" w:lineRule="exact"/>
              <w:rPr>
                <w:rFonts w:hint="eastAsia" w:ascii="仿宋" w:hAnsi="仿宋" w:eastAsia="仿宋" w:cs="仿宋"/>
                <w:sz w:val="21"/>
                <w:szCs w:val="21"/>
              </w:rPr>
            </w:pPr>
          </w:p>
        </w:tc>
        <w:tc>
          <w:tcPr>
            <w:tcW w:w="1134" w:type="dxa"/>
            <w:vAlign w:val="center"/>
          </w:tcPr>
          <w:p w14:paraId="492FA735">
            <w:pPr>
              <w:spacing w:line="300" w:lineRule="exact"/>
              <w:rPr>
                <w:rFonts w:hint="eastAsia" w:ascii="仿宋" w:hAnsi="仿宋" w:eastAsia="仿宋" w:cs="仿宋"/>
                <w:kern w:val="2"/>
                <w:sz w:val="21"/>
                <w:szCs w:val="21"/>
              </w:rPr>
            </w:pPr>
            <w:r>
              <w:rPr>
                <w:rFonts w:hint="eastAsia" w:ascii="仿宋" w:hAnsi="仿宋" w:eastAsia="仿宋" w:cs="仿宋"/>
                <w:kern w:val="2"/>
                <w:sz w:val="21"/>
                <w:szCs w:val="21"/>
              </w:rPr>
              <w:t>质量保障方案</w:t>
            </w:r>
          </w:p>
          <w:p w14:paraId="293A4879">
            <w:pPr>
              <w:spacing w:line="300" w:lineRule="exact"/>
              <w:rPr>
                <w:rFonts w:hint="eastAsia" w:ascii="仿宋" w:hAnsi="仿宋" w:eastAsia="仿宋" w:cs="仿宋"/>
                <w:sz w:val="21"/>
                <w:szCs w:val="21"/>
              </w:rPr>
            </w:pPr>
            <w:r>
              <w:rPr>
                <w:rFonts w:hint="eastAsia" w:ascii="仿宋" w:hAnsi="仿宋" w:eastAsia="仿宋" w:cs="仿宋"/>
                <w:sz w:val="21"/>
                <w:szCs w:val="21"/>
              </w:rPr>
              <w:t>10分</w:t>
            </w:r>
          </w:p>
        </w:tc>
        <w:tc>
          <w:tcPr>
            <w:tcW w:w="4786" w:type="dxa"/>
            <w:vAlign w:val="center"/>
          </w:tcPr>
          <w:p w14:paraId="27FAA189">
            <w:pPr>
              <w:spacing w:line="300" w:lineRule="exact"/>
              <w:jc w:val="both"/>
              <w:rPr>
                <w:rFonts w:hint="eastAsia" w:ascii="仿宋" w:hAnsi="仿宋" w:eastAsia="仿宋" w:cs="仿宋"/>
                <w:kern w:val="2"/>
                <w:sz w:val="21"/>
                <w:szCs w:val="21"/>
              </w:rPr>
            </w:pPr>
            <w:r>
              <w:rPr>
                <w:rFonts w:hint="eastAsia" w:ascii="仿宋" w:hAnsi="仿宋" w:eastAsia="仿宋" w:cs="仿宋"/>
                <w:sz w:val="21"/>
                <w:szCs w:val="21"/>
              </w:rPr>
              <w:t>供应商</w:t>
            </w:r>
            <w:r>
              <w:rPr>
                <w:rFonts w:hint="eastAsia" w:ascii="仿宋" w:hAnsi="仿宋" w:eastAsia="仿宋" w:cs="仿宋"/>
                <w:kern w:val="2"/>
                <w:sz w:val="21"/>
                <w:szCs w:val="21"/>
              </w:rPr>
              <w:t>根据项目需求提供针对本项目的质量保障方案，方案包含不限于质量保障措施、质量管理体系、应急处理预案等内容，对方案内容进行评分。</w:t>
            </w:r>
          </w:p>
          <w:p w14:paraId="5513CB20">
            <w:pPr>
              <w:spacing w:line="300" w:lineRule="exact"/>
              <w:jc w:val="both"/>
              <w:rPr>
                <w:rFonts w:hint="eastAsia" w:ascii="仿宋" w:hAnsi="仿宋" w:eastAsia="仿宋" w:cs="仿宋"/>
                <w:kern w:val="2"/>
                <w:sz w:val="21"/>
                <w:szCs w:val="21"/>
              </w:rPr>
            </w:pPr>
            <w:r>
              <w:rPr>
                <w:rFonts w:hint="eastAsia" w:ascii="仿宋" w:hAnsi="仿宋" w:eastAsia="仿宋" w:cs="仿宋"/>
                <w:kern w:val="2"/>
                <w:sz w:val="21"/>
                <w:szCs w:val="21"/>
              </w:rPr>
              <w:t>方案内容不存在瑕疵，得10分；</w:t>
            </w:r>
          </w:p>
          <w:p w14:paraId="736479F7">
            <w:pPr>
              <w:spacing w:line="300" w:lineRule="exact"/>
              <w:jc w:val="both"/>
              <w:rPr>
                <w:rFonts w:hint="eastAsia" w:ascii="仿宋" w:hAnsi="仿宋" w:eastAsia="仿宋" w:cs="仿宋"/>
                <w:kern w:val="2"/>
                <w:sz w:val="21"/>
                <w:szCs w:val="21"/>
              </w:rPr>
            </w:pPr>
            <w:r>
              <w:rPr>
                <w:rFonts w:hint="eastAsia" w:ascii="仿宋" w:hAnsi="仿宋" w:eastAsia="仿宋" w:cs="仿宋"/>
                <w:kern w:val="2"/>
                <w:sz w:val="21"/>
                <w:szCs w:val="21"/>
              </w:rPr>
              <w:t>方案内容存在1处瑕疵，得8分；</w:t>
            </w:r>
          </w:p>
          <w:p w14:paraId="70A7F5C8">
            <w:pPr>
              <w:spacing w:line="300" w:lineRule="exact"/>
              <w:jc w:val="both"/>
              <w:rPr>
                <w:rFonts w:hint="eastAsia" w:ascii="仿宋" w:hAnsi="仿宋" w:eastAsia="仿宋" w:cs="仿宋"/>
                <w:kern w:val="2"/>
                <w:sz w:val="21"/>
                <w:szCs w:val="21"/>
              </w:rPr>
            </w:pPr>
            <w:r>
              <w:rPr>
                <w:rFonts w:hint="eastAsia" w:ascii="仿宋" w:hAnsi="仿宋" w:eastAsia="仿宋" w:cs="仿宋"/>
                <w:kern w:val="2"/>
                <w:sz w:val="21"/>
                <w:szCs w:val="21"/>
              </w:rPr>
              <w:t>方案内容存在2处瑕疵，得6分；</w:t>
            </w:r>
          </w:p>
          <w:p w14:paraId="768D0000">
            <w:pPr>
              <w:spacing w:line="300" w:lineRule="exact"/>
              <w:jc w:val="both"/>
              <w:rPr>
                <w:rFonts w:hint="eastAsia" w:ascii="仿宋" w:hAnsi="仿宋" w:eastAsia="仿宋" w:cs="仿宋"/>
                <w:kern w:val="2"/>
                <w:sz w:val="21"/>
                <w:szCs w:val="21"/>
              </w:rPr>
            </w:pPr>
            <w:r>
              <w:rPr>
                <w:rFonts w:hint="eastAsia" w:ascii="仿宋" w:hAnsi="仿宋" w:eastAsia="仿宋" w:cs="仿宋"/>
                <w:kern w:val="2"/>
                <w:sz w:val="21"/>
                <w:szCs w:val="21"/>
              </w:rPr>
              <w:t>方案内容存在3处瑕疵，得4分；</w:t>
            </w:r>
          </w:p>
          <w:p w14:paraId="1723764C">
            <w:pPr>
              <w:spacing w:line="300" w:lineRule="exact"/>
              <w:jc w:val="both"/>
              <w:rPr>
                <w:rFonts w:hint="eastAsia" w:ascii="仿宋" w:hAnsi="仿宋" w:eastAsia="仿宋" w:cs="仿宋"/>
                <w:kern w:val="2"/>
                <w:sz w:val="21"/>
                <w:szCs w:val="21"/>
              </w:rPr>
            </w:pPr>
            <w:r>
              <w:rPr>
                <w:rFonts w:hint="eastAsia" w:ascii="仿宋" w:hAnsi="仿宋" w:eastAsia="仿宋" w:cs="仿宋"/>
                <w:kern w:val="2"/>
                <w:sz w:val="21"/>
                <w:szCs w:val="21"/>
              </w:rPr>
              <w:t>方案内容存在4处瑕疵，得2分；</w:t>
            </w:r>
          </w:p>
          <w:p w14:paraId="6C314BB1">
            <w:pPr>
              <w:spacing w:after="156" w:afterLines="50" w:line="300" w:lineRule="exact"/>
              <w:jc w:val="both"/>
              <w:rPr>
                <w:rFonts w:hint="eastAsia" w:ascii="仿宋" w:hAnsi="仿宋" w:eastAsia="仿宋" w:cs="仿宋"/>
                <w:kern w:val="2"/>
                <w:sz w:val="21"/>
                <w:szCs w:val="21"/>
              </w:rPr>
            </w:pPr>
            <w:r>
              <w:rPr>
                <w:rFonts w:hint="eastAsia" w:ascii="仿宋" w:hAnsi="仿宋" w:eastAsia="仿宋" w:cs="仿宋"/>
                <w:kern w:val="2"/>
                <w:sz w:val="21"/>
                <w:szCs w:val="21"/>
              </w:rPr>
              <w:t>方案内容存在5处及以上瑕疵或未提供方案得0分。</w:t>
            </w:r>
          </w:p>
        </w:tc>
        <w:tc>
          <w:tcPr>
            <w:tcW w:w="2590" w:type="dxa"/>
            <w:vMerge w:val="continue"/>
            <w:vAlign w:val="center"/>
          </w:tcPr>
          <w:p w14:paraId="68E4457B">
            <w:pPr>
              <w:spacing w:line="300" w:lineRule="exact"/>
              <w:rPr>
                <w:rFonts w:hint="eastAsia" w:ascii="仿宋" w:hAnsi="仿宋" w:eastAsia="仿宋" w:cs="仿宋"/>
                <w:sz w:val="21"/>
                <w:szCs w:val="21"/>
              </w:rPr>
            </w:pPr>
          </w:p>
        </w:tc>
      </w:tr>
      <w:tr w14:paraId="19FE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Merge w:val="continue"/>
            <w:vAlign w:val="center"/>
          </w:tcPr>
          <w:p w14:paraId="78A3E37B">
            <w:pPr>
              <w:spacing w:line="300" w:lineRule="exact"/>
              <w:rPr>
                <w:rFonts w:hint="eastAsia" w:ascii="仿宋" w:hAnsi="仿宋" w:eastAsia="仿宋" w:cs="仿宋"/>
                <w:sz w:val="21"/>
                <w:szCs w:val="21"/>
              </w:rPr>
            </w:pPr>
          </w:p>
        </w:tc>
        <w:tc>
          <w:tcPr>
            <w:tcW w:w="1276" w:type="dxa"/>
            <w:vMerge w:val="continue"/>
            <w:vAlign w:val="center"/>
          </w:tcPr>
          <w:p w14:paraId="425ACECF">
            <w:pPr>
              <w:spacing w:line="300" w:lineRule="exact"/>
              <w:rPr>
                <w:rFonts w:hint="eastAsia" w:ascii="仿宋" w:hAnsi="仿宋" w:eastAsia="仿宋" w:cs="仿宋"/>
                <w:sz w:val="21"/>
                <w:szCs w:val="21"/>
              </w:rPr>
            </w:pPr>
          </w:p>
        </w:tc>
        <w:tc>
          <w:tcPr>
            <w:tcW w:w="1134" w:type="dxa"/>
            <w:vAlign w:val="center"/>
          </w:tcPr>
          <w:p w14:paraId="30BCAF0C">
            <w:pPr>
              <w:spacing w:line="300" w:lineRule="exact"/>
              <w:rPr>
                <w:rFonts w:hint="eastAsia" w:ascii="仿宋" w:hAnsi="仿宋" w:eastAsia="仿宋" w:cs="仿宋"/>
                <w:sz w:val="21"/>
                <w:szCs w:val="21"/>
              </w:rPr>
            </w:pPr>
            <w:r>
              <w:rPr>
                <w:rFonts w:hint="eastAsia" w:ascii="仿宋" w:hAnsi="仿宋" w:eastAsia="仿宋" w:cs="仿宋"/>
                <w:sz w:val="21"/>
                <w:szCs w:val="21"/>
              </w:rPr>
              <w:t>售后服务方案</w:t>
            </w:r>
          </w:p>
          <w:p w14:paraId="51941CA6">
            <w:pPr>
              <w:spacing w:line="300" w:lineRule="exact"/>
              <w:rPr>
                <w:rFonts w:hint="eastAsia" w:ascii="仿宋" w:hAnsi="仿宋" w:eastAsia="仿宋" w:cs="仿宋"/>
                <w:sz w:val="21"/>
                <w:szCs w:val="21"/>
              </w:rPr>
            </w:pPr>
            <w:r>
              <w:rPr>
                <w:rFonts w:hint="eastAsia" w:ascii="仿宋" w:hAnsi="仿宋" w:eastAsia="仿宋" w:cs="仿宋"/>
                <w:sz w:val="21"/>
                <w:szCs w:val="21"/>
              </w:rPr>
              <w:t>10分</w:t>
            </w:r>
          </w:p>
        </w:tc>
        <w:tc>
          <w:tcPr>
            <w:tcW w:w="4786" w:type="dxa"/>
            <w:vAlign w:val="center"/>
          </w:tcPr>
          <w:p w14:paraId="5EB18493">
            <w:pPr>
              <w:spacing w:line="300" w:lineRule="exact"/>
              <w:rPr>
                <w:rFonts w:hint="eastAsia" w:ascii="仿宋" w:hAnsi="仿宋" w:eastAsia="仿宋" w:cs="仿宋"/>
                <w:sz w:val="21"/>
                <w:szCs w:val="21"/>
              </w:rPr>
            </w:pPr>
            <w:r>
              <w:rPr>
                <w:rFonts w:hint="eastAsia" w:ascii="仿宋" w:hAnsi="仿宋" w:eastAsia="仿宋" w:cs="仿宋"/>
                <w:sz w:val="21"/>
                <w:szCs w:val="21"/>
              </w:rPr>
              <w:t>根据供应商售后服务方案（包括但不限于：退换货处理程序、售后人员安排、备品备件措施等）评审。</w:t>
            </w:r>
          </w:p>
          <w:p w14:paraId="729F3F72">
            <w:pPr>
              <w:spacing w:line="300" w:lineRule="exact"/>
              <w:outlineLvl w:val="2"/>
              <w:rPr>
                <w:rFonts w:hint="eastAsia" w:ascii="仿宋" w:hAnsi="仿宋" w:eastAsia="仿宋" w:cs="仿宋"/>
                <w:sz w:val="21"/>
                <w:szCs w:val="21"/>
              </w:rPr>
            </w:pPr>
            <w:r>
              <w:rPr>
                <w:rFonts w:hint="eastAsia" w:ascii="仿宋" w:hAnsi="仿宋" w:eastAsia="仿宋" w:cs="仿宋"/>
                <w:sz w:val="21"/>
                <w:szCs w:val="21"/>
              </w:rPr>
              <w:t>方案内容不存在瑕疵，得10分；</w:t>
            </w:r>
          </w:p>
          <w:p w14:paraId="418543D0">
            <w:pPr>
              <w:spacing w:line="300" w:lineRule="exact"/>
              <w:outlineLvl w:val="2"/>
              <w:rPr>
                <w:rFonts w:hint="eastAsia" w:ascii="仿宋" w:hAnsi="仿宋" w:eastAsia="仿宋" w:cs="仿宋"/>
                <w:sz w:val="21"/>
                <w:szCs w:val="21"/>
              </w:rPr>
            </w:pPr>
            <w:r>
              <w:rPr>
                <w:rFonts w:hint="eastAsia" w:ascii="仿宋" w:hAnsi="仿宋" w:eastAsia="仿宋" w:cs="仿宋"/>
                <w:sz w:val="21"/>
                <w:szCs w:val="21"/>
              </w:rPr>
              <w:t>方案内容存在1处瑕疵，得8分；</w:t>
            </w:r>
          </w:p>
          <w:p w14:paraId="62AF215A">
            <w:pPr>
              <w:spacing w:line="300" w:lineRule="exact"/>
              <w:outlineLvl w:val="2"/>
              <w:rPr>
                <w:rFonts w:hint="eastAsia" w:ascii="仿宋" w:hAnsi="仿宋" w:eastAsia="仿宋" w:cs="仿宋"/>
                <w:sz w:val="21"/>
                <w:szCs w:val="21"/>
              </w:rPr>
            </w:pPr>
            <w:r>
              <w:rPr>
                <w:rFonts w:hint="eastAsia" w:ascii="仿宋" w:hAnsi="仿宋" w:eastAsia="仿宋" w:cs="仿宋"/>
                <w:sz w:val="21"/>
                <w:szCs w:val="21"/>
              </w:rPr>
              <w:t>方案内容存在2处瑕疵，得6分；</w:t>
            </w:r>
          </w:p>
          <w:p w14:paraId="1FC57B0F">
            <w:pPr>
              <w:spacing w:line="300" w:lineRule="exact"/>
              <w:outlineLvl w:val="2"/>
              <w:rPr>
                <w:rFonts w:hint="eastAsia" w:ascii="仿宋" w:hAnsi="仿宋" w:eastAsia="仿宋" w:cs="仿宋"/>
                <w:sz w:val="21"/>
                <w:szCs w:val="21"/>
              </w:rPr>
            </w:pPr>
            <w:r>
              <w:rPr>
                <w:rFonts w:hint="eastAsia" w:ascii="仿宋" w:hAnsi="仿宋" w:eastAsia="仿宋" w:cs="仿宋"/>
                <w:sz w:val="21"/>
                <w:szCs w:val="21"/>
              </w:rPr>
              <w:t>方案内容存在3处瑕疵，得4分；</w:t>
            </w:r>
          </w:p>
          <w:p w14:paraId="1EC5ABD4">
            <w:pPr>
              <w:spacing w:line="300" w:lineRule="exact"/>
              <w:outlineLvl w:val="2"/>
              <w:rPr>
                <w:rFonts w:hint="eastAsia" w:ascii="仿宋" w:hAnsi="仿宋" w:eastAsia="仿宋" w:cs="仿宋"/>
                <w:sz w:val="21"/>
                <w:szCs w:val="21"/>
              </w:rPr>
            </w:pPr>
            <w:r>
              <w:rPr>
                <w:rFonts w:hint="eastAsia" w:ascii="仿宋" w:hAnsi="仿宋" w:eastAsia="仿宋" w:cs="仿宋"/>
                <w:sz w:val="21"/>
                <w:szCs w:val="21"/>
              </w:rPr>
              <w:t>方案内容存在4处瑕疵，得2分；</w:t>
            </w:r>
          </w:p>
          <w:p w14:paraId="204B3A78">
            <w:pPr>
              <w:spacing w:after="156" w:afterLines="50" w:line="300" w:lineRule="exact"/>
              <w:rPr>
                <w:rFonts w:hint="eastAsia" w:ascii="仿宋" w:hAnsi="仿宋" w:eastAsia="仿宋" w:cs="仿宋"/>
                <w:sz w:val="21"/>
                <w:szCs w:val="21"/>
              </w:rPr>
            </w:pPr>
            <w:r>
              <w:rPr>
                <w:rFonts w:hint="eastAsia" w:ascii="仿宋" w:hAnsi="仿宋" w:eastAsia="仿宋" w:cs="仿宋"/>
                <w:sz w:val="21"/>
                <w:szCs w:val="21"/>
              </w:rPr>
              <w:t>方案内容存在5处及以上瑕疵或未提供方案得0分。</w:t>
            </w:r>
          </w:p>
        </w:tc>
        <w:tc>
          <w:tcPr>
            <w:tcW w:w="2590" w:type="dxa"/>
            <w:vMerge w:val="continue"/>
            <w:vAlign w:val="center"/>
          </w:tcPr>
          <w:p w14:paraId="56EB3FE3">
            <w:pPr>
              <w:spacing w:line="300" w:lineRule="exact"/>
              <w:rPr>
                <w:rFonts w:hint="eastAsia" w:ascii="仿宋" w:hAnsi="仿宋" w:eastAsia="仿宋" w:cs="仿宋"/>
                <w:sz w:val="21"/>
                <w:szCs w:val="21"/>
              </w:rPr>
            </w:pPr>
          </w:p>
        </w:tc>
      </w:tr>
      <w:tr w14:paraId="5A1F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562" w:type="dxa"/>
            <w:vMerge w:val="restart"/>
            <w:vAlign w:val="center"/>
          </w:tcPr>
          <w:p w14:paraId="5DC63972">
            <w:pPr>
              <w:spacing w:line="300" w:lineRule="exact"/>
              <w:jc w:val="center"/>
              <w:rPr>
                <w:rFonts w:hint="eastAsia" w:ascii="仿宋" w:hAnsi="仿宋" w:eastAsia="仿宋" w:cs="仿宋"/>
                <w:b/>
                <w:bCs/>
                <w:sz w:val="21"/>
                <w:szCs w:val="21"/>
              </w:rPr>
            </w:pPr>
            <w:r>
              <w:rPr>
                <w:rFonts w:hint="eastAsia" w:ascii="仿宋" w:hAnsi="仿宋" w:eastAsia="仿宋" w:cs="仿宋"/>
                <w:b/>
                <w:bCs/>
                <w:sz w:val="21"/>
                <w:szCs w:val="21"/>
              </w:rPr>
              <w:t>3</w:t>
            </w:r>
          </w:p>
        </w:tc>
        <w:tc>
          <w:tcPr>
            <w:tcW w:w="1276" w:type="dxa"/>
            <w:vMerge w:val="restart"/>
            <w:vAlign w:val="center"/>
          </w:tcPr>
          <w:p w14:paraId="1896B26B">
            <w:pPr>
              <w:spacing w:line="300" w:lineRule="exact"/>
              <w:rPr>
                <w:rFonts w:hint="eastAsia" w:ascii="仿宋" w:hAnsi="仿宋" w:eastAsia="仿宋" w:cs="仿宋"/>
                <w:sz w:val="21"/>
                <w:szCs w:val="21"/>
              </w:rPr>
            </w:pPr>
            <w:r>
              <w:rPr>
                <w:rFonts w:hint="eastAsia" w:ascii="仿宋" w:hAnsi="仿宋" w:eastAsia="仿宋" w:cs="仿宋"/>
                <w:sz w:val="21"/>
                <w:szCs w:val="21"/>
              </w:rPr>
              <w:t>商务部分</w:t>
            </w:r>
          </w:p>
          <w:p w14:paraId="68476AD7">
            <w:pPr>
              <w:spacing w:line="300" w:lineRule="exact"/>
              <w:rPr>
                <w:rFonts w:hint="eastAsia" w:ascii="仿宋" w:hAnsi="仿宋" w:eastAsia="仿宋" w:cs="仿宋"/>
                <w:sz w:val="21"/>
                <w:szCs w:val="21"/>
              </w:rPr>
            </w:pPr>
            <w:r>
              <w:rPr>
                <w:rFonts w:hint="eastAsia" w:ascii="仿宋" w:hAnsi="仿宋" w:eastAsia="仿宋" w:cs="仿宋"/>
                <w:sz w:val="21"/>
                <w:szCs w:val="21"/>
              </w:rPr>
              <w:t>（40%）</w:t>
            </w:r>
          </w:p>
        </w:tc>
        <w:tc>
          <w:tcPr>
            <w:tcW w:w="1134" w:type="dxa"/>
            <w:vAlign w:val="center"/>
          </w:tcPr>
          <w:p w14:paraId="46A73170">
            <w:pPr>
              <w:spacing w:line="300" w:lineRule="exact"/>
              <w:rPr>
                <w:rFonts w:hint="eastAsia" w:ascii="仿宋" w:hAnsi="仿宋" w:eastAsia="仿宋" w:cs="仿宋"/>
                <w:sz w:val="21"/>
                <w:szCs w:val="21"/>
              </w:rPr>
            </w:pPr>
            <w:r>
              <w:rPr>
                <w:rFonts w:hint="eastAsia" w:ascii="仿宋" w:hAnsi="仿宋" w:eastAsia="仿宋" w:cs="仿宋"/>
                <w:sz w:val="21"/>
                <w:szCs w:val="21"/>
              </w:rPr>
              <w:t>配送经验</w:t>
            </w:r>
          </w:p>
          <w:p w14:paraId="16DAAE3F">
            <w:pPr>
              <w:spacing w:line="300" w:lineRule="exact"/>
              <w:rPr>
                <w:rFonts w:hint="eastAsia" w:ascii="仿宋" w:hAnsi="仿宋" w:eastAsia="仿宋" w:cs="仿宋"/>
                <w:sz w:val="21"/>
                <w:szCs w:val="21"/>
              </w:rPr>
            </w:pPr>
            <w:r>
              <w:rPr>
                <w:rFonts w:hint="eastAsia" w:ascii="仿宋" w:hAnsi="仿宋" w:eastAsia="仿宋" w:cs="仿宋"/>
                <w:sz w:val="21"/>
                <w:szCs w:val="21"/>
              </w:rPr>
              <w:t>10分</w:t>
            </w:r>
          </w:p>
        </w:tc>
        <w:tc>
          <w:tcPr>
            <w:tcW w:w="4786" w:type="dxa"/>
            <w:vAlign w:val="center"/>
          </w:tcPr>
          <w:p w14:paraId="2B404877">
            <w:pPr>
              <w:spacing w:line="300" w:lineRule="exact"/>
              <w:rPr>
                <w:rFonts w:hint="eastAsia" w:ascii="仿宋" w:hAnsi="仿宋" w:eastAsia="仿宋" w:cs="仿宋"/>
                <w:sz w:val="21"/>
                <w:szCs w:val="21"/>
              </w:rPr>
            </w:pPr>
            <w:r>
              <w:rPr>
                <w:rFonts w:hint="eastAsia" w:ascii="仿宋" w:hAnsi="仿宋" w:eastAsia="仿宋" w:cs="仿宋"/>
                <w:color w:val="auto"/>
                <w:sz w:val="21"/>
                <w:szCs w:val="21"/>
                <w:highlight w:val="none"/>
              </w:rPr>
              <w:t>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年1月1日至今（以合同签订时间为准）</w:t>
            </w:r>
            <w:r>
              <w:rPr>
                <w:rFonts w:hint="eastAsia" w:ascii="仿宋" w:hAnsi="仿宋" w:eastAsia="仿宋" w:cs="仿宋"/>
                <w:sz w:val="21"/>
                <w:szCs w:val="21"/>
              </w:rPr>
              <w:t>，具有为学校、单位提供物资配送业绩的。单位业绩每提供一个得5分。该项最多得10分。</w:t>
            </w:r>
          </w:p>
          <w:p w14:paraId="5E5B6F31">
            <w:pPr>
              <w:pStyle w:val="2"/>
              <w:spacing w:after="0" w:line="300" w:lineRule="exact"/>
              <w:rPr>
                <w:rFonts w:hint="eastAsia" w:ascii="仿宋" w:hAnsi="仿宋" w:eastAsia="仿宋" w:cs="仿宋"/>
                <w:kern w:val="2"/>
                <w:sz w:val="21"/>
                <w:szCs w:val="21"/>
              </w:rPr>
            </w:pPr>
            <w:r>
              <w:rPr>
                <w:rFonts w:hint="eastAsia" w:ascii="仿宋" w:hAnsi="仿宋" w:eastAsia="仿宋" w:cs="仿宋"/>
                <w:kern w:val="2"/>
                <w:sz w:val="21"/>
                <w:szCs w:val="21"/>
              </w:rPr>
              <w:t>注：</w:t>
            </w:r>
            <w:r>
              <w:rPr>
                <w:rFonts w:hint="eastAsia" w:ascii="仿宋" w:hAnsi="仿宋" w:eastAsia="仿宋" w:cs="仿宋"/>
                <w:kern w:val="2"/>
                <w:sz w:val="21"/>
                <w:szCs w:val="21"/>
              </w:rPr>
              <w:fldChar w:fldCharType="begin"/>
            </w:r>
            <w:r>
              <w:rPr>
                <w:rFonts w:hint="eastAsia" w:ascii="仿宋" w:hAnsi="仿宋" w:eastAsia="仿宋" w:cs="仿宋"/>
                <w:kern w:val="2"/>
                <w:sz w:val="21"/>
                <w:szCs w:val="21"/>
              </w:rPr>
              <w:instrText xml:space="preserve"> = 1 \* GB3 </w:instrText>
            </w:r>
            <w:r>
              <w:rPr>
                <w:rFonts w:hint="eastAsia" w:ascii="仿宋" w:hAnsi="仿宋" w:eastAsia="仿宋" w:cs="仿宋"/>
                <w:kern w:val="2"/>
                <w:sz w:val="21"/>
                <w:szCs w:val="21"/>
              </w:rPr>
              <w:fldChar w:fldCharType="separate"/>
            </w:r>
            <w:r>
              <w:rPr>
                <w:rFonts w:hint="eastAsia" w:ascii="仿宋" w:hAnsi="仿宋" w:eastAsia="仿宋" w:cs="仿宋"/>
                <w:kern w:val="2"/>
                <w:sz w:val="21"/>
                <w:szCs w:val="21"/>
              </w:rPr>
              <w:t>①</w:t>
            </w:r>
            <w:r>
              <w:rPr>
                <w:rFonts w:hint="eastAsia" w:ascii="仿宋" w:hAnsi="仿宋" w:eastAsia="仿宋" w:cs="仿宋"/>
                <w:kern w:val="2"/>
                <w:sz w:val="21"/>
                <w:szCs w:val="21"/>
              </w:rPr>
              <w:fldChar w:fldCharType="end"/>
            </w:r>
            <w:r>
              <w:rPr>
                <w:rFonts w:hint="eastAsia" w:ascii="仿宋" w:hAnsi="仿宋" w:eastAsia="仿宋" w:cs="仿宋"/>
                <w:kern w:val="2"/>
                <w:sz w:val="21"/>
                <w:szCs w:val="21"/>
              </w:rPr>
              <w:t>同一学校、单位提供多个合同的，不重复计分。</w:t>
            </w:r>
          </w:p>
        </w:tc>
        <w:tc>
          <w:tcPr>
            <w:tcW w:w="2590" w:type="dxa"/>
            <w:vAlign w:val="center"/>
          </w:tcPr>
          <w:p w14:paraId="5A3624E9">
            <w:pPr>
              <w:spacing w:line="300" w:lineRule="exact"/>
              <w:rPr>
                <w:rFonts w:hint="eastAsia" w:ascii="仿宋" w:hAnsi="仿宋" w:eastAsia="仿宋" w:cs="仿宋"/>
                <w:sz w:val="21"/>
                <w:szCs w:val="21"/>
              </w:rPr>
            </w:pPr>
            <w:r>
              <w:rPr>
                <w:rFonts w:hint="eastAsia" w:ascii="仿宋" w:hAnsi="仿宋" w:eastAsia="仿宋" w:cs="仿宋"/>
                <w:sz w:val="21"/>
                <w:szCs w:val="21"/>
              </w:rPr>
              <w:t>提供证明材料（证明材料包括成交通知书、合同）并加盖供应商公章或供应商自然人签名。以上缺少任一项佐证资料则无效。</w:t>
            </w:r>
          </w:p>
          <w:p w14:paraId="74C58F80">
            <w:pPr>
              <w:spacing w:line="300" w:lineRule="exact"/>
              <w:rPr>
                <w:rFonts w:hint="eastAsia" w:ascii="仿宋" w:hAnsi="仿宋" w:eastAsia="仿宋" w:cs="仿宋"/>
                <w:sz w:val="21"/>
                <w:szCs w:val="21"/>
                <w:lang w:eastAsia="zh-CN"/>
              </w:rPr>
            </w:pPr>
            <w:r>
              <w:rPr>
                <w:rFonts w:hint="eastAsia" w:ascii="仿宋" w:hAnsi="仿宋" w:eastAsia="仿宋" w:cs="仿宋"/>
                <w:sz w:val="21"/>
                <w:szCs w:val="21"/>
              </w:rPr>
              <w:t>（业绩合同签订时间须在本次公告发布之日前）</w:t>
            </w:r>
          </w:p>
        </w:tc>
      </w:tr>
      <w:tr w14:paraId="047C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562" w:type="dxa"/>
            <w:vMerge w:val="continue"/>
            <w:vAlign w:val="center"/>
          </w:tcPr>
          <w:p w14:paraId="6D8F5759">
            <w:pPr>
              <w:spacing w:line="300" w:lineRule="exact"/>
              <w:rPr>
                <w:rFonts w:hint="eastAsia" w:ascii="仿宋" w:hAnsi="仿宋" w:eastAsia="仿宋" w:cs="仿宋"/>
                <w:sz w:val="21"/>
                <w:szCs w:val="21"/>
              </w:rPr>
            </w:pPr>
          </w:p>
        </w:tc>
        <w:tc>
          <w:tcPr>
            <w:tcW w:w="1276" w:type="dxa"/>
            <w:vMerge w:val="continue"/>
            <w:vAlign w:val="center"/>
          </w:tcPr>
          <w:p w14:paraId="2F16DD28">
            <w:pPr>
              <w:spacing w:line="300" w:lineRule="exact"/>
              <w:rPr>
                <w:rFonts w:hint="eastAsia" w:ascii="仿宋" w:hAnsi="仿宋" w:eastAsia="仿宋" w:cs="仿宋"/>
                <w:sz w:val="21"/>
                <w:szCs w:val="21"/>
              </w:rPr>
            </w:pPr>
          </w:p>
        </w:tc>
        <w:tc>
          <w:tcPr>
            <w:tcW w:w="1134" w:type="dxa"/>
            <w:vAlign w:val="center"/>
          </w:tcPr>
          <w:p w14:paraId="126115D8">
            <w:pPr>
              <w:spacing w:line="300" w:lineRule="exact"/>
              <w:rPr>
                <w:rFonts w:hint="eastAsia" w:ascii="仿宋" w:hAnsi="仿宋" w:eastAsia="仿宋" w:cs="仿宋"/>
                <w:sz w:val="21"/>
                <w:szCs w:val="21"/>
              </w:rPr>
            </w:pPr>
            <w:r>
              <w:rPr>
                <w:rFonts w:hint="eastAsia" w:ascii="仿宋" w:hAnsi="仿宋" w:eastAsia="仿宋" w:cs="仿宋"/>
                <w:sz w:val="21"/>
                <w:szCs w:val="21"/>
              </w:rPr>
              <w:t>配送人员</w:t>
            </w:r>
          </w:p>
          <w:p w14:paraId="1B2F20A0">
            <w:pPr>
              <w:spacing w:line="300" w:lineRule="exact"/>
              <w:rPr>
                <w:rFonts w:hint="eastAsia" w:ascii="仿宋" w:hAnsi="仿宋" w:eastAsia="仿宋" w:cs="仿宋"/>
                <w:sz w:val="21"/>
                <w:szCs w:val="21"/>
              </w:rPr>
            </w:pPr>
            <w:r>
              <w:rPr>
                <w:rFonts w:hint="eastAsia" w:ascii="仿宋" w:hAnsi="仿宋" w:eastAsia="仿宋" w:cs="仿宋"/>
                <w:sz w:val="21"/>
                <w:szCs w:val="21"/>
              </w:rPr>
              <w:t>5分</w:t>
            </w:r>
          </w:p>
        </w:tc>
        <w:tc>
          <w:tcPr>
            <w:tcW w:w="4786" w:type="dxa"/>
            <w:vAlign w:val="center"/>
          </w:tcPr>
          <w:p w14:paraId="7A034C79">
            <w:pPr>
              <w:spacing w:line="300" w:lineRule="exact"/>
              <w:rPr>
                <w:rFonts w:hint="eastAsia" w:ascii="仿宋" w:hAnsi="仿宋" w:eastAsia="仿宋" w:cs="仿宋"/>
                <w:sz w:val="21"/>
                <w:szCs w:val="21"/>
              </w:rPr>
            </w:pPr>
            <w:r>
              <w:rPr>
                <w:rFonts w:hint="eastAsia" w:ascii="仿宋" w:hAnsi="仿宋" w:eastAsia="仿宋" w:cs="仿宋"/>
                <w:sz w:val="21"/>
                <w:szCs w:val="21"/>
              </w:rPr>
              <w:t>供应商每增派1名配送员工，得1分，本项最多得5分；未提供得0分。</w:t>
            </w:r>
          </w:p>
        </w:tc>
        <w:tc>
          <w:tcPr>
            <w:tcW w:w="2590" w:type="dxa"/>
            <w:vAlign w:val="center"/>
          </w:tcPr>
          <w:p w14:paraId="6B99C08E">
            <w:pPr>
              <w:spacing w:line="300" w:lineRule="exact"/>
              <w:rPr>
                <w:rFonts w:hint="eastAsia" w:ascii="仿宋" w:hAnsi="仿宋" w:eastAsia="仿宋" w:cs="仿宋"/>
                <w:sz w:val="21"/>
                <w:szCs w:val="21"/>
              </w:rPr>
            </w:pPr>
            <w:r>
              <w:rPr>
                <w:rFonts w:hint="eastAsia" w:ascii="仿宋" w:hAnsi="仿宋" w:eastAsia="仿宋" w:cs="仿宋"/>
                <w:sz w:val="21"/>
                <w:szCs w:val="21"/>
              </w:rPr>
              <w:t>提供配送人员花名册、身份证、健康证及供应商为其购买的养老保险证明材料并加盖供应商公章。以上缺少任一项佐证资料则无效。</w:t>
            </w:r>
          </w:p>
        </w:tc>
      </w:tr>
      <w:tr w14:paraId="5ECA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Merge w:val="continue"/>
            <w:vAlign w:val="center"/>
          </w:tcPr>
          <w:p w14:paraId="3FD8F92B">
            <w:pPr>
              <w:spacing w:line="300" w:lineRule="exact"/>
              <w:rPr>
                <w:rFonts w:hint="eastAsia" w:ascii="仿宋" w:hAnsi="仿宋" w:eastAsia="仿宋" w:cs="仿宋"/>
                <w:sz w:val="21"/>
                <w:szCs w:val="21"/>
              </w:rPr>
            </w:pPr>
          </w:p>
        </w:tc>
        <w:tc>
          <w:tcPr>
            <w:tcW w:w="1276" w:type="dxa"/>
            <w:vMerge w:val="continue"/>
            <w:vAlign w:val="center"/>
          </w:tcPr>
          <w:p w14:paraId="01DBC4BC">
            <w:pPr>
              <w:spacing w:line="300" w:lineRule="exact"/>
              <w:rPr>
                <w:rFonts w:hint="eastAsia" w:ascii="仿宋" w:hAnsi="仿宋" w:eastAsia="仿宋" w:cs="仿宋"/>
                <w:sz w:val="21"/>
                <w:szCs w:val="21"/>
              </w:rPr>
            </w:pPr>
          </w:p>
        </w:tc>
        <w:tc>
          <w:tcPr>
            <w:tcW w:w="1134" w:type="dxa"/>
            <w:vAlign w:val="center"/>
          </w:tcPr>
          <w:p w14:paraId="671724A1">
            <w:pPr>
              <w:spacing w:line="300" w:lineRule="exact"/>
              <w:rPr>
                <w:rFonts w:hint="eastAsia" w:ascii="仿宋" w:hAnsi="仿宋" w:eastAsia="仿宋" w:cs="仿宋"/>
                <w:sz w:val="21"/>
                <w:szCs w:val="21"/>
              </w:rPr>
            </w:pPr>
            <w:r>
              <w:rPr>
                <w:rFonts w:hint="eastAsia" w:ascii="仿宋" w:hAnsi="仿宋" w:eastAsia="仿宋" w:cs="仿宋"/>
                <w:sz w:val="21"/>
                <w:szCs w:val="21"/>
              </w:rPr>
              <w:t>仓储能力10分</w:t>
            </w:r>
          </w:p>
        </w:tc>
        <w:tc>
          <w:tcPr>
            <w:tcW w:w="4786" w:type="dxa"/>
            <w:vAlign w:val="center"/>
          </w:tcPr>
          <w:p w14:paraId="7DE52781">
            <w:pPr>
              <w:spacing w:line="300" w:lineRule="exact"/>
              <w:rPr>
                <w:rFonts w:hint="eastAsia" w:ascii="仿宋" w:hAnsi="仿宋" w:eastAsia="仿宋" w:cs="仿宋"/>
                <w:sz w:val="21"/>
                <w:szCs w:val="21"/>
              </w:rPr>
            </w:pPr>
            <w:r>
              <w:rPr>
                <w:rFonts w:hint="eastAsia" w:ascii="仿宋" w:hAnsi="仿宋" w:eastAsia="仿宋" w:cs="仿宋"/>
                <w:sz w:val="21"/>
                <w:szCs w:val="21"/>
              </w:rPr>
              <w:t>供应商具有能为本项目服务的自有或租赁固定配送点或者配送中心的，得10分</w:t>
            </w:r>
          </w:p>
        </w:tc>
        <w:tc>
          <w:tcPr>
            <w:tcW w:w="2590" w:type="dxa"/>
            <w:vAlign w:val="center"/>
          </w:tcPr>
          <w:p w14:paraId="30AABCD9">
            <w:pPr>
              <w:spacing w:line="300" w:lineRule="exact"/>
              <w:rPr>
                <w:rFonts w:hint="eastAsia" w:ascii="仿宋" w:hAnsi="仿宋" w:eastAsia="仿宋" w:cs="仿宋"/>
                <w:sz w:val="21"/>
                <w:szCs w:val="21"/>
              </w:rPr>
            </w:pPr>
            <w:r>
              <w:rPr>
                <w:rFonts w:hint="eastAsia" w:ascii="仿宋" w:hAnsi="仿宋" w:eastAsia="仿宋" w:cs="仿宋"/>
                <w:sz w:val="21"/>
                <w:szCs w:val="21"/>
              </w:rPr>
              <w:t>供应商需提供房产证复印件并加盖供应商公章。</w:t>
            </w:r>
          </w:p>
          <w:p w14:paraId="211B9A90">
            <w:pPr>
              <w:spacing w:line="300" w:lineRule="exact"/>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CN"/>
              </w:rPr>
              <w:t>.</w:t>
            </w:r>
            <w:r>
              <w:rPr>
                <w:rFonts w:hint="eastAsia" w:ascii="仿宋" w:hAnsi="仿宋" w:eastAsia="仿宋" w:cs="仿宋"/>
                <w:sz w:val="21"/>
                <w:szCs w:val="21"/>
              </w:rPr>
              <w:t>供应商若为自有场地的，房产证上显示的权利人必须与供应商名称一致(购买时间须在本次公告布之日前)</w:t>
            </w:r>
          </w:p>
          <w:p w14:paraId="5B2969BC">
            <w:pPr>
              <w:spacing w:line="300" w:lineRule="exact"/>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w:t>
            </w:r>
            <w:r>
              <w:rPr>
                <w:rFonts w:hint="eastAsia" w:ascii="仿宋" w:hAnsi="仿宋" w:eastAsia="仿宋" w:cs="仿宋"/>
                <w:sz w:val="21"/>
                <w:szCs w:val="21"/>
              </w:rPr>
              <w:t>供应商若为租赁场地的，提供租赁协议、提供在本次公告发布之日前近1年任意3个月的租赁发票、银行回单并加盖供应商公章。以上缺少任一项佐证资料则无效。</w:t>
            </w:r>
          </w:p>
        </w:tc>
      </w:tr>
      <w:tr w14:paraId="4420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9" w:hRule="atLeast"/>
          <w:jc w:val="center"/>
        </w:trPr>
        <w:tc>
          <w:tcPr>
            <w:tcW w:w="562" w:type="dxa"/>
            <w:vMerge w:val="continue"/>
            <w:vAlign w:val="center"/>
          </w:tcPr>
          <w:p w14:paraId="20088203">
            <w:pPr>
              <w:spacing w:line="300" w:lineRule="exact"/>
              <w:rPr>
                <w:rFonts w:hint="eastAsia" w:ascii="仿宋" w:hAnsi="仿宋" w:eastAsia="仿宋" w:cs="仿宋"/>
                <w:sz w:val="21"/>
                <w:szCs w:val="21"/>
              </w:rPr>
            </w:pPr>
          </w:p>
        </w:tc>
        <w:tc>
          <w:tcPr>
            <w:tcW w:w="1276" w:type="dxa"/>
            <w:vMerge w:val="continue"/>
            <w:vAlign w:val="center"/>
          </w:tcPr>
          <w:p w14:paraId="017068A9">
            <w:pPr>
              <w:spacing w:line="300" w:lineRule="exact"/>
              <w:rPr>
                <w:rFonts w:hint="eastAsia" w:ascii="仿宋" w:hAnsi="仿宋" w:eastAsia="仿宋" w:cs="仿宋"/>
                <w:sz w:val="21"/>
                <w:szCs w:val="21"/>
              </w:rPr>
            </w:pPr>
          </w:p>
        </w:tc>
        <w:tc>
          <w:tcPr>
            <w:tcW w:w="1134" w:type="dxa"/>
            <w:vAlign w:val="center"/>
          </w:tcPr>
          <w:p w14:paraId="506BDE61">
            <w:pPr>
              <w:spacing w:line="300" w:lineRule="exact"/>
              <w:rPr>
                <w:rFonts w:hint="eastAsia" w:ascii="仿宋" w:hAnsi="仿宋" w:eastAsia="仿宋" w:cs="仿宋"/>
                <w:sz w:val="21"/>
                <w:szCs w:val="21"/>
              </w:rPr>
            </w:pPr>
            <w:r>
              <w:rPr>
                <w:rFonts w:hint="eastAsia" w:ascii="仿宋" w:hAnsi="仿宋" w:eastAsia="仿宋" w:cs="仿宋"/>
                <w:sz w:val="21"/>
                <w:szCs w:val="21"/>
              </w:rPr>
              <w:t>运输能力10分</w:t>
            </w:r>
          </w:p>
        </w:tc>
        <w:tc>
          <w:tcPr>
            <w:tcW w:w="4786" w:type="dxa"/>
            <w:vAlign w:val="center"/>
          </w:tcPr>
          <w:p w14:paraId="553F17EA">
            <w:pPr>
              <w:spacing w:line="300" w:lineRule="exact"/>
              <w:rPr>
                <w:rFonts w:hint="eastAsia" w:ascii="仿宋" w:hAnsi="仿宋" w:eastAsia="仿宋" w:cs="仿宋"/>
                <w:sz w:val="21"/>
                <w:szCs w:val="21"/>
              </w:rPr>
            </w:pPr>
            <w:r>
              <w:rPr>
                <w:rFonts w:hint="eastAsia" w:ascii="仿宋" w:hAnsi="仿宋" w:eastAsia="仿宋" w:cs="仿宋"/>
                <w:sz w:val="21"/>
                <w:szCs w:val="21"/>
              </w:rPr>
              <w:t>根据供应商所提供的配送车辆进行评分，对本项目所配备运输车辆，1辆得5分，最多得10分。</w:t>
            </w:r>
          </w:p>
        </w:tc>
        <w:tc>
          <w:tcPr>
            <w:tcW w:w="2590" w:type="dxa"/>
            <w:vAlign w:val="center"/>
          </w:tcPr>
          <w:p w14:paraId="2DE25783">
            <w:pPr>
              <w:spacing w:line="300" w:lineRule="exact"/>
              <w:rPr>
                <w:rFonts w:hint="eastAsia" w:ascii="仿宋" w:hAnsi="仿宋" w:eastAsia="仿宋" w:cs="仿宋"/>
                <w:sz w:val="21"/>
                <w:szCs w:val="21"/>
              </w:rPr>
            </w:pPr>
            <w:r>
              <w:rPr>
                <w:rFonts w:hint="eastAsia" w:ascii="仿宋" w:hAnsi="仿宋" w:eastAsia="仿宋" w:cs="仿宋"/>
                <w:sz w:val="21"/>
                <w:szCs w:val="21"/>
              </w:rPr>
              <w:t>供应商需提供有效的行驶证复印件、机动车登记证书复印件并加盖供应商公章。</w:t>
            </w:r>
          </w:p>
          <w:p w14:paraId="5F440EDC">
            <w:pPr>
              <w:spacing w:line="300" w:lineRule="exact"/>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CN"/>
              </w:rPr>
              <w:t>.</w:t>
            </w:r>
            <w:r>
              <w:rPr>
                <w:rFonts w:hint="eastAsia" w:ascii="仿宋" w:hAnsi="仿宋" w:eastAsia="仿宋" w:cs="仿宋"/>
                <w:sz w:val="21"/>
                <w:szCs w:val="21"/>
              </w:rPr>
              <w:t>供应商若为自有车辆的，行驶证上显示的所有人必须与供应商名称一致（购买时间须在本次公告发布之日前）</w:t>
            </w:r>
          </w:p>
          <w:p w14:paraId="708547CB">
            <w:pPr>
              <w:spacing w:line="300" w:lineRule="exact"/>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w:t>
            </w:r>
            <w:r>
              <w:rPr>
                <w:rFonts w:hint="eastAsia" w:ascii="仿宋" w:hAnsi="仿宋" w:eastAsia="仿宋" w:cs="仿宋"/>
                <w:sz w:val="21"/>
                <w:szCs w:val="21"/>
              </w:rPr>
              <w:t>供应商若为租赁车辆的，提供租赁协议、提供在本次公告发布之日前近1年任意3个月的租赁发票、银行回单并加盖供应商公章。注：租赁期限涵盖本项目服务期限。以上缺少任一项佐证资料则无效。</w:t>
            </w:r>
          </w:p>
        </w:tc>
      </w:tr>
      <w:tr w14:paraId="3A09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562" w:type="dxa"/>
            <w:vMerge w:val="continue"/>
            <w:vAlign w:val="center"/>
          </w:tcPr>
          <w:p w14:paraId="067A6AED">
            <w:pPr>
              <w:spacing w:line="300" w:lineRule="exact"/>
              <w:rPr>
                <w:rFonts w:hint="eastAsia" w:ascii="仿宋" w:hAnsi="仿宋" w:eastAsia="仿宋" w:cs="仿宋"/>
                <w:sz w:val="21"/>
                <w:szCs w:val="21"/>
              </w:rPr>
            </w:pPr>
          </w:p>
        </w:tc>
        <w:tc>
          <w:tcPr>
            <w:tcW w:w="1276" w:type="dxa"/>
            <w:vMerge w:val="continue"/>
            <w:vAlign w:val="center"/>
          </w:tcPr>
          <w:p w14:paraId="2164ACB0">
            <w:pPr>
              <w:spacing w:line="300" w:lineRule="exact"/>
              <w:rPr>
                <w:rFonts w:hint="eastAsia" w:ascii="仿宋" w:hAnsi="仿宋" w:eastAsia="仿宋" w:cs="仿宋"/>
                <w:sz w:val="21"/>
                <w:szCs w:val="21"/>
              </w:rPr>
            </w:pPr>
          </w:p>
        </w:tc>
        <w:tc>
          <w:tcPr>
            <w:tcW w:w="1134" w:type="dxa"/>
            <w:vAlign w:val="center"/>
          </w:tcPr>
          <w:p w14:paraId="113C8597">
            <w:pPr>
              <w:spacing w:line="300" w:lineRule="exact"/>
              <w:rPr>
                <w:rFonts w:hint="eastAsia" w:ascii="仿宋" w:hAnsi="仿宋" w:eastAsia="仿宋" w:cs="仿宋"/>
                <w:sz w:val="21"/>
                <w:szCs w:val="21"/>
              </w:rPr>
            </w:pPr>
            <w:r>
              <w:rPr>
                <w:rFonts w:hint="eastAsia" w:ascii="仿宋" w:hAnsi="仿宋" w:eastAsia="仿宋" w:cs="仿宋"/>
                <w:sz w:val="21"/>
                <w:szCs w:val="21"/>
              </w:rPr>
              <w:t>履约能力</w:t>
            </w:r>
          </w:p>
          <w:p w14:paraId="2E41A452">
            <w:pPr>
              <w:spacing w:line="300" w:lineRule="exact"/>
              <w:rPr>
                <w:rFonts w:hint="eastAsia" w:ascii="仿宋" w:hAnsi="仿宋" w:eastAsia="仿宋" w:cs="仿宋"/>
                <w:sz w:val="21"/>
                <w:szCs w:val="21"/>
              </w:rPr>
            </w:pPr>
            <w:r>
              <w:rPr>
                <w:rFonts w:hint="eastAsia" w:ascii="仿宋" w:hAnsi="仿宋" w:eastAsia="仿宋" w:cs="仿宋"/>
                <w:sz w:val="21"/>
                <w:szCs w:val="21"/>
              </w:rPr>
              <w:t>5分</w:t>
            </w:r>
          </w:p>
        </w:tc>
        <w:tc>
          <w:tcPr>
            <w:tcW w:w="4786" w:type="dxa"/>
            <w:vAlign w:val="center"/>
          </w:tcPr>
          <w:p w14:paraId="2749A319">
            <w:pPr>
              <w:spacing w:line="300" w:lineRule="exact"/>
              <w:rPr>
                <w:rFonts w:hint="eastAsia" w:ascii="仿宋" w:hAnsi="仿宋" w:eastAsia="仿宋" w:cs="仿宋"/>
                <w:sz w:val="21"/>
                <w:szCs w:val="21"/>
              </w:rPr>
            </w:pPr>
            <w:r>
              <w:rPr>
                <w:rFonts w:hint="eastAsia" w:ascii="仿宋" w:hAnsi="仿宋" w:eastAsia="仿宋" w:cs="仿宋"/>
                <w:sz w:val="21"/>
                <w:szCs w:val="21"/>
              </w:rPr>
              <w:t>当接到采购人紧急配送货物的通知时，承诺采购人所需货物在1小时内配送到指定地点时，得5分；采购人所需货物在2小时内配送到指定地点时，得2分，超过4小时不得分。</w:t>
            </w:r>
          </w:p>
        </w:tc>
        <w:tc>
          <w:tcPr>
            <w:tcW w:w="2590" w:type="dxa"/>
            <w:vAlign w:val="center"/>
          </w:tcPr>
          <w:p w14:paraId="4F02D098">
            <w:pPr>
              <w:spacing w:line="300" w:lineRule="exact"/>
              <w:rPr>
                <w:rFonts w:hint="eastAsia" w:ascii="仿宋" w:hAnsi="仿宋" w:eastAsia="仿宋" w:cs="仿宋"/>
                <w:sz w:val="21"/>
                <w:szCs w:val="21"/>
              </w:rPr>
            </w:pPr>
            <w:r>
              <w:rPr>
                <w:rFonts w:hint="eastAsia" w:ascii="仿宋" w:hAnsi="仿宋" w:eastAsia="仿宋" w:cs="仿宋"/>
                <w:sz w:val="21"/>
                <w:szCs w:val="21"/>
              </w:rPr>
              <w:t>提供承诺函，格式自拟，加盖供应商公章。</w:t>
            </w:r>
          </w:p>
        </w:tc>
      </w:tr>
      <w:bookmarkEnd w:id="201"/>
    </w:tbl>
    <w:p w14:paraId="2205ABF7">
      <w:pPr>
        <w:pStyle w:val="4"/>
        <w:shd w:val="clear"/>
        <w:adjustRightInd w:val="0"/>
        <w:snapToGrid w:val="0"/>
        <w:spacing w:before="0" w:after="0" w:line="400" w:lineRule="exact"/>
        <w:rPr>
          <w:rFonts w:hint="eastAsia" w:ascii="仿宋" w:hAnsi="仿宋" w:eastAsia="仿宋" w:cs="仿宋"/>
          <w:color w:val="auto"/>
          <w:sz w:val="24"/>
          <w:szCs w:val="24"/>
          <w:highlight w:val="none"/>
          <w:lang w:val="en-US" w:eastAsia="zh-CN"/>
        </w:rPr>
      </w:pPr>
      <w:bookmarkStart w:id="202" w:name="_Toc5538"/>
      <w:bookmarkStart w:id="203" w:name="_Toc102227313"/>
      <w:bookmarkStart w:id="204" w:name="_Toc106030892"/>
      <w:bookmarkStart w:id="205" w:name="_Toc76462337"/>
      <w:r>
        <w:rPr>
          <w:rFonts w:hint="eastAsia" w:ascii="仿宋" w:hAnsi="仿宋" w:eastAsia="仿宋" w:cs="仿宋"/>
          <w:color w:val="auto"/>
          <w:sz w:val="24"/>
          <w:szCs w:val="24"/>
          <w:highlight w:val="none"/>
          <w:lang w:val="en-US" w:eastAsia="zh-CN"/>
        </w:rPr>
        <w:t>包2：</w:t>
      </w:r>
    </w:p>
    <w:tbl>
      <w:tblPr>
        <w:tblStyle w:val="23"/>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095"/>
        <w:gridCol w:w="810"/>
        <w:gridCol w:w="4623"/>
        <w:gridCol w:w="2574"/>
      </w:tblGrid>
      <w:tr w14:paraId="4400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noWrap w:val="0"/>
            <w:vAlign w:val="center"/>
          </w:tcPr>
          <w:p w14:paraId="6C4D46D3">
            <w:pPr>
              <w:ind w:firstLine="28"/>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序号</w:t>
            </w:r>
          </w:p>
        </w:tc>
        <w:tc>
          <w:tcPr>
            <w:tcW w:w="1095" w:type="dxa"/>
            <w:noWrap w:val="0"/>
            <w:vAlign w:val="center"/>
          </w:tcPr>
          <w:p w14:paraId="1097327C">
            <w:pPr>
              <w:ind w:firstLine="28"/>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评分因素</w:t>
            </w:r>
          </w:p>
          <w:p w14:paraId="7E01BF8D">
            <w:pPr>
              <w:ind w:firstLine="28"/>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及权重</w:t>
            </w:r>
          </w:p>
        </w:tc>
        <w:tc>
          <w:tcPr>
            <w:tcW w:w="810" w:type="dxa"/>
            <w:noWrap w:val="0"/>
            <w:vAlign w:val="center"/>
          </w:tcPr>
          <w:p w14:paraId="2201160C">
            <w:pPr>
              <w:ind w:firstLine="28"/>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分值</w:t>
            </w:r>
          </w:p>
        </w:tc>
        <w:tc>
          <w:tcPr>
            <w:tcW w:w="4623" w:type="dxa"/>
            <w:noWrap w:val="0"/>
            <w:vAlign w:val="center"/>
          </w:tcPr>
          <w:p w14:paraId="3B8C53B0">
            <w:pPr>
              <w:ind w:firstLine="28"/>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评分标准</w:t>
            </w:r>
          </w:p>
        </w:tc>
        <w:tc>
          <w:tcPr>
            <w:tcW w:w="2574" w:type="dxa"/>
            <w:noWrap w:val="0"/>
            <w:vAlign w:val="center"/>
          </w:tcPr>
          <w:p w14:paraId="713747D0">
            <w:pPr>
              <w:pStyle w:val="28"/>
              <w:spacing w:before="0" w:after="0" w:line="240" w:lineRule="auto"/>
              <w:rPr>
                <w:rFonts w:hint="eastAsia" w:ascii="仿宋" w:hAnsi="仿宋" w:eastAsia="仿宋" w:cs="仿宋"/>
                <w:color w:val="000000"/>
                <w:sz w:val="21"/>
                <w:szCs w:val="21"/>
              </w:rPr>
            </w:pPr>
            <w:r>
              <w:rPr>
                <w:rFonts w:hint="eastAsia" w:ascii="仿宋" w:hAnsi="仿宋" w:eastAsia="仿宋" w:cs="仿宋"/>
                <w:color w:val="000000"/>
                <w:sz w:val="21"/>
                <w:szCs w:val="21"/>
              </w:rPr>
              <w:t>说明</w:t>
            </w:r>
          </w:p>
        </w:tc>
      </w:tr>
      <w:tr w14:paraId="4DE4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noWrap w:val="0"/>
            <w:vAlign w:val="center"/>
          </w:tcPr>
          <w:p w14:paraId="6A3ECD32">
            <w:pPr>
              <w:ind w:firstLine="28"/>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095" w:type="dxa"/>
            <w:noWrap w:val="0"/>
            <w:vAlign w:val="center"/>
          </w:tcPr>
          <w:p w14:paraId="1116981C">
            <w:pPr>
              <w:ind w:firstLine="28"/>
              <w:jc w:val="center"/>
              <w:rPr>
                <w:rFonts w:hint="eastAsia" w:ascii="仿宋" w:hAnsi="仿宋" w:eastAsia="仿宋" w:cs="仿宋"/>
                <w:color w:val="000000"/>
                <w:sz w:val="21"/>
                <w:szCs w:val="21"/>
              </w:rPr>
            </w:pPr>
            <w:r>
              <w:rPr>
                <w:rFonts w:hint="eastAsia" w:ascii="仿宋" w:hAnsi="仿宋" w:eastAsia="仿宋" w:cs="仿宋"/>
                <w:color w:val="000000"/>
                <w:sz w:val="21"/>
                <w:szCs w:val="21"/>
              </w:rPr>
              <w:t>投标报价</w:t>
            </w:r>
          </w:p>
          <w:p w14:paraId="5350C33D">
            <w:pPr>
              <w:ind w:firstLine="28"/>
              <w:jc w:val="center"/>
              <w:rPr>
                <w:rFonts w:hint="eastAsia" w:ascii="仿宋" w:hAnsi="仿宋" w:eastAsia="仿宋" w:cs="仿宋"/>
                <w:color w:val="000000"/>
                <w:sz w:val="21"/>
                <w:szCs w:val="21"/>
              </w:rPr>
            </w:pP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30</w:t>
            </w:r>
            <w:r>
              <w:rPr>
                <w:rFonts w:hint="eastAsia" w:ascii="仿宋" w:hAnsi="仿宋" w:eastAsia="仿宋" w:cs="仿宋"/>
                <w:color w:val="000000"/>
                <w:sz w:val="21"/>
                <w:szCs w:val="21"/>
              </w:rPr>
              <w:t>%）</w:t>
            </w:r>
          </w:p>
        </w:tc>
        <w:tc>
          <w:tcPr>
            <w:tcW w:w="810" w:type="dxa"/>
            <w:noWrap w:val="0"/>
            <w:vAlign w:val="center"/>
          </w:tcPr>
          <w:p w14:paraId="5F0E7028">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30</w:t>
            </w:r>
          </w:p>
        </w:tc>
        <w:tc>
          <w:tcPr>
            <w:tcW w:w="4623" w:type="dxa"/>
            <w:noWrap w:val="0"/>
            <w:vAlign w:val="center"/>
          </w:tcPr>
          <w:p w14:paraId="2ADB6BB6">
            <w:pPr>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有效的投标报价中的最低价为评标基准价，其价格分为满分。其他</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的价格分统一按照下列公式计算：</w:t>
            </w:r>
          </w:p>
          <w:p w14:paraId="047B523D">
            <w:pPr>
              <w:jc w:val="center"/>
              <w:rPr>
                <w:rFonts w:hint="eastAsia" w:ascii="仿宋" w:hAnsi="仿宋" w:eastAsia="仿宋" w:cs="仿宋"/>
                <w:color w:val="000000"/>
                <w:sz w:val="21"/>
                <w:szCs w:val="21"/>
              </w:rPr>
            </w:pPr>
            <w:r>
              <w:rPr>
                <w:rFonts w:hint="eastAsia" w:ascii="仿宋" w:hAnsi="仿宋" w:eastAsia="仿宋" w:cs="仿宋"/>
                <w:color w:val="auto"/>
                <w:sz w:val="21"/>
                <w:szCs w:val="21"/>
                <w:highlight w:val="none"/>
              </w:rPr>
              <w:t>投标报价得分＝（评标基准价/投标报价）×价格权重×100。</w:t>
            </w:r>
          </w:p>
        </w:tc>
        <w:tc>
          <w:tcPr>
            <w:tcW w:w="2574" w:type="dxa"/>
            <w:noWrap w:val="0"/>
            <w:vAlign w:val="center"/>
          </w:tcPr>
          <w:p w14:paraId="657EC335">
            <w:pPr>
              <w:ind w:left="-38"/>
              <w:rPr>
                <w:rFonts w:hint="eastAsia" w:ascii="仿宋" w:hAnsi="仿宋" w:eastAsia="仿宋" w:cs="仿宋"/>
                <w:color w:val="000000"/>
                <w:sz w:val="21"/>
                <w:szCs w:val="21"/>
              </w:rPr>
            </w:pPr>
            <w:r>
              <w:rPr>
                <w:rFonts w:hint="eastAsia" w:ascii="仿宋" w:hAnsi="仿宋" w:eastAsia="仿宋" w:cs="仿宋"/>
                <w:color w:val="auto"/>
                <w:sz w:val="21"/>
                <w:szCs w:val="21"/>
                <w:highlight w:val="none"/>
              </w:rPr>
              <w:t>投标报价高于最高限价为无效报价。</w:t>
            </w:r>
          </w:p>
        </w:tc>
      </w:tr>
      <w:tr w14:paraId="7AF1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vMerge w:val="restart"/>
            <w:noWrap w:val="0"/>
            <w:vAlign w:val="center"/>
          </w:tcPr>
          <w:p w14:paraId="115F6F42">
            <w:pPr>
              <w:ind w:firstLine="28"/>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095" w:type="dxa"/>
            <w:vMerge w:val="restart"/>
            <w:noWrap w:val="0"/>
            <w:vAlign w:val="center"/>
          </w:tcPr>
          <w:p w14:paraId="70EBE124">
            <w:pPr>
              <w:spacing w:line="300" w:lineRule="exact"/>
              <w:rPr>
                <w:rFonts w:hint="eastAsia" w:ascii="仿宋" w:hAnsi="仿宋" w:eastAsia="仿宋" w:cs="仿宋"/>
                <w:sz w:val="21"/>
                <w:szCs w:val="21"/>
              </w:rPr>
            </w:pPr>
            <w:r>
              <w:rPr>
                <w:rFonts w:hint="eastAsia" w:ascii="仿宋" w:hAnsi="仿宋" w:eastAsia="仿宋" w:cs="仿宋"/>
                <w:sz w:val="21"/>
                <w:szCs w:val="21"/>
              </w:rPr>
              <w:t>技术部分</w:t>
            </w:r>
          </w:p>
          <w:p w14:paraId="5DB27B12">
            <w:pPr>
              <w:ind w:firstLine="28"/>
              <w:jc w:val="center"/>
              <w:rPr>
                <w:rFonts w:hint="eastAsia" w:ascii="仿宋" w:hAnsi="仿宋" w:eastAsia="仿宋" w:cs="仿宋"/>
                <w:color w:val="000000"/>
                <w:sz w:val="21"/>
                <w:szCs w:val="21"/>
                <w:lang w:val="en-US" w:eastAsia="zh-CN"/>
              </w:rPr>
            </w:pPr>
            <w:r>
              <w:rPr>
                <w:rFonts w:hint="eastAsia" w:ascii="仿宋" w:hAnsi="仿宋" w:eastAsia="仿宋" w:cs="仿宋"/>
                <w:sz w:val="21"/>
                <w:szCs w:val="21"/>
              </w:rPr>
              <w:t>（</w:t>
            </w:r>
            <w:r>
              <w:rPr>
                <w:rFonts w:hint="eastAsia" w:ascii="仿宋" w:hAnsi="仿宋" w:eastAsia="仿宋" w:cs="仿宋"/>
                <w:sz w:val="21"/>
                <w:szCs w:val="21"/>
                <w:lang w:val="en-US" w:eastAsia="zh-CN"/>
              </w:rPr>
              <w:t>5</w:t>
            </w:r>
            <w:r>
              <w:rPr>
                <w:rFonts w:hint="eastAsia" w:ascii="仿宋" w:hAnsi="仿宋" w:eastAsia="仿宋" w:cs="仿宋"/>
                <w:sz w:val="21"/>
                <w:szCs w:val="21"/>
              </w:rPr>
              <w:t>0%）</w:t>
            </w:r>
          </w:p>
        </w:tc>
        <w:tc>
          <w:tcPr>
            <w:tcW w:w="810" w:type="dxa"/>
            <w:noWrap w:val="0"/>
            <w:vAlign w:val="center"/>
          </w:tcPr>
          <w:p w14:paraId="48728B58">
            <w:pPr>
              <w:ind w:firstLine="28"/>
              <w:jc w:val="center"/>
              <w:rPr>
                <w:rFonts w:hint="eastAsia" w:ascii="仿宋" w:hAnsi="仿宋" w:eastAsia="仿宋" w:cs="仿宋"/>
                <w:color w:val="000000"/>
                <w:sz w:val="21"/>
                <w:szCs w:val="21"/>
              </w:rPr>
            </w:pPr>
            <w:r>
              <w:rPr>
                <w:rFonts w:hint="eastAsia" w:ascii="仿宋" w:hAnsi="仿宋" w:eastAsia="仿宋" w:cs="仿宋"/>
                <w:color w:val="auto"/>
                <w:sz w:val="21"/>
                <w:szCs w:val="21"/>
                <w:highlight w:val="none"/>
              </w:rPr>
              <w:t>技术响应偏离</w:t>
            </w:r>
            <w:r>
              <w:rPr>
                <w:rFonts w:hint="eastAsia" w:ascii="仿宋" w:hAnsi="仿宋" w:eastAsia="仿宋" w:cs="仿宋"/>
                <w:color w:val="000000"/>
                <w:sz w:val="21"/>
                <w:szCs w:val="21"/>
              </w:rPr>
              <w:t>15</w:t>
            </w:r>
            <w:r>
              <w:rPr>
                <w:rFonts w:hint="eastAsia" w:ascii="仿宋" w:hAnsi="仿宋" w:eastAsia="仿宋" w:cs="仿宋"/>
                <w:color w:val="000000"/>
                <w:sz w:val="21"/>
                <w:szCs w:val="21"/>
                <w:lang w:val="en-US" w:eastAsia="zh-CN"/>
              </w:rPr>
              <w:t>分</w:t>
            </w:r>
          </w:p>
        </w:tc>
        <w:tc>
          <w:tcPr>
            <w:tcW w:w="4623" w:type="dxa"/>
            <w:noWrap w:val="0"/>
            <w:vAlign w:val="center"/>
          </w:tcPr>
          <w:p w14:paraId="10E8AA42">
            <w:pP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带“▲”核心产品</w:t>
            </w:r>
            <w:r>
              <w:rPr>
                <w:rFonts w:hint="eastAsia" w:ascii="仿宋" w:hAnsi="仿宋" w:eastAsia="仿宋" w:cs="仿宋"/>
                <w:color w:val="000000"/>
                <w:sz w:val="21"/>
                <w:szCs w:val="21"/>
                <w:lang w:eastAsia="zh-CN"/>
              </w:rPr>
              <w:t>供应商</w:t>
            </w:r>
            <w:r>
              <w:rPr>
                <w:rFonts w:hint="eastAsia" w:ascii="仿宋" w:hAnsi="仿宋" w:eastAsia="仿宋" w:cs="仿宋"/>
                <w:color w:val="000000"/>
                <w:sz w:val="21"/>
                <w:szCs w:val="21"/>
              </w:rPr>
              <w:t>所提供耗材“鼓粉盒”或“喷墨盒”相关产品符合“GB/T 34988标准和GB/T26572标准”或“GB/T29301标准和GB/T26572”标准规定，每提供一个得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分，最高得1</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分，未提供不得分。</w:t>
            </w:r>
          </w:p>
        </w:tc>
        <w:tc>
          <w:tcPr>
            <w:tcW w:w="2574" w:type="dxa"/>
            <w:vMerge w:val="restart"/>
            <w:noWrap w:val="0"/>
            <w:vAlign w:val="center"/>
          </w:tcPr>
          <w:p w14:paraId="735DE945">
            <w:pPr>
              <w:rPr>
                <w:rFonts w:hint="eastAsia" w:ascii="仿宋" w:hAnsi="仿宋" w:eastAsia="仿宋" w:cs="仿宋"/>
                <w:color w:val="000000"/>
                <w:sz w:val="21"/>
                <w:szCs w:val="21"/>
              </w:rPr>
            </w:pPr>
            <w:r>
              <w:rPr>
                <w:rFonts w:hint="eastAsia" w:ascii="仿宋" w:hAnsi="仿宋" w:eastAsia="仿宋" w:cs="仿宋"/>
                <w:color w:val="000000"/>
                <w:sz w:val="21"/>
                <w:szCs w:val="21"/>
              </w:rPr>
              <w:t>提供具有CMA资质的第三方检验检测机构出具的检验报告复印件及官方网站查询截图，并加盖</w:t>
            </w:r>
            <w:r>
              <w:rPr>
                <w:rFonts w:hint="eastAsia" w:ascii="仿宋" w:hAnsi="仿宋" w:eastAsia="仿宋" w:cs="仿宋"/>
                <w:color w:val="000000"/>
                <w:sz w:val="21"/>
                <w:szCs w:val="21"/>
                <w:lang w:eastAsia="zh-CN"/>
              </w:rPr>
              <w:t>供应商</w:t>
            </w:r>
            <w:r>
              <w:rPr>
                <w:rFonts w:hint="eastAsia" w:ascii="仿宋" w:hAnsi="仿宋" w:eastAsia="仿宋" w:cs="仿宋"/>
                <w:color w:val="000000"/>
                <w:sz w:val="21"/>
                <w:szCs w:val="21"/>
              </w:rPr>
              <w:t>公章。</w:t>
            </w:r>
          </w:p>
        </w:tc>
      </w:tr>
      <w:tr w14:paraId="7B90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887" w:type="dxa"/>
            <w:vMerge w:val="continue"/>
            <w:noWrap w:val="0"/>
            <w:vAlign w:val="center"/>
          </w:tcPr>
          <w:p w14:paraId="31142AA3">
            <w:pPr>
              <w:ind w:firstLine="28"/>
              <w:jc w:val="center"/>
              <w:rPr>
                <w:rFonts w:hint="eastAsia" w:ascii="仿宋" w:hAnsi="仿宋" w:eastAsia="仿宋" w:cs="仿宋"/>
                <w:color w:val="000000"/>
                <w:sz w:val="21"/>
                <w:szCs w:val="21"/>
              </w:rPr>
            </w:pPr>
          </w:p>
        </w:tc>
        <w:tc>
          <w:tcPr>
            <w:tcW w:w="1095" w:type="dxa"/>
            <w:vMerge w:val="continue"/>
            <w:noWrap w:val="0"/>
            <w:vAlign w:val="center"/>
          </w:tcPr>
          <w:p w14:paraId="3CF27BCA">
            <w:pPr>
              <w:ind w:firstLine="28"/>
              <w:jc w:val="center"/>
              <w:rPr>
                <w:rFonts w:hint="eastAsia" w:ascii="仿宋" w:hAnsi="仿宋" w:eastAsia="仿宋" w:cs="仿宋"/>
                <w:color w:val="000000"/>
                <w:sz w:val="21"/>
                <w:szCs w:val="21"/>
              </w:rPr>
            </w:pPr>
          </w:p>
        </w:tc>
        <w:tc>
          <w:tcPr>
            <w:tcW w:w="810" w:type="dxa"/>
            <w:noWrap w:val="0"/>
            <w:vAlign w:val="center"/>
          </w:tcPr>
          <w:p w14:paraId="46B0D5C8">
            <w:pPr>
              <w:ind w:firstLine="28"/>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报废耗材处置方案1</w:t>
            </w:r>
            <w:r>
              <w:rPr>
                <w:rFonts w:hint="eastAsia" w:ascii="仿宋" w:hAnsi="仿宋" w:eastAsia="仿宋" w:cs="仿宋"/>
                <w:color w:val="000000"/>
                <w:sz w:val="21"/>
                <w:szCs w:val="21"/>
                <w:lang w:val="en-US" w:eastAsia="zh-CN"/>
              </w:rPr>
              <w:t>5分</w:t>
            </w:r>
          </w:p>
        </w:tc>
        <w:tc>
          <w:tcPr>
            <w:tcW w:w="4623" w:type="dxa"/>
            <w:noWrap w:val="0"/>
            <w:vAlign w:val="center"/>
          </w:tcPr>
          <w:p w14:paraId="33B7BC9F">
            <w:pPr>
              <w:rPr>
                <w:rFonts w:hint="eastAsia" w:ascii="仿宋" w:hAnsi="仿宋" w:eastAsia="仿宋" w:cs="仿宋"/>
                <w:color w:val="000000"/>
                <w:sz w:val="21"/>
                <w:szCs w:val="21"/>
              </w:rPr>
            </w:pPr>
            <w:r>
              <w:rPr>
                <w:rFonts w:hint="eastAsia" w:ascii="仿宋" w:hAnsi="仿宋" w:eastAsia="仿宋" w:cs="仿宋"/>
                <w:color w:val="000000"/>
                <w:sz w:val="21"/>
                <w:szCs w:val="21"/>
              </w:rPr>
              <w:t>根据提供所投耗材产品原厂处置废旧耗材方案及措施，内容至少包含有采用的处置服务平台软件的情况，有回收处置流程可视化的方法或措施，有提供处置服务平台操作流程截图。</w:t>
            </w:r>
          </w:p>
          <w:p w14:paraId="60C63380">
            <w:pPr>
              <w:rPr>
                <w:rFonts w:hint="eastAsia" w:ascii="仿宋" w:hAnsi="仿宋" w:eastAsia="仿宋" w:cs="仿宋"/>
                <w:color w:val="000000"/>
                <w:sz w:val="21"/>
                <w:szCs w:val="21"/>
              </w:rPr>
            </w:pPr>
            <w:r>
              <w:rPr>
                <w:rFonts w:hint="eastAsia" w:ascii="仿宋" w:hAnsi="仿宋" w:eastAsia="仿宋" w:cs="仿宋"/>
                <w:color w:val="000000"/>
                <w:sz w:val="21"/>
                <w:szCs w:val="21"/>
              </w:rPr>
              <w:t>方案没有不足的得1</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分，方案有1处不足的得</w:t>
            </w:r>
            <w:r>
              <w:rPr>
                <w:rFonts w:hint="eastAsia" w:ascii="仿宋" w:hAnsi="仿宋" w:eastAsia="仿宋" w:cs="仿宋"/>
                <w:color w:val="000000"/>
                <w:sz w:val="21"/>
                <w:szCs w:val="21"/>
                <w:lang w:val="en-US" w:eastAsia="zh-CN"/>
              </w:rPr>
              <w:t>9</w:t>
            </w:r>
            <w:r>
              <w:rPr>
                <w:rFonts w:hint="eastAsia" w:ascii="仿宋" w:hAnsi="仿宋" w:eastAsia="仿宋" w:cs="仿宋"/>
                <w:color w:val="000000"/>
                <w:sz w:val="21"/>
                <w:szCs w:val="21"/>
              </w:rPr>
              <w:t>分，方案有2处不足的得3分，方案有3处及以上不足或无方案的不得分。</w:t>
            </w:r>
          </w:p>
        </w:tc>
        <w:tc>
          <w:tcPr>
            <w:tcW w:w="2574" w:type="dxa"/>
            <w:vMerge w:val="restart"/>
            <w:noWrap w:val="0"/>
            <w:vAlign w:val="center"/>
          </w:tcPr>
          <w:p w14:paraId="0AC955FC">
            <w:pPr>
              <w:rPr>
                <w:rFonts w:hint="eastAsia" w:ascii="仿宋" w:hAnsi="仿宋" w:eastAsia="仿宋" w:cs="仿宋"/>
                <w:color w:val="000000"/>
                <w:sz w:val="21"/>
                <w:szCs w:val="21"/>
              </w:rPr>
            </w:pPr>
            <w:r>
              <w:rPr>
                <w:rFonts w:hint="eastAsia" w:ascii="仿宋" w:hAnsi="仿宋" w:eastAsia="仿宋" w:cs="仿宋"/>
                <w:color w:val="000000"/>
                <w:sz w:val="21"/>
                <w:szCs w:val="21"/>
              </w:rPr>
              <w:t>1.提供服务方案，格式自拟。</w:t>
            </w:r>
          </w:p>
          <w:p w14:paraId="2F222D88">
            <w:pPr>
              <w:rPr>
                <w:rFonts w:hint="eastAsia" w:ascii="仿宋" w:hAnsi="仿宋" w:eastAsia="仿宋" w:cs="仿宋"/>
                <w:color w:val="000000"/>
                <w:sz w:val="21"/>
                <w:szCs w:val="21"/>
              </w:rPr>
            </w:pPr>
            <w:r>
              <w:rPr>
                <w:rFonts w:hint="eastAsia" w:ascii="仿宋" w:hAnsi="仿宋" w:eastAsia="仿宋" w:cs="仿宋"/>
                <w:color w:val="000000"/>
                <w:sz w:val="21"/>
                <w:szCs w:val="21"/>
              </w:rPr>
              <w:t>2.本项内容中所称的“不足”指：（1）方案内容缺项或内容表述不完整，（2）缺少任意一项内容的针对性描述分析或缺少关键分析点，（3）方案内容表述前后矛盾、无连贯性，（4）方案存在不详细或操作性不足，（5）内容存在逻辑漏洞，（6）内容存在常识错误，（7）内容存在科学原理错误，（8）措施保障安排并不适用本项目特性或非专门针对本项目制定，（9）方案中提出的措施举措不利于本项目目标的实现，（10）现有技术条件下不可能出现的情形等任意一种情形。</w:t>
            </w:r>
          </w:p>
        </w:tc>
      </w:tr>
      <w:tr w14:paraId="2E78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887" w:type="dxa"/>
            <w:vMerge w:val="continue"/>
            <w:noWrap w:val="0"/>
            <w:vAlign w:val="center"/>
          </w:tcPr>
          <w:p w14:paraId="7EC586BD">
            <w:pPr>
              <w:ind w:firstLine="28"/>
              <w:jc w:val="center"/>
              <w:rPr>
                <w:rFonts w:hint="eastAsia" w:ascii="仿宋" w:hAnsi="仿宋" w:eastAsia="仿宋" w:cs="仿宋"/>
                <w:color w:val="000000"/>
                <w:sz w:val="21"/>
                <w:szCs w:val="21"/>
              </w:rPr>
            </w:pPr>
          </w:p>
        </w:tc>
        <w:tc>
          <w:tcPr>
            <w:tcW w:w="1095" w:type="dxa"/>
            <w:vMerge w:val="continue"/>
            <w:noWrap w:val="0"/>
            <w:vAlign w:val="center"/>
          </w:tcPr>
          <w:p w14:paraId="09A1613F">
            <w:pPr>
              <w:ind w:firstLine="28"/>
              <w:jc w:val="center"/>
              <w:rPr>
                <w:rFonts w:hint="eastAsia" w:ascii="仿宋" w:hAnsi="仿宋" w:eastAsia="仿宋" w:cs="仿宋"/>
                <w:color w:val="000000"/>
                <w:sz w:val="21"/>
                <w:szCs w:val="21"/>
              </w:rPr>
            </w:pPr>
          </w:p>
        </w:tc>
        <w:tc>
          <w:tcPr>
            <w:tcW w:w="810" w:type="dxa"/>
            <w:noWrap w:val="0"/>
            <w:vAlign w:val="center"/>
          </w:tcPr>
          <w:p w14:paraId="7443275C">
            <w:pPr>
              <w:ind w:firstLine="28"/>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服务应急方案1</w:t>
            </w:r>
            <w:r>
              <w:rPr>
                <w:rFonts w:hint="eastAsia" w:ascii="仿宋" w:hAnsi="仿宋" w:eastAsia="仿宋" w:cs="仿宋"/>
                <w:color w:val="000000"/>
                <w:sz w:val="21"/>
                <w:szCs w:val="21"/>
                <w:lang w:val="en-US" w:eastAsia="zh-CN"/>
              </w:rPr>
              <w:t>0分</w:t>
            </w:r>
          </w:p>
        </w:tc>
        <w:tc>
          <w:tcPr>
            <w:tcW w:w="4623" w:type="dxa"/>
            <w:noWrap w:val="0"/>
            <w:vAlign w:val="center"/>
          </w:tcPr>
          <w:p w14:paraId="592637D0">
            <w:pP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供应商</w:t>
            </w:r>
            <w:r>
              <w:rPr>
                <w:rFonts w:hint="eastAsia" w:ascii="仿宋" w:hAnsi="仿宋" w:eastAsia="仿宋" w:cs="仿宋"/>
                <w:color w:val="000000"/>
                <w:sz w:val="21"/>
                <w:szCs w:val="21"/>
              </w:rPr>
              <w:t>针对打印机服务及故障处理，提供应急处理方案。要求方案内容符合医院实际情况比较合理，应急处理时间科学及时，可行性操作性强。</w:t>
            </w:r>
          </w:p>
          <w:p w14:paraId="6C8DFACA">
            <w:pPr>
              <w:rPr>
                <w:rFonts w:hint="eastAsia" w:ascii="仿宋" w:hAnsi="仿宋" w:eastAsia="仿宋" w:cs="仿宋"/>
                <w:color w:val="000000"/>
                <w:sz w:val="21"/>
                <w:szCs w:val="21"/>
              </w:rPr>
            </w:pPr>
            <w:r>
              <w:rPr>
                <w:rFonts w:hint="eastAsia" w:ascii="仿宋" w:hAnsi="仿宋" w:eastAsia="仿宋" w:cs="仿宋"/>
                <w:color w:val="000000"/>
                <w:sz w:val="21"/>
                <w:szCs w:val="21"/>
              </w:rPr>
              <w:t>方案没有不足的得1</w:t>
            </w:r>
            <w:r>
              <w:rPr>
                <w:rFonts w:hint="eastAsia" w:ascii="仿宋" w:hAnsi="仿宋" w:eastAsia="仿宋" w:cs="仿宋"/>
                <w:color w:val="000000"/>
                <w:sz w:val="21"/>
                <w:szCs w:val="21"/>
                <w:lang w:val="en-US" w:eastAsia="zh-CN"/>
              </w:rPr>
              <w:t>0</w:t>
            </w:r>
            <w:r>
              <w:rPr>
                <w:rFonts w:hint="eastAsia" w:ascii="仿宋" w:hAnsi="仿宋" w:eastAsia="仿宋" w:cs="仿宋"/>
                <w:color w:val="000000"/>
                <w:sz w:val="21"/>
                <w:szCs w:val="21"/>
              </w:rPr>
              <w:t>分，方案有1处不足的得</w:t>
            </w:r>
            <w:r>
              <w:rPr>
                <w:rFonts w:hint="eastAsia" w:ascii="仿宋" w:hAnsi="仿宋" w:eastAsia="仿宋" w:cs="仿宋"/>
                <w:color w:val="000000"/>
                <w:sz w:val="21"/>
                <w:szCs w:val="21"/>
                <w:lang w:val="en-US" w:eastAsia="zh-CN"/>
              </w:rPr>
              <w:t>6</w:t>
            </w:r>
            <w:r>
              <w:rPr>
                <w:rFonts w:hint="eastAsia" w:ascii="仿宋" w:hAnsi="仿宋" w:eastAsia="仿宋" w:cs="仿宋"/>
                <w:color w:val="000000"/>
                <w:sz w:val="21"/>
                <w:szCs w:val="21"/>
              </w:rPr>
              <w:t>分，方案有2处不足的得3分，方案有3处及以上不足或无方案的不得分。</w:t>
            </w:r>
          </w:p>
        </w:tc>
        <w:tc>
          <w:tcPr>
            <w:tcW w:w="2574" w:type="dxa"/>
            <w:vMerge w:val="continue"/>
            <w:noWrap w:val="0"/>
            <w:vAlign w:val="center"/>
          </w:tcPr>
          <w:p w14:paraId="50894AE1">
            <w:pPr>
              <w:rPr>
                <w:rFonts w:hint="eastAsia" w:ascii="仿宋" w:hAnsi="仿宋" w:eastAsia="仿宋" w:cs="仿宋"/>
                <w:color w:val="000000"/>
                <w:sz w:val="21"/>
                <w:szCs w:val="21"/>
              </w:rPr>
            </w:pPr>
          </w:p>
        </w:tc>
      </w:tr>
      <w:tr w14:paraId="4E63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887" w:type="dxa"/>
            <w:vMerge w:val="continue"/>
            <w:noWrap w:val="0"/>
            <w:vAlign w:val="center"/>
          </w:tcPr>
          <w:p w14:paraId="3305B198">
            <w:pPr>
              <w:ind w:firstLine="28"/>
              <w:jc w:val="center"/>
              <w:rPr>
                <w:rFonts w:hint="eastAsia" w:ascii="仿宋" w:hAnsi="仿宋" w:eastAsia="仿宋" w:cs="仿宋"/>
                <w:color w:val="000000"/>
                <w:sz w:val="21"/>
                <w:szCs w:val="21"/>
              </w:rPr>
            </w:pPr>
          </w:p>
        </w:tc>
        <w:tc>
          <w:tcPr>
            <w:tcW w:w="1095" w:type="dxa"/>
            <w:vMerge w:val="continue"/>
            <w:noWrap w:val="0"/>
            <w:vAlign w:val="center"/>
          </w:tcPr>
          <w:p w14:paraId="3738CA16">
            <w:pPr>
              <w:ind w:firstLine="28"/>
              <w:jc w:val="center"/>
              <w:rPr>
                <w:rFonts w:hint="eastAsia" w:ascii="仿宋" w:hAnsi="仿宋" w:eastAsia="仿宋" w:cs="仿宋"/>
                <w:color w:val="000000"/>
                <w:sz w:val="21"/>
                <w:szCs w:val="21"/>
              </w:rPr>
            </w:pPr>
          </w:p>
        </w:tc>
        <w:tc>
          <w:tcPr>
            <w:tcW w:w="810" w:type="dxa"/>
            <w:noWrap w:val="0"/>
            <w:vAlign w:val="center"/>
          </w:tcPr>
          <w:p w14:paraId="4D5D57E8">
            <w:pPr>
              <w:ind w:firstLine="28"/>
              <w:jc w:val="center"/>
              <w:rPr>
                <w:rFonts w:hint="eastAsia" w:ascii="仿宋" w:hAnsi="仿宋" w:eastAsia="仿宋" w:cs="仿宋"/>
                <w:color w:val="000000"/>
                <w:sz w:val="21"/>
                <w:szCs w:val="21"/>
              </w:rPr>
            </w:pPr>
            <w:r>
              <w:rPr>
                <w:rFonts w:hint="eastAsia" w:ascii="仿宋" w:hAnsi="仿宋" w:eastAsia="仿宋" w:cs="仿宋"/>
                <w:color w:val="000000"/>
                <w:sz w:val="21"/>
                <w:szCs w:val="21"/>
              </w:rPr>
              <w:t>服务保障措施10</w:t>
            </w:r>
            <w:r>
              <w:rPr>
                <w:rFonts w:hint="eastAsia" w:ascii="仿宋" w:hAnsi="仿宋" w:eastAsia="仿宋" w:cs="仿宋"/>
                <w:color w:val="000000"/>
                <w:sz w:val="21"/>
                <w:szCs w:val="21"/>
                <w:lang w:val="en-US" w:eastAsia="zh-CN"/>
              </w:rPr>
              <w:t>分</w:t>
            </w:r>
          </w:p>
        </w:tc>
        <w:tc>
          <w:tcPr>
            <w:tcW w:w="4623" w:type="dxa"/>
            <w:noWrap w:val="0"/>
            <w:vAlign w:val="center"/>
          </w:tcPr>
          <w:p w14:paraId="1010CAFA">
            <w:pP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供应商</w:t>
            </w:r>
            <w:r>
              <w:rPr>
                <w:rFonts w:hint="eastAsia" w:ascii="仿宋" w:hAnsi="仿宋" w:eastAsia="仿宋" w:cs="仿宋"/>
                <w:color w:val="000000"/>
                <w:sz w:val="21"/>
                <w:szCs w:val="21"/>
              </w:rPr>
              <w:t>针对本项目提供服务措施方案，方案内容包括管理、维护与维修、耗材更换等措施内容。要求方案内容与医院实际情况比较合理全面，服务措施具有可行性和科学性。</w:t>
            </w:r>
          </w:p>
          <w:p w14:paraId="0E053CCA">
            <w:pPr>
              <w:rPr>
                <w:rFonts w:hint="eastAsia" w:ascii="仿宋" w:hAnsi="仿宋" w:eastAsia="仿宋" w:cs="仿宋"/>
                <w:color w:val="000000"/>
                <w:sz w:val="21"/>
                <w:szCs w:val="21"/>
              </w:rPr>
            </w:pPr>
            <w:r>
              <w:rPr>
                <w:rFonts w:hint="eastAsia" w:ascii="仿宋" w:hAnsi="仿宋" w:eastAsia="仿宋" w:cs="仿宋"/>
                <w:color w:val="000000"/>
                <w:sz w:val="21"/>
                <w:szCs w:val="21"/>
              </w:rPr>
              <w:t>方案没有不足的得10分，方案有1处不足的得6分，方案有2处不足的得3分，方案有3处及以上不足或无方案的不得分。</w:t>
            </w:r>
          </w:p>
        </w:tc>
        <w:tc>
          <w:tcPr>
            <w:tcW w:w="2574" w:type="dxa"/>
            <w:vMerge w:val="continue"/>
            <w:noWrap w:val="0"/>
            <w:vAlign w:val="center"/>
          </w:tcPr>
          <w:p w14:paraId="53F2AFF1">
            <w:pPr>
              <w:rPr>
                <w:rFonts w:hint="eastAsia" w:ascii="仿宋" w:hAnsi="仿宋" w:eastAsia="仿宋" w:cs="仿宋"/>
                <w:color w:val="000000"/>
                <w:sz w:val="21"/>
                <w:szCs w:val="21"/>
              </w:rPr>
            </w:pPr>
          </w:p>
        </w:tc>
      </w:tr>
      <w:tr w14:paraId="6F4B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Merge w:val="restart"/>
            <w:noWrap w:val="0"/>
            <w:vAlign w:val="center"/>
          </w:tcPr>
          <w:p w14:paraId="0451ABFF">
            <w:pPr>
              <w:ind w:firstLine="28"/>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1095" w:type="dxa"/>
            <w:vMerge w:val="restart"/>
            <w:noWrap w:val="0"/>
            <w:vAlign w:val="center"/>
          </w:tcPr>
          <w:p w14:paraId="1978FC60">
            <w:pPr>
              <w:ind w:firstLine="28"/>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商务部分（20%）</w:t>
            </w:r>
          </w:p>
        </w:tc>
        <w:tc>
          <w:tcPr>
            <w:tcW w:w="810" w:type="dxa"/>
            <w:vMerge w:val="restart"/>
            <w:noWrap w:val="0"/>
            <w:vAlign w:val="center"/>
          </w:tcPr>
          <w:p w14:paraId="6E04A3F0">
            <w:pPr>
              <w:ind w:firstLine="28"/>
              <w:jc w:val="center"/>
              <w:rPr>
                <w:rFonts w:hint="eastAsia" w:ascii="仿宋" w:hAnsi="仿宋" w:eastAsia="仿宋" w:cs="仿宋"/>
                <w:color w:val="000000"/>
                <w:sz w:val="21"/>
                <w:szCs w:val="21"/>
                <w:lang w:val="en-US" w:eastAsia="zh-CN"/>
              </w:rPr>
            </w:pPr>
            <w:r>
              <w:rPr>
                <w:rFonts w:hint="eastAsia" w:ascii="仿宋" w:hAnsi="仿宋" w:eastAsia="仿宋" w:cs="仿宋"/>
                <w:color w:val="auto"/>
                <w:sz w:val="21"/>
                <w:szCs w:val="21"/>
                <w:highlight w:val="none"/>
                <w:lang w:val="en-US" w:eastAsia="zh-CN"/>
              </w:rPr>
              <w:t>履约服务能力1</w:t>
            </w:r>
            <w:r>
              <w:rPr>
                <w:rFonts w:hint="eastAsia" w:ascii="仿宋" w:hAnsi="仿宋" w:eastAsia="仿宋" w:cs="仿宋"/>
                <w:color w:val="000000"/>
                <w:sz w:val="21"/>
                <w:szCs w:val="21"/>
              </w:rPr>
              <w:t>5</w:t>
            </w:r>
            <w:r>
              <w:rPr>
                <w:rFonts w:hint="eastAsia" w:ascii="仿宋" w:hAnsi="仿宋" w:eastAsia="仿宋" w:cs="仿宋"/>
                <w:color w:val="000000"/>
                <w:sz w:val="21"/>
                <w:szCs w:val="21"/>
                <w:lang w:val="en-US" w:eastAsia="zh-CN"/>
              </w:rPr>
              <w:t>分</w:t>
            </w:r>
          </w:p>
        </w:tc>
        <w:tc>
          <w:tcPr>
            <w:tcW w:w="4623" w:type="dxa"/>
            <w:noWrap w:val="0"/>
            <w:vAlign w:val="center"/>
          </w:tcPr>
          <w:p w14:paraId="2D5EC052">
            <w:pPr>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当接到采购人紧急</w:t>
            </w:r>
            <w:r>
              <w:rPr>
                <w:rFonts w:hint="eastAsia" w:ascii="仿宋" w:hAnsi="仿宋" w:eastAsia="仿宋" w:cs="仿宋"/>
                <w:color w:val="auto"/>
                <w:sz w:val="21"/>
                <w:szCs w:val="21"/>
                <w:highlight w:val="none"/>
                <w:lang w:val="en-US" w:eastAsia="zh-CN"/>
              </w:rPr>
              <w:t>办公设备等维护</w:t>
            </w:r>
            <w:r>
              <w:rPr>
                <w:rFonts w:hint="eastAsia" w:ascii="仿宋" w:hAnsi="仿宋" w:eastAsia="仿宋" w:cs="仿宋"/>
                <w:color w:val="auto"/>
                <w:sz w:val="21"/>
                <w:szCs w:val="21"/>
                <w:highlight w:val="none"/>
              </w:rPr>
              <w:t>的通知时，承诺采购人所需</w:t>
            </w:r>
            <w:r>
              <w:rPr>
                <w:rFonts w:hint="eastAsia" w:ascii="仿宋" w:hAnsi="仿宋" w:eastAsia="仿宋" w:cs="仿宋"/>
                <w:color w:val="auto"/>
                <w:sz w:val="21"/>
                <w:szCs w:val="21"/>
                <w:highlight w:val="none"/>
                <w:lang w:val="en-US" w:eastAsia="zh-CN"/>
              </w:rPr>
              <w:t>维护</w:t>
            </w:r>
            <w:r>
              <w:rPr>
                <w:rFonts w:hint="eastAsia" w:ascii="仿宋" w:hAnsi="仿宋" w:eastAsia="仿宋" w:cs="仿宋"/>
                <w:color w:val="auto"/>
                <w:sz w:val="21"/>
                <w:szCs w:val="21"/>
                <w:highlight w:val="none"/>
              </w:rPr>
              <w:t>在1小时内到指定地点</w:t>
            </w:r>
            <w:r>
              <w:rPr>
                <w:rFonts w:hint="eastAsia" w:ascii="仿宋" w:hAnsi="仿宋" w:eastAsia="仿宋" w:cs="仿宋"/>
                <w:color w:val="auto"/>
                <w:sz w:val="21"/>
                <w:szCs w:val="21"/>
                <w:highlight w:val="none"/>
                <w:lang w:val="en-US" w:eastAsia="zh-CN"/>
              </w:rPr>
              <w:t>履约服务</w:t>
            </w:r>
            <w:r>
              <w:rPr>
                <w:rFonts w:hint="eastAsia" w:ascii="仿宋" w:hAnsi="仿宋" w:eastAsia="仿宋" w:cs="仿宋"/>
                <w:color w:val="auto"/>
                <w:sz w:val="21"/>
                <w:szCs w:val="21"/>
                <w:highlight w:val="none"/>
              </w:rPr>
              <w:t>，得5分；采购人所需</w:t>
            </w:r>
            <w:r>
              <w:rPr>
                <w:rFonts w:hint="eastAsia" w:ascii="仿宋" w:hAnsi="仿宋" w:eastAsia="仿宋" w:cs="仿宋"/>
                <w:color w:val="auto"/>
                <w:sz w:val="21"/>
                <w:szCs w:val="21"/>
                <w:highlight w:val="none"/>
                <w:lang w:val="en-US" w:eastAsia="zh-CN"/>
              </w:rPr>
              <w:t>维护</w:t>
            </w:r>
            <w:r>
              <w:rPr>
                <w:rFonts w:hint="eastAsia" w:ascii="仿宋" w:hAnsi="仿宋" w:eastAsia="仿宋" w:cs="仿宋"/>
                <w:color w:val="auto"/>
                <w:sz w:val="21"/>
                <w:szCs w:val="21"/>
                <w:highlight w:val="none"/>
              </w:rPr>
              <w:t>在</w:t>
            </w: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rPr>
              <w:t>小时内到指定地点</w:t>
            </w:r>
            <w:r>
              <w:rPr>
                <w:rFonts w:hint="eastAsia" w:ascii="仿宋" w:hAnsi="仿宋" w:eastAsia="仿宋" w:cs="仿宋"/>
                <w:color w:val="auto"/>
                <w:sz w:val="21"/>
                <w:szCs w:val="21"/>
                <w:highlight w:val="none"/>
                <w:lang w:val="en-US" w:eastAsia="zh-CN"/>
              </w:rPr>
              <w:t>履约维护</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分，采购人所需</w:t>
            </w:r>
            <w:r>
              <w:rPr>
                <w:rFonts w:hint="eastAsia" w:ascii="仿宋" w:hAnsi="仿宋" w:eastAsia="仿宋" w:cs="仿宋"/>
                <w:color w:val="auto"/>
                <w:sz w:val="21"/>
                <w:szCs w:val="21"/>
                <w:highlight w:val="none"/>
                <w:lang w:val="en-US" w:eastAsia="zh-CN"/>
              </w:rPr>
              <w:t>维护</w:t>
            </w:r>
            <w:r>
              <w:rPr>
                <w:rFonts w:hint="eastAsia" w:ascii="仿宋" w:hAnsi="仿宋" w:eastAsia="仿宋" w:cs="仿宋"/>
                <w:color w:val="auto"/>
                <w:sz w:val="21"/>
                <w:szCs w:val="21"/>
                <w:highlight w:val="none"/>
              </w:rPr>
              <w:t>在</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小时内到指定地点</w:t>
            </w:r>
            <w:r>
              <w:rPr>
                <w:rFonts w:hint="eastAsia" w:ascii="仿宋" w:hAnsi="仿宋" w:eastAsia="仿宋" w:cs="仿宋"/>
                <w:color w:val="auto"/>
                <w:sz w:val="21"/>
                <w:szCs w:val="21"/>
                <w:highlight w:val="none"/>
                <w:lang w:val="en-US" w:eastAsia="zh-CN"/>
              </w:rPr>
              <w:t>履约维护</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采购人所需</w:t>
            </w:r>
            <w:r>
              <w:rPr>
                <w:rFonts w:hint="eastAsia" w:ascii="仿宋" w:hAnsi="仿宋" w:eastAsia="仿宋" w:cs="仿宋"/>
                <w:color w:val="auto"/>
                <w:sz w:val="21"/>
                <w:szCs w:val="21"/>
                <w:highlight w:val="none"/>
                <w:lang w:val="en-US" w:eastAsia="zh-CN"/>
              </w:rPr>
              <w:t>维护</w:t>
            </w:r>
            <w:r>
              <w:rPr>
                <w:rFonts w:hint="eastAsia" w:ascii="仿宋" w:hAnsi="仿宋" w:eastAsia="仿宋" w:cs="仿宋"/>
                <w:color w:val="auto"/>
                <w:sz w:val="21"/>
                <w:szCs w:val="21"/>
                <w:highlight w:val="none"/>
              </w:rPr>
              <w:t>在</w:t>
            </w:r>
            <w:r>
              <w:rPr>
                <w:rFonts w:hint="eastAsia" w:ascii="仿宋" w:hAnsi="仿宋" w:eastAsia="仿宋" w:cs="仿宋"/>
                <w:color w:val="auto"/>
                <w:sz w:val="21"/>
                <w:szCs w:val="21"/>
                <w:highlight w:val="none"/>
                <w:lang w:val="en-US" w:eastAsia="zh-CN"/>
              </w:rPr>
              <w:t>2.5</w:t>
            </w:r>
            <w:r>
              <w:rPr>
                <w:rFonts w:hint="eastAsia" w:ascii="仿宋" w:hAnsi="仿宋" w:eastAsia="仿宋" w:cs="仿宋"/>
                <w:color w:val="auto"/>
                <w:sz w:val="21"/>
                <w:szCs w:val="21"/>
                <w:highlight w:val="none"/>
              </w:rPr>
              <w:t>小时内到指定地点</w:t>
            </w:r>
            <w:r>
              <w:rPr>
                <w:rFonts w:hint="eastAsia" w:ascii="仿宋" w:hAnsi="仿宋" w:eastAsia="仿宋" w:cs="仿宋"/>
                <w:color w:val="auto"/>
                <w:sz w:val="21"/>
                <w:szCs w:val="21"/>
                <w:highlight w:val="none"/>
                <w:lang w:val="en-US" w:eastAsia="zh-CN"/>
              </w:rPr>
              <w:t>履约维护</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采购人所需</w:t>
            </w:r>
            <w:r>
              <w:rPr>
                <w:rFonts w:hint="eastAsia" w:ascii="仿宋" w:hAnsi="仿宋" w:eastAsia="仿宋" w:cs="仿宋"/>
                <w:color w:val="auto"/>
                <w:sz w:val="21"/>
                <w:szCs w:val="21"/>
                <w:highlight w:val="none"/>
                <w:lang w:val="en-US" w:eastAsia="zh-CN"/>
              </w:rPr>
              <w:t>维护</w:t>
            </w:r>
            <w:r>
              <w:rPr>
                <w:rFonts w:hint="eastAsia" w:ascii="仿宋" w:hAnsi="仿宋" w:eastAsia="仿宋" w:cs="仿宋"/>
                <w:color w:val="auto"/>
                <w:sz w:val="21"/>
                <w:szCs w:val="21"/>
                <w:highlight w:val="none"/>
              </w:rPr>
              <w:t>在</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小时内到指定地点</w:t>
            </w:r>
            <w:r>
              <w:rPr>
                <w:rFonts w:hint="eastAsia" w:ascii="仿宋" w:hAnsi="仿宋" w:eastAsia="仿宋" w:cs="仿宋"/>
                <w:color w:val="auto"/>
                <w:sz w:val="21"/>
                <w:szCs w:val="21"/>
                <w:highlight w:val="none"/>
                <w:lang w:val="en-US" w:eastAsia="zh-CN"/>
              </w:rPr>
              <w:t>履约维护</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采购人所需</w:t>
            </w:r>
            <w:r>
              <w:rPr>
                <w:rFonts w:hint="eastAsia" w:ascii="仿宋" w:hAnsi="仿宋" w:eastAsia="仿宋" w:cs="仿宋"/>
                <w:color w:val="auto"/>
                <w:sz w:val="21"/>
                <w:szCs w:val="21"/>
                <w:highlight w:val="none"/>
                <w:lang w:val="en-US" w:eastAsia="zh-CN"/>
              </w:rPr>
              <w:t>维护</w:t>
            </w:r>
            <w:r>
              <w:rPr>
                <w:rFonts w:hint="eastAsia" w:ascii="仿宋" w:hAnsi="仿宋" w:eastAsia="仿宋" w:cs="仿宋"/>
                <w:color w:val="auto"/>
                <w:sz w:val="21"/>
                <w:szCs w:val="21"/>
                <w:highlight w:val="none"/>
              </w:rPr>
              <w:t>在</w:t>
            </w:r>
            <w:r>
              <w:rPr>
                <w:rFonts w:hint="eastAsia" w:ascii="仿宋" w:hAnsi="仿宋" w:eastAsia="仿宋" w:cs="仿宋"/>
                <w:color w:val="auto"/>
                <w:sz w:val="21"/>
                <w:szCs w:val="21"/>
                <w:highlight w:val="none"/>
                <w:lang w:val="en-US" w:eastAsia="zh-CN"/>
              </w:rPr>
              <w:t>3.5</w:t>
            </w:r>
            <w:r>
              <w:rPr>
                <w:rFonts w:hint="eastAsia" w:ascii="仿宋" w:hAnsi="仿宋" w:eastAsia="仿宋" w:cs="仿宋"/>
                <w:color w:val="auto"/>
                <w:sz w:val="21"/>
                <w:szCs w:val="21"/>
                <w:highlight w:val="none"/>
              </w:rPr>
              <w:t>小时内到指定地点</w:t>
            </w:r>
            <w:r>
              <w:rPr>
                <w:rFonts w:hint="eastAsia" w:ascii="仿宋" w:hAnsi="仿宋" w:eastAsia="仿宋" w:cs="仿宋"/>
                <w:color w:val="auto"/>
                <w:sz w:val="21"/>
                <w:szCs w:val="21"/>
                <w:highlight w:val="none"/>
                <w:lang w:val="en-US" w:eastAsia="zh-CN"/>
              </w:rPr>
              <w:t>履约维护</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超过4小时不得分。</w:t>
            </w:r>
          </w:p>
        </w:tc>
        <w:tc>
          <w:tcPr>
            <w:tcW w:w="2574" w:type="dxa"/>
            <w:noWrap w:val="0"/>
            <w:vAlign w:val="center"/>
          </w:tcPr>
          <w:p w14:paraId="20FD0305">
            <w:pPr>
              <w:rPr>
                <w:rFonts w:hint="eastAsia" w:ascii="仿宋" w:hAnsi="仿宋" w:eastAsia="仿宋" w:cs="仿宋"/>
                <w:color w:val="000000"/>
                <w:sz w:val="21"/>
                <w:szCs w:val="21"/>
              </w:rPr>
            </w:pPr>
            <w:r>
              <w:rPr>
                <w:rFonts w:hint="eastAsia" w:ascii="仿宋" w:hAnsi="仿宋" w:eastAsia="仿宋" w:cs="仿宋"/>
                <w:sz w:val="21"/>
                <w:szCs w:val="21"/>
              </w:rPr>
              <w:t>提供承诺函，格式自拟，加盖供应商公章。</w:t>
            </w:r>
          </w:p>
        </w:tc>
      </w:tr>
      <w:tr w14:paraId="1F10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Merge w:val="continue"/>
            <w:noWrap w:val="0"/>
            <w:vAlign w:val="center"/>
          </w:tcPr>
          <w:p w14:paraId="432E6BF1">
            <w:pPr>
              <w:ind w:firstLine="28"/>
              <w:jc w:val="center"/>
              <w:rPr>
                <w:rFonts w:hint="eastAsia" w:ascii="仿宋" w:hAnsi="仿宋" w:eastAsia="仿宋" w:cs="仿宋"/>
                <w:color w:val="000000"/>
                <w:sz w:val="21"/>
                <w:szCs w:val="21"/>
                <w:lang w:val="en-US" w:eastAsia="zh-CN"/>
              </w:rPr>
            </w:pPr>
          </w:p>
        </w:tc>
        <w:tc>
          <w:tcPr>
            <w:tcW w:w="1095" w:type="dxa"/>
            <w:vMerge w:val="continue"/>
            <w:noWrap w:val="0"/>
            <w:vAlign w:val="center"/>
          </w:tcPr>
          <w:p w14:paraId="1E88ABFB">
            <w:pPr>
              <w:ind w:firstLine="28"/>
              <w:jc w:val="center"/>
              <w:rPr>
                <w:rFonts w:hint="eastAsia" w:ascii="仿宋" w:hAnsi="仿宋" w:eastAsia="仿宋" w:cs="仿宋"/>
                <w:color w:val="000000"/>
                <w:sz w:val="21"/>
                <w:szCs w:val="21"/>
                <w:lang w:val="en-US" w:eastAsia="zh-CN"/>
              </w:rPr>
            </w:pPr>
          </w:p>
        </w:tc>
        <w:tc>
          <w:tcPr>
            <w:tcW w:w="810" w:type="dxa"/>
            <w:vMerge w:val="continue"/>
            <w:noWrap w:val="0"/>
            <w:vAlign w:val="center"/>
          </w:tcPr>
          <w:p w14:paraId="726F73BB">
            <w:pPr>
              <w:ind w:firstLine="28" w:firstLineChars="0"/>
              <w:jc w:val="center"/>
              <w:rPr>
                <w:rFonts w:hint="eastAsia" w:ascii="仿宋" w:hAnsi="仿宋" w:eastAsia="仿宋" w:cs="仿宋"/>
                <w:color w:val="auto"/>
                <w:sz w:val="21"/>
                <w:szCs w:val="21"/>
                <w:highlight w:val="none"/>
                <w:lang w:val="en-US" w:eastAsia="zh-CN"/>
              </w:rPr>
            </w:pPr>
          </w:p>
        </w:tc>
        <w:tc>
          <w:tcPr>
            <w:tcW w:w="4623" w:type="dxa"/>
            <w:noWrap w:val="0"/>
            <w:vAlign w:val="center"/>
          </w:tcPr>
          <w:p w14:paraId="5BA97A23">
            <w:pPr>
              <w:shd w:val="clea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提供所投耗材生产厂家</w:t>
            </w:r>
            <w:r>
              <w:rPr>
                <w:rFonts w:hint="eastAsia" w:ascii="仿宋" w:hAnsi="仿宋" w:eastAsia="仿宋" w:cs="仿宋"/>
                <w:color w:val="auto"/>
                <w:sz w:val="21"/>
                <w:szCs w:val="21"/>
                <w:highlight w:val="none"/>
              </w:rPr>
              <w:t>具有ISO9001质量管理体系认证得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w:t>
            </w:r>
          </w:p>
          <w:p w14:paraId="51845B30">
            <w:pPr>
              <w:shd w:val="clea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提供所投耗材生产厂家</w:t>
            </w:r>
            <w:r>
              <w:rPr>
                <w:rFonts w:hint="eastAsia" w:ascii="仿宋" w:hAnsi="仿宋" w:eastAsia="仿宋" w:cs="仿宋"/>
                <w:color w:val="auto"/>
                <w:sz w:val="21"/>
                <w:szCs w:val="21"/>
                <w:highlight w:val="none"/>
              </w:rPr>
              <w:t>具有ISO14001环境管理体系认证得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w:t>
            </w:r>
          </w:p>
          <w:p w14:paraId="19F30010">
            <w:pPr>
              <w:shd w:val="clea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3</w:t>
            </w:r>
            <w:r>
              <w:rPr>
                <w:rFonts w:hint="eastAsia" w:ascii="仿宋" w:hAnsi="仿宋" w:eastAsia="仿宋" w:cs="仿宋"/>
                <w:color w:val="auto"/>
                <w:sz w:val="21"/>
                <w:szCs w:val="21"/>
                <w:highlight w:val="none"/>
                <w:lang w:val="en-US" w:eastAsia="zh-CN"/>
              </w:rPr>
              <w:t>.提供所投耗材生产厂家</w:t>
            </w:r>
            <w:r>
              <w:rPr>
                <w:rFonts w:hint="eastAsia" w:ascii="仿宋" w:hAnsi="仿宋" w:eastAsia="仿宋" w:cs="仿宋"/>
                <w:color w:val="auto"/>
                <w:sz w:val="21"/>
                <w:szCs w:val="21"/>
                <w:highlight w:val="none"/>
              </w:rPr>
              <w:t>具有ISO</w:t>
            </w:r>
            <w:r>
              <w:rPr>
                <w:rFonts w:hint="eastAsia" w:ascii="仿宋" w:hAnsi="仿宋" w:eastAsia="仿宋" w:cs="仿宋"/>
                <w:color w:val="auto"/>
                <w:sz w:val="21"/>
                <w:szCs w:val="21"/>
                <w:highlight w:val="none"/>
                <w:lang w:val="en-US"/>
              </w:rPr>
              <w:t>45</w:t>
            </w:r>
            <w:r>
              <w:rPr>
                <w:rFonts w:hint="eastAsia" w:ascii="仿宋" w:hAnsi="仿宋" w:eastAsia="仿宋" w:cs="仿宋"/>
                <w:color w:val="auto"/>
                <w:sz w:val="21"/>
                <w:szCs w:val="21"/>
                <w:highlight w:val="none"/>
              </w:rPr>
              <w:t>001职业健康安全管理体系得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w:t>
            </w:r>
          </w:p>
          <w:p w14:paraId="30596D02">
            <w:pPr>
              <w:shd w:val="clear"/>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提供</w:t>
            </w:r>
            <w:r>
              <w:rPr>
                <w:rFonts w:hint="eastAsia" w:ascii="仿宋" w:hAnsi="仿宋" w:eastAsia="仿宋" w:cs="仿宋"/>
                <w:color w:val="auto"/>
                <w:sz w:val="21"/>
                <w:szCs w:val="21"/>
                <w:highlight w:val="none"/>
                <w:lang w:val="en-US" w:eastAsia="zh-CN"/>
              </w:rPr>
              <w:t>所投耗材</w:t>
            </w:r>
            <w:r>
              <w:rPr>
                <w:rFonts w:hint="eastAsia" w:ascii="仿宋" w:hAnsi="仿宋" w:eastAsia="仿宋" w:cs="仿宋"/>
                <w:color w:val="auto"/>
                <w:sz w:val="21"/>
                <w:szCs w:val="21"/>
                <w:highlight w:val="none"/>
              </w:rPr>
              <w:t>生产厂家通过CNAS --可靠性实验室认证证书</w:t>
            </w:r>
            <w:r>
              <w:rPr>
                <w:rFonts w:hint="eastAsia" w:ascii="仿宋" w:hAnsi="仿宋" w:eastAsia="仿宋" w:cs="仿宋"/>
                <w:color w:val="auto"/>
                <w:sz w:val="21"/>
                <w:szCs w:val="21"/>
                <w:highlight w:val="none"/>
                <w:lang w:val="en-US" w:eastAsia="zh-CN"/>
              </w:rPr>
              <w:t>得2分</w:t>
            </w:r>
          </w:p>
          <w:p w14:paraId="57A59E31">
            <w:pPr>
              <w:shd w:val="clea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5.提供所投耗材生产厂家具有旧硒鼓环保处理服务企业资质证书得2分</w:t>
            </w:r>
          </w:p>
        </w:tc>
        <w:tc>
          <w:tcPr>
            <w:tcW w:w="2574" w:type="dxa"/>
            <w:noWrap w:val="0"/>
            <w:vAlign w:val="center"/>
          </w:tcPr>
          <w:p w14:paraId="1A29F4CD">
            <w:pPr>
              <w:ind w:firstLine="28" w:firstLineChars="0"/>
              <w:jc w:val="center"/>
              <w:rPr>
                <w:rFonts w:hint="eastAsia" w:ascii="仿宋" w:hAnsi="仿宋" w:eastAsia="仿宋" w:cs="仿宋"/>
                <w:sz w:val="21"/>
                <w:szCs w:val="21"/>
              </w:rPr>
            </w:pPr>
            <w:r>
              <w:rPr>
                <w:rFonts w:hint="eastAsia" w:ascii="仿宋" w:hAnsi="仿宋" w:eastAsia="仿宋" w:cs="仿宋"/>
                <w:sz w:val="21"/>
                <w:szCs w:val="21"/>
              </w:rPr>
              <w:t>提供证明材料并加盖供应商公章</w:t>
            </w:r>
          </w:p>
        </w:tc>
      </w:tr>
      <w:tr w14:paraId="4C96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87" w:type="dxa"/>
            <w:vMerge w:val="continue"/>
            <w:noWrap w:val="0"/>
            <w:vAlign w:val="center"/>
          </w:tcPr>
          <w:p w14:paraId="20FEAFF6">
            <w:pPr>
              <w:ind w:firstLine="28"/>
              <w:jc w:val="center"/>
              <w:rPr>
                <w:rFonts w:hint="eastAsia" w:ascii="仿宋" w:hAnsi="仿宋" w:eastAsia="仿宋" w:cs="仿宋"/>
                <w:color w:val="000000"/>
                <w:sz w:val="21"/>
                <w:szCs w:val="21"/>
              </w:rPr>
            </w:pPr>
          </w:p>
        </w:tc>
        <w:tc>
          <w:tcPr>
            <w:tcW w:w="1095" w:type="dxa"/>
            <w:vMerge w:val="continue"/>
            <w:noWrap w:val="0"/>
            <w:vAlign w:val="center"/>
          </w:tcPr>
          <w:p w14:paraId="0D9735DF">
            <w:pPr>
              <w:ind w:firstLine="28"/>
              <w:jc w:val="center"/>
              <w:rPr>
                <w:rFonts w:hint="eastAsia" w:ascii="仿宋" w:hAnsi="仿宋" w:eastAsia="仿宋" w:cs="仿宋"/>
                <w:color w:val="000000"/>
                <w:sz w:val="21"/>
                <w:szCs w:val="21"/>
              </w:rPr>
            </w:pPr>
          </w:p>
        </w:tc>
        <w:tc>
          <w:tcPr>
            <w:tcW w:w="810" w:type="dxa"/>
            <w:noWrap w:val="0"/>
            <w:vAlign w:val="center"/>
          </w:tcPr>
          <w:p w14:paraId="10DEF753">
            <w:pPr>
              <w:ind w:firstLine="28"/>
              <w:jc w:val="center"/>
              <w:rPr>
                <w:rFonts w:hint="eastAsia" w:ascii="仿宋" w:hAnsi="仿宋" w:eastAsia="仿宋" w:cs="仿宋"/>
                <w:color w:val="000000"/>
                <w:sz w:val="21"/>
                <w:szCs w:val="21"/>
                <w:lang w:eastAsia="zh-CN"/>
              </w:rPr>
            </w:pPr>
            <w:r>
              <w:rPr>
                <w:rFonts w:hint="eastAsia" w:ascii="仿宋" w:hAnsi="仿宋" w:eastAsia="仿宋" w:cs="仿宋"/>
                <w:color w:val="auto"/>
                <w:sz w:val="21"/>
                <w:szCs w:val="21"/>
                <w:highlight w:val="none"/>
              </w:rPr>
              <w:t>业绩</w:t>
            </w:r>
            <w:r>
              <w:rPr>
                <w:rFonts w:hint="eastAsia" w:ascii="仿宋" w:hAnsi="仿宋" w:eastAsia="仿宋" w:cs="仿宋"/>
                <w:color w:val="000000"/>
                <w:sz w:val="21"/>
                <w:szCs w:val="21"/>
              </w:rPr>
              <w:t>5</w:t>
            </w:r>
            <w:r>
              <w:rPr>
                <w:rFonts w:hint="eastAsia" w:ascii="仿宋" w:hAnsi="仿宋" w:eastAsia="仿宋" w:cs="仿宋"/>
                <w:color w:val="000000"/>
                <w:sz w:val="21"/>
                <w:szCs w:val="21"/>
                <w:lang w:val="en-US" w:eastAsia="zh-CN"/>
              </w:rPr>
              <w:t>分</w:t>
            </w:r>
          </w:p>
        </w:tc>
        <w:tc>
          <w:tcPr>
            <w:tcW w:w="4623" w:type="dxa"/>
            <w:noWrap w:val="0"/>
            <w:vAlign w:val="center"/>
          </w:tcPr>
          <w:p w14:paraId="3205F357">
            <w:pPr>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年1月1日至今（以合同签订时间为准），</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有提供办公设备（设备类型含打印机）的运行维护服务业绩，每提供一份业绩得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分，本项最多得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分，不满足或未提供不得分。</w:t>
            </w:r>
          </w:p>
        </w:tc>
        <w:tc>
          <w:tcPr>
            <w:tcW w:w="2574" w:type="dxa"/>
            <w:noWrap w:val="0"/>
            <w:vAlign w:val="center"/>
          </w:tcPr>
          <w:p w14:paraId="41E3044E">
            <w:pPr>
              <w:rPr>
                <w:rFonts w:hint="eastAsia" w:ascii="仿宋" w:hAnsi="仿宋" w:eastAsia="仿宋" w:cs="仿宋"/>
                <w:color w:val="000000"/>
                <w:sz w:val="21"/>
                <w:szCs w:val="21"/>
              </w:rPr>
            </w:pPr>
            <w:r>
              <w:rPr>
                <w:rFonts w:hint="eastAsia" w:ascii="仿宋" w:hAnsi="仿宋" w:eastAsia="仿宋" w:cs="仿宋"/>
                <w:color w:val="000000"/>
                <w:sz w:val="21"/>
                <w:szCs w:val="21"/>
              </w:rPr>
              <w:t>提供服务合同复印件、服务期间任意一月结算清单复印件、服务期间任意一月发票复印件、服务单位联系人、服务单位联系座机。</w:t>
            </w:r>
          </w:p>
        </w:tc>
      </w:tr>
    </w:tbl>
    <w:p w14:paraId="6DD47FE0">
      <w:pPr>
        <w:pStyle w:val="4"/>
        <w:shd w:val="clear"/>
        <w:adjustRightInd w:val="0"/>
        <w:snapToGrid w:val="0"/>
        <w:spacing w:before="0" w:after="0" w:line="400" w:lineRule="exact"/>
        <w:ind w:firstLine="4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三、无效响应</w:t>
      </w:r>
      <w:bookmarkEnd w:id="202"/>
    </w:p>
    <w:p w14:paraId="7F7F2A00">
      <w:pPr>
        <w:shd w:val="clear"/>
        <w:snapToGrid w:val="0"/>
        <w:spacing w:line="400" w:lineRule="exact"/>
        <w:ind w:firstLine="480" w:firstLineChars="200"/>
        <w:rPr>
          <w:rFonts w:hint="eastAsia" w:ascii="仿宋" w:hAnsi="仿宋" w:eastAsia="仿宋" w:cs="仿宋"/>
          <w:bCs/>
          <w:color w:val="auto"/>
          <w:sz w:val="24"/>
          <w:szCs w:val="24"/>
          <w:highlight w:val="none"/>
        </w:rPr>
      </w:pPr>
      <w:bookmarkStart w:id="206" w:name="_Toc15366"/>
      <w:r>
        <w:rPr>
          <w:rFonts w:hint="eastAsia" w:ascii="仿宋" w:hAnsi="仿宋" w:eastAsia="仿宋" w:cs="仿宋"/>
          <w:bCs/>
          <w:color w:val="auto"/>
          <w:sz w:val="24"/>
          <w:szCs w:val="24"/>
          <w:highlight w:val="none"/>
        </w:rPr>
        <w:t>供应商发生以下条款情况之一者，视为无效报价：</w:t>
      </w:r>
    </w:p>
    <w:p w14:paraId="45845639">
      <w:pPr>
        <w:pStyle w:val="13"/>
        <w:shd w:val="clear"/>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（一）供应商不符合规定的资格条件的；</w:t>
      </w:r>
    </w:p>
    <w:p w14:paraId="2F077752">
      <w:pPr>
        <w:pStyle w:val="13"/>
        <w:shd w:val="clear"/>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（二）供应商未通过实质性响应审查的；</w:t>
      </w:r>
    </w:p>
    <w:p w14:paraId="68AE3960">
      <w:pPr>
        <w:pStyle w:val="13"/>
        <w:shd w:val="clear"/>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（三）供应商所提交的响应文件未按“第七篇响应文件编制要求”要求签署或盖章的；</w:t>
      </w:r>
    </w:p>
    <w:p w14:paraId="0D7ED46E">
      <w:pPr>
        <w:pStyle w:val="13"/>
        <w:shd w:val="clear"/>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（四）供应商的报价超过采购预算或最高限价的；</w:t>
      </w:r>
    </w:p>
    <w:p w14:paraId="152C075D">
      <w:pPr>
        <w:pStyle w:val="13"/>
        <w:shd w:val="clear"/>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（五）法定代表人为同一个人的两个及两个以上法人，母公司、全资子公司及其控股公司，在同一包采购中同时参与</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w:t>
      </w:r>
    </w:p>
    <w:p w14:paraId="513E0683">
      <w:pPr>
        <w:pStyle w:val="13"/>
        <w:shd w:val="clear"/>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六</w:t>
      </w:r>
      <w:r>
        <w:rPr>
          <w:rFonts w:hint="eastAsia" w:ascii="仿宋" w:hAnsi="仿宋" w:eastAsia="仿宋" w:cs="仿宋"/>
          <w:bCs/>
          <w:color w:val="auto"/>
          <w:sz w:val="24"/>
          <w:szCs w:val="24"/>
          <w:highlight w:val="none"/>
        </w:rPr>
        <w:t>）单位负责人为同一人或者存在直接控股、管理关系的不同供应商，参加同一合同项（包）报价的；</w:t>
      </w:r>
    </w:p>
    <w:p w14:paraId="37FDF28D">
      <w:pPr>
        <w:pStyle w:val="13"/>
        <w:shd w:val="clear"/>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七</w:t>
      </w:r>
      <w:r>
        <w:rPr>
          <w:rFonts w:hint="eastAsia" w:ascii="仿宋" w:hAnsi="仿宋" w:eastAsia="仿宋" w:cs="仿宋"/>
          <w:bCs/>
          <w:color w:val="auto"/>
          <w:sz w:val="24"/>
          <w:szCs w:val="24"/>
          <w:highlight w:val="none"/>
        </w:rPr>
        <w:t>）为采购项目提供整体设计、规范编制或者项目管理、监理、检测等服务的供应商再参加该采购项目的其他采购活动的；</w:t>
      </w:r>
    </w:p>
    <w:p w14:paraId="67BA2DDD">
      <w:pPr>
        <w:pStyle w:val="13"/>
        <w:shd w:val="clear"/>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八</w:t>
      </w:r>
      <w:r>
        <w:rPr>
          <w:rFonts w:hint="eastAsia" w:ascii="仿宋" w:hAnsi="仿宋" w:eastAsia="仿宋" w:cs="仿宋"/>
          <w:bCs/>
          <w:color w:val="auto"/>
          <w:sz w:val="24"/>
          <w:szCs w:val="24"/>
          <w:highlight w:val="none"/>
        </w:rPr>
        <w:t>）供应商响应文件内容有与国家现行法律法规相违背的内容，或附有采购人无法接受的条件；</w:t>
      </w:r>
    </w:p>
    <w:p w14:paraId="2102EA46">
      <w:pPr>
        <w:pStyle w:val="13"/>
        <w:shd w:val="clear"/>
        <w:spacing w:line="400" w:lineRule="exact"/>
        <w:ind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九</w:t>
      </w:r>
      <w:r>
        <w:rPr>
          <w:rFonts w:hint="eastAsia" w:ascii="仿宋" w:hAnsi="仿宋" w:eastAsia="仿宋" w:cs="仿宋"/>
          <w:bCs/>
          <w:color w:val="auto"/>
          <w:sz w:val="24"/>
          <w:szCs w:val="24"/>
          <w:highlight w:val="none"/>
        </w:rPr>
        <w:t>）法律、法规和</w:t>
      </w:r>
      <w:r>
        <w:rPr>
          <w:rFonts w:hint="eastAsia" w:ascii="仿宋" w:hAnsi="仿宋" w:eastAsia="仿宋" w:cs="仿宋"/>
          <w:bCs/>
          <w:color w:val="auto"/>
          <w:sz w:val="24"/>
          <w:szCs w:val="24"/>
          <w:highlight w:val="none"/>
          <w:lang w:eastAsia="zh-CN"/>
        </w:rPr>
        <w:t>询比</w:t>
      </w:r>
      <w:r>
        <w:rPr>
          <w:rFonts w:hint="eastAsia" w:ascii="仿宋" w:hAnsi="仿宋" w:eastAsia="仿宋" w:cs="仿宋"/>
          <w:bCs/>
          <w:color w:val="auto"/>
          <w:sz w:val="24"/>
          <w:szCs w:val="24"/>
          <w:highlight w:val="none"/>
        </w:rPr>
        <w:t>邀请书规定的其他无效情形。</w:t>
      </w:r>
    </w:p>
    <w:p w14:paraId="5CBB7893">
      <w:pPr>
        <w:pStyle w:val="4"/>
        <w:shd w:val="clear"/>
        <w:adjustRightInd w:val="0"/>
        <w:snapToGrid w:val="0"/>
        <w:spacing w:before="0" w:after="0" w:line="400" w:lineRule="exact"/>
        <w:ind w:firstLine="4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四、采购终止</w:t>
      </w:r>
      <w:bookmarkEnd w:id="206"/>
    </w:p>
    <w:p w14:paraId="42094522">
      <w:pPr>
        <w:shd w:val="clear"/>
        <w:snapToGrid w:val="0"/>
        <w:spacing w:line="400" w:lineRule="exac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出现下列情形之一的，采购人或者采购代理机构应当终止采购活动，发布项目终止公告并说明原因，重新开展采购活动：</w:t>
      </w:r>
    </w:p>
    <w:p w14:paraId="48A49BB0">
      <w:pPr>
        <w:shd w:val="clear"/>
        <w:snapToGrid w:val="0"/>
        <w:spacing w:line="400" w:lineRule="exac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（一）因情况变化，不再符合规定的采购方式适用情形的；</w:t>
      </w:r>
    </w:p>
    <w:p w14:paraId="569BD8EF">
      <w:pPr>
        <w:shd w:val="clear"/>
        <w:snapToGrid w:val="0"/>
        <w:spacing w:line="400" w:lineRule="exac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（二）出现影响采购公正的违法、违规行为的；</w:t>
      </w:r>
    </w:p>
    <w:p w14:paraId="2C6DBCEA">
      <w:pPr>
        <w:shd w:val="clear"/>
        <w:snapToGrid w:val="0"/>
        <w:spacing w:line="400" w:lineRule="exact"/>
        <w:ind w:firstLine="480" w:firstLineChars="200"/>
        <w:rPr>
          <w:rFonts w:ascii="仿宋" w:hAnsi="仿宋" w:eastAsia="仿宋" w:cs="仿宋"/>
          <w:b/>
          <w:color w:val="auto"/>
          <w:sz w:val="24"/>
          <w:szCs w:val="24"/>
          <w:highlight w:val="none"/>
          <w:u w:val="single"/>
        </w:rPr>
      </w:pPr>
      <w:r>
        <w:rPr>
          <w:rFonts w:hint="eastAsia" w:ascii="仿宋" w:hAnsi="仿宋" w:eastAsia="仿宋" w:cs="仿宋"/>
          <w:bCs/>
          <w:color w:val="auto"/>
          <w:sz w:val="24"/>
          <w:szCs w:val="24"/>
          <w:highlight w:val="none"/>
        </w:rPr>
        <w:t>（三）在采购过程中符合竞争要求的供应商或者报价未超过采购预算的供应商</w:t>
      </w:r>
      <w:r>
        <w:rPr>
          <w:rFonts w:hint="eastAsia" w:ascii="仿宋" w:hAnsi="仿宋" w:eastAsia="仿宋" w:cs="仿宋"/>
          <w:b/>
          <w:color w:val="auto"/>
          <w:sz w:val="24"/>
          <w:szCs w:val="24"/>
          <w:highlight w:val="none"/>
          <w:u w:val="single"/>
        </w:rPr>
        <w:t>不足</w:t>
      </w:r>
      <w:r>
        <w:rPr>
          <w:rFonts w:hint="eastAsia" w:ascii="仿宋" w:hAnsi="仿宋" w:eastAsia="仿宋" w:cs="仿宋"/>
          <w:b/>
          <w:color w:val="auto"/>
          <w:sz w:val="24"/>
          <w:szCs w:val="24"/>
          <w:highlight w:val="none"/>
          <w:u w:val="single"/>
          <w:lang w:val="en-US" w:eastAsia="zh-CN"/>
        </w:rPr>
        <w:t>3</w:t>
      </w:r>
      <w:r>
        <w:rPr>
          <w:rFonts w:hint="eastAsia" w:ascii="仿宋" w:hAnsi="仿宋" w:eastAsia="仿宋" w:cs="仿宋"/>
          <w:b/>
          <w:color w:val="auto"/>
          <w:sz w:val="24"/>
          <w:szCs w:val="24"/>
          <w:highlight w:val="none"/>
          <w:u w:val="single"/>
        </w:rPr>
        <w:t>家的。</w:t>
      </w:r>
    </w:p>
    <w:p w14:paraId="7E48F4D7">
      <w:pPr>
        <w:pStyle w:val="6"/>
        <w:shd w:val="clear"/>
        <w:ind w:left="0" w:leftChars="0" w:firstLine="482" w:firstLineChars="200"/>
        <w:rPr>
          <w:rFonts w:eastAsia="仿宋"/>
          <w:b/>
          <w:color w:val="auto"/>
          <w:highlight w:val="none"/>
        </w:rPr>
      </w:pPr>
      <w:r>
        <w:rPr>
          <w:rFonts w:hint="eastAsia" w:ascii="仿宋" w:hAnsi="仿宋" w:eastAsia="仿宋" w:cs="仿宋"/>
          <w:b/>
          <w:color w:val="auto"/>
          <w:sz w:val="24"/>
          <w:szCs w:val="24"/>
          <w:highlight w:val="none"/>
        </w:rPr>
        <w:t>（四）项目出现其他实质性影响，可能导致项目无法正常开展的情形。</w:t>
      </w:r>
    </w:p>
    <w:p w14:paraId="07D5AD17">
      <w:pPr>
        <w:shd w:val="clear"/>
        <w:rPr>
          <w:rFonts w:hint="eastAsia" w:ascii="仿宋" w:hAnsi="仿宋" w:eastAsia="仿宋"/>
          <w:bCs/>
          <w:color w:val="auto"/>
          <w:sz w:val="36"/>
          <w:szCs w:val="30"/>
          <w:highlight w:val="none"/>
        </w:rPr>
      </w:pPr>
      <w:bookmarkStart w:id="207" w:name="_Toc31905"/>
      <w:r>
        <w:rPr>
          <w:rFonts w:hint="eastAsia" w:ascii="仿宋" w:hAnsi="仿宋" w:eastAsia="仿宋"/>
          <w:bCs/>
          <w:color w:val="auto"/>
          <w:sz w:val="36"/>
          <w:szCs w:val="30"/>
          <w:highlight w:val="none"/>
        </w:rPr>
        <w:br w:type="page"/>
      </w:r>
    </w:p>
    <w:p w14:paraId="16DAAFA9">
      <w:pPr>
        <w:pStyle w:val="4"/>
        <w:shd w:val="clear"/>
        <w:spacing w:before="0" w:after="0" w:line="360" w:lineRule="auto"/>
        <w:ind w:firstLine="723"/>
        <w:jc w:val="center"/>
        <w:rPr>
          <w:rFonts w:ascii="仿宋" w:hAnsi="仿宋" w:eastAsia="仿宋"/>
          <w:bCs/>
          <w:color w:val="auto"/>
          <w:sz w:val="36"/>
          <w:szCs w:val="30"/>
          <w:highlight w:val="none"/>
        </w:rPr>
      </w:pPr>
      <w:r>
        <w:rPr>
          <w:rFonts w:hint="eastAsia" w:ascii="仿宋" w:hAnsi="仿宋" w:eastAsia="仿宋"/>
          <w:bCs/>
          <w:color w:val="auto"/>
          <w:sz w:val="36"/>
          <w:szCs w:val="30"/>
          <w:highlight w:val="none"/>
        </w:rPr>
        <w:t xml:space="preserve">第五篇  </w:t>
      </w:r>
      <w:r>
        <w:rPr>
          <w:rFonts w:hint="eastAsia" w:ascii="仿宋" w:hAnsi="仿宋" w:eastAsia="仿宋" w:cs="仿宋"/>
          <w:bCs/>
          <w:color w:val="auto"/>
          <w:sz w:val="36"/>
          <w:szCs w:val="36"/>
          <w:highlight w:val="none"/>
        </w:rPr>
        <w:t>供应商须知</w:t>
      </w:r>
      <w:bookmarkEnd w:id="207"/>
    </w:p>
    <w:bookmarkEnd w:id="203"/>
    <w:bookmarkEnd w:id="204"/>
    <w:bookmarkEnd w:id="205"/>
    <w:p w14:paraId="5DD41B52">
      <w:pPr>
        <w:pStyle w:val="29"/>
        <w:spacing w:before="0" w:after="0"/>
        <w:ind w:firstLine="480"/>
        <w:rPr>
          <w:rFonts w:hint="eastAsia" w:ascii="仿宋" w:hAnsi="仿宋" w:eastAsia="仿宋" w:cs="仿宋"/>
          <w:szCs w:val="28"/>
          <w:highlight w:val="none"/>
        </w:rPr>
      </w:pPr>
      <w:bookmarkStart w:id="208" w:name="_Toc76462338"/>
      <w:bookmarkStart w:id="209" w:name="_Toc106030893"/>
      <w:bookmarkStart w:id="210" w:name="_Toc342913389"/>
      <w:bookmarkStart w:id="211" w:name="_Toc76462344"/>
      <w:bookmarkStart w:id="212" w:name="_Toc106030899"/>
      <w:r>
        <w:rPr>
          <w:rFonts w:hint="eastAsia" w:ascii="仿宋" w:hAnsi="仿宋" w:eastAsia="仿宋" w:cs="仿宋"/>
          <w:szCs w:val="28"/>
          <w:highlight w:val="none"/>
        </w:rPr>
        <w:t>一、</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费用</w:t>
      </w:r>
      <w:bookmarkEnd w:id="208"/>
      <w:bookmarkEnd w:id="209"/>
      <w:bookmarkEnd w:id="210"/>
    </w:p>
    <w:p w14:paraId="2DB74ADB">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参与</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的供应商应承担其编制响应文件与递交响应文件所涉及的一切费用，不论</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结果如何，采购人和采购代理机构在任何情况下无义务也无责任承担这些费用。</w:t>
      </w:r>
    </w:p>
    <w:p w14:paraId="3F7B5AF5">
      <w:pPr>
        <w:pStyle w:val="29"/>
        <w:spacing w:before="0" w:after="0"/>
        <w:ind w:firstLine="480"/>
        <w:rPr>
          <w:rFonts w:hint="eastAsia" w:ascii="仿宋" w:hAnsi="仿宋" w:eastAsia="仿宋" w:cs="仿宋"/>
          <w:szCs w:val="28"/>
          <w:highlight w:val="none"/>
        </w:rPr>
      </w:pPr>
      <w:bookmarkStart w:id="213" w:name="_Toc106030894"/>
      <w:bookmarkStart w:id="214" w:name="_Toc342913391"/>
      <w:bookmarkStart w:id="215" w:name="_Toc76462339"/>
      <w:r>
        <w:rPr>
          <w:rFonts w:hint="eastAsia" w:ascii="仿宋" w:hAnsi="仿宋" w:eastAsia="仿宋" w:cs="仿宋"/>
          <w:szCs w:val="28"/>
          <w:highlight w:val="none"/>
        </w:rPr>
        <w:t>二、</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文件</w:t>
      </w:r>
      <w:bookmarkEnd w:id="213"/>
      <w:bookmarkEnd w:id="214"/>
      <w:bookmarkEnd w:id="215"/>
    </w:p>
    <w:p w14:paraId="644BFCBA">
      <w:pPr>
        <w:pStyle w:val="29"/>
        <w:spacing w:before="0" w:after="0"/>
        <w:ind w:firstLine="480"/>
        <w:rPr>
          <w:rFonts w:hint="eastAsia" w:ascii="仿宋" w:hAnsi="仿宋" w:eastAsia="仿宋" w:cs="仿宋"/>
          <w:b/>
          <w:bCs/>
          <w:szCs w:val="28"/>
          <w:highlight w:val="none"/>
        </w:rPr>
      </w:pPr>
      <w:r>
        <w:rPr>
          <w:rFonts w:hint="eastAsia" w:ascii="仿宋" w:hAnsi="仿宋" w:eastAsia="仿宋" w:cs="仿宋"/>
          <w:szCs w:val="28"/>
          <w:highlight w:val="none"/>
        </w:rPr>
        <w:t>（一）</w:t>
      </w:r>
      <w:r>
        <w:rPr>
          <w:rFonts w:hint="eastAsia" w:ascii="仿宋" w:hAnsi="仿宋" w:eastAsia="仿宋" w:cs="仿宋"/>
          <w:b/>
          <w:bCs/>
          <w:szCs w:val="28"/>
          <w:highlight w:val="none"/>
          <w:lang w:eastAsia="zh-CN"/>
        </w:rPr>
        <w:t>询比</w:t>
      </w:r>
      <w:r>
        <w:rPr>
          <w:rFonts w:hint="eastAsia" w:ascii="仿宋" w:hAnsi="仿宋" w:eastAsia="仿宋" w:cs="仿宋"/>
          <w:b/>
          <w:bCs/>
          <w:szCs w:val="28"/>
          <w:highlight w:val="none"/>
        </w:rPr>
        <w:t>文件由采购邀请书、项目服务需求、项目商务需求、</w:t>
      </w:r>
      <w:r>
        <w:rPr>
          <w:rFonts w:hint="eastAsia" w:ascii="仿宋" w:hAnsi="仿宋" w:eastAsia="仿宋" w:cs="仿宋"/>
          <w:b/>
          <w:bCs/>
          <w:szCs w:val="28"/>
          <w:highlight w:val="none"/>
          <w:lang w:eastAsia="zh-CN"/>
        </w:rPr>
        <w:t>询比</w:t>
      </w:r>
      <w:r>
        <w:rPr>
          <w:rFonts w:hint="eastAsia" w:ascii="仿宋" w:hAnsi="仿宋" w:eastAsia="仿宋" w:cs="仿宋"/>
          <w:b/>
          <w:bCs/>
          <w:szCs w:val="28"/>
          <w:highlight w:val="none"/>
        </w:rPr>
        <w:t>程序及评审标准、供应商须知、政府采购合同、响应文件编制要求七部分组成。</w:t>
      </w:r>
    </w:p>
    <w:p w14:paraId="7E74869F">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（二）采购人（或采购代理机构）所作的一切有效的书面通知、修改及补充，都是</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文件不可分割的部分。</w:t>
      </w:r>
    </w:p>
    <w:p w14:paraId="3743184A">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（三）</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文件的解释</w:t>
      </w:r>
    </w:p>
    <w:p w14:paraId="140F2288">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供应商如对</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文件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文件。一经进入评审程序，即视为供应商已详细阅读全部文件资料，完全理解</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文件所有条款内容并同意放弃对这方面有不明白及误解的权利。</w:t>
      </w:r>
      <w:bookmarkStart w:id="216" w:name="_Toc318159780"/>
      <w:bookmarkStart w:id="217" w:name="_Toc318159349"/>
      <w:bookmarkStart w:id="218" w:name="_Toc318166429"/>
      <w:bookmarkStart w:id="219" w:name="_Toc318159160"/>
    </w:p>
    <w:p w14:paraId="389A7B1D">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（四）评审的依据为</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文件和响应文件（含有效的书面承诺）。评审小组判断响应文件对</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文件的响应，仅基于响应文件本身而不靠外部证据。</w:t>
      </w:r>
    </w:p>
    <w:bookmarkEnd w:id="216"/>
    <w:bookmarkEnd w:id="217"/>
    <w:bookmarkEnd w:id="218"/>
    <w:bookmarkEnd w:id="219"/>
    <w:p w14:paraId="376D2312">
      <w:pPr>
        <w:pStyle w:val="29"/>
        <w:spacing w:before="0" w:after="0"/>
        <w:ind w:firstLine="480"/>
        <w:rPr>
          <w:rFonts w:hint="eastAsia" w:ascii="仿宋" w:hAnsi="仿宋" w:eastAsia="仿宋" w:cs="仿宋"/>
          <w:szCs w:val="28"/>
          <w:highlight w:val="none"/>
        </w:rPr>
      </w:pPr>
      <w:bookmarkStart w:id="220" w:name="_Toc342913392"/>
      <w:bookmarkStart w:id="221" w:name="_Toc179714297"/>
      <w:bookmarkStart w:id="222" w:name="_Toc102227318"/>
      <w:bookmarkStart w:id="223" w:name="_Toc106030895"/>
      <w:bookmarkStart w:id="224" w:name="_Toc76462340"/>
      <w:r>
        <w:rPr>
          <w:rFonts w:hint="eastAsia" w:ascii="仿宋" w:hAnsi="仿宋" w:eastAsia="仿宋" w:cs="仿宋"/>
          <w:szCs w:val="28"/>
          <w:highlight w:val="none"/>
        </w:rPr>
        <w:t>三、</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要求</w:t>
      </w:r>
      <w:bookmarkEnd w:id="220"/>
      <w:bookmarkEnd w:id="221"/>
      <w:bookmarkEnd w:id="222"/>
      <w:bookmarkEnd w:id="223"/>
      <w:bookmarkEnd w:id="224"/>
    </w:p>
    <w:p w14:paraId="3DEDB21A">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（一）响应文件</w:t>
      </w:r>
    </w:p>
    <w:p w14:paraId="1C818752">
      <w:pPr>
        <w:pStyle w:val="29"/>
        <w:spacing w:before="0" w:after="0"/>
        <w:ind w:firstLine="480"/>
        <w:rPr>
          <w:rFonts w:hint="eastAsia" w:ascii="仿宋" w:hAnsi="仿宋" w:eastAsia="仿宋" w:cs="仿宋"/>
          <w:sz w:val="48"/>
          <w:szCs w:val="48"/>
          <w:highlight w:val="none"/>
        </w:rPr>
      </w:pPr>
      <w:r>
        <w:rPr>
          <w:rFonts w:hint="eastAsia" w:ascii="仿宋" w:hAnsi="仿宋" w:eastAsia="仿宋" w:cs="仿宋"/>
          <w:szCs w:val="28"/>
          <w:highlight w:val="none"/>
        </w:rPr>
        <w:t>1.供应商应当按照</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文件的要求编制响应文件，并对</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文件提出的要求和条件作出实质性响应。</w:t>
      </w:r>
    </w:p>
    <w:p w14:paraId="587D756C">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2.响应文件组成</w:t>
      </w:r>
    </w:p>
    <w:p w14:paraId="1D2CB997">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2380B6D">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（二）</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有效期：响应文件及有关承诺文件有效期为提交响应文件截止时间起90天。</w:t>
      </w:r>
    </w:p>
    <w:p w14:paraId="256046AE">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（三）修正错误</w:t>
      </w:r>
    </w:p>
    <w:p w14:paraId="4A8417B5">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1．若供应商所递交的响应文件或最后报价中的价格出现大写金额和小写金额不一致的错误，以</w:t>
      </w:r>
      <w:r>
        <w:rPr>
          <w:rFonts w:hint="eastAsia" w:ascii="仿宋" w:hAnsi="仿宋" w:eastAsia="仿宋" w:cs="仿宋"/>
          <w:b/>
          <w:bCs/>
          <w:szCs w:val="28"/>
          <w:highlight w:val="none"/>
          <w:u w:val="single"/>
        </w:rPr>
        <w:t>大写金额修正为准</w:t>
      </w:r>
      <w:r>
        <w:rPr>
          <w:rFonts w:hint="eastAsia" w:ascii="仿宋" w:hAnsi="仿宋" w:eastAsia="仿宋" w:cs="仿宋"/>
          <w:szCs w:val="28"/>
          <w:highlight w:val="none"/>
        </w:rPr>
        <w:t>。</w:t>
      </w:r>
    </w:p>
    <w:p w14:paraId="30F6A4C7">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2.若供应商所上传的响应文件中报价函价格与</w:t>
      </w:r>
      <w:r>
        <w:rPr>
          <w:rFonts w:hint="eastAsia" w:ascii="仿宋" w:hAnsi="仿宋" w:eastAsia="仿宋" w:cs="仿宋"/>
          <w:color w:val="auto"/>
          <w:sz w:val="24"/>
          <w:szCs w:val="24"/>
          <w:highlight w:val="none"/>
        </w:rPr>
        <w:t>“行采家”网站（https://www.gec123.com/）</w:t>
      </w:r>
      <w:r>
        <w:rPr>
          <w:rFonts w:hint="eastAsia" w:ascii="仿宋" w:hAnsi="仿宋" w:eastAsia="仿宋" w:cs="仿宋"/>
          <w:szCs w:val="28"/>
          <w:highlight w:val="none"/>
        </w:rPr>
        <w:t>所填报的价格不一致，以</w:t>
      </w:r>
      <w:r>
        <w:rPr>
          <w:rFonts w:hint="eastAsia" w:ascii="仿宋" w:hAnsi="仿宋" w:eastAsia="仿宋" w:cs="仿宋"/>
          <w:color w:val="auto"/>
          <w:sz w:val="24"/>
          <w:szCs w:val="24"/>
          <w:highlight w:val="none"/>
        </w:rPr>
        <w:t>“行采家”网站（https://www.gec123.com/）</w:t>
      </w:r>
      <w:r>
        <w:rPr>
          <w:rFonts w:hint="eastAsia" w:ascii="仿宋" w:hAnsi="仿宋" w:eastAsia="仿宋" w:cs="仿宋"/>
          <w:szCs w:val="28"/>
          <w:highlight w:val="none"/>
        </w:rPr>
        <w:t>所填报的价格为准。</w:t>
      </w:r>
    </w:p>
    <w:p w14:paraId="156ACE9E">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3．评审小组按上述修正错误的原则及方法修正供应商的报价，供应商须默认上述修正方式，修正后的报价对供应商具有约束作用。如果供应商不接受修正后的价格，将失去成为成交供应商的资格。</w:t>
      </w:r>
    </w:p>
    <w:p w14:paraId="0B087198">
      <w:pPr>
        <w:pStyle w:val="29"/>
        <w:shd w:val="clear"/>
        <w:spacing w:before="0" w:after="0"/>
        <w:ind w:firstLine="480"/>
        <w:rPr>
          <w:rFonts w:ascii="仿宋" w:hAnsi="仿宋" w:eastAsia="仿宋" w:cs="仿宋"/>
          <w:color w:val="auto"/>
          <w:szCs w:val="28"/>
          <w:highlight w:val="none"/>
        </w:rPr>
      </w:pPr>
      <w:bookmarkStart w:id="225" w:name="_Toc106030896"/>
      <w:bookmarkStart w:id="226" w:name="_Toc76462341"/>
      <w:r>
        <w:rPr>
          <w:rFonts w:hint="eastAsia" w:ascii="仿宋" w:hAnsi="仿宋" w:eastAsia="仿宋" w:cs="仿宋"/>
          <w:color w:val="auto"/>
          <w:szCs w:val="28"/>
          <w:highlight w:val="none"/>
        </w:rPr>
        <w:t>（四）提交响应文件的份数和签署</w:t>
      </w:r>
    </w:p>
    <w:p w14:paraId="302FEE52">
      <w:pPr>
        <w:pStyle w:val="29"/>
        <w:shd w:val="clear"/>
        <w:spacing w:before="0" w:after="0"/>
        <w:ind w:firstLine="480"/>
        <w:rPr>
          <w:rFonts w:hint="eastAsia" w:ascii="仿宋" w:hAnsi="仿宋" w:eastAsia="仿宋" w:cs="仿宋"/>
          <w:color w:val="auto"/>
          <w:szCs w:val="28"/>
          <w:highlight w:val="none"/>
        </w:rPr>
      </w:pPr>
      <w:r>
        <w:rPr>
          <w:rFonts w:hint="eastAsia" w:ascii="仿宋" w:hAnsi="仿宋" w:eastAsia="仿宋" w:cs="仿宋"/>
          <w:color w:val="auto"/>
          <w:szCs w:val="28"/>
          <w:highlight w:val="none"/>
        </w:rPr>
        <w:t>1.线下</w:t>
      </w:r>
      <w:r>
        <w:rPr>
          <w:rFonts w:hint="eastAsia" w:ascii="仿宋" w:hAnsi="仿宋" w:eastAsia="仿宋" w:cs="仿宋"/>
          <w:color w:val="auto"/>
          <w:szCs w:val="28"/>
          <w:highlight w:val="none"/>
          <w:lang w:val="en-US" w:eastAsia="zh-CN"/>
        </w:rPr>
        <w:t>询比</w:t>
      </w:r>
      <w:r>
        <w:rPr>
          <w:rFonts w:hint="eastAsia" w:ascii="仿宋" w:hAnsi="仿宋" w:eastAsia="仿宋" w:cs="仿宋"/>
          <w:color w:val="auto"/>
          <w:szCs w:val="28"/>
          <w:highlight w:val="none"/>
        </w:rPr>
        <w:t>需提供响应文件一式</w:t>
      </w:r>
      <w:r>
        <w:rPr>
          <w:rFonts w:hint="eastAsia" w:ascii="仿宋" w:hAnsi="仿宋" w:eastAsia="仿宋" w:cs="仿宋"/>
          <w:color w:val="auto"/>
          <w:szCs w:val="28"/>
          <w:highlight w:val="none"/>
          <w:lang w:eastAsia="zh-CN"/>
        </w:rPr>
        <w:t>二</w:t>
      </w:r>
      <w:r>
        <w:rPr>
          <w:rFonts w:hint="eastAsia" w:ascii="仿宋" w:hAnsi="仿宋" w:eastAsia="仿宋" w:cs="仿宋"/>
          <w:color w:val="auto"/>
          <w:szCs w:val="28"/>
          <w:highlight w:val="none"/>
        </w:rPr>
        <w:t>份，其中正本一份，副本</w:t>
      </w:r>
      <w:r>
        <w:rPr>
          <w:rFonts w:hint="eastAsia" w:ascii="仿宋" w:hAnsi="仿宋" w:eastAsia="仿宋" w:cs="仿宋"/>
          <w:color w:val="auto"/>
          <w:szCs w:val="28"/>
          <w:highlight w:val="none"/>
          <w:lang w:eastAsia="zh-CN"/>
        </w:rPr>
        <w:t>一</w:t>
      </w:r>
      <w:r>
        <w:rPr>
          <w:rFonts w:hint="eastAsia" w:ascii="仿宋" w:hAnsi="仿宋" w:eastAsia="仿宋" w:cs="仿宋"/>
          <w:color w:val="auto"/>
          <w:szCs w:val="28"/>
          <w:highlight w:val="none"/>
        </w:rPr>
        <w:t>份，线上报名时需上传盖章后的电子文档一份（电子文档内容应与纸质文件正本一致，如不一致以纸质文件正本为准。副本可为正本的复印件，应与正本一致，如副本与正本出现不一致情况以正本为准）。</w:t>
      </w:r>
    </w:p>
    <w:p w14:paraId="122BF66B">
      <w:pPr>
        <w:pStyle w:val="29"/>
        <w:shd w:val="clear"/>
        <w:spacing w:before="0" w:after="0"/>
        <w:ind w:firstLine="480"/>
        <w:rPr>
          <w:rFonts w:hint="eastAsia" w:ascii="仿宋" w:hAnsi="仿宋" w:eastAsia="仿宋" w:cs="仿宋"/>
          <w:color w:val="auto"/>
          <w:szCs w:val="28"/>
          <w:highlight w:val="none"/>
        </w:rPr>
      </w:pPr>
      <w:r>
        <w:rPr>
          <w:rFonts w:hint="eastAsia" w:ascii="仿宋" w:hAnsi="仿宋" w:eastAsia="仿宋" w:cs="仿宋"/>
          <w:color w:val="auto"/>
          <w:szCs w:val="28"/>
          <w:highlight w:val="none"/>
        </w:rPr>
        <w:t>2.响应文件按</w:t>
      </w:r>
      <w:r>
        <w:rPr>
          <w:rFonts w:hint="eastAsia" w:ascii="仿宋" w:hAnsi="仿宋" w:eastAsia="仿宋" w:cs="仿宋"/>
          <w:color w:val="auto"/>
          <w:szCs w:val="28"/>
          <w:highlight w:val="none"/>
          <w:lang w:eastAsia="zh-CN"/>
        </w:rPr>
        <w:t>询比</w:t>
      </w:r>
      <w:r>
        <w:rPr>
          <w:rFonts w:hint="eastAsia" w:ascii="仿宋" w:hAnsi="仿宋" w:eastAsia="仿宋" w:cs="仿宋"/>
          <w:color w:val="auto"/>
          <w:szCs w:val="28"/>
          <w:highlight w:val="none"/>
        </w:rPr>
        <w:t>文件“第七篇响应文件编制要求”要求签署或盖章。</w:t>
      </w:r>
    </w:p>
    <w:p w14:paraId="664FCA55">
      <w:pPr>
        <w:pStyle w:val="29"/>
        <w:shd w:val="clear"/>
        <w:spacing w:before="0" w:after="0"/>
        <w:ind w:firstLine="480"/>
        <w:rPr>
          <w:rFonts w:ascii="仿宋" w:hAnsi="仿宋" w:eastAsia="仿宋" w:cs="仿宋"/>
          <w:color w:val="auto"/>
          <w:szCs w:val="28"/>
          <w:highlight w:val="none"/>
        </w:rPr>
      </w:pPr>
      <w:r>
        <w:rPr>
          <w:rFonts w:hint="eastAsia" w:ascii="仿宋" w:hAnsi="仿宋" w:eastAsia="仿宋" w:cs="仿宋"/>
          <w:color w:val="auto"/>
          <w:szCs w:val="28"/>
          <w:highlight w:val="none"/>
        </w:rPr>
        <w:t>（五）响应文件的递交</w:t>
      </w:r>
    </w:p>
    <w:p w14:paraId="7C03BEA1">
      <w:pPr>
        <w:pStyle w:val="29"/>
        <w:shd w:val="clear"/>
        <w:spacing w:before="0" w:after="0"/>
        <w:ind w:firstLine="480"/>
        <w:rPr>
          <w:rFonts w:hint="eastAsia" w:ascii="仿宋" w:hAnsi="仿宋" w:eastAsia="仿宋" w:cs="仿宋"/>
          <w:color w:val="auto"/>
          <w:szCs w:val="28"/>
          <w:highlight w:val="none"/>
        </w:rPr>
      </w:pPr>
      <w:r>
        <w:rPr>
          <w:rFonts w:hint="eastAsia" w:ascii="仿宋" w:hAnsi="仿宋" w:eastAsia="仿宋" w:cs="仿宋"/>
          <w:color w:val="auto"/>
          <w:szCs w:val="28"/>
          <w:highlight w:val="none"/>
        </w:rPr>
        <w:t>线上报名</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响应文件的电子文档应在有效报名时间段内，通过</w:t>
      </w:r>
      <w:r>
        <w:rPr>
          <w:rFonts w:hint="eastAsia" w:ascii="仿宋" w:hAnsi="仿宋" w:eastAsia="仿宋" w:cs="仿宋"/>
          <w:color w:val="auto"/>
          <w:szCs w:val="28"/>
          <w:highlight w:val="none"/>
          <w:lang w:eastAsia="zh-CN"/>
        </w:rPr>
        <w:t>询比</w:t>
      </w:r>
      <w:r>
        <w:rPr>
          <w:rFonts w:hint="eastAsia" w:ascii="仿宋" w:hAnsi="仿宋" w:eastAsia="仿宋" w:cs="仿宋"/>
          <w:color w:val="auto"/>
          <w:szCs w:val="28"/>
          <w:highlight w:val="none"/>
        </w:rPr>
        <w:t>系统在线提交。</w:t>
      </w:r>
    </w:p>
    <w:p w14:paraId="57F8F9E1">
      <w:pPr>
        <w:pStyle w:val="29"/>
        <w:shd w:val="clear"/>
        <w:spacing w:before="0" w:after="0"/>
        <w:ind w:firstLine="480"/>
        <w:rPr>
          <w:rFonts w:hint="eastAsia" w:ascii="仿宋" w:hAnsi="仿宋" w:eastAsia="仿宋" w:cs="仿宋"/>
          <w:color w:val="auto"/>
          <w:kern w:val="0"/>
          <w:sz w:val="24"/>
          <w:szCs w:val="28"/>
          <w:highlight w:val="none"/>
          <w:lang w:val="en-US" w:eastAsia="zh-CN" w:bidi="ar-SA"/>
        </w:rPr>
      </w:pPr>
      <w:r>
        <w:rPr>
          <w:rFonts w:hint="eastAsia" w:ascii="仿宋" w:hAnsi="仿宋" w:eastAsia="仿宋" w:cs="仿宋"/>
          <w:color w:val="auto"/>
          <w:kern w:val="0"/>
          <w:sz w:val="24"/>
          <w:szCs w:val="28"/>
          <w:highlight w:val="none"/>
          <w:lang w:val="en-US" w:eastAsia="zh-CN" w:bidi="ar-SA"/>
        </w:rPr>
        <w:t>线下递交：响应文件的密封</w:t>
      </w:r>
    </w:p>
    <w:p w14:paraId="00088E0C">
      <w:pPr>
        <w:pStyle w:val="29"/>
        <w:shd w:val="clear"/>
        <w:spacing w:before="0" w:after="0"/>
        <w:ind w:firstLine="480"/>
        <w:rPr>
          <w:rFonts w:hint="eastAsia" w:ascii="仿宋" w:hAnsi="仿宋" w:eastAsia="仿宋" w:cs="仿宋"/>
          <w:color w:val="auto"/>
          <w:kern w:val="0"/>
          <w:sz w:val="24"/>
          <w:szCs w:val="28"/>
          <w:highlight w:val="none"/>
          <w:lang w:val="en-US" w:eastAsia="zh-CN" w:bidi="ar-SA"/>
        </w:rPr>
      </w:pPr>
      <w:r>
        <w:rPr>
          <w:rFonts w:hint="eastAsia" w:ascii="仿宋" w:hAnsi="仿宋" w:eastAsia="仿宋" w:cs="仿宋"/>
          <w:color w:val="auto"/>
          <w:kern w:val="0"/>
          <w:sz w:val="24"/>
          <w:szCs w:val="28"/>
          <w:highlight w:val="none"/>
          <w:lang w:val="en-US" w:eastAsia="zh-CN" w:bidi="ar-SA"/>
        </w:rPr>
        <w:t>响应文件的正本、副本均应密封送达递交响应文件地点，应在封套上注明项目名称、供应商名称。若正本、副本分别进行密封的，还应在封套上注明“正本”、“副本”字样。</w:t>
      </w:r>
    </w:p>
    <w:p w14:paraId="56E7CC21">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四、成交供应商的确认和变更</w:t>
      </w:r>
      <w:bookmarkEnd w:id="225"/>
      <w:bookmarkEnd w:id="226"/>
    </w:p>
    <w:p w14:paraId="28A80878">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（一）成交供应商的确认</w:t>
      </w:r>
    </w:p>
    <w:p w14:paraId="3DF1C0A3">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采购人应当在5个工作日内，从评审报告提出的成交候选供应商中，按照排序由高到低的原则确定成交供应商，也可以授权</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小组直接确定成交供应商。</w:t>
      </w:r>
    </w:p>
    <w:p w14:paraId="210DA53B">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（二）成交供应商的变更</w:t>
      </w:r>
    </w:p>
    <w:p w14:paraId="57C9675A">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成交供应商拒绝与采购人签订合同的，采购人可以按照评标报告推荐的成交候选供应商顺序，确定排名下一位的候选人为成交供应商，也可以重新开展</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活动。</w:t>
      </w:r>
    </w:p>
    <w:p w14:paraId="75ED144B">
      <w:pPr>
        <w:pStyle w:val="29"/>
        <w:spacing w:before="0" w:after="0"/>
        <w:ind w:firstLine="480"/>
        <w:rPr>
          <w:rFonts w:hint="eastAsia" w:ascii="仿宋" w:hAnsi="仿宋" w:eastAsia="仿宋" w:cs="仿宋"/>
          <w:szCs w:val="28"/>
          <w:highlight w:val="none"/>
        </w:rPr>
      </w:pPr>
      <w:bookmarkStart w:id="227" w:name="_Toc102227321"/>
      <w:bookmarkStart w:id="228" w:name="_Toc76462342"/>
      <w:bookmarkStart w:id="229" w:name="_Toc342913395"/>
      <w:bookmarkStart w:id="230" w:name="_Toc106030897"/>
      <w:r>
        <w:rPr>
          <w:rFonts w:hint="eastAsia" w:ascii="仿宋" w:hAnsi="仿宋" w:eastAsia="仿宋" w:cs="仿宋"/>
          <w:szCs w:val="28"/>
          <w:highlight w:val="none"/>
        </w:rPr>
        <w:t>五、成交通知</w:t>
      </w:r>
      <w:bookmarkEnd w:id="227"/>
      <w:bookmarkEnd w:id="228"/>
      <w:bookmarkEnd w:id="229"/>
      <w:bookmarkEnd w:id="230"/>
    </w:p>
    <w:p w14:paraId="2591F74A">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（一）成交供应商确定后，采购人/代理机构将在</w:t>
      </w:r>
      <w:r>
        <w:rPr>
          <w:rFonts w:hint="eastAsia" w:ascii="仿宋" w:hAnsi="仿宋" w:eastAsia="仿宋" w:cs="仿宋"/>
          <w:color w:val="auto"/>
          <w:sz w:val="24"/>
          <w:szCs w:val="24"/>
          <w:highlight w:val="none"/>
        </w:rPr>
        <w:t>“行采家”网站（https://www.gec123.com/）</w:t>
      </w:r>
      <w:r>
        <w:rPr>
          <w:rFonts w:hint="eastAsia" w:ascii="仿宋" w:hAnsi="仿宋" w:eastAsia="仿宋" w:cs="仿宋"/>
          <w:szCs w:val="28"/>
          <w:highlight w:val="none"/>
        </w:rPr>
        <w:t>上发布成交结果公告。</w:t>
      </w:r>
    </w:p>
    <w:p w14:paraId="31A34790">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（二）结果公告发出同时，采购人/代理机构将以书面形式发出《成交通知书》。《成交通知书》一经发出即发生法律效力。</w:t>
      </w:r>
    </w:p>
    <w:p w14:paraId="328023FA">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（三）《成交通知书》作为签订合同的依据。</w:t>
      </w:r>
    </w:p>
    <w:p w14:paraId="6AFFEC65">
      <w:pPr>
        <w:pStyle w:val="29"/>
        <w:spacing w:before="0" w:after="0"/>
        <w:ind w:firstLine="480"/>
        <w:rPr>
          <w:rFonts w:hint="eastAsia" w:ascii="仿宋" w:hAnsi="仿宋" w:eastAsia="仿宋" w:cs="仿宋"/>
          <w:szCs w:val="28"/>
          <w:highlight w:val="none"/>
        </w:rPr>
      </w:pPr>
      <w:bookmarkStart w:id="231" w:name="_Toc106030898"/>
      <w:bookmarkStart w:id="232" w:name="_Toc76462343"/>
      <w:r>
        <w:rPr>
          <w:rFonts w:hint="eastAsia" w:ascii="仿宋" w:hAnsi="仿宋" w:eastAsia="仿宋" w:cs="仿宋"/>
          <w:szCs w:val="28"/>
          <w:highlight w:val="none"/>
        </w:rPr>
        <w:t>六、关于质疑和投诉</w:t>
      </w:r>
      <w:bookmarkEnd w:id="231"/>
      <w:bookmarkEnd w:id="232"/>
    </w:p>
    <w:p w14:paraId="5A474422">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（一）质疑</w:t>
      </w:r>
    </w:p>
    <w:p w14:paraId="68F1C617">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供应商认为采购文件、采购过程和成交结果使自己的权益收到伤害的，可向采购人或采购代理机构以书面形式提出质疑。</w:t>
      </w:r>
    </w:p>
    <w:p w14:paraId="3CC4531F">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 xml:space="preserve">提出质疑的应当是参与所质疑项目采购活动的供应商。 </w:t>
      </w:r>
    </w:p>
    <w:p w14:paraId="148C81FF">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1.质疑时限、内容</w:t>
      </w:r>
    </w:p>
    <w:p w14:paraId="1E8E210B">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供应商认为采购文件、采购过程、成交结果使自己的权益受到损害的，可以在知道或者应知其权益受到损害之日起</w:t>
      </w:r>
      <w:r>
        <w:rPr>
          <w:rFonts w:hint="eastAsia" w:ascii="仿宋" w:hAnsi="仿宋" w:eastAsia="仿宋" w:cs="仿宋"/>
          <w:b/>
          <w:bCs/>
          <w:szCs w:val="28"/>
          <w:highlight w:val="none"/>
        </w:rPr>
        <w:t>2</w:t>
      </w:r>
      <w:r>
        <w:rPr>
          <w:rFonts w:hint="eastAsia" w:ascii="仿宋" w:hAnsi="仿宋" w:eastAsia="仿宋" w:cs="仿宋"/>
          <w:szCs w:val="28"/>
          <w:highlight w:val="none"/>
        </w:rPr>
        <w:t>个工作日内，以书面形式向采购人、采购代理机构提出质疑。</w:t>
      </w:r>
    </w:p>
    <w:p w14:paraId="6BE812B6">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1.2供应商提出质疑应当提交质疑函和必要的证明材料，质疑函应当包括下列内容：</w:t>
      </w:r>
    </w:p>
    <w:p w14:paraId="275C243B">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1.2.1供应商的名称、地址、联系人及联系电话；</w:t>
      </w:r>
    </w:p>
    <w:p w14:paraId="5FA0255A">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1.2.2质疑项目的名称、采购编号；</w:t>
      </w:r>
    </w:p>
    <w:p w14:paraId="56722B35">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1.2.3具体、明确的质疑事项和与质疑事项相关的请求；</w:t>
      </w:r>
    </w:p>
    <w:p w14:paraId="1C0B67BC">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1.2.4事实依据；</w:t>
      </w:r>
    </w:p>
    <w:p w14:paraId="6D8C209E">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1.2.5必要的法律依据；</w:t>
      </w:r>
    </w:p>
    <w:p w14:paraId="5E12A48D">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1.2.6提出质疑的日期；</w:t>
      </w:r>
    </w:p>
    <w:p w14:paraId="35A924B0">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1.2.7营业执照（或事业单位法人证书，或个体工商户营业执照或有效的自然人身份证明）复印件；</w:t>
      </w:r>
    </w:p>
    <w:p w14:paraId="51C67FBB">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1.2.8法定代表人授权委托书原件、法定代表人身份证复印件和其授权代表的身份证复印件（供应商为自然人的提供自然人身份证复印件）；</w:t>
      </w:r>
    </w:p>
    <w:p w14:paraId="3417157B">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1.3供应商为自然人的，质疑函应当由本人签字；供应商为法人或者其他组织的，质疑函应当由法定代表人、主要负责人，或者其授权代表签字或者盖章，并加盖公章。</w:t>
      </w:r>
    </w:p>
    <w:p w14:paraId="0D58323F">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2.质疑答复</w:t>
      </w:r>
    </w:p>
    <w:p w14:paraId="3967BB48">
      <w:pPr>
        <w:pStyle w:val="29"/>
        <w:spacing w:before="0" w:after="0"/>
        <w:ind w:firstLine="480"/>
        <w:rPr>
          <w:rFonts w:hint="eastAsia" w:ascii="仿宋" w:hAnsi="仿宋" w:eastAsia="仿宋" w:cs="仿宋"/>
          <w:b/>
          <w:bCs/>
          <w:sz w:val="48"/>
          <w:szCs w:val="48"/>
          <w:highlight w:val="none"/>
        </w:rPr>
      </w:pPr>
      <w:r>
        <w:rPr>
          <w:rFonts w:hint="eastAsia" w:ascii="仿宋" w:hAnsi="仿宋" w:eastAsia="仿宋" w:cs="仿宋"/>
          <w:szCs w:val="28"/>
          <w:highlight w:val="none"/>
        </w:rPr>
        <w:t>采购人、采购代理机构应当在收到供应商的书面质疑后2个工作日内作出答复，并以书面形式通知质疑供应商和其他有关供应商。</w:t>
      </w:r>
    </w:p>
    <w:p w14:paraId="13F6C9F1">
      <w:pPr>
        <w:pStyle w:val="29"/>
        <w:spacing w:before="0" w:after="0"/>
        <w:ind w:left="560" w:leftChars="200" w:firstLine="0" w:firstLineChars="0"/>
        <w:rPr>
          <w:rFonts w:hint="eastAsia" w:ascii="仿宋" w:hAnsi="仿宋" w:eastAsia="仿宋" w:cs="仿宋"/>
          <w:szCs w:val="28"/>
          <w:highlight w:val="none"/>
        </w:rPr>
      </w:pPr>
      <w:r>
        <w:rPr>
          <w:rFonts w:hint="eastAsia" w:ascii="仿宋" w:hAnsi="仿宋" w:eastAsia="仿宋" w:cs="仿宋"/>
          <w:szCs w:val="28"/>
          <w:highlight w:val="none"/>
        </w:rPr>
        <w:t>3.其他</w:t>
      </w:r>
    </w:p>
    <w:p w14:paraId="64970B28">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（二）投诉</w:t>
      </w:r>
    </w:p>
    <w:p w14:paraId="66D0C26A">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1.供应商对采购人、采购代理机构的答复不满意，或者采购人、采购代理机构未在规定时间内作出答复的，可以在答复期满后2个工作日内</w:t>
      </w:r>
      <w:r>
        <w:rPr>
          <w:rFonts w:hint="eastAsia" w:ascii="仿宋" w:hAnsi="仿宋" w:eastAsia="仿宋" w:cs="仿宋"/>
          <w:b/>
          <w:bCs/>
          <w:szCs w:val="28"/>
          <w:highlight w:val="none"/>
          <w:u w:val="single"/>
        </w:rPr>
        <w:t>按照平台相关规则规定向平台运营方</w:t>
      </w:r>
      <w:r>
        <w:rPr>
          <w:rFonts w:hint="eastAsia" w:ascii="仿宋" w:hAnsi="仿宋" w:eastAsia="仿宋" w:cs="仿宋"/>
          <w:szCs w:val="28"/>
          <w:highlight w:val="none"/>
        </w:rPr>
        <w:t>提起投诉。</w:t>
      </w:r>
    </w:p>
    <w:p w14:paraId="282FB868">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2.在确定受理投诉后，</w:t>
      </w:r>
      <w:r>
        <w:rPr>
          <w:rFonts w:hint="eastAsia" w:ascii="仿宋" w:hAnsi="仿宋" w:eastAsia="仿宋" w:cs="仿宋"/>
          <w:b/>
          <w:bCs/>
          <w:szCs w:val="28"/>
          <w:highlight w:val="none"/>
          <w:u w:val="single"/>
        </w:rPr>
        <w:t>平台运营方自受理投诉之日起7个工作日内</w:t>
      </w:r>
      <w:r>
        <w:rPr>
          <w:rFonts w:hint="eastAsia" w:ascii="仿宋" w:hAnsi="仿宋" w:eastAsia="仿宋" w:cs="仿宋"/>
          <w:szCs w:val="28"/>
          <w:highlight w:val="none"/>
        </w:rPr>
        <w:t>（需要检验、检测、鉴定、专家评审以及需要投诉人补正材料的，所需时间不计算在投诉处理期限内）对投诉事项做出处理决定。</w:t>
      </w:r>
    </w:p>
    <w:bookmarkEnd w:id="211"/>
    <w:bookmarkEnd w:id="212"/>
    <w:p w14:paraId="3FD182F7">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七、采购代理服务费</w:t>
      </w:r>
    </w:p>
    <w:p w14:paraId="1BB56CB2">
      <w:pPr>
        <w:pStyle w:val="29"/>
        <w:spacing w:before="0" w:after="0"/>
        <w:ind w:firstLine="480"/>
        <w:rPr>
          <w:rFonts w:hint="eastAsia" w:ascii="仿宋" w:hAnsi="仿宋" w:eastAsia="仿宋" w:cs="仿宋"/>
          <w:szCs w:val="28"/>
          <w:highlight w:val="none"/>
        </w:rPr>
      </w:pPr>
      <w:bookmarkStart w:id="233" w:name="OLE_LINK8"/>
      <w:bookmarkStart w:id="234" w:name="OLE_LINK7"/>
      <w:bookmarkStart w:id="235" w:name="_Toc102227322"/>
      <w:bookmarkStart w:id="236" w:name="_Toc76462346"/>
      <w:bookmarkStart w:id="237" w:name="_Toc342913396"/>
      <w:bookmarkStart w:id="238" w:name="_Toc106030901"/>
      <w:r>
        <w:rPr>
          <w:rFonts w:hint="eastAsia" w:ascii="仿宋" w:hAnsi="仿宋" w:eastAsia="仿宋" w:cs="仿宋"/>
          <w:szCs w:val="28"/>
          <w:highlight w:val="none"/>
        </w:rPr>
        <w:t>（一）采购代理服务费包干</w:t>
      </w:r>
      <w:r>
        <w:rPr>
          <w:rFonts w:hint="eastAsia" w:ascii="仿宋" w:hAnsi="仿宋" w:eastAsia="仿宋" w:cs="仿宋"/>
          <w:szCs w:val="28"/>
          <w:highlight w:val="none"/>
          <w:lang w:val="en-US" w:eastAsia="zh-CN"/>
        </w:rPr>
        <w:t>45</w:t>
      </w:r>
      <w:r>
        <w:rPr>
          <w:rFonts w:hint="eastAsia" w:ascii="仿宋" w:hAnsi="仿宋" w:eastAsia="仿宋" w:cs="仿宋"/>
          <w:szCs w:val="28"/>
          <w:highlight w:val="none"/>
        </w:rPr>
        <w:t>00元</w:t>
      </w:r>
      <w:r>
        <w:rPr>
          <w:rFonts w:hint="eastAsia" w:ascii="仿宋" w:hAnsi="仿宋" w:eastAsia="仿宋" w:cs="仿宋"/>
          <w:szCs w:val="28"/>
          <w:highlight w:val="none"/>
          <w:lang w:eastAsia="zh-CN"/>
        </w:rPr>
        <w:t>（</w:t>
      </w:r>
      <w:r>
        <w:rPr>
          <w:rFonts w:hint="eastAsia" w:ascii="仿宋" w:hAnsi="仿宋" w:eastAsia="仿宋" w:cs="仿宋"/>
          <w:szCs w:val="28"/>
          <w:highlight w:val="none"/>
          <w:lang w:val="en-US" w:eastAsia="zh-CN"/>
        </w:rPr>
        <w:t>包1为：3330元；包2为：1170元</w:t>
      </w:r>
      <w:r>
        <w:rPr>
          <w:rFonts w:hint="eastAsia" w:ascii="仿宋" w:hAnsi="仿宋" w:eastAsia="仿宋" w:cs="仿宋"/>
          <w:szCs w:val="28"/>
          <w:highlight w:val="none"/>
          <w:lang w:eastAsia="zh-CN"/>
        </w:rPr>
        <w:t>）</w:t>
      </w:r>
      <w:r>
        <w:rPr>
          <w:rFonts w:hint="eastAsia" w:ascii="仿宋" w:hAnsi="仿宋" w:eastAsia="仿宋" w:cs="仿宋"/>
          <w:szCs w:val="28"/>
          <w:highlight w:val="none"/>
        </w:rPr>
        <w:t>，由中标供应商在领取成交通知书时一次性向采购代理机构缴纳。</w:t>
      </w:r>
    </w:p>
    <w:bookmarkEnd w:id="233"/>
    <w:bookmarkEnd w:id="234"/>
    <w:p w14:paraId="7323E27E">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八、签订</w:t>
      </w:r>
      <w:bookmarkEnd w:id="235"/>
      <w:r>
        <w:rPr>
          <w:rFonts w:hint="eastAsia" w:ascii="仿宋" w:hAnsi="仿宋" w:eastAsia="仿宋" w:cs="仿宋"/>
          <w:szCs w:val="28"/>
          <w:highlight w:val="none"/>
        </w:rPr>
        <w:t>合同</w:t>
      </w:r>
      <w:bookmarkEnd w:id="236"/>
      <w:bookmarkEnd w:id="237"/>
      <w:bookmarkEnd w:id="238"/>
    </w:p>
    <w:p w14:paraId="21D69B86">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（一）采购人原则上应在结果公告发出之日起10日内和成交供应商签订政府采购合同，无正当理由不得拒绝或拖延合同签订。所签订的合同不得对</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文件和供应商的响应文件作实质性修改。其他未尽事宜由采购人和成交供应商在采购合同中详细约定。</w:t>
      </w:r>
    </w:p>
    <w:p w14:paraId="0BE4BD71">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（二）</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文件、供应商的响应文件及澄清文件等，均为签订政府采购合同的依据。</w:t>
      </w:r>
    </w:p>
    <w:p w14:paraId="77B0A5CC">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（三）合同生效条款由供需双方约定，法律、行政法规规定应当办理批准、登记等手续后生效的合同，依照其规定。</w:t>
      </w:r>
    </w:p>
    <w:p w14:paraId="3D146ABC">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（四）合同原则上应按照《重庆市政府采购合同》签订，相关单位要求适用合同通用格式版本的，应按其要求另行签订其他合同。</w:t>
      </w:r>
    </w:p>
    <w:p w14:paraId="3E8F0B5F">
      <w:pPr>
        <w:pStyle w:val="29"/>
        <w:spacing w:before="0" w:after="0"/>
        <w:ind w:firstLine="480"/>
        <w:rPr>
          <w:rFonts w:hint="eastAsia" w:ascii="仿宋" w:hAnsi="仿宋" w:eastAsia="仿宋" w:cs="仿宋"/>
          <w:szCs w:val="28"/>
          <w:highlight w:val="none"/>
        </w:rPr>
      </w:pPr>
      <w:bookmarkStart w:id="239" w:name="_Toc106030902"/>
      <w:r>
        <w:rPr>
          <w:rFonts w:hint="eastAsia" w:ascii="仿宋" w:hAnsi="仿宋" w:eastAsia="仿宋" w:cs="仿宋"/>
          <w:szCs w:val="28"/>
          <w:highlight w:val="none"/>
        </w:rPr>
        <w:t>九、项目验收</w:t>
      </w:r>
      <w:bookmarkEnd w:id="239"/>
    </w:p>
    <w:p w14:paraId="5BA84115">
      <w:pPr>
        <w:pStyle w:val="29"/>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合同执行完毕，采购人或采购代理机构原则上应在5个工作日内组织履约情况验收，不得无故拖延或附加额外条件。</w:t>
      </w:r>
    </w:p>
    <w:p w14:paraId="1E0B483A">
      <w:pPr>
        <w:pStyle w:val="29"/>
        <w:ind w:firstLine="480"/>
        <w:rPr>
          <w:rFonts w:hint="eastAsia" w:ascii="仿宋" w:hAnsi="仿宋" w:eastAsia="仿宋" w:cs="仿宋"/>
          <w:szCs w:val="28"/>
          <w:highlight w:val="none"/>
        </w:rPr>
      </w:pPr>
    </w:p>
    <w:p w14:paraId="1D5F009C">
      <w:pPr>
        <w:pStyle w:val="29"/>
        <w:shd w:val="clear"/>
        <w:ind w:firstLine="480"/>
        <w:rPr>
          <w:rFonts w:ascii="仿宋" w:hAnsi="仿宋" w:eastAsia="仿宋" w:cs="仿宋"/>
          <w:color w:val="auto"/>
          <w:szCs w:val="28"/>
          <w:highlight w:val="none"/>
        </w:rPr>
      </w:pPr>
    </w:p>
    <w:p w14:paraId="24E1D1D9">
      <w:pPr>
        <w:pStyle w:val="29"/>
        <w:shd w:val="clear"/>
        <w:ind w:firstLine="480"/>
        <w:rPr>
          <w:rFonts w:ascii="仿宋" w:hAnsi="仿宋" w:eastAsia="仿宋" w:cs="仿宋"/>
          <w:color w:val="auto"/>
          <w:szCs w:val="28"/>
          <w:highlight w:val="none"/>
        </w:rPr>
      </w:pPr>
    </w:p>
    <w:p w14:paraId="7A435EBD">
      <w:pPr>
        <w:pStyle w:val="29"/>
        <w:shd w:val="clear"/>
        <w:ind w:firstLine="480"/>
        <w:rPr>
          <w:rFonts w:ascii="仿宋" w:hAnsi="仿宋" w:eastAsia="仿宋" w:cs="仿宋"/>
          <w:color w:val="auto"/>
          <w:szCs w:val="28"/>
          <w:highlight w:val="none"/>
        </w:rPr>
      </w:pPr>
    </w:p>
    <w:p w14:paraId="32D2FAC0">
      <w:pPr>
        <w:pStyle w:val="29"/>
        <w:shd w:val="clear"/>
        <w:ind w:firstLine="480"/>
        <w:rPr>
          <w:rFonts w:ascii="仿宋" w:hAnsi="仿宋" w:eastAsia="仿宋" w:cs="仿宋"/>
          <w:color w:val="auto"/>
          <w:szCs w:val="28"/>
          <w:highlight w:val="none"/>
        </w:rPr>
      </w:pPr>
    </w:p>
    <w:p w14:paraId="2E28C22B">
      <w:pPr>
        <w:pStyle w:val="29"/>
        <w:shd w:val="clear"/>
        <w:ind w:firstLine="480"/>
        <w:rPr>
          <w:rFonts w:ascii="仿宋" w:hAnsi="仿宋" w:eastAsia="仿宋" w:cs="仿宋"/>
          <w:color w:val="auto"/>
          <w:szCs w:val="28"/>
          <w:highlight w:val="none"/>
        </w:rPr>
      </w:pPr>
    </w:p>
    <w:p w14:paraId="360C05E8">
      <w:pPr>
        <w:pStyle w:val="29"/>
        <w:shd w:val="clear"/>
        <w:ind w:firstLine="480"/>
        <w:rPr>
          <w:rFonts w:ascii="仿宋" w:hAnsi="仿宋" w:eastAsia="仿宋" w:cs="仿宋"/>
          <w:color w:val="auto"/>
          <w:szCs w:val="28"/>
          <w:highlight w:val="none"/>
        </w:rPr>
      </w:pPr>
    </w:p>
    <w:p w14:paraId="44A26816">
      <w:pPr>
        <w:pStyle w:val="29"/>
        <w:shd w:val="clear"/>
        <w:ind w:firstLine="480"/>
        <w:rPr>
          <w:rFonts w:ascii="仿宋" w:hAnsi="仿宋" w:eastAsia="仿宋" w:cs="仿宋"/>
          <w:color w:val="auto"/>
          <w:szCs w:val="28"/>
          <w:highlight w:val="none"/>
        </w:rPr>
      </w:pPr>
    </w:p>
    <w:p w14:paraId="7381E376">
      <w:pPr>
        <w:pStyle w:val="29"/>
        <w:shd w:val="clear"/>
        <w:ind w:firstLine="480"/>
        <w:rPr>
          <w:rFonts w:ascii="仿宋" w:hAnsi="仿宋" w:eastAsia="仿宋" w:cs="仿宋"/>
          <w:color w:val="auto"/>
          <w:szCs w:val="28"/>
          <w:highlight w:val="none"/>
        </w:rPr>
      </w:pPr>
    </w:p>
    <w:p w14:paraId="6E0ACD38">
      <w:pPr>
        <w:pStyle w:val="29"/>
        <w:shd w:val="clear"/>
        <w:ind w:firstLine="480"/>
        <w:rPr>
          <w:rFonts w:ascii="仿宋" w:hAnsi="仿宋" w:eastAsia="仿宋" w:cs="仿宋"/>
          <w:color w:val="auto"/>
          <w:szCs w:val="28"/>
          <w:highlight w:val="none"/>
        </w:rPr>
      </w:pPr>
    </w:p>
    <w:p w14:paraId="0B2D5B77">
      <w:pPr>
        <w:shd w:val="clear"/>
        <w:ind w:firstLine="720"/>
        <w:rPr>
          <w:rFonts w:ascii="华文仿宋" w:hAnsi="华文仿宋" w:eastAsia="华文仿宋" w:cs="仿宋"/>
          <w:bCs/>
          <w:color w:val="auto"/>
          <w:sz w:val="36"/>
          <w:szCs w:val="30"/>
          <w:highlight w:val="none"/>
        </w:rPr>
      </w:pPr>
      <w:bookmarkStart w:id="240" w:name="_Toc109836391"/>
      <w:r>
        <w:rPr>
          <w:rFonts w:hint="eastAsia" w:ascii="华文仿宋" w:hAnsi="华文仿宋" w:eastAsia="华文仿宋" w:cs="仿宋"/>
          <w:bCs/>
          <w:color w:val="auto"/>
          <w:sz w:val="36"/>
          <w:szCs w:val="30"/>
          <w:highlight w:val="none"/>
        </w:rPr>
        <w:br w:type="page"/>
      </w:r>
    </w:p>
    <w:p w14:paraId="03AD14DC">
      <w:pPr>
        <w:pStyle w:val="4"/>
        <w:shd w:val="clear"/>
        <w:spacing w:before="0" w:after="0" w:line="360" w:lineRule="auto"/>
        <w:ind w:firstLine="721"/>
        <w:jc w:val="center"/>
        <w:rPr>
          <w:rFonts w:ascii="华文仿宋" w:hAnsi="华文仿宋" w:eastAsia="华文仿宋"/>
          <w:color w:val="auto"/>
          <w:sz w:val="44"/>
          <w:highlight w:val="none"/>
        </w:rPr>
      </w:pPr>
      <w:bookmarkStart w:id="241" w:name="_Toc10219"/>
      <w:r>
        <w:rPr>
          <w:rFonts w:hint="eastAsia" w:ascii="华文仿宋" w:hAnsi="华文仿宋" w:eastAsia="华文仿宋" w:cs="仿宋"/>
          <w:bCs/>
          <w:color w:val="auto"/>
          <w:sz w:val="36"/>
          <w:szCs w:val="30"/>
          <w:highlight w:val="none"/>
        </w:rPr>
        <w:t>第六篇  政府采购合同</w:t>
      </w:r>
      <w:bookmarkEnd w:id="240"/>
      <w:bookmarkEnd w:id="241"/>
    </w:p>
    <w:p w14:paraId="25E3DF9D">
      <w:pPr>
        <w:shd w:val="clear"/>
        <w:spacing w:line="500" w:lineRule="exact"/>
        <w:jc w:val="center"/>
        <w:outlineLvl w:val="1"/>
        <w:rPr>
          <w:rFonts w:hint="eastAsia" w:ascii="仿宋" w:hAnsi="仿宋" w:eastAsia="仿宋" w:cs="仿宋"/>
          <w:b/>
          <w:color w:val="auto"/>
          <w:sz w:val="44"/>
          <w:highlight w:val="none"/>
        </w:rPr>
      </w:pPr>
      <w:r>
        <w:rPr>
          <w:rFonts w:hint="eastAsia" w:ascii="仿宋" w:hAnsi="仿宋" w:eastAsia="仿宋" w:cs="仿宋"/>
          <w:b/>
          <w:color w:val="auto"/>
          <w:sz w:val="44"/>
          <w:highlight w:val="none"/>
        </w:rPr>
        <w:t>重庆市政府采购合同</w:t>
      </w:r>
    </w:p>
    <w:p w14:paraId="253025D4">
      <w:pPr>
        <w:shd w:val="clea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甲方（需方）：___________________________      计价单位：____________</w:t>
      </w:r>
    </w:p>
    <w:p w14:paraId="01B61873">
      <w:pPr>
        <w:shd w:val="clea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乙方（供方）：___________________________      计量单位：_____________</w:t>
      </w:r>
    </w:p>
    <w:p w14:paraId="148C24E5">
      <w:pPr>
        <w:shd w:val="clear"/>
        <w:spacing w:line="500" w:lineRule="exact"/>
        <w:rPr>
          <w:rFonts w:hint="eastAsia" w:ascii="仿宋" w:hAnsi="仿宋" w:eastAsia="仿宋" w:cs="仿宋"/>
          <w:color w:val="auto"/>
          <w:sz w:val="24"/>
          <w:highlight w:val="none"/>
        </w:rPr>
      </w:pPr>
    </w:p>
    <w:p w14:paraId="2E627BF7">
      <w:pPr>
        <w:shd w:val="clea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经双方协商一致，达成以下购销合同：</w:t>
      </w: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5AD7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2939A1A2">
            <w:pPr>
              <w:shd w:val="clea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商品名称</w:t>
            </w:r>
          </w:p>
        </w:tc>
        <w:tc>
          <w:tcPr>
            <w:tcW w:w="1741" w:type="dxa"/>
            <w:vAlign w:val="center"/>
          </w:tcPr>
          <w:p w14:paraId="47899007">
            <w:pPr>
              <w:shd w:val="clea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规格型号</w:t>
            </w:r>
          </w:p>
        </w:tc>
        <w:tc>
          <w:tcPr>
            <w:tcW w:w="984" w:type="dxa"/>
            <w:vAlign w:val="center"/>
          </w:tcPr>
          <w:p w14:paraId="75D45892">
            <w:pPr>
              <w:shd w:val="clea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298" w:type="dxa"/>
            <w:gridSpan w:val="2"/>
            <w:vAlign w:val="center"/>
          </w:tcPr>
          <w:p w14:paraId="7EF42787">
            <w:pPr>
              <w:shd w:val="clea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综合单价</w:t>
            </w:r>
          </w:p>
        </w:tc>
        <w:tc>
          <w:tcPr>
            <w:tcW w:w="1134" w:type="dxa"/>
            <w:vAlign w:val="center"/>
          </w:tcPr>
          <w:p w14:paraId="16222CDF">
            <w:pPr>
              <w:shd w:val="clea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tc>
        <w:tc>
          <w:tcPr>
            <w:tcW w:w="1559" w:type="dxa"/>
            <w:vAlign w:val="center"/>
          </w:tcPr>
          <w:p w14:paraId="03A62A0A">
            <w:pPr>
              <w:shd w:val="clea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交货时间</w:t>
            </w:r>
          </w:p>
        </w:tc>
        <w:tc>
          <w:tcPr>
            <w:tcW w:w="1567" w:type="dxa"/>
            <w:vAlign w:val="center"/>
          </w:tcPr>
          <w:p w14:paraId="550BCB9C">
            <w:pPr>
              <w:shd w:val="clea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交货地点</w:t>
            </w:r>
          </w:p>
        </w:tc>
      </w:tr>
      <w:tr w14:paraId="1FC8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D0CE776">
            <w:pPr>
              <w:shd w:val="clear"/>
              <w:spacing w:line="240" w:lineRule="atLeast"/>
              <w:jc w:val="center"/>
              <w:rPr>
                <w:rFonts w:hint="eastAsia" w:ascii="仿宋" w:hAnsi="仿宋" w:eastAsia="仿宋" w:cs="仿宋"/>
                <w:color w:val="auto"/>
                <w:sz w:val="21"/>
                <w:szCs w:val="21"/>
                <w:highlight w:val="none"/>
              </w:rPr>
            </w:pPr>
          </w:p>
        </w:tc>
        <w:tc>
          <w:tcPr>
            <w:tcW w:w="1741" w:type="dxa"/>
            <w:vAlign w:val="center"/>
          </w:tcPr>
          <w:p w14:paraId="2F2F963F">
            <w:pPr>
              <w:shd w:val="clear"/>
              <w:spacing w:line="240" w:lineRule="atLeast"/>
              <w:jc w:val="center"/>
              <w:rPr>
                <w:rFonts w:hint="eastAsia" w:ascii="仿宋" w:hAnsi="仿宋" w:eastAsia="仿宋" w:cs="仿宋"/>
                <w:color w:val="auto"/>
                <w:sz w:val="21"/>
                <w:szCs w:val="21"/>
                <w:highlight w:val="none"/>
              </w:rPr>
            </w:pPr>
          </w:p>
        </w:tc>
        <w:tc>
          <w:tcPr>
            <w:tcW w:w="984" w:type="dxa"/>
            <w:vAlign w:val="center"/>
          </w:tcPr>
          <w:p w14:paraId="08036D7B">
            <w:pPr>
              <w:shd w:val="clear"/>
              <w:spacing w:line="240" w:lineRule="atLeast"/>
              <w:jc w:val="center"/>
              <w:rPr>
                <w:rFonts w:hint="eastAsia" w:ascii="仿宋" w:hAnsi="仿宋" w:eastAsia="仿宋" w:cs="仿宋"/>
                <w:color w:val="auto"/>
                <w:sz w:val="21"/>
                <w:szCs w:val="21"/>
                <w:highlight w:val="none"/>
              </w:rPr>
            </w:pPr>
          </w:p>
        </w:tc>
        <w:tc>
          <w:tcPr>
            <w:tcW w:w="1298" w:type="dxa"/>
            <w:gridSpan w:val="2"/>
            <w:vAlign w:val="center"/>
          </w:tcPr>
          <w:p w14:paraId="59CFDC07">
            <w:pPr>
              <w:shd w:val="clear"/>
              <w:spacing w:line="240" w:lineRule="atLeast"/>
              <w:jc w:val="center"/>
              <w:rPr>
                <w:rFonts w:hint="eastAsia" w:ascii="仿宋" w:hAnsi="仿宋" w:eastAsia="仿宋" w:cs="仿宋"/>
                <w:color w:val="auto"/>
                <w:sz w:val="21"/>
                <w:szCs w:val="21"/>
                <w:highlight w:val="none"/>
              </w:rPr>
            </w:pPr>
          </w:p>
        </w:tc>
        <w:tc>
          <w:tcPr>
            <w:tcW w:w="1134" w:type="dxa"/>
            <w:vAlign w:val="center"/>
          </w:tcPr>
          <w:p w14:paraId="230E3091">
            <w:pPr>
              <w:shd w:val="clear"/>
              <w:spacing w:line="240" w:lineRule="atLeast"/>
              <w:jc w:val="center"/>
              <w:rPr>
                <w:rFonts w:hint="eastAsia" w:ascii="仿宋" w:hAnsi="仿宋" w:eastAsia="仿宋" w:cs="仿宋"/>
                <w:color w:val="auto"/>
                <w:sz w:val="21"/>
                <w:szCs w:val="21"/>
                <w:highlight w:val="none"/>
              </w:rPr>
            </w:pPr>
          </w:p>
        </w:tc>
        <w:tc>
          <w:tcPr>
            <w:tcW w:w="1559" w:type="dxa"/>
            <w:vAlign w:val="center"/>
          </w:tcPr>
          <w:p w14:paraId="250F9212">
            <w:pPr>
              <w:shd w:val="clear"/>
              <w:spacing w:line="240" w:lineRule="atLeast"/>
              <w:jc w:val="center"/>
              <w:rPr>
                <w:rFonts w:hint="eastAsia" w:ascii="仿宋" w:hAnsi="仿宋" w:eastAsia="仿宋" w:cs="仿宋"/>
                <w:color w:val="auto"/>
                <w:sz w:val="21"/>
                <w:szCs w:val="21"/>
                <w:highlight w:val="none"/>
              </w:rPr>
            </w:pPr>
          </w:p>
        </w:tc>
        <w:tc>
          <w:tcPr>
            <w:tcW w:w="1567" w:type="dxa"/>
            <w:vAlign w:val="center"/>
          </w:tcPr>
          <w:p w14:paraId="429FB23B">
            <w:pPr>
              <w:shd w:val="clear"/>
              <w:spacing w:line="240" w:lineRule="atLeast"/>
              <w:jc w:val="center"/>
              <w:rPr>
                <w:rFonts w:hint="eastAsia" w:ascii="仿宋" w:hAnsi="仿宋" w:eastAsia="仿宋" w:cs="仿宋"/>
                <w:color w:val="auto"/>
                <w:sz w:val="21"/>
                <w:szCs w:val="21"/>
                <w:highlight w:val="none"/>
              </w:rPr>
            </w:pPr>
          </w:p>
        </w:tc>
      </w:tr>
      <w:tr w14:paraId="01F4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9AC219A">
            <w:pPr>
              <w:shd w:val="clear"/>
              <w:spacing w:line="240" w:lineRule="atLeast"/>
              <w:jc w:val="center"/>
              <w:rPr>
                <w:rFonts w:hint="eastAsia" w:ascii="仿宋" w:hAnsi="仿宋" w:eastAsia="仿宋" w:cs="仿宋"/>
                <w:color w:val="auto"/>
                <w:sz w:val="21"/>
                <w:szCs w:val="21"/>
                <w:highlight w:val="none"/>
              </w:rPr>
            </w:pPr>
          </w:p>
        </w:tc>
        <w:tc>
          <w:tcPr>
            <w:tcW w:w="1741" w:type="dxa"/>
            <w:vAlign w:val="center"/>
          </w:tcPr>
          <w:p w14:paraId="0BE4EB9B">
            <w:pPr>
              <w:shd w:val="clear"/>
              <w:spacing w:line="240" w:lineRule="atLeast"/>
              <w:jc w:val="center"/>
              <w:rPr>
                <w:rFonts w:hint="eastAsia" w:ascii="仿宋" w:hAnsi="仿宋" w:eastAsia="仿宋" w:cs="仿宋"/>
                <w:color w:val="auto"/>
                <w:sz w:val="21"/>
                <w:szCs w:val="21"/>
                <w:highlight w:val="none"/>
              </w:rPr>
            </w:pPr>
          </w:p>
        </w:tc>
        <w:tc>
          <w:tcPr>
            <w:tcW w:w="984" w:type="dxa"/>
            <w:vAlign w:val="center"/>
          </w:tcPr>
          <w:p w14:paraId="73363281">
            <w:pPr>
              <w:shd w:val="clear"/>
              <w:spacing w:line="240" w:lineRule="atLeast"/>
              <w:jc w:val="center"/>
              <w:rPr>
                <w:rFonts w:hint="eastAsia" w:ascii="仿宋" w:hAnsi="仿宋" w:eastAsia="仿宋" w:cs="仿宋"/>
                <w:color w:val="auto"/>
                <w:sz w:val="21"/>
                <w:szCs w:val="21"/>
                <w:highlight w:val="none"/>
              </w:rPr>
            </w:pPr>
          </w:p>
        </w:tc>
        <w:tc>
          <w:tcPr>
            <w:tcW w:w="1298" w:type="dxa"/>
            <w:gridSpan w:val="2"/>
            <w:vAlign w:val="center"/>
          </w:tcPr>
          <w:p w14:paraId="1A212416">
            <w:pPr>
              <w:shd w:val="clear"/>
              <w:spacing w:line="240" w:lineRule="atLeast"/>
              <w:jc w:val="center"/>
              <w:rPr>
                <w:rFonts w:hint="eastAsia" w:ascii="仿宋" w:hAnsi="仿宋" w:eastAsia="仿宋" w:cs="仿宋"/>
                <w:color w:val="auto"/>
                <w:sz w:val="21"/>
                <w:szCs w:val="21"/>
                <w:highlight w:val="none"/>
              </w:rPr>
            </w:pPr>
          </w:p>
        </w:tc>
        <w:tc>
          <w:tcPr>
            <w:tcW w:w="1134" w:type="dxa"/>
            <w:vAlign w:val="center"/>
          </w:tcPr>
          <w:p w14:paraId="25CB6196">
            <w:pPr>
              <w:shd w:val="clear"/>
              <w:spacing w:line="240" w:lineRule="atLeast"/>
              <w:jc w:val="center"/>
              <w:rPr>
                <w:rFonts w:hint="eastAsia" w:ascii="仿宋" w:hAnsi="仿宋" w:eastAsia="仿宋" w:cs="仿宋"/>
                <w:color w:val="auto"/>
                <w:sz w:val="21"/>
                <w:szCs w:val="21"/>
                <w:highlight w:val="none"/>
              </w:rPr>
            </w:pPr>
          </w:p>
        </w:tc>
        <w:tc>
          <w:tcPr>
            <w:tcW w:w="1559" w:type="dxa"/>
            <w:vAlign w:val="center"/>
          </w:tcPr>
          <w:p w14:paraId="5FE81424">
            <w:pPr>
              <w:shd w:val="clear"/>
              <w:spacing w:line="240" w:lineRule="atLeast"/>
              <w:jc w:val="center"/>
              <w:rPr>
                <w:rFonts w:hint="eastAsia" w:ascii="仿宋" w:hAnsi="仿宋" w:eastAsia="仿宋" w:cs="仿宋"/>
                <w:color w:val="auto"/>
                <w:sz w:val="21"/>
                <w:szCs w:val="21"/>
                <w:highlight w:val="none"/>
              </w:rPr>
            </w:pPr>
          </w:p>
        </w:tc>
        <w:tc>
          <w:tcPr>
            <w:tcW w:w="1567" w:type="dxa"/>
            <w:vAlign w:val="center"/>
          </w:tcPr>
          <w:p w14:paraId="3527B741">
            <w:pPr>
              <w:shd w:val="clear"/>
              <w:spacing w:line="240" w:lineRule="atLeast"/>
              <w:jc w:val="center"/>
              <w:rPr>
                <w:rFonts w:hint="eastAsia" w:ascii="仿宋" w:hAnsi="仿宋" w:eastAsia="仿宋" w:cs="仿宋"/>
                <w:color w:val="auto"/>
                <w:sz w:val="21"/>
                <w:szCs w:val="21"/>
                <w:highlight w:val="none"/>
              </w:rPr>
            </w:pPr>
          </w:p>
        </w:tc>
      </w:tr>
      <w:tr w14:paraId="6588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BE30C9A">
            <w:pPr>
              <w:shd w:val="clear"/>
              <w:spacing w:line="240" w:lineRule="atLeast"/>
              <w:jc w:val="center"/>
              <w:rPr>
                <w:rFonts w:hint="eastAsia" w:ascii="仿宋" w:hAnsi="仿宋" w:eastAsia="仿宋" w:cs="仿宋"/>
                <w:color w:val="auto"/>
                <w:sz w:val="21"/>
                <w:szCs w:val="21"/>
                <w:highlight w:val="none"/>
              </w:rPr>
            </w:pPr>
          </w:p>
        </w:tc>
        <w:tc>
          <w:tcPr>
            <w:tcW w:w="1741" w:type="dxa"/>
            <w:vAlign w:val="center"/>
          </w:tcPr>
          <w:p w14:paraId="5A7E2BCB">
            <w:pPr>
              <w:shd w:val="clear"/>
              <w:spacing w:line="240" w:lineRule="atLeast"/>
              <w:jc w:val="center"/>
              <w:rPr>
                <w:rFonts w:hint="eastAsia" w:ascii="仿宋" w:hAnsi="仿宋" w:eastAsia="仿宋" w:cs="仿宋"/>
                <w:color w:val="auto"/>
                <w:sz w:val="21"/>
                <w:szCs w:val="21"/>
                <w:highlight w:val="none"/>
              </w:rPr>
            </w:pPr>
          </w:p>
        </w:tc>
        <w:tc>
          <w:tcPr>
            <w:tcW w:w="984" w:type="dxa"/>
            <w:vAlign w:val="center"/>
          </w:tcPr>
          <w:p w14:paraId="19824F13">
            <w:pPr>
              <w:shd w:val="clear"/>
              <w:spacing w:line="240" w:lineRule="atLeast"/>
              <w:jc w:val="center"/>
              <w:rPr>
                <w:rFonts w:hint="eastAsia" w:ascii="仿宋" w:hAnsi="仿宋" w:eastAsia="仿宋" w:cs="仿宋"/>
                <w:color w:val="auto"/>
                <w:sz w:val="21"/>
                <w:szCs w:val="21"/>
                <w:highlight w:val="none"/>
              </w:rPr>
            </w:pPr>
          </w:p>
        </w:tc>
        <w:tc>
          <w:tcPr>
            <w:tcW w:w="1298" w:type="dxa"/>
            <w:gridSpan w:val="2"/>
            <w:vAlign w:val="center"/>
          </w:tcPr>
          <w:p w14:paraId="25450C34">
            <w:pPr>
              <w:shd w:val="clear"/>
              <w:spacing w:line="240" w:lineRule="atLeast"/>
              <w:jc w:val="center"/>
              <w:rPr>
                <w:rFonts w:hint="eastAsia" w:ascii="仿宋" w:hAnsi="仿宋" w:eastAsia="仿宋" w:cs="仿宋"/>
                <w:color w:val="auto"/>
                <w:sz w:val="21"/>
                <w:szCs w:val="21"/>
                <w:highlight w:val="none"/>
              </w:rPr>
            </w:pPr>
          </w:p>
        </w:tc>
        <w:tc>
          <w:tcPr>
            <w:tcW w:w="1134" w:type="dxa"/>
            <w:vAlign w:val="center"/>
          </w:tcPr>
          <w:p w14:paraId="088433C0">
            <w:pPr>
              <w:shd w:val="clear"/>
              <w:spacing w:line="240" w:lineRule="atLeast"/>
              <w:jc w:val="center"/>
              <w:rPr>
                <w:rFonts w:hint="eastAsia" w:ascii="仿宋" w:hAnsi="仿宋" w:eastAsia="仿宋" w:cs="仿宋"/>
                <w:color w:val="auto"/>
                <w:sz w:val="21"/>
                <w:szCs w:val="21"/>
                <w:highlight w:val="none"/>
              </w:rPr>
            </w:pPr>
          </w:p>
        </w:tc>
        <w:tc>
          <w:tcPr>
            <w:tcW w:w="1559" w:type="dxa"/>
            <w:vAlign w:val="center"/>
          </w:tcPr>
          <w:p w14:paraId="30F46323">
            <w:pPr>
              <w:shd w:val="clear"/>
              <w:spacing w:line="240" w:lineRule="atLeast"/>
              <w:jc w:val="center"/>
              <w:rPr>
                <w:rFonts w:hint="eastAsia" w:ascii="仿宋" w:hAnsi="仿宋" w:eastAsia="仿宋" w:cs="仿宋"/>
                <w:color w:val="auto"/>
                <w:sz w:val="21"/>
                <w:szCs w:val="21"/>
                <w:highlight w:val="none"/>
              </w:rPr>
            </w:pPr>
          </w:p>
        </w:tc>
        <w:tc>
          <w:tcPr>
            <w:tcW w:w="1567" w:type="dxa"/>
            <w:vAlign w:val="center"/>
          </w:tcPr>
          <w:p w14:paraId="67DD73AA">
            <w:pPr>
              <w:shd w:val="clear"/>
              <w:spacing w:line="240" w:lineRule="atLeast"/>
              <w:jc w:val="center"/>
              <w:rPr>
                <w:rFonts w:hint="eastAsia" w:ascii="仿宋" w:hAnsi="仿宋" w:eastAsia="仿宋" w:cs="仿宋"/>
                <w:color w:val="auto"/>
                <w:sz w:val="21"/>
                <w:szCs w:val="21"/>
                <w:highlight w:val="none"/>
              </w:rPr>
            </w:pPr>
          </w:p>
        </w:tc>
      </w:tr>
      <w:tr w14:paraId="5EA2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180FE95">
            <w:pPr>
              <w:shd w:val="clear"/>
              <w:spacing w:line="240" w:lineRule="atLeast"/>
              <w:jc w:val="center"/>
              <w:rPr>
                <w:rFonts w:hint="eastAsia" w:ascii="仿宋" w:hAnsi="仿宋" w:eastAsia="仿宋" w:cs="仿宋"/>
                <w:color w:val="auto"/>
                <w:sz w:val="21"/>
                <w:szCs w:val="21"/>
                <w:highlight w:val="none"/>
              </w:rPr>
            </w:pPr>
          </w:p>
        </w:tc>
        <w:tc>
          <w:tcPr>
            <w:tcW w:w="1741" w:type="dxa"/>
            <w:vAlign w:val="center"/>
          </w:tcPr>
          <w:p w14:paraId="5CBEFC95">
            <w:pPr>
              <w:shd w:val="clear"/>
              <w:spacing w:line="240" w:lineRule="atLeast"/>
              <w:jc w:val="center"/>
              <w:rPr>
                <w:rFonts w:hint="eastAsia" w:ascii="仿宋" w:hAnsi="仿宋" w:eastAsia="仿宋" w:cs="仿宋"/>
                <w:color w:val="auto"/>
                <w:sz w:val="21"/>
                <w:szCs w:val="21"/>
                <w:highlight w:val="none"/>
              </w:rPr>
            </w:pPr>
          </w:p>
        </w:tc>
        <w:tc>
          <w:tcPr>
            <w:tcW w:w="984" w:type="dxa"/>
            <w:vAlign w:val="center"/>
          </w:tcPr>
          <w:p w14:paraId="64BB7F75">
            <w:pPr>
              <w:shd w:val="clear"/>
              <w:spacing w:line="240" w:lineRule="atLeast"/>
              <w:jc w:val="center"/>
              <w:rPr>
                <w:rFonts w:hint="eastAsia" w:ascii="仿宋" w:hAnsi="仿宋" w:eastAsia="仿宋" w:cs="仿宋"/>
                <w:color w:val="auto"/>
                <w:sz w:val="21"/>
                <w:szCs w:val="21"/>
                <w:highlight w:val="none"/>
              </w:rPr>
            </w:pPr>
          </w:p>
        </w:tc>
        <w:tc>
          <w:tcPr>
            <w:tcW w:w="1298" w:type="dxa"/>
            <w:gridSpan w:val="2"/>
            <w:vAlign w:val="center"/>
          </w:tcPr>
          <w:p w14:paraId="79246152">
            <w:pPr>
              <w:shd w:val="clear"/>
              <w:spacing w:line="240" w:lineRule="atLeast"/>
              <w:jc w:val="center"/>
              <w:rPr>
                <w:rFonts w:hint="eastAsia" w:ascii="仿宋" w:hAnsi="仿宋" w:eastAsia="仿宋" w:cs="仿宋"/>
                <w:color w:val="auto"/>
                <w:sz w:val="21"/>
                <w:szCs w:val="21"/>
                <w:highlight w:val="none"/>
              </w:rPr>
            </w:pPr>
          </w:p>
        </w:tc>
        <w:tc>
          <w:tcPr>
            <w:tcW w:w="1134" w:type="dxa"/>
            <w:vAlign w:val="center"/>
          </w:tcPr>
          <w:p w14:paraId="31D2ED52">
            <w:pPr>
              <w:shd w:val="clear"/>
              <w:spacing w:line="240" w:lineRule="atLeast"/>
              <w:jc w:val="center"/>
              <w:rPr>
                <w:rFonts w:hint="eastAsia" w:ascii="仿宋" w:hAnsi="仿宋" w:eastAsia="仿宋" w:cs="仿宋"/>
                <w:color w:val="auto"/>
                <w:sz w:val="21"/>
                <w:szCs w:val="21"/>
                <w:highlight w:val="none"/>
              </w:rPr>
            </w:pPr>
          </w:p>
        </w:tc>
        <w:tc>
          <w:tcPr>
            <w:tcW w:w="1559" w:type="dxa"/>
            <w:vAlign w:val="center"/>
          </w:tcPr>
          <w:p w14:paraId="5ADC6B45">
            <w:pPr>
              <w:shd w:val="clear"/>
              <w:spacing w:line="240" w:lineRule="atLeast"/>
              <w:jc w:val="center"/>
              <w:rPr>
                <w:rFonts w:hint="eastAsia" w:ascii="仿宋" w:hAnsi="仿宋" w:eastAsia="仿宋" w:cs="仿宋"/>
                <w:color w:val="auto"/>
                <w:sz w:val="21"/>
                <w:szCs w:val="21"/>
                <w:highlight w:val="none"/>
              </w:rPr>
            </w:pPr>
          </w:p>
        </w:tc>
        <w:tc>
          <w:tcPr>
            <w:tcW w:w="1567" w:type="dxa"/>
            <w:vAlign w:val="center"/>
          </w:tcPr>
          <w:p w14:paraId="03AA890A">
            <w:pPr>
              <w:shd w:val="clear"/>
              <w:spacing w:line="240" w:lineRule="atLeast"/>
              <w:jc w:val="center"/>
              <w:rPr>
                <w:rFonts w:hint="eastAsia" w:ascii="仿宋" w:hAnsi="仿宋" w:eastAsia="仿宋" w:cs="仿宋"/>
                <w:color w:val="auto"/>
                <w:sz w:val="21"/>
                <w:szCs w:val="21"/>
                <w:highlight w:val="none"/>
              </w:rPr>
            </w:pPr>
          </w:p>
        </w:tc>
      </w:tr>
      <w:tr w14:paraId="54D8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38229E1">
            <w:pPr>
              <w:shd w:val="clear"/>
              <w:spacing w:line="240" w:lineRule="atLeast"/>
              <w:jc w:val="center"/>
              <w:rPr>
                <w:rFonts w:hint="eastAsia" w:ascii="仿宋" w:hAnsi="仿宋" w:eastAsia="仿宋" w:cs="仿宋"/>
                <w:color w:val="auto"/>
                <w:sz w:val="21"/>
                <w:szCs w:val="21"/>
                <w:highlight w:val="none"/>
              </w:rPr>
            </w:pPr>
          </w:p>
        </w:tc>
        <w:tc>
          <w:tcPr>
            <w:tcW w:w="1741" w:type="dxa"/>
            <w:vAlign w:val="center"/>
          </w:tcPr>
          <w:p w14:paraId="6340E442">
            <w:pPr>
              <w:shd w:val="clear"/>
              <w:spacing w:line="240" w:lineRule="atLeast"/>
              <w:jc w:val="center"/>
              <w:rPr>
                <w:rFonts w:hint="eastAsia" w:ascii="仿宋" w:hAnsi="仿宋" w:eastAsia="仿宋" w:cs="仿宋"/>
                <w:color w:val="auto"/>
                <w:sz w:val="21"/>
                <w:szCs w:val="21"/>
                <w:highlight w:val="none"/>
              </w:rPr>
            </w:pPr>
          </w:p>
        </w:tc>
        <w:tc>
          <w:tcPr>
            <w:tcW w:w="984" w:type="dxa"/>
            <w:vAlign w:val="center"/>
          </w:tcPr>
          <w:p w14:paraId="461CE3F6">
            <w:pPr>
              <w:shd w:val="clear"/>
              <w:spacing w:line="240" w:lineRule="atLeast"/>
              <w:jc w:val="center"/>
              <w:rPr>
                <w:rFonts w:hint="eastAsia" w:ascii="仿宋" w:hAnsi="仿宋" w:eastAsia="仿宋" w:cs="仿宋"/>
                <w:color w:val="auto"/>
                <w:sz w:val="21"/>
                <w:szCs w:val="21"/>
                <w:highlight w:val="none"/>
              </w:rPr>
            </w:pPr>
          </w:p>
        </w:tc>
        <w:tc>
          <w:tcPr>
            <w:tcW w:w="1298" w:type="dxa"/>
            <w:gridSpan w:val="2"/>
            <w:vAlign w:val="center"/>
          </w:tcPr>
          <w:p w14:paraId="57967705">
            <w:pPr>
              <w:shd w:val="clear"/>
              <w:spacing w:line="240" w:lineRule="atLeast"/>
              <w:jc w:val="center"/>
              <w:rPr>
                <w:rFonts w:hint="eastAsia" w:ascii="仿宋" w:hAnsi="仿宋" w:eastAsia="仿宋" w:cs="仿宋"/>
                <w:color w:val="auto"/>
                <w:sz w:val="21"/>
                <w:szCs w:val="21"/>
                <w:highlight w:val="none"/>
              </w:rPr>
            </w:pPr>
          </w:p>
        </w:tc>
        <w:tc>
          <w:tcPr>
            <w:tcW w:w="1134" w:type="dxa"/>
            <w:vAlign w:val="center"/>
          </w:tcPr>
          <w:p w14:paraId="2BEABD85">
            <w:pPr>
              <w:shd w:val="clear"/>
              <w:spacing w:line="240" w:lineRule="atLeast"/>
              <w:jc w:val="center"/>
              <w:rPr>
                <w:rFonts w:hint="eastAsia" w:ascii="仿宋" w:hAnsi="仿宋" w:eastAsia="仿宋" w:cs="仿宋"/>
                <w:color w:val="auto"/>
                <w:sz w:val="21"/>
                <w:szCs w:val="21"/>
                <w:highlight w:val="none"/>
              </w:rPr>
            </w:pPr>
          </w:p>
        </w:tc>
        <w:tc>
          <w:tcPr>
            <w:tcW w:w="1559" w:type="dxa"/>
            <w:vAlign w:val="center"/>
          </w:tcPr>
          <w:p w14:paraId="7255AD56">
            <w:pPr>
              <w:shd w:val="clear"/>
              <w:spacing w:line="240" w:lineRule="atLeast"/>
              <w:jc w:val="center"/>
              <w:rPr>
                <w:rFonts w:hint="eastAsia" w:ascii="仿宋" w:hAnsi="仿宋" w:eastAsia="仿宋" w:cs="仿宋"/>
                <w:color w:val="auto"/>
                <w:sz w:val="21"/>
                <w:szCs w:val="21"/>
                <w:highlight w:val="none"/>
              </w:rPr>
            </w:pPr>
          </w:p>
        </w:tc>
        <w:tc>
          <w:tcPr>
            <w:tcW w:w="1567" w:type="dxa"/>
            <w:vAlign w:val="center"/>
          </w:tcPr>
          <w:p w14:paraId="0558B1D7">
            <w:pPr>
              <w:shd w:val="clear"/>
              <w:spacing w:line="240" w:lineRule="atLeast"/>
              <w:jc w:val="center"/>
              <w:rPr>
                <w:rFonts w:hint="eastAsia" w:ascii="仿宋" w:hAnsi="仿宋" w:eastAsia="仿宋" w:cs="仿宋"/>
                <w:color w:val="auto"/>
                <w:sz w:val="21"/>
                <w:szCs w:val="21"/>
                <w:highlight w:val="none"/>
              </w:rPr>
            </w:pPr>
          </w:p>
        </w:tc>
      </w:tr>
      <w:tr w14:paraId="5055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AD12FA8">
            <w:pPr>
              <w:shd w:val="clear"/>
              <w:spacing w:line="240" w:lineRule="atLeast"/>
              <w:jc w:val="center"/>
              <w:rPr>
                <w:rFonts w:hint="eastAsia" w:ascii="仿宋" w:hAnsi="仿宋" w:eastAsia="仿宋" w:cs="仿宋"/>
                <w:color w:val="auto"/>
                <w:sz w:val="21"/>
                <w:szCs w:val="21"/>
                <w:highlight w:val="none"/>
              </w:rPr>
            </w:pPr>
          </w:p>
        </w:tc>
        <w:tc>
          <w:tcPr>
            <w:tcW w:w="1741" w:type="dxa"/>
            <w:vAlign w:val="center"/>
          </w:tcPr>
          <w:p w14:paraId="548228C8">
            <w:pPr>
              <w:shd w:val="clear"/>
              <w:spacing w:line="240" w:lineRule="atLeast"/>
              <w:jc w:val="center"/>
              <w:rPr>
                <w:rFonts w:hint="eastAsia" w:ascii="仿宋" w:hAnsi="仿宋" w:eastAsia="仿宋" w:cs="仿宋"/>
                <w:color w:val="auto"/>
                <w:sz w:val="21"/>
                <w:szCs w:val="21"/>
                <w:highlight w:val="none"/>
              </w:rPr>
            </w:pPr>
          </w:p>
        </w:tc>
        <w:tc>
          <w:tcPr>
            <w:tcW w:w="984" w:type="dxa"/>
            <w:vAlign w:val="center"/>
          </w:tcPr>
          <w:p w14:paraId="41E64223">
            <w:pPr>
              <w:shd w:val="clear"/>
              <w:spacing w:line="240" w:lineRule="atLeast"/>
              <w:jc w:val="center"/>
              <w:rPr>
                <w:rFonts w:hint="eastAsia" w:ascii="仿宋" w:hAnsi="仿宋" w:eastAsia="仿宋" w:cs="仿宋"/>
                <w:color w:val="auto"/>
                <w:sz w:val="21"/>
                <w:szCs w:val="21"/>
                <w:highlight w:val="none"/>
              </w:rPr>
            </w:pPr>
          </w:p>
        </w:tc>
        <w:tc>
          <w:tcPr>
            <w:tcW w:w="1298" w:type="dxa"/>
            <w:gridSpan w:val="2"/>
            <w:vAlign w:val="center"/>
          </w:tcPr>
          <w:p w14:paraId="43BC6CE2">
            <w:pPr>
              <w:shd w:val="clear"/>
              <w:spacing w:line="240" w:lineRule="atLeast"/>
              <w:jc w:val="center"/>
              <w:rPr>
                <w:rFonts w:hint="eastAsia" w:ascii="仿宋" w:hAnsi="仿宋" w:eastAsia="仿宋" w:cs="仿宋"/>
                <w:color w:val="auto"/>
                <w:sz w:val="21"/>
                <w:szCs w:val="21"/>
                <w:highlight w:val="none"/>
              </w:rPr>
            </w:pPr>
          </w:p>
        </w:tc>
        <w:tc>
          <w:tcPr>
            <w:tcW w:w="1134" w:type="dxa"/>
            <w:vAlign w:val="center"/>
          </w:tcPr>
          <w:p w14:paraId="58D464E4">
            <w:pPr>
              <w:shd w:val="clear"/>
              <w:spacing w:line="240" w:lineRule="atLeast"/>
              <w:jc w:val="center"/>
              <w:rPr>
                <w:rFonts w:hint="eastAsia" w:ascii="仿宋" w:hAnsi="仿宋" w:eastAsia="仿宋" w:cs="仿宋"/>
                <w:color w:val="auto"/>
                <w:sz w:val="21"/>
                <w:szCs w:val="21"/>
                <w:highlight w:val="none"/>
              </w:rPr>
            </w:pPr>
          </w:p>
        </w:tc>
        <w:tc>
          <w:tcPr>
            <w:tcW w:w="1559" w:type="dxa"/>
            <w:vAlign w:val="center"/>
          </w:tcPr>
          <w:p w14:paraId="09C696EC">
            <w:pPr>
              <w:shd w:val="clear"/>
              <w:spacing w:line="240" w:lineRule="atLeast"/>
              <w:jc w:val="center"/>
              <w:rPr>
                <w:rFonts w:hint="eastAsia" w:ascii="仿宋" w:hAnsi="仿宋" w:eastAsia="仿宋" w:cs="仿宋"/>
                <w:color w:val="auto"/>
                <w:sz w:val="21"/>
                <w:szCs w:val="21"/>
                <w:highlight w:val="none"/>
              </w:rPr>
            </w:pPr>
          </w:p>
        </w:tc>
        <w:tc>
          <w:tcPr>
            <w:tcW w:w="1567" w:type="dxa"/>
            <w:vAlign w:val="center"/>
          </w:tcPr>
          <w:p w14:paraId="04BB1980">
            <w:pPr>
              <w:shd w:val="clear"/>
              <w:spacing w:line="240" w:lineRule="atLeast"/>
              <w:jc w:val="center"/>
              <w:rPr>
                <w:rFonts w:hint="eastAsia" w:ascii="仿宋" w:hAnsi="仿宋" w:eastAsia="仿宋" w:cs="仿宋"/>
                <w:color w:val="auto"/>
                <w:sz w:val="21"/>
                <w:szCs w:val="21"/>
                <w:highlight w:val="none"/>
              </w:rPr>
            </w:pPr>
          </w:p>
        </w:tc>
      </w:tr>
      <w:tr w14:paraId="136F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5973EA2">
            <w:pPr>
              <w:shd w:val="clear"/>
              <w:spacing w:line="240" w:lineRule="atLeast"/>
              <w:jc w:val="center"/>
              <w:rPr>
                <w:rFonts w:hint="eastAsia" w:ascii="仿宋" w:hAnsi="仿宋" w:eastAsia="仿宋" w:cs="仿宋"/>
                <w:color w:val="auto"/>
                <w:sz w:val="21"/>
                <w:szCs w:val="21"/>
                <w:highlight w:val="none"/>
              </w:rPr>
            </w:pPr>
          </w:p>
        </w:tc>
        <w:tc>
          <w:tcPr>
            <w:tcW w:w="1741" w:type="dxa"/>
            <w:vAlign w:val="center"/>
          </w:tcPr>
          <w:p w14:paraId="3FF52082">
            <w:pPr>
              <w:shd w:val="clear"/>
              <w:spacing w:line="240" w:lineRule="atLeast"/>
              <w:jc w:val="center"/>
              <w:rPr>
                <w:rFonts w:hint="eastAsia" w:ascii="仿宋" w:hAnsi="仿宋" w:eastAsia="仿宋" w:cs="仿宋"/>
                <w:color w:val="auto"/>
                <w:sz w:val="21"/>
                <w:szCs w:val="21"/>
                <w:highlight w:val="none"/>
              </w:rPr>
            </w:pPr>
          </w:p>
        </w:tc>
        <w:tc>
          <w:tcPr>
            <w:tcW w:w="984" w:type="dxa"/>
            <w:vAlign w:val="center"/>
          </w:tcPr>
          <w:p w14:paraId="452026F1">
            <w:pPr>
              <w:shd w:val="clear"/>
              <w:spacing w:line="240" w:lineRule="atLeast"/>
              <w:jc w:val="center"/>
              <w:rPr>
                <w:rFonts w:hint="eastAsia" w:ascii="仿宋" w:hAnsi="仿宋" w:eastAsia="仿宋" w:cs="仿宋"/>
                <w:color w:val="auto"/>
                <w:sz w:val="21"/>
                <w:szCs w:val="21"/>
                <w:highlight w:val="none"/>
              </w:rPr>
            </w:pPr>
          </w:p>
        </w:tc>
        <w:tc>
          <w:tcPr>
            <w:tcW w:w="1298" w:type="dxa"/>
            <w:gridSpan w:val="2"/>
            <w:vAlign w:val="center"/>
          </w:tcPr>
          <w:p w14:paraId="457A6BF3">
            <w:pPr>
              <w:shd w:val="clear"/>
              <w:spacing w:line="240" w:lineRule="atLeast"/>
              <w:jc w:val="center"/>
              <w:rPr>
                <w:rFonts w:hint="eastAsia" w:ascii="仿宋" w:hAnsi="仿宋" w:eastAsia="仿宋" w:cs="仿宋"/>
                <w:color w:val="auto"/>
                <w:sz w:val="21"/>
                <w:szCs w:val="21"/>
                <w:highlight w:val="none"/>
              </w:rPr>
            </w:pPr>
          </w:p>
        </w:tc>
        <w:tc>
          <w:tcPr>
            <w:tcW w:w="1134" w:type="dxa"/>
            <w:vAlign w:val="center"/>
          </w:tcPr>
          <w:p w14:paraId="101AEC7C">
            <w:pPr>
              <w:shd w:val="clear"/>
              <w:spacing w:line="240" w:lineRule="atLeast"/>
              <w:jc w:val="center"/>
              <w:rPr>
                <w:rFonts w:hint="eastAsia" w:ascii="仿宋" w:hAnsi="仿宋" w:eastAsia="仿宋" w:cs="仿宋"/>
                <w:color w:val="auto"/>
                <w:sz w:val="21"/>
                <w:szCs w:val="21"/>
                <w:highlight w:val="none"/>
              </w:rPr>
            </w:pPr>
          </w:p>
        </w:tc>
        <w:tc>
          <w:tcPr>
            <w:tcW w:w="1559" w:type="dxa"/>
            <w:vAlign w:val="center"/>
          </w:tcPr>
          <w:p w14:paraId="03437C13">
            <w:pPr>
              <w:shd w:val="clear"/>
              <w:spacing w:line="240" w:lineRule="atLeast"/>
              <w:jc w:val="center"/>
              <w:rPr>
                <w:rFonts w:hint="eastAsia" w:ascii="仿宋" w:hAnsi="仿宋" w:eastAsia="仿宋" w:cs="仿宋"/>
                <w:color w:val="auto"/>
                <w:sz w:val="21"/>
                <w:szCs w:val="21"/>
                <w:highlight w:val="none"/>
              </w:rPr>
            </w:pPr>
          </w:p>
        </w:tc>
        <w:tc>
          <w:tcPr>
            <w:tcW w:w="1567" w:type="dxa"/>
            <w:vAlign w:val="center"/>
          </w:tcPr>
          <w:p w14:paraId="4CA196D3">
            <w:pPr>
              <w:shd w:val="clear"/>
              <w:spacing w:line="240" w:lineRule="atLeast"/>
              <w:jc w:val="center"/>
              <w:rPr>
                <w:rFonts w:hint="eastAsia" w:ascii="仿宋" w:hAnsi="仿宋" w:eastAsia="仿宋" w:cs="仿宋"/>
                <w:color w:val="auto"/>
                <w:sz w:val="21"/>
                <w:szCs w:val="21"/>
                <w:highlight w:val="none"/>
              </w:rPr>
            </w:pPr>
          </w:p>
        </w:tc>
      </w:tr>
      <w:tr w14:paraId="7F29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9C0F24F">
            <w:pPr>
              <w:shd w:val="clear"/>
              <w:spacing w:line="240" w:lineRule="atLeast"/>
              <w:jc w:val="center"/>
              <w:rPr>
                <w:rFonts w:hint="eastAsia" w:ascii="仿宋" w:hAnsi="仿宋" w:eastAsia="仿宋" w:cs="仿宋"/>
                <w:color w:val="auto"/>
                <w:sz w:val="21"/>
                <w:szCs w:val="21"/>
                <w:highlight w:val="none"/>
              </w:rPr>
            </w:pPr>
          </w:p>
        </w:tc>
        <w:tc>
          <w:tcPr>
            <w:tcW w:w="1741" w:type="dxa"/>
            <w:vAlign w:val="center"/>
          </w:tcPr>
          <w:p w14:paraId="2CA88BF2">
            <w:pPr>
              <w:shd w:val="clear"/>
              <w:spacing w:line="240" w:lineRule="atLeast"/>
              <w:jc w:val="center"/>
              <w:rPr>
                <w:rFonts w:hint="eastAsia" w:ascii="仿宋" w:hAnsi="仿宋" w:eastAsia="仿宋" w:cs="仿宋"/>
                <w:color w:val="auto"/>
                <w:sz w:val="21"/>
                <w:szCs w:val="21"/>
                <w:highlight w:val="none"/>
              </w:rPr>
            </w:pPr>
          </w:p>
        </w:tc>
        <w:tc>
          <w:tcPr>
            <w:tcW w:w="984" w:type="dxa"/>
            <w:vAlign w:val="center"/>
          </w:tcPr>
          <w:p w14:paraId="1CDB7610">
            <w:pPr>
              <w:shd w:val="clear"/>
              <w:spacing w:line="240" w:lineRule="atLeast"/>
              <w:jc w:val="center"/>
              <w:rPr>
                <w:rFonts w:hint="eastAsia" w:ascii="仿宋" w:hAnsi="仿宋" w:eastAsia="仿宋" w:cs="仿宋"/>
                <w:color w:val="auto"/>
                <w:sz w:val="21"/>
                <w:szCs w:val="21"/>
                <w:highlight w:val="none"/>
              </w:rPr>
            </w:pPr>
          </w:p>
        </w:tc>
        <w:tc>
          <w:tcPr>
            <w:tcW w:w="1298" w:type="dxa"/>
            <w:gridSpan w:val="2"/>
            <w:vAlign w:val="center"/>
          </w:tcPr>
          <w:p w14:paraId="69EC879A">
            <w:pPr>
              <w:shd w:val="clear"/>
              <w:spacing w:line="240" w:lineRule="atLeast"/>
              <w:jc w:val="center"/>
              <w:rPr>
                <w:rFonts w:hint="eastAsia" w:ascii="仿宋" w:hAnsi="仿宋" w:eastAsia="仿宋" w:cs="仿宋"/>
                <w:color w:val="auto"/>
                <w:sz w:val="21"/>
                <w:szCs w:val="21"/>
                <w:highlight w:val="none"/>
              </w:rPr>
            </w:pPr>
          </w:p>
        </w:tc>
        <w:tc>
          <w:tcPr>
            <w:tcW w:w="1134" w:type="dxa"/>
            <w:vAlign w:val="center"/>
          </w:tcPr>
          <w:p w14:paraId="09E6DD4D">
            <w:pPr>
              <w:shd w:val="clear"/>
              <w:spacing w:line="240" w:lineRule="atLeast"/>
              <w:jc w:val="center"/>
              <w:rPr>
                <w:rFonts w:hint="eastAsia" w:ascii="仿宋" w:hAnsi="仿宋" w:eastAsia="仿宋" w:cs="仿宋"/>
                <w:color w:val="auto"/>
                <w:sz w:val="21"/>
                <w:szCs w:val="21"/>
                <w:highlight w:val="none"/>
              </w:rPr>
            </w:pPr>
          </w:p>
        </w:tc>
        <w:tc>
          <w:tcPr>
            <w:tcW w:w="1559" w:type="dxa"/>
            <w:vAlign w:val="center"/>
          </w:tcPr>
          <w:p w14:paraId="5149DF5A">
            <w:pPr>
              <w:shd w:val="clear"/>
              <w:spacing w:line="240" w:lineRule="atLeast"/>
              <w:jc w:val="center"/>
              <w:rPr>
                <w:rFonts w:hint="eastAsia" w:ascii="仿宋" w:hAnsi="仿宋" w:eastAsia="仿宋" w:cs="仿宋"/>
                <w:color w:val="auto"/>
                <w:sz w:val="21"/>
                <w:szCs w:val="21"/>
                <w:highlight w:val="none"/>
              </w:rPr>
            </w:pPr>
          </w:p>
        </w:tc>
        <w:tc>
          <w:tcPr>
            <w:tcW w:w="1567" w:type="dxa"/>
            <w:vAlign w:val="center"/>
          </w:tcPr>
          <w:p w14:paraId="62AE8F17">
            <w:pPr>
              <w:shd w:val="clear"/>
              <w:spacing w:line="240" w:lineRule="atLeast"/>
              <w:jc w:val="center"/>
              <w:rPr>
                <w:rFonts w:hint="eastAsia" w:ascii="仿宋" w:hAnsi="仿宋" w:eastAsia="仿宋" w:cs="仿宋"/>
                <w:color w:val="auto"/>
                <w:sz w:val="21"/>
                <w:szCs w:val="21"/>
                <w:highlight w:val="none"/>
              </w:rPr>
            </w:pPr>
          </w:p>
        </w:tc>
      </w:tr>
      <w:tr w14:paraId="37C3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1B7DAC4C">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合计人民币（小写）：</w:t>
            </w:r>
          </w:p>
        </w:tc>
      </w:tr>
      <w:tr w14:paraId="39A1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7509527C">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合计人民币（大写）：</w:t>
            </w:r>
          </w:p>
        </w:tc>
      </w:tr>
      <w:tr w14:paraId="6814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vAlign w:val="top"/>
          </w:tcPr>
          <w:p w14:paraId="3F13293F">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一、质量要求和技术标准。供方提供的商品必须是全新的，完全符合国家有关技术标准，供方的质量保证及售后服务承诺如下：</w:t>
            </w:r>
          </w:p>
          <w:p w14:paraId="5FBE1B88">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1、质保期限：</w:t>
            </w:r>
          </w:p>
          <w:p w14:paraId="6BE58B71">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2、保修范围：</w:t>
            </w:r>
          </w:p>
          <w:p w14:paraId="25EB8EC7">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3、服务措施：</w:t>
            </w:r>
          </w:p>
          <w:p w14:paraId="21D446D7">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4、质保期后服务：</w:t>
            </w:r>
          </w:p>
        </w:tc>
      </w:tr>
      <w:tr w14:paraId="4EAE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vAlign w:val="top"/>
          </w:tcPr>
          <w:p w14:paraId="4A6FDD0B">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二、随机备品、附件、工具数量及供应方法：</w:t>
            </w:r>
          </w:p>
        </w:tc>
      </w:tr>
      <w:tr w14:paraId="150E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vAlign w:val="top"/>
          </w:tcPr>
          <w:p w14:paraId="654A0999">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三、交提货方式：</w:t>
            </w:r>
          </w:p>
        </w:tc>
      </w:tr>
      <w:tr w14:paraId="6749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vAlign w:val="top"/>
          </w:tcPr>
          <w:p w14:paraId="054BA20B">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四、验收标准、方法：</w:t>
            </w:r>
          </w:p>
          <w:p w14:paraId="788F98D4">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如有异议，请于      日内提出。</w:t>
            </w:r>
          </w:p>
        </w:tc>
      </w:tr>
      <w:tr w14:paraId="53E9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vAlign w:val="top"/>
          </w:tcPr>
          <w:p w14:paraId="0CDB1030">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五、付款方式：</w:t>
            </w:r>
          </w:p>
          <w:p w14:paraId="7D91D098">
            <w:pPr>
              <w:pStyle w:val="12"/>
              <w:shd w:val="clear"/>
              <w:spacing w:line="240" w:lineRule="atLeast"/>
              <w:rPr>
                <w:rFonts w:hint="eastAsia" w:ascii="仿宋" w:hAnsi="仿宋" w:eastAsia="仿宋" w:cs="仿宋"/>
                <w:color w:val="auto"/>
                <w:sz w:val="21"/>
                <w:szCs w:val="21"/>
                <w:highlight w:val="none"/>
              </w:rPr>
            </w:pPr>
          </w:p>
        </w:tc>
      </w:tr>
      <w:tr w14:paraId="574D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vAlign w:val="top"/>
          </w:tcPr>
          <w:p w14:paraId="64BEBF88">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六、违约责任：</w:t>
            </w:r>
          </w:p>
          <w:p w14:paraId="357166DC">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按《中华人民共和国民法典》、《中华人民共和国政府采购法》执行，或按双方约定。（采购人应按项目实际情况完整填写）</w:t>
            </w:r>
          </w:p>
        </w:tc>
      </w:tr>
      <w:tr w14:paraId="3F25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vAlign w:val="top"/>
          </w:tcPr>
          <w:p w14:paraId="3FACE917">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七、其他约定事项：</w:t>
            </w:r>
          </w:p>
          <w:p w14:paraId="0BF64F1D">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询比</w:t>
            </w:r>
            <w:r>
              <w:rPr>
                <w:rFonts w:hint="eastAsia" w:ascii="仿宋" w:hAnsi="仿宋" w:eastAsia="仿宋" w:cs="仿宋"/>
                <w:color w:val="auto"/>
                <w:sz w:val="21"/>
                <w:szCs w:val="21"/>
                <w:highlight w:val="none"/>
              </w:rPr>
              <w:t>文件及其澄清文件、</w:t>
            </w:r>
            <w:r>
              <w:rPr>
                <w:rFonts w:hint="eastAsia" w:ascii="仿宋" w:hAnsi="仿宋" w:eastAsia="仿宋" w:cs="仿宋"/>
                <w:color w:val="auto"/>
                <w:sz w:val="21"/>
                <w:szCs w:val="21"/>
                <w:highlight w:val="none"/>
                <w:lang w:eastAsia="zh-CN"/>
              </w:rPr>
              <w:t>响应文件</w:t>
            </w:r>
            <w:r>
              <w:rPr>
                <w:rFonts w:hint="eastAsia" w:ascii="仿宋" w:hAnsi="仿宋" w:eastAsia="仿宋" w:cs="仿宋"/>
                <w:color w:val="auto"/>
                <w:sz w:val="21"/>
                <w:szCs w:val="21"/>
                <w:highlight w:val="none"/>
              </w:rPr>
              <w:t>和承诺是本合同不可分割的部分。</w:t>
            </w:r>
          </w:p>
          <w:p w14:paraId="1E9731D0">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2.本合同如发生争议由双方协商解决，协商不成向需方所在地仲裁机构提请仲裁。</w:t>
            </w:r>
          </w:p>
          <w:p w14:paraId="1144A389">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3.本合同一式__份， 需方__份，供方__份，具备同等法律效力。</w:t>
            </w:r>
          </w:p>
          <w:p w14:paraId="5705BE2B">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4.其他：</w:t>
            </w:r>
          </w:p>
        </w:tc>
      </w:tr>
      <w:tr w14:paraId="778B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vAlign w:val="top"/>
          </w:tcPr>
          <w:p w14:paraId="0B844A84">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需方：</w:t>
            </w:r>
          </w:p>
          <w:p w14:paraId="2BD08FBB">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68BC911D">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p w14:paraId="39AAB791">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tc>
        <w:tc>
          <w:tcPr>
            <w:tcW w:w="5125" w:type="dxa"/>
            <w:gridSpan w:val="5"/>
            <w:vAlign w:val="top"/>
          </w:tcPr>
          <w:p w14:paraId="62E2BFF4">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供方：</w:t>
            </w:r>
          </w:p>
          <w:p w14:paraId="024A68AC">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20544942">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p w14:paraId="44121744">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传真：</w:t>
            </w:r>
          </w:p>
          <w:p w14:paraId="50BC996F">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p w14:paraId="5BAE46E8">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p w14:paraId="53E4B391">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p w14:paraId="2B520CF7">
            <w:pPr>
              <w:widowControl/>
              <w:shd w:val="clear"/>
              <w:spacing w:line="240" w:lineRule="atLeas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（本栏请用计算机打印以便于准确付款）</w:t>
            </w:r>
          </w:p>
        </w:tc>
      </w:tr>
      <w:tr w14:paraId="54BB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vAlign w:val="top"/>
          </w:tcPr>
          <w:p w14:paraId="76ACD159">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12E411C5">
            <w:pPr>
              <w:shd w:val="clear"/>
              <w:spacing w:line="240" w:lineRule="atLeast"/>
              <w:rPr>
                <w:rFonts w:hint="eastAsia" w:ascii="仿宋" w:hAnsi="仿宋" w:eastAsia="仿宋" w:cs="仿宋"/>
                <w:color w:val="auto"/>
                <w:sz w:val="21"/>
                <w:szCs w:val="21"/>
                <w:highlight w:val="none"/>
              </w:rPr>
            </w:pPr>
          </w:p>
          <w:p w14:paraId="1477A5C1">
            <w:pPr>
              <w:shd w:val="clear"/>
              <w:spacing w:line="240" w:lineRule="atLeast"/>
              <w:rPr>
                <w:rFonts w:hint="eastAsia" w:ascii="仿宋" w:hAnsi="仿宋" w:eastAsia="仿宋" w:cs="仿宋"/>
                <w:color w:val="auto"/>
                <w:sz w:val="21"/>
                <w:szCs w:val="21"/>
                <w:highlight w:val="none"/>
              </w:rPr>
            </w:pPr>
          </w:p>
        </w:tc>
      </w:tr>
    </w:tbl>
    <w:p w14:paraId="17BCE594">
      <w:pPr>
        <w:shd w:val="clea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签约时间：           年   月   日      签约地点：</w:t>
      </w:r>
    </w:p>
    <w:p w14:paraId="36BB4803">
      <w:pPr>
        <w:pStyle w:val="29"/>
        <w:shd w:val="clear"/>
        <w:ind w:firstLine="480"/>
        <w:rPr>
          <w:rFonts w:ascii="仿宋" w:hAnsi="仿宋" w:eastAsia="仿宋" w:cs="仿宋"/>
          <w:color w:val="auto"/>
          <w:szCs w:val="28"/>
          <w:highlight w:val="none"/>
        </w:rPr>
      </w:pPr>
    </w:p>
    <w:p w14:paraId="0267BA44">
      <w:pPr>
        <w:shd w:val="clear"/>
        <w:rPr>
          <w:rFonts w:ascii="仿宋" w:hAnsi="仿宋" w:eastAsia="仿宋" w:cs="仿宋"/>
          <w:color w:val="auto"/>
          <w:szCs w:val="28"/>
          <w:highlight w:val="none"/>
        </w:rPr>
      </w:pPr>
      <w:r>
        <w:rPr>
          <w:rFonts w:ascii="仿宋" w:hAnsi="仿宋" w:eastAsia="仿宋" w:cs="仿宋"/>
          <w:color w:val="auto"/>
          <w:szCs w:val="28"/>
          <w:highlight w:val="none"/>
        </w:rPr>
        <w:br w:type="page"/>
      </w:r>
    </w:p>
    <w:p w14:paraId="0D403943">
      <w:pPr>
        <w:pStyle w:val="29"/>
        <w:shd w:val="clear"/>
        <w:ind w:firstLine="0" w:firstLineChars="0"/>
        <w:rPr>
          <w:rFonts w:ascii="仿宋" w:hAnsi="仿宋" w:eastAsia="仿宋" w:cs="仿宋"/>
          <w:color w:val="auto"/>
          <w:szCs w:val="28"/>
          <w:highlight w:val="none"/>
        </w:rPr>
      </w:pPr>
    </w:p>
    <w:p w14:paraId="2BCB5CD4">
      <w:pPr>
        <w:pStyle w:val="4"/>
        <w:shd w:val="clear"/>
        <w:spacing w:before="0" w:after="0" w:line="360" w:lineRule="auto"/>
        <w:ind w:firstLine="723"/>
        <w:jc w:val="center"/>
        <w:rPr>
          <w:rFonts w:ascii="仿宋" w:hAnsi="仿宋" w:eastAsia="仿宋"/>
          <w:bCs/>
          <w:color w:val="auto"/>
          <w:sz w:val="36"/>
          <w:szCs w:val="30"/>
          <w:highlight w:val="none"/>
        </w:rPr>
      </w:pPr>
      <w:bookmarkStart w:id="242" w:name="_Toc1392"/>
      <w:bookmarkStart w:id="243" w:name="_Toc10837"/>
      <w:r>
        <w:rPr>
          <w:rFonts w:hint="eastAsia" w:ascii="仿宋" w:hAnsi="仿宋" w:eastAsia="仿宋"/>
          <w:bCs/>
          <w:color w:val="auto"/>
          <w:sz w:val="36"/>
          <w:szCs w:val="30"/>
          <w:highlight w:val="none"/>
        </w:rPr>
        <w:t>第七篇  响应文件编制要求</w:t>
      </w:r>
      <w:bookmarkEnd w:id="242"/>
      <w:bookmarkEnd w:id="243"/>
    </w:p>
    <w:p w14:paraId="575C7607">
      <w:pPr>
        <w:shd w:val="clear"/>
        <w:spacing w:line="360" w:lineRule="auto"/>
        <w:ind w:firstLine="482"/>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一、经济部分</w:t>
      </w:r>
    </w:p>
    <w:p w14:paraId="5841B6DC">
      <w:pPr>
        <w:shd w:val="clea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（一）报价函</w:t>
      </w:r>
    </w:p>
    <w:p w14:paraId="6B4DCF1E">
      <w:pPr>
        <w:shd w:val="clea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（二）明细报价表</w:t>
      </w:r>
    </w:p>
    <w:p w14:paraId="75C16FCD">
      <w:pPr>
        <w:shd w:val="clear"/>
        <w:spacing w:line="360" w:lineRule="auto"/>
        <w:ind w:firstLine="482"/>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二、</w:t>
      </w:r>
      <w:r>
        <w:rPr>
          <w:rFonts w:hint="eastAsia" w:ascii="仿宋" w:hAnsi="仿宋" w:eastAsia="仿宋"/>
          <w:b/>
          <w:bCs/>
          <w:color w:val="auto"/>
          <w:sz w:val="24"/>
          <w:szCs w:val="24"/>
          <w:highlight w:val="none"/>
          <w:lang w:eastAsia="zh-CN"/>
        </w:rPr>
        <w:t>技术（质量）</w:t>
      </w:r>
      <w:r>
        <w:rPr>
          <w:rFonts w:hint="eastAsia" w:ascii="仿宋" w:hAnsi="仿宋" w:eastAsia="仿宋"/>
          <w:b/>
          <w:bCs/>
          <w:color w:val="auto"/>
          <w:sz w:val="24"/>
          <w:szCs w:val="24"/>
          <w:highlight w:val="none"/>
        </w:rPr>
        <w:t>部分</w:t>
      </w:r>
    </w:p>
    <w:p w14:paraId="65956632">
      <w:pPr>
        <w:shd w:val="clear"/>
        <w:spacing w:line="360" w:lineRule="auto"/>
        <w:ind w:firstLine="480" w:firstLineChars="200"/>
        <w:rPr>
          <w:rFonts w:ascii="仿宋" w:hAnsi="仿宋" w:eastAsia="仿宋"/>
          <w:color w:val="auto"/>
          <w:sz w:val="24"/>
          <w:szCs w:val="24"/>
          <w:highlight w:val="none"/>
        </w:rPr>
      </w:pPr>
      <w:r>
        <w:rPr>
          <w:rFonts w:hint="eastAsia" w:ascii="仿宋" w:hAnsi="仿宋" w:eastAsia="仿宋" w:cs="宋体"/>
          <w:color w:val="auto"/>
          <w:sz w:val="24"/>
          <w:szCs w:val="24"/>
          <w:highlight w:val="none"/>
        </w:rPr>
        <w:t>（一）</w:t>
      </w:r>
      <w:r>
        <w:rPr>
          <w:rFonts w:hint="eastAsia" w:ascii="仿宋" w:hAnsi="仿宋" w:eastAsia="仿宋"/>
          <w:color w:val="auto"/>
          <w:sz w:val="24"/>
          <w:szCs w:val="24"/>
          <w:highlight w:val="none"/>
          <w:lang w:eastAsia="zh-CN"/>
        </w:rPr>
        <w:t>技术（质量）</w:t>
      </w:r>
      <w:r>
        <w:rPr>
          <w:rFonts w:hint="eastAsia" w:ascii="仿宋" w:hAnsi="仿宋" w:eastAsia="仿宋"/>
          <w:color w:val="auto"/>
          <w:sz w:val="24"/>
          <w:szCs w:val="24"/>
          <w:highlight w:val="none"/>
        </w:rPr>
        <w:t>响应偏离表</w:t>
      </w:r>
    </w:p>
    <w:p w14:paraId="3C2FFE70">
      <w:pPr>
        <w:shd w:val="clea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（二）其他资料（格式自定）</w:t>
      </w:r>
    </w:p>
    <w:p w14:paraId="74B9A29A">
      <w:pPr>
        <w:shd w:val="clear"/>
        <w:spacing w:line="360" w:lineRule="auto"/>
        <w:ind w:firstLine="482"/>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三、商务部分</w:t>
      </w:r>
    </w:p>
    <w:p w14:paraId="7BADB211">
      <w:pPr>
        <w:shd w:val="clear"/>
        <w:spacing w:line="360" w:lineRule="auto"/>
        <w:ind w:firstLine="480" w:firstLineChars="200"/>
        <w:rPr>
          <w:rFonts w:ascii="仿宋" w:hAnsi="仿宋" w:eastAsia="仿宋"/>
          <w:color w:val="auto"/>
          <w:sz w:val="24"/>
          <w:szCs w:val="24"/>
          <w:highlight w:val="none"/>
        </w:rPr>
      </w:pPr>
      <w:r>
        <w:rPr>
          <w:rFonts w:hint="eastAsia" w:ascii="仿宋" w:hAnsi="仿宋" w:eastAsia="仿宋" w:cs="宋体"/>
          <w:color w:val="auto"/>
          <w:sz w:val="24"/>
          <w:szCs w:val="24"/>
          <w:highlight w:val="none"/>
        </w:rPr>
        <w:t>（一）</w:t>
      </w:r>
      <w:r>
        <w:rPr>
          <w:rFonts w:hint="eastAsia" w:ascii="仿宋" w:hAnsi="仿宋" w:eastAsia="仿宋"/>
          <w:color w:val="auto"/>
          <w:sz w:val="24"/>
          <w:szCs w:val="24"/>
          <w:highlight w:val="none"/>
        </w:rPr>
        <w:t>商务响应偏离表</w:t>
      </w:r>
    </w:p>
    <w:p w14:paraId="20FE3BF0">
      <w:pPr>
        <w:shd w:val="clea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（二）其它资料（格式自定）</w:t>
      </w:r>
    </w:p>
    <w:p w14:paraId="7B7C8AB8">
      <w:pPr>
        <w:shd w:val="clear"/>
        <w:spacing w:line="360" w:lineRule="auto"/>
        <w:ind w:firstLine="482"/>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四、资格条件及其他</w:t>
      </w:r>
    </w:p>
    <w:p w14:paraId="70192E9C">
      <w:pPr>
        <w:shd w:val="clear"/>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（一）法人营业执照（副本）或事业单位法人证书（副本）或个体工商户营业执照或有效的自然人身份证明或社会团体法人登记证书复印件</w:t>
      </w:r>
    </w:p>
    <w:p w14:paraId="6216D88B">
      <w:pPr>
        <w:shd w:val="clear"/>
        <w:snapToGrid w:val="0"/>
        <w:spacing w:line="360" w:lineRule="auto"/>
        <w:ind w:firstLine="480" w:firstLineChars="2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（二）法定代表人身份证明书（格式）</w:t>
      </w:r>
    </w:p>
    <w:p w14:paraId="090CDBFF">
      <w:pPr>
        <w:shd w:val="clear"/>
        <w:snapToGrid w:val="0"/>
        <w:spacing w:line="360" w:lineRule="auto"/>
        <w:ind w:firstLine="480" w:firstLineChars="2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（三）法定代表人授权委托书（格式）</w:t>
      </w:r>
    </w:p>
    <w:p w14:paraId="51CEE469">
      <w:pPr>
        <w:shd w:val="clear"/>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四</w:t>
      </w:r>
      <w:r>
        <w:rPr>
          <w:rFonts w:hint="eastAsia" w:ascii="仿宋" w:hAnsi="仿宋" w:eastAsia="仿宋"/>
          <w:color w:val="auto"/>
          <w:sz w:val="24"/>
          <w:szCs w:val="24"/>
          <w:highlight w:val="none"/>
        </w:rPr>
        <w:t>）基本资格条件承诺函（格式）</w:t>
      </w:r>
    </w:p>
    <w:p w14:paraId="4B4E942C">
      <w:pPr>
        <w:shd w:val="clear"/>
        <w:snapToGrid w:val="0"/>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五</w:t>
      </w:r>
      <w:r>
        <w:rPr>
          <w:rFonts w:hint="eastAsia" w:ascii="仿宋" w:hAnsi="仿宋" w:eastAsia="仿宋"/>
          <w:color w:val="auto"/>
          <w:sz w:val="24"/>
          <w:szCs w:val="24"/>
          <w:highlight w:val="none"/>
        </w:rPr>
        <w:t>）特定资格条件证书或证明文件</w:t>
      </w:r>
    </w:p>
    <w:p w14:paraId="17B4CACE">
      <w:pPr>
        <w:shd w:val="clear"/>
        <w:spacing w:line="360" w:lineRule="auto"/>
        <w:ind w:firstLine="482"/>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五、其他应提供的资料</w:t>
      </w:r>
    </w:p>
    <w:p w14:paraId="223CA1A1">
      <w:pPr>
        <w:shd w:val="clear"/>
        <w:spacing w:line="360" w:lineRule="auto"/>
        <w:ind w:firstLine="480" w:firstLineChars="200"/>
        <w:rPr>
          <w:rFonts w:ascii="仿宋" w:hAnsi="仿宋" w:eastAsia="仿宋"/>
          <w:color w:val="auto"/>
          <w:sz w:val="24"/>
          <w:szCs w:val="24"/>
          <w:highlight w:val="none"/>
          <w:bdr w:val="single" w:color="auto" w:sz="4" w:space="0"/>
        </w:rPr>
        <w:sectPr>
          <w:headerReference r:id="rId7" w:type="default"/>
          <w:footerReference r:id="rId8" w:type="default"/>
          <w:pgSz w:w="11907" w:h="16840"/>
          <w:pgMar w:top="1134" w:right="1191" w:bottom="1134" w:left="1304" w:header="851" w:footer="992" w:gutter="0"/>
          <w:pgNumType w:fmt="decimal"/>
          <w:cols w:space="720" w:num="1"/>
          <w:docGrid w:linePitch="380" w:charSpace="-5735"/>
        </w:sectPr>
      </w:pPr>
      <w:r>
        <w:rPr>
          <w:rFonts w:hint="eastAsia" w:ascii="仿宋" w:hAnsi="仿宋" w:eastAsia="仿宋"/>
          <w:color w:val="auto"/>
          <w:sz w:val="24"/>
          <w:szCs w:val="24"/>
          <w:highlight w:val="none"/>
        </w:rPr>
        <w:t>（一）其他与项目有关的资料（自附）</w:t>
      </w:r>
    </w:p>
    <w:p w14:paraId="5F4A53CF">
      <w:pPr>
        <w:pStyle w:val="2"/>
        <w:shd w:val="clear"/>
        <w:ind w:firstLine="640"/>
        <w:rPr>
          <w:rFonts w:ascii="仿宋" w:hAnsi="仿宋" w:eastAsia="仿宋" w:cs="仿宋"/>
          <w:color w:val="auto"/>
          <w:szCs w:val="28"/>
          <w:highlight w:val="none"/>
        </w:rPr>
      </w:pPr>
    </w:p>
    <w:p w14:paraId="419E123E">
      <w:pPr>
        <w:shd w:val="clear"/>
        <w:spacing w:line="312" w:lineRule="auto"/>
        <w:ind w:firstLine="482"/>
        <w:jc w:val="center"/>
        <w:rPr>
          <w:rFonts w:ascii="仿宋" w:hAnsi="仿宋" w:eastAsia="仿宋" w:cs="仿宋"/>
          <w:b/>
          <w:color w:val="auto"/>
          <w:sz w:val="24"/>
          <w:szCs w:val="24"/>
          <w:highlight w:val="none"/>
        </w:rPr>
      </w:pPr>
    </w:p>
    <w:p w14:paraId="6CEA091C">
      <w:pPr>
        <w:numPr>
          <w:ilvl w:val="0"/>
          <w:numId w:val="0"/>
        </w:numPr>
        <w:shd w:val="clear"/>
        <w:spacing w:line="312"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经济部分</w:t>
      </w:r>
    </w:p>
    <w:p w14:paraId="7CD64F1B">
      <w:pPr>
        <w:shd w:val="clear"/>
        <w:tabs>
          <w:tab w:val="left" w:pos="6300"/>
        </w:tabs>
        <w:snapToGrid w:val="0"/>
        <w:spacing w:line="312"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（一）报价函</w:t>
      </w:r>
    </w:p>
    <w:p w14:paraId="479339DE">
      <w:pPr>
        <w:shd w:val="clear"/>
        <w:tabs>
          <w:tab w:val="left" w:pos="6300"/>
        </w:tabs>
        <w:snapToGrid w:val="0"/>
        <w:spacing w:line="360" w:lineRule="auto"/>
        <w:ind w:firstLine="482"/>
        <w:jc w:val="center"/>
        <w:outlineLvl w:val="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报价函</w:t>
      </w:r>
    </w:p>
    <w:p w14:paraId="4E889341">
      <w:pPr>
        <w:shd w:val="clear"/>
        <w:tabs>
          <w:tab w:val="left" w:pos="6300"/>
        </w:tabs>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u w:val="single"/>
        </w:rPr>
        <w:t xml:space="preserve">                  </w:t>
      </w:r>
    </w:p>
    <w:p w14:paraId="3C900335">
      <w:pPr>
        <w:shd w:val="clear"/>
        <w:tabs>
          <w:tab w:val="left" w:pos="6300"/>
        </w:tabs>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（包号及名称）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采购文件，经详细研究，决定参加该项目的</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w:t>
      </w:r>
    </w:p>
    <w:p w14:paraId="290397FA">
      <w:pPr>
        <w:shd w:val="clear"/>
        <w:tabs>
          <w:tab w:val="left" w:pos="6300"/>
        </w:tabs>
        <w:snapToGrid w:val="0"/>
        <w:spacing w:line="360" w:lineRule="auto"/>
        <w:ind w:left="14" w:leftChars="5" w:firstLine="458" w:firstLineChars="191"/>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1、愿意按照</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采购文件中的一切要求，提供本项目的技术服务，</w:t>
      </w:r>
      <w:r>
        <w:rPr>
          <w:rFonts w:hint="eastAsia" w:ascii="仿宋" w:hAnsi="仿宋" w:eastAsia="仿宋" w:cs="仿宋"/>
          <w:color w:val="auto"/>
          <w:sz w:val="24"/>
          <w:szCs w:val="24"/>
          <w:highlight w:val="none"/>
          <w:lang w:val="en-US" w:eastAsia="zh-CN"/>
        </w:rPr>
        <w:t>折扣比例报价</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rPr>
        <w:t>。</w:t>
      </w:r>
    </w:p>
    <w:p w14:paraId="3281ADD8">
      <w:pPr>
        <w:shd w:val="clea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2、我方现提交的响应文件为：响应文件电子文档壹份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纸质</w:t>
      </w:r>
      <w:r>
        <w:rPr>
          <w:rFonts w:hint="eastAsia" w:ascii="仿宋" w:hAnsi="仿宋" w:eastAsia="仿宋" w:cs="仿宋"/>
          <w:color w:val="auto"/>
          <w:sz w:val="24"/>
          <w:szCs w:val="24"/>
          <w:highlight w:val="none"/>
        </w:rPr>
        <w:t>响应文件正本一份，副本</w:t>
      </w: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份。</w:t>
      </w:r>
    </w:p>
    <w:p w14:paraId="13FF7C22">
      <w:pPr>
        <w:shd w:val="clear"/>
        <w:tabs>
          <w:tab w:val="left" w:pos="6300"/>
        </w:tabs>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的有效期为90天。</w:t>
      </w:r>
    </w:p>
    <w:p w14:paraId="68A3215E">
      <w:pPr>
        <w:shd w:val="clear"/>
        <w:tabs>
          <w:tab w:val="left" w:pos="6300"/>
        </w:tabs>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采购文件的一切规定和要求及评审办法。</w:t>
      </w:r>
    </w:p>
    <w:p w14:paraId="0E4E6998">
      <w:pPr>
        <w:shd w:val="clear"/>
        <w:tabs>
          <w:tab w:val="left" w:pos="6300"/>
        </w:tabs>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采购过程中，我方若有违规行为，接受按照重庆市政府采购云平台规定给予惩罚。</w:t>
      </w:r>
    </w:p>
    <w:p w14:paraId="23D5E6E3">
      <w:pPr>
        <w:shd w:val="clear"/>
        <w:tabs>
          <w:tab w:val="left" w:pos="6300"/>
        </w:tabs>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6、我方若中选，将按照</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结果签订合同，并且严格履行合同义务。本承诺函将成为合同不可分割的一部分，与合同具有同等的法律效力。</w:t>
      </w:r>
    </w:p>
    <w:p w14:paraId="3FD31DC3">
      <w:pPr>
        <w:shd w:val="clear"/>
        <w:tabs>
          <w:tab w:val="left" w:pos="6300"/>
        </w:tabs>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7、我方理解，最低报价不是成交的唯一条件。</w:t>
      </w:r>
    </w:p>
    <w:p w14:paraId="7DC85F22">
      <w:pPr>
        <w:shd w:val="clear"/>
        <w:tabs>
          <w:tab w:val="left" w:pos="6300"/>
        </w:tabs>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8、我方同意按有关规定及</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文件要求。</w:t>
      </w:r>
    </w:p>
    <w:p w14:paraId="0C368DC6">
      <w:pPr>
        <w:shd w:val="clear"/>
        <w:tabs>
          <w:tab w:val="left" w:pos="6300"/>
        </w:tabs>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9、若我方中标，愿意按有关规定及</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文件要求缴纳采购代理服务费和交易服务费。</w:t>
      </w:r>
    </w:p>
    <w:p w14:paraId="7092BB58">
      <w:pPr>
        <w:shd w:val="clear"/>
        <w:tabs>
          <w:tab w:val="left" w:pos="6300"/>
        </w:tabs>
        <w:snapToGrid w:val="0"/>
        <w:spacing w:line="360" w:lineRule="auto"/>
        <w:ind w:firstLine="480" w:firstLineChars="200"/>
        <w:rPr>
          <w:rFonts w:ascii="仿宋" w:hAnsi="仿宋" w:eastAsia="仿宋" w:cs="仿宋"/>
          <w:color w:val="auto"/>
          <w:sz w:val="24"/>
          <w:szCs w:val="24"/>
          <w:highlight w:val="none"/>
        </w:rPr>
      </w:pPr>
    </w:p>
    <w:p w14:paraId="7F1756E9">
      <w:pPr>
        <w:shd w:val="clear"/>
        <w:tabs>
          <w:tab w:val="left" w:pos="6300"/>
        </w:tabs>
        <w:snapToGrid w:val="0"/>
        <w:spacing w:line="360" w:lineRule="auto"/>
        <w:ind w:firstLine="480"/>
        <w:rPr>
          <w:rFonts w:ascii="仿宋" w:hAnsi="仿宋" w:eastAsia="仿宋" w:cs="仿宋"/>
          <w:color w:val="auto"/>
          <w:sz w:val="24"/>
          <w:szCs w:val="24"/>
          <w:highlight w:val="none"/>
        </w:rPr>
      </w:pPr>
    </w:p>
    <w:p w14:paraId="4A1B1505">
      <w:pPr>
        <w:shd w:val="clear"/>
        <w:tabs>
          <w:tab w:val="left" w:pos="6300"/>
        </w:tabs>
        <w:snapToGrid w:val="0"/>
        <w:spacing w:line="360" w:lineRule="auto"/>
        <w:ind w:firstLine="480"/>
        <w:rPr>
          <w:rFonts w:ascii="仿宋" w:hAnsi="仿宋" w:eastAsia="仿宋" w:cs="仿宋"/>
          <w:color w:val="auto"/>
          <w:sz w:val="24"/>
          <w:szCs w:val="24"/>
          <w:highlight w:val="none"/>
        </w:rPr>
      </w:pPr>
    </w:p>
    <w:p w14:paraId="0292A1C2">
      <w:pPr>
        <w:shd w:val="clear"/>
        <w:tabs>
          <w:tab w:val="left" w:pos="6300"/>
        </w:tabs>
        <w:snapToGrid w:val="0"/>
        <w:spacing w:line="360" w:lineRule="auto"/>
        <w:ind w:firstLine="480"/>
        <w:rPr>
          <w:rFonts w:ascii="仿宋" w:hAnsi="仿宋" w:eastAsia="仿宋" w:cs="仿宋"/>
          <w:color w:val="auto"/>
          <w:sz w:val="24"/>
          <w:szCs w:val="24"/>
          <w:highlight w:val="none"/>
        </w:rPr>
      </w:pPr>
    </w:p>
    <w:p w14:paraId="293846B2">
      <w:pPr>
        <w:shd w:val="clear"/>
        <w:tabs>
          <w:tab w:val="left" w:pos="6300"/>
        </w:tabs>
        <w:snapToGrid w:val="0"/>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供应商名称（公章）：</w:t>
      </w:r>
    </w:p>
    <w:p w14:paraId="4E5AEE60">
      <w:pPr>
        <w:shd w:val="clear"/>
        <w:snapToGrid w:val="0"/>
        <w:spacing w:line="360" w:lineRule="auto"/>
        <w:ind w:firstLine="480" w:firstLineChars="200"/>
        <w:rPr>
          <w:rFonts w:ascii="仿宋" w:hAnsi="仿宋" w:eastAsia="仿宋" w:cs="仿宋"/>
          <w:color w:val="auto"/>
          <w:sz w:val="24"/>
          <w:szCs w:val="24"/>
          <w:highlight w:val="none"/>
        </w:rPr>
        <w:sectPr>
          <w:footerReference r:id="rId9" w:type="default"/>
          <w:pgSz w:w="11907" w:h="16840"/>
          <w:pgMar w:top="1134" w:right="1191" w:bottom="1134" w:left="1304" w:header="851" w:footer="992" w:gutter="0"/>
          <w:pgNumType w:fmt="decimal"/>
          <w:cols w:space="720" w:num="1"/>
          <w:docGrid w:linePitch="380" w:charSpace="-5735"/>
        </w:sectPr>
      </w:pPr>
      <w:r>
        <w:rPr>
          <w:rFonts w:hint="eastAsia" w:ascii="仿宋" w:hAnsi="仿宋" w:eastAsia="仿宋" w:cs="仿宋"/>
          <w:color w:val="auto"/>
          <w:sz w:val="24"/>
          <w:szCs w:val="24"/>
          <w:highlight w:val="none"/>
        </w:rPr>
        <w:t xml:space="preserve">                                                  年   月   日</w:t>
      </w:r>
    </w:p>
    <w:p w14:paraId="01E1DD84">
      <w:pPr>
        <w:shd w:val="clear"/>
        <w:tabs>
          <w:tab w:val="left" w:pos="2895"/>
        </w:tabs>
        <w:spacing w:line="312"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（二）明细报价表</w:t>
      </w:r>
    </w:p>
    <w:p w14:paraId="46439BDE">
      <w:pPr>
        <w:shd w:val="clear"/>
        <w:tabs>
          <w:tab w:val="left" w:pos="2975"/>
          <w:tab w:val="center" w:pos="4765"/>
        </w:tabs>
        <w:spacing w:line="312" w:lineRule="auto"/>
        <w:ind w:firstLine="482"/>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t>明细报价表</w:t>
      </w:r>
    </w:p>
    <w:p w14:paraId="3C5A835C">
      <w:pPr>
        <w:shd w:val="clear"/>
        <w:tabs>
          <w:tab w:val="left" w:pos="2975"/>
          <w:tab w:val="center" w:pos="4765"/>
        </w:tabs>
        <w:spacing w:line="312"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单位：元</w:t>
      </w:r>
    </w:p>
    <w:p w14:paraId="4642044F">
      <w:pPr>
        <w:shd w:val="clear"/>
        <w:tabs>
          <w:tab w:val="left" w:pos="2975"/>
          <w:tab w:val="center" w:pos="4765"/>
        </w:tabs>
        <w:spacing w:line="312"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rPr>
        <w:t>包号及名称</w:t>
      </w:r>
      <w:r>
        <w:rPr>
          <w:rFonts w:hint="eastAsia" w:ascii="仿宋" w:hAnsi="仿宋" w:eastAsia="仿宋" w:cs="仿宋"/>
          <w:b w:val="0"/>
          <w:bCs w:val="0"/>
          <w:color w:val="auto"/>
          <w:kern w:val="0"/>
          <w:sz w:val="24"/>
          <w:szCs w:val="24"/>
          <w:highlight w:val="none"/>
          <w:lang w:eastAsia="zh-CN"/>
        </w:rPr>
        <w:t>：</w:t>
      </w:r>
    </w:p>
    <w:tbl>
      <w:tblPr>
        <w:tblStyle w:val="2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1"/>
        <w:gridCol w:w="2387"/>
        <w:gridCol w:w="1198"/>
        <w:gridCol w:w="1198"/>
        <w:gridCol w:w="901"/>
        <w:gridCol w:w="901"/>
        <w:gridCol w:w="901"/>
      </w:tblGrid>
      <w:tr w14:paraId="5186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00" w:type="dxa"/>
            <w:vAlign w:val="center"/>
          </w:tcPr>
          <w:p w14:paraId="180DB5BD">
            <w:pPr>
              <w:shd w:val="clea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901" w:type="dxa"/>
            <w:vAlign w:val="center"/>
          </w:tcPr>
          <w:p w14:paraId="4C44D2E3">
            <w:pPr>
              <w:shd w:val="clea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名称</w:t>
            </w:r>
          </w:p>
        </w:tc>
        <w:tc>
          <w:tcPr>
            <w:tcW w:w="2387" w:type="dxa"/>
            <w:vAlign w:val="center"/>
          </w:tcPr>
          <w:p w14:paraId="63610BEF">
            <w:pPr>
              <w:shd w:val="clea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品牌、规格型号</w:t>
            </w:r>
          </w:p>
        </w:tc>
        <w:tc>
          <w:tcPr>
            <w:tcW w:w="1198" w:type="dxa"/>
            <w:vAlign w:val="center"/>
          </w:tcPr>
          <w:p w14:paraId="25FB16FE">
            <w:pPr>
              <w:shd w:val="clea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制造商</w:t>
            </w:r>
          </w:p>
        </w:tc>
        <w:tc>
          <w:tcPr>
            <w:tcW w:w="1198" w:type="dxa"/>
            <w:vAlign w:val="center"/>
          </w:tcPr>
          <w:p w14:paraId="5D08407C">
            <w:pPr>
              <w:shd w:val="clea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生产地</w:t>
            </w:r>
          </w:p>
        </w:tc>
        <w:tc>
          <w:tcPr>
            <w:tcW w:w="901" w:type="dxa"/>
            <w:vAlign w:val="center"/>
          </w:tcPr>
          <w:p w14:paraId="7242EBED">
            <w:pPr>
              <w:shd w:val="clea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数量</w:t>
            </w:r>
          </w:p>
        </w:tc>
        <w:tc>
          <w:tcPr>
            <w:tcW w:w="901" w:type="dxa"/>
            <w:vAlign w:val="center"/>
          </w:tcPr>
          <w:p w14:paraId="2E9059EE">
            <w:pPr>
              <w:shd w:val="clea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单价</w:t>
            </w:r>
          </w:p>
        </w:tc>
        <w:tc>
          <w:tcPr>
            <w:tcW w:w="901" w:type="dxa"/>
            <w:vAlign w:val="center"/>
          </w:tcPr>
          <w:p w14:paraId="2089A3AB">
            <w:pPr>
              <w:shd w:val="clea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合计</w:t>
            </w:r>
          </w:p>
        </w:tc>
      </w:tr>
      <w:tr w14:paraId="3891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00" w:type="dxa"/>
            <w:vAlign w:val="center"/>
          </w:tcPr>
          <w:p w14:paraId="1A5168CE">
            <w:pPr>
              <w:pStyle w:val="8"/>
              <w:shd w:val="clear"/>
              <w:spacing w:line="240" w:lineRule="auto"/>
              <w:ind w:left="0"/>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901" w:type="dxa"/>
            <w:vAlign w:val="center"/>
          </w:tcPr>
          <w:p w14:paraId="04C838BB">
            <w:pPr>
              <w:shd w:val="clear"/>
              <w:jc w:val="center"/>
              <w:rPr>
                <w:rFonts w:hint="eastAsia" w:ascii="仿宋" w:hAnsi="仿宋" w:eastAsia="仿宋" w:cs="仿宋"/>
                <w:color w:val="auto"/>
                <w:sz w:val="21"/>
                <w:szCs w:val="21"/>
                <w:highlight w:val="none"/>
              </w:rPr>
            </w:pPr>
          </w:p>
        </w:tc>
        <w:tc>
          <w:tcPr>
            <w:tcW w:w="2387" w:type="dxa"/>
            <w:vAlign w:val="top"/>
          </w:tcPr>
          <w:p w14:paraId="1874951F">
            <w:pPr>
              <w:shd w:val="clear"/>
              <w:jc w:val="center"/>
              <w:rPr>
                <w:rFonts w:hint="eastAsia" w:ascii="仿宋" w:hAnsi="仿宋" w:eastAsia="仿宋" w:cs="仿宋"/>
                <w:color w:val="auto"/>
                <w:sz w:val="21"/>
                <w:szCs w:val="21"/>
                <w:highlight w:val="none"/>
              </w:rPr>
            </w:pPr>
          </w:p>
        </w:tc>
        <w:tc>
          <w:tcPr>
            <w:tcW w:w="1198" w:type="dxa"/>
            <w:vAlign w:val="top"/>
          </w:tcPr>
          <w:p w14:paraId="6B29C143">
            <w:pPr>
              <w:shd w:val="clear"/>
              <w:jc w:val="center"/>
              <w:rPr>
                <w:rFonts w:hint="eastAsia" w:ascii="仿宋" w:hAnsi="仿宋" w:eastAsia="仿宋" w:cs="仿宋"/>
                <w:color w:val="auto"/>
                <w:sz w:val="21"/>
                <w:szCs w:val="21"/>
                <w:highlight w:val="none"/>
              </w:rPr>
            </w:pPr>
          </w:p>
        </w:tc>
        <w:tc>
          <w:tcPr>
            <w:tcW w:w="1198" w:type="dxa"/>
            <w:vAlign w:val="top"/>
          </w:tcPr>
          <w:p w14:paraId="561711BD">
            <w:pPr>
              <w:shd w:val="clear"/>
              <w:jc w:val="center"/>
              <w:rPr>
                <w:rFonts w:hint="eastAsia" w:ascii="仿宋" w:hAnsi="仿宋" w:eastAsia="仿宋" w:cs="仿宋"/>
                <w:color w:val="auto"/>
                <w:sz w:val="21"/>
                <w:szCs w:val="21"/>
                <w:highlight w:val="none"/>
              </w:rPr>
            </w:pPr>
          </w:p>
        </w:tc>
        <w:tc>
          <w:tcPr>
            <w:tcW w:w="901" w:type="dxa"/>
            <w:vAlign w:val="center"/>
          </w:tcPr>
          <w:p w14:paraId="1F028BA1">
            <w:pPr>
              <w:shd w:val="clear"/>
              <w:jc w:val="center"/>
              <w:rPr>
                <w:rFonts w:hint="eastAsia" w:ascii="仿宋" w:hAnsi="仿宋" w:eastAsia="仿宋" w:cs="仿宋"/>
                <w:color w:val="auto"/>
                <w:sz w:val="21"/>
                <w:szCs w:val="21"/>
                <w:highlight w:val="none"/>
              </w:rPr>
            </w:pPr>
          </w:p>
        </w:tc>
        <w:tc>
          <w:tcPr>
            <w:tcW w:w="901" w:type="dxa"/>
            <w:vAlign w:val="top"/>
          </w:tcPr>
          <w:p w14:paraId="1F607290">
            <w:pPr>
              <w:shd w:val="clear"/>
              <w:jc w:val="center"/>
              <w:rPr>
                <w:rFonts w:hint="eastAsia" w:ascii="仿宋" w:hAnsi="仿宋" w:eastAsia="仿宋" w:cs="仿宋"/>
                <w:color w:val="auto"/>
                <w:sz w:val="21"/>
                <w:szCs w:val="21"/>
                <w:highlight w:val="none"/>
              </w:rPr>
            </w:pPr>
          </w:p>
        </w:tc>
        <w:tc>
          <w:tcPr>
            <w:tcW w:w="901" w:type="dxa"/>
            <w:vAlign w:val="top"/>
          </w:tcPr>
          <w:p w14:paraId="6EEA6592">
            <w:pPr>
              <w:shd w:val="clear"/>
              <w:jc w:val="center"/>
              <w:rPr>
                <w:rFonts w:hint="eastAsia" w:ascii="仿宋" w:hAnsi="仿宋" w:eastAsia="仿宋" w:cs="仿宋"/>
                <w:color w:val="auto"/>
                <w:sz w:val="21"/>
                <w:szCs w:val="21"/>
                <w:highlight w:val="none"/>
              </w:rPr>
            </w:pPr>
          </w:p>
        </w:tc>
      </w:tr>
      <w:tr w14:paraId="2FB2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00" w:type="dxa"/>
            <w:vAlign w:val="center"/>
          </w:tcPr>
          <w:p w14:paraId="084DBEBE">
            <w:pPr>
              <w:pStyle w:val="8"/>
              <w:shd w:val="clear"/>
              <w:spacing w:line="240" w:lineRule="auto"/>
              <w:ind w:left="0"/>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901" w:type="dxa"/>
            <w:vAlign w:val="center"/>
          </w:tcPr>
          <w:p w14:paraId="22779760">
            <w:pPr>
              <w:shd w:val="clear"/>
              <w:jc w:val="center"/>
              <w:rPr>
                <w:rFonts w:hint="eastAsia" w:ascii="仿宋" w:hAnsi="仿宋" w:eastAsia="仿宋" w:cs="仿宋"/>
                <w:color w:val="auto"/>
                <w:sz w:val="21"/>
                <w:szCs w:val="21"/>
                <w:highlight w:val="none"/>
              </w:rPr>
            </w:pPr>
          </w:p>
        </w:tc>
        <w:tc>
          <w:tcPr>
            <w:tcW w:w="2387" w:type="dxa"/>
            <w:vAlign w:val="top"/>
          </w:tcPr>
          <w:p w14:paraId="339714ED">
            <w:pPr>
              <w:shd w:val="clear"/>
              <w:jc w:val="center"/>
              <w:rPr>
                <w:rFonts w:hint="eastAsia" w:ascii="仿宋" w:hAnsi="仿宋" w:eastAsia="仿宋" w:cs="仿宋"/>
                <w:color w:val="auto"/>
                <w:sz w:val="21"/>
                <w:szCs w:val="21"/>
                <w:highlight w:val="none"/>
              </w:rPr>
            </w:pPr>
          </w:p>
        </w:tc>
        <w:tc>
          <w:tcPr>
            <w:tcW w:w="1198" w:type="dxa"/>
            <w:vAlign w:val="top"/>
          </w:tcPr>
          <w:p w14:paraId="67CC7CDC">
            <w:pPr>
              <w:shd w:val="clear"/>
              <w:jc w:val="center"/>
              <w:rPr>
                <w:rFonts w:hint="eastAsia" w:ascii="仿宋" w:hAnsi="仿宋" w:eastAsia="仿宋" w:cs="仿宋"/>
                <w:color w:val="auto"/>
                <w:sz w:val="21"/>
                <w:szCs w:val="21"/>
                <w:highlight w:val="none"/>
              </w:rPr>
            </w:pPr>
          </w:p>
        </w:tc>
        <w:tc>
          <w:tcPr>
            <w:tcW w:w="1198" w:type="dxa"/>
            <w:vAlign w:val="top"/>
          </w:tcPr>
          <w:p w14:paraId="64B04D9F">
            <w:pPr>
              <w:shd w:val="clear"/>
              <w:jc w:val="center"/>
              <w:rPr>
                <w:rFonts w:hint="eastAsia" w:ascii="仿宋" w:hAnsi="仿宋" w:eastAsia="仿宋" w:cs="仿宋"/>
                <w:color w:val="auto"/>
                <w:sz w:val="21"/>
                <w:szCs w:val="21"/>
                <w:highlight w:val="none"/>
              </w:rPr>
            </w:pPr>
          </w:p>
        </w:tc>
        <w:tc>
          <w:tcPr>
            <w:tcW w:w="901" w:type="dxa"/>
            <w:vAlign w:val="center"/>
          </w:tcPr>
          <w:p w14:paraId="06332BA6">
            <w:pPr>
              <w:shd w:val="clear"/>
              <w:jc w:val="center"/>
              <w:rPr>
                <w:rFonts w:hint="eastAsia" w:ascii="仿宋" w:hAnsi="仿宋" w:eastAsia="仿宋" w:cs="仿宋"/>
                <w:color w:val="auto"/>
                <w:sz w:val="21"/>
                <w:szCs w:val="21"/>
                <w:highlight w:val="none"/>
              </w:rPr>
            </w:pPr>
          </w:p>
        </w:tc>
        <w:tc>
          <w:tcPr>
            <w:tcW w:w="901" w:type="dxa"/>
            <w:vAlign w:val="top"/>
          </w:tcPr>
          <w:p w14:paraId="3BF336D3">
            <w:pPr>
              <w:shd w:val="clear"/>
              <w:jc w:val="center"/>
              <w:rPr>
                <w:rFonts w:hint="eastAsia" w:ascii="仿宋" w:hAnsi="仿宋" w:eastAsia="仿宋" w:cs="仿宋"/>
                <w:color w:val="auto"/>
                <w:sz w:val="21"/>
                <w:szCs w:val="21"/>
                <w:highlight w:val="none"/>
              </w:rPr>
            </w:pPr>
          </w:p>
        </w:tc>
        <w:tc>
          <w:tcPr>
            <w:tcW w:w="901" w:type="dxa"/>
            <w:vAlign w:val="top"/>
          </w:tcPr>
          <w:p w14:paraId="36F37819">
            <w:pPr>
              <w:shd w:val="clear"/>
              <w:jc w:val="center"/>
              <w:rPr>
                <w:rFonts w:hint="eastAsia" w:ascii="仿宋" w:hAnsi="仿宋" w:eastAsia="仿宋" w:cs="仿宋"/>
                <w:color w:val="auto"/>
                <w:sz w:val="21"/>
                <w:szCs w:val="21"/>
                <w:highlight w:val="none"/>
              </w:rPr>
            </w:pPr>
          </w:p>
        </w:tc>
      </w:tr>
      <w:tr w14:paraId="3C45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00" w:type="dxa"/>
            <w:vAlign w:val="center"/>
          </w:tcPr>
          <w:p w14:paraId="58DF310E">
            <w:pPr>
              <w:pStyle w:val="8"/>
              <w:shd w:val="clear"/>
              <w:spacing w:line="240" w:lineRule="auto"/>
              <w:ind w:left="0"/>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901" w:type="dxa"/>
            <w:vAlign w:val="center"/>
          </w:tcPr>
          <w:p w14:paraId="24B76F9D">
            <w:pPr>
              <w:shd w:val="clear"/>
              <w:jc w:val="center"/>
              <w:rPr>
                <w:rFonts w:hint="eastAsia" w:ascii="仿宋" w:hAnsi="仿宋" w:eastAsia="仿宋" w:cs="仿宋"/>
                <w:color w:val="auto"/>
                <w:sz w:val="21"/>
                <w:szCs w:val="21"/>
                <w:highlight w:val="none"/>
              </w:rPr>
            </w:pPr>
          </w:p>
        </w:tc>
        <w:tc>
          <w:tcPr>
            <w:tcW w:w="2387" w:type="dxa"/>
            <w:vAlign w:val="top"/>
          </w:tcPr>
          <w:p w14:paraId="32E56EB3">
            <w:pPr>
              <w:shd w:val="clear"/>
              <w:jc w:val="center"/>
              <w:rPr>
                <w:rFonts w:hint="eastAsia" w:ascii="仿宋" w:hAnsi="仿宋" w:eastAsia="仿宋" w:cs="仿宋"/>
                <w:color w:val="auto"/>
                <w:sz w:val="21"/>
                <w:szCs w:val="21"/>
                <w:highlight w:val="none"/>
              </w:rPr>
            </w:pPr>
          </w:p>
        </w:tc>
        <w:tc>
          <w:tcPr>
            <w:tcW w:w="1198" w:type="dxa"/>
            <w:vAlign w:val="top"/>
          </w:tcPr>
          <w:p w14:paraId="68446E07">
            <w:pPr>
              <w:shd w:val="clear"/>
              <w:jc w:val="center"/>
              <w:rPr>
                <w:rFonts w:hint="eastAsia" w:ascii="仿宋" w:hAnsi="仿宋" w:eastAsia="仿宋" w:cs="仿宋"/>
                <w:color w:val="auto"/>
                <w:sz w:val="21"/>
                <w:szCs w:val="21"/>
                <w:highlight w:val="none"/>
              </w:rPr>
            </w:pPr>
          </w:p>
        </w:tc>
        <w:tc>
          <w:tcPr>
            <w:tcW w:w="1198" w:type="dxa"/>
            <w:vAlign w:val="top"/>
          </w:tcPr>
          <w:p w14:paraId="298EA7DE">
            <w:pPr>
              <w:shd w:val="clear"/>
              <w:jc w:val="center"/>
              <w:rPr>
                <w:rFonts w:hint="eastAsia" w:ascii="仿宋" w:hAnsi="仿宋" w:eastAsia="仿宋" w:cs="仿宋"/>
                <w:color w:val="auto"/>
                <w:sz w:val="21"/>
                <w:szCs w:val="21"/>
                <w:highlight w:val="none"/>
              </w:rPr>
            </w:pPr>
          </w:p>
        </w:tc>
        <w:tc>
          <w:tcPr>
            <w:tcW w:w="901" w:type="dxa"/>
            <w:vAlign w:val="center"/>
          </w:tcPr>
          <w:p w14:paraId="434BC1B9">
            <w:pPr>
              <w:shd w:val="clear"/>
              <w:jc w:val="center"/>
              <w:rPr>
                <w:rFonts w:hint="eastAsia" w:ascii="仿宋" w:hAnsi="仿宋" w:eastAsia="仿宋" w:cs="仿宋"/>
                <w:color w:val="auto"/>
                <w:sz w:val="21"/>
                <w:szCs w:val="21"/>
                <w:highlight w:val="none"/>
              </w:rPr>
            </w:pPr>
          </w:p>
        </w:tc>
        <w:tc>
          <w:tcPr>
            <w:tcW w:w="901" w:type="dxa"/>
            <w:vAlign w:val="top"/>
          </w:tcPr>
          <w:p w14:paraId="63853934">
            <w:pPr>
              <w:shd w:val="clear"/>
              <w:jc w:val="center"/>
              <w:rPr>
                <w:rFonts w:hint="eastAsia" w:ascii="仿宋" w:hAnsi="仿宋" w:eastAsia="仿宋" w:cs="仿宋"/>
                <w:color w:val="auto"/>
                <w:sz w:val="21"/>
                <w:szCs w:val="21"/>
                <w:highlight w:val="none"/>
              </w:rPr>
            </w:pPr>
          </w:p>
        </w:tc>
        <w:tc>
          <w:tcPr>
            <w:tcW w:w="901" w:type="dxa"/>
            <w:vAlign w:val="top"/>
          </w:tcPr>
          <w:p w14:paraId="1C16E09C">
            <w:pPr>
              <w:shd w:val="clear"/>
              <w:jc w:val="center"/>
              <w:rPr>
                <w:rFonts w:hint="eastAsia" w:ascii="仿宋" w:hAnsi="仿宋" w:eastAsia="仿宋" w:cs="仿宋"/>
                <w:color w:val="auto"/>
                <w:sz w:val="21"/>
                <w:szCs w:val="21"/>
                <w:highlight w:val="none"/>
              </w:rPr>
            </w:pPr>
          </w:p>
        </w:tc>
      </w:tr>
      <w:tr w14:paraId="286A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00" w:type="dxa"/>
            <w:vAlign w:val="center"/>
          </w:tcPr>
          <w:p w14:paraId="3B258032">
            <w:pPr>
              <w:pStyle w:val="8"/>
              <w:shd w:val="clear"/>
              <w:spacing w:line="240" w:lineRule="auto"/>
              <w:ind w:left="0"/>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901" w:type="dxa"/>
            <w:vAlign w:val="center"/>
          </w:tcPr>
          <w:p w14:paraId="64DC68EB">
            <w:pPr>
              <w:shd w:val="clear"/>
              <w:jc w:val="center"/>
              <w:rPr>
                <w:rFonts w:hint="eastAsia" w:ascii="仿宋" w:hAnsi="仿宋" w:eastAsia="仿宋" w:cs="仿宋"/>
                <w:color w:val="auto"/>
                <w:sz w:val="21"/>
                <w:szCs w:val="21"/>
                <w:highlight w:val="none"/>
              </w:rPr>
            </w:pPr>
          </w:p>
        </w:tc>
        <w:tc>
          <w:tcPr>
            <w:tcW w:w="2387" w:type="dxa"/>
            <w:vAlign w:val="top"/>
          </w:tcPr>
          <w:p w14:paraId="2CE38EE3">
            <w:pPr>
              <w:shd w:val="clear"/>
              <w:jc w:val="center"/>
              <w:rPr>
                <w:rFonts w:hint="eastAsia" w:ascii="仿宋" w:hAnsi="仿宋" w:eastAsia="仿宋" w:cs="仿宋"/>
                <w:color w:val="auto"/>
                <w:sz w:val="21"/>
                <w:szCs w:val="21"/>
                <w:highlight w:val="none"/>
              </w:rPr>
            </w:pPr>
          </w:p>
        </w:tc>
        <w:tc>
          <w:tcPr>
            <w:tcW w:w="1198" w:type="dxa"/>
            <w:vAlign w:val="top"/>
          </w:tcPr>
          <w:p w14:paraId="76BDDB26">
            <w:pPr>
              <w:shd w:val="clear"/>
              <w:jc w:val="center"/>
              <w:rPr>
                <w:rFonts w:hint="eastAsia" w:ascii="仿宋" w:hAnsi="仿宋" w:eastAsia="仿宋" w:cs="仿宋"/>
                <w:color w:val="auto"/>
                <w:sz w:val="21"/>
                <w:szCs w:val="21"/>
                <w:highlight w:val="none"/>
              </w:rPr>
            </w:pPr>
          </w:p>
        </w:tc>
        <w:tc>
          <w:tcPr>
            <w:tcW w:w="1198" w:type="dxa"/>
            <w:vAlign w:val="top"/>
          </w:tcPr>
          <w:p w14:paraId="231281B8">
            <w:pPr>
              <w:shd w:val="clear"/>
              <w:jc w:val="center"/>
              <w:rPr>
                <w:rFonts w:hint="eastAsia" w:ascii="仿宋" w:hAnsi="仿宋" w:eastAsia="仿宋" w:cs="仿宋"/>
                <w:color w:val="auto"/>
                <w:sz w:val="21"/>
                <w:szCs w:val="21"/>
                <w:highlight w:val="none"/>
              </w:rPr>
            </w:pPr>
          </w:p>
        </w:tc>
        <w:tc>
          <w:tcPr>
            <w:tcW w:w="901" w:type="dxa"/>
            <w:vAlign w:val="center"/>
          </w:tcPr>
          <w:p w14:paraId="000295AA">
            <w:pPr>
              <w:shd w:val="clear"/>
              <w:jc w:val="center"/>
              <w:rPr>
                <w:rFonts w:hint="eastAsia" w:ascii="仿宋" w:hAnsi="仿宋" w:eastAsia="仿宋" w:cs="仿宋"/>
                <w:color w:val="auto"/>
                <w:sz w:val="21"/>
                <w:szCs w:val="21"/>
                <w:highlight w:val="none"/>
              </w:rPr>
            </w:pPr>
          </w:p>
        </w:tc>
        <w:tc>
          <w:tcPr>
            <w:tcW w:w="901" w:type="dxa"/>
            <w:vAlign w:val="top"/>
          </w:tcPr>
          <w:p w14:paraId="46406F74">
            <w:pPr>
              <w:shd w:val="clear"/>
              <w:jc w:val="center"/>
              <w:rPr>
                <w:rFonts w:hint="eastAsia" w:ascii="仿宋" w:hAnsi="仿宋" w:eastAsia="仿宋" w:cs="仿宋"/>
                <w:color w:val="auto"/>
                <w:sz w:val="21"/>
                <w:szCs w:val="21"/>
                <w:highlight w:val="none"/>
              </w:rPr>
            </w:pPr>
          </w:p>
        </w:tc>
        <w:tc>
          <w:tcPr>
            <w:tcW w:w="901" w:type="dxa"/>
            <w:vAlign w:val="top"/>
          </w:tcPr>
          <w:p w14:paraId="3213D99E">
            <w:pPr>
              <w:shd w:val="clear"/>
              <w:jc w:val="center"/>
              <w:rPr>
                <w:rFonts w:hint="eastAsia" w:ascii="仿宋" w:hAnsi="仿宋" w:eastAsia="仿宋" w:cs="仿宋"/>
                <w:color w:val="auto"/>
                <w:sz w:val="21"/>
                <w:szCs w:val="21"/>
                <w:highlight w:val="none"/>
              </w:rPr>
            </w:pPr>
          </w:p>
        </w:tc>
      </w:tr>
      <w:tr w14:paraId="1E39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00" w:type="dxa"/>
            <w:vAlign w:val="center"/>
          </w:tcPr>
          <w:p w14:paraId="458EAEBC">
            <w:pPr>
              <w:pStyle w:val="8"/>
              <w:shd w:val="clear"/>
              <w:spacing w:line="240" w:lineRule="auto"/>
              <w:ind w:left="0"/>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901" w:type="dxa"/>
            <w:vAlign w:val="center"/>
          </w:tcPr>
          <w:p w14:paraId="58ACE503">
            <w:pPr>
              <w:shd w:val="clear"/>
              <w:jc w:val="center"/>
              <w:rPr>
                <w:rFonts w:hint="eastAsia" w:ascii="仿宋" w:hAnsi="仿宋" w:eastAsia="仿宋" w:cs="仿宋"/>
                <w:color w:val="auto"/>
                <w:sz w:val="21"/>
                <w:szCs w:val="21"/>
                <w:highlight w:val="none"/>
              </w:rPr>
            </w:pPr>
          </w:p>
        </w:tc>
        <w:tc>
          <w:tcPr>
            <w:tcW w:w="2387" w:type="dxa"/>
            <w:vAlign w:val="top"/>
          </w:tcPr>
          <w:p w14:paraId="1C472093">
            <w:pPr>
              <w:shd w:val="clear"/>
              <w:jc w:val="center"/>
              <w:rPr>
                <w:rFonts w:hint="eastAsia" w:ascii="仿宋" w:hAnsi="仿宋" w:eastAsia="仿宋" w:cs="仿宋"/>
                <w:color w:val="auto"/>
                <w:sz w:val="21"/>
                <w:szCs w:val="21"/>
                <w:highlight w:val="none"/>
              </w:rPr>
            </w:pPr>
          </w:p>
        </w:tc>
        <w:tc>
          <w:tcPr>
            <w:tcW w:w="1198" w:type="dxa"/>
            <w:vAlign w:val="top"/>
          </w:tcPr>
          <w:p w14:paraId="462F5BEE">
            <w:pPr>
              <w:shd w:val="clear"/>
              <w:jc w:val="center"/>
              <w:rPr>
                <w:rFonts w:hint="eastAsia" w:ascii="仿宋" w:hAnsi="仿宋" w:eastAsia="仿宋" w:cs="仿宋"/>
                <w:color w:val="auto"/>
                <w:sz w:val="21"/>
                <w:szCs w:val="21"/>
                <w:highlight w:val="none"/>
              </w:rPr>
            </w:pPr>
          </w:p>
        </w:tc>
        <w:tc>
          <w:tcPr>
            <w:tcW w:w="1198" w:type="dxa"/>
            <w:vAlign w:val="top"/>
          </w:tcPr>
          <w:p w14:paraId="1497AC41">
            <w:pPr>
              <w:shd w:val="clear"/>
              <w:jc w:val="center"/>
              <w:rPr>
                <w:rFonts w:hint="eastAsia" w:ascii="仿宋" w:hAnsi="仿宋" w:eastAsia="仿宋" w:cs="仿宋"/>
                <w:color w:val="auto"/>
                <w:sz w:val="21"/>
                <w:szCs w:val="21"/>
                <w:highlight w:val="none"/>
              </w:rPr>
            </w:pPr>
          </w:p>
        </w:tc>
        <w:tc>
          <w:tcPr>
            <w:tcW w:w="901" w:type="dxa"/>
            <w:vAlign w:val="center"/>
          </w:tcPr>
          <w:p w14:paraId="4AA90DC7">
            <w:pPr>
              <w:shd w:val="clear"/>
              <w:jc w:val="center"/>
              <w:rPr>
                <w:rFonts w:hint="eastAsia" w:ascii="仿宋" w:hAnsi="仿宋" w:eastAsia="仿宋" w:cs="仿宋"/>
                <w:color w:val="auto"/>
                <w:sz w:val="21"/>
                <w:szCs w:val="21"/>
                <w:highlight w:val="none"/>
              </w:rPr>
            </w:pPr>
          </w:p>
        </w:tc>
        <w:tc>
          <w:tcPr>
            <w:tcW w:w="901" w:type="dxa"/>
            <w:vAlign w:val="top"/>
          </w:tcPr>
          <w:p w14:paraId="15F89D37">
            <w:pPr>
              <w:shd w:val="clear"/>
              <w:jc w:val="center"/>
              <w:rPr>
                <w:rFonts w:hint="eastAsia" w:ascii="仿宋" w:hAnsi="仿宋" w:eastAsia="仿宋" w:cs="仿宋"/>
                <w:color w:val="auto"/>
                <w:sz w:val="21"/>
                <w:szCs w:val="21"/>
                <w:highlight w:val="none"/>
              </w:rPr>
            </w:pPr>
          </w:p>
        </w:tc>
        <w:tc>
          <w:tcPr>
            <w:tcW w:w="901" w:type="dxa"/>
            <w:vAlign w:val="top"/>
          </w:tcPr>
          <w:p w14:paraId="5DA822EB">
            <w:pPr>
              <w:shd w:val="clear"/>
              <w:jc w:val="center"/>
              <w:rPr>
                <w:rFonts w:hint="eastAsia" w:ascii="仿宋" w:hAnsi="仿宋" w:eastAsia="仿宋" w:cs="仿宋"/>
                <w:color w:val="auto"/>
                <w:sz w:val="21"/>
                <w:szCs w:val="21"/>
                <w:highlight w:val="none"/>
              </w:rPr>
            </w:pPr>
          </w:p>
        </w:tc>
      </w:tr>
      <w:tr w14:paraId="6C45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00" w:type="dxa"/>
            <w:vAlign w:val="center"/>
          </w:tcPr>
          <w:p w14:paraId="200DDE90">
            <w:pPr>
              <w:pStyle w:val="8"/>
              <w:shd w:val="clear"/>
              <w:spacing w:line="240" w:lineRule="auto"/>
              <w:ind w:left="0"/>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901" w:type="dxa"/>
            <w:vAlign w:val="center"/>
          </w:tcPr>
          <w:p w14:paraId="18C5AE68">
            <w:pPr>
              <w:shd w:val="clear"/>
              <w:jc w:val="center"/>
              <w:rPr>
                <w:rFonts w:hint="eastAsia" w:ascii="仿宋" w:hAnsi="仿宋" w:eastAsia="仿宋" w:cs="仿宋"/>
                <w:color w:val="auto"/>
                <w:sz w:val="21"/>
                <w:szCs w:val="21"/>
                <w:highlight w:val="none"/>
              </w:rPr>
            </w:pPr>
          </w:p>
        </w:tc>
        <w:tc>
          <w:tcPr>
            <w:tcW w:w="2387" w:type="dxa"/>
            <w:vAlign w:val="top"/>
          </w:tcPr>
          <w:p w14:paraId="0A955D9A">
            <w:pPr>
              <w:shd w:val="clear"/>
              <w:jc w:val="center"/>
              <w:rPr>
                <w:rFonts w:hint="eastAsia" w:ascii="仿宋" w:hAnsi="仿宋" w:eastAsia="仿宋" w:cs="仿宋"/>
                <w:color w:val="auto"/>
                <w:sz w:val="21"/>
                <w:szCs w:val="21"/>
                <w:highlight w:val="none"/>
              </w:rPr>
            </w:pPr>
          </w:p>
        </w:tc>
        <w:tc>
          <w:tcPr>
            <w:tcW w:w="1198" w:type="dxa"/>
            <w:vAlign w:val="top"/>
          </w:tcPr>
          <w:p w14:paraId="606C3B5A">
            <w:pPr>
              <w:shd w:val="clear"/>
              <w:jc w:val="center"/>
              <w:rPr>
                <w:rFonts w:hint="eastAsia" w:ascii="仿宋" w:hAnsi="仿宋" w:eastAsia="仿宋" w:cs="仿宋"/>
                <w:color w:val="auto"/>
                <w:sz w:val="21"/>
                <w:szCs w:val="21"/>
                <w:highlight w:val="none"/>
              </w:rPr>
            </w:pPr>
          </w:p>
        </w:tc>
        <w:tc>
          <w:tcPr>
            <w:tcW w:w="1198" w:type="dxa"/>
            <w:vAlign w:val="top"/>
          </w:tcPr>
          <w:p w14:paraId="7DE69223">
            <w:pPr>
              <w:shd w:val="clear"/>
              <w:jc w:val="center"/>
              <w:rPr>
                <w:rFonts w:hint="eastAsia" w:ascii="仿宋" w:hAnsi="仿宋" w:eastAsia="仿宋" w:cs="仿宋"/>
                <w:color w:val="auto"/>
                <w:sz w:val="21"/>
                <w:szCs w:val="21"/>
                <w:highlight w:val="none"/>
              </w:rPr>
            </w:pPr>
          </w:p>
        </w:tc>
        <w:tc>
          <w:tcPr>
            <w:tcW w:w="901" w:type="dxa"/>
            <w:vAlign w:val="center"/>
          </w:tcPr>
          <w:p w14:paraId="27B13B11">
            <w:pPr>
              <w:shd w:val="clear"/>
              <w:jc w:val="center"/>
              <w:rPr>
                <w:rFonts w:hint="eastAsia" w:ascii="仿宋" w:hAnsi="仿宋" w:eastAsia="仿宋" w:cs="仿宋"/>
                <w:color w:val="auto"/>
                <w:sz w:val="21"/>
                <w:szCs w:val="21"/>
                <w:highlight w:val="none"/>
              </w:rPr>
            </w:pPr>
          </w:p>
        </w:tc>
        <w:tc>
          <w:tcPr>
            <w:tcW w:w="901" w:type="dxa"/>
            <w:vAlign w:val="top"/>
          </w:tcPr>
          <w:p w14:paraId="0C015F99">
            <w:pPr>
              <w:shd w:val="clear"/>
              <w:jc w:val="center"/>
              <w:rPr>
                <w:rFonts w:hint="eastAsia" w:ascii="仿宋" w:hAnsi="仿宋" w:eastAsia="仿宋" w:cs="仿宋"/>
                <w:color w:val="auto"/>
                <w:sz w:val="21"/>
                <w:szCs w:val="21"/>
                <w:highlight w:val="none"/>
              </w:rPr>
            </w:pPr>
          </w:p>
        </w:tc>
        <w:tc>
          <w:tcPr>
            <w:tcW w:w="901" w:type="dxa"/>
            <w:vAlign w:val="top"/>
          </w:tcPr>
          <w:p w14:paraId="4CED1FF2">
            <w:pPr>
              <w:shd w:val="clear"/>
              <w:jc w:val="center"/>
              <w:rPr>
                <w:rFonts w:hint="eastAsia" w:ascii="仿宋" w:hAnsi="仿宋" w:eastAsia="仿宋" w:cs="仿宋"/>
                <w:color w:val="auto"/>
                <w:sz w:val="21"/>
                <w:szCs w:val="21"/>
                <w:highlight w:val="none"/>
              </w:rPr>
            </w:pPr>
          </w:p>
        </w:tc>
      </w:tr>
      <w:tr w14:paraId="4DDF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00" w:type="dxa"/>
            <w:vAlign w:val="center"/>
          </w:tcPr>
          <w:p w14:paraId="2C67BDEC">
            <w:pPr>
              <w:pStyle w:val="8"/>
              <w:shd w:val="clear"/>
              <w:spacing w:line="240" w:lineRule="auto"/>
              <w:ind w:left="0"/>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901" w:type="dxa"/>
            <w:vAlign w:val="center"/>
          </w:tcPr>
          <w:p w14:paraId="2F079C89">
            <w:pPr>
              <w:shd w:val="clear"/>
              <w:jc w:val="center"/>
              <w:rPr>
                <w:rFonts w:hint="eastAsia" w:ascii="仿宋" w:hAnsi="仿宋" w:eastAsia="仿宋" w:cs="仿宋"/>
                <w:color w:val="auto"/>
                <w:sz w:val="21"/>
                <w:szCs w:val="21"/>
                <w:highlight w:val="none"/>
              </w:rPr>
            </w:pPr>
          </w:p>
        </w:tc>
        <w:tc>
          <w:tcPr>
            <w:tcW w:w="2387" w:type="dxa"/>
            <w:vAlign w:val="top"/>
          </w:tcPr>
          <w:p w14:paraId="6E16B96A">
            <w:pPr>
              <w:shd w:val="clear"/>
              <w:jc w:val="center"/>
              <w:rPr>
                <w:rFonts w:hint="eastAsia" w:ascii="仿宋" w:hAnsi="仿宋" w:eastAsia="仿宋" w:cs="仿宋"/>
                <w:color w:val="auto"/>
                <w:sz w:val="21"/>
                <w:szCs w:val="21"/>
                <w:highlight w:val="none"/>
              </w:rPr>
            </w:pPr>
          </w:p>
        </w:tc>
        <w:tc>
          <w:tcPr>
            <w:tcW w:w="1198" w:type="dxa"/>
            <w:vAlign w:val="top"/>
          </w:tcPr>
          <w:p w14:paraId="243140D4">
            <w:pPr>
              <w:shd w:val="clear"/>
              <w:jc w:val="center"/>
              <w:rPr>
                <w:rFonts w:hint="eastAsia" w:ascii="仿宋" w:hAnsi="仿宋" w:eastAsia="仿宋" w:cs="仿宋"/>
                <w:color w:val="auto"/>
                <w:sz w:val="21"/>
                <w:szCs w:val="21"/>
                <w:highlight w:val="none"/>
              </w:rPr>
            </w:pPr>
          </w:p>
        </w:tc>
        <w:tc>
          <w:tcPr>
            <w:tcW w:w="1198" w:type="dxa"/>
            <w:vAlign w:val="top"/>
          </w:tcPr>
          <w:p w14:paraId="0CEFFF60">
            <w:pPr>
              <w:shd w:val="clear"/>
              <w:jc w:val="center"/>
              <w:rPr>
                <w:rFonts w:hint="eastAsia" w:ascii="仿宋" w:hAnsi="仿宋" w:eastAsia="仿宋" w:cs="仿宋"/>
                <w:color w:val="auto"/>
                <w:sz w:val="21"/>
                <w:szCs w:val="21"/>
                <w:highlight w:val="none"/>
              </w:rPr>
            </w:pPr>
          </w:p>
        </w:tc>
        <w:tc>
          <w:tcPr>
            <w:tcW w:w="901" w:type="dxa"/>
            <w:vAlign w:val="center"/>
          </w:tcPr>
          <w:p w14:paraId="49FA6C52">
            <w:pPr>
              <w:shd w:val="clear"/>
              <w:jc w:val="center"/>
              <w:rPr>
                <w:rFonts w:hint="eastAsia" w:ascii="仿宋" w:hAnsi="仿宋" w:eastAsia="仿宋" w:cs="仿宋"/>
                <w:color w:val="auto"/>
                <w:sz w:val="21"/>
                <w:szCs w:val="21"/>
                <w:highlight w:val="none"/>
              </w:rPr>
            </w:pPr>
          </w:p>
        </w:tc>
        <w:tc>
          <w:tcPr>
            <w:tcW w:w="901" w:type="dxa"/>
            <w:vAlign w:val="top"/>
          </w:tcPr>
          <w:p w14:paraId="3C0F7C89">
            <w:pPr>
              <w:shd w:val="clear"/>
              <w:jc w:val="center"/>
              <w:rPr>
                <w:rFonts w:hint="eastAsia" w:ascii="仿宋" w:hAnsi="仿宋" w:eastAsia="仿宋" w:cs="仿宋"/>
                <w:color w:val="auto"/>
                <w:sz w:val="21"/>
                <w:szCs w:val="21"/>
                <w:highlight w:val="none"/>
              </w:rPr>
            </w:pPr>
          </w:p>
        </w:tc>
        <w:tc>
          <w:tcPr>
            <w:tcW w:w="901" w:type="dxa"/>
            <w:vAlign w:val="top"/>
          </w:tcPr>
          <w:p w14:paraId="23EA5F92">
            <w:pPr>
              <w:shd w:val="clear"/>
              <w:jc w:val="center"/>
              <w:rPr>
                <w:rFonts w:hint="eastAsia" w:ascii="仿宋" w:hAnsi="仿宋" w:eastAsia="仿宋" w:cs="仿宋"/>
                <w:color w:val="auto"/>
                <w:sz w:val="21"/>
                <w:szCs w:val="21"/>
                <w:highlight w:val="none"/>
              </w:rPr>
            </w:pPr>
          </w:p>
        </w:tc>
      </w:tr>
      <w:tr w14:paraId="1957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00" w:type="dxa"/>
            <w:vAlign w:val="center"/>
          </w:tcPr>
          <w:p w14:paraId="5C40473A">
            <w:pPr>
              <w:pStyle w:val="8"/>
              <w:shd w:val="clear"/>
              <w:spacing w:line="240" w:lineRule="auto"/>
              <w:ind w:left="0"/>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901" w:type="dxa"/>
            <w:vAlign w:val="center"/>
          </w:tcPr>
          <w:p w14:paraId="07A72027">
            <w:pPr>
              <w:shd w:val="clear"/>
              <w:jc w:val="center"/>
              <w:rPr>
                <w:rFonts w:hint="eastAsia" w:ascii="仿宋" w:hAnsi="仿宋" w:eastAsia="仿宋" w:cs="仿宋"/>
                <w:color w:val="auto"/>
                <w:sz w:val="21"/>
                <w:szCs w:val="21"/>
                <w:highlight w:val="none"/>
              </w:rPr>
            </w:pPr>
          </w:p>
        </w:tc>
        <w:tc>
          <w:tcPr>
            <w:tcW w:w="2387" w:type="dxa"/>
            <w:vAlign w:val="top"/>
          </w:tcPr>
          <w:p w14:paraId="22C6657E">
            <w:pPr>
              <w:shd w:val="clear"/>
              <w:jc w:val="center"/>
              <w:rPr>
                <w:rFonts w:hint="eastAsia" w:ascii="仿宋" w:hAnsi="仿宋" w:eastAsia="仿宋" w:cs="仿宋"/>
                <w:color w:val="auto"/>
                <w:sz w:val="21"/>
                <w:szCs w:val="21"/>
                <w:highlight w:val="none"/>
              </w:rPr>
            </w:pPr>
          </w:p>
        </w:tc>
        <w:tc>
          <w:tcPr>
            <w:tcW w:w="1198" w:type="dxa"/>
            <w:vAlign w:val="top"/>
          </w:tcPr>
          <w:p w14:paraId="2BBDE6A8">
            <w:pPr>
              <w:shd w:val="clear"/>
              <w:jc w:val="center"/>
              <w:rPr>
                <w:rFonts w:hint="eastAsia" w:ascii="仿宋" w:hAnsi="仿宋" w:eastAsia="仿宋" w:cs="仿宋"/>
                <w:color w:val="auto"/>
                <w:sz w:val="21"/>
                <w:szCs w:val="21"/>
                <w:highlight w:val="none"/>
              </w:rPr>
            </w:pPr>
          </w:p>
        </w:tc>
        <w:tc>
          <w:tcPr>
            <w:tcW w:w="1198" w:type="dxa"/>
            <w:vAlign w:val="top"/>
          </w:tcPr>
          <w:p w14:paraId="6C495A39">
            <w:pPr>
              <w:shd w:val="clear"/>
              <w:jc w:val="center"/>
              <w:rPr>
                <w:rFonts w:hint="eastAsia" w:ascii="仿宋" w:hAnsi="仿宋" w:eastAsia="仿宋" w:cs="仿宋"/>
                <w:color w:val="auto"/>
                <w:sz w:val="21"/>
                <w:szCs w:val="21"/>
                <w:highlight w:val="none"/>
              </w:rPr>
            </w:pPr>
          </w:p>
        </w:tc>
        <w:tc>
          <w:tcPr>
            <w:tcW w:w="901" w:type="dxa"/>
            <w:vAlign w:val="center"/>
          </w:tcPr>
          <w:p w14:paraId="1B3E0A57">
            <w:pPr>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901" w:type="dxa"/>
            <w:vAlign w:val="top"/>
          </w:tcPr>
          <w:p w14:paraId="56391750">
            <w:pPr>
              <w:shd w:val="clear"/>
              <w:jc w:val="center"/>
              <w:rPr>
                <w:rFonts w:hint="eastAsia" w:ascii="仿宋" w:hAnsi="仿宋" w:eastAsia="仿宋" w:cs="仿宋"/>
                <w:color w:val="auto"/>
                <w:sz w:val="21"/>
                <w:szCs w:val="21"/>
                <w:highlight w:val="none"/>
              </w:rPr>
            </w:pPr>
          </w:p>
        </w:tc>
        <w:tc>
          <w:tcPr>
            <w:tcW w:w="901" w:type="dxa"/>
            <w:vAlign w:val="top"/>
          </w:tcPr>
          <w:p w14:paraId="0FC8A983">
            <w:pPr>
              <w:shd w:val="clear"/>
              <w:jc w:val="center"/>
              <w:rPr>
                <w:rFonts w:hint="eastAsia" w:ascii="仿宋" w:hAnsi="仿宋" w:eastAsia="仿宋" w:cs="仿宋"/>
                <w:color w:val="auto"/>
                <w:sz w:val="21"/>
                <w:szCs w:val="21"/>
                <w:highlight w:val="none"/>
              </w:rPr>
            </w:pPr>
          </w:p>
        </w:tc>
      </w:tr>
      <w:tr w14:paraId="3CE6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00" w:type="dxa"/>
            <w:vAlign w:val="center"/>
          </w:tcPr>
          <w:p w14:paraId="7706D1C4">
            <w:pPr>
              <w:pStyle w:val="8"/>
              <w:shd w:val="clear"/>
              <w:spacing w:line="240" w:lineRule="auto"/>
              <w:ind w:left="0"/>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901" w:type="dxa"/>
            <w:vAlign w:val="center"/>
          </w:tcPr>
          <w:p w14:paraId="344C1346">
            <w:pPr>
              <w:shd w:val="clear"/>
              <w:jc w:val="center"/>
              <w:rPr>
                <w:rFonts w:hint="eastAsia" w:ascii="仿宋" w:hAnsi="仿宋" w:eastAsia="仿宋" w:cs="仿宋"/>
                <w:color w:val="auto"/>
                <w:sz w:val="21"/>
                <w:szCs w:val="21"/>
                <w:highlight w:val="none"/>
              </w:rPr>
            </w:pPr>
          </w:p>
        </w:tc>
        <w:tc>
          <w:tcPr>
            <w:tcW w:w="2387" w:type="dxa"/>
            <w:vAlign w:val="top"/>
          </w:tcPr>
          <w:p w14:paraId="4F12C3D1">
            <w:pPr>
              <w:shd w:val="clear"/>
              <w:jc w:val="center"/>
              <w:rPr>
                <w:rFonts w:hint="eastAsia" w:ascii="仿宋" w:hAnsi="仿宋" w:eastAsia="仿宋" w:cs="仿宋"/>
                <w:color w:val="auto"/>
                <w:sz w:val="21"/>
                <w:szCs w:val="21"/>
                <w:highlight w:val="none"/>
              </w:rPr>
            </w:pPr>
          </w:p>
        </w:tc>
        <w:tc>
          <w:tcPr>
            <w:tcW w:w="1198" w:type="dxa"/>
            <w:vAlign w:val="top"/>
          </w:tcPr>
          <w:p w14:paraId="1F044E72">
            <w:pPr>
              <w:shd w:val="clear"/>
              <w:jc w:val="center"/>
              <w:rPr>
                <w:rFonts w:hint="eastAsia" w:ascii="仿宋" w:hAnsi="仿宋" w:eastAsia="仿宋" w:cs="仿宋"/>
                <w:color w:val="auto"/>
                <w:sz w:val="21"/>
                <w:szCs w:val="21"/>
                <w:highlight w:val="none"/>
              </w:rPr>
            </w:pPr>
          </w:p>
        </w:tc>
        <w:tc>
          <w:tcPr>
            <w:tcW w:w="1198" w:type="dxa"/>
            <w:vAlign w:val="top"/>
          </w:tcPr>
          <w:p w14:paraId="487458F0">
            <w:pPr>
              <w:shd w:val="clear"/>
              <w:jc w:val="center"/>
              <w:rPr>
                <w:rFonts w:hint="eastAsia" w:ascii="仿宋" w:hAnsi="仿宋" w:eastAsia="仿宋" w:cs="仿宋"/>
                <w:color w:val="auto"/>
                <w:sz w:val="21"/>
                <w:szCs w:val="21"/>
                <w:highlight w:val="none"/>
              </w:rPr>
            </w:pPr>
          </w:p>
        </w:tc>
        <w:tc>
          <w:tcPr>
            <w:tcW w:w="901" w:type="dxa"/>
            <w:vAlign w:val="center"/>
          </w:tcPr>
          <w:p w14:paraId="0B1FA6C9">
            <w:pPr>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901" w:type="dxa"/>
            <w:vAlign w:val="top"/>
          </w:tcPr>
          <w:p w14:paraId="43ACF58F">
            <w:pPr>
              <w:shd w:val="clear"/>
              <w:jc w:val="center"/>
              <w:rPr>
                <w:rFonts w:hint="eastAsia" w:ascii="仿宋" w:hAnsi="仿宋" w:eastAsia="仿宋" w:cs="仿宋"/>
                <w:color w:val="auto"/>
                <w:sz w:val="21"/>
                <w:szCs w:val="21"/>
                <w:highlight w:val="none"/>
              </w:rPr>
            </w:pPr>
          </w:p>
        </w:tc>
        <w:tc>
          <w:tcPr>
            <w:tcW w:w="901" w:type="dxa"/>
            <w:vAlign w:val="top"/>
          </w:tcPr>
          <w:p w14:paraId="75FA063A">
            <w:pPr>
              <w:shd w:val="clear"/>
              <w:jc w:val="center"/>
              <w:rPr>
                <w:rFonts w:hint="eastAsia" w:ascii="仿宋" w:hAnsi="仿宋" w:eastAsia="仿宋" w:cs="仿宋"/>
                <w:color w:val="auto"/>
                <w:sz w:val="21"/>
                <w:szCs w:val="21"/>
                <w:highlight w:val="none"/>
              </w:rPr>
            </w:pPr>
          </w:p>
        </w:tc>
      </w:tr>
      <w:tr w14:paraId="5B7F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00" w:type="dxa"/>
            <w:vAlign w:val="center"/>
          </w:tcPr>
          <w:p w14:paraId="49C959EF">
            <w:pPr>
              <w:pStyle w:val="8"/>
              <w:shd w:val="clear"/>
              <w:spacing w:line="240" w:lineRule="auto"/>
              <w:ind w:left="0"/>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901" w:type="dxa"/>
            <w:vAlign w:val="center"/>
          </w:tcPr>
          <w:p w14:paraId="4AA29251">
            <w:pPr>
              <w:shd w:val="clear"/>
              <w:jc w:val="center"/>
              <w:rPr>
                <w:rFonts w:hint="eastAsia" w:ascii="仿宋" w:hAnsi="仿宋" w:eastAsia="仿宋" w:cs="仿宋"/>
                <w:color w:val="auto"/>
                <w:sz w:val="21"/>
                <w:szCs w:val="21"/>
                <w:highlight w:val="none"/>
              </w:rPr>
            </w:pPr>
          </w:p>
        </w:tc>
        <w:tc>
          <w:tcPr>
            <w:tcW w:w="2387" w:type="dxa"/>
            <w:vAlign w:val="top"/>
          </w:tcPr>
          <w:p w14:paraId="4E587A4C">
            <w:pPr>
              <w:shd w:val="clear"/>
              <w:jc w:val="center"/>
              <w:rPr>
                <w:rFonts w:hint="eastAsia" w:ascii="仿宋" w:hAnsi="仿宋" w:eastAsia="仿宋" w:cs="仿宋"/>
                <w:color w:val="auto"/>
                <w:sz w:val="21"/>
                <w:szCs w:val="21"/>
                <w:highlight w:val="none"/>
              </w:rPr>
            </w:pPr>
          </w:p>
        </w:tc>
        <w:tc>
          <w:tcPr>
            <w:tcW w:w="1198" w:type="dxa"/>
            <w:vAlign w:val="top"/>
          </w:tcPr>
          <w:p w14:paraId="5FD0E4E9">
            <w:pPr>
              <w:shd w:val="clear"/>
              <w:jc w:val="center"/>
              <w:rPr>
                <w:rFonts w:hint="eastAsia" w:ascii="仿宋" w:hAnsi="仿宋" w:eastAsia="仿宋" w:cs="仿宋"/>
                <w:color w:val="auto"/>
                <w:sz w:val="21"/>
                <w:szCs w:val="21"/>
                <w:highlight w:val="none"/>
              </w:rPr>
            </w:pPr>
          </w:p>
        </w:tc>
        <w:tc>
          <w:tcPr>
            <w:tcW w:w="1198" w:type="dxa"/>
            <w:vAlign w:val="top"/>
          </w:tcPr>
          <w:p w14:paraId="2ACB41A1">
            <w:pPr>
              <w:shd w:val="clear"/>
              <w:jc w:val="center"/>
              <w:rPr>
                <w:rFonts w:hint="eastAsia" w:ascii="仿宋" w:hAnsi="仿宋" w:eastAsia="仿宋" w:cs="仿宋"/>
                <w:color w:val="auto"/>
                <w:sz w:val="21"/>
                <w:szCs w:val="21"/>
                <w:highlight w:val="none"/>
              </w:rPr>
            </w:pPr>
          </w:p>
        </w:tc>
        <w:tc>
          <w:tcPr>
            <w:tcW w:w="901" w:type="dxa"/>
            <w:vAlign w:val="center"/>
          </w:tcPr>
          <w:p w14:paraId="6C326F24">
            <w:pPr>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901" w:type="dxa"/>
            <w:vAlign w:val="top"/>
          </w:tcPr>
          <w:p w14:paraId="33C5D049">
            <w:pPr>
              <w:shd w:val="clear"/>
              <w:jc w:val="center"/>
              <w:rPr>
                <w:rFonts w:hint="eastAsia" w:ascii="仿宋" w:hAnsi="仿宋" w:eastAsia="仿宋" w:cs="仿宋"/>
                <w:color w:val="auto"/>
                <w:sz w:val="21"/>
                <w:szCs w:val="21"/>
                <w:highlight w:val="none"/>
              </w:rPr>
            </w:pPr>
          </w:p>
        </w:tc>
        <w:tc>
          <w:tcPr>
            <w:tcW w:w="901" w:type="dxa"/>
            <w:vAlign w:val="top"/>
          </w:tcPr>
          <w:p w14:paraId="614F55DC">
            <w:pPr>
              <w:shd w:val="clear"/>
              <w:jc w:val="center"/>
              <w:rPr>
                <w:rFonts w:hint="eastAsia" w:ascii="仿宋" w:hAnsi="仿宋" w:eastAsia="仿宋" w:cs="仿宋"/>
                <w:color w:val="auto"/>
                <w:sz w:val="21"/>
                <w:szCs w:val="21"/>
                <w:highlight w:val="none"/>
              </w:rPr>
            </w:pPr>
          </w:p>
        </w:tc>
      </w:tr>
      <w:tr w14:paraId="20FB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00" w:type="dxa"/>
            <w:vAlign w:val="center"/>
          </w:tcPr>
          <w:p w14:paraId="7CF2B776">
            <w:pPr>
              <w:pStyle w:val="8"/>
              <w:shd w:val="clear"/>
              <w:spacing w:line="240" w:lineRule="auto"/>
              <w:ind w:left="0"/>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901" w:type="dxa"/>
            <w:vAlign w:val="center"/>
          </w:tcPr>
          <w:p w14:paraId="25574573">
            <w:pPr>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2387" w:type="dxa"/>
            <w:vAlign w:val="top"/>
          </w:tcPr>
          <w:p w14:paraId="5C2181FB">
            <w:pPr>
              <w:shd w:val="clear"/>
              <w:jc w:val="center"/>
              <w:rPr>
                <w:rFonts w:hint="eastAsia" w:ascii="仿宋" w:hAnsi="仿宋" w:eastAsia="仿宋" w:cs="仿宋"/>
                <w:color w:val="auto"/>
                <w:sz w:val="21"/>
                <w:szCs w:val="21"/>
                <w:highlight w:val="none"/>
              </w:rPr>
            </w:pPr>
          </w:p>
        </w:tc>
        <w:tc>
          <w:tcPr>
            <w:tcW w:w="1198" w:type="dxa"/>
            <w:vAlign w:val="top"/>
          </w:tcPr>
          <w:p w14:paraId="7322412A">
            <w:pPr>
              <w:shd w:val="clear"/>
              <w:jc w:val="center"/>
              <w:rPr>
                <w:rFonts w:hint="eastAsia" w:ascii="仿宋" w:hAnsi="仿宋" w:eastAsia="仿宋" w:cs="仿宋"/>
                <w:color w:val="auto"/>
                <w:sz w:val="21"/>
                <w:szCs w:val="21"/>
                <w:highlight w:val="none"/>
              </w:rPr>
            </w:pPr>
          </w:p>
        </w:tc>
        <w:tc>
          <w:tcPr>
            <w:tcW w:w="1198" w:type="dxa"/>
            <w:vAlign w:val="top"/>
          </w:tcPr>
          <w:p w14:paraId="152C4C70">
            <w:pPr>
              <w:shd w:val="clear"/>
              <w:jc w:val="center"/>
              <w:rPr>
                <w:rFonts w:hint="eastAsia" w:ascii="仿宋" w:hAnsi="仿宋" w:eastAsia="仿宋" w:cs="仿宋"/>
                <w:color w:val="auto"/>
                <w:sz w:val="21"/>
                <w:szCs w:val="21"/>
                <w:highlight w:val="none"/>
              </w:rPr>
            </w:pPr>
          </w:p>
        </w:tc>
        <w:tc>
          <w:tcPr>
            <w:tcW w:w="901" w:type="dxa"/>
            <w:vAlign w:val="center"/>
          </w:tcPr>
          <w:p w14:paraId="7BD4E20E">
            <w:pPr>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901" w:type="dxa"/>
            <w:vAlign w:val="top"/>
          </w:tcPr>
          <w:p w14:paraId="6B0C3C04">
            <w:pPr>
              <w:shd w:val="clear"/>
              <w:jc w:val="center"/>
              <w:rPr>
                <w:rFonts w:hint="eastAsia" w:ascii="仿宋" w:hAnsi="仿宋" w:eastAsia="仿宋" w:cs="仿宋"/>
                <w:color w:val="auto"/>
                <w:sz w:val="21"/>
                <w:szCs w:val="21"/>
                <w:highlight w:val="none"/>
              </w:rPr>
            </w:pPr>
          </w:p>
        </w:tc>
        <w:tc>
          <w:tcPr>
            <w:tcW w:w="901" w:type="dxa"/>
            <w:vAlign w:val="top"/>
          </w:tcPr>
          <w:p w14:paraId="5C991C74">
            <w:pPr>
              <w:shd w:val="clear"/>
              <w:jc w:val="center"/>
              <w:rPr>
                <w:rFonts w:hint="eastAsia" w:ascii="仿宋" w:hAnsi="仿宋" w:eastAsia="仿宋" w:cs="仿宋"/>
                <w:color w:val="auto"/>
                <w:sz w:val="21"/>
                <w:szCs w:val="21"/>
                <w:highlight w:val="none"/>
              </w:rPr>
            </w:pPr>
          </w:p>
        </w:tc>
      </w:tr>
      <w:tr w14:paraId="174B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00" w:type="dxa"/>
            <w:vAlign w:val="center"/>
          </w:tcPr>
          <w:p w14:paraId="04986167">
            <w:pPr>
              <w:pStyle w:val="8"/>
              <w:shd w:val="clear"/>
              <w:spacing w:line="240" w:lineRule="auto"/>
              <w:ind w:left="0"/>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p>
        </w:tc>
        <w:tc>
          <w:tcPr>
            <w:tcW w:w="901" w:type="dxa"/>
            <w:vAlign w:val="center"/>
          </w:tcPr>
          <w:p w14:paraId="6EB41DCD">
            <w:pPr>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总计</w:t>
            </w:r>
          </w:p>
        </w:tc>
        <w:tc>
          <w:tcPr>
            <w:tcW w:w="7486" w:type="dxa"/>
            <w:gridSpan w:val="6"/>
            <w:vAlign w:val="top"/>
          </w:tcPr>
          <w:p w14:paraId="1A69D15A">
            <w:pPr>
              <w:shd w:val="clear"/>
              <w:rPr>
                <w:rFonts w:hint="eastAsia" w:ascii="仿宋" w:hAnsi="仿宋" w:eastAsia="仿宋" w:cs="仿宋"/>
                <w:color w:val="auto"/>
                <w:sz w:val="21"/>
                <w:szCs w:val="21"/>
                <w:highlight w:val="none"/>
              </w:rPr>
            </w:pPr>
          </w:p>
        </w:tc>
      </w:tr>
    </w:tbl>
    <w:p w14:paraId="5496AEEC">
      <w:pPr>
        <w:shd w:val="clear"/>
        <w:snapToGrid w:val="0"/>
        <w:spacing w:line="312" w:lineRule="auto"/>
        <w:ind w:firstLine="480" w:firstLineChars="200"/>
        <w:rPr>
          <w:rFonts w:ascii="仿宋" w:hAnsi="仿宋" w:eastAsia="仿宋" w:cs="仿宋"/>
          <w:color w:val="auto"/>
          <w:sz w:val="24"/>
          <w:szCs w:val="24"/>
          <w:highlight w:val="none"/>
        </w:rPr>
      </w:pPr>
    </w:p>
    <w:p w14:paraId="51D5A1B7">
      <w:pPr>
        <w:shd w:val="clear"/>
        <w:snapToGrid w:val="0"/>
        <w:spacing w:line="312" w:lineRule="auto"/>
        <w:ind w:firstLine="480" w:firstLineChars="200"/>
        <w:rPr>
          <w:rFonts w:ascii="仿宋" w:hAnsi="仿宋" w:eastAsia="仿宋" w:cs="仿宋"/>
          <w:color w:val="auto"/>
          <w:sz w:val="24"/>
          <w:szCs w:val="24"/>
          <w:highlight w:val="none"/>
        </w:rPr>
      </w:pPr>
    </w:p>
    <w:p w14:paraId="06FB72D0">
      <w:pPr>
        <w:shd w:val="clear"/>
        <w:snapToGrid w:val="0"/>
        <w:spacing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注：本表可根据项目实际情况调整，并逐页盖章。</w:t>
      </w:r>
    </w:p>
    <w:p w14:paraId="6EB3655A">
      <w:pPr>
        <w:pStyle w:val="16"/>
        <w:shd w:val="clear"/>
        <w:spacing w:line="312" w:lineRule="auto"/>
        <w:ind w:firstLine="480"/>
        <w:rPr>
          <w:rFonts w:ascii="仿宋" w:hAnsi="仿宋" w:eastAsia="仿宋" w:cs="仿宋"/>
          <w:color w:val="auto"/>
          <w:sz w:val="24"/>
          <w:szCs w:val="24"/>
          <w:highlight w:val="none"/>
        </w:rPr>
      </w:pPr>
    </w:p>
    <w:p w14:paraId="0522E943">
      <w:pPr>
        <w:pStyle w:val="16"/>
        <w:shd w:val="clear"/>
        <w:spacing w:line="312"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02FD404">
      <w:pPr>
        <w:shd w:val="clear"/>
        <w:spacing w:line="312" w:lineRule="auto"/>
        <w:rPr>
          <w:rFonts w:ascii="仿宋" w:hAnsi="仿宋" w:eastAsia="仿宋" w:cs="仿宋"/>
          <w:color w:val="auto"/>
          <w:sz w:val="24"/>
          <w:szCs w:val="24"/>
          <w:highlight w:val="none"/>
        </w:rPr>
      </w:pPr>
    </w:p>
    <w:p w14:paraId="1A46CA7C">
      <w:pPr>
        <w:shd w:val="clear"/>
        <w:spacing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供应商名称（公章）：</w:t>
      </w:r>
    </w:p>
    <w:p w14:paraId="4E175974">
      <w:pPr>
        <w:shd w:val="clear"/>
        <w:spacing w:line="312" w:lineRule="auto"/>
        <w:ind w:right="480" w:firstLine="6480" w:firstLineChars="27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213234B5">
      <w:pPr>
        <w:shd w:val="clear"/>
        <w:spacing w:line="312" w:lineRule="auto"/>
        <w:ind w:firstLine="482"/>
        <w:rPr>
          <w:rFonts w:ascii="仿宋" w:hAnsi="仿宋" w:eastAsia="仿宋" w:cs="仿宋"/>
          <w:b/>
          <w:color w:val="auto"/>
          <w:sz w:val="24"/>
          <w:szCs w:val="24"/>
          <w:highlight w:val="none"/>
        </w:rPr>
      </w:pPr>
    </w:p>
    <w:p w14:paraId="2EB88E23">
      <w:pPr>
        <w:shd w:val="clear"/>
        <w:spacing w:line="312" w:lineRule="auto"/>
        <w:ind w:firstLine="482"/>
        <w:rPr>
          <w:rFonts w:ascii="仿宋" w:hAnsi="仿宋" w:eastAsia="仿宋" w:cs="仿宋"/>
          <w:b/>
          <w:color w:val="auto"/>
          <w:sz w:val="24"/>
          <w:szCs w:val="24"/>
          <w:highlight w:val="none"/>
        </w:rPr>
      </w:pPr>
    </w:p>
    <w:p w14:paraId="5806D3BB">
      <w:pPr>
        <w:shd w:val="clear"/>
        <w:spacing w:line="312" w:lineRule="auto"/>
        <w:ind w:firstLine="482"/>
        <w:rPr>
          <w:rFonts w:ascii="仿宋" w:hAnsi="仿宋" w:eastAsia="仿宋" w:cs="仿宋"/>
          <w:b/>
          <w:color w:val="auto"/>
          <w:sz w:val="24"/>
          <w:szCs w:val="24"/>
          <w:highlight w:val="none"/>
        </w:rPr>
      </w:pPr>
    </w:p>
    <w:p w14:paraId="5BB2EC2C">
      <w:pPr>
        <w:shd w:val="clear"/>
        <w:spacing w:line="312" w:lineRule="auto"/>
        <w:ind w:firstLine="480" w:firstLineChars="200"/>
        <w:rPr>
          <w:rFonts w:ascii="仿宋" w:hAnsi="仿宋" w:eastAsia="仿宋" w:cs="仿宋"/>
          <w:color w:val="auto"/>
          <w:sz w:val="24"/>
          <w:szCs w:val="24"/>
          <w:highlight w:val="none"/>
        </w:rPr>
      </w:pPr>
    </w:p>
    <w:p w14:paraId="20B52A10">
      <w:pPr>
        <w:shd w:val="clear"/>
        <w:spacing w:line="312" w:lineRule="auto"/>
        <w:ind w:firstLine="480" w:firstLineChars="200"/>
        <w:rPr>
          <w:rFonts w:ascii="仿宋" w:hAnsi="仿宋" w:eastAsia="仿宋" w:cs="仿宋"/>
          <w:color w:val="auto"/>
          <w:sz w:val="24"/>
          <w:szCs w:val="24"/>
          <w:highlight w:val="none"/>
        </w:rPr>
        <w:sectPr>
          <w:headerReference r:id="rId10" w:type="default"/>
          <w:footerReference r:id="rId11" w:type="default"/>
          <w:pgSz w:w="11907" w:h="16840"/>
          <w:pgMar w:top="1134" w:right="1418" w:bottom="1134" w:left="1418" w:header="964" w:footer="992" w:gutter="0"/>
          <w:pgNumType w:fmt="decimal"/>
          <w:cols w:space="720" w:num="1"/>
          <w:docGrid w:linePitch="312" w:charSpace="0"/>
        </w:sectPr>
      </w:pPr>
    </w:p>
    <w:p w14:paraId="6A3719A0">
      <w:pPr>
        <w:pStyle w:val="5"/>
        <w:shd w:val="clear"/>
        <w:spacing w:before="0" w:after="0" w:line="360" w:lineRule="auto"/>
        <w:ind w:firstLine="482"/>
        <w:rPr>
          <w:rFonts w:ascii="仿宋" w:hAnsi="仿宋" w:eastAsia="仿宋"/>
          <w:color w:val="auto"/>
          <w:sz w:val="24"/>
          <w:szCs w:val="24"/>
          <w:highlight w:val="none"/>
        </w:rPr>
      </w:pPr>
      <w:bookmarkStart w:id="244" w:name="_Toc3192"/>
      <w:bookmarkStart w:id="245" w:name="_Toc486608278"/>
      <w:bookmarkStart w:id="246" w:name="_Toc487204798"/>
      <w:bookmarkStart w:id="247" w:name="_Toc9090"/>
      <w:bookmarkStart w:id="248" w:name="_Toc486585241"/>
      <w:r>
        <w:rPr>
          <w:rFonts w:hint="eastAsia" w:ascii="仿宋" w:hAnsi="仿宋" w:eastAsia="仿宋"/>
          <w:color w:val="auto"/>
          <w:sz w:val="24"/>
          <w:szCs w:val="24"/>
          <w:highlight w:val="none"/>
        </w:rPr>
        <w:t>二、</w:t>
      </w:r>
      <w:bookmarkEnd w:id="244"/>
      <w:bookmarkEnd w:id="245"/>
      <w:bookmarkEnd w:id="246"/>
      <w:bookmarkEnd w:id="247"/>
      <w:bookmarkEnd w:id="248"/>
      <w:r>
        <w:rPr>
          <w:rFonts w:hint="eastAsia" w:ascii="仿宋" w:hAnsi="仿宋" w:eastAsia="仿宋"/>
          <w:color w:val="auto"/>
          <w:sz w:val="24"/>
          <w:szCs w:val="24"/>
          <w:highlight w:val="none"/>
          <w:lang w:eastAsia="zh-CN"/>
        </w:rPr>
        <w:t>技术（质量）</w:t>
      </w:r>
      <w:r>
        <w:rPr>
          <w:rFonts w:hint="eastAsia" w:ascii="仿宋" w:hAnsi="仿宋" w:eastAsia="仿宋"/>
          <w:color w:val="auto"/>
          <w:sz w:val="24"/>
          <w:szCs w:val="24"/>
          <w:highlight w:val="none"/>
        </w:rPr>
        <w:t>部分</w:t>
      </w:r>
    </w:p>
    <w:p w14:paraId="52A9494D">
      <w:pPr>
        <w:shd w:val="clear"/>
        <w:rPr>
          <w:rFonts w:ascii="仿宋" w:hAnsi="仿宋" w:eastAsia="仿宋"/>
          <w:color w:val="auto"/>
          <w:sz w:val="24"/>
          <w:szCs w:val="24"/>
          <w:highlight w:val="none"/>
        </w:rPr>
      </w:pPr>
      <w:r>
        <w:rPr>
          <w:rFonts w:hint="eastAsia" w:ascii="仿宋" w:hAnsi="仿宋" w:eastAsia="仿宋" w:cs="宋体"/>
          <w:color w:val="auto"/>
          <w:sz w:val="24"/>
          <w:szCs w:val="24"/>
          <w:highlight w:val="none"/>
        </w:rPr>
        <w:t>（一）</w:t>
      </w:r>
      <w:r>
        <w:rPr>
          <w:rFonts w:hint="eastAsia" w:ascii="仿宋" w:hAnsi="仿宋" w:eastAsia="仿宋"/>
          <w:color w:val="auto"/>
          <w:sz w:val="24"/>
          <w:szCs w:val="24"/>
          <w:highlight w:val="none"/>
          <w:lang w:eastAsia="zh-CN"/>
        </w:rPr>
        <w:t>技术（质量）</w:t>
      </w:r>
      <w:r>
        <w:rPr>
          <w:rFonts w:hint="eastAsia" w:ascii="仿宋" w:hAnsi="仿宋" w:eastAsia="仿宋"/>
          <w:color w:val="auto"/>
          <w:sz w:val="24"/>
          <w:szCs w:val="24"/>
          <w:highlight w:val="none"/>
        </w:rPr>
        <w:t>响应偏离表</w:t>
      </w:r>
    </w:p>
    <w:p w14:paraId="3EFD5197">
      <w:pPr>
        <w:shd w:val="clear"/>
        <w:snapToGrid w:val="0"/>
        <w:spacing w:line="360" w:lineRule="auto"/>
        <w:ind w:firstLine="482"/>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lang w:eastAsia="zh-CN"/>
        </w:rPr>
        <w:t>技术（质量）</w:t>
      </w:r>
      <w:r>
        <w:rPr>
          <w:rFonts w:hint="eastAsia" w:ascii="仿宋" w:hAnsi="仿宋" w:eastAsia="仿宋"/>
          <w:b/>
          <w:bCs/>
          <w:color w:val="auto"/>
          <w:sz w:val="24"/>
          <w:szCs w:val="24"/>
          <w:highlight w:val="none"/>
        </w:rPr>
        <w:t>响应偏离表</w:t>
      </w:r>
    </w:p>
    <w:p w14:paraId="518B21D5">
      <w:pPr>
        <w:shd w:val="clear"/>
        <w:snapToGrid w:val="0"/>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项目名称：</w:t>
      </w:r>
    </w:p>
    <w:p w14:paraId="12BC7DB3">
      <w:pPr>
        <w:shd w:val="clear"/>
        <w:tabs>
          <w:tab w:val="left" w:pos="2975"/>
          <w:tab w:val="center" w:pos="4765"/>
        </w:tabs>
        <w:spacing w:line="312"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rPr>
        <w:t>包号及名称</w:t>
      </w:r>
      <w:r>
        <w:rPr>
          <w:rFonts w:hint="eastAsia" w:ascii="仿宋" w:hAnsi="仿宋" w:eastAsia="仿宋" w:cs="仿宋"/>
          <w:b w:val="0"/>
          <w:bCs w:val="0"/>
          <w:color w:val="auto"/>
          <w:kern w:val="0"/>
          <w:sz w:val="24"/>
          <w:szCs w:val="24"/>
          <w:highlight w:val="none"/>
          <w:lang w:eastAsia="zh-CN"/>
        </w:rPr>
        <w:t>：</w:t>
      </w:r>
    </w:p>
    <w:tbl>
      <w:tblPr>
        <w:tblStyle w:val="23"/>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24F2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37AEC69E">
            <w:pPr>
              <w:shd w:val="clear"/>
              <w:tabs>
                <w:tab w:val="left" w:pos="6300"/>
              </w:tabs>
              <w:snapToGrid w:val="0"/>
              <w:spacing w:line="500" w:lineRule="exact"/>
              <w:rPr>
                <w:rFonts w:ascii="仿宋" w:hAnsi="仿宋" w:eastAsia="仿宋" w:cs="宋体"/>
                <w:color w:val="auto"/>
                <w:sz w:val="24"/>
                <w:highlight w:val="none"/>
              </w:rPr>
            </w:pPr>
            <w:r>
              <w:rPr>
                <w:rFonts w:hint="eastAsia" w:ascii="仿宋" w:hAnsi="仿宋" w:eastAsia="仿宋" w:cs="宋体"/>
                <w:color w:val="auto"/>
                <w:sz w:val="24"/>
                <w:highlight w:val="none"/>
              </w:rPr>
              <w:t>序号</w:t>
            </w:r>
          </w:p>
        </w:tc>
        <w:tc>
          <w:tcPr>
            <w:tcW w:w="2658" w:type="dxa"/>
            <w:vAlign w:val="center"/>
          </w:tcPr>
          <w:p w14:paraId="1FC9C71A">
            <w:pPr>
              <w:shd w:val="clear"/>
              <w:tabs>
                <w:tab w:val="left" w:pos="6300"/>
              </w:tabs>
              <w:snapToGrid w:val="0"/>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采购需求</w:t>
            </w:r>
          </w:p>
        </w:tc>
        <w:tc>
          <w:tcPr>
            <w:tcW w:w="2759" w:type="dxa"/>
            <w:vAlign w:val="center"/>
          </w:tcPr>
          <w:p w14:paraId="14FD8F10">
            <w:pPr>
              <w:shd w:val="clear"/>
              <w:tabs>
                <w:tab w:val="left" w:pos="6300"/>
              </w:tabs>
              <w:snapToGrid w:val="0"/>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响应情况</w:t>
            </w:r>
          </w:p>
        </w:tc>
        <w:tc>
          <w:tcPr>
            <w:tcW w:w="2067" w:type="dxa"/>
            <w:vAlign w:val="center"/>
          </w:tcPr>
          <w:p w14:paraId="78F0EE54">
            <w:pPr>
              <w:shd w:val="clear"/>
              <w:tabs>
                <w:tab w:val="left" w:pos="6300"/>
              </w:tabs>
              <w:snapToGrid w:val="0"/>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差异说明</w:t>
            </w:r>
          </w:p>
        </w:tc>
      </w:tr>
      <w:tr w14:paraId="5B56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8176521">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c>
          <w:tcPr>
            <w:tcW w:w="2658" w:type="dxa"/>
            <w:vAlign w:val="center"/>
          </w:tcPr>
          <w:p w14:paraId="6B554159">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c>
          <w:tcPr>
            <w:tcW w:w="2759" w:type="dxa"/>
            <w:vAlign w:val="center"/>
          </w:tcPr>
          <w:p w14:paraId="2943EB02">
            <w:pPr>
              <w:shd w:val="clear"/>
              <w:rPr>
                <w:color w:val="auto"/>
                <w:highlight w:val="none"/>
              </w:rPr>
            </w:pPr>
            <w:bookmarkStart w:id="249" w:name="_Toc30143"/>
            <w:bookmarkStart w:id="250" w:name="_Toc8080"/>
            <w:r>
              <w:rPr>
                <w:rFonts w:hint="eastAsia" w:ascii="仿宋" w:hAnsi="仿宋" w:eastAsia="仿宋" w:cs="宋体"/>
                <w:color w:val="auto"/>
                <w:sz w:val="24"/>
                <w:highlight w:val="none"/>
              </w:rPr>
              <w:t>提醒：请注明</w:t>
            </w:r>
            <w:r>
              <w:rPr>
                <w:rFonts w:hint="eastAsia" w:ascii="仿宋" w:hAnsi="仿宋" w:eastAsia="仿宋" w:cs="宋体"/>
                <w:color w:val="auto"/>
                <w:sz w:val="24"/>
                <w:highlight w:val="none"/>
                <w:lang w:eastAsia="zh-CN"/>
              </w:rPr>
              <w:t>项目技术（质量）需求</w:t>
            </w:r>
            <w:r>
              <w:rPr>
                <w:rFonts w:hint="eastAsia" w:ascii="仿宋" w:hAnsi="仿宋" w:eastAsia="仿宋" w:cs="宋体"/>
                <w:color w:val="auto"/>
                <w:sz w:val="24"/>
                <w:highlight w:val="none"/>
              </w:rPr>
              <w:t>参数或具体内容</w:t>
            </w:r>
            <w:bookmarkEnd w:id="249"/>
            <w:bookmarkEnd w:id="250"/>
          </w:p>
        </w:tc>
        <w:tc>
          <w:tcPr>
            <w:tcW w:w="2067" w:type="dxa"/>
            <w:vAlign w:val="center"/>
          </w:tcPr>
          <w:p w14:paraId="0C663EE3">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r>
      <w:tr w14:paraId="3334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62CD208">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c>
          <w:tcPr>
            <w:tcW w:w="2658" w:type="dxa"/>
            <w:vAlign w:val="center"/>
          </w:tcPr>
          <w:p w14:paraId="39C521CA">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c>
          <w:tcPr>
            <w:tcW w:w="2759" w:type="dxa"/>
            <w:vAlign w:val="center"/>
          </w:tcPr>
          <w:p w14:paraId="3F5E5210">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c>
          <w:tcPr>
            <w:tcW w:w="2067" w:type="dxa"/>
            <w:vAlign w:val="center"/>
          </w:tcPr>
          <w:p w14:paraId="563FF4E6">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r>
      <w:tr w14:paraId="5776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083F089">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c>
          <w:tcPr>
            <w:tcW w:w="2658" w:type="dxa"/>
            <w:vAlign w:val="center"/>
          </w:tcPr>
          <w:p w14:paraId="68EAD104">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c>
          <w:tcPr>
            <w:tcW w:w="2759" w:type="dxa"/>
            <w:vAlign w:val="center"/>
          </w:tcPr>
          <w:p w14:paraId="74E3513E">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c>
          <w:tcPr>
            <w:tcW w:w="2067" w:type="dxa"/>
            <w:vAlign w:val="center"/>
          </w:tcPr>
          <w:p w14:paraId="3EF1721A">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r>
      <w:tr w14:paraId="123F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89A9198">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c>
          <w:tcPr>
            <w:tcW w:w="2658" w:type="dxa"/>
            <w:vAlign w:val="center"/>
          </w:tcPr>
          <w:p w14:paraId="3EDC11AC">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c>
          <w:tcPr>
            <w:tcW w:w="2759" w:type="dxa"/>
            <w:vAlign w:val="center"/>
          </w:tcPr>
          <w:p w14:paraId="4DFFABE1">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c>
          <w:tcPr>
            <w:tcW w:w="2067" w:type="dxa"/>
            <w:vAlign w:val="center"/>
          </w:tcPr>
          <w:p w14:paraId="72BBA2EF">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r>
      <w:tr w14:paraId="1EB6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CD85360">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c>
          <w:tcPr>
            <w:tcW w:w="2658" w:type="dxa"/>
            <w:vAlign w:val="center"/>
          </w:tcPr>
          <w:p w14:paraId="793E08AD">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c>
          <w:tcPr>
            <w:tcW w:w="2759" w:type="dxa"/>
            <w:vAlign w:val="center"/>
          </w:tcPr>
          <w:p w14:paraId="54F73783">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c>
          <w:tcPr>
            <w:tcW w:w="2067" w:type="dxa"/>
            <w:vAlign w:val="center"/>
          </w:tcPr>
          <w:p w14:paraId="56D9836D">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r>
      <w:tr w14:paraId="4BEA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46188E6">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c>
          <w:tcPr>
            <w:tcW w:w="2658" w:type="dxa"/>
            <w:vAlign w:val="center"/>
          </w:tcPr>
          <w:p w14:paraId="52EEF856">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c>
          <w:tcPr>
            <w:tcW w:w="2759" w:type="dxa"/>
            <w:vAlign w:val="center"/>
          </w:tcPr>
          <w:p w14:paraId="0772280B">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c>
          <w:tcPr>
            <w:tcW w:w="2067" w:type="dxa"/>
            <w:vAlign w:val="center"/>
          </w:tcPr>
          <w:p w14:paraId="7B4E6D8D">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r>
      <w:tr w14:paraId="5289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403E29C">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c>
          <w:tcPr>
            <w:tcW w:w="2658" w:type="dxa"/>
            <w:vAlign w:val="center"/>
          </w:tcPr>
          <w:p w14:paraId="0D817A76">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c>
          <w:tcPr>
            <w:tcW w:w="2759" w:type="dxa"/>
            <w:vAlign w:val="center"/>
          </w:tcPr>
          <w:p w14:paraId="44A28A2A">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c>
          <w:tcPr>
            <w:tcW w:w="2067" w:type="dxa"/>
            <w:vAlign w:val="center"/>
          </w:tcPr>
          <w:p w14:paraId="1279B8F6">
            <w:pPr>
              <w:shd w:val="clear"/>
              <w:tabs>
                <w:tab w:val="left" w:pos="6300"/>
              </w:tabs>
              <w:snapToGrid w:val="0"/>
              <w:spacing w:line="500" w:lineRule="exact"/>
              <w:ind w:firstLine="420"/>
              <w:jc w:val="center"/>
              <w:outlineLvl w:val="0"/>
              <w:rPr>
                <w:rFonts w:ascii="仿宋" w:hAnsi="仿宋" w:eastAsia="仿宋" w:cs="宋体"/>
                <w:color w:val="auto"/>
                <w:sz w:val="21"/>
                <w:szCs w:val="21"/>
                <w:highlight w:val="none"/>
              </w:rPr>
            </w:pPr>
          </w:p>
        </w:tc>
      </w:tr>
    </w:tbl>
    <w:p w14:paraId="435D4661">
      <w:pPr>
        <w:shd w:val="clear"/>
        <w:spacing w:line="50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供应商：                                 法定代表人（或法定代表人授权代表）：</w:t>
      </w:r>
    </w:p>
    <w:p w14:paraId="1E1DED6C">
      <w:pPr>
        <w:shd w:val="clear"/>
        <w:spacing w:line="500" w:lineRule="exact"/>
        <w:rPr>
          <w:rFonts w:ascii="仿宋" w:hAnsi="仿宋" w:eastAsia="仿宋" w:cs="宋体"/>
          <w:color w:val="auto"/>
          <w:sz w:val="24"/>
          <w:highlight w:val="none"/>
        </w:rPr>
      </w:pPr>
    </w:p>
    <w:p w14:paraId="7F0A07FD">
      <w:pPr>
        <w:shd w:val="clear"/>
        <w:spacing w:line="500" w:lineRule="exact"/>
        <w:ind w:firstLine="720" w:firstLineChars="300"/>
        <w:rPr>
          <w:rFonts w:ascii="仿宋" w:hAnsi="仿宋" w:eastAsia="仿宋" w:cs="宋体"/>
          <w:color w:val="auto"/>
          <w:sz w:val="24"/>
          <w:highlight w:val="none"/>
        </w:rPr>
      </w:pPr>
      <w:r>
        <w:rPr>
          <w:rFonts w:hint="eastAsia" w:ascii="仿宋" w:hAnsi="仿宋" w:eastAsia="仿宋" w:cs="宋体"/>
          <w:color w:val="auto"/>
          <w:sz w:val="24"/>
          <w:highlight w:val="none"/>
        </w:rPr>
        <w:t>（供应商公章）                               （签字或盖章）</w:t>
      </w:r>
    </w:p>
    <w:p w14:paraId="29850CC6">
      <w:pPr>
        <w:shd w:val="clear"/>
        <w:tabs>
          <w:tab w:val="left" w:pos="6300"/>
        </w:tabs>
        <w:snapToGrid w:val="0"/>
        <w:spacing w:line="500" w:lineRule="exact"/>
        <w:ind w:firstLine="480"/>
        <w:rPr>
          <w:rFonts w:ascii="仿宋" w:hAnsi="仿宋" w:eastAsia="仿宋" w:cs="宋体"/>
          <w:color w:val="auto"/>
          <w:sz w:val="24"/>
          <w:highlight w:val="none"/>
        </w:rPr>
      </w:pPr>
      <w:r>
        <w:rPr>
          <w:rFonts w:hint="eastAsia" w:ascii="仿宋" w:hAnsi="仿宋" w:eastAsia="仿宋" w:cs="宋体"/>
          <w:color w:val="auto"/>
          <w:sz w:val="24"/>
          <w:highlight w:val="none"/>
        </w:rPr>
        <w:t xml:space="preserve">                                            年     月     日</w:t>
      </w:r>
    </w:p>
    <w:p w14:paraId="7B3593F3">
      <w:pPr>
        <w:shd w:val="clear"/>
        <w:spacing w:line="312" w:lineRule="auto"/>
        <w:ind w:firstLine="482"/>
        <w:rPr>
          <w:rFonts w:ascii="仿宋" w:hAnsi="仿宋" w:eastAsia="仿宋" w:cs="仿宋"/>
          <w:b/>
          <w:color w:val="auto"/>
          <w:sz w:val="24"/>
          <w:szCs w:val="24"/>
          <w:highlight w:val="none"/>
        </w:rPr>
      </w:pPr>
    </w:p>
    <w:p w14:paraId="5256CB4E">
      <w:pPr>
        <w:shd w:val="clear"/>
        <w:spacing w:line="50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注：</w:t>
      </w:r>
    </w:p>
    <w:p w14:paraId="09EAB449">
      <w:pPr>
        <w:shd w:val="clear"/>
        <w:spacing w:line="50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 xml:space="preserve">1.本表即为对本项目“第二篇  </w:t>
      </w:r>
      <w:r>
        <w:rPr>
          <w:rFonts w:hint="eastAsia" w:ascii="仿宋" w:hAnsi="仿宋" w:eastAsia="仿宋" w:cs="宋体"/>
          <w:color w:val="auto"/>
          <w:sz w:val="24"/>
          <w:highlight w:val="none"/>
          <w:lang w:eastAsia="zh-CN"/>
        </w:rPr>
        <w:t>项目技术（质量）需求</w:t>
      </w:r>
      <w:r>
        <w:rPr>
          <w:rFonts w:hint="eastAsia" w:ascii="仿宋" w:hAnsi="仿宋" w:eastAsia="仿宋" w:cs="宋体"/>
          <w:color w:val="auto"/>
          <w:sz w:val="24"/>
          <w:highlight w:val="none"/>
        </w:rPr>
        <w:t>”中所列条款进行比较和响应；</w:t>
      </w:r>
    </w:p>
    <w:p w14:paraId="1680CB28">
      <w:pPr>
        <w:shd w:val="clear"/>
        <w:spacing w:line="50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2.本表可扩展。</w:t>
      </w:r>
    </w:p>
    <w:p w14:paraId="40B8391F">
      <w:pPr>
        <w:shd w:val="clea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3B45F15">
      <w:pPr>
        <w:shd w:val="clear"/>
        <w:rPr>
          <w:rFonts w:ascii="仿宋" w:hAnsi="仿宋" w:eastAsia="仿宋"/>
          <w:color w:val="auto"/>
          <w:sz w:val="24"/>
          <w:szCs w:val="24"/>
          <w:highlight w:val="none"/>
        </w:rPr>
      </w:pPr>
      <w:r>
        <w:rPr>
          <w:rFonts w:hint="eastAsia" w:ascii="仿宋" w:hAnsi="仿宋" w:eastAsia="仿宋"/>
          <w:color w:val="auto"/>
          <w:sz w:val="24"/>
          <w:szCs w:val="24"/>
          <w:highlight w:val="none"/>
        </w:rPr>
        <w:t>（二）其他资料（格式自定）</w:t>
      </w:r>
    </w:p>
    <w:p w14:paraId="29BC69A5">
      <w:pPr>
        <w:shd w:val="clear"/>
        <w:rPr>
          <w:color w:val="auto"/>
          <w:highlight w:val="none"/>
        </w:rPr>
      </w:pPr>
    </w:p>
    <w:p w14:paraId="39921766">
      <w:pPr>
        <w:shd w:val="clear"/>
        <w:ind w:firstLine="482"/>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br w:type="page"/>
      </w:r>
    </w:p>
    <w:p w14:paraId="43A9A4C5">
      <w:pPr>
        <w:shd w:val="clear"/>
        <w:spacing w:line="360" w:lineRule="auto"/>
        <w:ind w:firstLine="482"/>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三、商务部分</w:t>
      </w:r>
    </w:p>
    <w:p w14:paraId="766B38CA">
      <w:pPr>
        <w:shd w:val="clear"/>
        <w:spacing w:line="360" w:lineRule="auto"/>
        <w:rPr>
          <w:rFonts w:ascii="仿宋" w:hAnsi="仿宋" w:eastAsia="仿宋"/>
          <w:color w:val="auto"/>
          <w:sz w:val="24"/>
          <w:szCs w:val="24"/>
          <w:highlight w:val="none"/>
        </w:rPr>
      </w:pPr>
      <w:r>
        <w:rPr>
          <w:rFonts w:hint="eastAsia" w:ascii="仿宋" w:hAnsi="仿宋" w:eastAsia="仿宋" w:cs="宋体"/>
          <w:color w:val="auto"/>
          <w:sz w:val="24"/>
          <w:szCs w:val="24"/>
          <w:highlight w:val="none"/>
        </w:rPr>
        <w:t>（一）</w:t>
      </w:r>
      <w:r>
        <w:rPr>
          <w:rFonts w:hint="eastAsia" w:ascii="仿宋" w:hAnsi="仿宋" w:eastAsia="仿宋"/>
          <w:color w:val="auto"/>
          <w:sz w:val="24"/>
          <w:szCs w:val="24"/>
          <w:highlight w:val="none"/>
        </w:rPr>
        <w:t>商务响应偏离表</w:t>
      </w:r>
    </w:p>
    <w:p w14:paraId="3D64EC1F">
      <w:pPr>
        <w:shd w:val="clear"/>
        <w:snapToGrid w:val="0"/>
        <w:spacing w:line="360" w:lineRule="auto"/>
        <w:ind w:firstLine="482"/>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商务响应偏离表</w:t>
      </w:r>
    </w:p>
    <w:p w14:paraId="274FB5DD">
      <w:pPr>
        <w:shd w:val="clear"/>
        <w:tabs>
          <w:tab w:val="left" w:pos="2975"/>
          <w:tab w:val="center" w:pos="4765"/>
        </w:tabs>
        <w:spacing w:line="312" w:lineRule="auto"/>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项目名称：</w:t>
      </w:r>
    </w:p>
    <w:p w14:paraId="22D8AE9C">
      <w:pPr>
        <w:shd w:val="clear"/>
        <w:tabs>
          <w:tab w:val="left" w:pos="2975"/>
          <w:tab w:val="center" w:pos="4765"/>
        </w:tabs>
        <w:spacing w:line="312"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rPr>
        <w:t>包号及名称</w:t>
      </w:r>
      <w:r>
        <w:rPr>
          <w:rFonts w:hint="eastAsia" w:ascii="仿宋" w:hAnsi="仿宋" w:eastAsia="仿宋" w:cs="仿宋"/>
          <w:b w:val="0"/>
          <w:bCs w:val="0"/>
          <w:color w:val="auto"/>
          <w:kern w:val="0"/>
          <w:sz w:val="24"/>
          <w:szCs w:val="24"/>
          <w:highlight w:val="none"/>
          <w:lang w:eastAsia="zh-CN"/>
        </w:rPr>
        <w:t>：</w:t>
      </w:r>
    </w:p>
    <w:tbl>
      <w:tblPr>
        <w:tblStyle w:val="23"/>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F47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632B9F17">
            <w:pPr>
              <w:shd w:val="clea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3179" w:type="dxa"/>
            <w:vAlign w:val="center"/>
          </w:tcPr>
          <w:p w14:paraId="7D0472F7">
            <w:pPr>
              <w:shd w:val="clea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询比</w:t>
            </w:r>
            <w:r>
              <w:rPr>
                <w:rFonts w:hint="eastAsia" w:ascii="仿宋" w:hAnsi="仿宋" w:eastAsia="仿宋"/>
                <w:color w:val="auto"/>
                <w:sz w:val="24"/>
                <w:szCs w:val="24"/>
                <w:highlight w:val="none"/>
              </w:rPr>
              <w:t>项目需求</w:t>
            </w:r>
          </w:p>
        </w:tc>
        <w:tc>
          <w:tcPr>
            <w:tcW w:w="2434" w:type="dxa"/>
            <w:vAlign w:val="center"/>
          </w:tcPr>
          <w:p w14:paraId="3437432A">
            <w:pPr>
              <w:shd w:val="clea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响应情况</w:t>
            </w:r>
          </w:p>
        </w:tc>
        <w:tc>
          <w:tcPr>
            <w:tcW w:w="2355" w:type="dxa"/>
            <w:vAlign w:val="center"/>
          </w:tcPr>
          <w:p w14:paraId="7CB973A8">
            <w:pPr>
              <w:shd w:val="clear"/>
              <w:jc w:val="center"/>
              <w:rPr>
                <w:rFonts w:ascii="仿宋" w:hAnsi="仿宋" w:eastAsia="仿宋"/>
                <w:color w:val="auto"/>
                <w:sz w:val="24"/>
                <w:szCs w:val="24"/>
                <w:highlight w:val="none"/>
              </w:rPr>
            </w:pPr>
            <w:r>
              <w:rPr>
                <w:rFonts w:hint="eastAsia" w:ascii="仿宋" w:hAnsi="仿宋" w:eastAsia="仿宋" w:cs="宋体"/>
                <w:color w:val="auto"/>
                <w:sz w:val="24"/>
                <w:highlight w:val="none"/>
              </w:rPr>
              <w:t>差异说明</w:t>
            </w:r>
          </w:p>
        </w:tc>
      </w:tr>
      <w:tr w14:paraId="19D0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415EC58">
            <w:pPr>
              <w:shd w:val="clear"/>
              <w:tabs>
                <w:tab w:val="left" w:pos="6300"/>
              </w:tabs>
              <w:snapToGrid w:val="0"/>
              <w:spacing w:line="360" w:lineRule="auto"/>
              <w:ind w:firstLine="420"/>
              <w:jc w:val="center"/>
              <w:outlineLvl w:val="0"/>
              <w:rPr>
                <w:rFonts w:ascii="仿宋" w:hAnsi="仿宋" w:eastAsia="仿宋" w:cs="宋体"/>
                <w:color w:val="auto"/>
                <w:sz w:val="21"/>
                <w:szCs w:val="24"/>
                <w:highlight w:val="none"/>
              </w:rPr>
            </w:pPr>
          </w:p>
        </w:tc>
        <w:tc>
          <w:tcPr>
            <w:tcW w:w="3179" w:type="dxa"/>
            <w:vAlign w:val="center"/>
          </w:tcPr>
          <w:p w14:paraId="2793B629">
            <w:pPr>
              <w:shd w:val="clear"/>
              <w:tabs>
                <w:tab w:val="left" w:pos="6300"/>
              </w:tabs>
              <w:snapToGrid w:val="0"/>
              <w:spacing w:line="360" w:lineRule="auto"/>
              <w:ind w:firstLine="420"/>
              <w:jc w:val="center"/>
              <w:outlineLvl w:val="0"/>
              <w:rPr>
                <w:rFonts w:ascii="仿宋" w:hAnsi="仿宋" w:eastAsia="仿宋" w:cs="宋体"/>
                <w:color w:val="auto"/>
                <w:sz w:val="21"/>
                <w:szCs w:val="24"/>
                <w:highlight w:val="none"/>
              </w:rPr>
            </w:pPr>
          </w:p>
        </w:tc>
        <w:tc>
          <w:tcPr>
            <w:tcW w:w="2434" w:type="dxa"/>
            <w:vAlign w:val="center"/>
          </w:tcPr>
          <w:p w14:paraId="121FF147">
            <w:pPr>
              <w:shd w:val="clear"/>
              <w:rPr>
                <w:color w:val="auto"/>
                <w:highlight w:val="none"/>
              </w:rPr>
            </w:pPr>
            <w:bookmarkStart w:id="251" w:name="_Toc4318"/>
            <w:bookmarkStart w:id="252" w:name="_Toc25144"/>
            <w:r>
              <w:rPr>
                <w:rFonts w:hint="eastAsia" w:ascii="仿宋" w:hAnsi="仿宋" w:eastAsia="仿宋"/>
                <w:color w:val="auto"/>
                <w:sz w:val="24"/>
                <w:szCs w:val="24"/>
                <w:highlight w:val="none"/>
              </w:rPr>
              <w:t>提醒：请注明具体内容</w:t>
            </w:r>
            <w:bookmarkEnd w:id="251"/>
            <w:bookmarkEnd w:id="252"/>
          </w:p>
        </w:tc>
        <w:tc>
          <w:tcPr>
            <w:tcW w:w="2355" w:type="dxa"/>
            <w:vAlign w:val="center"/>
          </w:tcPr>
          <w:p w14:paraId="0D1DE8E0">
            <w:pPr>
              <w:shd w:val="clear"/>
              <w:tabs>
                <w:tab w:val="left" w:pos="6300"/>
              </w:tabs>
              <w:snapToGrid w:val="0"/>
              <w:spacing w:line="360" w:lineRule="auto"/>
              <w:ind w:firstLine="420"/>
              <w:jc w:val="center"/>
              <w:outlineLvl w:val="0"/>
              <w:rPr>
                <w:rFonts w:ascii="仿宋" w:hAnsi="仿宋" w:eastAsia="仿宋" w:cs="宋体"/>
                <w:color w:val="auto"/>
                <w:sz w:val="21"/>
                <w:szCs w:val="24"/>
                <w:highlight w:val="none"/>
              </w:rPr>
            </w:pPr>
          </w:p>
        </w:tc>
      </w:tr>
      <w:tr w14:paraId="114C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DA5232E">
            <w:pPr>
              <w:shd w:val="clear"/>
              <w:tabs>
                <w:tab w:val="left" w:pos="6300"/>
              </w:tabs>
              <w:snapToGrid w:val="0"/>
              <w:spacing w:line="360" w:lineRule="auto"/>
              <w:ind w:firstLine="420"/>
              <w:jc w:val="center"/>
              <w:outlineLvl w:val="0"/>
              <w:rPr>
                <w:rFonts w:ascii="仿宋" w:hAnsi="仿宋" w:eastAsia="仿宋" w:cs="宋体"/>
                <w:color w:val="auto"/>
                <w:sz w:val="21"/>
                <w:szCs w:val="24"/>
                <w:highlight w:val="none"/>
              </w:rPr>
            </w:pPr>
          </w:p>
        </w:tc>
        <w:tc>
          <w:tcPr>
            <w:tcW w:w="3179" w:type="dxa"/>
            <w:vAlign w:val="center"/>
          </w:tcPr>
          <w:p w14:paraId="6F20A748">
            <w:pPr>
              <w:shd w:val="clear"/>
              <w:tabs>
                <w:tab w:val="left" w:pos="6300"/>
              </w:tabs>
              <w:snapToGrid w:val="0"/>
              <w:spacing w:line="360" w:lineRule="auto"/>
              <w:ind w:firstLine="420"/>
              <w:jc w:val="center"/>
              <w:outlineLvl w:val="0"/>
              <w:rPr>
                <w:rFonts w:ascii="仿宋" w:hAnsi="仿宋" w:eastAsia="仿宋" w:cs="宋体"/>
                <w:color w:val="auto"/>
                <w:sz w:val="21"/>
                <w:szCs w:val="24"/>
                <w:highlight w:val="none"/>
              </w:rPr>
            </w:pPr>
          </w:p>
        </w:tc>
        <w:tc>
          <w:tcPr>
            <w:tcW w:w="2434" w:type="dxa"/>
            <w:vAlign w:val="center"/>
          </w:tcPr>
          <w:p w14:paraId="2534F04B">
            <w:pPr>
              <w:shd w:val="clear"/>
              <w:tabs>
                <w:tab w:val="left" w:pos="6300"/>
              </w:tabs>
              <w:snapToGrid w:val="0"/>
              <w:spacing w:line="360" w:lineRule="auto"/>
              <w:ind w:firstLine="420"/>
              <w:jc w:val="center"/>
              <w:outlineLvl w:val="0"/>
              <w:rPr>
                <w:rFonts w:ascii="仿宋" w:hAnsi="仿宋" w:eastAsia="仿宋" w:cs="宋体"/>
                <w:color w:val="auto"/>
                <w:sz w:val="21"/>
                <w:szCs w:val="24"/>
                <w:highlight w:val="none"/>
              </w:rPr>
            </w:pPr>
          </w:p>
        </w:tc>
        <w:tc>
          <w:tcPr>
            <w:tcW w:w="2355" w:type="dxa"/>
            <w:vAlign w:val="center"/>
          </w:tcPr>
          <w:p w14:paraId="6E052C4B">
            <w:pPr>
              <w:shd w:val="clear"/>
              <w:tabs>
                <w:tab w:val="left" w:pos="6300"/>
              </w:tabs>
              <w:snapToGrid w:val="0"/>
              <w:spacing w:line="360" w:lineRule="auto"/>
              <w:ind w:firstLine="420"/>
              <w:jc w:val="center"/>
              <w:outlineLvl w:val="0"/>
              <w:rPr>
                <w:rFonts w:ascii="仿宋" w:hAnsi="仿宋" w:eastAsia="仿宋" w:cs="宋体"/>
                <w:color w:val="auto"/>
                <w:sz w:val="21"/>
                <w:szCs w:val="24"/>
                <w:highlight w:val="none"/>
              </w:rPr>
            </w:pPr>
          </w:p>
        </w:tc>
      </w:tr>
      <w:tr w14:paraId="02FD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120EEB7">
            <w:pPr>
              <w:shd w:val="clear"/>
              <w:tabs>
                <w:tab w:val="left" w:pos="6300"/>
              </w:tabs>
              <w:snapToGrid w:val="0"/>
              <w:spacing w:line="360" w:lineRule="auto"/>
              <w:ind w:firstLine="420"/>
              <w:jc w:val="center"/>
              <w:outlineLvl w:val="0"/>
              <w:rPr>
                <w:rFonts w:ascii="仿宋" w:hAnsi="仿宋" w:eastAsia="仿宋" w:cs="宋体"/>
                <w:color w:val="auto"/>
                <w:sz w:val="21"/>
                <w:szCs w:val="24"/>
                <w:highlight w:val="none"/>
              </w:rPr>
            </w:pPr>
          </w:p>
        </w:tc>
        <w:tc>
          <w:tcPr>
            <w:tcW w:w="3179" w:type="dxa"/>
            <w:vAlign w:val="center"/>
          </w:tcPr>
          <w:p w14:paraId="0A069CA6">
            <w:pPr>
              <w:shd w:val="clear"/>
              <w:tabs>
                <w:tab w:val="left" w:pos="6300"/>
              </w:tabs>
              <w:snapToGrid w:val="0"/>
              <w:spacing w:line="360" w:lineRule="auto"/>
              <w:ind w:firstLine="420"/>
              <w:jc w:val="center"/>
              <w:outlineLvl w:val="0"/>
              <w:rPr>
                <w:rFonts w:ascii="仿宋" w:hAnsi="仿宋" w:eastAsia="仿宋" w:cs="宋体"/>
                <w:color w:val="auto"/>
                <w:sz w:val="21"/>
                <w:szCs w:val="24"/>
                <w:highlight w:val="none"/>
              </w:rPr>
            </w:pPr>
          </w:p>
        </w:tc>
        <w:tc>
          <w:tcPr>
            <w:tcW w:w="2434" w:type="dxa"/>
            <w:vAlign w:val="center"/>
          </w:tcPr>
          <w:p w14:paraId="595F603B">
            <w:pPr>
              <w:shd w:val="clear"/>
              <w:tabs>
                <w:tab w:val="left" w:pos="6300"/>
              </w:tabs>
              <w:snapToGrid w:val="0"/>
              <w:spacing w:line="360" w:lineRule="auto"/>
              <w:ind w:firstLine="420"/>
              <w:jc w:val="center"/>
              <w:outlineLvl w:val="0"/>
              <w:rPr>
                <w:rFonts w:ascii="仿宋" w:hAnsi="仿宋" w:eastAsia="仿宋" w:cs="宋体"/>
                <w:color w:val="auto"/>
                <w:sz w:val="21"/>
                <w:szCs w:val="24"/>
                <w:highlight w:val="none"/>
              </w:rPr>
            </w:pPr>
          </w:p>
        </w:tc>
        <w:tc>
          <w:tcPr>
            <w:tcW w:w="2355" w:type="dxa"/>
            <w:vAlign w:val="center"/>
          </w:tcPr>
          <w:p w14:paraId="047BFD29">
            <w:pPr>
              <w:shd w:val="clear"/>
              <w:tabs>
                <w:tab w:val="left" w:pos="6300"/>
              </w:tabs>
              <w:snapToGrid w:val="0"/>
              <w:spacing w:line="360" w:lineRule="auto"/>
              <w:ind w:firstLine="420"/>
              <w:jc w:val="center"/>
              <w:outlineLvl w:val="0"/>
              <w:rPr>
                <w:rFonts w:ascii="仿宋" w:hAnsi="仿宋" w:eastAsia="仿宋" w:cs="宋体"/>
                <w:color w:val="auto"/>
                <w:sz w:val="21"/>
                <w:szCs w:val="24"/>
                <w:highlight w:val="none"/>
              </w:rPr>
            </w:pPr>
          </w:p>
        </w:tc>
      </w:tr>
      <w:tr w14:paraId="0994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1E48DF6">
            <w:pPr>
              <w:shd w:val="clear"/>
              <w:tabs>
                <w:tab w:val="left" w:pos="6300"/>
              </w:tabs>
              <w:snapToGrid w:val="0"/>
              <w:spacing w:line="360" w:lineRule="auto"/>
              <w:ind w:firstLine="420"/>
              <w:jc w:val="center"/>
              <w:outlineLvl w:val="0"/>
              <w:rPr>
                <w:rFonts w:ascii="仿宋" w:hAnsi="仿宋" w:eastAsia="仿宋" w:cs="宋体"/>
                <w:color w:val="auto"/>
                <w:sz w:val="21"/>
                <w:szCs w:val="24"/>
                <w:highlight w:val="none"/>
              </w:rPr>
            </w:pPr>
          </w:p>
        </w:tc>
        <w:tc>
          <w:tcPr>
            <w:tcW w:w="3179" w:type="dxa"/>
            <w:vAlign w:val="center"/>
          </w:tcPr>
          <w:p w14:paraId="424F238D">
            <w:pPr>
              <w:shd w:val="clear"/>
              <w:tabs>
                <w:tab w:val="left" w:pos="6300"/>
              </w:tabs>
              <w:snapToGrid w:val="0"/>
              <w:spacing w:line="360" w:lineRule="auto"/>
              <w:ind w:firstLine="420"/>
              <w:jc w:val="center"/>
              <w:outlineLvl w:val="0"/>
              <w:rPr>
                <w:rFonts w:ascii="仿宋" w:hAnsi="仿宋" w:eastAsia="仿宋" w:cs="宋体"/>
                <w:color w:val="auto"/>
                <w:sz w:val="21"/>
                <w:szCs w:val="24"/>
                <w:highlight w:val="none"/>
              </w:rPr>
            </w:pPr>
          </w:p>
        </w:tc>
        <w:tc>
          <w:tcPr>
            <w:tcW w:w="2434" w:type="dxa"/>
            <w:vAlign w:val="center"/>
          </w:tcPr>
          <w:p w14:paraId="417FD340">
            <w:pPr>
              <w:shd w:val="clear"/>
              <w:tabs>
                <w:tab w:val="left" w:pos="6300"/>
              </w:tabs>
              <w:snapToGrid w:val="0"/>
              <w:spacing w:line="360" w:lineRule="auto"/>
              <w:ind w:firstLine="420"/>
              <w:jc w:val="center"/>
              <w:outlineLvl w:val="0"/>
              <w:rPr>
                <w:rFonts w:ascii="仿宋" w:hAnsi="仿宋" w:eastAsia="仿宋" w:cs="宋体"/>
                <w:color w:val="auto"/>
                <w:sz w:val="21"/>
                <w:szCs w:val="24"/>
                <w:highlight w:val="none"/>
              </w:rPr>
            </w:pPr>
          </w:p>
        </w:tc>
        <w:tc>
          <w:tcPr>
            <w:tcW w:w="2355" w:type="dxa"/>
            <w:vAlign w:val="center"/>
          </w:tcPr>
          <w:p w14:paraId="64774DD0">
            <w:pPr>
              <w:shd w:val="clear"/>
              <w:tabs>
                <w:tab w:val="left" w:pos="6300"/>
              </w:tabs>
              <w:snapToGrid w:val="0"/>
              <w:spacing w:line="360" w:lineRule="auto"/>
              <w:ind w:firstLine="420"/>
              <w:jc w:val="center"/>
              <w:outlineLvl w:val="0"/>
              <w:rPr>
                <w:rFonts w:ascii="仿宋" w:hAnsi="仿宋" w:eastAsia="仿宋" w:cs="宋体"/>
                <w:color w:val="auto"/>
                <w:sz w:val="21"/>
                <w:szCs w:val="24"/>
                <w:highlight w:val="none"/>
              </w:rPr>
            </w:pPr>
          </w:p>
        </w:tc>
      </w:tr>
      <w:tr w14:paraId="336F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CDB163A">
            <w:pPr>
              <w:shd w:val="clear"/>
              <w:tabs>
                <w:tab w:val="left" w:pos="6300"/>
              </w:tabs>
              <w:snapToGrid w:val="0"/>
              <w:spacing w:line="360" w:lineRule="auto"/>
              <w:ind w:firstLine="420"/>
              <w:jc w:val="center"/>
              <w:outlineLvl w:val="0"/>
              <w:rPr>
                <w:rFonts w:ascii="仿宋" w:hAnsi="仿宋" w:eastAsia="仿宋" w:cs="宋体"/>
                <w:color w:val="auto"/>
                <w:sz w:val="21"/>
                <w:szCs w:val="24"/>
                <w:highlight w:val="none"/>
              </w:rPr>
            </w:pPr>
          </w:p>
        </w:tc>
        <w:tc>
          <w:tcPr>
            <w:tcW w:w="3179" w:type="dxa"/>
            <w:vAlign w:val="center"/>
          </w:tcPr>
          <w:p w14:paraId="344942BD">
            <w:pPr>
              <w:shd w:val="clear"/>
              <w:tabs>
                <w:tab w:val="left" w:pos="6300"/>
              </w:tabs>
              <w:snapToGrid w:val="0"/>
              <w:spacing w:line="360" w:lineRule="auto"/>
              <w:ind w:firstLine="420"/>
              <w:jc w:val="center"/>
              <w:outlineLvl w:val="0"/>
              <w:rPr>
                <w:rFonts w:ascii="仿宋" w:hAnsi="仿宋" w:eastAsia="仿宋" w:cs="宋体"/>
                <w:color w:val="auto"/>
                <w:sz w:val="21"/>
                <w:szCs w:val="24"/>
                <w:highlight w:val="none"/>
              </w:rPr>
            </w:pPr>
          </w:p>
        </w:tc>
        <w:tc>
          <w:tcPr>
            <w:tcW w:w="2434" w:type="dxa"/>
            <w:vAlign w:val="center"/>
          </w:tcPr>
          <w:p w14:paraId="1C6FCB6A">
            <w:pPr>
              <w:shd w:val="clear"/>
              <w:tabs>
                <w:tab w:val="left" w:pos="6300"/>
              </w:tabs>
              <w:snapToGrid w:val="0"/>
              <w:spacing w:line="360" w:lineRule="auto"/>
              <w:ind w:firstLine="420"/>
              <w:jc w:val="center"/>
              <w:outlineLvl w:val="0"/>
              <w:rPr>
                <w:rFonts w:ascii="仿宋" w:hAnsi="仿宋" w:eastAsia="仿宋" w:cs="宋体"/>
                <w:color w:val="auto"/>
                <w:sz w:val="21"/>
                <w:szCs w:val="24"/>
                <w:highlight w:val="none"/>
              </w:rPr>
            </w:pPr>
          </w:p>
        </w:tc>
        <w:tc>
          <w:tcPr>
            <w:tcW w:w="2355" w:type="dxa"/>
            <w:vAlign w:val="center"/>
          </w:tcPr>
          <w:p w14:paraId="5C770147">
            <w:pPr>
              <w:shd w:val="clear"/>
              <w:tabs>
                <w:tab w:val="left" w:pos="6300"/>
              </w:tabs>
              <w:snapToGrid w:val="0"/>
              <w:spacing w:line="360" w:lineRule="auto"/>
              <w:ind w:firstLine="420"/>
              <w:jc w:val="center"/>
              <w:outlineLvl w:val="0"/>
              <w:rPr>
                <w:rFonts w:ascii="仿宋" w:hAnsi="仿宋" w:eastAsia="仿宋" w:cs="宋体"/>
                <w:color w:val="auto"/>
                <w:sz w:val="21"/>
                <w:szCs w:val="24"/>
                <w:highlight w:val="none"/>
              </w:rPr>
            </w:pPr>
          </w:p>
        </w:tc>
      </w:tr>
      <w:tr w14:paraId="62C5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95C1A76">
            <w:pPr>
              <w:shd w:val="clear"/>
              <w:tabs>
                <w:tab w:val="left" w:pos="6300"/>
              </w:tabs>
              <w:snapToGrid w:val="0"/>
              <w:spacing w:line="360" w:lineRule="auto"/>
              <w:ind w:firstLine="420"/>
              <w:jc w:val="center"/>
              <w:outlineLvl w:val="0"/>
              <w:rPr>
                <w:rFonts w:ascii="仿宋" w:hAnsi="仿宋" w:eastAsia="仿宋" w:cs="宋体"/>
                <w:color w:val="auto"/>
                <w:sz w:val="21"/>
                <w:szCs w:val="24"/>
                <w:highlight w:val="none"/>
              </w:rPr>
            </w:pPr>
          </w:p>
        </w:tc>
        <w:tc>
          <w:tcPr>
            <w:tcW w:w="3179" w:type="dxa"/>
            <w:vAlign w:val="center"/>
          </w:tcPr>
          <w:p w14:paraId="200B184F">
            <w:pPr>
              <w:shd w:val="clear"/>
              <w:tabs>
                <w:tab w:val="left" w:pos="6300"/>
              </w:tabs>
              <w:snapToGrid w:val="0"/>
              <w:spacing w:line="360" w:lineRule="auto"/>
              <w:ind w:firstLine="420"/>
              <w:jc w:val="center"/>
              <w:outlineLvl w:val="0"/>
              <w:rPr>
                <w:rFonts w:ascii="仿宋" w:hAnsi="仿宋" w:eastAsia="仿宋" w:cs="宋体"/>
                <w:color w:val="auto"/>
                <w:sz w:val="21"/>
                <w:szCs w:val="24"/>
                <w:highlight w:val="none"/>
              </w:rPr>
            </w:pPr>
          </w:p>
        </w:tc>
        <w:tc>
          <w:tcPr>
            <w:tcW w:w="2434" w:type="dxa"/>
            <w:vAlign w:val="center"/>
          </w:tcPr>
          <w:p w14:paraId="74D379AC">
            <w:pPr>
              <w:shd w:val="clear"/>
              <w:tabs>
                <w:tab w:val="left" w:pos="6300"/>
              </w:tabs>
              <w:snapToGrid w:val="0"/>
              <w:spacing w:line="360" w:lineRule="auto"/>
              <w:ind w:firstLine="420"/>
              <w:jc w:val="center"/>
              <w:outlineLvl w:val="0"/>
              <w:rPr>
                <w:rFonts w:ascii="仿宋" w:hAnsi="仿宋" w:eastAsia="仿宋" w:cs="宋体"/>
                <w:color w:val="auto"/>
                <w:sz w:val="21"/>
                <w:szCs w:val="24"/>
                <w:highlight w:val="none"/>
              </w:rPr>
            </w:pPr>
          </w:p>
        </w:tc>
        <w:tc>
          <w:tcPr>
            <w:tcW w:w="2355" w:type="dxa"/>
            <w:vAlign w:val="center"/>
          </w:tcPr>
          <w:p w14:paraId="24971157">
            <w:pPr>
              <w:shd w:val="clear"/>
              <w:tabs>
                <w:tab w:val="left" w:pos="6300"/>
              </w:tabs>
              <w:snapToGrid w:val="0"/>
              <w:spacing w:line="360" w:lineRule="auto"/>
              <w:ind w:firstLine="420"/>
              <w:jc w:val="center"/>
              <w:outlineLvl w:val="0"/>
              <w:rPr>
                <w:rFonts w:ascii="仿宋" w:hAnsi="仿宋" w:eastAsia="仿宋" w:cs="宋体"/>
                <w:color w:val="auto"/>
                <w:sz w:val="21"/>
                <w:szCs w:val="24"/>
                <w:highlight w:val="none"/>
              </w:rPr>
            </w:pPr>
          </w:p>
        </w:tc>
      </w:tr>
    </w:tbl>
    <w:p w14:paraId="454BD2CF">
      <w:pPr>
        <w:shd w:val="clear"/>
        <w:snapToGrid w:val="0"/>
        <w:spacing w:line="360" w:lineRule="auto"/>
        <w:rPr>
          <w:rFonts w:hint="eastAsia" w:ascii="仿宋" w:hAnsi="仿宋" w:eastAsia="仿宋"/>
          <w:color w:val="auto"/>
          <w:sz w:val="24"/>
          <w:szCs w:val="24"/>
          <w:highlight w:val="none"/>
        </w:rPr>
      </w:pPr>
    </w:p>
    <w:p w14:paraId="0C578E69">
      <w:pPr>
        <w:shd w:val="clear"/>
        <w:snapToGrid w:val="0"/>
        <w:spacing w:line="360" w:lineRule="auto"/>
        <w:rPr>
          <w:rFonts w:hint="eastAsia" w:ascii="仿宋" w:hAnsi="仿宋" w:eastAsia="仿宋"/>
          <w:color w:val="auto"/>
          <w:sz w:val="24"/>
          <w:szCs w:val="24"/>
          <w:highlight w:val="none"/>
        </w:rPr>
      </w:pPr>
    </w:p>
    <w:p w14:paraId="4C7DB7CE">
      <w:pPr>
        <w:shd w:val="clear"/>
        <w:snapToGrid w:val="0"/>
        <w:spacing w:line="360" w:lineRule="auto"/>
        <w:rPr>
          <w:rFonts w:ascii="仿宋" w:hAnsi="仿宋" w:eastAsia="仿宋" w:cs="宋体"/>
          <w:color w:val="auto"/>
          <w:sz w:val="24"/>
          <w:szCs w:val="24"/>
          <w:highlight w:val="none"/>
        </w:rPr>
      </w:pPr>
    </w:p>
    <w:p w14:paraId="70FB4112">
      <w:pPr>
        <w:shd w:val="clear"/>
        <w:spacing w:line="50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供应商：                                 法定代表人（或法定代表人授权代表）：</w:t>
      </w:r>
    </w:p>
    <w:p w14:paraId="3274145D">
      <w:pPr>
        <w:shd w:val="clear"/>
        <w:spacing w:line="500" w:lineRule="exact"/>
        <w:ind w:firstLine="360" w:firstLineChars="150"/>
        <w:rPr>
          <w:rFonts w:ascii="仿宋" w:hAnsi="仿宋" w:eastAsia="仿宋" w:cs="宋体"/>
          <w:color w:val="auto"/>
          <w:sz w:val="24"/>
          <w:highlight w:val="none"/>
        </w:rPr>
      </w:pPr>
      <w:r>
        <w:rPr>
          <w:rFonts w:hint="eastAsia" w:ascii="仿宋" w:hAnsi="仿宋" w:eastAsia="仿宋" w:cs="宋体"/>
          <w:color w:val="auto"/>
          <w:sz w:val="24"/>
          <w:highlight w:val="none"/>
        </w:rPr>
        <w:t>（供应商公章）                                 （签字或盖章）</w:t>
      </w:r>
    </w:p>
    <w:p w14:paraId="4E227BF9">
      <w:pPr>
        <w:shd w:val="clear"/>
        <w:tabs>
          <w:tab w:val="left" w:pos="6300"/>
        </w:tabs>
        <w:snapToGrid w:val="0"/>
        <w:spacing w:line="500" w:lineRule="exact"/>
        <w:ind w:firstLine="480"/>
        <w:rPr>
          <w:rFonts w:ascii="仿宋" w:hAnsi="仿宋" w:eastAsia="仿宋" w:cs="宋体"/>
          <w:color w:val="auto"/>
          <w:sz w:val="24"/>
          <w:highlight w:val="none"/>
        </w:rPr>
      </w:pPr>
      <w:r>
        <w:rPr>
          <w:rFonts w:hint="eastAsia" w:ascii="仿宋" w:hAnsi="仿宋" w:eastAsia="仿宋" w:cs="宋体"/>
          <w:color w:val="auto"/>
          <w:sz w:val="24"/>
          <w:highlight w:val="none"/>
        </w:rPr>
        <w:t xml:space="preserve">                                            年     月     日</w:t>
      </w:r>
    </w:p>
    <w:p w14:paraId="2AEB0FBE">
      <w:pPr>
        <w:shd w:val="clear"/>
        <w:spacing w:line="50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注：</w:t>
      </w:r>
    </w:p>
    <w:p w14:paraId="4EC5FDE2">
      <w:pPr>
        <w:shd w:val="clear"/>
        <w:spacing w:line="50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1.本表即为对本项目“第三篇  项目商务需求”中所列条款进行比较和响应；</w:t>
      </w:r>
    </w:p>
    <w:p w14:paraId="5E1792DD">
      <w:pPr>
        <w:shd w:val="clear"/>
        <w:spacing w:line="500" w:lineRule="exact"/>
        <w:ind w:firstLine="600" w:firstLineChars="250"/>
        <w:rPr>
          <w:rFonts w:ascii="仿宋" w:hAnsi="仿宋" w:eastAsia="仿宋"/>
          <w:color w:val="auto"/>
          <w:sz w:val="24"/>
          <w:szCs w:val="24"/>
          <w:highlight w:val="none"/>
        </w:rPr>
      </w:pPr>
      <w:r>
        <w:rPr>
          <w:rFonts w:hint="eastAsia" w:ascii="仿宋" w:hAnsi="仿宋" w:eastAsia="仿宋" w:cs="宋体"/>
          <w:color w:val="auto"/>
          <w:sz w:val="24"/>
          <w:highlight w:val="none"/>
        </w:rPr>
        <w:t>2.本表可扩展。</w:t>
      </w:r>
      <w:r>
        <w:rPr>
          <w:rFonts w:hint="eastAsia" w:ascii="仿宋" w:hAnsi="仿宋" w:eastAsia="仿宋"/>
          <w:color w:val="auto"/>
          <w:sz w:val="24"/>
          <w:szCs w:val="24"/>
          <w:highlight w:val="none"/>
        </w:rPr>
        <w:br w:type="page"/>
      </w:r>
      <w:r>
        <w:rPr>
          <w:rFonts w:hint="eastAsia" w:ascii="仿宋" w:hAnsi="仿宋" w:eastAsia="仿宋"/>
          <w:color w:val="auto"/>
          <w:sz w:val="24"/>
          <w:szCs w:val="24"/>
          <w:highlight w:val="none"/>
        </w:rPr>
        <w:t>（二）其它资料（格式自定）</w:t>
      </w:r>
    </w:p>
    <w:p w14:paraId="582B169A">
      <w:pPr>
        <w:shd w:val="clear"/>
        <w:rPr>
          <w:rFonts w:ascii="仿宋" w:hAnsi="仿宋" w:eastAsia="仿宋" w:cs="仿宋"/>
          <w:color w:val="auto"/>
          <w:sz w:val="24"/>
          <w:szCs w:val="24"/>
          <w:highlight w:val="none"/>
        </w:rPr>
      </w:pPr>
    </w:p>
    <w:p w14:paraId="39C8328B">
      <w:pPr>
        <w:pStyle w:val="6"/>
        <w:shd w:val="clear"/>
        <w:ind w:left="560"/>
        <w:rPr>
          <w:rFonts w:ascii="仿宋" w:hAnsi="仿宋" w:eastAsia="仿宋" w:cs="仿宋"/>
          <w:color w:val="auto"/>
          <w:sz w:val="24"/>
          <w:szCs w:val="24"/>
          <w:highlight w:val="none"/>
        </w:rPr>
      </w:pPr>
    </w:p>
    <w:p w14:paraId="56F5E16C">
      <w:pPr>
        <w:shd w:val="clear"/>
        <w:rPr>
          <w:rFonts w:ascii="仿宋" w:hAnsi="仿宋" w:eastAsia="仿宋" w:cs="仿宋"/>
          <w:color w:val="auto"/>
          <w:sz w:val="24"/>
          <w:szCs w:val="24"/>
          <w:highlight w:val="none"/>
        </w:rPr>
      </w:pPr>
    </w:p>
    <w:p w14:paraId="6641A7A5">
      <w:pPr>
        <w:pStyle w:val="6"/>
        <w:shd w:val="clear"/>
        <w:ind w:left="560"/>
        <w:rPr>
          <w:rFonts w:ascii="仿宋" w:hAnsi="仿宋" w:eastAsia="仿宋" w:cs="仿宋"/>
          <w:color w:val="auto"/>
          <w:sz w:val="24"/>
          <w:szCs w:val="24"/>
          <w:highlight w:val="none"/>
        </w:rPr>
      </w:pPr>
    </w:p>
    <w:p w14:paraId="04D632A5">
      <w:pPr>
        <w:shd w:val="clear"/>
        <w:rPr>
          <w:rFonts w:ascii="仿宋" w:hAnsi="仿宋" w:eastAsia="仿宋" w:cs="仿宋"/>
          <w:color w:val="auto"/>
          <w:sz w:val="24"/>
          <w:szCs w:val="24"/>
          <w:highlight w:val="none"/>
        </w:rPr>
      </w:pPr>
    </w:p>
    <w:p w14:paraId="27FD0A9E">
      <w:pPr>
        <w:pStyle w:val="6"/>
        <w:shd w:val="clear"/>
        <w:ind w:left="560"/>
        <w:rPr>
          <w:rFonts w:ascii="仿宋" w:hAnsi="仿宋" w:eastAsia="仿宋" w:cs="仿宋"/>
          <w:color w:val="auto"/>
          <w:sz w:val="24"/>
          <w:szCs w:val="24"/>
          <w:highlight w:val="none"/>
        </w:rPr>
      </w:pPr>
    </w:p>
    <w:p w14:paraId="5255A7F9">
      <w:pPr>
        <w:shd w:val="clear"/>
        <w:rPr>
          <w:rFonts w:ascii="仿宋" w:hAnsi="仿宋" w:eastAsia="仿宋" w:cs="仿宋"/>
          <w:color w:val="auto"/>
          <w:sz w:val="24"/>
          <w:szCs w:val="24"/>
          <w:highlight w:val="none"/>
        </w:rPr>
      </w:pPr>
    </w:p>
    <w:p w14:paraId="1345740C">
      <w:pPr>
        <w:pStyle w:val="6"/>
        <w:shd w:val="clear"/>
        <w:ind w:left="560"/>
        <w:rPr>
          <w:rFonts w:ascii="仿宋" w:hAnsi="仿宋" w:eastAsia="仿宋" w:cs="仿宋"/>
          <w:color w:val="auto"/>
          <w:sz w:val="24"/>
          <w:szCs w:val="24"/>
          <w:highlight w:val="none"/>
        </w:rPr>
      </w:pPr>
    </w:p>
    <w:p w14:paraId="2D2D621A">
      <w:pPr>
        <w:shd w:val="clear"/>
        <w:rPr>
          <w:rFonts w:ascii="仿宋" w:hAnsi="仿宋" w:eastAsia="仿宋" w:cs="仿宋"/>
          <w:color w:val="auto"/>
          <w:sz w:val="24"/>
          <w:szCs w:val="24"/>
          <w:highlight w:val="none"/>
        </w:rPr>
      </w:pPr>
    </w:p>
    <w:p w14:paraId="224795EA">
      <w:pPr>
        <w:pStyle w:val="6"/>
        <w:shd w:val="clear"/>
        <w:ind w:left="560"/>
        <w:rPr>
          <w:rFonts w:ascii="仿宋" w:hAnsi="仿宋" w:eastAsia="仿宋" w:cs="仿宋"/>
          <w:color w:val="auto"/>
          <w:sz w:val="24"/>
          <w:szCs w:val="24"/>
          <w:highlight w:val="none"/>
        </w:rPr>
      </w:pPr>
    </w:p>
    <w:p w14:paraId="41135501">
      <w:pPr>
        <w:shd w:val="clear"/>
        <w:rPr>
          <w:rFonts w:ascii="仿宋" w:hAnsi="仿宋" w:eastAsia="仿宋" w:cs="仿宋"/>
          <w:color w:val="auto"/>
          <w:sz w:val="24"/>
          <w:szCs w:val="24"/>
          <w:highlight w:val="none"/>
        </w:rPr>
      </w:pPr>
    </w:p>
    <w:p w14:paraId="77C812F8">
      <w:pPr>
        <w:pStyle w:val="6"/>
        <w:shd w:val="clear"/>
        <w:ind w:left="560"/>
        <w:rPr>
          <w:rFonts w:ascii="仿宋" w:hAnsi="仿宋" w:eastAsia="仿宋" w:cs="仿宋"/>
          <w:color w:val="auto"/>
          <w:sz w:val="24"/>
          <w:szCs w:val="24"/>
          <w:highlight w:val="none"/>
        </w:rPr>
      </w:pPr>
    </w:p>
    <w:p w14:paraId="0B6E0185">
      <w:pPr>
        <w:shd w:val="clear"/>
        <w:rPr>
          <w:rFonts w:ascii="仿宋" w:hAnsi="仿宋" w:eastAsia="仿宋" w:cs="仿宋"/>
          <w:color w:val="auto"/>
          <w:sz w:val="24"/>
          <w:szCs w:val="24"/>
          <w:highlight w:val="none"/>
        </w:rPr>
      </w:pPr>
    </w:p>
    <w:p w14:paraId="795DEF99">
      <w:pPr>
        <w:pStyle w:val="6"/>
        <w:shd w:val="clear"/>
        <w:ind w:left="560"/>
        <w:rPr>
          <w:rFonts w:ascii="仿宋" w:hAnsi="仿宋" w:eastAsia="仿宋" w:cs="仿宋"/>
          <w:color w:val="auto"/>
          <w:sz w:val="24"/>
          <w:szCs w:val="24"/>
          <w:highlight w:val="none"/>
        </w:rPr>
      </w:pPr>
    </w:p>
    <w:p w14:paraId="140923F5">
      <w:pPr>
        <w:shd w:val="clear"/>
        <w:rPr>
          <w:rFonts w:ascii="仿宋" w:hAnsi="仿宋" w:eastAsia="仿宋" w:cs="仿宋"/>
          <w:color w:val="auto"/>
          <w:sz w:val="24"/>
          <w:szCs w:val="24"/>
          <w:highlight w:val="none"/>
        </w:rPr>
      </w:pPr>
    </w:p>
    <w:p w14:paraId="5847C4A7">
      <w:pPr>
        <w:pStyle w:val="6"/>
        <w:shd w:val="clear"/>
        <w:ind w:left="560"/>
        <w:rPr>
          <w:rFonts w:ascii="仿宋" w:hAnsi="仿宋" w:eastAsia="仿宋" w:cs="仿宋"/>
          <w:color w:val="auto"/>
          <w:sz w:val="24"/>
          <w:szCs w:val="24"/>
          <w:highlight w:val="none"/>
        </w:rPr>
      </w:pPr>
    </w:p>
    <w:p w14:paraId="63FDDB26">
      <w:pPr>
        <w:shd w:val="clear"/>
        <w:rPr>
          <w:rFonts w:ascii="仿宋" w:hAnsi="仿宋" w:eastAsia="仿宋" w:cs="仿宋"/>
          <w:color w:val="auto"/>
          <w:sz w:val="24"/>
          <w:szCs w:val="24"/>
          <w:highlight w:val="none"/>
        </w:rPr>
      </w:pPr>
    </w:p>
    <w:p w14:paraId="7C1CB986">
      <w:pPr>
        <w:pStyle w:val="6"/>
        <w:shd w:val="clear"/>
        <w:ind w:left="560"/>
        <w:rPr>
          <w:rFonts w:ascii="仿宋" w:hAnsi="仿宋" w:eastAsia="仿宋" w:cs="仿宋"/>
          <w:color w:val="auto"/>
          <w:sz w:val="24"/>
          <w:szCs w:val="24"/>
          <w:highlight w:val="none"/>
        </w:rPr>
      </w:pPr>
    </w:p>
    <w:p w14:paraId="3EFCF704">
      <w:pPr>
        <w:shd w:val="clear"/>
        <w:rPr>
          <w:rFonts w:ascii="仿宋" w:hAnsi="仿宋" w:eastAsia="仿宋" w:cs="仿宋"/>
          <w:color w:val="auto"/>
          <w:sz w:val="24"/>
          <w:szCs w:val="24"/>
          <w:highlight w:val="none"/>
        </w:rPr>
      </w:pPr>
    </w:p>
    <w:p w14:paraId="34E7A0CC">
      <w:pPr>
        <w:pStyle w:val="6"/>
        <w:shd w:val="clear"/>
        <w:ind w:left="560"/>
        <w:rPr>
          <w:rFonts w:ascii="仿宋" w:hAnsi="仿宋" w:eastAsia="仿宋" w:cs="仿宋"/>
          <w:color w:val="auto"/>
          <w:sz w:val="24"/>
          <w:szCs w:val="24"/>
          <w:highlight w:val="none"/>
        </w:rPr>
      </w:pPr>
    </w:p>
    <w:p w14:paraId="7F85A1DB">
      <w:pPr>
        <w:shd w:val="clear"/>
        <w:rPr>
          <w:rFonts w:ascii="仿宋" w:hAnsi="仿宋" w:eastAsia="仿宋" w:cs="仿宋"/>
          <w:color w:val="auto"/>
          <w:sz w:val="24"/>
          <w:szCs w:val="24"/>
          <w:highlight w:val="none"/>
        </w:rPr>
      </w:pPr>
    </w:p>
    <w:p w14:paraId="1B872199">
      <w:pPr>
        <w:pStyle w:val="6"/>
        <w:shd w:val="clear"/>
        <w:ind w:left="560"/>
        <w:rPr>
          <w:rFonts w:ascii="仿宋" w:hAnsi="仿宋" w:eastAsia="仿宋" w:cs="仿宋"/>
          <w:color w:val="auto"/>
          <w:sz w:val="24"/>
          <w:szCs w:val="24"/>
          <w:highlight w:val="none"/>
        </w:rPr>
      </w:pPr>
    </w:p>
    <w:p w14:paraId="4131E595">
      <w:pPr>
        <w:shd w:val="clear"/>
        <w:rPr>
          <w:rFonts w:ascii="仿宋" w:hAnsi="仿宋" w:eastAsia="仿宋" w:cs="仿宋"/>
          <w:color w:val="auto"/>
          <w:sz w:val="24"/>
          <w:szCs w:val="24"/>
          <w:highlight w:val="none"/>
        </w:rPr>
      </w:pPr>
    </w:p>
    <w:p w14:paraId="53586BCE">
      <w:pPr>
        <w:pStyle w:val="6"/>
        <w:shd w:val="clear"/>
        <w:ind w:left="560"/>
        <w:rPr>
          <w:rFonts w:ascii="仿宋" w:hAnsi="仿宋" w:eastAsia="仿宋" w:cs="仿宋"/>
          <w:color w:val="auto"/>
          <w:sz w:val="24"/>
          <w:szCs w:val="24"/>
          <w:highlight w:val="none"/>
        </w:rPr>
      </w:pPr>
    </w:p>
    <w:p w14:paraId="082A779D">
      <w:pPr>
        <w:shd w:val="clear"/>
        <w:rPr>
          <w:rFonts w:ascii="仿宋" w:hAnsi="仿宋" w:eastAsia="仿宋" w:cs="仿宋"/>
          <w:color w:val="auto"/>
          <w:sz w:val="24"/>
          <w:szCs w:val="24"/>
          <w:highlight w:val="none"/>
        </w:rPr>
      </w:pPr>
    </w:p>
    <w:p w14:paraId="43B2FD5B">
      <w:pPr>
        <w:pStyle w:val="6"/>
        <w:shd w:val="clear"/>
        <w:ind w:left="560"/>
        <w:rPr>
          <w:rFonts w:ascii="仿宋" w:hAnsi="仿宋" w:eastAsia="仿宋" w:cs="仿宋"/>
          <w:color w:val="auto"/>
          <w:sz w:val="24"/>
          <w:szCs w:val="24"/>
          <w:highlight w:val="none"/>
        </w:rPr>
      </w:pPr>
    </w:p>
    <w:p w14:paraId="67E13ABC">
      <w:pPr>
        <w:shd w:val="clear"/>
        <w:rPr>
          <w:rFonts w:ascii="仿宋" w:hAnsi="仿宋" w:eastAsia="仿宋" w:cs="仿宋"/>
          <w:color w:val="auto"/>
          <w:sz w:val="24"/>
          <w:szCs w:val="24"/>
          <w:highlight w:val="none"/>
        </w:rPr>
      </w:pPr>
    </w:p>
    <w:p w14:paraId="78874632">
      <w:pPr>
        <w:pStyle w:val="6"/>
        <w:shd w:val="clear"/>
        <w:ind w:left="560"/>
        <w:rPr>
          <w:rFonts w:ascii="仿宋" w:hAnsi="仿宋" w:eastAsia="仿宋" w:cs="仿宋"/>
          <w:color w:val="auto"/>
          <w:sz w:val="24"/>
          <w:szCs w:val="24"/>
          <w:highlight w:val="none"/>
        </w:rPr>
      </w:pPr>
    </w:p>
    <w:p w14:paraId="6BF05E6A">
      <w:pPr>
        <w:shd w:val="clear"/>
        <w:rPr>
          <w:rFonts w:ascii="仿宋" w:hAnsi="仿宋" w:eastAsia="仿宋" w:cs="仿宋"/>
          <w:color w:val="auto"/>
          <w:sz w:val="24"/>
          <w:szCs w:val="24"/>
          <w:highlight w:val="none"/>
        </w:rPr>
      </w:pPr>
    </w:p>
    <w:p w14:paraId="1740CC8D">
      <w:pPr>
        <w:pStyle w:val="6"/>
        <w:shd w:val="clear"/>
        <w:ind w:left="560"/>
        <w:rPr>
          <w:rFonts w:ascii="仿宋" w:hAnsi="仿宋" w:eastAsia="仿宋" w:cs="仿宋"/>
          <w:color w:val="auto"/>
          <w:sz w:val="24"/>
          <w:szCs w:val="24"/>
          <w:highlight w:val="none"/>
        </w:rPr>
      </w:pPr>
    </w:p>
    <w:p w14:paraId="649FB5B2">
      <w:pPr>
        <w:shd w:val="clear"/>
        <w:rPr>
          <w:rFonts w:ascii="仿宋" w:hAnsi="仿宋" w:eastAsia="仿宋" w:cs="仿宋"/>
          <w:color w:val="auto"/>
          <w:sz w:val="24"/>
          <w:szCs w:val="24"/>
          <w:highlight w:val="none"/>
        </w:rPr>
      </w:pPr>
    </w:p>
    <w:p w14:paraId="05218342">
      <w:pPr>
        <w:pStyle w:val="6"/>
        <w:shd w:val="clear"/>
        <w:ind w:left="560"/>
        <w:rPr>
          <w:rFonts w:ascii="仿宋" w:hAnsi="仿宋" w:eastAsia="仿宋" w:cs="仿宋"/>
          <w:color w:val="auto"/>
          <w:sz w:val="24"/>
          <w:szCs w:val="24"/>
          <w:highlight w:val="none"/>
        </w:rPr>
      </w:pPr>
    </w:p>
    <w:p w14:paraId="6FF6FBD4">
      <w:pPr>
        <w:shd w:val="clear"/>
        <w:rPr>
          <w:rFonts w:ascii="仿宋" w:hAnsi="仿宋" w:eastAsia="仿宋" w:cs="仿宋"/>
          <w:color w:val="auto"/>
          <w:sz w:val="24"/>
          <w:szCs w:val="24"/>
          <w:highlight w:val="none"/>
        </w:rPr>
      </w:pPr>
    </w:p>
    <w:p w14:paraId="3A89F5B9">
      <w:pPr>
        <w:pStyle w:val="6"/>
        <w:shd w:val="clear"/>
        <w:ind w:left="560"/>
        <w:rPr>
          <w:rFonts w:ascii="仿宋" w:hAnsi="仿宋" w:eastAsia="仿宋" w:cs="仿宋"/>
          <w:color w:val="auto"/>
          <w:sz w:val="24"/>
          <w:szCs w:val="24"/>
          <w:highlight w:val="none"/>
        </w:rPr>
      </w:pPr>
    </w:p>
    <w:p w14:paraId="6C1249F5">
      <w:pPr>
        <w:shd w:val="clear"/>
        <w:rPr>
          <w:rFonts w:ascii="仿宋" w:hAnsi="仿宋" w:eastAsia="仿宋" w:cs="仿宋"/>
          <w:color w:val="auto"/>
          <w:sz w:val="24"/>
          <w:szCs w:val="24"/>
          <w:highlight w:val="none"/>
        </w:rPr>
      </w:pPr>
    </w:p>
    <w:p w14:paraId="58C1A3C9">
      <w:pPr>
        <w:pStyle w:val="6"/>
        <w:shd w:val="clear"/>
        <w:ind w:left="560"/>
        <w:rPr>
          <w:rFonts w:ascii="仿宋" w:hAnsi="仿宋" w:eastAsia="仿宋" w:cs="仿宋"/>
          <w:color w:val="auto"/>
          <w:sz w:val="24"/>
          <w:szCs w:val="24"/>
          <w:highlight w:val="none"/>
        </w:rPr>
      </w:pPr>
    </w:p>
    <w:p w14:paraId="28651CF4">
      <w:pPr>
        <w:shd w:val="clear"/>
        <w:rPr>
          <w:rFonts w:ascii="仿宋" w:hAnsi="仿宋" w:eastAsia="仿宋" w:cs="仿宋"/>
          <w:color w:val="auto"/>
          <w:sz w:val="24"/>
          <w:szCs w:val="24"/>
          <w:highlight w:val="none"/>
        </w:rPr>
      </w:pPr>
    </w:p>
    <w:p w14:paraId="3EDCDD8E">
      <w:pPr>
        <w:pStyle w:val="6"/>
        <w:shd w:val="clear"/>
        <w:ind w:left="560"/>
        <w:rPr>
          <w:rFonts w:ascii="仿宋" w:hAnsi="仿宋" w:eastAsia="仿宋" w:cs="仿宋"/>
          <w:color w:val="auto"/>
          <w:sz w:val="24"/>
          <w:szCs w:val="24"/>
          <w:highlight w:val="none"/>
        </w:rPr>
      </w:pPr>
    </w:p>
    <w:p w14:paraId="0F9ECFB3">
      <w:pPr>
        <w:shd w:val="clear"/>
        <w:rPr>
          <w:rFonts w:ascii="仿宋" w:hAnsi="仿宋" w:eastAsia="仿宋" w:cs="仿宋"/>
          <w:color w:val="auto"/>
          <w:sz w:val="24"/>
          <w:szCs w:val="24"/>
          <w:highlight w:val="none"/>
        </w:rPr>
      </w:pPr>
    </w:p>
    <w:p w14:paraId="61B6A45C">
      <w:pPr>
        <w:pStyle w:val="6"/>
        <w:shd w:val="clear"/>
        <w:ind w:left="560"/>
        <w:rPr>
          <w:rFonts w:ascii="仿宋" w:hAnsi="仿宋" w:eastAsia="仿宋" w:cs="仿宋"/>
          <w:color w:val="auto"/>
          <w:sz w:val="24"/>
          <w:szCs w:val="24"/>
          <w:highlight w:val="none"/>
        </w:rPr>
      </w:pPr>
    </w:p>
    <w:p w14:paraId="16CDA2D2">
      <w:pPr>
        <w:shd w:val="clear"/>
        <w:rPr>
          <w:rFonts w:ascii="仿宋" w:hAnsi="仿宋" w:eastAsia="仿宋" w:cs="仿宋"/>
          <w:color w:val="auto"/>
          <w:sz w:val="24"/>
          <w:szCs w:val="24"/>
          <w:highlight w:val="none"/>
        </w:rPr>
      </w:pPr>
    </w:p>
    <w:p w14:paraId="4CED2C04">
      <w:pPr>
        <w:pStyle w:val="6"/>
        <w:shd w:val="clear"/>
        <w:ind w:left="560"/>
        <w:rPr>
          <w:color w:val="auto"/>
          <w:highlight w:val="none"/>
        </w:rPr>
      </w:pPr>
    </w:p>
    <w:p w14:paraId="6F55FA04">
      <w:pPr>
        <w:pStyle w:val="5"/>
        <w:shd w:val="clear"/>
        <w:spacing w:before="0" w:after="0" w:line="312" w:lineRule="auto"/>
        <w:ind w:firstLine="482"/>
        <w:rPr>
          <w:rFonts w:ascii="仿宋" w:hAnsi="仿宋" w:eastAsia="仿宋" w:cs="仿宋"/>
          <w:color w:val="auto"/>
          <w:sz w:val="24"/>
          <w:szCs w:val="24"/>
          <w:highlight w:val="none"/>
        </w:rPr>
      </w:pPr>
    </w:p>
    <w:p w14:paraId="1DA3EEF4">
      <w:pPr>
        <w:shd w:val="clear"/>
        <w:spacing w:line="360" w:lineRule="auto"/>
        <w:ind w:firstLine="482"/>
        <w:rPr>
          <w:rFonts w:ascii="仿宋" w:hAnsi="仿宋" w:eastAsia="仿宋"/>
          <w:b/>
          <w:bCs/>
          <w:color w:val="auto"/>
          <w:sz w:val="24"/>
          <w:szCs w:val="24"/>
          <w:highlight w:val="none"/>
        </w:rPr>
      </w:pPr>
    </w:p>
    <w:p w14:paraId="68DCC310">
      <w:pPr>
        <w:shd w:val="clear"/>
        <w:spacing w:line="360" w:lineRule="auto"/>
        <w:ind w:firstLine="482"/>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四、资格条件及其他</w:t>
      </w:r>
    </w:p>
    <w:p w14:paraId="19E33818">
      <w:pPr>
        <w:shd w:val="clear"/>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（一）法人营业执照（副本）或事业单位法人证书（副本）或个体工商户营业执照或有效的自然人身份证明或社会团体法人登记证书复印件</w:t>
      </w:r>
    </w:p>
    <w:p w14:paraId="69E242DF">
      <w:pPr>
        <w:shd w:val="clear"/>
        <w:snapToGrid w:val="0"/>
        <w:spacing w:line="360" w:lineRule="auto"/>
        <w:ind w:firstLine="480" w:firstLineChars="200"/>
        <w:rPr>
          <w:rFonts w:ascii="仿宋" w:hAnsi="仿宋" w:eastAsia="仿宋"/>
          <w:color w:val="auto"/>
          <w:sz w:val="24"/>
          <w:szCs w:val="24"/>
          <w:highlight w:val="none"/>
        </w:rPr>
      </w:pPr>
    </w:p>
    <w:p w14:paraId="37AA28CD">
      <w:pPr>
        <w:shd w:val="clear"/>
        <w:snapToGrid w:val="0"/>
        <w:spacing w:line="360" w:lineRule="auto"/>
        <w:ind w:firstLine="480" w:firstLineChars="200"/>
        <w:rPr>
          <w:rFonts w:ascii="仿宋" w:hAnsi="仿宋" w:eastAsia="仿宋"/>
          <w:color w:val="auto"/>
          <w:sz w:val="24"/>
          <w:szCs w:val="24"/>
          <w:highlight w:val="none"/>
        </w:rPr>
      </w:pPr>
    </w:p>
    <w:p w14:paraId="769B1DC3">
      <w:pPr>
        <w:shd w:val="clear"/>
        <w:snapToGrid w:val="0"/>
        <w:spacing w:line="360" w:lineRule="auto"/>
        <w:ind w:firstLine="480" w:firstLineChars="200"/>
        <w:rPr>
          <w:rFonts w:ascii="仿宋" w:hAnsi="仿宋" w:eastAsia="仿宋"/>
          <w:color w:val="auto"/>
          <w:sz w:val="24"/>
          <w:szCs w:val="24"/>
          <w:highlight w:val="none"/>
        </w:rPr>
      </w:pPr>
    </w:p>
    <w:p w14:paraId="0746ACE9">
      <w:pPr>
        <w:shd w:val="clear"/>
        <w:snapToGrid w:val="0"/>
        <w:spacing w:line="360" w:lineRule="auto"/>
        <w:ind w:firstLine="480" w:firstLineChars="200"/>
        <w:rPr>
          <w:rFonts w:ascii="仿宋" w:hAnsi="仿宋" w:eastAsia="仿宋"/>
          <w:color w:val="auto"/>
          <w:sz w:val="24"/>
          <w:szCs w:val="24"/>
          <w:highlight w:val="none"/>
        </w:rPr>
      </w:pPr>
    </w:p>
    <w:p w14:paraId="12DC80E8">
      <w:pPr>
        <w:shd w:val="clear"/>
        <w:snapToGrid w:val="0"/>
        <w:spacing w:line="360" w:lineRule="auto"/>
        <w:ind w:firstLine="480" w:firstLineChars="200"/>
        <w:rPr>
          <w:rFonts w:ascii="仿宋" w:hAnsi="仿宋" w:eastAsia="仿宋"/>
          <w:color w:val="auto"/>
          <w:sz w:val="24"/>
          <w:szCs w:val="24"/>
          <w:highlight w:val="none"/>
        </w:rPr>
      </w:pPr>
    </w:p>
    <w:p w14:paraId="31492F1C">
      <w:pPr>
        <w:shd w:val="clear"/>
        <w:snapToGrid w:val="0"/>
        <w:spacing w:line="360" w:lineRule="auto"/>
        <w:ind w:firstLine="480" w:firstLineChars="200"/>
        <w:rPr>
          <w:rFonts w:ascii="仿宋" w:hAnsi="仿宋" w:eastAsia="仿宋"/>
          <w:color w:val="auto"/>
          <w:sz w:val="24"/>
          <w:szCs w:val="24"/>
          <w:highlight w:val="none"/>
        </w:rPr>
      </w:pPr>
    </w:p>
    <w:p w14:paraId="63A2E69F">
      <w:pPr>
        <w:shd w:val="clear"/>
        <w:snapToGrid w:val="0"/>
        <w:spacing w:line="360" w:lineRule="auto"/>
        <w:ind w:firstLine="480" w:firstLineChars="200"/>
        <w:rPr>
          <w:rFonts w:ascii="仿宋" w:hAnsi="仿宋" w:eastAsia="仿宋"/>
          <w:color w:val="auto"/>
          <w:sz w:val="24"/>
          <w:szCs w:val="24"/>
          <w:highlight w:val="none"/>
        </w:rPr>
      </w:pPr>
    </w:p>
    <w:p w14:paraId="7328FF72">
      <w:pPr>
        <w:shd w:val="clear"/>
        <w:snapToGrid w:val="0"/>
        <w:spacing w:line="360" w:lineRule="auto"/>
        <w:ind w:firstLine="480" w:firstLineChars="200"/>
        <w:rPr>
          <w:rFonts w:ascii="仿宋" w:hAnsi="仿宋" w:eastAsia="仿宋"/>
          <w:color w:val="auto"/>
          <w:sz w:val="24"/>
          <w:szCs w:val="24"/>
          <w:highlight w:val="none"/>
        </w:rPr>
      </w:pPr>
    </w:p>
    <w:p w14:paraId="0B6A65AC">
      <w:pPr>
        <w:shd w:val="clear"/>
        <w:snapToGrid w:val="0"/>
        <w:spacing w:line="360" w:lineRule="auto"/>
        <w:ind w:firstLine="480" w:firstLineChars="200"/>
        <w:rPr>
          <w:rFonts w:ascii="仿宋" w:hAnsi="仿宋" w:eastAsia="仿宋"/>
          <w:color w:val="auto"/>
          <w:sz w:val="24"/>
          <w:szCs w:val="24"/>
          <w:highlight w:val="none"/>
        </w:rPr>
      </w:pPr>
    </w:p>
    <w:p w14:paraId="1B10EBD3">
      <w:pPr>
        <w:shd w:val="clear"/>
        <w:snapToGrid w:val="0"/>
        <w:spacing w:line="360" w:lineRule="auto"/>
        <w:ind w:firstLine="480" w:firstLineChars="200"/>
        <w:rPr>
          <w:rFonts w:ascii="仿宋" w:hAnsi="仿宋" w:eastAsia="仿宋"/>
          <w:color w:val="auto"/>
          <w:sz w:val="24"/>
          <w:szCs w:val="24"/>
          <w:highlight w:val="none"/>
        </w:rPr>
      </w:pPr>
    </w:p>
    <w:p w14:paraId="68427F08">
      <w:pPr>
        <w:shd w:val="clear"/>
        <w:snapToGrid w:val="0"/>
        <w:spacing w:line="360" w:lineRule="auto"/>
        <w:ind w:firstLine="480" w:firstLineChars="200"/>
        <w:rPr>
          <w:rFonts w:ascii="仿宋" w:hAnsi="仿宋" w:eastAsia="仿宋"/>
          <w:color w:val="auto"/>
          <w:sz w:val="24"/>
          <w:szCs w:val="24"/>
          <w:highlight w:val="none"/>
        </w:rPr>
      </w:pPr>
    </w:p>
    <w:p w14:paraId="3DE4BE88">
      <w:pPr>
        <w:shd w:val="clear"/>
        <w:snapToGrid w:val="0"/>
        <w:spacing w:line="360" w:lineRule="auto"/>
        <w:ind w:firstLine="480" w:firstLineChars="200"/>
        <w:rPr>
          <w:rFonts w:ascii="仿宋" w:hAnsi="仿宋" w:eastAsia="仿宋"/>
          <w:color w:val="auto"/>
          <w:sz w:val="24"/>
          <w:szCs w:val="24"/>
          <w:highlight w:val="none"/>
        </w:rPr>
      </w:pPr>
    </w:p>
    <w:p w14:paraId="73102EB8">
      <w:pPr>
        <w:shd w:val="clear"/>
        <w:snapToGrid w:val="0"/>
        <w:spacing w:line="360" w:lineRule="auto"/>
        <w:ind w:firstLine="480" w:firstLineChars="200"/>
        <w:rPr>
          <w:rFonts w:ascii="仿宋" w:hAnsi="仿宋" w:eastAsia="仿宋"/>
          <w:color w:val="auto"/>
          <w:sz w:val="24"/>
          <w:szCs w:val="24"/>
          <w:highlight w:val="none"/>
        </w:rPr>
      </w:pPr>
    </w:p>
    <w:p w14:paraId="63838660">
      <w:pPr>
        <w:shd w:val="clear"/>
        <w:snapToGrid w:val="0"/>
        <w:spacing w:line="360" w:lineRule="auto"/>
        <w:ind w:firstLine="480" w:firstLineChars="200"/>
        <w:rPr>
          <w:rFonts w:ascii="仿宋" w:hAnsi="仿宋" w:eastAsia="仿宋"/>
          <w:color w:val="auto"/>
          <w:sz w:val="24"/>
          <w:szCs w:val="24"/>
          <w:highlight w:val="none"/>
        </w:rPr>
      </w:pPr>
    </w:p>
    <w:p w14:paraId="66F81D33">
      <w:pPr>
        <w:shd w:val="clear"/>
        <w:snapToGrid w:val="0"/>
        <w:spacing w:line="360" w:lineRule="auto"/>
        <w:ind w:firstLine="480" w:firstLineChars="200"/>
        <w:rPr>
          <w:rFonts w:ascii="仿宋" w:hAnsi="仿宋" w:eastAsia="仿宋"/>
          <w:color w:val="auto"/>
          <w:sz w:val="24"/>
          <w:szCs w:val="24"/>
          <w:highlight w:val="none"/>
        </w:rPr>
      </w:pPr>
    </w:p>
    <w:p w14:paraId="55C53E03">
      <w:pPr>
        <w:shd w:val="clear"/>
        <w:snapToGrid w:val="0"/>
        <w:spacing w:line="360" w:lineRule="auto"/>
        <w:ind w:firstLine="480" w:firstLineChars="200"/>
        <w:rPr>
          <w:rFonts w:ascii="仿宋" w:hAnsi="仿宋" w:eastAsia="仿宋"/>
          <w:color w:val="auto"/>
          <w:sz w:val="24"/>
          <w:szCs w:val="24"/>
          <w:highlight w:val="none"/>
        </w:rPr>
      </w:pPr>
    </w:p>
    <w:p w14:paraId="73B764DE">
      <w:pPr>
        <w:shd w:val="clear"/>
        <w:snapToGrid w:val="0"/>
        <w:spacing w:line="360" w:lineRule="auto"/>
        <w:ind w:firstLine="480" w:firstLineChars="200"/>
        <w:rPr>
          <w:rFonts w:ascii="仿宋" w:hAnsi="仿宋" w:eastAsia="仿宋"/>
          <w:color w:val="auto"/>
          <w:sz w:val="24"/>
          <w:szCs w:val="24"/>
          <w:highlight w:val="none"/>
        </w:rPr>
      </w:pPr>
    </w:p>
    <w:p w14:paraId="5037C7E3">
      <w:pPr>
        <w:shd w:val="clear"/>
        <w:snapToGrid w:val="0"/>
        <w:spacing w:line="360" w:lineRule="auto"/>
        <w:ind w:firstLine="480" w:firstLineChars="200"/>
        <w:rPr>
          <w:rFonts w:ascii="仿宋" w:hAnsi="仿宋" w:eastAsia="仿宋"/>
          <w:color w:val="auto"/>
          <w:sz w:val="24"/>
          <w:szCs w:val="24"/>
          <w:highlight w:val="none"/>
        </w:rPr>
      </w:pPr>
    </w:p>
    <w:p w14:paraId="72513322">
      <w:pPr>
        <w:shd w:val="clear"/>
        <w:snapToGrid w:val="0"/>
        <w:spacing w:line="360" w:lineRule="auto"/>
        <w:ind w:firstLine="480" w:firstLineChars="200"/>
        <w:rPr>
          <w:rFonts w:ascii="仿宋" w:hAnsi="仿宋" w:eastAsia="仿宋"/>
          <w:color w:val="auto"/>
          <w:sz w:val="24"/>
          <w:szCs w:val="24"/>
          <w:highlight w:val="none"/>
        </w:rPr>
      </w:pPr>
    </w:p>
    <w:p w14:paraId="00A00E33">
      <w:pPr>
        <w:shd w:val="clear"/>
        <w:snapToGrid w:val="0"/>
        <w:spacing w:line="360" w:lineRule="auto"/>
        <w:ind w:firstLine="480" w:firstLineChars="200"/>
        <w:rPr>
          <w:rFonts w:ascii="仿宋" w:hAnsi="仿宋" w:eastAsia="仿宋"/>
          <w:color w:val="auto"/>
          <w:sz w:val="24"/>
          <w:szCs w:val="24"/>
          <w:highlight w:val="none"/>
        </w:rPr>
      </w:pPr>
    </w:p>
    <w:p w14:paraId="5F122C77">
      <w:pPr>
        <w:shd w:val="clear"/>
        <w:snapToGrid w:val="0"/>
        <w:spacing w:line="360" w:lineRule="auto"/>
        <w:ind w:firstLine="480" w:firstLineChars="200"/>
        <w:rPr>
          <w:rFonts w:ascii="仿宋" w:hAnsi="仿宋" w:eastAsia="仿宋"/>
          <w:color w:val="auto"/>
          <w:sz w:val="24"/>
          <w:szCs w:val="24"/>
          <w:highlight w:val="none"/>
        </w:rPr>
      </w:pPr>
    </w:p>
    <w:p w14:paraId="72EA025D">
      <w:pPr>
        <w:shd w:val="clear"/>
        <w:snapToGrid w:val="0"/>
        <w:spacing w:line="360" w:lineRule="auto"/>
        <w:ind w:firstLine="480" w:firstLineChars="200"/>
        <w:rPr>
          <w:rFonts w:ascii="仿宋" w:hAnsi="仿宋" w:eastAsia="仿宋"/>
          <w:color w:val="auto"/>
          <w:sz w:val="24"/>
          <w:szCs w:val="24"/>
          <w:highlight w:val="none"/>
        </w:rPr>
      </w:pPr>
    </w:p>
    <w:p w14:paraId="0D62A774">
      <w:pPr>
        <w:shd w:val="clear"/>
        <w:snapToGrid w:val="0"/>
        <w:spacing w:line="360" w:lineRule="auto"/>
        <w:ind w:firstLine="480" w:firstLineChars="200"/>
        <w:rPr>
          <w:rFonts w:ascii="仿宋" w:hAnsi="仿宋" w:eastAsia="仿宋"/>
          <w:color w:val="auto"/>
          <w:sz w:val="24"/>
          <w:szCs w:val="24"/>
          <w:highlight w:val="none"/>
        </w:rPr>
      </w:pPr>
    </w:p>
    <w:p w14:paraId="26A390D0">
      <w:pPr>
        <w:shd w:val="clear"/>
        <w:snapToGrid w:val="0"/>
        <w:spacing w:line="360" w:lineRule="auto"/>
        <w:ind w:firstLine="480" w:firstLineChars="200"/>
        <w:rPr>
          <w:rFonts w:ascii="仿宋" w:hAnsi="仿宋" w:eastAsia="仿宋"/>
          <w:color w:val="auto"/>
          <w:sz w:val="24"/>
          <w:szCs w:val="24"/>
          <w:highlight w:val="none"/>
        </w:rPr>
      </w:pPr>
    </w:p>
    <w:p w14:paraId="44C577C4">
      <w:pPr>
        <w:shd w:val="clear"/>
        <w:snapToGrid w:val="0"/>
        <w:spacing w:line="360" w:lineRule="auto"/>
        <w:rPr>
          <w:rFonts w:ascii="仿宋" w:hAnsi="仿宋" w:eastAsia="仿宋"/>
          <w:color w:val="auto"/>
          <w:sz w:val="24"/>
          <w:szCs w:val="24"/>
          <w:highlight w:val="none"/>
        </w:rPr>
      </w:pPr>
    </w:p>
    <w:p w14:paraId="21F14049">
      <w:pPr>
        <w:shd w:val="clear"/>
        <w:tabs>
          <w:tab w:val="left" w:pos="6300"/>
        </w:tabs>
        <w:snapToGrid w:val="0"/>
        <w:spacing w:line="312" w:lineRule="auto"/>
        <w:ind w:firstLine="482"/>
        <w:rPr>
          <w:rFonts w:ascii="仿宋" w:hAnsi="仿宋" w:eastAsia="仿宋" w:cs="仿宋"/>
          <w:b/>
          <w:bCs/>
          <w:color w:val="auto"/>
          <w:sz w:val="24"/>
          <w:szCs w:val="24"/>
          <w:highlight w:val="none"/>
        </w:rPr>
      </w:pPr>
    </w:p>
    <w:p w14:paraId="5FDA54EF">
      <w:pPr>
        <w:shd w:val="clear"/>
        <w:tabs>
          <w:tab w:val="left" w:pos="6300"/>
        </w:tabs>
        <w:snapToGrid w:val="0"/>
        <w:spacing w:line="312" w:lineRule="auto"/>
        <w:ind w:firstLine="482"/>
        <w:rPr>
          <w:rFonts w:ascii="仿宋" w:hAnsi="仿宋" w:eastAsia="仿宋" w:cs="仿宋"/>
          <w:b/>
          <w:bCs/>
          <w:color w:val="auto"/>
          <w:sz w:val="24"/>
          <w:szCs w:val="24"/>
          <w:highlight w:val="none"/>
        </w:rPr>
      </w:pPr>
    </w:p>
    <w:p w14:paraId="54EC3334">
      <w:pPr>
        <w:shd w:val="clear"/>
        <w:ind w:firstLine="48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0649384C">
      <w:pPr>
        <w:widowControl/>
        <w:shd w:val="clear"/>
        <w:ind w:firstLine="480" w:firstLineChars="200"/>
        <w:jc w:val="center"/>
        <w:rPr>
          <w:rFonts w:hint="eastAsia" w:ascii="仿宋" w:hAnsi="仿宋" w:eastAsia="仿宋" w:cs="仿宋"/>
          <w:color w:val="auto"/>
          <w:sz w:val="24"/>
          <w:szCs w:val="24"/>
          <w:highlight w:val="none"/>
        </w:rPr>
      </w:pPr>
      <w:bookmarkStart w:id="253" w:name="_Hlk27399531"/>
      <w:r>
        <w:rPr>
          <w:rFonts w:hint="eastAsia" w:ascii="仿宋" w:hAnsi="仿宋" w:eastAsia="仿宋" w:cs="仿宋"/>
          <w:color w:val="auto"/>
          <w:sz w:val="24"/>
          <w:szCs w:val="24"/>
          <w:highlight w:val="none"/>
        </w:rPr>
        <w:t>（二）法定代表人身份证明书（格式）</w:t>
      </w:r>
    </w:p>
    <w:p w14:paraId="2E484E13">
      <w:pPr>
        <w:shd w:val="clear"/>
        <w:tabs>
          <w:tab w:val="left" w:pos="6300"/>
        </w:tabs>
        <w:snapToGrid w:val="0"/>
        <w:spacing w:line="500" w:lineRule="exact"/>
        <w:ind w:firstLine="570"/>
        <w:rPr>
          <w:rFonts w:hint="eastAsia" w:ascii="仿宋" w:hAnsi="仿宋" w:eastAsia="仿宋" w:cs="仿宋"/>
          <w:color w:val="auto"/>
          <w:sz w:val="24"/>
          <w:szCs w:val="24"/>
          <w:highlight w:val="none"/>
        </w:rPr>
      </w:pPr>
    </w:p>
    <w:p w14:paraId="7F9546F2">
      <w:pPr>
        <w:shd w:val="clear"/>
        <w:tabs>
          <w:tab w:val="left" w:pos="6300"/>
        </w:tabs>
        <w:snapToGrid w:val="0"/>
        <w:spacing w:line="500" w:lineRule="exact"/>
        <w:ind w:firstLine="57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p>
    <w:p w14:paraId="226B9FFE">
      <w:pPr>
        <w:shd w:val="clear"/>
        <w:tabs>
          <w:tab w:val="left" w:pos="6300"/>
        </w:tabs>
        <w:snapToGrid w:val="0"/>
        <w:spacing w:line="500" w:lineRule="exact"/>
        <w:ind w:firstLine="57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rPr>
        <w:t>包号及名称</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color w:val="auto"/>
          <w:sz w:val="24"/>
          <w:szCs w:val="24"/>
          <w:highlight w:val="none"/>
          <w:u w:val="single"/>
        </w:rPr>
        <w:t xml:space="preserve">                                                </w:t>
      </w:r>
    </w:p>
    <w:p w14:paraId="60524C28">
      <w:pPr>
        <w:shd w:val="clear"/>
        <w:tabs>
          <w:tab w:val="left" w:pos="6300"/>
        </w:tabs>
        <w:snapToGrid w:val="0"/>
        <w:spacing w:line="500" w:lineRule="exact"/>
        <w:ind w:firstLine="570"/>
        <w:rPr>
          <w:rFonts w:hint="eastAsia" w:ascii="仿宋" w:hAnsi="仿宋" w:eastAsia="仿宋" w:cs="仿宋"/>
          <w:color w:val="auto"/>
          <w:sz w:val="24"/>
          <w:szCs w:val="24"/>
          <w:highlight w:val="none"/>
        </w:rPr>
      </w:pPr>
    </w:p>
    <w:p w14:paraId="10E4F3D7">
      <w:pPr>
        <w:shd w:val="clea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73D49BFF">
      <w:pPr>
        <w:shd w:val="clea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（法定代表人姓名）在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（职务名称）职务，是（供应商名称）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的法定代表人。</w:t>
      </w:r>
    </w:p>
    <w:p w14:paraId="153A7E41">
      <w:pPr>
        <w:shd w:val="clear"/>
        <w:tabs>
          <w:tab w:val="left" w:pos="6300"/>
        </w:tabs>
        <w:snapToGrid w:val="0"/>
        <w:spacing w:line="500" w:lineRule="exact"/>
        <w:ind w:firstLine="570"/>
        <w:rPr>
          <w:rFonts w:hint="eastAsia" w:ascii="仿宋" w:hAnsi="仿宋" w:eastAsia="仿宋" w:cs="仿宋"/>
          <w:color w:val="auto"/>
          <w:sz w:val="24"/>
          <w:szCs w:val="24"/>
          <w:highlight w:val="none"/>
        </w:rPr>
      </w:pPr>
    </w:p>
    <w:p w14:paraId="47F460E7">
      <w:pPr>
        <w:shd w:val="clea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44319F92">
      <w:pPr>
        <w:shd w:val="clear"/>
        <w:tabs>
          <w:tab w:val="left" w:pos="6300"/>
        </w:tabs>
        <w:snapToGrid w:val="0"/>
        <w:spacing w:line="500" w:lineRule="exact"/>
        <w:ind w:firstLine="570"/>
        <w:rPr>
          <w:rFonts w:hint="eastAsia" w:ascii="仿宋" w:hAnsi="仿宋" w:eastAsia="仿宋" w:cs="仿宋"/>
          <w:color w:val="auto"/>
          <w:sz w:val="24"/>
          <w:szCs w:val="24"/>
          <w:highlight w:val="none"/>
        </w:rPr>
      </w:pPr>
    </w:p>
    <w:p w14:paraId="38F6A966">
      <w:pPr>
        <w:shd w:val="clear"/>
        <w:tabs>
          <w:tab w:val="left" w:pos="6300"/>
        </w:tabs>
        <w:snapToGrid w:val="0"/>
        <w:spacing w:line="500" w:lineRule="exact"/>
        <w:ind w:firstLine="570"/>
        <w:rPr>
          <w:rFonts w:hint="eastAsia" w:ascii="仿宋" w:hAnsi="仿宋" w:eastAsia="仿宋" w:cs="仿宋"/>
          <w:color w:val="auto"/>
          <w:sz w:val="24"/>
          <w:szCs w:val="24"/>
          <w:highlight w:val="none"/>
        </w:rPr>
      </w:pPr>
    </w:p>
    <w:p w14:paraId="178ECA0A">
      <w:pPr>
        <w:shd w:val="clear"/>
        <w:tabs>
          <w:tab w:val="left" w:pos="6300"/>
        </w:tabs>
        <w:snapToGrid w:val="0"/>
        <w:spacing w:line="500" w:lineRule="exact"/>
        <w:ind w:firstLine="570"/>
        <w:rPr>
          <w:rFonts w:hint="eastAsia" w:ascii="仿宋" w:hAnsi="仿宋" w:eastAsia="仿宋" w:cs="仿宋"/>
          <w:color w:val="auto"/>
          <w:sz w:val="24"/>
          <w:szCs w:val="24"/>
          <w:highlight w:val="none"/>
        </w:rPr>
      </w:pPr>
    </w:p>
    <w:p w14:paraId="24FF73E5">
      <w:pPr>
        <w:shd w:val="clea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（供应商公章）</w:t>
      </w:r>
    </w:p>
    <w:p w14:paraId="6784EBFB">
      <w:pPr>
        <w:shd w:val="clear"/>
        <w:tabs>
          <w:tab w:val="left" w:pos="6300"/>
        </w:tabs>
        <w:snapToGrid w:val="0"/>
        <w:spacing w:line="500" w:lineRule="exact"/>
        <w:ind w:firstLine="570"/>
        <w:rPr>
          <w:rFonts w:hint="eastAsia" w:ascii="仿宋" w:hAnsi="仿宋" w:eastAsia="仿宋" w:cs="仿宋"/>
          <w:color w:val="auto"/>
          <w:sz w:val="24"/>
          <w:szCs w:val="24"/>
          <w:highlight w:val="none"/>
        </w:rPr>
      </w:pPr>
    </w:p>
    <w:p w14:paraId="5F3091EC">
      <w:pPr>
        <w:shd w:val="clea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400576A1">
      <w:pPr>
        <w:shd w:val="clear"/>
        <w:tabs>
          <w:tab w:val="left" w:pos="6300"/>
        </w:tabs>
        <w:snapToGrid w:val="0"/>
        <w:spacing w:line="500" w:lineRule="exact"/>
        <w:ind w:firstLine="570"/>
        <w:rPr>
          <w:rFonts w:hint="eastAsia" w:ascii="仿宋" w:hAnsi="仿宋" w:eastAsia="仿宋" w:cs="仿宋"/>
          <w:color w:val="auto"/>
          <w:sz w:val="24"/>
          <w:szCs w:val="24"/>
          <w:highlight w:val="none"/>
        </w:rPr>
      </w:pPr>
    </w:p>
    <w:p w14:paraId="7EA42242">
      <w:pPr>
        <w:shd w:val="clea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电子邮箱：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（若授权他人办理并签署</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的可不填写）</w:t>
      </w:r>
    </w:p>
    <w:p w14:paraId="314C5CA3">
      <w:pPr>
        <w:shd w:val="clea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（附：法定代表人身份证正反面复印件）</w:t>
      </w:r>
    </w:p>
    <w:p w14:paraId="5FCCF215">
      <w:pPr>
        <w:shd w:val="clear"/>
        <w:tabs>
          <w:tab w:val="left" w:pos="6300"/>
        </w:tabs>
        <w:snapToGrid w:val="0"/>
        <w:spacing w:line="500" w:lineRule="exact"/>
        <w:ind w:firstLine="570"/>
        <w:rPr>
          <w:rFonts w:hint="eastAsia" w:ascii="仿宋" w:hAnsi="仿宋" w:eastAsia="仿宋" w:cs="仿宋"/>
          <w:color w:val="auto"/>
          <w:sz w:val="24"/>
          <w:szCs w:val="24"/>
          <w:highlight w:val="none"/>
        </w:rPr>
      </w:pPr>
    </w:p>
    <w:p w14:paraId="49D2D343">
      <w:pPr>
        <w:shd w:val="clear"/>
        <w:tabs>
          <w:tab w:val="left" w:pos="6300"/>
        </w:tabs>
        <w:snapToGrid w:val="0"/>
        <w:spacing w:line="500" w:lineRule="exact"/>
        <w:ind w:firstLine="570"/>
        <w:rPr>
          <w:rFonts w:hint="eastAsia" w:ascii="仿宋" w:hAnsi="仿宋" w:eastAsia="仿宋" w:cs="仿宋"/>
          <w:color w:val="auto"/>
          <w:sz w:val="24"/>
          <w:szCs w:val="24"/>
          <w:highlight w:val="none"/>
        </w:rPr>
      </w:pPr>
    </w:p>
    <w:p w14:paraId="0C562E35">
      <w:pPr>
        <w:shd w:val="clear"/>
        <w:tabs>
          <w:tab w:val="left" w:pos="6300"/>
        </w:tabs>
        <w:snapToGrid w:val="0"/>
        <w:spacing w:line="500" w:lineRule="exact"/>
        <w:ind w:firstLine="570"/>
        <w:rPr>
          <w:rFonts w:hint="eastAsia" w:ascii="仿宋" w:hAnsi="仿宋" w:eastAsia="仿宋" w:cs="仿宋"/>
          <w:color w:val="auto"/>
          <w:sz w:val="24"/>
          <w:szCs w:val="24"/>
          <w:highlight w:val="none"/>
        </w:rPr>
      </w:pPr>
    </w:p>
    <w:p w14:paraId="3653336F">
      <w:pPr>
        <w:shd w:val="clear"/>
        <w:tabs>
          <w:tab w:val="left" w:pos="6300"/>
        </w:tabs>
        <w:snapToGrid w:val="0"/>
        <w:spacing w:line="500" w:lineRule="exact"/>
        <w:ind w:firstLine="570"/>
        <w:rPr>
          <w:rFonts w:hint="eastAsia" w:ascii="仿宋" w:hAnsi="仿宋" w:eastAsia="仿宋" w:cs="仿宋"/>
          <w:color w:val="auto"/>
          <w:sz w:val="24"/>
          <w:szCs w:val="24"/>
          <w:highlight w:val="none"/>
        </w:rPr>
      </w:pPr>
    </w:p>
    <w:p w14:paraId="796FDB42">
      <w:pPr>
        <w:shd w:val="clear"/>
        <w:tabs>
          <w:tab w:val="left" w:pos="6300"/>
        </w:tabs>
        <w:snapToGrid w:val="0"/>
        <w:spacing w:line="500" w:lineRule="exact"/>
        <w:ind w:firstLine="570"/>
        <w:rPr>
          <w:rFonts w:hint="eastAsia" w:ascii="仿宋" w:hAnsi="仿宋" w:eastAsia="仿宋" w:cs="仿宋"/>
          <w:color w:val="auto"/>
          <w:sz w:val="24"/>
          <w:szCs w:val="24"/>
          <w:highlight w:val="none"/>
        </w:rPr>
      </w:pPr>
    </w:p>
    <w:p w14:paraId="067D6BB3">
      <w:pPr>
        <w:shd w:val="clear"/>
        <w:tabs>
          <w:tab w:val="left" w:pos="6300"/>
        </w:tabs>
        <w:snapToGrid w:val="0"/>
        <w:spacing w:line="500" w:lineRule="exact"/>
        <w:ind w:firstLine="570"/>
        <w:rPr>
          <w:rFonts w:hint="eastAsia" w:ascii="仿宋" w:hAnsi="仿宋" w:eastAsia="仿宋" w:cs="仿宋"/>
          <w:color w:val="auto"/>
          <w:sz w:val="24"/>
          <w:szCs w:val="24"/>
          <w:highlight w:val="none"/>
        </w:rPr>
      </w:pPr>
    </w:p>
    <w:p w14:paraId="15E4B910">
      <w:pPr>
        <w:shd w:val="clear"/>
        <w:tabs>
          <w:tab w:val="left" w:pos="6300"/>
        </w:tabs>
        <w:snapToGrid w:val="0"/>
        <w:spacing w:line="500" w:lineRule="exact"/>
        <w:ind w:firstLine="57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r>
        <w:rPr>
          <w:rFonts w:hint="eastAsia" w:ascii="仿宋" w:hAnsi="仿宋" w:eastAsia="仿宋" w:cs="仿宋"/>
          <w:color w:val="auto"/>
          <w:sz w:val="24"/>
          <w:szCs w:val="24"/>
          <w:highlight w:val="none"/>
        </w:rPr>
        <w:t>（三）法定代表人授权委托书（格式）</w:t>
      </w:r>
    </w:p>
    <w:p w14:paraId="4434DEBC">
      <w:pPr>
        <w:shd w:val="clea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489084C">
      <w:pPr>
        <w:shd w:val="clear"/>
        <w:tabs>
          <w:tab w:val="left" w:pos="6300"/>
        </w:tabs>
        <w:snapToGrid w:val="0"/>
        <w:spacing w:line="500" w:lineRule="exact"/>
        <w:ind w:firstLine="57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p>
    <w:p w14:paraId="4D3E1B9B">
      <w:pPr>
        <w:shd w:val="clear"/>
        <w:tabs>
          <w:tab w:val="left" w:pos="6300"/>
        </w:tabs>
        <w:snapToGrid w:val="0"/>
        <w:spacing w:line="500" w:lineRule="exact"/>
        <w:ind w:firstLine="57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rPr>
        <w:t>包号及名称</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color w:val="auto"/>
          <w:sz w:val="24"/>
          <w:szCs w:val="24"/>
          <w:highlight w:val="none"/>
          <w:u w:val="single"/>
        </w:rPr>
        <w:t xml:space="preserve">                                                </w:t>
      </w:r>
    </w:p>
    <w:p w14:paraId="12E06834">
      <w:pPr>
        <w:shd w:val="clear"/>
        <w:tabs>
          <w:tab w:val="left" w:pos="6300"/>
        </w:tabs>
        <w:snapToGrid w:val="0"/>
        <w:spacing w:line="500" w:lineRule="exact"/>
        <w:ind w:firstLine="570"/>
        <w:rPr>
          <w:rFonts w:hint="eastAsia" w:ascii="仿宋" w:hAnsi="仿宋" w:eastAsia="仿宋" w:cs="仿宋"/>
          <w:color w:val="auto"/>
          <w:sz w:val="24"/>
          <w:szCs w:val="24"/>
          <w:highlight w:val="none"/>
        </w:rPr>
      </w:pPr>
    </w:p>
    <w:p w14:paraId="24A29557">
      <w:pPr>
        <w:shd w:val="clea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616B7A99">
      <w:pPr>
        <w:shd w:val="clear"/>
        <w:tabs>
          <w:tab w:val="left" w:pos="6300"/>
        </w:tabs>
        <w:snapToGrid w:val="0"/>
        <w:spacing w:line="5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（供应商法定代表人名称）是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（供应商名称）的法定代表人，特授权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（被授权人姓名及身份证代码）代表我单位全权办理上述项目</w:t>
      </w:r>
      <w:r>
        <w:rPr>
          <w:rFonts w:hint="eastAsia" w:ascii="仿宋" w:hAnsi="仿宋" w:eastAsia="仿宋" w:cs="仿宋"/>
          <w:color w:val="auto"/>
          <w:sz w:val="24"/>
          <w:szCs w:val="24"/>
          <w:highlight w:val="none"/>
          <w:lang w:eastAsia="zh-CN"/>
        </w:rPr>
        <w:t>的谈判、签约等具体工作，并签署全部有关文件、协议及合同。</w:t>
      </w:r>
    </w:p>
    <w:p w14:paraId="07B145D9">
      <w:pPr>
        <w:shd w:val="clear"/>
        <w:tabs>
          <w:tab w:val="left" w:pos="6300"/>
        </w:tabs>
        <w:snapToGrid w:val="0"/>
        <w:spacing w:line="5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我单位对被授权人的签字负全部责任。</w:t>
      </w:r>
    </w:p>
    <w:p w14:paraId="7126E468">
      <w:pPr>
        <w:shd w:val="clear"/>
        <w:tabs>
          <w:tab w:val="left" w:pos="6300"/>
        </w:tabs>
        <w:snapToGrid w:val="0"/>
        <w:spacing w:line="5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在撤消授权的书面通知以前，本授权书一直有效。被授权人在授权书有效期内签署的所有文件不因授权的撤消而失效。</w:t>
      </w:r>
    </w:p>
    <w:p w14:paraId="1E537129">
      <w:pPr>
        <w:shd w:val="clear"/>
        <w:tabs>
          <w:tab w:val="left" w:pos="6300"/>
        </w:tabs>
        <w:snapToGrid w:val="0"/>
        <w:spacing w:line="500" w:lineRule="exact"/>
        <w:ind w:firstLine="570"/>
        <w:rPr>
          <w:rFonts w:hint="eastAsia" w:ascii="仿宋" w:hAnsi="仿宋" w:eastAsia="仿宋" w:cs="仿宋"/>
          <w:color w:val="auto"/>
          <w:sz w:val="24"/>
          <w:szCs w:val="24"/>
          <w:highlight w:val="none"/>
        </w:rPr>
      </w:pPr>
    </w:p>
    <w:p w14:paraId="37B632F8">
      <w:pPr>
        <w:shd w:val="clear"/>
        <w:tabs>
          <w:tab w:val="left" w:pos="6300"/>
        </w:tabs>
        <w:snapToGrid w:val="0"/>
        <w:spacing w:line="500" w:lineRule="exact"/>
        <w:ind w:firstLine="570"/>
        <w:rPr>
          <w:rFonts w:hint="eastAsia" w:ascii="仿宋" w:hAnsi="仿宋" w:eastAsia="仿宋" w:cs="仿宋"/>
          <w:color w:val="auto"/>
          <w:sz w:val="24"/>
          <w:szCs w:val="24"/>
          <w:highlight w:val="none"/>
        </w:rPr>
      </w:pPr>
    </w:p>
    <w:p w14:paraId="216F31A5">
      <w:pPr>
        <w:shd w:val="clea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被授权人：                                 供应商法定代表人：</w:t>
      </w:r>
    </w:p>
    <w:p w14:paraId="754A5E5C">
      <w:pPr>
        <w:shd w:val="clea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（签字或盖章）                                （签字或盖章）</w:t>
      </w:r>
    </w:p>
    <w:p w14:paraId="6FEE13EE">
      <w:pPr>
        <w:shd w:val="clear"/>
        <w:snapToGrid w:val="0"/>
        <w:spacing w:line="360" w:lineRule="auto"/>
        <w:ind w:firstLine="480" w:firstLineChars="200"/>
        <w:rPr>
          <w:rFonts w:hint="eastAsia" w:ascii="仿宋" w:hAnsi="仿宋" w:eastAsia="仿宋" w:cs="仿宋"/>
          <w:color w:val="auto"/>
          <w:sz w:val="24"/>
          <w:szCs w:val="24"/>
          <w:highlight w:val="none"/>
          <w:lang w:eastAsia="zh-CN"/>
        </w:rPr>
      </w:pPr>
    </w:p>
    <w:p w14:paraId="5EBA375C">
      <w:pPr>
        <w:shd w:val="clear"/>
        <w:snapToGrid w:val="0"/>
        <w:spacing w:line="360" w:lineRule="auto"/>
        <w:ind w:firstLine="480" w:firstLineChars="200"/>
        <w:rPr>
          <w:rFonts w:hint="eastAsia" w:ascii="仿宋" w:hAnsi="仿宋" w:eastAsia="仿宋" w:cs="仿宋"/>
          <w:color w:val="auto"/>
          <w:sz w:val="24"/>
          <w:szCs w:val="24"/>
          <w:highlight w:val="none"/>
          <w:lang w:eastAsia="zh-CN"/>
        </w:rPr>
      </w:pPr>
    </w:p>
    <w:p w14:paraId="0B0F4560">
      <w:pPr>
        <w:shd w:val="clea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（附：被授权人身份证正反面复印件）</w:t>
      </w:r>
    </w:p>
    <w:p w14:paraId="1EA64072">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 xml:space="preserve">  </w:t>
      </w:r>
    </w:p>
    <w:p w14:paraId="47053ACB">
      <w:pPr>
        <w:shd w:val="clear"/>
        <w:tabs>
          <w:tab w:val="left" w:pos="6300"/>
        </w:tabs>
        <w:snapToGrid w:val="0"/>
        <w:spacing w:line="500" w:lineRule="exact"/>
        <w:ind w:firstLine="570"/>
        <w:rPr>
          <w:rFonts w:hint="eastAsia" w:ascii="仿宋" w:hAnsi="仿宋" w:eastAsia="仿宋" w:cs="仿宋"/>
          <w:color w:val="auto"/>
          <w:sz w:val="24"/>
          <w:szCs w:val="24"/>
          <w:highlight w:val="none"/>
        </w:rPr>
      </w:pPr>
    </w:p>
    <w:p w14:paraId="58920A66">
      <w:pPr>
        <w:shd w:val="clea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53BBE3FB">
      <w:pPr>
        <w:shd w:val="clea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2F334423">
      <w:pPr>
        <w:shd w:val="clea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p>
    <w:p w14:paraId="16EC9A27">
      <w:pPr>
        <w:shd w:val="clea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电子邮箱：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（若法定代表人办理并签署</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的可不填写）</w:t>
      </w:r>
    </w:p>
    <w:p w14:paraId="464079C9">
      <w:pPr>
        <w:shd w:val="clear"/>
        <w:tabs>
          <w:tab w:val="left" w:pos="6300"/>
        </w:tabs>
        <w:snapToGrid w:val="0"/>
        <w:spacing w:line="500" w:lineRule="exact"/>
        <w:ind w:firstLine="57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注：1.若为法定代表人办理并签署</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的，不提供此文件。</w:t>
      </w:r>
    </w:p>
    <w:p w14:paraId="5588AEC6">
      <w:pPr>
        <w:shd w:val="clear"/>
        <w:rPr>
          <w:rFonts w:ascii="仿宋" w:hAnsi="仿宋" w:eastAsia="仿宋"/>
          <w:color w:val="auto"/>
          <w:sz w:val="24"/>
          <w:szCs w:val="24"/>
          <w:highlight w:val="none"/>
        </w:rPr>
      </w:pPr>
      <w:r>
        <w:rPr>
          <w:rFonts w:hint="eastAsia" w:ascii="仿宋" w:hAnsi="仿宋" w:eastAsia="仿宋" w:cs="仿宋"/>
          <w:color w:val="auto"/>
          <w:sz w:val="28"/>
          <w:szCs w:val="28"/>
          <w:highlight w:val="none"/>
        </w:rPr>
        <w:br w:type="column"/>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四</w:t>
      </w:r>
      <w:r>
        <w:rPr>
          <w:rFonts w:hint="eastAsia" w:ascii="仿宋" w:hAnsi="仿宋" w:eastAsia="仿宋"/>
          <w:color w:val="auto"/>
          <w:sz w:val="24"/>
          <w:szCs w:val="24"/>
          <w:highlight w:val="none"/>
        </w:rPr>
        <w:t>）基本资格条件承诺函</w:t>
      </w:r>
    </w:p>
    <w:p w14:paraId="3356E35E">
      <w:pPr>
        <w:shd w:val="clear"/>
        <w:snapToGrid w:val="0"/>
        <w:spacing w:line="360" w:lineRule="auto"/>
        <w:rPr>
          <w:rFonts w:ascii="仿宋" w:hAnsi="仿宋" w:eastAsia="仿宋"/>
          <w:color w:val="auto"/>
          <w:sz w:val="24"/>
          <w:szCs w:val="24"/>
          <w:highlight w:val="none"/>
        </w:rPr>
      </w:pPr>
    </w:p>
    <w:p w14:paraId="708448B7">
      <w:pPr>
        <w:widowControl/>
        <w:shd w:val="clear"/>
        <w:spacing w:line="530" w:lineRule="exact"/>
        <w:jc w:val="left"/>
        <w:rPr>
          <w:rFonts w:ascii="仿宋" w:hAnsi="仿宋" w:eastAsia="仿宋" w:cs="仿宋"/>
          <w:color w:val="auto"/>
          <w:sz w:val="24"/>
          <w:szCs w:val="24"/>
          <w:highlight w:val="none"/>
        </w:rPr>
      </w:pPr>
    </w:p>
    <w:p w14:paraId="6095271A">
      <w:pPr>
        <w:shd w:val="clear"/>
        <w:tabs>
          <w:tab w:val="left" w:pos="6300"/>
        </w:tabs>
        <w:snapToGrid w:val="0"/>
        <w:spacing w:line="53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基本资格条件承诺函</w:t>
      </w:r>
    </w:p>
    <w:p w14:paraId="18D260CE">
      <w:pPr>
        <w:shd w:val="clear"/>
        <w:tabs>
          <w:tab w:val="left" w:pos="6300"/>
        </w:tabs>
        <w:snapToGrid w:val="0"/>
        <w:spacing w:line="530" w:lineRule="exact"/>
        <w:rPr>
          <w:rFonts w:ascii="仿宋" w:hAnsi="仿宋" w:eastAsia="仿宋" w:cs="仿宋"/>
          <w:color w:val="auto"/>
          <w:sz w:val="24"/>
          <w:szCs w:val="24"/>
          <w:highlight w:val="none"/>
        </w:rPr>
      </w:pPr>
    </w:p>
    <w:p w14:paraId="4BFAA711">
      <w:pPr>
        <w:shd w:val="clear"/>
        <w:tabs>
          <w:tab w:val="left" w:pos="6300"/>
        </w:tabs>
        <w:snapToGrid w:val="0"/>
        <w:spacing w:line="53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62490399">
      <w:pPr>
        <w:shd w:val="clear"/>
        <w:tabs>
          <w:tab w:val="left" w:pos="6300"/>
        </w:tabs>
        <w:snapToGrid w:val="0"/>
        <w:spacing w:line="53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名称）郑重承诺：</w:t>
      </w:r>
    </w:p>
    <w:p w14:paraId="59A1BFD3">
      <w:pPr>
        <w:shd w:val="clear"/>
        <w:spacing w:line="53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589E242F">
      <w:pPr>
        <w:shd w:val="clear"/>
        <w:spacing w:line="53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0EBCB204">
      <w:pPr>
        <w:shd w:val="clear"/>
        <w:spacing w:line="53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3.我方在采购项目评审（评标）环节结束后，随时接受采购人、采购代理机构的检查验证，配合提供相关证明材料，证明符合《中华人民共和国政府采购法》规定的投标人基本资格条件。</w:t>
      </w:r>
    </w:p>
    <w:p w14:paraId="31871675">
      <w:pPr>
        <w:shd w:val="clear"/>
        <w:tabs>
          <w:tab w:val="left" w:pos="6300"/>
        </w:tabs>
        <w:snapToGrid w:val="0"/>
        <w:spacing w:line="53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367CA367">
      <w:pPr>
        <w:shd w:val="clear"/>
        <w:tabs>
          <w:tab w:val="left" w:pos="6300"/>
        </w:tabs>
        <w:snapToGrid w:val="0"/>
        <w:spacing w:line="53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738B63DC">
      <w:pPr>
        <w:shd w:val="clear"/>
        <w:tabs>
          <w:tab w:val="left" w:pos="6300"/>
        </w:tabs>
        <w:snapToGrid w:val="0"/>
        <w:spacing w:line="530" w:lineRule="exact"/>
        <w:rPr>
          <w:rFonts w:ascii="仿宋" w:hAnsi="仿宋" w:eastAsia="仿宋" w:cs="仿宋"/>
          <w:color w:val="auto"/>
          <w:sz w:val="24"/>
          <w:szCs w:val="24"/>
          <w:highlight w:val="none"/>
        </w:rPr>
      </w:pPr>
    </w:p>
    <w:p w14:paraId="27B3D7BA">
      <w:pPr>
        <w:shd w:val="clear"/>
        <w:tabs>
          <w:tab w:val="left" w:pos="6300"/>
        </w:tabs>
        <w:snapToGrid w:val="0"/>
        <w:spacing w:line="530" w:lineRule="exact"/>
        <w:ind w:right="424" w:firstLine="480"/>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2EB9BABF">
      <w:pPr>
        <w:shd w:val="clear"/>
        <w:tabs>
          <w:tab w:val="left" w:pos="6300"/>
        </w:tabs>
        <w:snapToGrid w:val="0"/>
        <w:spacing w:line="530" w:lineRule="exact"/>
        <w:ind w:right="480" w:firstLine="480"/>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4A323EB6">
      <w:pPr>
        <w:shd w:val="clear"/>
        <w:tabs>
          <w:tab w:val="left" w:pos="6300"/>
        </w:tabs>
        <w:snapToGrid w:val="0"/>
        <w:spacing w:line="312" w:lineRule="auto"/>
        <w:rPr>
          <w:rFonts w:ascii="仿宋" w:hAnsi="仿宋" w:eastAsia="仿宋" w:cs="仿宋"/>
          <w:color w:val="auto"/>
          <w:sz w:val="24"/>
          <w:szCs w:val="24"/>
          <w:highlight w:val="none"/>
        </w:rPr>
      </w:pPr>
    </w:p>
    <w:p w14:paraId="24472AC2">
      <w:pPr>
        <w:shd w:val="clear"/>
        <w:snapToGrid w:val="0"/>
        <w:spacing w:line="360" w:lineRule="auto"/>
        <w:rPr>
          <w:rFonts w:ascii="仿宋" w:hAnsi="仿宋" w:eastAsia="仿宋"/>
          <w:color w:val="auto"/>
          <w:sz w:val="24"/>
          <w:szCs w:val="24"/>
          <w:highlight w:val="none"/>
        </w:rPr>
      </w:pPr>
    </w:p>
    <w:p w14:paraId="7112C199">
      <w:pPr>
        <w:shd w:val="clear"/>
        <w:rPr>
          <w:rFonts w:ascii="仿宋" w:hAnsi="仿宋" w:eastAsia="仿宋"/>
          <w:color w:val="auto"/>
          <w:sz w:val="24"/>
          <w:szCs w:val="24"/>
          <w:highlight w:val="none"/>
        </w:rPr>
      </w:pPr>
      <w:r>
        <w:rPr>
          <w:rFonts w:hint="eastAsia" w:ascii="仿宋" w:hAnsi="仿宋" w:eastAsia="仿宋"/>
          <w:color w:val="auto"/>
          <w:sz w:val="24"/>
          <w:szCs w:val="24"/>
          <w:highlight w:val="none"/>
        </w:rPr>
        <w:br w:type="page"/>
      </w:r>
    </w:p>
    <w:p w14:paraId="3E91AA12">
      <w:pPr>
        <w:shd w:val="clear"/>
        <w:snapToGrid w:val="0"/>
        <w:spacing w:line="360" w:lineRule="auto"/>
        <w:rPr>
          <w:rFonts w:ascii="仿宋" w:hAnsi="仿宋" w:eastAsia="仿宋" w:cs="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五</w:t>
      </w:r>
      <w:r>
        <w:rPr>
          <w:rFonts w:hint="eastAsia" w:ascii="仿宋" w:hAnsi="仿宋" w:eastAsia="仿宋"/>
          <w:color w:val="auto"/>
          <w:sz w:val="24"/>
          <w:szCs w:val="24"/>
          <w:highlight w:val="none"/>
        </w:rPr>
        <w:t>）特定资格条件证书或证明文件</w:t>
      </w:r>
    </w:p>
    <w:p w14:paraId="6DB6746C">
      <w:pPr>
        <w:shd w:val="clear"/>
        <w:rPr>
          <w:color w:val="auto"/>
          <w:highlight w:val="none"/>
        </w:rPr>
      </w:pPr>
    </w:p>
    <w:p w14:paraId="680F6BA3">
      <w:pPr>
        <w:shd w:val="clear"/>
        <w:tabs>
          <w:tab w:val="left" w:pos="6300"/>
        </w:tabs>
        <w:snapToGrid w:val="0"/>
        <w:spacing w:line="312" w:lineRule="auto"/>
        <w:ind w:right="480" w:firstLine="480"/>
        <w:jc w:val="center"/>
        <w:rPr>
          <w:rFonts w:ascii="仿宋" w:hAnsi="仿宋" w:eastAsia="仿宋" w:cs="仿宋"/>
          <w:color w:val="auto"/>
          <w:sz w:val="24"/>
          <w:szCs w:val="24"/>
          <w:highlight w:val="none"/>
        </w:rPr>
      </w:pPr>
    </w:p>
    <w:p w14:paraId="7BB4C7BD">
      <w:pPr>
        <w:shd w:val="clear"/>
        <w:spacing w:line="360" w:lineRule="auto"/>
        <w:ind w:firstLine="482"/>
        <w:rPr>
          <w:rFonts w:ascii="仿宋" w:hAnsi="仿宋" w:eastAsia="仿宋"/>
          <w:b/>
          <w:bCs/>
          <w:color w:val="auto"/>
          <w:sz w:val="24"/>
          <w:szCs w:val="24"/>
          <w:highlight w:val="none"/>
        </w:rPr>
      </w:pPr>
    </w:p>
    <w:p w14:paraId="04C36886">
      <w:pPr>
        <w:shd w:val="clear"/>
        <w:spacing w:line="360" w:lineRule="auto"/>
        <w:ind w:firstLine="482"/>
        <w:rPr>
          <w:rFonts w:ascii="仿宋" w:hAnsi="仿宋" w:eastAsia="仿宋"/>
          <w:b/>
          <w:bCs/>
          <w:color w:val="auto"/>
          <w:sz w:val="24"/>
          <w:szCs w:val="24"/>
          <w:highlight w:val="none"/>
        </w:rPr>
      </w:pPr>
    </w:p>
    <w:p w14:paraId="73CB9282">
      <w:pPr>
        <w:shd w:val="clear"/>
        <w:spacing w:line="360" w:lineRule="auto"/>
        <w:ind w:firstLine="482"/>
        <w:rPr>
          <w:rFonts w:ascii="仿宋" w:hAnsi="仿宋" w:eastAsia="仿宋"/>
          <w:b/>
          <w:bCs/>
          <w:color w:val="auto"/>
          <w:sz w:val="24"/>
          <w:szCs w:val="24"/>
          <w:highlight w:val="none"/>
        </w:rPr>
      </w:pPr>
    </w:p>
    <w:p w14:paraId="117170C3">
      <w:pPr>
        <w:shd w:val="clear"/>
        <w:spacing w:line="360" w:lineRule="auto"/>
        <w:ind w:firstLine="482"/>
        <w:rPr>
          <w:rFonts w:ascii="仿宋" w:hAnsi="仿宋" w:eastAsia="仿宋"/>
          <w:b/>
          <w:bCs/>
          <w:color w:val="auto"/>
          <w:sz w:val="24"/>
          <w:szCs w:val="24"/>
          <w:highlight w:val="none"/>
        </w:rPr>
      </w:pPr>
    </w:p>
    <w:p w14:paraId="4F0BF3BC">
      <w:pPr>
        <w:shd w:val="clear"/>
        <w:ind w:firstLine="482"/>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br w:type="page"/>
      </w:r>
    </w:p>
    <w:p w14:paraId="16D9BBE8">
      <w:pPr>
        <w:shd w:val="clear"/>
        <w:spacing w:line="360" w:lineRule="auto"/>
        <w:ind w:firstLine="482"/>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五、其他应提供的资料</w:t>
      </w:r>
    </w:p>
    <w:p w14:paraId="59C2F503">
      <w:pPr>
        <w:shd w:val="clea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（一）其他与项目有关的资料（自附）</w:t>
      </w:r>
    </w:p>
    <w:p w14:paraId="3093A994">
      <w:pPr>
        <w:shd w:val="clear"/>
        <w:tabs>
          <w:tab w:val="left" w:pos="6300"/>
        </w:tabs>
        <w:snapToGrid w:val="0"/>
        <w:spacing w:line="312" w:lineRule="auto"/>
        <w:ind w:right="480"/>
        <w:rPr>
          <w:rFonts w:ascii="仿宋" w:hAnsi="仿宋" w:eastAsia="仿宋" w:cs="仿宋"/>
          <w:color w:val="auto"/>
          <w:sz w:val="24"/>
          <w:szCs w:val="24"/>
          <w:highlight w:val="none"/>
        </w:rPr>
      </w:pPr>
    </w:p>
    <w:p w14:paraId="76916823">
      <w:pPr>
        <w:shd w:val="clear"/>
        <w:tabs>
          <w:tab w:val="left" w:pos="6300"/>
        </w:tabs>
        <w:snapToGrid w:val="0"/>
        <w:spacing w:line="312" w:lineRule="auto"/>
        <w:ind w:right="480"/>
        <w:rPr>
          <w:rFonts w:ascii="仿宋" w:hAnsi="仿宋" w:eastAsia="仿宋" w:cs="仿宋"/>
          <w:color w:val="auto"/>
          <w:sz w:val="24"/>
          <w:szCs w:val="24"/>
          <w:highlight w:val="none"/>
        </w:rPr>
      </w:pPr>
    </w:p>
    <w:p w14:paraId="4A2468C8">
      <w:pPr>
        <w:shd w:val="clear"/>
        <w:tabs>
          <w:tab w:val="left" w:pos="6300"/>
        </w:tabs>
        <w:snapToGrid w:val="0"/>
        <w:spacing w:line="312" w:lineRule="auto"/>
        <w:ind w:right="480"/>
        <w:rPr>
          <w:rFonts w:ascii="仿宋" w:hAnsi="仿宋" w:eastAsia="仿宋" w:cs="仿宋"/>
          <w:color w:val="auto"/>
          <w:sz w:val="24"/>
          <w:szCs w:val="24"/>
          <w:highlight w:val="none"/>
        </w:rPr>
      </w:pPr>
    </w:p>
    <w:p w14:paraId="275D9E7D">
      <w:pPr>
        <w:shd w:val="clear"/>
        <w:tabs>
          <w:tab w:val="left" w:pos="6300"/>
        </w:tabs>
        <w:snapToGrid w:val="0"/>
        <w:spacing w:line="312" w:lineRule="auto"/>
        <w:ind w:right="480"/>
        <w:rPr>
          <w:rFonts w:ascii="仿宋" w:hAnsi="仿宋" w:eastAsia="仿宋" w:cs="仿宋"/>
          <w:color w:val="auto"/>
          <w:sz w:val="24"/>
          <w:szCs w:val="24"/>
          <w:highlight w:val="none"/>
        </w:rPr>
      </w:pPr>
    </w:p>
    <w:p w14:paraId="694DB27B">
      <w:pPr>
        <w:shd w:val="clear"/>
        <w:tabs>
          <w:tab w:val="left" w:pos="6300"/>
        </w:tabs>
        <w:snapToGrid w:val="0"/>
        <w:spacing w:line="312" w:lineRule="auto"/>
        <w:ind w:right="480"/>
        <w:jc w:val="center"/>
        <w:rPr>
          <w:rFonts w:ascii="仿宋" w:hAnsi="仿宋" w:eastAsia="仿宋" w:cs="仿宋"/>
          <w:color w:val="auto"/>
          <w:sz w:val="24"/>
          <w:szCs w:val="24"/>
          <w:highlight w:val="none"/>
        </w:rPr>
      </w:pPr>
    </w:p>
    <w:p w14:paraId="55B33FAD">
      <w:pPr>
        <w:shd w:val="clear"/>
        <w:tabs>
          <w:tab w:val="left" w:pos="6300"/>
        </w:tabs>
        <w:snapToGrid w:val="0"/>
        <w:spacing w:line="312" w:lineRule="auto"/>
        <w:ind w:right="480"/>
        <w:jc w:val="center"/>
        <w:rPr>
          <w:rFonts w:ascii="仿宋" w:hAnsi="仿宋" w:eastAsia="仿宋" w:cs="仿宋"/>
          <w:color w:val="auto"/>
          <w:sz w:val="24"/>
          <w:szCs w:val="24"/>
          <w:highlight w:val="none"/>
        </w:rPr>
      </w:pPr>
    </w:p>
    <w:p w14:paraId="68916BE9">
      <w:pPr>
        <w:shd w:val="clear"/>
        <w:tabs>
          <w:tab w:val="left" w:pos="6300"/>
        </w:tabs>
        <w:snapToGrid w:val="0"/>
        <w:spacing w:line="312" w:lineRule="auto"/>
        <w:ind w:right="480"/>
        <w:jc w:val="center"/>
        <w:rPr>
          <w:rFonts w:ascii="仿宋" w:hAnsi="仿宋" w:eastAsia="仿宋" w:cs="仿宋"/>
          <w:color w:val="auto"/>
          <w:sz w:val="24"/>
          <w:szCs w:val="24"/>
          <w:highlight w:val="none"/>
        </w:rPr>
      </w:pPr>
    </w:p>
    <w:p w14:paraId="5D5DF21A">
      <w:pPr>
        <w:shd w:val="clear"/>
        <w:tabs>
          <w:tab w:val="left" w:pos="6300"/>
        </w:tabs>
        <w:snapToGrid w:val="0"/>
        <w:spacing w:line="312" w:lineRule="auto"/>
        <w:ind w:right="480"/>
        <w:jc w:val="center"/>
        <w:rPr>
          <w:rFonts w:ascii="仿宋" w:hAnsi="仿宋" w:eastAsia="仿宋" w:cs="仿宋"/>
          <w:color w:val="auto"/>
          <w:sz w:val="24"/>
          <w:szCs w:val="24"/>
          <w:highlight w:val="none"/>
        </w:rPr>
      </w:pPr>
    </w:p>
    <w:p w14:paraId="41840DAA">
      <w:pPr>
        <w:shd w:val="clear"/>
        <w:tabs>
          <w:tab w:val="left" w:pos="6300"/>
        </w:tabs>
        <w:snapToGrid w:val="0"/>
        <w:spacing w:line="312" w:lineRule="auto"/>
        <w:ind w:right="480"/>
        <w:jc w:val="center"/>
        <w:rPr>
          <w:rFonts w:ascii="仿宋" w:hAnsi="仿宋" w:eastAsia="仿宋" w:cs="仿宋"/>
          <w:color w:val="auto"/>
          <w:sz w:val="24"/>
          <w:szCs w:val="24"/>
          <w:highlight w:val="none"/>
        </w:rPr>
      </w:pPr>
    </w:p>
    <w:p w14:paraId="32D47856">
      <w:pPr>
        <w:shd w:val="clear"/>
        <w:tabs>
          <w:tab w:val="left" w:pos="6300"/>
        </w:tabs>
        <w:snapToGrid w:val="0"/>
        <w:spacing w:line="312" w:lineRule="auto"/>
        <w:ind w:right="480"/>
        <w:jc w:val="center"/>
        <w:rPr>
          <w:rFonts w:ascii="仿宋" w:hAnsi="仿宋" w:eastAsia="仿宋" w:cs="仿宋"/>
          <w:color w:val="auto"/>
          <w:sz w:val="24"/>
          <w:szCs w:val="24"/>
          <w:highlight w:val="none"/>
        </w:rPr>
      </w:pPr>
    </w:p>
    <w:p w14:paraId="02FBDDBD">
      <w:pPr>
        <w:shd w:val="clear"/>
        <w:tabs>
          <w:tab w:val="left" w:pos="6300"/>
        </w:tabs>
        <w:snapToGrid w:val="0"/>
        <w:spacing w:line="312" w:lineRule="auto"/>
        <w:ind w:right="480"/>
        <w:jc w:val="center"/>
        <w:rPr>
          <w:rFonts w:ascii="仿宋" w:hAnsi="仿宋" w:eastAsia="仿宋" w:cs="仿宋"/>
          <w:color w:val="auto"/>
          <w:sz w:val="24"/>
          <w:szCs w:val="24"/>
          <w:highlight w:val="none"/>
        </w:rPr>
      </w:pPr>
    </w:p>
    <w:p w14:paraId="0B7D1970">
      <w:pPr>
        <w:shd w:val="clear"/>
        <w:tabs>
          <w:tab w:val="left" w:pos="6300"/>
        </w:tabs>
        <w:snapToGrid w:val="0"/>
        <w:spacing w:line="312" w:lineRule="auto"/>
        <w:ind w:right="480"/>
        <w:jc w:val="center"/>
        <w:rPr>
          <w:rFonts w:ascii="仿宋" w:hAnsi="仿宋" w:eastAsia="仿宋" w:cs="仿宋"/>
          <w:color w:val="auto"/>
          <w:sz w:val="24"/>
          <w:szCs w:val="24"/>
          <w:highlight w:val="none"/>
        </w:rPr>
      </w:pPr>
    </w:p>
    <w:p w14:paraId="6611E25D">
      <w:pPr>
        <w:shd w:val="clear"/>
        <w:tabs>
          <w:tab w:val="left" w:pos="6300"/>
        </w:tabs>
        <w:snapToGrid w:val="0"/>
        <w:spacing w:line="312" w:lineRule="auto"/>
        <w:ind w:right="480"/>
        <w:jc w:val="center"/>
        <w:rPr>
          <w:rFonts w:ascii="仿宋" w:hAnsi="仿宋" w:eastAsia="仿宋" w:cs="仿宋"/>
          <w:color w:val="auto"/>
          <w:sz w:val="24"/>
          <w:szCs w:val="24"/>
          <w:highlight w:val="none"/>
        </w:rPr>
      </w:pPr>
    </w:p>
    <w:p w14:paraId="1ED60063">
      <w:pPr>
        <w:shd w:val="clear"/>
        <w:tabs>
          <w:tab w:val="left" w:pos="6300"/>
        </w:tabs>
        <w:snapToGrid w:val="0"/>
        <w:spacing w:line="312" w:lineRule="auto"/>
        <w:ind w:right="480"/>
        <w:jc w:val="center"/>
        <w:rPr>
          <w:rFonts w:ascii="仿宋" w:hAnsi="仿宋" w:eastAsia="仿宋" w:cs="仿宋"/>
          <w:color w:val="auto"/>
          <w:sz w:val="24"/>
          <w:szCs w:val="24"/>
          <w:highlight w:val="none"/>
        </w:rPr>
      </w:pPr>
    </w:p>
    <w:p w14:paraId="326360B7">
      <w:pPr>
        <w:shd w:val="clear"/>
        <w:tabs>
          <w:tab w:val="left" w:pos="6300"/>
        </w:tabs>
        <w:snapToGrid w:val="0"/>
        <w:spacing w:line="312" w:lineRule="auto"/>
        <w:ind w:right="480"/>
        <w:jc w:val="center"/>
        <w:rPr>
          <w:rFonts w:ascii="仿宋" w:hAnsi="仿宋" w:eastAsia="仿宋" w:cs="仿宋"/>
          <w:color w:val="auto"/>
          <w:sz w:val="24"/>
          <w:szCs w:val="24"/>
          <w:highlight w:val="none"/>
        </w:rPr>
      </w:pPr>
    </w:p>
    <w:p w14:paraId="2A9AEE14">
      <w:pPr>
        <w:shd w:val="clear"/>
        <w:tabs>
          <w:tab w:val="left" w:pos="6300"/>
        </w:tabs>
        <w:snapToGrid w:val="0"/>
        <w:spacing w:line="312" w:lineRule="auto"/>
        <w:ind w:right="480"/>
        <w:jc w:val="center"/>
        <w:rPr>
          <w:rFonts w:ascii="仿宋" w:hAnsi="仿宋" w:eastAsia="仿宋" w:cs="仿宋"/>
          <w:color w:val="auto"/>
          <w:sz w:val="24"/>
          <w:szCs w:val="24"/>
          <w:highlight w:val="none"/>
        </w:rPr>
      </w:pPr>
    </w:p>
    <w:p w14:paraId="3157002B">
      <w:pPr>
        <w:shd w:val="clear"/>
        <w:tabs>
          <w:tab w:val="left" w:pos="6300"/>
        </w:tabs>
        <w:snapToGrid w:val="0"/>
        <w:spacing w:line="312" w:lineRule="auto"/>
        <w:ind w:right="480"/>
        <w:jc w:val="center"/>
        <w:rPr>
          <w:rFonts w:ascii="仿宋" w:hAnsi="仿宋" w:eastAsia="仿宋" w:cs="仿宋"/>
          <w:color w:val="auto"/>
          <w:sz w:val="24"/>
          <w:szCs w:val="24"/>
          <w:highlight w:val="none"/>
        </w:rPr>
      </w:pPr>
    </w:p>
    <w:p w14:paraId="212331BC">
      <w:pPr>
        <w:shd w:val="clear"/>
        <w:tabs>
          <w:tab w:val="left" w:pos="6300"/>
        </w:tabs>
        <w:snapToGrid w:val="0"/>
        <w:spacing w:line="312" w:lineRule="auto"/>
        <w:ind w:right="480"/>
        <w:jc w:val="center"/>
        <w:rPr>
          <w:rFonts w:ascii="仿宋" w:hAnsi="仿宋" w:eastAsia="仿宋" w:cs="仿宋"/>
          <w:color w:val="auto"/>
          <w:sz w:val="24"/>
          <w:szCs w:val="24"/>
          <w:highlight w:val="none"/>
        </w:rPr>
      </w:pPr>
    </w:p>
    <w:p w14:paraId="1B08EC46">
      <w:pPr>
        <w:shd w:val="clear"/>
        <w:tabs>
          <w:tab w:val="left" w:pos="6300"/>
        </w:tabs>
        <w:snapToGrid w:val="0"/>
        <w:spacing w:line="312" w:lineRule="auto"/>
        <w:ind w:right="480"/>
        <w:jc w:val="center"/>
        <w:rPr>
          <w:rFonts w:ascii="仿宋" w:hAnsi="仿宋" w:eastAsia="仿宋" w:cs="仿宋"/>
          <w:color w:val="auto"/>
          <w:sz w:val="24"/>
          <w:szCs w:val="24"/>
          <w:highlight w:val="none"/>
        </w:rPr>
      </w:pPr>
    </w:p>
    <w:p w14:paraId="6F13637D">
      <w:pPr>
        <w:shd w:val="clear"/>
        <w:tabs>
          <w:tab w:val="left" w:pos="6300"/>
        </w:tabs>
        <w:snapToGrid w:val="0"/>
        <w:spacing w:line="312" w:lineRule="auto"/>
        <w:ind w:right="480"/>
        <w:jc w:val="center"/>
        <w:rPr>
          <w:rFonts w:ascii="仿宋" w:hAnsi="仿宋" w:eastAsia="仿宋" w:cs="仿宋"/>
          <w:color w:val="auto"/>
          <w:sz w:val="24"/>
          <w:szCs w:val="24"/>
          <w:highlight w:val="none"/>
        </w:rPr>
      </w:pPr>
    </w:p>
    <w:p w14:paraId="47654F4C">
      <w:pPr>
        <w:shd w:val="clear"/>
        <w:tabs>
          <w:tab w:val="left" w:pos="6300"/>
        </w:tabs>
        <w:snapToGrid w:val="0"/>
        <w:spacing w:line="312" w:lineRule="auto"/>
        <w:ind w:right="480"/>
        <w:jc w:val="center"/>
        <w:rPr>
          <w:rFonts w:ascii="仿宋" w:hAnsi="仿宋" w:eastAsia="仿宋" w:cs="仿宋"/>
          <w:color w:val="auto"/>
          <w:sz w:val="24"/>
          <w:szCs w:val="24"/>
          <w:highlight w:val="none"/>
        </w:rPr>
      </w:pPr>
    </w:p>
    <w:p w14:paraId="3DF25149">
      <w:pPr>
        <w:shd w:val="clear"/>
        <w:tabs>
          <w:tab w:val="left" w:pos="6300"/>
        </w:tabs>
        <w:snapToGrid w:val="0"/>
        <w:spacing w:line="312" w:lineRule="auto"/>
        <w:ind w:right="480"/>
        <w:jc w:val="center"/>
        <w:rPr>
          <w:rFonts w:ascii="仿宋" w:hAnsi="仿宋" w:eastAsia="仿宋" w:cs="仿宋"/>
          <w:color w:val="auto"/>
          <w:sz w:val="24"/>
          <w:szCs w:val="24"/>
          <w:highlight w:val="none"/>
        </w:rPr>
      </w:pPr>
    </w:p>
    <w:p w14:paraId="552063D5">
      <w:pPr>
        <w:shd w:val="clear"/>
        <w:tabs>
          <w:tab w:val="left" w:pos="6300"/>
        </w:tabs>
        <w:snapToGrid w:val="0"/>
        <w:spacing w:line="312" w:lineRule="auto"/>
        <w:ind w:right="480"/>
        <w:jc w:val="center"/>
        <w:rPr>
          <w:rFonts w:ascii="仿宋" w:hAnsi="仿宋" w:eastAsia="仿宋" w:cs="仿宋"/>
          <w:color w:val="auto"/>
          <w:sz w:val="24"/>
          <w:szCs w:val="24"/>
          <w:highlight w:val="none"/>
        </w:rPr>
      </w:pPr>
    </w:p>
    <w:p w14:paraId="585B890F">
      <w:pPr>
        <w:shd w:val="clear"/>
        <w:tabs>
          <w:tab w:val="left" w:pos="6300"/>
        </w:tabs>
        <w:snapToGrid w:val="0"/>
        <w:spacing w:line="312" w:lineRule="auto"/>
        <w:ind w:right="480"/>
        <w:jc w:val="center"/>
        <w:rPr>
          <w:rFonts w:ascii="仿宋" w:hAnsi="仿宋" w:eastAsia="仿宋" w:cs="仿宋"/>
          <w:color w:val="auto"/>
          <w:sz w:val="24"/>
          <w:szCs w:val="24"/>
          <w:highlight w:val="none"/>
        </w:rPr>
      </w:pPr>
    </w:p>
    <w:p w14:paraId="40C4F994">
      <w:pPr>
        <w:shd w:val="clear"/>
        <w:tabs>
          <w:tab w:val="left" w:pos="6300"/>
        </w:tabs>
        <w:snapToGrid w:val="0"/>
        <w:spacing w:line="312" w:lineRule="auto"/>
        <w:ind w:right="48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（结束）</w:t>
      </w:r>
      <w:bookmarkEnd w:id="253"/>
    </w:p>
    <w:p w14:paraId="17E1AFD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E52820C">
      <w:pPr>
        <w:spacing w:line="360" w:lineRule="auto"/>
        <w:jc w:val="both"/>
        <w:rPr>
          <w:rFonts w:hint="eastAsia" w:ascii="仿宋" w:hAnsi="仿宋" w:eastAsia="仿宋" w:cs="仿宋"/>
          <w:color w:val="auto"/>
          <w:highlight w:val="none"/>
        </w:rPr>
      </w:pPr>
      <w:r>
        <w:rPr>
          <w:rFonts w:hint="eastAsia" w:ascii="仿宋" w:hAnsi="仿宋" w:eastAsia="仿宋" w:cs="仿宋"/>
          <w:b/>
          <w:bCs/>
          <w:color w:val="auto"/>
          <w:sz w:val="28"/>
          <w:szCs w:val="28"/>
          <w:highlight w:val="none"/>
          <w:lang w:val="en-US" w:eastAsia="zh-CN"/>
        </w:rPr>
        <w:t>附件1：</w:t>
      </w:r>
    </w:p>
    <w:p w14:paraId="4AD3D0EA">
      <w:pPr>
        <w:jc w:val="center"/>
        <w:outlineLvl w:val="0"/>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lang w:eastAsia="zh-CN"/>
        </w:rPr>
        <w:t>询比采购文件</w:t>
      </w:r>
      <w:r>
        <w:rPr>
          <w:rFonts w:hint="eastAsia" w:ascii="仿宋" w:hAnsi="仿宋" w:eastAsia="仿宋" w:cs="仿宋"/>
          <w:b/>
          <w:bCs/>
          <w:color w:val="auto"/>
          <w:sz w:val="44"/>
          <w:szCs w:val="44"/>
          <w:highlight w:val="none"/>
        </w:rPr>
        <w:t>获取记录表</w:t>
      </w:r>
    </w:p>
    <w:tbl>
      <w:tblPr>
        <w:tblStyle w:val="23"/>
        <w:tblpPr w:leftFromText="180" w:rightFromText="180" w:vertAnchor="text" w:horzAnchor="page" w:tblpX="1833" w:tblpY="163"/>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1875"/>
        <w:gridCol w:w="1042"/>
        <w:gridCol w:w="3990"/>
      </w:tblGrid>
      <w:tr w14:paraId="45C3C7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21" w:type="dxa"/>
            <w:noWrap w:val="0"/>
            <w:vAlign w:val="center"/>
          </w:tcPr>
          <w:p w14:paraId="3D975B0E">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项目名称</w:t>
            </w:r>
          </w:p>
        </w:tc>
        <w:tc>
          <w:tcPr>
            <w:tcW w:w="6907" w:type="dxa"/>
            <w:gridSpan w:val="3"/>
            <w:noWrap w:val="0"/>
            <w:vAlign w:val="center"/>
          </w:tcPr>
          <w:p w14:paraId="08F0694E">
            <w:pPr>
              <w:jc w:val="left"/>
              <w:rPr>
                <w:rFonts w:hint="eastAsia" w:ascii="仿宋" w:hAnsi="仿宋" w:eastAsia="仿宋" w:cs="仿宋"/>
                <w:color w:val="auto"/>
                <w:sz w:val="22"/>
                <w:szCs w:val="22"/>
                <w:highlight w:val="none"/>
              </w:rPr>
            </w:pPr>
          </w:p>
        </w:tc>
      </w:tr>
      <w:tr w14:paraId="6352CB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21" w:type="dxa"/>
            <w:noWrap w:val="0"/>
            <w:vAlign w:val="center"/>
          </w:tcPr>
          <w:p w14:paraId="6AE6D809">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包号及名称</w:t>
            </w:r>
          </w:p>
        </w:tc>
        <w:tc>
          <w:tcPr>
            <w:tcW w:w="6907" w:type="dxa"/>
            <w:gridSpan w:val="3"/>
            <w:noWrap w:val="0"/>
            <w:vAlign w:val="center"/>
          </w:tcPr>
          <w:p w14:paraId="2672C2D4">
            <w:pPr>
              <w:jc w:val="left"/>
              <w:rPr>
                <w:rFonts w:hint="eastAsia" w:ascii="仿宋" w:hAnsi="仿宋" w:eastAsia="仿宋" w:cs="仿宋"/>
                <w:color w:val="auto"/>
                <w:sz w:val="22"/>
                <w:szCs w:val="22"/>
                <w:highlight w:val="none"/>
              </w:rPr>
            </w:pPr>
          </w:p>
        </w:tc>
      </w:tr>
      <w:tr w14:paraId="389127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621" w:type="dxa"/>
            <w:noWrap w:val="0"/>
            <w:vAlign w:val="center"/>
          </w:tcPr>
          <w:p w14:paraId="3401C9E7">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名称</w:t>
            </w:r>
          </w:p>
        </w:tc>
        <w:tc>
          <w:tcPr>
            <w:tcW w:w="6907" w:type="dxa"/>
            <w:gridSpan w:val="3"/>
            <w:noWrap w:val="0"/>
            <w:vAlign w:val="bottom"/>
          </w:tcPr>
          <w:p w14:paraId="1030FF98">
            <w:pPr>
              <w:ind w:right="600" w:firstLine="2750" w:firstLineChars="125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公章）</w:t>
            </w:r>
          </w:p>
        </w:tc>
      </w:tr>
      <w:tr w14:paraId="1A9017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621" w:type="dxa"/>
            <w:noWrap w:val="0"/>
            <w:vAlign w:val="center"/>
          </w:tcPr>
          <w:p w14:paraId="09BEED34">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联系人</w:t>
            </w:r>
          </w:p>
        </w:tc>
        <w:tc>
          <w:tcPr>
            <w:tcW w:w="1875" w:type="dxa"/>
            <w:noWrap w:val="0"/>
            <w:vAlign w:val="center"/>
          </w:tcPr>
          <w:p w14:paraId="5662EED1">
            <w:pPr>
              <w:jc w:val="left"/>
              <w:rPr>
                <w:rFonts w:hint="eastAsia" w:ascii="仿宋" w:hAnsi="仿宋" w:eastAsia="仿宋" w:cs="仿宋"/>
                <w:color w:val="auto"/>
                <w:sz w:val="22"/>
                <w:szCs w:val="22"/>
                <w:highlight w:val="none"/>
              </w:rPr>
            </w:pPr>
          </w:p>
        </w:tc>
        <w:tc>
          <w:tcPr>
            <w:tcW w:w="1042" w:type="dxa"/>
            <w:noWrap w:val="0"/>
            <w:vAlign w:val="center"/>
          </w:tcPr>
          <w:p w14:paraId="1C77FA88">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手机</w:t>
            </w:r>
          </w:p>
        </w:tc>
        <w:tc>
          <w:tcPr>
            <w:tcW w:w="3990" w:type="dxa"/>
            <w:noWrap w:val="0"/>
            <w:vAlign w:val="center"/>
          </w:tcPr>
          <w:p w14:paraId="052B9FE8">
            <w:pPr>
              <w:jc w:val="left"/>
              <w:rPr>
                <w:rFonts w:hint="eastAsia" w:ascii="仿宋" w:hAnsi="仿宋" w:eastAsia="仿宋" w:cs="仿宋"/>
                <w:color w:val="auto"/>
                <w:sz w:val="22"/>
                <w:szCs w:val="22"/>
                <w:highlight w:val="none"/>
              </w:rPr>
            </w:pPr>
          </w:p>
        </w:tc>
      </w:tr>
      <w:tr w14:paraId="17CBF8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621" w:type="dxa"/>
            <w:noWrap w:val="0"/>
            <w:vAlign w:val="center"/>
          </w:tcPr>
          <w:p w14:paraId="2F783BEF">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办公电话</w:t>
            </w:r>
          </w:p>
        </w:tc>
        <w:tc>
          <w:tcPr>
            <w:tcW w:w="1875" w:type="dxa"/>
            <w:noWrap w:val="0"/>
            <w:vAlign w:val="center"/>
          </w:tcPr>
          <w:p w14:paraId="10E14947">
            <w:pPr>
              <w:jc w:val="left"/>
              <w:rPr>
                <w:rFonts w:hint="eastAsia" w:ascii="仿宋" w:hAnsi="仿宋" w:eastAsia="仿宋" w:cs="仿宋"/>
                <w:color w:val="auto"/>
                <w:sz w:val="22"/>
                <w:szCs w:val="22"/>
                <w:highlight w:val="none"/>
              </w:rPr>
            </w:pPr>
          </w:p>
        </w:tc>
        <w:tc>
          <w:tcPr>
            <w:tcW w:w="1042" w:type="dxa"/>
            <w:noWrap w:val="0"/>
            <w:vAlign w:val="center"/>
          </w:tcPr>
          <w:p w14:paraId="0B96ECEF">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传真</w:t>
            </w:r>
          </w:p>
        </w:tc>
        <w:tc>
          <w:tcPr>
            <w:tcW w:w="3990" w:type="dxa"/>
            <w:noWrap w:val="0"/>
            <w:vAlign w:val="center"/>
          </w:tcPr>
          <w:p w14:paraId="1845D33C">
            <w:pPr>
              <w:jc w:val="left"/>
              <w:rPr>
                <w:rFonts w:hint="eastAsia" w:ascii="仿宋" w:hAnsi="仿宋" w:eastAsia="仿宋" w:cs="仿宋"/>
                <w:color w:val="auto"/>
                <w:sz w:val="22"/>
                <w:szCs w:val="22"/>
                <w:highlight w:val="none"/>
              </w:rPr>
            </w:pPr>
          </w:p>
        </w:tc>
      </w:tr>
      <w:tr w14:paraId="6631AD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21" w:type="dxa"/>
            <w:noWrap w:val="0"/>
            <w:vAlign w:val="center"/>
          </w:tcPr>
          <w:p w14:paraId="143451C0">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E-mail</w:t>
            </w:r>
          </w:p>
        </w:tc>
        <w:tc>
          <w:tcPr>
            <w:tcW w:w="6907" w:type="dxa"/>
            <w:gridSpan w:val="3"/>
            <w:noWrap w:val="0"/>
            <w:vAlign w:val="center"/>
          </w:tcPr>
          <w:p w14:paraId="509F0C22">
            <w:pPr>
              <w:jc w:val="left"/>
              <w:rPr>
                <w:rFonts w:hint="eastAsia" w:ascii="仿宋" w:hAnsi="仿宋" w:eastAsia="仿宋" w:cs="仿宋"/>
                <w:color w:val="auto"/>
                <w:sz w:val="22"/>
                <w:szCs w:val="22"/>
                <w:highlight w:val="none"/>
              </w:rPr>
            </w:pPr>
          </w:p>
        </w:tc>
      </w:tr>
      <w:tr w14:paraId="55C724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621" w:type="dxa"/>
            <w:noWrap w:val="0"/>
            <w:vAlign w:val="center"/>
          </w:tcPr>
          <w:p w14:paraId="79016442">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单位地址</w:t>
            </w:r>
          </w:p>
        </w:tc>
        <w:tc>
          <w:tcPr>
            <w:tcW w:w="6907" w:type="dxa"/>
            <w:gridSpan w:val="3"/>
            <w:noWrap w:val="0"/>
            <w:vAlign w:val="center"/>
          </w:tcPr>
          <w:p w14:paraId="74E7B267">
            <w:pPr>
              <w:jc w:val="left"/>
              <w:rPr>
                <w:rFonts w:hint="eastAsia" w:ascii="仿宋" w:hAnsi="仿宋" w:eastAsia="仿宋" w:cs="仿宋"/>
                <w:color w:val="auto"/>
                <w:sz w:val="22"/>
                <w:szCs w:val="22"/>
                <w:highlight w:val="none"/>
              </w:rPr>
            </w:pPr>
          </w:p>
        </w:tc>
      </w:tr>
      <w:tr w14:paraId="42686D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621" w:type="dxa"/>
            <w:noWrap w:val="0"/>
            <w:vAlign w:val="center"/>
          </w:tcPr>
          <w:p w14:paraId="040CA604">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购买时间</w:t>
            </w:r>
          </w:p>
        </w:tc>
        <w:tc>
          <w:tcPr>
            <w:tcW w:w="6907" w:type="dxa"/>
            <w:gridSpan w:val="3"/>
            <w:noWrap w:val="0"/>
            <w:vAlign w:val="center"/>
          </w:tcPr>
          <w:p w14:paraId="54B04C10">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年   月   日</w:t>
            </w:r>
          </w:p>
        </w:tc>
      </w:tr>
      <w:tr w14:paraId="59A6CC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621" w:type="dxa"/>
            <w:noWrap w:val="0"/>
            <w:vAlign w:val="center"/>
          </w:tcPr>
          <w:p w14:paraId="69AFF75A">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工本费</w:t>
            </w:r>
          </w:p>
        </w:tc>
        <w:tc>
          <w:tcPr>
            <w:tcW w:w="6907" w:type="dxa"/>
            <w:gridSpan w:val="3"/>
            <w:noWrap w:val="0"/>
            <w:vAlign w:val="center"/>
          </w:tcPr>
          <w:p w14:paraId="3CA84C88">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人民币：</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00元/份（售后不退）。</w:t>
            </w:r>
          </w:p>
        </w:tc>
      </w:tr>
      <w:tr w14:paraId="3266F3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621" w:type="dxa"/>
            <w:noWrap w:val="0"/>
            <w:vAlign w:val="center"/>
          </w:tcPr>
          <w:p w14:paraId="2FF7801B">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备注</w:t>
            </w:r>
          </w:p>
        </w:tc>
        <w:tc>
          <w:tcPr>
            <w:tcW w:w="6907" w:type="dxa"/>
            <w:gridSpan w:val="3"/>
            <w:noWrap w:val="0"/>
            <w:vAlign w:val="center"/>
          </w:tcPr>
          <w:p w14:paraId="7F012A5F">
            <w:pPr>
              <w:rPr>
                <w:rFonts w:hint="eastAsia" w:ascii="仿宋" w:hAnsi="仿宋" w:eastAsia="仿宋" w:cs="仿宋"/>
                <w:color w:val="auto"/>
                <w:sz w:val="22"/>
                <w:szCs w:val="22"/>
                <w:highlight w:val="none"/>
              </w:rPr>
            </w:pPr>
          </w:p>
        </w:tc>
      </w:tr>
    </w:tbl>
    <w:p w14:paraId="04795024">
      <w:pPr>
        <w:spacing w:before="260" w:line="480" w:lineRule="exact"/>
        <w:jc w:val="left"/>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温馨提示：未在</w:t>
      </w:r>
      <w:r>
        <w:rPr>
          <w:rFonts w:hint="eastAsia" w:ascii="仿宋" w:hAnsi="仿宋" w:eastAsia="仿宋" w:cs="仿宋"/>
          <w:b/>
          <w:bCs/>
          <w:color w:val="auto"/>
          <w:sz w:val="24"/>
          <w:szCs w:val="24"/>
          <w:highlight w:val="none"/>
          <w:lang w:eastAsia="zh-CN"/>
        </w:rPr>
        <w:t>询比采购文件</w:t>
      </w:r>
      <w:r>
        <w:rPr>
          <w:rFonts w:hint="eastAsia" w:ascii="仿宋" w:hAnsi="仿宋" w:eastAsia="仿宋" w:cs="仿宋"/>
          <w:b/>
          <w:bCs/>
          <w:color w:val="auto"/>
          <w:sz w:val="24"/>
          <w:szCs w:val="24"/>
          <w:highlight w:val="none"/>
        </w:rPr>
        <w:t>获取期限内缴纳了工本费和回传《</w:t>
      </w:r>
      <w:r>
        <w:rPr>
          <w:rFonts w:hint="eastAsia" w:ascii="仿宋" w:hAnsi="仿宋" w:eastAsia="仿宋" w:cs="仿宋"/>
          <w:b/>
          <w:bCs/>
          <w:color w:val="auto"/>
          <w:sz w:val="24"/>
          <w:szCs w:val="24"/>
          <w:highlight w:val="none"/>
          <w:lang w:eastAsia="zh-CN"/>
        </w:rPr>
        <w:t>询比采购文件</w:t>
      </w:r>
      <w:r>
        <w:rPr>
          <w:rFonts w:hint="eastAsia" w:ascii="仿宋" w:hAnsi="仿宋" w:eastAsia="仿宋" w:cs="仿宋"/>
          <w:b/>
          <w:bCs/>
          <w:color w:val="auto"/>
          <w:sz w:val="24"/>
          <w:szCs w:val="24"/>
          <w:highlight w:val="none"/>
        </w:rPr>
        <w:t>获取记录表》而影响投标，由</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自行负责。</w:t>
      </w:r>
    </w:p>
    <w:p w14:paraId="7699E004">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09D8A1F7">
      <w:pPr>
        <w:pStyle w:val="22"/>
        <w:ind w:left="0" w:leftChars="0" w:firstLine="0" w:firstLineChars="0"/>
        <w:rPr>
          <w:rFonts w:hint="eastAsia" w:eastAsia="宋体"/>
          <w:lang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2103120</wp:posOffset>
            </wp:positionH>
            <wp:positionV relativeFrom="paragraph">
              <wp:posOffset>238125</wp:posOffset>
            </wp:positionV>
            <wp:extent cx="1792605" cy="2443480"/>
            <wp:effectExtent l="0" t="0" r="17145" b="13970"/>
            <wp:wrapTight wrapText="bothSides">
              <wp:wrapPolygon>
                <wp:start x="0" y="0"/>
                <wp:lineTo x="0" y="21387"/>
                <wp:lineTo x="21348" y="21387"/>
                <wp:lineTo x="21348" y="0"/>
                <wp:lineTo x="0" y="0"/>
              </wp:wrapPolygon>
            </wp:wrapTight>
            <wp:docPr id="4" name="图片 4" descr="287e079908ae8e0d947bd92238ddea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87e079908ae8e0d947bd92238ddea1d"/>
                    <pic:cNvPicPr>
                      <a:picLocks noChangeAspect="1"/>
                    </pic:cNvPicPr>
                  </pic:nvPicPr>
                  <pic:blipFill>
                    <a:blip r:embed="rId14"/>
                    <a:stretch>
                      <a:fillRect/>
                    </a:stretch>
                  </pic:blipFill>
                  <pic:spPr>
                    <a:xfrm>
                      <a:off x="0" y="0"/>
                      <a:ext cx="1792605" cy="2443480"/>
                    </a:xfrm>
                    <a:prstGeom prst="rect">
                      <a:avLst/>
                    </a:prstGeom>
                  </pic:spPr>
                </pic:pic>
              </a:graphicData>
            </a:graphic>
          </wp:anchor>
        </w:drawing>
      </w:r>
    </w:p>
    <w:sectPr>
      <w:footerReference r:id="rId12"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74672EB1-B7EF-4649-A1AA-DF1D8CB9794C}"/>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embedRegular r:id="rId2" w:fontKey="{CDF6E49D-8284-4C5A-9A88-DE56753AA054}"/>
  </w:font>
  <w:font w:name="华文仿宋">
    <w:panose1 w:val="02010600040101010101"/>
    <w:charset w:val="86"/>
    <w:family w:val="auto"/>
    <w:pitch w:val="default"/>
    <w:sig w:usb0="00000287" w:usb1="080F0000" w:usb2="00000000" w:usb3="00000000" w:csb0="0004009F" w:csb1="DFD70000"/>
    <w:embedRegular r:id="rId3" w:fontKey="{A3C1B309-1CBC-47FE-8919-AEA767B29488}"/>
  </w:font>
  <w:font w:name="方正仿宋_GBK">
    <w:panose1 w:val="02000000000000000000"/>
    <w:charset w:val="86"/>
    <w:family w:val="auto"/>
    <w:pitch w:val="default"/>
    <w:sig w:usb0="A00002BF" w:usb1="38CF7CFA" w:usb2="00082016" w:usb3="00000000" w:csb0="00040001" w:csb1="00000000"/>
    <w:embedRegular r:id="rId4" w:fontKey="{A6FAC719-ED88-4B4B-AB9D-C2D29307A87F}"/>
  </w:font>
  <w:font w:name="WPSEMBED2">
    <w:panose1 w:val="02010600040101010101"/>
    <w:charset w:val="86"/>
    <w:family w:val="auto"/>
    <w:pitch w:val="default"/>
    <w:sig w:usb0="00000287" w:usb1="080F0000" w:usb2="00000000" w:usb3="00000000" w:csb0="0004009F" w:csb1="DFD70000"/>
  </w:font>
  <w:font w:name="WPSEMBED1">
    <w:panose1 w:val="0201060903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955F8">
    <w:pPr>
      <w:pStyle w:val="14"/>
      <w:jc w:val="center"/>
      <w:rPr>
        <w:rFonts w:ascii="宋体"/>
        <w:sz w:val="21"/>
        <w:szCs w:val="21"/>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6EC74EE">
                          <w:pPr>
                            <w:pStyle w:val="1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NBGT/7EAQAAkAMAAA4AAAAAAAAAAQAgAAAAHwEAAGRycy9lMm9Eb2MueG1s&#10;UEsFBgAAAAAGAAYAWQEAAFUFAAAAAA==&#10;">
              <v:fill on="f" focussize="0,0"/>
              <v:stroke on="f"/>
              <v:imagedata o:title=""/>
              <o:lock v:ext="edit" aspectratio="f"/>
              <v:textbox inset="0mm,0mm,0mm,0mm" style="mso-fit-shape-to-text:t;">
                <w:txbxContent>
                  <w:p w14:paraId="36EC74EE">
                    <w:pPr>
                      <w:pStyle w:val="14"/>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1DBE3">
    <w:pPr>
      <w:pStyle w:val="14"/>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4F3E21D">
                          <w:pPr>
                            <w:pStyle w:val="1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C+KVVAxQEAAJADAAAOAAAAAAAAAAEAIAAAAB8BAABkcnMvZTJvRG9jLnht&#10;bFBLBQYAAAAABgAGAFkBAABWBQAAAAA=&#10;">
              <v:fill on="f" focussize="0,0"/>
              <v:stroke on="f"/>
              <v:imagedata o:title=""/>
              <o:lock v:ext="edit" aspectratio="f"/>
              <v:textbox inset="0mm,0mm,0mm,0mm" style="mso-fit-shape-to-text:t;">
                <w:txbxContent>
                  <w:p w14:paraId="64F3E21D">
                    <w:pPr>
                      <w:pStyle w:val="14"/>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9F5F4">
    <w:pPr>
      <w:pStyle w:val="14"/>
      <w:jc w:val="center"/>
      <w:rPr>
        <w:rFonts w:ascii="宋体"/>
        <w:sz w:val="21"/>
        <w:szCs w:val="21"/>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B234428">
                          <w:pPr>
                            <w:pStyle w:val="1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BYRupyxQEAAJADAAAOAAAAAAAAAAEAIAAAAB8BAABkcnMvZTJvRG9jLnht&#10;bFBLBQYAAAAABgAGAFkBAABWBQAAAAA=&#10;">
              <v:fill on="f" focussize="0,0"/>
              <v:stroke on="f"/>
              <v:imagedata o:title=""/>
              <o:lock v:ext="edit" aspectratio="f"/>
              <v:textbox inset="0mm,0mm,0mm,0mm" style="mso-fit-shape-to-text:t;">
                <w:txbxContent>
                  <w:p w14:paraId="4B234428">
                    <w:pPr>
                      <w:pStyle w:val="14"/>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BC229">
    <w:pPr>
      <w:pStyle w:val="14"/>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91C121F">
                          <w:pPr>
                            <w:pStyle w:val="14"/>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KvxtWvEAQAAkAMAAA4AAAAAAAAAAQAgAAAAHwEAAGRycy9lMm9Eb2MueG1s&#10;UEsFBgAAAAAGAAYAWQEAAFUFAAAAAA==&#10;">
              <v:fill on="f" focussize="0,0"/>
              <v:stroke on="f"/>
              <v:imagedata o:title=""/>
              <o:lock v:ext="edit" aspectratio="f"/>
              <v:textbox inset="0mm,0mm,0mm,0mm" style="mso-fit-shape-to-text:t;">
                <w:txbxContent>
                  <w:p w14:paraId="791C121F">
                    <w:pPr>
                      <w:pStyle w:val="14"/>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DC9E4">
    <w:pPr>
      <w:pStyle w:val="14"/>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9CC8C1C">
                          <w:pPr>
                            <w:pStyle w:val="14"/>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rect id="文本框 17"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Fnq/VxQEAAJADAAAOAAAAAAAAAAEAIAAAAB8BAABkcnMvZTJvRG9jLnht&#10;bFBLBQYAAAAABgAGAFkBAABWBQAAAAA=&#10;">
              <v:fill on="f" focussize="0,0"/>
              <v:stroke on="f"/>
              <v:imagedata o:title=""/>
              <o:lock v:ext="edit" aspectratio="f"/>
              <v:textbox inset="0mm,0mm,0mm,0mm" style="mso-fit-shape-to-text:t;">
                <w:txbxContent>
                  <w:p w14:paraId="49CC8C1C">
                    <w:pPr>
                      <w:pStyle w:val="14"/>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6DABC">
    <w:pPr>
      <w:pStyle w:val="14"/>
      <w:ind w:firstLine="360"/>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C679C13">
                          <w:pPr>
                            <w:pStyle w:val="14"/>
                          </w:pPr>
                          <w:r>
                            <w:fldChar w:fldCharType="begin"/>
                          </w:r>
                          <w:r>
                            <w:instrText xml:space="preserve"> PAGE  \* MERGEFORMAT </w:instrText>
                          </w:r>
                          <w:r>
                            <w:fldChar w:fldCharType="separate"/>
                          </w:r>
                          <w:r>
                            <w:t>17</w:t>
                          </w:r>
                          <w:r>
                            <w:fldChar w:fldCharType="end"/>
                          </w:r>
                        </w:p>
                      </w:txbxContent>
                    </wps:txbx>
                    <wps:bodyPr wrap="none" lIns="0" tIns="0" rIns="0" bIns="0" upright="1">
                      <a:spAutoFit/>
                    </wps:bodyPr>
                  </wps:wsp>
                </a:graphicData>
              </a:graphic>
            </wp:anchor>
          </w:drawing>
        </mc:Choice>
        <mc:Fallback>
          <w:pict>
            <v:rect id="文本框 18"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Pr2jqnEAQAAkAMAAA4AAAAAAAAAAQAgAAAAHwEAAGRycy9lMm9Eb2MueG1s&#10;UEsFBgAAAAAGAAYAWQEAAFUFAAAAAA==&#10;">
              <v:fill on="f" focussize="0,0"/>
              <v:stroke on="f"/>
              <v:imagedata o:title=""/>
              <o:lock v:ext="edit" aspectratio="f"/>
              <v:textbox inset="0mm,0mm,0mm,0mm" style="mso-fit-shape-to-text:t;">
                <w:txbxContent>
                  <w:p w14:paraId="1C679C13">
                    <w:pPr>
                      <w:pStyle w:val="14"/>
                    </w:pPr>
                    <w:r>
                      <w:fldChar w:fldCharType="begin"/>
                    </w:r>
                    <w:r>
                      <w:instrText xml:space="preserve"> PAGE  \* MERGEFORMAT </w:instrText>
                    </w:r>
                    <w:r>
                      <w:fldChar w:fldCharType="separate"/>
                    </w:r>
                    <w:r>
                      <w:t>17</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14A76">
    <w:pPr>
      <w:pStyle w:val="15"/>
      <w:pBdr>
        <w:bottom w:val="none" w:color="auto" w:sz="0" w:space="1"/>
      </w:pBdr>
      <w:jc w:val="right"/>
    </w:pPr>
    <w:r>
      <w:rPr>
        <w:rFonts w:hint="eastAsia"/>
        <w:lang w:eastAsia="zh-CN"/>
      </w:rPr>
      <w:t>询比</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5F23">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6771B">
    <w:pPr>
      <w:pStyle w:val="15"/>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E27C5">
    <w:pPr>
      <w:pStyle w:val="15"/>
      <w:pBdr>
        <w:bottom w:val="none" w:color="auto" w:sz="0" w:space="1"/>
      </w:pBdr>
      <w:jc w:val="right"/>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951B6"/>
    <w:multiLevelType w:val="singleLevel"/>
    <w:tmpl w:val="EE7951B6"/>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1">
    <w:nsid w:val="2F24CDCA"/>
    <w:multiLevelType w:val="singleLevel"/>
    <w:tmpl w:val="2F24CDCA"/>
    <w:lvl w:ilvl="0" w:tentative="0">
      <w:start w:val="2"/>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34"/>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OGNhYThlYThjODVjODg4MWUyNWRkMGE3OTA0NjkifQ=="/>
    <w:docVar w:name="KSO_WPS_MARK_KEY" w:val="153ccb4c-9bd3-4402-aeae-5015e5b13562"/>
  </w:docVars>
  <w:rsids>
    <w:rsidRoot w:val="4DEF5E83"/>
    <w:rsid w:val="00170A0F"/>
    <w:rsid w:val="002B7506"/>
    <w:rsid w:val="002F617F"/>
    <w:rsid w:val="00356A16"/>
    <w:rsid w:val="00381D8F"/>
    <w:rsid w:val="0040526C"/>
    <w:rsid w:val="00467B47"/>
    <w:rsid w:val="004E43B4"/>
    <w:rsid w:val="005202CC"/>
    <w:rsid w:val="00637D14"/>
    <w:rsid w:val="006C0656"/>
    <w:rsid w:val="00771908"/>
    <w:rsid w:val="007E177A"/>
    <w:rsid w:val="009847A5"/>
    <w:rsid w:val="009F183E"/>
    <w:rsid w:val="00A0011F"/>
    <w:rsid w:val="00B04F78"/>
    <w:rsid w:val="00B851AB"/>
    <w:rsid w:val="00F920B1"/>
    <w:rsid w:val="00FE5E1C"/>
    <w:rsid w:val="01730582"/>
    <w:rsid w:val="01D54D98"/>
    <w:rsid w:val="02993C11"/>
    <w:rsid w:val="02B250DA"/>
    <w:rsid w:val="03146FDF"/>
    <w:rsid w:val="031713E0"/>
    <w:rsid w:val="039D57BB"/>
    <w:rsid w:val="04626DB2"/>
    <w:rsid w:val="04B5382B"/>
    <w:rsid w:val="054D10EA"/>
    <w:rsid w:val="056354EF"/>
    <w:rsid w:val="060A7FCD"/>
    <w:rsid w:val="069074E0"/>
    <w:rsid w:val="075C1AB8"/>
    <w:rsid w:val="07987D44"/>
    <w:rsid w:val="07E43A81"/>
    <w:rsid w:val="07E623BF"/>
    <w:rsid w:val="08145EEF"/>
    <w:rsid w:val="08266468"/>
    <w:rsid w:val="089B019B"/>
    <w:rsid w:val="09352C99"/>
    <w:rsid w:val="098A290C"/>
    <w:rsid w:val="09E57B43"/>
    <w:rsid w:val="0A7D7C61"/>
    <w:rsid w:val="0AD83539"/>
    <w:rsid w:val="0B0500D2"/>
    <w:rsid w:val="0B864DF1"/>
    <w:rsid w:val="0B9B34DD"/>
    <w:rsid w:val="0BB22EAD"/>
    <w:rsid w:val="0BC443D7"/>
    <w:rsid w:val="0BF8779C"/>
    <w:rsid w:val="0C1E10EA"/>
    <w:rsid w:val="0C4C3EA9"/>
    <w:rsid w:val="0DE545B5"/>
    <w:rsid w:val="0DF91E0E"/>
    <w:rsid w:val="0DF97B3B"/>
    <w:rsid w:val="0EE64977"/>
    <w:rsid w:val="0F130CAE"/>
    <w:rsid w:val="0F1C2B1A"/>
    <w:rsid w:val="0FD541B5"/>
    <w:rsid w:val="0FD77696"/>
    <w:rsid w:val="10C67196"/>
    <w:rsid w:val="1174242F"/>
    <w:rsid w:val="11776A7F"/>
    <w:rsid w:val="121F796A"/>
    <w:rsid w:val="122E4051"/>
    <w:rsid w:val="124B69B1"/>
    <w:rsid w:val="128879FC"/>
    <w:rsid w:val="12C624DB"/>
    <w:rsid w:val="12CD6AC0"/>
    <w:rsid w:val="13394116"/>
    <w:rsid w:val="138D70C1"/>
    <w:rsid w:val="13A552AC"/>
    <w:rsid w:val="14250A34"/>
    <w:rsid w:val="145E7FBF"/>
    <w:rsid w:val="14A26446"/>
    <w:rsid w:val="14E74DDF"/>
    <w:rsid w:val="150177FB"/>
    <w:rsid w:val="151C63E2"/>
    <w:rsid w:val="151E155D"/>
    <w:rsid w:val="155C15CE"/>
    <w:rsid w:val="15C777D1"/>
    <w:rsid w:val="16337E88"/>
    <w:rsid w:val="16522EBE"/>
    <w:rsid w:val="167B2B1F"/>
    <w:rsid w:val="16BA1CA3"/>
    <w:rsid w:val="17E23730"/>
    <w:rsid w:val="17F332C8"/>
    <w:rsid w:val="182B1B70"/>
    <w:rsid w:val="18445C0E"/>
    <w:rsid w:val="192E2002"/>
    <w:rsid w:val="19AD2636"/>
    <w:rsid w:val="19C71F7A"/>
    <w:rsid w:val="19E6347B"/>
    <w:rsid w:val="1A1459A8"/>
    <w:rsid w:val="1A6C6448"/>
    <w:rsid w:val="1A7D7923"/>
    <w:rsid w:val="1B221082"/>
    <w:rsid w:val="1BD72A15"/>
    <w:rsid w:val="1C4A72BB"/>
    <w:rsid w:val="1CDE3150"/>
    <w:rsid w:val="1D995374"/>
    <w:rsid w:val="1E7A21F8"/>
    <w:rsid w:val="1EA05DA7"/>
    <w:rsid w:val="1EB92B32"/>
    <w:rsid w:val="1EE975D3"/>
    <w:rsid w:val="1F1B770B"/>
    <w:rsid w:val="1FAB284B"/>
    <w:rsid w:val="1FB2725B"/>
    <w:rsid w:val="20174A4B"/>
    <w:rsid w:val="202A22FB"/>
    <w:rsid w:val="20C122F3"/>
    <w:rsid w:val="20EA26DC"/>
    <w:rsid w:val="21555156"/>
    <w:rsid w:val="216655B5"/>
    <w:rsid w:val="22643B2A"/>
    <w:rsid w:val="22A6233C"/>
    <w:rsid w:val="22AB2ED9"/>
    <w:rsid w:val="23F07384"/>
    <w:rsid w:val="246A53BC"/>
    <w:rsid w:val="24861ACA"/>
    <w:rsid w:val="249B52CD"/>
    <w:rsid w:val="24A94EDB"/>
    <w:rsid w:val="24AB32DF"/>
    <w:rsid w:val="25A575C3"/>
    <w:rsid w:val="25B56D77"/>
    <w:rsid w:val="25F10EA3"/>
    <w:rsid w:val="26711E5F"/>
    <w:rsid w:val="267B565F"/>
    <w:rsid w:val="26DB60FD"/>
    <w:rsid w:val="27042568"/>
    <w:rsid w:val="271F52BE"/>
    <w:rsid w:val="277F2F2D"/>
    <w:rsid w:val="27D77847"/>
    <w:rsid w:val="28984CCF"/>
    <w:rsid w:val="29946A38"/>
    <w:rsid w:val="2A4C2E6E"/>
    <w:rsid w:val="2A9431F0"/>
    <w:rsid w:val="2AF14D6A"/>
    <w:rsid w:val="2B0A0673"/>
    <w:rsid w:val="2B157704"/>
    <w:rsid w:val="2BDE1AE9"/>
    <w:rsid w:val="2CBA2556"/>
    <w:rsid w:val="2CE11F94"/>
    <w:rsid w:val="2CEB5CF0"/>
    <w:rsid w:val="2D12214D"/>
    <w:rsid w:val="2D877742"/>
    <w:rsid w:val="2DCC2C44"/>
    <w:rsid w:val="2E33325B"/>
    <w:rsid w:val="2F2164EB"/>
    <w:rsid w:val="2F2B4A74"/>
    <w:rsid w:val="2F3B683F"/>
    <w:rsid w:val="2F4F72F7"/>
    <w:rsid w:val="2F601EA0"/>
    <w:rsid w:val="30C26109"/>
    <w:rsid w:val="314618C4"/>
    <w:rsid w:val="31EC7411"/>
    <w:rsid w:val="31F664E1"/>
    <w:rsid w:val="32347B11"/>
    <w:rsid w:val="32494863"/>
    <w:rsid w:val="32601BAD"/>
    <w:rsid w:val="3264770D"/>
    <w:rsid w:val="339836C4"/>
    <w:rsid w:val="34B9050D"/>
    <w:rsid w:val="34DF500B"/>
    <w:rsid w:val="35B6712B"/>
    <w:rsid w:val="35C7576C"/>
    <w:rsid w:val="360867E3"/>
    <w:rsid w:val="3645019E"/>
    <w:rsid w:val="36592B9B"/>
    <w:rsid w:val="36FF1994"/>
    <w:rsid w:val="375515B4"/>
    <w:rsid w:val="37751C56"/>
    <w:rsid w:val="38567E89"/>
    <w:rsid w:val="389064A0"/>
    <w:rsid w:val="389C4947"/>
    <w:rsid w:val="38EB7AEC"/>
    <w:rsid w:val="39403D34"/>
    <w:rsid w:val="39D37108"/>
    <w:rsid w:val="3B2B37F1"/>
    <w:rsid w:val="3B756ABD"/>
    <w:rsid w:val="3B99529D"/>
    <w:rsid w:val="3C7F70D3"/>
    <w:rsid w:val="3D70539A"/>
    <w:rsid w:val="3D956BAE"/>
    <w:rsid w:val="3DBA03C3"/>
    <w:rsid w:val="3E06228D"/>
    <w:rsid w:val="3E630503"/>
    <w:rsid w:val="3E9A0C6C"/>
    <w:rsid w:val="3F8A0269"/>
    <w:rsid w:val="40E9586F"/>
    <w:rsid w:val="40F005A0"/>
    <w:rsid w:val="4110058B"/>
    <w:rsid w:val="412A15E0"/>
    <w:rsid w:val="41326E0A"/>
    <w:rsid w:val="416D399E"/>
    <w:rsid w:val="422B5D33"/>
    <w:rsid w:val="424A2F75"/>
    <w:rsid w:val="439D4B0F"/>
    <w:rsid w:val="43D351D2"/>
    <w:rsid w:val="444B446B"/>
    <w:rsid w:val="45324B3C"/>
    <w:rsid w:val="458E7EF7"/>
    <w:rsid w:val="46161F72"/>
    <w:rsid w:val="46A71360"/>
    <w:rsid w:val="46D83FB0"/>
    <w:rsid w:val="47250585"/>
    <w:rsid w:val="47981329"/>
    <w:rsid w:val="48007381"/>
    <w:rsid w:val="480A05BC"/>
    <w:rsid w:val="497C2D21"/>
    <w:rsid w:val="49C600F0"/>
    <w:rsid w:val="4A802994"/>
    <w:rsid w:val="4A902E54"/>
    <w:rsid w:val="4AA22913"/>
    <w:rsid w:val="4B270B76"/>
    <w:rsid w:val="4B286ED7"/>
    <w:rsid w:val="4B8C4E53"/>
    <w:rsid w:val="4BA50F28"/>
    <w:rsid w:val="4BF72BAC"/>
    <w:rsid w:val="4C0342C1"/>
    <w:rsid w:val="4C4F219F"/>
    <w:rsid w:val="4CB91D32"/>
    <w:rsid w:val="4DEF5E83"/>
    <w:rsid w:val="4E791BD4"/>
    <w:rsid w:val="4F196F13"/>
    <w:rsid w:val="4F694494"/>
    <w:rsid w:val="4FE47521"/>
    <w:rsid w:val="50195818"/>
    <w:rsid w:val="506239F3"/>
    <w:rsid w:val="51093901"/>
    <w:rsid w:val="5145264A"/>
    <w:rsid w:val="522B08E2"/>
    <w:rsid w:val="52DC2968"/>
    <w:rsid w:val="53487DC7"/>
    <w:rsid w:val="53A26BB7"/>
    <w:rsid w:val="53D74A63"/>
    <w:rsid w:val="53D855EF"/>
    <w:rsid w:val="54F30ED2"/>
    <w:rsid w:val="54F413E0"/>
    <w:rsid w:val="551E2A4C"/>
    <w:rsid w:val="5549607D"/>
    <w:rsid w:val="557C5703"/>
    <w:rsid w:val="56777341"/>
    <w:rsid w:val="573B036F"/>
    <w:rsid w:val="579B2BBB"/>
    <w:rsid w:val="57BB0DFB"/>
    <w:rsid w:val="58B101BD"/>
    <w:rsid w:val="59777AFA"/>
    <w:rsid w:val="598A738C"/>
    <w:rsid w:val="5B5F6C6E"/>
    <w:rsid w:val="5BEF1728"/>
    <w:rsid w:val="5C3F26AF"/>
    <w:rsid w:val="5C781F43"/>
    <w:rsid w:val="5CD54DC2"/>
    <w:rsid w:val="5D8A6083"/>
    <w:rsid w:val="5E0C4340"/>
    <w:rsid w:val="5E8C345B"/>
    <w:rsid w:val="5F544E26"/>
    <w:rsid w:val="5F55367B"/>
    <w:rsid w:val="5FB01D2A"/>
    <w:rsid w:val="601976BE"/>
    <w:rsid w:val="606A3A73"/>
    <w:rsid w:val="60E62582"/>
    <w:rsid w:val="61125681"/>
    <w:rsid w:val="613729A2"/>
    <w:rsid w:val="61BE6571"/>
    <w:rsid w:val="62311B2D"/>
    <w:rsid w:val="62792BF4"/>
    <w:rsid w:val="628752D0"/>
    <w:rsid w:val="629B0C10"/>
    <w:rsid w:val="629F3570"/>
    <w:rsid w:val="631C3BED"/>
    <w:rsid w:val="638F7399"/>
    <w:rsid w:val="641206A9"/>
    <w:rsid w:val="64740BF8"/>
    <w:rsid w:val="64A63D3A"/>
    <w:rsid w:val="654E3F31"/>
    <w:rsid w:val="65584B18"/>
    <w:rsid w:val="6567317D"/>
    <w:rsid w:val="65913F7C"/>
    <w:rsid w:val="660E4EA0"/>
    <w:rsid w:val="6610659B"/>
    <w:rsid w:val="662841B4"/>
    <w:rsid w:val="66991C33"/>
    <w:rsid w:val="66B92647"/>
    <w:rsid w:val="67A71109"/>
    <w:rsid w:val="68B47747"/>
    <w:rsid w:val="68EC7B82"/>
    <w:rsid w:val="6A0D7F7D"/>
    <w:rsid w:val="6A53650D"/>
    <w:rsid w:val="6A5A6434"/>
    <w:rsid w:val="6AFB57B7"/>
    <w:rsid w:val="6B824366"/>
    <w:rsid w:val="6B985938"/>
    <w:rsid w:val="6D671A63"/>
    <w:rsid w:val="6DA0000F"/>
    <w:rsid w:val="6DCC200B"/>
    <w:rsid w:val="6E113780"/>
    <w:rsid w:val="6E201C15"/>
    <w:rsid w:val="6E5B2C4D"/>
    <w:rsid w:val="6E5C38DD"/>
    <w:rsid w:val="6EAB2242"/>
    <w:rsid w:val="6F0319C2"/>
    <w:rsid w:val="6F0F5F11"/>
    <w:rsid w:val="70040EC0"/>
    <w:rsid w:val="70217BD0"/>
    <w:rsid w:val="705D0EFE"/>
    <w:rsid w:val="70A703CB"/>
    <w:rsid w:val="70BB15FC"/>
    <w:rsid w:val="71B37676"/>
    <w:rsid w:val="72E871A5"/>
    <w:rsid w:val="730E6D09"/>
    <w:rsid w:val="73E3796C"/>
    <w:rsid w:val="740758E5"/>
    <w:rsid w:val="74281BCA"/>
    <w:rsid w:val="744A39C8"/>
    <w:rsid w:val="74C1629C"/>
    <w:rsid w:val="75986E69"/>
    <w:rsid w:val="75BA3670"/>
    <w:rsid w:val="75D46766"/>
    <w:rsid w:val="75E93F49"/>
    <w:rsid w:val="763E0E8A"/>
    <w:rsid w:val="76B850E0"/>
    <w:rsid w:val="76C021E7"/>
    <w:rsid w:val="76F16E91"/>
    <w:rsid w:val="77AF4D55"/>
    <w:rsid w:val="77EE6E6E"/>
    <w:rsid w:val="78232A2D"/>
    <w:rsid w:val="78292DAB"/>
    <w:rsid w:val="782B3690"/>
    <w:rsid w:val="78512C75"/>
    <w:rsid w:val="79DB0457"/>
    <w:rsid w:val="7A933B3C"/>
    <w:rsid w:val="7AD04C0E"/>
    <w:rsid w:val="7AF83B0D"/>
    <w:rsid w:val="7B164E34"/>
    <w:rsid w:val="7BB469A1"/>
    <w:rsid w:val="7DA01451"/>
    <w:rsid w:val="7E5E0952"/>
    <w:rsid w:val="7F792F33"/>
    <w:rsid w:val="7F9B3B66"/>
    <w:rsid w:val="7FCF6FF7"/>
    <w:rsid w:val="7FD227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6">
    <w:name w:val="table of authorities"/>
    <w:basedOn w:val="1"/>
    <w:next w:val="1"/>
    <w:qFormat/>
    <w:uiPriority w:val="0"/>
    <w:pPr>
      <w:ind w:left="420" w:leftChars="200"/>
    </w:pPr>
  </w:style>
  <w:style w:type="paragraph" w:styleId="7">
    <w:name w:val="annotation text"/>
    <w:basedOn w:val="1"/>
    <w:qFormat/>
    <w:uiPriority w:val="0"/>
    <w:pPr>
      <w:jc w:val="left"/>
    </w:pPr>
  </w:style>
  <w:style w:type="paragraph" w:styleId="8">
    <w:name w:val="Body Text Indent"/>
    <w:basedOn w:val="1"/>
    <w:qFormat/>
    <w:uiPriority w:val="0"/>
    <w:pPr>
      <w:spacing w:line="700" w:lineRule="exact"/>
      <w:ind w:left="960"/>
    </w:pPr>
    <w:rPr>
      <w:sz w:val="44"/>
    </w:rPr>
  </w:style>
  <w:style w:type="paragraph" w:styleId="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10">
    <w:name w:val="List Bullet 2"/>
    <w:basedOn w:val="1"/>
    <w:qFormat/>
    <w:uiPriority w:val="0"/>
    <w:pPr>
      <w:numPr>
        <w:ilvl w:val="0"/>
        <w:numId w:val="1"/>
      </w:numPr>
    </w:pPr>
  </w:style>
  <w:style w:type="paragraph" w:styleId="11">
    <w:name w:val="Plain Text"/>
    <w:basedOn w:val="1"/>
    <w:qFormat/>
    <w:uiPriority w:val="0"/>
    <w:rPr>
      <w:rFonts w:ascii="宋体" w:hAnsi="Courier New"/>
      <w:sz w:val="21"/>
    </w:rPr>
  </w:style>
  <w:style w:type="paragraph" w:styleId="12">
    <w:name w:val="Date"/>
    <w:basedOn w:val="1"/>
    <w:next w:val="1"/>
    <w:qFormat/>
    <w:uiPriority w:val="0"/>
  </w:style>
  <w:style w:type="paragraph" w:styleId="13">
    <w:name w:val="Body Text Indent 2"/>
    <w:basedOn w:val="1"/>
    <w:qFormat/>
    <w:uiPriority w:val="0"/>
    <w:pPr>
      <w:snapToGrid w:val="0"/>
      <w:spacing w:line="560" w:lineRule="atLeast"/>
      <w:ind w:firstLine="54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pPr>
      <w:spacing w:line="180" w:lineRule="auto"/>
      <w:jc w:val="center"/>
    </w:pPr>
    <w:rPr>
      <w:sz w:val="30"/>
    </w:rPr>
  </w:style>
  <w:style w:type="paragraph" w:styleId="17">
    <w:name w:val="List"/>
    <w:basedOn w:val="1"/>
    <w:semiHidden/>
    <w:qFormat/>
    <w:uiPriority w:val="0"/>
    <w:pPr>
      <w:ind w:left="200" w:hanging="200" w:hangingChars="200"/>
    </w:pPr>
  </w:style>
  <w:style w:type="paragraph" w:styleId="18">
    <w:name w:val="index 7"/>
    <w:basedOn w:val="1"/>
    <w:next w:val="1"/>
    <w:qFormat/>
    <w:uiPriority w:val="0"/>
    <w:pPr>
      <w:ind w:left="1200" w:leftChars="1200"/>
    </w:pPr>
  </w:style>
  <w:style w:type="paragraph" w:styleId="19">
    <w:name w:val="toc 2"/>
    <w:basedOn w:val="1"/>
    <w:next w:val="1"/>
    <w:qFormat/>
    <w:uiPriority w:val="0"/>
    <w:pPr>
      <w:ind w:left="420" w:leftChars="200"/>
    </w:pPr>
  </w:style>
  <w:style w:type="paragraph" w:styleId="20">
    <w:name w:val="Body Text 2"/>
    <w:basedOn w:val="1"/>
    <w:qFormat/>
    <w:uiPriority w:val="0"/>
    <w:pPr>
      <w:adjustRightInd w:val="0"/>
      <w:snapToGrid w:val="0"/>
      <w:spacing w:after="120" w:line="480" w:lineRule="auto"/>
    </w:pPr>
    <w:rPr>
      <w:sz w:val="24"/>
    </w:rPr>
  </w:style>
  <w:style w:type="paragraph" w:styleId="21">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22">
    <w:name w:val="Body Text First Indent"/>
    <w:basedOn w:val="2"/>
    <w:next w:val="1"/>
    <w:qFormat/>
    <w:uiPriority w:val="0"/>
    <w:pPr>
      <w:spacing w:line="360" w:lineRule="auto"/>
      <w:ind w:firstLine="420"/>
    </w:pPr>
    <w:rPr>
      <w:rFonts w:ascii="宋体" w:hAnsi="宋体" w:eastAsia="宋体"/>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paragraph" w:customStyle="1" w:styleId="27">
    <w:name w:val="正文1"/>
    <w:basedOn w:val="1"/>
    <w:qFormat/>
    <w:uiPriority w:val="0"/>
    <w:pPr>
      <w:spacing w:line="300" w:lineRule="auto"/>
      <w:ind w:firstLine="200" w:firstLineChars="200"/>
    </w:pPr>
  </w:style>
  <w:style w:type="paragraph" w:customStyle="1" w:styleId="28">
    <w:name w:val="图例"/>
    <w:basedOn w:val="1"/>
    <w:qFormat/>
    <w:uiPriority w:val="0"/>
    <w:pPr>
      <w:spacing w:before="120" w:after="120" w:line="360" w:lineRule="auto"/>
      <w:jc w:val="center"/>
    </w:pPr>
    <w:rPr>
      <w:rFonts w:eastAsia="仿宋_GB2312"/>
      <w:b/>
      <w:sz w:val="24"/>
    </w:rPr>
  </w:style>
  <w:style w:type="paragraph" w:customStyle="1" w:styleId="29">
    <w:name w:val="电建正文"/>
    <w:basedOn w:val="30"/>
    <w:qFormat/>
    <w:uiPriority w:val="0"/>
    <w:pPr>
      <w:tabs>
        <w:tab w:val="left" w:pos="720"/>
      </w:tabs>
      <w:spacing w:line="360" w:lineRule="auto"/>
      <w:ind w:firstLine="200" w:firstLineChars="200"/>
    </w:pPr>
    <w:rPr>
      <w:rFonts w:ascii="Tahoma" w:hAnsi="Tahoma"/>
      <w:sz w:val="24"/>
    </w:rPr>
  </w:style>
  <w:style w:type="paragraph" w:customStyle="1" w:styleId="30">
    <w:name w:val="List First"/>
    <w:basedOn w:val="17"/>
    <w:next w:val="17"/>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31">
    <w:name w:val="正文（缩进）"/>
    <w:basedOn w:val="1"/>
    <w:qFormat/>
    <w:uiPriority w:val="0"/>
    <w:pPr>
      <w:ind w:firstLine="200" w:firstLineChars="200"/>
    </w:pPr>
  </w:style>
  <w:style w:type="paragraph" w:customStyle="1" w:styleId="32">
    <w:name w:val="_正文"/>
    <w:basedOn w:val="1"/>
    <w:qFormat/>
    <w:uiPriority w:val="0"/>
    <w:pPr>
      <w:ind w:firstLine="200" w:firstLineChars="200"/>
    </w:pPr>
    <w:rPr>
      <w:rFonts w:ascii="Calibri" w:hAnsi="Calibri"/>
      <w:szCs w:val="21"/>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4">
    <w:name w:val="标题 5（有编号）（绿盟科技）"/>
    <w:basedOn w:val="1"/>
    <w:next w:val="35"/>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5">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36">
    <w:name w:val="font51"/>
    <w:basedOn w:val="25"/>
    <w:qFormat/>
    <w:uiPriority w:val="0"/>
    <w:rPr>
      <w:rFonts w:ascii="黑体" w:hAnsi="宋体" w:eastAsia="黑体" w:cs="黑体"/>
      <w:color w:val="000000"/>
      <w:sz w:val="18"/>
      <w:szCs w:val="18"/>
      <w:u w:val="none"/>
    </w:rPr>
  </w:style>
  <w:style w:type="character" w:customStyle="1" w:styleId="37">
    <w:name w:val="font61"/>
    <w:basedOn w:val="25"/>
    <w:qFormat/>
    <w:uiPriority w:val="0"/>
    <w:rPr>
      <w:rFonts w:hint="default" w:ascii="Times New Roman" w:hAnsi="Times New Roman" w:cs="Times New Roman"/>
      <w:color w:val="000000"/>
      <w:sz w:val="18"/>
      <w:szCs w:val="18"/>
      <w:u w:val="none"/>
    </w:rPr>
  </w:style>
  <w:style w:type="character" w:customStyle="1" w:styleId="38">
    <w:name w:val="font71"/>
    <w:basedOn w:val="25"/>
    <w:qFormat/>
    <w:uiPriority w:val="0"/>
    <w:rPr>
      <w:rFonts w:hint="eastAsia" w:ascii="微软雅黑" w:hAnsi="微软雅黑" w:eastAsia="微软雅黑" w:cs="微软雅黑"/>
      <w:color w:val="000000"/>
      <w:sz w:val="18"/>
      <w:szCs w:val="18"/>
      <w:u w:val="none"/>
    </w:rPr>
  </w:style>
  <w:style w:type="character" w:customStyle="1" w:styleId="39">
    <w:name w:val="font81"/>
    <w:basedOn w:val="25"/>
    <w:qFormat/>
    <w:uiPriority w:val="0"/>
    <w:rPr>
      <w:rFonts w:ascii="黑体" w:hAnsi="宋体" w:eastAsia="黑体" w:cs="黑体"/>
      <w:b/>
      <w:bCs/>
      <w:color w:val="000000"/>
      <w:sz w:val="18"/>
      <w:szCs w:val="18"/>
      <w:u w:val="none"/>
    </w:rPr>
  </w:style>
  <w:style w:type="character" w:customStyle="1" w:styleId="40">
    <w:name w:val="font91"/>
    <w:basedOn w:val="25"/>
    <w:qFormat/>
    <w:uiPriority w:val="0"/>
    <w:rPr>
      <w:rFonts w:hint="default" w:ascii="Times New Roman" w:hAnsi="Times New Roman" w:cs="Times New Roman"/>
      <w:b/>
      <w:bCs/>
      <w:color w:val="000000"/>
      <w:sz w:val="18"/>
      <w:szCs w:val="18"/>
      <w:u w:val="none"/>
    </w:rPr>
  </w:style>
  <w:style w:type="character" w:customStyle="1" w:styleId="41">
    <w:name w:val="font31"/>
    <w:basedOn w:val="25"/>
    <w:qFormat/>
    <w:uiPriority w:val="0"/>
    <w:rPr>
      <w:rFonts w:hint="eastAsia" w:ascii="微软雅黑" w:hAnsi="微软雅黑" w:eastAsia="微软雅黑" w:cs="微软雅黑"/>
      <w:color w:val="000000"/>
      <w:sz w:val="18"/>
      <w:szCs w:val="18"/>
      <w:u w:val="none"/>
    </w:rPr>
  </w:style>
  <w:style w:type="character" w:customStyle="1" w:styleId="42">
    <w:name w:val="font21"/>
    <w:basedOn w:val="25"/>
    <w:qFormat/>
    <w:uiPriority w:val="0"/>
    <w:rPr>
      <w:rFonts w:hint="eastAsia" w:ascii="微软雅黑" w:hAnsi="微软雅黑" w:eastAsia="微软雅黑" w:cs="微软雅黑"/>
      <w:color w:val="000000"/>
      <w:sz w:val="18"/>
      <w:szCs w:val="18"/>
      <w:u w:val="none"/>
    </w:rPr>
  </w:style>
  <w:style w:type="character" w:customStyle="1" w:styleId="43">
    <w:name w:val="font41"/>
    <w:basedOn w:val="25"/>
    <w:qFormat/>
    <w:uiPriority w:val="0"/>
    <w:rPr>
      <w:rFonts w:hint="default" w:ascii="方正小标宋_GBK" w:hAnsi="方正小标宋_GBK" w:eastAsia="方正小标宋_GBK" w:cs="方正小标宋_GBK"/>
      <w:color w:val="000000"/>
      <w:sz w:val="22"/>
      <w:szCs w:val="22"/>
      <w:u w:val="none"/>
    </w:rPr>
  </w:style>
  <w:style w:type="character" w:customStyle="1" w:styleId="44">
    <w:name w:val="font11"/>
    <w:basedOn w:val="25"/>
    <w:qFormat/>
    <w:uiPriority w:val="0"/>
    <w:rPr>
      <w:rFonts w:hint="default" w:ascii="方正小标宋_GBK" w:hAnsi="方正小标宋_GBK" w:eastAsia="方正小标宋_GBK" w:cs="方正小标宋_GBK"/>
      <w:color w:val="000000"/>
      <w:sz w:val="22"/>
      <w:szCs w:val="22"/>
      <w:u w:val="none"/>
    </w:rPr>
  </w:style>
  <w:style w:type="character" w:customStyle="1" w:styleId="45">
    <w:name w:val="font112"/>
    <w:basedOn w:val="25"/>
    <w:qFormat/>
    <w:uiPriority w:val="0"/>
    <w:rPr>
      <w:rFonts w:hint="eastAsia" w:ascii="宋体" w:hAnsi="宋体" w:eastAsia="宋体" w:cs="宋体"/>
      <w:color w:val="000000"/>
      <w:sz w:val="22"/>
      <w:szCs w:val="22"/>
      <w:u w:val="none"/>
    </w:rPr>
  </w:style>
  <w:style w:type="character" w:customStyle="1" w:styleId="46">
    <w:name w:val="font01"/>
    <w:basedOn w:val="2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42</Pages>
  <Words>9910</Words>
  <Characters>11788</Characters>
  <Lines>99</Lines>
  <Paragraphs>28</Paragraphs>
  <TotalTime>2</TotalTime>
  <ScaleCrop>false</ScaleCrop>
  <LinksUpToDate>false</LinksUpToDate>
  <CharactersWithSpaces>11929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2024-04-08T03:37:00Z</dcterms:created>
  <dc:creator>Administrator</dc:creator>
  <cp:lastModifiedBy>Admin</cp:lastModifiedBy>
  <dcterms:modified xsi:type="dcterms:W3CDTF">2025-11-10T08:33:01Z</dcterms:modified>
  <dc:title>重庆市政府采购云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8D13E29B3B3B423BA6BCC606C0B7A302_13</vt:lpwstr>
  </property>
  <property fmtid="{D5CDD505-2E9C-101B-9397-08002B2CF9AE}" pid="4" name="KSOTemplateDocerSaveRecord">
    <vt:lpwstr>eyJoZGlkIjoiMDFkMjJmM2VkZDIwNTExODdjN2Q2MTEyZGY2NmVlZmUiLCJ1c2VySWQiOiIzMjYxNDQ5NzcifQ==</vt:lpwstr>
  </property>
</Properties>
</file>