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CA3582">
      <w:pPr>
        <w:pStyle w:val="2"/>
        <w:spacing w:line="440" w:lineRule="exact"/>
        <w:jc w:val="center"/>
        <w:rPr>
          <w:rFonts w:hint="eastAsia" w:ascii="宋体" w:hAnsi="宋体" w:eastAsia="宋体" w:cs="宋体"/>
          <w:b w:val="0"/>
          <w:sz w:val="36"/>
          <w:szCs w:val="30"/>
        </w:rPr>
      </w:pPr>
      <w:r>
        <w:rPr>
          <w:rFonts w:hint="eastAsia" w:ascii="宋体" w:hAnsi="宋体" w:eastAsia="宋体" w:cs="宋体"/>
          <w:b w:val="0"/>
          <w:sz w:val="36"/>
          <w:szCs w:val="30"/>
        </w:rPr>
        <w:t>2025年大渡口区跳磴镇新合片区重庆小面原材料优新品种生产试验示范基地项目招标文件</w:t>
      </w:r>
    </w:p>
    <w:p w14:paraId="7618FFF2">
      <w:pPr>
        <w:pStyle w:val="2"/>
        <w:spacing w:line="440" w:lineRule="exact"/>
        <w:jc w:val="center"/>
        <w:rPr>
          <w:rFonts w:hint="eastAsia" w:ascii="宋体" w:hAnsi="宋体" w:eastAsia="宋体" w:cs="宋体"/>
          <w:b w:val="0"/>
          <w:sz w:val="36"/>
          <w:szCs w:val="30"/>
          <w:lang w:eastAsia="zh-CN"/>
        </w:rPr>
      </w:pPr>
      <w:r>
        <w:rPr>
          <w:rFonts w:hint="eastAsia" w:ascii="宋体" w:hAnsi="宋体" w:eastAsia="宋体" w:cs="宋体"/>
          <w:b w:val="0"/>
          <w:sz w:val="36"/>
          <w:szCs w:val="30"/>
        </w:rPr>
        <w:t>更正</w:t>
      </w:r>
      <w:bookmarkStart w:id="5" w:name="_GoBack"/>
      <w:bookmarkEnd w:id="5"/>
      <w:r>
        <w:rPr>
          <w:rFonts w:hint="eastAsia" w:ascii="宋体" w:hAnsi="宋体" w:eastAsia="宋体" w:cs="宋体"/>
          <w:b w:val="0"/>
          <w:sz w:val="36"/>
          <w:szCs w:val="30"/>
          <w:lang w:val="en-US" w:eastAsia="zh-CN"/>
        </w:rPr>
        <w:t>通知</w:t>
      </w:r>
    </w:p>
    <w:p w14:paraId="12FA23C6">
      <w:pPr>
        <w:widowControl/>
        <w:jc w:val="left"/>
      </w:pPr>
    </w:p>
    <w:p w14:paraId="36E8496D">
      <w:pPr>
        <w:spacing w:line="440" w:lineRule="exact"/>
        <w:ind w:firstLine="566" w:firstLineChars="236"/>
        <w:jc w:val="left"/>
        <w:rPr>
          <w:rFonts w:hint="default" w:asciiTheme="minorEastAsia" w:hAnsiTheme="minorEastAsia" w:cstheme="minorEastAsia"/>
          <w:kern w:val="0"/>
          <w:sz w:val="24"/>
          <w:lang w:val="en-US" w:eastAsia="zh-CN" w:bidi="ar"/>
        </w:rPr>
      </w:pPr>
      <w:bookmarkStart w:id="0" w:name="_Toc15972"/>
      <w:bookmarkStart w:id="1" w:name="_Toc4236"/>
      <w:r>
        <w:rPr>
          <w:rFonts w:hint="eastAsia" w:asciiTheme="minorEastAsia" w:hAnsiTheme="minorEastAsia" w:cstheme="minorEastAsia"/>
          <w:kern w:val="0"/>
          <w:sz w:val="24"/>
          <w:lang w:val="en-US" w:eastAsia="zh-CN" w:bidi="ar"/>
        </w:rPr>
        <w:t>现将“2025年大渡口区跳磴镇新合片区重庆小面原材料优新品种生产试验示范基地项目”相关内容更正如下：</w:t>
      </w:r>
    </w:p>
    <w:p w14:paraId="4E04A39C">
      <w:pPr>
        <w:spacing w:line="440" w:lineRule="exact"/>
        <w:ind w:firstLine="566" w:firstLineChars="236"/>
        <w:jc w:val="left"/>
        <w:rPr>
          <w:rFonts w:hint="eastAsia" w:asciiTheme="minorEastAsia" w:hAnsiTheme="minorEastAsia" w:cstheme="minorEastAsia"/>
          <w:kern w:val="0"/>
          <w:sz w:val="24"/>
          <w:lang w:bidi="ar"/>
        </w:rPr>
      </w:pPr>
      <w:r>
        <w:rPr>
          <w:rFonts w:hint="eastAsia" w:asciiTheme="minorEastAsia" w:hAnsiTheme="minorEastAsia" w:cstheme="minorEastAsia"/>
          <w:kern w:val="0"/>
          <w:sz w:val="24"/>
          <w:lang w:val="en-US" w:eastAsia="zh-CN" w:bidi="ar"/>
        </w:rPr>
        <w:t>1、</w:t>
      </w:r>
      <w:r>
        <w:rPr>
          <w:rFonts w:hint="eastAsia" w:asciiTheme="minorEastAsia" w:hAnsiTheme="minorEastAsia" w:cstheme="minorEastAsia"/>
          <w:kern w:val="0"/>
          <w:sz w:val="24"/>
          <w:lang w:bidi="ar"/>
        </w:rPr>
        <w:t>第二篇  项目服务需求</w:t>
      </w:r>
      <w:bookmarkEnd w:id="0"/>
    </w:p>
    <w:p w14:paraId="6B229A78">
      <w:pPr>
        <w:spacing w:line="440" w:lineRule="exact"/>
        <w:ind w:firstLine="566" w:firstLineChars="236"/>
        <w:jc w:val="left"/>
        <w:rPr>
          <w:rFonts w:hint="eastAsia" w:asciiTheme="minorEastAsia" w:hAnsiTheme="minorEastAsia" w:cstheme="minorEastAsia"/>
          <w:kern w:val="0"/>
          <w:sz w:val="24"/>
          <w:lang w:bidi="ar"/>
        </w:rPr>
      </w:pPr>
      <w:r>
        <w:rPr>
          <w:rFonts w:hint="eastAsia" w:asciiTheme="minorEastAsia" w:hAnsiTheme="minorEastAsia" w:cstheme="minorEastAsia"/>
          <w:kern w:val="0"/>
          <w:sz w:val="24"/>
          <w:lang w:bidi="ar"/>
        </w:rPr>
        <w:t>二、招标项目技术需求</w:t>
      </w:r>
    </w:p>
    <w:p w14:paraId="5B1170E7">
      <w:pPr>
        <w:spacing w:line="440" w:lineRule="exact"/>
        <w:ind w:firstLine="566" w:firstLineChars="236"/>
        <w:jc w:val="left"/>
        <w:rPr>
          <w:rFonts w:hint="eastAsia" w:asciiTheme="minorEastAsia" w:hAnsiTheme="minorEastAsia" w:cstheme="minorEastAsia"/>
          <w:kern w:val="0"/>
          <w:sz w:val="24"/>
          <w:lang w:bidi="ar"/>
        </w:rPr>
      </w:pPr>
      <w:bookmarkStart w:id="2" w:name="_Hlk214698607"/>
      <w:r>
        <w:rPr>
          <w:rFonts w:hint="eastAsia" w:asciiTheme="minorEastAsia" w:hAnsiTheme="minorEastAsia" w:cstheme="minorEastAsia"/>
          <w:kern w:val="0"/>
          <w:sz w:val="24"/>
          <w:lang w:bidi="ar"/>
        </w:rPr>
        <w:t>（二）现代化农业装备设施设备（代采购部分1）</w:t>
      </w:r>
      <w:bookmarkEnd w:id="2"/>
    </w:p>
    <w:p w14:paraId="47B51873">
      <w:pPr>
        <w:spacing w:line="440" w:lineRule="exact"/>
        <w:ind w:firstLine="566" w:firstLineChars="236"/>
        <w:jc w:val="left"/>
        <w:rPr>
          <w:rFonts w:hint="eastAsia" w:asciiTheme="minorEastAsia" w:hAnsiTheme="minorEastAsia" w:cstheme="minorEastAsia"/>
          <w:kern w:val="0"/>
          <w:sz w:val="24"/>
          <w:lang w:bidi="ar"/>
        </w:rPr>
      </w:pPr>
      <w:r>
        <w:rPr>
          <w:rFonts w:hint="eastAsia" w:asciiTheme="minorEastAsia" w:hAnsiTheme="minorEastAsia" w:cstheme="minorEastAsia"/>
          <w:kern w:val="0"/>
          <w:sz w:val="24"/>
          <w:lang w:bidi="ar"/>
        </w:rPr>
        <w:t>1、多功能耕种、播种、种子加工设备（培训3人操作员和一年保险价格）</w:t>
      </w:r>
    </w:p>
    <w:p w14:paraId="2B2BB0E4">
      <w:pPr>
        <w:spacing w:line="440" w:lineRule="exact"/>
        <w:ind w:firstLine="566" w:firstLineChars="236"/>
        <w:jc w:val="left"/>
        <w:rPr>
          <w:rFonts w:hint="eastAsia" w:asciiTheme="minorEastAsia" w:hAnsiTheme="minorEastAsia" w:cstheme="minorEastAsia"/>
          <w:kern w:val="0"/>
          <w:sz w:val="24"/>
          <w:lang w:val="en-US" w:eastAsia="zh-CN" w:bidi="ar"/>
        </w:rPr>
      </w:pPr>
      <w:bookmarkStart w:id="3" w:name="_Hlk214698621"/>
      <w:r>
        <w:rPr>
          <w:rFonts w:hint="eastAsia" w:asciiTheme="minorEastAsia" w:hAnsiTheme="minorEastAsia" w:cstheme="minorEastAsia"/>
          <w:kern w:val="0"/>
          <w:sz w:val="24"/>
          <w:lang w:bidi="ar"/>
        </w:rPr>
        <w:t>1）</w:t>
      </w:r>
      <w:bookmarkEnd w:id="3"/>
      <w:bookmarkStart w:id="4" w:name="_Hlk214698627"/>
      <w:r>
        <w:rPr>
          <w:rFonts w:hint="eastAsia" w:asciiTheme="minorEastAsia" w:hAnsiTheme="minorEastAsia" w:cstheme="minorEastAsia"/>
          <w:kern w:val="0"/>
          <w:sz w:val="24"/>
          <w:lang w:bidi="ar"/>
        </w:rPr>
        <w:t>履带动力头（定制带纯水款 ）</w:t>
      </w:r>
      <w:bookmarkEnd w:id="4"/>
    </w:p>
    <w:p w14:paraId="44C6EF6B">
      <w:pPr>
        <w:spacing w:line="440" w:lineRule="exact"/>
        <w:ind w:firstLine="566" w:firstLineChars="236"/>
        <w:jc w:val="left"/>
        <w:rPr>
          <w:rFonts w:hint="eastAsia" w:asciiTheme="minorEastAsia" w:hAnsiTheme="minorEastAsia" w:eastAsiaTheme="minorEastAsia" w:cstheme="minorEastAsia"/>
          <w:kern w:val="0"/>
          <w:sz w:val="24"/>
          <w:lang w:eastAsia="zh-CN" w:bidi="ar"/>
        </w:rPr>
      </w:pPr>
      <w:r>
        <w:rPr>
          <w:rFonts w:hint="eastAsia" w:asciiTheme="minorEastAsia" w:hAnsiTheme="minorEastAsia" w:cstheme="minorEastAsia"/>
          <w:b w:val="0"/>
          <w:bCs w:val="0"/>
          <w:kern w:val="0"/>
          <w:sz w:val="24"/>
          <w:lang w:val="en-US" w:eastAsia="zh-CN" w:bidi="ar"/>
        </w:rPr>
        <w:t>“</w:t>
      </w:r>
      <w:r>
        <w:rPr>
          <w:rFonts w:hint="eastAsia" w:asciiTheme="minorEastAsia" w:hAnsiTheme="minorEastAsia" w:cstheme="minorEastAsia"/>
          <w:b w:val="0"/>
          <w:bCs w:val="0"/>
          <w:kern w:val="0"/>
          <w:sz w:val="24"/>
          <w:lang w:bidi="ar"/>
        </w:rPr>
        <w:t>7、离合器壳体前端面至后驱动轴轴心线的水平距离:≥1148；8、变速箱齿轮副轴孔中心距:≤95mm；”</w:t>
      </w:r>
      <w:r>
        <w:rPr>
          <w:rFonts w:hint="eastAsia" w:asciiTheme="minorEastAsia" w:hAnsiTheme="minorEastAsia" w:cstheme="minorEastAsia"/>
          <w:b/>
          <w:bCs/>
          <w:kern w:val="0"/>
          <w:sz w:val="24"/>
          <w:lang w:bidi="ar"/>
        </w:rPr>
        <w:t>更正为：“7、离合器壳体前端面至后驱动轴轴心线的水平距离: ≤1148；8、变速箱齿轮副轴孔中心距: ≥95mm；”</w:t>
      </w:r>
      <w:bookmarkEnd w:id="1"/>
      <w:r>
        <w:rPr>
          <w:rFonts w:hint="eastAsia" w:asciiTheme="minorEastAsia" w:hAnsiTheme="minorEastAsia" w:cstheme="minorEastAsia"/>
          <w:b/>
          <w:bCs/>
          <w:kern w:val="0"/>
          <w:sz w:val="24"/>
          <w:lang w:eastAsia="zh-CN" w:bidi="ar"/>
        </w:rPr>
        <w:t>。</w:t>
      </w:r>
    </w:p>
    <w:p w14:paraId="7EE56366">
      <w:pPr>
        <w:spacing w:line="440" w:lineRule="exact"/>
        <w:ind w:firstLine="480" w:firstLineChars="200"/>
        <w:jc w:val="left"/>
        <w:rPr>
          <w:rFonts w:hint="eastAsia" w:asciiTheme="minorEastAsia" w:hAnsiTheme="minorEastAsia" w:cstheme="minorEastAsia"/>
          <w:kern w:val="0"/>
          <w:sz w:val="24"/>
          <w:lang w:bidi="ar"/>
        </w:rPr>
      </w:pPr>
      <w:r>
        <w:rPr>
          <w:rFonts w:hint="eastAsia" w:asciiTheme="minorEastAsia" w:hAnsiTheme="minorEastAsia" w:cstheme="minorEastAsia"/>
          <w:kern w:val="0"/>
          <w:sz w:val="24"/>
          <w:lang w:val="en-US" w:eastAsia="zh-CN" w:bidi="ar"/>
        </w:rPr>
        <w:t>2、</w:t>
      </w:r>
      <w:r>
        <w:rPr>
          <w:rFonts w:hint="eastAsia" w:asciiTheme="minorEastAsia" w:hAnsiTheme="minorEastAsia" w:cstheme="minorEastAsia"/>
          <w:kern w:val="0"/>
          <w:sz w:val="24"/>
          <w:lang w:bidi="ar"/>
        </w:rPr>
        <w:t>第三篇  项目商务需求</w:t>
      </w:r>
    </w:p>
    <w:p w14:paraId="1704BC20">
      <w:pPr>
        <w:spacing w:line="440" w:lineRule="exact"/>
        <w:ind w:firstLine="480" w:firstLineChars="200"/>
        <w:jc w:val="left"/>
        <w:rPr>
          <w:rFonts w:hint="eastAsia" w:asciiTheme="minorEastAsia" w:hAnsiTheme="minorEastAsia" w:cstheme="minorEastAsia"/>
          <w:sz w:val="24"/>
        </w:rPr>
      </w:pPr>
      <w:r>
        <w:rPr>
          <w:rFonts w:hint="eastAsia" w:asciiTheme="minorEastAsia" w:hAnsiTheme="minorEastAsia" w:cstheme="minorEastAsia"/>
          <w:kern w:val="0"/>
          <w:sz w:val="24"/>
          <w:lang w:bidi="ar"/>
        </w:rPr>
        <w:t xml:space="preserve"> </w:t>
      </w:r>
      <w:r>
        <w:rPr>
          <w:rFonts w:hint="eastAsia" w:asciiTheme="minorEastAsia" w:hAnsiTheme="minorEastAsia" w:cstheme="minorEastAsia"/>
          <w:sz w:val="24"/>
        </w:rPr>
        <w:t>三、付款方式</w:t>
      </w:r>
    </w:p>
    <w:p w14:paraId="7777EB0C">
      <w:pPr>
        <w:spacing w:line="440" w:lineRule="exact"/>
        <w:ind w:firstLine="566" w:firstLineChars="236"/>
        <w:jc w:val="left"/>
        <w:rPr>
          <w:rFonts w:hint="eastAsia" w:asciiTheme="minorEastAsia" w:hAnsiTheme="minorEastAsia" w:cstheme="minorEastAsia"/>
          <w:sz w:val="24"/>
          <w:lang w:val="en-US" w:eastAsia="zh-CN"/>
        </w:rPr>
      </w:pPr>
      <w:r>
        <w:rPr>
          <w:rFonts w:hint="eastAsia" w:asciiTheme="minorEastAsia" w:hAnsiTheme="minorEastAsia" w:cstheme="minorEastAsia"/>
          <w:sz w:val="24"/>
        </w:rPr>
        <w:t>“签订合同后10天内支付中央财政专项资金（300万元）的80%用于前期设备购买及安装，剩余款项经采购人会同有关部门验收合格后并待上级补助资金到位后支付至中央财政专项资金总额的100%，同时交中央财政专项资金总额的3%为质保金，质保期满1年同时自筹资金竣工资料移交并经第三方审计达到足额投</w:t>
      </w:r>
      <w:r>
        <w:rPr>
          <w:rFonts w:hint="eastAsia" w:asciiTheme="minorEastAsia" w:hAnsiTheme="minorEastAsia" w:cstheme="minorEastAsia"/>
          <w:kern w:val="0"/>
          <w:sz w:val="24"/>
          <w:lang w:bidi="ar"/>
        </w:rPr>
        <w:t>资后3个月内支付。甲方协助中标方后续市、区级财政补助资金的申请，但不能保证成功申请或拨付多少。</w:t>
      </w:r>
      <w:r>
        <w:rPr>
          <w:rFonts w:hint="eastAsia" w:asciiTheme="minorEastAsia" w:hAnsiTheme="minorEastAsia" w:cstheme="minorEastAsia"/>
          <w:sz w:val="24"/>
        </w:rPr>
        <w:t>”</w:t>
      </w:r>
      <w:r>
        <w:rPr>
          <w:rFonts w:hint="eastAsia" w:asciiTheme="minorEastAsia" w:hAnsiTheme="minorEastAsia" w:cstheme="minorEastAsia"/>
          <w:kern w:val="0"/>
          <w:sz w:val="24"/>
          <w:lang w:bidi="ar"/>
        </w:rPr>
        <w:t xml:space="preserve"> </w:t>
      </w:r>
      <w:r>
        <w:rPr>
          <w:rFonts w:hint="eastAsia" w:asciiTheme="minorEastAsia" w:hAnsiTheme="minorEastAsia" w:cstheme="minorEastAsia"/>
          <w:b/>
          <w:bCs/>
          <w:kern w:val="0"/>
          <w:sz w:val="24"/>
          <w:lang w:bidi="ar"/>
        </w:rPr>
        <w:t>更正为：“</w:t>
      </w:r>
      <w:r>
        <w:rPr>
          <w:rFonts w:hint="eastAsia" w:asciiTheme="minorEastAsia" w:hAnsiTheme="minorEastAsia" w:cstheme="minorEastAsia"/>
          <w:b/>
          <w:bCs/>
          <w:sz w:val="24"/>
        </w:rPr>
        <w:t>签订合同后10天内支付中央财政专项资金（300万元）的30%（属小微企业的可支付至50%）的预付款，设备到达交货地点或预验收合格支付至80%；有合同分包的设备包括履带式动力头、清障运输系统、水肥运输系统、工程机械等，如有需要到有关部门办理许可证或牌照的，必须由具有销售该设备资质的供货商直接开票给业主，并协助业主办理许可证和牌照，中标人可将该部分设备和产品分包给具有相应资质的供货商，由采购人直接支付此款项全额给分包供货商。剩余款项经采购人会同有关部门验收合格后并待上级补助资金到位后支付至中央财政专项资金总额的100%，同时交中央财政专项资金总额的3%为质保金，质保期满1年同时自筹资金竣工资料移交并经第三方审计达到足额投资后3个月内支付。甲方协助中标方后续市、区级财政补助资金的申请，但不能保证成功申请或拨付多少。”</w:t>
      </w:r>
    </w:p>
    <w:p w14:paraId="1E7F7879">
      <w:pPr>
        <w:spacing w:line="440" w:lineRule="exact"/>
        <w:ind w:firstLine="480" w:firstLineChars="200"/>
        <w:jc w:val="left"/>
        <w:rPr>
          <w:rFonts w:hint="eastAsia" w:asciiTheme="minorEastAsia" w:hAnsiTheme="minorEastAsia" w:cstheme="minorEastAsia"/>
          <w:sz w:val="24"/>
          <w:lang w:val="en-US" w:eastAsia="zh-CN"/>
        </w:rPr>
      </w:pPr>
      <w:r>
        <w:rPr>
          <w:rFonts w:hint="eastAsia" w:asciiTheme="minorEastAsia" w:hAnsiTheme="minorEastAsia" w:cstheme="minorEastAsia"/>
          <w:sz w:val="24"/>
          <w:lang w:val="en-US" w:eastAsia="zh-CN"/>
        </w:rPr>
        <w:t>注：以上更正内容各供应商在相关网站上注意查阅并下载；无论查阅或下载与否,均视为已知晓本次招标的全部内容。本更正内容与竞争性磋商文件不一致时，以本更正通知为准。</w:t>
      </w:r>
    </w:p>
    <w:p w14:paraId="585F07F5">
      <w:pPr>
        <w:spacing w:line="440" w:lineRule="exact"/>
        <w:ind w:firstLine="480" w:firstLineChars="200"/>
        <w:jc w:val="left"/>
        <w:rPr>
          <w:rFonts w:hint="eastAsia" w:asciiTheme="minorEastAsia" w:hAnsiTheme="minorEastAsia" w:cstheme="minorEastAsia"/>
          <w:sz w:val="24"/>
        </w:rPr>
      </w:pPr>
    </w:p>
    <w:p w14:paraId="264631FD">
      <w:pPr>
        <w:spacing w:line="440" w:lineRule="exact"/>
        <w:ind w:firstLine="480" w:firstLineChars="200"/>
        <w:jc w:val="left"/>
        <w:rPr>
          <w:rFonts w:hint="eastAsia" w:asciiTheme="minorEastAsia" w:hAnsiTheme="minorEastAsia" w:cstheme="minorEastAsia"/>
          <w:sz w:val="24"/>
        </w:rPr>
      </w:pPr>
    </w:p>
    <w:p w14:paraId="6B4CA4A0">
      <w:pPr>
        <w:spacing w:line="440" w:lineRule="exact"/>
        <w:jc w:val="right"/>
        <w:rPr>
          <w:rFonts w:hint="eastAsia" w:ascii="宋体" w:hAnsi="宋体" w:cs="宋体"/>
          <w:sz w:val="24"/>
        </w:rPr>
      </w:pPr>
      <w:r>
        <w:rPr>
          <w:rFonts w:hint="eastAsia" w:ascii="宋体" w:hAnsi="宋体" w:cs="宋体"/>
          <w:sz w:val="24"/>
          <w:lang w:val="en-US" w:eastAsia="zh-CN"/>
        </w:rPr>
        <w:t>采购人：</w:t>
      </w:r>
      <w:r>
        <w:rPr>
          <w:rFonts w:hint="eastAsia" w:ascii="宋体" w:hAnsi="宋体" w:cs="宋体"/>
          <w:sz w:val="24"/>
        </w:rPr>
        <w:t>重庆市大渡口区跳磴镇新合村股份经济合作联合社</w:t>
      </w:r>
    </w:p>
    <w:p w14:paraId="287ACB3A">
      <w:pPr>
        <w:spacing w:line="440" w:lineRule="exact"/>
        <w:ind w:firstLine="2640" w:firstLineChars="1100"/>
        <w:jc w:val="right"/>
        <w:rPr>
          <w:rFonts w:hint="default" w:ascii="宋体" w:hAnsi="宋体" w:cs="宋体" w:eastAsiaTheme="minorEastAsia"/>
          <w:sz w:val="24"/>
          <w:lang w:val="en-US" w:eastAsia="zh-CN"/>
        </w:rPr>
      </w:pPr>
      <w:r>
        <w:rPr>
          <w:rFonts w:hint="eastAsia" w:ascii="宋体" w:hAnsi="宋体" w:cs="宋体"/>
          <w:sz w:val="24"/>
          <w:lang w:val="en-US" w:eastAsia="zh-CN"/>
        </w:rPr>
        <w:t>采购代理机构：重庆远博工程项目管理有限公司</w:t>
      </w:r>
    </w:p>
    <w:p w14:paraId="742976D4">
      <w:pPr>
        <w:spacing w:line="440" w:lineRule="exact"/>
        <w:ind w:firstLine="480" w:firstLineChars="200"/>
        <w:jc w:val="right"/>
        <w:rPr>
          <w:rFonts w:hint="eastAsia" w:asciiTheme="minorEastAsia" w:hAnsiTheme="minorEastAsia" w:eastAsiaTheme="minorEastAsia" w:cstheme="minorEastAsia"/>
          <w:sz w:val="24"/>
          <w:lang w:val="en-US" w:eastAsia="zh-CN"/>
        </w:rPr>
      </w:pPr>
      <w:r>
        <w:rPr>
          <w:rFonts w:hint="eastAsia" w:ascii="宋体" w:hAnsi="宋体" w:cs="宋体"/>
          <w:sz w:val="24"/>
        </w:rPr>
        <w:t xml:space="preserve">                                 2025</w:t>
      </w:r>
      <w:r>
        <w:rPr>
          <w:rFonts w:hint="eastAsia" w:ascii="宋体" w:hAnsi="宋体" w:cs="宋体"/>
          <w:sz w:val="24"/>
          <w:lang w:val="en-US" w:eastAsia="zh-CN"/>
        </w:rPr>
        <w:t>年</w:t>
      </w:r>
      <w:r>
        <w:rPr>
          <w:rFonts w:hint="eastAsia" w:ascii="宋体" w:hAnsi="宋体" w:cs="宋体"/>
          <w:sz w:val="24"/>
        </w:rPr>
        <w:t>11</w:t>
      </w:r>
      <w:r>
        <w:rPr>
          <w:rFonts w:hint="eastAsia" w:ascii="宋体" w:hAnsi="宋体" w:cs="宋体"/>
          <w:sz w:val="24"/>
          <w:lang w:val="en-US" w:eastAsia="zh-CN"/>
        </w:rPr>
        <w:t>月</w:t>
      </w:r>
      <w:r>
        <w:rPr>
          <w:rFonts w:hint="eastAsia" w:ascii="宋体" w:hAnsi="宋体" w:cs="宋体"/>
          <w:sz w:val="24"/>
        </w:rPr>
        <w:t>22</w:t>
      </w:r>
      <w:r>
        <w:rPr>
          <w:rFonts w:hint="eastAsia" w:ascii="宋体" w:hAnsi="宋体" w:cs="宋体"/>
          <w:sz w:val="24"/>
          <w:lang w:val="en-US" w:eastAsia="zh-CN"/>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F244997"/>
    <w:rsid w:val="0001670B"/>
    <w:rsid w:val="00211202"/>
    <w:rsid w:val="00267829"/>
    <w:rsid w:val="003E216C"/>
    <w:rsid w:val="00436989"/>
    <w:rsid w:val="00444C7B"/>
    <w:rsid w:val="00461721"/>
    <w:rsid w:val="00486889"/>
    <w:rsid w:val="00524852"/>
    <w:rsid w:val="006B7838"/>
    <w:rsid w:val="0073584E"/>
    <w:rsid w:val="00744609"/>
    <w:rsid w:val="00803107"/>
    <w:rsid w:val="0081640A"/>
    <w:rsid w:val="008220E3"/>
    <w:rsid w:val="00824389"/>
    <w:rsid w:val="008858FE"/>
    <w:rsid w:val="00956754"/>
    <w:rsid w:val="00E66C91"/>
    <w:rsid w:val="00EA7C36"/>
    <w:rsid w:val="00EB6C93"/>
    <w:rsid w:val="00F15D0B"/>
    <w:rsid w:val="00F46397"/>
    <w:rsid w:val="00F60B33"/>
    <w:rsid w:val="00F91709"/>
    <w:rsid w:val="068C5213"/>
    <w:rsid w:val="15AD7DBF"/>
    <w:rsid w:val="3DCE265B"/>
    <w:rsid w:val="4942143C"/>
    <w:rsid w:val="69827811"/>
    <w:rsid w:val="7D1257C1"/>
    <w:rsid w:val="7EF37793"/>
    <w:rsid w:val="7F2449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link w:val="13"/>
    <w:qFormat/>
    <w:uiPriority w:val="0"/>
    <w:pPr>
      <w:keepNext/>
      <w:keepLines/>
      <w:spacing w:line="413" w:lineRule="auto"/>
      <w:outlineLvl w:val="1"/>
    </w:pPr>
    <w:rPr>
      <w:rFonts w:ascii="Arial" w:hAnsi="Arial" w:eastAsia="黑体" w:cs="Times New Roman"/>
      <w:b/>
      <w:sz w:val="32"/>
      <w:szCs w:val="20"/>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List 3"/>
    <w:basedOn w:val="1"/>
    <w:uiPriority w:val="0"/>
    <w:pPr>
      <w:ind w:left="100" w:leftChars="400" w:hanging="200" w:hangingChars="200"/>
      <w:contextualSpacing/>
    </w:pPr>
  </w:style>
  <w:style w:type="paragraph" w:styleId="4">
    <w:name w:val="Body Text"/>
    <w:basedOn w:val="1"/>
    <w:link w:val="14"/>
    <w:uiPriority w:val="0"/>
    <w:pPr>
      <w:spacing w:after="120"/>
    </w:pPr>
  </w:style>
  <w:style w:type="paragraph" w:styleId="5">
    <w:name w:val="footer"/>
    <w:basedOn w:val="1"/>
    <w:link w:val="12"/>
    <w:qFormat/>
    <w:uiPriority w:val="0"/>
    <w:pPr>
      <w:tabs>
        <w:tab w:val="center" w:pos="4153"/>
        <w:tab w:val="right" w:pos="8306"/>
      </w:tabs>
      <w:snapToGrid w:val="0"/>
      <w:jc w:val="left"/>
    </w:pPr>
    <w:rPr>
      <w:sz w:val="18"/>
      <w:szCs w:val="18"/>
    </w:rPr>
  </w:style>
  <w:style w:type="paragraph" w:styleId="6">
    <w:name w:val="header"/>
    <w:basedOn w:val="1"/>
    <w:link w:val="11"/>
    <w:qFormat/>
    <w:uiPriority w:val="0"/>
    <w:pPr>
      <w:tabs>
        <w:tab w:val="center" w:pos="4153"/>
        <w:tab w:val="right" w:pos="8306"/>
      </w:tabs>
      <w:snapToGrid w:val="0"/>
      <w:jc w:val="center"/>
    </w:pPr>
    <w:rPr>
      <w:sz w:val="18"/>
      <w:szCs w:val="18"/>
    </w:rPr>
  </w:style>
  <w:style w:type="paragraph" w:styleId="7">
    <w:name w:val="Body Text First Indent"/>
    <w:basedOn w:val="1"/>
    <w:next w:val="3"/>
    <w:link w:val="15"/>
    <w:qFormat/>
    <w:uiPriority w:val="0"/>
    <w:pPr>
      <w:ind w:firstLine="420" w:firstLineChars="100"/>
    </w:pPr>
    <w:rPr>
      <w:rFonts w:ascii="Times New Roman" w:hAnsi="Times New Roman" w:eastAsia="宋体" w:cs="Times New Roman"/>
      <w:szCs w:val="20"/>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页眉 字符"/>
    <w:basedOn w:val="10"/>
    <w:link w:val="6"/>
    <w:qFormat/>
    <w:uiPriority w:val="0"/>
    <w:rPr>
      <w:kern w:val="2"/>
      <w:sz w:val="18"/>
      <w:szCs w:val="18"/>
    </w:rPr>
  </w:style>
  <w:style w:type="character" w:customStyle="1" w:styleId="12">
    <w:name w:val="页脚 字符"/>
    <w:basedOn w:val="10"/>
    <w:link w:val="5"/>
    <w:qFormat/>
    <w:uiPriority w:val="0"/>
    <w:rPr>
      <w:kern w:val="2"/>
      <w:sz w:val="18"/>
      <w:szCs w:val="18"/>
    </w:rPr>
  </w:style>
  <w:style w:type="character" w:customStyle="1" w:styleId="13">
    <w:name w:val="标题 2 字符"/>
    <w:basedOn w:val="10"/>
    <w:link w:val="2"/>
    <w:qFormat/>
    <w:uiPriority w:val="0"/>
    <w:rPr>
      <w:rFonts w:ascii="Arial" w:hAnsi="Arial" w:eastAsia="黑体" w:cs="Times New Roman"/>
      <w:b/>
      <w:kern w:val="2"/>
      <w:sz w:val="32"/>
    </w:rPr>
  </w:style>
  <w:style w:type="character" w:customStyle="1" w:styleId="14">
    <w:name w:val="正文文本 字符"/>
    <w:basedOn w:val="10"/>
    <w:link w:val="4"/>
    <w:uiPriority w:val="0"/>
    <w:rPr>
      <w:kern w:val="2"/>
      <w:sz w:val="21"/>
      <w:szCs w:val="24"/>
    </w:rPr>
  </w:style>
  <w:style w:type="character" w:customStyle="1" w:styleId="15">
    <w:name w:val="正文文本首行缩进 字符"/>
    <w:basedOn w:val="14"/>
    <w:link w:val="7"/>
    <w:uiPriority w:val="0"/>
    <w:rPr>
      <w:rFonts w:ascii="Times New Roman" w:hAnsi="Times New Roman" w:eastAsia="宋体" w:cs="Times New Roman"/>
      <w:kern w:val="2"/>
      <w:sz w:val="21"/>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817</Words>
  <Characters>864</Characters>
  <Lines>6</Lines>
  <Paragraphs>1</Paragraphs>
  <TotalTime>9</TotalTime>
  <ScaleCrop>false</ScaleCrop>
  <LinksUpToDate>false</LinksUpToDate>
  <CharactersWithSpaces>906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2025-11-22T03:08:00Z</dcterms:created>
  <dc:creator>西红柿炒番茄</dc:creator>
  <cp:lastModifiedBy>企业用户_311168657</cp:lastModifiedBy>
  <cp:lastPrinted>2025-05-22T01:00:00Z</cp:lastPrinted>
  <dcterms:modified xsi:type="dcterms:W3CDTF">2025-11-22T07:08:58Z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AF745735ECA94925BC4CFDCD23189CC8_13</vt:lpwstr>
  </property>
  <property fmtid="{D5CDD505-2E9C-101B-9397-08002B2CF9AE}" pid="4" name="KSOTemplateDocerSaveRecord">
    <vt:lpwstr>eyJoZGlkIjoiMTk1OGJlZjgxMmZiOTJlMTRlODQwNDA4MWQ5MTNjY2QiLCJ1c2VySWQiOiIxNTU1NjgwODg5In0=</vt:lpwstr>
  </property>
</Properties>
</file>