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629A6">
      <w:pPr>
        <w:rPr>
          <w:rFonts w:hint="eastAsia" w:ascii="宋体" w:hAnsi="宋体"/>
        </w:rPr>
      </w:pPr>
    </w:p>
    <w:p w14:paraId="4CDFCD27">
      <w:pPr>
        <w:rPr>
          <w:rFonts w:hint="eastAsia" w:ascii="宋体" w:hAnsi="宋体"/>
        </w:rPr>
      </w:pPr>
    </w:p>
    <w:p w14:paraId="3EE12157">
      <w:pPr>
        <w:rPr>
          <w:rFonts w:hint="eastAsia" w:ascii="宋体" w:hAnsi="宋体"/>
        </w:rPr>
      </w:pPr>
    </w:p>
    <w:p w14:paraId="30F53154">
      <w:pPr>
        <w:rPr>
          <w:rFonts w:hint="eastAsia" w:ascii="宋体" w:hAnsi="宋体"/>
        </w:rPr>
      </w:pPr>
    </w:p>
    <w:p w14:paraId="6769EE23">
      <w:pPr>
        <w:rPr>
          <w:rFonts w:hint="eastAsia" w:ascii="宋体" w:hAnsi="宋体"/>
        </w:rPr>
      </w:pPr>
    </w:p>
    <w:p w14:paraId="7E6FA255">
      <w:pPr>
        <w:rPr>
          <w:rFonts w:hint="eastAsia" w:ascii="宋体" w:hAnsi="宋体"/>
        </w:rPr>
      </w:pPr>
      <w:bookmarkStart w:id="432" w:name="_GoBack"/>
      <w:bookmarkEnd w:id="432"/>
    </w:p>
    <w:p w14:paraId="55FA6F4C">
      <w:pPr>
        <w:jc w:val="center"/>
        <w:outlineLvl w:val="0"/>
        <w:rPr>
          <w:rFonts w:hint="eastAsia" w:ascii="方正黑体_GBK" w:hAnsi="宋体" w:eastAsia="方正黑体_GBK"/>
          <w:spacing w:val="80"/>
          <w:sz w:val="112"/>
          <w:szCs w:val="112"/>
          <w:lang w:val="en-US" w:eastAsia="zh-CN"/>
        </w:rPr>
      </w:pPr>
      <w:r>
        <w:rPr>
          <w:rFonts w:hint="eastAsia" w:ascii="方正黑体_GBK" w:hAnsi="宋体" w:eastAsia="方正黑体_GBK"/>
          <w:spacing w:val="80"/>
          <w:sz w:val="112"/>
          <w:szCs w:val="112"/>
          <w:lang w:val="en-US" w:eastAsia="zh-CN"/>
        </w:rPr>
        <w:t>行采家电子竞采</w:t>
      </w:r>
    </w:p>
    <w:p w14:paraId="39ECA438">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112"/>
          <w:szCs w:val="112"/>
          <w:lang w:val="en-US" w:eastAsia="zh-CN"/>
        </w:rPr>
        <w:t>采购</w:t>
      </w:r>
      <w:r>
        <w:rPr>
          <w:rFonts w:hint="eastAsia" w:ascii="方正黑体_GBK" w:hAnsi="宋体" w:eastAsia="方正黑体_GBK"/>
          <w:spacing w:val="80"/>
          <w:sz w:val="112"/>
          <w:szCs w:val="112"/>
        </w:rPr>
        <w:t>文件</w:t>
      </w:r>
    </w:p>
    <w:p w14:paraId="1165C1F9">
      <w:pPr>
        <w:spacing w:line="700" w:lineRule="exact"/>
        <w:jc w:val="center"/>
        <w:rPr>
          <w:rFonts w:hint="eastAsia" w:ascii="黑体" w:eastAsia="黑体"/>
          <w:sz w:val="32"/>
        </w:rPr>
      </w:pPr>
    </w:p>
    <w:p w14:paraId="368F8199">
      <w:pPr>
        <w:spacing w:line="700" w:lineRule="exact"/>
        <w:jc w:val="center"/>
        <w:rPr>
          <w:rFonts w:hint="eastAsia" w:ascii="黑体" w:eastAsia="黑体"/>
          <w:sz w:val="32"/>
        </w:rPr>
      </w:pPr>
    </w:p>
    <w:p w14:paraId="30995EAC">
      <w:pPr>
        <w:spacing w:line="700" w:lineRule="exact"/>
        <w:rPr>
          <w:rFonts w:hint="eastAsia" w:ascii="黑体" w:eastAsia="黑体"/>
          <w:sz w:val="32"/>
        </w:rPr>
      </w:pPr>
    </w:p>
    <w:p w14:paraId="7D95785D">
      <w:pPr>
        <w:keepNext w:val="0"/>
        <w:keepLines w:val="0"/>
        <w:pageBreakBefore w:val="0"/>
        <w:widowControl w:val="0"/>
        <w:kinsoku/>
        <w:wordWrap/>
        <w:overflowPunct/>
        <w:topLinePunct w:val="0"/>
        <w:autoSpaceDE/>
        <w:autoSpaceDN/>
        <w:bidi w:val="0"/>
        <w:adjustRightInd/>
        <w:snapToGrid/>
        <w:spacing w:line="700" w:lineRule="exact"/>
        <w:ind w:firstLine="1440" w:firstLineChars="400"/>
        <w:jc w:val="both"/>
        <w:textAlignment w:val="auto"/>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val="en-US" w:eastAsia="zh-CN"/>
        </w:rPr>
        <w:t>七、八号楼前置办公室设计服务</w:t>
      </w:r>
    </w:p>
    <w:p w14:paraId="1BDDD26A">
      <w:pPr>
        <w:keepNext w:val="0"/>
        <w:keepLines w:val="0"/>
        <w:pageBreakBefore w:val="0"/>
        <w:widowControl w:val="0"/>
        <w:kinsoku/>
        <w:wordWrap/>
        <w:overflowPunct/>
        <w:topLinePunct w:val="0"/>
        <w:autoSpaceDE/>
        <w:autoSpaceDN/>
        <w:bidi w:val="0"/>
        <w:adjustRightInd/>
        <w:snapToGrid/>
        <w:spacing w:line="700" w:lineRule="exact"/>
        <w:ind w:firstLine="1440" w:firstLineChars="400"/>
        <w:jc w:val="both"/>
        <w:textAlignment w:val="auto"/>
        <w:rPr>
          <w:rFonts w:ascii="方正小标宋_GBK" w:hAnsi="宋体" w:eastAsia="方正小标宋_GBK"/>
          <w:sz w:val="36"/>
          <w:szCs w:val="30"/>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SH2025010</w:t>
      </w:r>
    </w:p>
    <w:p w14:paraId="138F9203">
      <w:pPr>
        <w:spacing w:line="700" w:lineRule="exact"/>
        <w:rPr>
          <w:rFonts w:hint="eastAsia" w:ascii="方正小标宋_GBK" w:hAnsi="宋体" w:eastAsia="方正小标宋_GBK"/>
          <w:sz w:val="36"/>
          <w:szCs w:val="30"/>
        </w:rPr>
      </w:pPr>
    </w:p>
    <w:p w14:paraId="64333146">
      <w:pPr>
        <w:spacing w:line="700" w:lineRule="exact"/>
        <w:jc w:val="both"/>
        <w:rPr>
          <w:rFonts w:hint="eastAsia" w:ascii="宋体" w:hAnsi="宋体"/>
          <w:b/>
          <w:sz w:val="30"/>
          <w:szCs w:val="30"/>
        </w:rPr>
      </w:pPr>
    </w:p>
    <w:p w14:paraId="3334F958">
      <w:pPr>
        <w:spacing w:line="700" w:lineRule="exact"/>
        <w:jc w:val="center"/>
        <w:rPr>
          <w:rFonts w:hint="eastAsia" w:ascii="方正黑体_GBK" w:hAnsi="宋体" w:eastAsia="方正黑体_GBK"/>
          <w:sz w:val="48"/>
          <w:szCs w:val="32"/>
        </w:rPr>
      </w:pPr>
      <w:r>
        <w:rPr>
          <w:rFonts w:hint="eastAsia" w:ascii="方正小标宋_GBK" w:hAnsi="宋体" w:eastAsia="方正小标宋_GBK"/>
          <w:sz w:val="36"/>
          <w:szCs w:val="30"/>
        </w:rPr>
        <w:t>采购人：重庆</w:t>
      </w:r>
      <w:r>
        <w:rPr>
          <w:rFonts w:hint="eastAsia" w:ascii="方正小标宋_GBK" w:hAnsi="宋体" w:eastAsia="方正小标宋_GBK"/>
          <w:sz w:val="36"/>
          <w:szCs w:val="30"/>
          <w:lang w:val="en-US" w:eastAsia="zh-CN"/>
        </w:rPr>
        <w:t>圣鸿工贸有限责任公司</w:t>
      </w:r>
    </w:p>
    <w:p w14:paraId="6735679E">
      <w:pPr>
        <w:spacing w:line="720" w:lineRule="exact"/>
        <w:outlineLvl w:val="0"/>
        <w:rPr>
          <w:rFonts w:hint="eastAsia" w:ascii="方正黑体_GBK" w:hAnsi="宋体" w:eastAsia="方正黑体_GBK"/>
          <w:sz w:val="48"/>
          <w:szCs w:val="32"/>
        </w:rPr>
      </w:pPr>
    </w:p>
    <w:p w14:paraId="7DDF830E">
      <w:pPr>
        <w:spacing w:line="720" w:lineRule="exact"/>
        <w:jc w:val="center"/>
        <w:outlineLvl w:val="0"/>
        <w:rPr>
          <w:rFonts w:hint="eastAsia" w:ascii="方正黑体_GBK" w:hAnsi="宋体" w:eastAsia="方正黑体_GBK"/>
          <w:sz w:val="48"/>
          <w:szCs w:val="32"/>
        </w:rPr>
      </w:pPr>
    </w:p>
    <w:p w14:paraId="2B6117C0">
      <w:pPr>
        <w:spacing w:line="720" w:lineRule="exact"/>
        <w:jc w:val="center"/>
        <w:outlineLvl w:val="0"/>
        <w:rPr>
          <w:rFonts w:hint="eastAsia" w:ascii="方正黑体_GBK" w:eastAsia="方正黑体_GBK"/>
          <w:sz w:val="44"/>
          <w:szCs w:val="28"/>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五</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四</w:t>
      </w:r>
      <w:r>
        <w:rPr>
          <w:rFonts w:hint="eastAsia" w:ascii="方正黑体_GBK" w:hAnsi="宋体" w:eastAsia="方正黑体_GBK"/>
          <w:sz w:val="48"/>
          <w:szCs w:val="32"/>
        </w:rPr>
        <w:t>月</w:t>
      </w:r>
    </w:p>
    <w:p w14:paraId="1379744D">
      <w:pPr>
        <w:spacing w:line="420" w:lineRule="exact"/>
        <w:jc w:val="center"/>
        <w:outlineLvl w:val="0"/>
        <w:rPr>
          <w:rFonts w:hint="eastAsia" w:ascii="方正黑体_GBK" w:eastAsia="方正黑体_GBK"/>
          <w:sz w:val="44"/>
          <w:szCs w:val="28"/>
        </w:rPr>
      </w:pPr>
    </w:p>
    <w:p w14:paraId="58BBC769">
      <w:pPr>
        <w:spacing w:line="420" w:lineRule="exact"/>
        <w:jc w:val="center"/>
        <w:outlineLvl w:val="0"/>
        <w:rPr>
          <w:rFonts w:hint="eastAsia" w:ascii="方正黑体_GBK" w:eastAsia="方正黑体_GBK"/>
          <w:sz w:val="44"/>
          <w:szCs w:val="28"/>
        </w:rPr>
      </w:pPr>
    </w:p>
    <w:p w14:paraId="4D6AA23D">
      <w:pPr>
        <w:pStyle w:val="45"/>
        <w:tabs>
          <w:tab w:val="right" w:leader="dot" w:pos="9402"/>
        </w:tabs>
        <w:spacing w:line="480" w:lineRule="exact"/>
        <w:ind w:left="560"/>
        <w:rPr>
          <w:rFonts w:ascii="方正仿宋_GBK" w:hAnsi="Calibri" w:eastAsia="方正仿宋_GBK"/>
          <w:sz w:val="18"/>
          <w:szCs w:val="22"/>
        </w:rPr>
        <w:sectPr>
          <w:headerReference r:id="rId3" w:type="default"/>
          <w:footerReference r:id="rId4" w:type="default"/>
          <w:footerReference r:id="rId5" w:type="even"/>
          <w:pgSz w:w="11907" w:h="16840"/>
          <w:pgMar w:top="1134" w:right="1191" w:bottom="1134" w:left="1304" w:header="851" w:footer="992" w:gutter="0"/>
          <w:pgNumType w:fmt="numberInDash" w:start="0"/>
          <w:cols w:space="720" w:num="1"/>
          <w:titlePg/>
          <w:docGrid w:linePitch="380" w:charSpace="-5735"/>
        </w:sectPr>
      </w:pPr>
    </w:p>
    <w:p w14:paraId="76DBD7D1">
      <w:pPr>
        <w:pStyle w:val="3"/>
        <w:spacing w:line="360" w:lineRule="auto"/>
        <w:jc w:val="center"/>
        <w:rPr>
          <w:rFonts w:hint="eastAsia" w:ascii="方正小标宋_GBK" w:hAnsi="宋体" w:eastAsia="方正小标宋_GBK"/>
          <w:b w:val="0"/>
          <w:szCs w:val="30"/>
        </w:rPr>
      </w:pPr>
      <w:bookmarkStart w:id="0" w:name="_Toc6687"/>
      <w:bookmarkStart w:id="1" w:name="_Toc11641050"/>
      <w:bookmarkStart w:id="2" w:name="_Toc12789052"/>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val="en-US" w:eastAsia="zh-CN"/>
        </w:rPr>
        <w:t>采购</w:t>
      </w:r>
      <w:r>
        <w:rPr>
          <w:rFonts w:hint="eastAsia" w:ascii="方正小标宋_GBK" w:hAnsi="宋体" w:eastAsia="方正小标宋_GBK"/>
          <w:b w:val="0"/>
          <w:sz w:val="36"/>
          <w:szCs w:val="30"/>
        </w:rPr>
        <w:t>邀请书</w:t>
      </w:r>
      <w:bookmarkEnd w:id="0"/>
      <w:bookmarkEnd w:id="1"/>
      <w:bookmarkEnd w:id="2"/>
    </w:p>
    <w:p w14:paraId="7B220BC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重庆</w:t>
      </w:r>
      <w:r>
        <w:rPr>
          <w:rFonts w:hint="eastAsia" w:ascii="方正仿宋_GBK" w:hAnsi="宋体" w:eastAsia="方正仿宋_GBK"/>
          <w:sz w:val="24"/>
          <w:szCs w:val="24"/>
          <w:lang w:val="en-US" w:eastAsia="zh-CN"/>
        </w:rPr>
        <w:t>圣鸿工贸有限责任公司</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七、八号楼前置办公室设计服务</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电子竞采</w:t>
      </w:r>
      <w:r>
        <w:rPr>
          <w:rFonts w:hint="eastAsia" w:ascii="方正仿宋_GBK" w:hAnsi="宋体" w:eastAsia="方正仿宋_GBK"/>
          <w:sz w:val="24"/>
          <w:szCs w:val="24"/>
        </w:rPr>
        <w:t>。欢迎有资格的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前来参加</w:t>
      </w:r>
      <w:r>
        <w:rPr>
          <w:rFonts w:hint="eastAsia" w:ascii="方正仿宋_GBK" w:hAnsi="宋体" w:eastAsia="方正仿宋_GBK"/>
          <w:sz w:val="24"/>
          <w:szCs w:val="24"/>
          <w:lang w:val="en-US" w:eastAsia="zh-CN"/>
        </w:rPr>
        <w:t>竞采</w:t>
      </w:r>
      <w:r>
        <w:rPr>
          <w:rFonts w:hint="eastAsia" w:ascii="方正仿宋_GBK" w:hAnsi="宋体" w:eastAsia="方正仿宋_GBK"/>
          <w:sz w:val="24"/>
          <w:szCs w:val="24"/>
        </w:rPr>
        <w:t>。</w:t>
      </w:r>
    </w:p>
    <w:p w14:paraId="3E8A65D6">
      <w:pPr>
        <w:pStyle w:val="4"/>
        <w:spacing w:before="0" w:after="0" w:line="400" w:lineRule="exact"/>
        <w:rPr>
          <w:rFonts w:ascii="方正仿宋_GBK" w:eastAsia="方正仿宋_GBK"/>
          <w:sz w:val="24"/>
          <w:szCs w:val="24"/>
        </w:rPr>
      </w:pPr>
      <w:bookmarkStart w:id="3" w:name="_Toc313893526"/>
      <w:bookmarkStart w:id="4" w:name="_Toc317775175"/>
      <w:bookmarkStart w:id="5" w:name="_Toc16525"/>
      <w:r>
        <w:rPr>
          <w:rFonts w:hint="eastAsia" w:ascii="方正仿宋_GBK" w:eastAsia="方正仿宋_GBK"/>
          <w:sz w:val="24"/>
          <w:szCs w:val="24"/>
        </w:rPr>
        <w:t>一、</w:t>
      </w:r>
      <w:r>
        <w:rPr>
          <w:rFonts w:hint="eastAsia" w:ascii="方正仿宋_GBK" w:eastAsia="方正仿宋_GBK"/>
          <w:sz w:val="24"/>
          <w:szCs w:val="24"/>
          <w:lang w:eastAsia="zh-CN"/>
        </w:rPr>
        <w:t>采购</w:t>
      </w:r>
      <w:r>
        <w:rPr>
          <w:rFonts w:hint="eastAsia" w:ascii="方正仿宋_GBK" w:eastAsia="方正仿宋_GBK"/>
          <w:sz w:val="24"/>
          <w:szCs w:val="24"/>
        </w:rPr>
        <w:t>内容</w:t>
      </w:r>
      <w:bookmarkEnd w:id="3"/>
      <w:bookmarkEnd w:id="4"/>
      <w:bookmarkEnd w:id="5"/>
    </w:p>
    <w:tbl>
      <w:tblPr>
        <w:tblStyle w:val="57"/>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71"/>
        <w:gridCol w:w="1137"/>
        <w:gridCol w:w="1312"/>
        <w:gridCol w:w="1581"/>
        <w:gridCol w:w="1699"/>
      </w:tblGrid>
      <w:tr w14:paraId="3DA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52" w:type="dxa"/>
            <w:tcBorders>
              <w:top w:val="single" w:color="auto" w:sz="4" w:space="0"/>
              <w:left w:val="single" w:color="auto" w:sz="4" w:space="0"/>
              <w:right w:val="single" w:color="auto" w:sz="4" w:space="0"/>
            </w:tcBorders>
            <w:noWrap w:val="0"/>
            <w:vAlign w:val="center"/>
          </w:tcPr>
          <w:p w14:paraId="124F7C9B">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val="en-US" w:eastAsia="zh-CN"/>
              </w:rPr>
              <w:t>项目</w:t>
            </w:r>
            <w:r>
              <w:rPr>
                <w:rFonts w:hint="eastAsia" w:ascii="方正仿宋_GBK" w:hAnsi="宋体" w:eastAsia="方正仿宋_GBK" w:cs="宋体"/>
                <w:b/>
                <w:bCs/>
                <w:kern w:val="0"/>
                <w:sz w:val="21"/>
                <w:szCs w:val="24"/>
              </w:rPr>
              <w:t>名称</w:t>
            </w:r>
          </w:p>
        </w:tc>
        <w:tc>
          <w:tcPr>
            <w:tcW w:w="1271" w:type="dxa"/>
            <w:tcBorders>
              <w:top w:val="single" w:color="auto" w:sz="4" w:space="0"/>
              <w:left w:val="single" w:color="auto" w:sz="4" w:space="0"/>
              <w:right w:val="single" w:color="auto" w:sz="4" w:space="0"/>
            </w:tcBorders>
            <w:noWrap w:val="0"/>
            <w:vAlign w:val="center"/>
          </w:tcPr>
          <w:p w14:paraId="08450F46">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预算金额</w:t>
            </w:r>
          </w:p>
          <w:p w14:paraId="3180E25B">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w:t>
            </w:r>
            <w:r>
              <w:rPr>
                <w:rFonts w:hint="eastAsia" w:ascii="方正仿宋_GBK" w:hAnsi="宋体" w:eastAsia="方正仿宋_GBK" w:cs="宋体"/>
                <w:b/>
                <w:bCs/>
                <w:kern w:val="0"/>
                <w:sz w:val="21"/>
                <w:szCs w:val="24"/>
                <w:lang w:val="en-US" w:eastAsia="zh-CN"/>
              </w:rPr>
              <w:t>万</w:t>
            </w:r>
            <w:r>
              <w:rPr>
                <w:rFonts w:hint="eastAsia" w:ascii="方正仿宋_GBK" w:hAnsi="宋体" w:eastAsia="方正仿宋_GBK" w:cs="宋体"/>
                <w:b/>
                <w:bCs/>
                <w:kern w:val="0"/>
                <w:sz w:val="21"/>
                <w:szCs w:val="24"/>
              </w:rPr>
              <w:t>元）</w:t>
            </w:r>
          </w:p>
        </w:tc>
        <w:tc>
          <w:tcPr>
            <w:tcW w:w="1137" w:type="dxa"/>
            <w:tcBorders>
              <w:top w:val="single" w:color="auto" w:sz="4" w:space="0"/>
              <w:left w:val="single" w:color="auto" w:sz="4" w:space="0"/>
              <w:right w:val="single" w:color="auto" w:sz="4" w:space="0"/>
            </w:tcBorders>
            <w:noWrap w:val="0"/>
            <w:vAlign w:val="top"/>
          </w:tcPr>
          <w:p w14:paraId="7FA6E4BB">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val="en-US" w:eastAsia="zh-CN"/>
              </w:rPr>
              <w:t>万</w:t>
            </w:r>
            <w:r>
              <w:rPr>
                <w:rFonts w:hint="eastAsia" w:ascii="方正仿宋_GBK" w:hAnsi="宋体" w:eastAsia="方正仿宋_GBK" w:cs="宋体"/>
                <w:b/>
                <w:bCs/>
                <w:kern w:val="0"/>
                <w:sz w:val="21"/>
                <w:szCs w:val="24"/>
              </w:rPr>
              <w:t>元）</w:t>
            </w:r>
          </w:p>
        </w:tc>
        <w:tc>
          <w:tcPr>
            <w:tcW w:w="1312" w:type="dxa"/>
            <w:tcBorders>
              <w:top w:val="single" w:color="auto" w:sz="4" w:space="0"/>
              <w:left w:val="single" w:color="auto" w:sz="4" w:space="0"/>
              <w:right w:val="single" w:color="auto" w:sz="4" w:space="0"/>
            </w:tcBorders>
            <w:noWrap w:val="0"/>
            <w:vAlign w:val="center"/>
          </w:tcPr>
          <w:p w14:paraId="16C0D0D7">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投标保证金</w:t>
            </w:r>
          </w:p>
          <w:p w14:paraId="58E06449">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（元）</w:t>
            </w:r>
          </w:p>
        </w:tc>
        <w:tc>
          <w:tcPr>
            <w:tcW w:w="1581" w:type="dxa"/>
            <w:tcBorders>
              <w:top w:val="single" w:color="auto" w:sz="4" w:space="0"/>
              <w:left w:val="single" w:color="auto" w:sz="4" w:space="0"/>
              <w:right w:val="single" w:color="auto" w:sz="4" w:space="0"/>
            </w:tcBorders>
            <w:noWrap w:val="0"/>
            <w:vAlign w:val="top"/>
          </w:tcPr>
          <w:p w14:paraId="66F802A6">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rPr>
              <w:t>成交</w:t>
            </w:r>
            <w:r>
              <w:rPr>
                <w:rFonts w:hint="eastAsia" w:ascii="方正仿宋_GBK" w:hAnsi="宋体" w:eastAsia="方正仿宋_GBK" w:cs="宋体"/>
                <w:b/>
                <w:bCs/>
                <w:kern w:val="0"/>
                <w:sz w:val="21"/>
                <w:szCs w:val="24"/>
                <w:lang w:eastAsia="zh-CN"/>
              </w:rPr>
              <w:t>供应商</w:t>
            </w:r>
          </w:p>
          <w:p w14:paraId="6155DB90">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数量（名）</w:t>
            </w:r>
          </w:p>
        </w:tc>
        <w:tc>
          <w:tcPr>
            <w:tcW w:w="1699" w:type="dxa"/>
            <w:tcBorders>
              <w:top w:val="single" w:color="auto" w:sz="4" w:space="0"/>
              <w:left w:val="single" w:color="auto" w:sz="4" w:space="0"/>
              <w:right w:val="single" w:color="auto" w:sz="4" w:space="0"/>
            </w:tcBorders>
            <w:noWrap w:val="0"/>
            <w:vAlign w:val="center"/>
          </w:tcPr>
          <w:p w14:paraId="2EFD560E">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779D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52" w:type="dxa"/>
            <w:tcBorders>
              <w:top w:val="single" w:color="auto" w:sz="4" w:space="0"/>
              <w:left w:val="single" w:color="auto" w:sz="4" w:space="0"/>
              <w:right w:val="single" w:color="auto" w:sz="4" w:space="0"/>
            </w:tcBorders>
            <w:noWrap w:val="0"/>
            <w:vAlign w:val="center"/>
          </w:tcPr>
          <w:p w14:paraId="0591BCDC">
            <w:pPr>
              <w:widowControl/>
              <w:jc w:val="center"/>
              <w:rPr>
                <w:rFonts w:hint="default" w:ascii="方正仿宋_GBK" w:hAnsi="宋体" w:eastAsia="方正仿宋_GBK" w:cs="宋体"/>
                <w:kern w:val="0"/>
                <w:sz w:val="21"/>
                <w:szCs w:val="24"/>
                <w:lang w:val="en-US" w:eastAsia="zh-CN"/>
              </w:rPr>
            </w:pPr>
            <w:bookmarkStart w:id="6" w:name="_Hlk344477914"/>
            <w:r>
              <w:rPr>
                <w:rFonts w:hint="eastAsia" w:ascii="方正仿宋_GBK" w:hAnsi="宋体" w:eastAsia="方正仿宋_GBK" w:cs="宋体"/>
                <w:kern w:val="0"/>
                <w:sz w:val="21"/>
                <w:szCs w:val="24"/>
                <w:lang w:val="en-US" w:eastAsia="zh-CN"/>
              </w:rPr>
              <w:t>七八号楼前置办公室设计</w:t>
            </w:r>
          </w:p>
        </w:tc>
        <w:tc>
          <w:tcPr>
            <w:tcW w:w="1271" w:type="dxa"/>
            <w:tcBorders>
              <w:top w:val="single" w:color="auto" w:sz="4" w:space="0"/>
              <w:left w:val="single" w:color="auto" w:sz="4" w:space="0"/>
              <w:right w:val="single" w:color="auto" w:sz="4" w:space="0"/>
            </w:tcBorders>
            <w:noWrap w:val="0"/>
            <w:vAlign w:val="center"/>
          </w:tcPr>
          <w:p w14:paraId="646120BC">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6.1</w:t>
            </w:r>
          </w:p>
        </w:tc>
        <w:tc>
          <w:tcPr>
            <w:tcW w:w="1137" w:type="dxa"/>
            <w:tcBorders>
              <w:top w:val="single" w:color="auto" w:sz="4" w:space="0"/>
              <w:left w:val="single" w:color="auto" w:sz="4" w:space="0"/>
              <w:right w:val="single" w:color="auto" w:sz="4" w:space="0"/>
            </w:tcBorders>
            <w:noWrap w:val="0"/>
            <w:vAlign w:val="center"/>
          </w:tcPr>
          <w:p w14:paraId="4D2D424F">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6.1</w:t>
            </w:r>
          </w:p>
        </w:tc>
        <w:tc>
          <w:tcPr>
            <w:tcW w:w="1312" w:type="dxa"/>
            <w:tcBorders>
              <w:top w:val="single" w:color="auto" w:sz="4" w:space="0"/>
              <w:left w:val="single" w:color="auto" w:sz="4" w:space="0"/>
              <w:right w:val="single" w:color="auto" w:sz="4" w:space="0"/>
            </w:tcBorders>
            <w:noWrap w:val="0"/>
            <w:vAlign w:val="center"/>
          </w:tcPr>
          <w:p w14:paraId="624EBE15">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3000</w:t>
            </w:r>
          </w:p>
        </w:tc>
        <w:tc>
          <w:tcPr>
            <w:tcW w:w="1581" w:type="dxa"/>
            <w:tcBorders>
              <w:top w:val="single" w:color="auto" w:sz="4" w:space="0"/>
              <w:left w:val="single" w:color="auto" w:sz="4" w:space="0"/>
              <w:right w:val="single" w:color="auto" w:sz="4" w:space="0"/>
            </w:tcBorders>
            <w:noWrap w:val="0"/>
            <w:vAlign w:val="center"/>
          </w:tcPr>
          <w:p w14:paraId="3E3C24C8">
            <w:pPr>
              <w:tabs>
                <w:tab w:val="left" w:pos="598"/>
                <w:tab w:val="center" w:pos="801"/>
              </w:tabs>
              <w:jc w:val="left"/>
              <w:rPr>
                <w:rFonts w:hint="default" w:ascii="方正仿宋_GBK" w:hAnsi="宋体" w:eastAsia="方正仿宋_GBK"/>
                <w:b/>
                <w:sz w:val="21"/>
                <w:szCs w:val="21"/>
                <w:lang w:val="en-US"/>
              </w:rPr>
            </w:pPr>
            <w:r>
              <w:rPr>
                <w:rFonts w:hint="eastAsia" w:ascii="方正仿宋_GBK" w:hAnsi="宋体" w:eastAsia="方正仿宋_GBK"/>
                <w:b/>
                <w:sz w:val="21"/>
                <w:szCs w:val="21"/>
                <w:lang w:eastAsia="zh-CN"/>
              </w:rPr>
              <w:tab/>
            </w:r>
            <w:r>
              <w:rPr>
                <w:rFonts w:hint="eastAsia" w:ascii="方正仿宋_GBK" w:hAnsi="宋体" w:eastAsia="方正仿宋_GBK"/>
                <w:b/>
                <w:sz w:val="21"/>
                <w:szCs w:val="21"/>
                <w:lang w:val="en-US" w:eastAsia="zh-CN"/>
              </w:rPr>
              <w:t>1</w:t>
            </w:r>
          </w:p>
        </w:tc>
        <w:tc>
          <w:tcPr>
            <w:tcW w:w="1699" w:type="dxa"/>
            <w:tcBorders>
              <w:top w:val="single" w:color="auto" w:sz="4" w:space="0"/>
              <w:left w:val="single" w:color="auto" w:sz="4" w:space="0"/>
              <w:right w:val="single" w:color="auto" w:sz="4" w:space="0"/>
            </w:tcBorders>
            <w:noWrap w:val="0"/>
            <w:vAlign w:val="center"/>
          </w:tcPr>
          <w:p w14:paraId="5B7F79A6">
            <w:pPr>
              <w:jc w:val="left"/>
              <w:rPr>
                <w:rFonts w:hint="default" w:ascii="方正仿宋_GBK" w:hAnsi="宋体" w:eastAsia="方正仿宋_GBK"/>
                <w:b/>
                <w:sz w:val="21"/>
                <w:szCs w:val="21"/>
                <w:lang w:val="en-US" w:eastAsia="zh-CN"/>
              </w:rPr>
            </w:pPr>
          </w:p>
        </w:tc>
      </w:tr>
      <w:bookmarkEnd w:id="6"/>
    </w:tbl>
    <w:p w14:paraId="0677027E">
      <w:pPr>
        <w:pStyle w:val="4"/>
        <w:spacing w:before="0" w:after="0" w:line="400" w:lineRule="exact"/>
        <w:rPr>
          <w:rFonts w:hint="eastAsia" w:ascii="方正仿宋_GBK" w:eastAsia="方正仿宋_GBK"/>
          <w:sz w:val="24"/>
          <w:szCs w:val="24"/>
        </w:rPr>
      </w:pPr>
      <w:bookmarkStart w:id="7" w:name="_Toc25310"/>
      <w:bookmarkStart w:id="8" w:name="_Toc373860293"/>
      <w:bookmarkStart w:id="9" w:name="_Toc317775178"/>
      <w:bookmarkStart w:id="10" w:name="_Toc102227313"/>
      <w:bookmarkStart w:id="11" w:name="_Toc15913"/>
      <w:r>
        <w:rPr>
          <w:rFonts w:hint="eastAsia" w:ascii="方正仿宋_GBK" w:eastAsia="方正仿宋_GBK"/>
          <w:sz w:val="24"/>
          <w:szCs w:val="24"/>
        </w:rPr>
        <w:t>二、资金来源</w:t>
      </w:r>
      <w:bookmarkEnd w:id="7"/>
    </w:p>
    <w:p w14:paraId="507542B2">
      <w:pPr>
        <w:spacing w:line="480" w:lineRule="exact"/>
        <w:ind w:firstLine="480" w:firstLineChars="200"/>
        <w:rPr>
          <w:rFonts w:hint="eastAsia" w:ascii="方正仿宋_GBK" w:eastAsia="方正仿宋_GBK"/>
          <w:sz w:val="24"/>
          <w:szCs w:val="24"/>
        </w:rPr>
      </w:pPr>
      <w:r>
        <w:rPr>
          <w:rFonts w:hint="eastAsia" w:ascii="方正仿宋_GBK" w:hAnsi="宋体" w:eastAsia="方正仿宋_GBK"/>
          <w:sz w:val="24"/>
          <w:szCs w:val="24"/>
          <w:lang w:val="en-US" w:eastAsia="zh-CN"/>
        </w:rPr>
        <w:t>自筹</w:t>
      </w:r>
      <w:r>
        <w:rPr>
          <w:rFonts w:hint="eastAsia" w:ascii="方正仿宋_GBK" w:hAnsi="宋体" w:eastAsia="方正仿宋_GBK"/>
          <w:sz w:val="24"/>
          <w:szCs w:val="24"/>
        </w:rPr>
        <w:t>资金。</w:t>
      </w:r>
    </w:p>
    <w:p w14:paraId="7221CAC2">
      <w:pPr>
        <w:pStyle w:val="4"/>
        <w:pageBreakBefore w:val="0"/>
        <w:kinsoku/>
        <w:wordWrap/>
        <w:overflowPunct/>
        <w:topLinePunct w:val="0"/>
        <w:autoSpaceDE/>
        <w:autoSpaceDN/>
        <w:bidi w:val="0"/>
        <w:adjustRightInd/>
        <w:spacing w:before="0" w:after="0" w:line="400" w:lineRule="exact"/>
        <w:textAlignment w:val="auto"/>
        <w:rPr>
          <w:rFonts w:hint="eastAsia" w:ascii="方正仿宋_GBK" w:hAnsi="Times New Roman" w:eastAsia="方正仿宋_GBK" w:cs="Times New Roman"/>
          <w:sz w:val="24"/>
          <w:szCs w:val="24"/>
        </w:rPr>
      </w:pPr>
      <w:r>
        <w:rPr>
          <w:rFonts w:hint="eastAsia" w:ascii="方正仿宋_GBK" w:eastAsia="方正仿宋_GBK"/>
          <w:sz w:val="24"/>
          <w:szCs w:val="24"/>
        </w:rPr>
        <w:t>三、</w:t>
      </w:r>
      <w:r>
        <w:rPr>
          <w:rFonts w:hint="eastAsia" w:ascii="方正仿宋_GBK" w:eastAsia="方正仿宋_GBK"/>
          <w:sz w:val="24"/>
          <w:szCs w:val="24"/>
          <w:lang w:val="en-US" w:eastAsia="zh-CN"/>
        </w:rPr>
        <w:t>供应商</w:t>
      </w:r>
      <w:r>
        <w:rPr>
          <w:rFonts w:hint="eastAsia" w:ascii="方正仿宋_GBK" w:eastAsia="方正仿宋_GBK"/>
          <w:sz w:val="24"/>
          <w:szCs w:val="24"/>
        </w:rPr>
        <w:t>资格</w:t>
      </w:r>
      <w:r>
        <w:rPr>
          <w:rFonts w:hint="eastAsia" w:ascii="方正仿宋_GBK" w:eastAsia="方正仿宋_GBK"/>
          <w:sz w:val="24"/>
          <w:szCs w:val="24"/>
          <w:lang w:val="en-US" w:eastAsia="zh-CN"/>
        </w:rPr>
        <w:t>条件</w:t>
      </w:r>
    </w:p>
    <w:p w14:paraId="76D06E45">
      <w:pPr>
        <w:pStyle w:val="4"/>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方正仿宋_GBK" w:hAnsi="Times New Roman" w:eastAsia="方正仿宋_GBK" w:cs="Times New Roman"/>
          <w:b w:val="0"/>
          <w:bCs/>
          <w:sz w:val="24"/>
          <w:szCs w:val="24"/>
          <w:lang w:val="en-US" w:eastAsia="zh-CN"/>
        </w:rPr>
      </w:pPr>
      <w:r>
        <w:rPr>
          <w:rFonts w:hint="eastAsia" w:ascii="方正仿宋_GBK" w:hAnsi="Times New Roman" w:eastAsia="方正仿宋_GBK" w:cs="Times New Roman"/>
          <w:b w:val="0"/>
          <w:bCs/>
          <w:sz w:val="24"/>
          <w:szCs w:val="24"/>
          <w:lang w:val="en-US" w:eastAsia="zh-CN"/>
        </w:rPr>
        <w:t>（一）满足《中华人民共和国政府采购法》第二十二条规定；</w:t>
      </w:r>
    </w:p>
    <w:p w14:paraId="1FEEFA8C">
      <w:pPr>
        <w:spacing w:line="48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（二）特定资格条件</w:t>
      </w:r>
      <w:r>
        <w:rPr>
          <w:rFonts w:hint="eastAsia" w:ascii="方正仿宋_GBK" w:hAnsi="宋体" w:eastAsia="方正仿宋_GBK"/>
          <w:b/>
          <w:sz w:val="24"/>
          <w:szCs w:val="24"/>
        </w:rPr>
        <w:t>(按第六篇章响应文件格式要求提供材料)</w:t>
      </w:r>
    </w:p>
    <w:p w14:paraId="3699328A">
      <w:pPr>
        <w:numPr>
          <w:ilvl w:val="0"/>
          <w:numId w:val="0"/>
        </w:numPr>
        <w:spacing w:line="400" w:lineRule="exact"/>
        <w:ind w:firstLine="480" w:firstLineChars="200"/>
        <w:rPr>
          <w:rFonts w:hint="eastAsia" w:ascii="方正仿宋_GBK" w:hAnsi="宋体" w:eastAsia="方正仿宋_GBK"/>
          <w:color w:val="auto"/>
          <w:sz w:val="24"/>
          <w:szCs w:val="24"/>
          <w:lang w:val="en-US" w:eastAsia="zh-CN"/>
        </w:rPr>
      </w:pPr>
      <w:bookmarkStart w:id="12" w:name="_Toc9891"/>
      <w:r>
        <w:rPr>
          <w:rFonts w:hint="eastAsia" w:ascii="方正仿宋_GBK" w:hAnsi="宋体" w:eastAsia="方正仿宋_GBK"/>
          <w:color w:val="auto"/>
          <w:sz w:val="24"/>
          <w:szCs w:val="24"/>
          <w:lang w:val="en-US" w:eastAsia="zh-CN"/>
        </w:rPr>
        <w:t>供应商须具备建筑行业设计</w:t>
      </w:r>
      <w:r>
        <w:rPr>
          <w:rFonts w:hint="eastAsia" w:ascii="方正仿宋_GBK" w:hAnsi="宋体" w:eastAsia="方正仿宋_GBK"/>
          <w:color w:val="FF0000"/>
          <w:sz w:val="24"/>
          <w:szCs w:val="24"/>
          <w:lang w:val="en-US" w:eastAsia="zh-CN"/>
        </w:rPr>
        <w:t>甲级</w:t>
      </w:r>
      <w:r>
        <w:rPr>
          <w:rFonts w:hint="eastAsia" w:ascii="方正仿宋_GBK" w:hAnsi="宋体" w:eastAsia="方正仿宋_GBK"/>
          <w:color w:val="auto"/>
          <w:sz w:val="24"/>
          <w:szCs w:val="24"/>
          <w:lang w:val="en-US" w:eastAsia="zh-CN"/>
        </w:rPr>
        <w:t>资质。</w:t>
      </w:r>
    </w:p>
    <w:p w14:paraId="07BA4ACD">
      <w:pPr>
        <w:numPr>
          <w:ilvl w:val="0"/>
          <w:numId w:val="0"/>
        </w:numPr>
        <w:spacing w:line="400" w:lineRule="exact"/>
        <w:rPr>
          <w:rFonts w:hint="eastAsia" w:ascii="方正仿宋_GBK" w:hAnsi="Times New Roman" w:eastAsia="方正仿宋_GBK" w:cs="Times New Roman"/>
          <w:b/>
          <w:kern w:val="2"/>
          <w:sz w:val="24"/>
          <w:szCs w:val="24"/>
          <w:lang w:val="en-US" w:eastAsia="zh-CN" w:bidi="ar-SA"/>
        </w:rPr>
      </w:pPr>
      <w:r>
        <w:rPr>
          <w:rFonts w:hint="eastAsia" w:ascii="方正仿宋_GBK" w:hAnsi="Times New Roman" w:eastAsia="方正仿宋_GBK" w:cs="Times New Roman"/>
          <w:b/>
          <w:kern w:val="2"/>
          <w:sz w:val="24"/>
          <w:szCs w:val="24"/>
          <w:lang w:val="en-US" w:eastAsia="zh-CN" w:bidi="ar-SA"/>
        </w:rPr>
        <w:t>四、有关说明</w:t>
      </w:r>
      <w:bookmarkEnd w:id="8"/>
      <w:bookmarkEnd w:id="12"/>
    </w:p>
    <w:p w14:paraId="3CA762AA">
      <w:pPr>
        <w:numPr>
          <w:ilvl w:val="0"/>
          <w:numId w:val="1"/>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应通过</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行采家”平台（http://www.gec123.com）登记加入</w:t>
      </w:r>
      <w:bookmarkStart w:id="13" w:name="_Toc373860294"/>
      <w:r>
        <w:rPr>
          <w:rFonts w:hint="eastAsia" w:ascii="方正仿宋_GBK" w:hAnsi="宋体" w:eastAsia="方正仿宋_GBK"/>
          <w:sz w:val="24"/>
          <w:szCs w:val="24"/>
        </w:rPr>
        <w:t>成为行采家平台供应商</w:t>
      </w:r>
    </w:p>
    <w:p w14:paraId="455B3BDE">
      <w:pPr>
        <w:numPr>
          <w:ilvl w:val="0"/>
          <w:numId w:val="1"/>
        </w:num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凡有意参加的</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，请在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w:t>
      </w:r>
      <w:r>
        <w:rPr>
          <w:rFonts w:hint="eastAsia" w:ascii="方正仿宋_GBK" w:hAnsi="宋体" w:eastAsia="方正仿宋_GBK"/>
          <w:color w:val="000000"/>
          <w:sz w:val="24"/>
          <w:szCs w:val="24"/>
        </w:rPr>
        <w:t>上下载本项目</w:t>
      </w:r>
      <w:r>
        <w:rPr>
          <w:rFonts w:hint="eastAsia" w:ascii="方正仿宋_GBK" w:hAnsi="宋体" w:eastAsia="方正仿宋_GBK"/>
          <w:color w:val="000000"/>
          <w:sz w:val="24"/>
          <w:szCs w:val="24"/>
          <w:lang w:eastAsia="zh-CN"/>
        </w:rPr>
        <w:t>采购</w:t>
      </w:r>
      <w:r>
        <w:rPr>
          <w:rFonts w:hint="eastAsia" w:ascii="方正仿宋_GBK" w:hAnsi="宋体" w:eastAsia="方正仿宋_GBK"/>
          <w:color w:val="000000"/>
          <w:sz w:val="24"/>
          <w:szCs w:val="24"/>
        </w:rPr>
        <w:t>文件以及图纸、</w:t>
      </w:r>
      <w:r>
        <w:rPr>
          <w:rFonts w:hint="eastAsia" w:ascii="方正仿宋_GBK" w:hAnsi="宋体" w:eastAsia="方正仿宋_GBK"/>
          <w:sz w:val="24"/>
          <w:szCs w:val="24"/>
        </w:rPr>
        <w:t>澄清等前公布的所有项目资料</w:t>
      </w:r>
      <w:r>
        <w:rPr>
          <w:rFonts w:hint="eastAsia" w:ascii="方正仿宋_GBK" w:hAnsi="宋体" w:eastAsia="方正仿宋_GBK"/>
          <w:color w:val="000000"/>
          <w:sz w:val="24"/>
          <w:szCs w:val="24"/>
        </w:rPr>
        <w:t>，无论</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下载与否，均视为已知晓所有实质性要求内容。</w:t>
      </w:r>
    </w:p>
    <w:p w14:paraId="0426BC2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公告期限：自采购公告发布之日起</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个工作日。</w:t>
      </w:r>
    </w:p>
    <w:p w14:paraId="00F3A58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（四）线上报名</w:t>
      </w:r>
    </w:p>
    <w:p w14:paraId="60BAECE6">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供应商请自行下载网上竞采文件并编制响应文件，在采购公告规定的报名截止时间前，将签字盖章完毕的响应文件电子档上传至</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行采家”平台（http://www.gec123.com）完成报名和报价。</w:t>
      </w:r>
    </w:p>
    <w:p w14:paraId="7F0B059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（五）供应商须满足以下要件，其响应文件才被接受：</w:t>
      </w:r>
    </w:p>
    <w:p w14:paraId="0FB498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FF0000"/>
          <w:sz w:val="24"/>
          <w:szCs w:val="24"/>
        </w:rPr>
      </w:pPr>
      <w:r>
        <w:rPr>
          <w:rFonts w:hint="eastAsia" w:ascii="方正仿宋_GBK" w:hAnsi="宋体" w:eastAsia="方正仿宋_GBK"/>
          <w:color w:val="auto"/>
          <w:sz w:val="24"/>
          <w:szCs w:val="24"/>
        </w:rPr>
        <w:t>按时在“行采家”平台（http://www.gec123.com）报名，并上传了响应文件电子文档。</w:t>
      </w:r>
    </w:p>
    <w:p w14:paraId="65F7DBC3">
      <w:pPr>
        <w:numPr>
          <w:ilvl w:val="0"/>
          <w:numId w:val="0"/>
        </w:numPr>
        <w:spacing w:line="400" w:lineRule="exact"/>
        <w:rPr>
          <w:rFonts w:hint="eastAsia" w:ascii="方正仿宋_GBK" w:hAnsi="Times New Roman" w:eastAsia="方正仿宋_GBK" w:cs="Times New Roman"/>
          <w:b/>
          <w:kern w:val="2"/>
          <w:sz w:val="24"/>
          <w:szCs w:val="24"/>
          <w:lang w:val="en-US" w:eastAsia="zh-CN" w:bidi="ar-SA"/>
        </w:rPr>
      </w:pPr>
      <w:r>
        <w:rPr>
          <w:rFonts w:hint="eastAsia" w:ascii="方正仿宋_GBK" w:hAnsi="Times New Roman" w:eastAsia="方正仿宋_GBK" w:cs="Times New Roman"/>
          <w:b/>
          <w:kern w:val="2"/>
          <w:sz w:val="24"/>
          <w:szCs w:val="24"/>
          <w:lang w:val="en-US" w:eastAsia="zh-CN" w:bidi="ar-SA"/>
        </w:rPr>
        <w:t>五、保证金递交</w:t>
      </w:r>
    </w:p>
    <w:p w14:paraId="58E1CC9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供应商须按本项目规定的</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保证金金额进行缴纳（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保证金金额</w:t>
      </w:r>
      <w:r>
        <w:rPr>
          <w:rFonts w:hint="eastAsia" w:ascii="方正仿宋_GBK" w:hAnsi="宋体" w:eastAsia="方正仿宋_GBK"/>
          <w:sz w:val="24"/>
          <w:szCs w:val="24"/>
          <w:lang w:val="en-US" w:eastAsia="zh-CN"/>
        </w:rPr>
        <w:t>为3000元</w:t>
      </w:r>
      <w:r>
        <w:rPr>
          <w:rFonts w:hint="eastAsia" w:ascii="方正仿宋_GBK" w:hAnsi="宋体" w:eastAsia="方正仿宋_GBK"/>
          <w:sz w:val="24"/>
          <w:szCs w:val="24"/>
        </w:rPr>
        <w:t>），由供应商从其对公账户将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保证金汇至以下账户，</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保证金的到账截止时间为</w:t>
      </w:r>
      <w:r>
        <w:rPr>
          <w:rFonts w:hint="eastAsia" w:ascii="方正仿宋_GBK" w:hAnsi="宋体" w:eastAsia="方正仿宋_GBK"/>
          <w:sz w:val="24"/>
          <w:szCs w:val="24"/>
          <w:lang w:val="en-US" w:eastAsia="zh-CN"/>
        </w:rPr>
        <w:t>报价截止时间之前</w:t>
      </w:r>
      <w:r>
        <w:rPr>
          <w:rFonts w:hint="eastAsia" w:ascii="方正仿宋_GBK" w:hAnsi="宋体" w:eastAsia="方正仿宋_GBK"/>
          <w:sz w:val="24"/>
          <w:szCs w:val="24"/>
        </w:rPr>
        <w:t>。</w:t>
      </w:r>
    </w:p>
    <w:p w14:paraId="61D112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保证金账户：</w:t>
      </w:r>
    </w:p>
    <w:p w14:paraId="1B14B6B3">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户</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名：</w:t>
      </w:r>
      <w:r>
        <w:rPr>
          <w:rFonts w:hint="eastAsia" w:ascii="方正仿宋_GBK" w:hAnsi="宋体" w:eastAsia="方正仿宋_GBK"/>
          <w:sz w:val="24"/>
          <w:szCs w:val="24"/>
          <w:lang w:val="en-US" w:eastAsia="zh-CN"/>
        </w:rPr>
        <w:t>重庆圣鸿工贸有限责任公司</w:t>
      </w:r>
    </w:p>
    <w:p w14:paraId="32123CF2">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账</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号：</w:t>
      </w:r>
      <w:r>
        <w:rPr>
          <w:rFonts w:hint="eastAsia" w:ascii="方正仿宋_GBK" w:hAnsi="宋体" w:eastAsia="方正仿宋_GBK"/>
          <w:sz w:val="24"/>
          <w:szCs w:val="24"/>
          <w:lang w:val="en-US" w:eastAsia="zh-CN"/>
        </w:rPr>
        <w:t>31050701040002455</w:t>
      </w:r>
    </w:p>
    <w:p w14:paraId="0647E3F3">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开户银行：农行重庆江北五里店支行</w:t>
      </w:r>
    </w:p>
    <w:p w14:paraId="10445D5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1.各供应商在银行转账（电汇）时，须充分考虑银行转账（电汇）的时间差风险，如同城转账、异地转账或汇款、跨行转账或电汇的时间要求。</w:t>
      </w:r>
    </w:p>
    <w:p w14:paraId="684116F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2.各供应商在递交投标保证金时，到款账户为上述指定的投标保证金专用账户，来款账户必须为本公司对公账户。</w:t>
      </w:r>
    </w:p>
    <w:p w14:paraId="623A271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14:paraId="28035FA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保证金，在</w:t>
      </w:r>
      <w:r>
        <w:rPr>
          <w:rFonts w:hint="eastAsia" w:ascii="方正仿宋_GBK" w:hAnsi="宋体" w:eastAsia="方正仿宋_GBK"/>
          <w:sz w:val="24"/>
          <w:szCs w:val="24"/>
          <w:lang w:val="en-US" w:eastAsia="zh-CN"/>
        </w:rPr>
        <w:t>成交</w:t>
      </w:r>
      <w:r>
        <w:rPr>
          <w:rFonts w:hint="eastAsia" w:ascii="方正仿宋_GBK" w:hAnsi="宋体" w:eastAsia="方正仿宋_GBK"/>
          <w:sz w:val="24"/>
          <w:szCs w:val="24"/>
        </w:rPr>
        <w:t>通知书发放后，由采购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在五个工作日内按来款渠道直接退还。</w:t>
      </w:r>
    </w:p>
    <w:p w14:paraId="6AF6923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保证金，在成交供应商与采购人签订合同后，</w:t>
      </w:r>
      <w:r>
        <w:rPr>
          <w:rFonts w:hint="eastAsia" w:ascii="方正仿宋_GBK" w:hAnsi="宋体" w:eastAsia="方正仿宋_GBK"/>
          <w:sz w:val="24"/>
          <w:szCs w:val="24"/>
          <w:lang w:val="en-US" w:eastAsia="zh-CN"/>
        </w:rPr>
        <w:t>将转为履约保证金</w:t>
      </w:r>
      <w:r>
        <w:rPr>
          <w:rFonts w:hint="eastAsia" w:ascii="方正仿宋_GBK" w:hAnsi="宋体" w:eastAsia="方正仿宋_GBK"/>
          <w:sz w:val="24"/>
          <w:szCs w:val="24"/>
        </w:rPr>
        <w:t>。</w:t>
      </w:r>
    </w:p>
    <w:p w14:paraId="0B1D9F77">
      <w:pPr>
        <w:spacing w:line="400" w:lineRule="exact"/>
        <w:ind w:firstLine="480" w:firstLineChars="200"/>
        <w:rPr>
          <w:rFonts w:hint="eastAsia" w:ascii="仿宋" w:hAnsi="仿宋" w:eastAsia="仿宋" w:cs="仿宋"/>
          <w:sz w:val="24"/>
          <w:szCs w:val="24"/>
        </w:rPr>
      </w:pPr>
    </w:p>
    <w:bookmarkEnd w:id="13"/>
    <w:p w14:paraId="63EFAFA9">
      <w:pPr>
        <w:spacing w:line="400" w:lineRule="exact"/>
        <w:rPr>
          <w:rFonts w:hint="default" w:ascii="方正仿宋_GBK" w:eastAsia="方正仿宋_GBK"/>
          <w:b/>
          <w:sz w:val="24"/>
          <w:szCs w:val="24"/>
          <w:lang w:val="en-US" w:eastAsia="zh-CN"/>
        </w:rPr>
      </w:pPr>
      <w:bookmarkStart w:id="14" w:name="_Toc25349"/>
      <w:r>
        <w:rPr>
          <w:rFonts w:hint="eastAsia" w:ascii="方正仿宋_GBK" w:hAnsi="Times New Roman" w:eastAsia="方正仿宋_GBK" w:cs="Times New Roman"/>
          <w:b/>
          <w:kern w:val="2"/>
          <w:sz w:val="24"/>
          <w:szCs w:val="24"/>
          <w:lang w:val="en-US" w:eastAsia="zh-CN" w:bidi="ar-SA"/>
        </w:rPr>
        <w:t>六、</w:t>
      </w:r>
      <w:bookmarkEnd w:id="9"/>
      <w:r>
        <w:rPr>
          <w:rFonts w:hint="eastAsia" w:ascii="方正仿宋_GBK" w:eastAsia="方正仿宋_GBK"/>
          <w:b/>
          <w:sz w:val="24"/>
          <w:szCs w:val="24"/>
          <w:lang w:val="en-US" w:eastAsia="zh-CN"/>
        </w:rPr>
        <w:t>现场踏勘</w:t>
      </w:r>
    </w:p>
    <w:p w14:paraId="3E07A3C8">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采购人于</w:t>
      </w:r>
      <w:r>
        <w:rPr>
          <w:rFonts w:hint="eastAsia" w:ascii="方正仿宋_GBK" w:hAnsi="宋体" w:eastAsia="方正仿宋_GBK"/>
          <w:color w:val="FF0000"/>
          <w:sz w:val="24"/>
          <w:szCs w:val="24"/>
          <w:lang w:val="en-US" w:eastAsia="zh-CN"/>
        </w:rPr>
        <w:t>2025年4月22日</w:t>
      </w:r>
      <w:r>
        <w:rPr>
          <w:rFonts w:hint="eastAsia" w:ascii="方正仿宋_GBK" w:hAnsi="宋体" w:eastAsia="方正仿宋_GBK"/>
          <w:sz w:val="24"/>
          <w:szCs w:val="24"/>
          <w:lang w:val="en-US" w:eastAsia="zh-CN"/>
        </w:rPr>
        <w:t>安排供应商对现场和周围环境进行勘察，供应商可自行联系采购人踏勘现场。供应商自身应对勘察中获取的现场资料负责。不管供应商是否勘察过现场，均被认为在递交竞采文件之前已勘察过工地，对本项目的风险和义务十分了解，并在其竞采文件中充分考虑了现场和环境条件。供应商踏勘现场发生的费用自理。 除采购人的原因外，供应商自行负责在踏勘现场中所发生的人员伤亡和财产损失。 采购人在踏勘现场中介绍的工程场地和相关的周边环境情况，供供应商在编制竞采文件时参考，采购人不对供应商据此做出的判断和决策负责。</w:t>
      </w:r>
    </w:p>
    <w:p w14:paraId="5F8A6A19">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现场踏勘联系人：米老师 81835666转8616</w:t>
      </w:r>
    </w:p>
    <w:p w14:paraId="738F1771">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现场勘探</w:t>
      </w:r>
      <w:r>
        <w:rPr>
          <w:rFonts w:hint="eastAsia" w:ascii="方正仿宋_GBK" w:hAnsi="宋体" w:eastAsia="方正仿宋_GBK"/>
          <w:sz w:val="24"/>
          <w:szCs w:val="24"/>
        </w:rPr>
        <w:t>地点：</w:t>
      </w:r>
      <w:r>
        <w:rPr>
          <w:rFonts w:hint="eastAsia" w:ascii="方正仿宋_GBK" w:hAnsi="宋体" w:eastAsia="方正仿宋_GBK"/>
          <w:sz w:val="24"/>
          <w:szCs w:val="24"/>
          <w:lang w:val="en-US" w:eastAsia="zh-CN"/>
        </w:rPr>
        <w:t>重庆圣鸿工贸有限责任公司，重庆市江北区海尔路1055号。</w:t>
      </w:r>
    </w:p>
    <w:p w14:paraId="4F710F40">
      <w:pPr>
        <w:numPr>
          <w:ilvl w:val="0"/>
          <w:numId w:val="0"/>
        </w:numPr>
        <w:spacing w:line="400" w:lineRule="exact"/>
        <w:rPr>
          <w:rFonts w:hint="eastAsia" w:ascii="方正仿宋_GBK" w:hAnsi="Times New Roman" w:eastAsia="方正仿宋_GBK" w:cs="Times New Roman"/>
          <w:b/>
          <w:kern w:val="2"/>
          <w:sz w:val="24"/>
          <w:szCs w:val="24"/>
          <w:lang w:val="en-US" w:eastAsia="zh-CN" w:bidi="ar-SA"/>
        </w:rPr>
      </w:pPr>
      <w:r>
        <w:rPr>
          <w:rFonts w:hint="eastAsia" w:ascii="方正仿宋_GBK" w:eastAsia="方正仿宋_GBK" w:cs="Times New Roman"/>
          <w:b/>
          <w:kern w:val="2"/>
          <w:sz w:val="24"/>
          <w:szCs w:val="24"/>
          <w:lang w:val="en-US" w:eastAsia="zh-CN" w:bidi="ar-SA"/>
        </w:rPr>
        <w:t>七、</w:t>
      </w:r>
      <w:r>
        <w:rPr>
          <w:rFonts w:hint="eastAsia" w:ascii="方正仿宋_GBK" w:hAnsi="Times New Roman" w:eastAsia="方正仿宋_GBK" w:cs="Times New Roman"/>
          <w:b/>
          <w:kern w:val="2"/>
          <w:sz w:val="24"/>
          <w:szCs w:val="24"/>
          <w:lang w:val="en-US" w:eastAsia="zh-CN" w:bidi="ar-SA"/>
        </w:rPr>
        <w:t>其它有关规定</w:t>
      </w:r>
      <w:bookmarkEnd w:id="14"/>
    </w:p>
    <w:p w14:paraId="3ED8FD9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单位负责人为同一人或者存在直接控股、管理关系的不同</w:t>
      </w:r>
      <w:r>
        <w:rPr>
          <w:rFonts w:hint="eastAsia" w:ascii="方正仿宋_GBK" w:hAnsi="宋体" w:eastAsia="方正仿宋_GBK"/>
          <w:sz w:val="24"/>
          <w:szCs w:val="24"/>
          <w:lang w:eastAsia="zh-CN"/>
        </w:rPr>
        <w:t>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w:t>
      </w:r>
      <w:r>
        <w:rPr>
          <w:rFonts w:ascii="方正仿宋_GBK" w:hAnsi="宋体" w:eastAsia="方正仿宋_GBK"/>
          <w:sz w:val="24"/>
          <w:szCs w:val="24"/>
        </w:rPr>
        <w:t>。</w:t>
      </w:r>
    </w:p>
    <w:p w14:paraId="5DDE3B7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为采购项目提供整体设计、规范编制或者项目管理、监理、检测等服务的</w:t>
      </w:r>
      <w:r>
        <w:rPr>
          <w:rFonts w:hint="eastAsia" w:ascii="方正仿宋_GBK" w:hAnsi="宋体" w:eastAsia="方正仿宋_GBK"/>
          <w:sz w:val="24"/>
          <w:szCs w:val="24"/>
          <w:lang w:eastAsia="zh-CN"/>
        </w:rPr>
        <w:t>供应商</w:t>
      </w:r>
      <w:r>
        <w:rPr>
          <w:rFonts w:ascii="方正仿宋_GBK" w:hAnsi="宋体" w:eastAsia="方正仿宋_GBK"/>
          <w:sz w:val="24"/>
          <w:szCs w:val="24"/>
        </w:rPr>
        <w:t>，不得再参加</w:t>
      </w:r>
      <w:r>
        <w:rPr>
          <w:rFonts w:hint="eastAsia" w:ascii="方正仿宋_GBK" w:hAnsi="宋体" w:eastAsia="方正仿宋_GBK"/>
          <w:sz w:val="24"/>
          <w:szCs w:val="24"/>
        </w:rPr>
        <w:t>该采购项目的其他采购活动</w:t>
      </w:r>
      <w:r>
        <w:rPr>
          <w:rFonts w:ascii="方正仿宋_GBK" w:hAnsi="宋体" w:eastAsia="方正仿宋_GBK"/>
          <w:sz w:val="24"/>
          <w:szCs w:val="24"/>
        </w:rPr>
        <w:t>。</w:t>
      </w:r>
    </w:p>
    <w:p w14:paraId="7C7C1E90">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、本项目在响应文件提交截止时间前发布的</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文件及补遗文件（如果有）一律在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行采家”平台（http://www.gec123.com）上发布，请各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注意下载；无论</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下载与否，均视同</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已知晓本项目</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文件、补遗文件（如果有）的内容。</w:t>
      </w:r>
    </w:p>
    <w:p w14:paraId="6E7B9572">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、超过响应文件截止时间递交的响应文件，恕不接收。</w:t>
      </w:r>
    </w:p>
    <w:p w14:paraId="59B7DA29">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、费用：无论结果如何，</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参与本项目的所有费用均应由</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自行承担。</w:t>
      </w:r>
    </w:p>
    <w:p w14:paraId="7E0078A8">
      <w:pPr>
        <w:snapToGrid w:val="0"/>
        <w:spacing w:line="38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、按照《财政部关于在政府采购活动中查询及使用信用记录有关问题的通知》财库〔2016〕125号，</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，将拒绝其参与政府采购活动。</w:t>
      </w:r>
    </w:p>
    <w:p w14:paraId="474E2D8B">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eastAsia="方正仿宋_GBK"/>
          <w:sz w:val="24"/>
          <w:szCs w:val="24"/>
        </w:rPr>
        <w:t>本项目不接受联合体</w:t>
      </w:r>
      <w:r>
        <w:rPr>
          <w:rFonts w:hint="eastAsia" w:ascii="方正仿宋_GBK" w:eastAsia="方正仿宋_GBK"/>
          <w:sz w:val="24"/>
          <w:szCs w:val="24"/>
          <w:lang w:val="en-US" w:eastAsia="zh-CN"/>
        </w:rPr>
        <w:t>参与</w:t>
      </w:r>
      <w:r>
        <w:rPr>
          <w:rFonts w:hint="eastAsia" w:ascii="方正仿宋_GBK" w:eastAsia="方正仿宋_GBK"/>
          <w:sz w:val="24"/>
          <w:szCs w:val="24"/>
        </w:rPr>
        <w:t>。</w:t>
      </w:r>
    </w:p>
    <w:p w14:paraId="02AE04CC">
      <w:pPr>
        <w:pStyle w:val="4"/>
        <w:spacing w:before="0" w:after="0" w:line="380" w:lineRule="exact"/>
        <w:rPr>
          <w:rFonts w:hint="eastAsia" w:ascii="方正仿宋_GBK" w:hAnsi="Times New Roman" w:eastAsia="方正仿宋_GBK" w:cs="Times New Roman"/>
          <w:b/>
          <w:kern w:val="2"/>
          <w:sz w:val="24"/>
          <w:szCs w:val="24"/>
          <w:lang w:val="en-US" w:eastAsia="zh-CN" w:bidi="ar-SA"/>
        </w:rPr>
      </w:pPr>
      <w:bookmarkStart w:id="15" w:name="_Toc14326"/>
      <w:r>
        <w:rPr>
          <w:rFonts w:hint="eastAsia" w:ascii="方正仿宋_GBK" w:hAnsi="Times New Roman" w:eastAsia="方正仿宋_GBK" w:cs="Times New Roman"/>
          <w:b/>
          <w:kern w:val="2"/>
          <w:sz w:val="24"/>
          <w:szCs w:val="24"/>
          <w:lang w:val="en-US" w:eastAsia="zh-CN" w:bidi="ar-SA"/>
        </w:rPr>
        <w:t>七、联系方式</w:t>
      </w:r>
      <w:bookmarkEnd w:id="15"/>
    </w:p>
    <w:p w14:paraId="3D2A051F">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rPr>
        <w:t>采购人</w:t>
      </w:r>
      <w:r>
        <w:rPr>
          <w:rFonts w:hint="eastAsia" w:ascii="方正仿宋_GBK" w:hAnsi="宋体" w:eastAsia="方正仿宋_GBK"/>
          <w:color w:val="auto"/>
          <w:sz w:val="24"/>
          <w:szCs w:val="24"/>
          <w:lang w:eastAsia="zh-CN"/>
        </w:rPr>
        <w:t>：</w:t>
      </w:r>
      <w:r>
        <w:rPr>
          <w:rFonts w:hint="eastAsia" w:ascii="方正仿宋_GBK" w:hAnsi="宋体" w:eastAsia="方正仿宋_GBK"/>
          <w:sz w:val="24"/>
          <w:szCs w:val="24"/>
          <w:lang w:eastAsia="zh-CN"/>
        </w:rPr>
        <w:t>重庆</w:t>
      </w:r>
      <w:r>
        <w:rPr>
          <w:rFonts w:hint="eastAsia" w:ascii="方正仿宋_GBK" w:hAnsi="宋体" w:eastAsia="方正仿宋_GBK"/>
          <w:sz w:val="24"/>
          <w:szCs w:val="24"/>
          <w:lang w:val="en-US" w:eastAsia="zh-CN"/>
        </w:rPr>
        <w:t>市圣鸿工贸有限责任公司</w:t>
      </w:r>
    </w:p>
    <w:p w14:paraId="4ED9A543">
      <w:pPr>
        <w:snapToGrid w:val="0"/>
        <w:spacing w:line="38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 xml:space="preserve">联系人： </w:t>
      </w:r>
      <w:r>
        <w:rPr>
          <w:rFonts w:hint="eastAsia" w:ascii="方正仿宋_GBK" w:hAnsi="宋体" w:eastAsia="方正仿宋_GBK"/>
          <w:color w:val="auto"/>
          <w:sz w:val="24"/>
          <w:szCs w:val="24"/>
          <w:lang w:val="en-US" w:eastAsia="zh-CN"/>
        </w:rPr>
        <w:t>刘老师</w:t>
      </w:r>
    </w:p>
    <w:p w14:paraId="65777C24">
      <w:pPr>
        <w:snapToGrid w:val="0"/>
        <w:spacing w:line="38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电  话：（023）81835666转8319</w:t>
      </w:r>
    </w:p>
    <w:p w14:paraId="4236DFD2">
      <w:pPr>
        <w:snapToGrid w:val="0"/>
        <w:spacing w:line="3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详细地址：重庆市</w:t>
      </w:r>
      <w:r>
        <w:rPr>
          <w:rFonts w:hint="eastAsia" w:ascii="方正仿宋_GBK" w:hAnsi="宋体" w:eastAsia="方正仿宋_GBK"/>
          <w:color w:val="auto"/>
          <w:sz w:val="24"/>
          <w:szCs w:val="24"/>
          <w:lang w:val="en-US" w:eastAsia="zh-CN"/>
        </w:rPr>
        <w:t>江北区海尔路1055号</w:t>
      </w:r>
      <w:r>
        <w:rPr>
          <w:rFonts w:hint="eastAsia" w:ascii="方正仿宋_GBK" w:hAnsi="宋体" w:eastAsia="方正仿宋_GBK"/>
          <w:color w:val="auto"/>
          <w:sz w:val="24"/>
          <w:szCs w:val="24"/>
        </w:rPr>
        <w:t>。</w:t>
      </w:r>
    </w:p>
    <w:p w14:paraId="40D1EF08">
      <w:pPr>
        <w:snapToGrid w:val="0"/>
        <w:spacing w:line="380" w:lineRule="exact"/>
        <w:ind w:firstLine="480" w:firstLineChars="200"/>
        <w:rPr>
          <w:rFonts w:hint="eastAsia" w:ascii="方正仿宋_GBK" w:hAnsi="宋体" w:eastAsia="方正仿宋_GBK"/>
          <w:color w:val="auto"/>
          <w:sz w:val="24"/>
          <w:szCs w:val="24"/>
          <w:lang w:val="en-US" w:eastAsia="zh-CN"/>
        </w:rPr>
      </w:pPr>
    </w:p>
    <w:p w14:paraId="14E79116">
      <w:pPr>
        <w:snapToGrid w:val="0"/>
        <w:spacing w:line="380" w:lineRule="exact"/>
        <w:ind w:firstLine="480" w:firstLineChars="200"/>
        <w:rPr>
          <w:rFonts w:hint="eastAsia" w:ascii="方正仿宋_GBK" w:hAnsi="宋体" w:eastAsia="方正仿宋_GBK"/>
          <w:color w:val="auto"/>
          <w:sz w:val="24"/>
          <w:szCs w:val="24"/>
        </w:rPr>
      </w:pPr>
    </w:p>
    <w:p w14:paraId="493D00AB">
      <w:pPr>
        <w:pStyle w:val="3"/>
        <w:spacing w:line="360" w:lineRule="auto"/>
        <w:jc w:val="center"/>
        <w:rPr>
          <w:rFonts w:hint="eastAsia" w:ascii="方正小标宋_GBK" w:hAnsi="宋体" w:eastAsia="方正小标宋_GBK"/>
          <w:b w:val="0"/>
          <w:sz w:val="36"/>
          <w:szCs w:val="30"/>
        </w:rPr>
      </w:pPr>
    </w:p>
    <w:p w14:paraId="5F70E5FF">
      <w:pPr>
        <w:pStyle w:val="3"/>
        <w:spacing w:line="360" w:lineRule="auto"/>
        <w:jc w:val="center"/>
        <w:rPr>
          <w:rFonts w:hint="eastAsia" w:ascii="方正小标宋_GBK" w:hAnsi="宋体" w:eastAsia="方正小标宋_GBK"/>
          <w:b w:val="0"/>
          <w:szCs w:val="30"/>
        </w:rPr>
      </w:pPr>
      <w:r>
        <w:rPr>
          <w:rFonts w:hint="eastAsia" w:ascii="方正小标宋_GBK" w:hAnsi="宋体" w:eastAsia="方正小标宋_GBK"/>
          <w:b w:val="0"/>
          <w:sz w:val="36"/>
          <w:szCs w:val="30"/>
        </w:rPr>
        <w:t xml:space="preserve">第二篇  </w:t>
      </w:r>
      <w:bookmarkEnd w:id="10"/>
      <w:r>
        <w:rPr>
          <w:rFonts w:hint="eastAsia" w:ascii="方正小标宋_GBK" w:hAnsi="宋体" w:eastAsia="方正小标宋_GBK"/>
          <w:b w:val="0"/>
          <w:sz w:val="36"/>
          <w:szCs w:val="30"/>
        </w:rPr>
        <w:t>项目技术（质量）需求</w:t>
      </w:r>
      <w:bookmarkEnd w:id="11"/>
    </w:p>
    <w:p w14:paraId="25718D1A">
      <w:pPr>
        <w:pStyle w:val="4"/>
        <w:spacing w:before="0" w:after="0" w:line="380" w:lineRule="exact"/>
        <w:rPr>
          <w:rFonts w:hint="eastAsia" w:ascii="方正仿宋_GBK" w:hAnsi="宋体" w:eastAsia="方正仿宋_GBK"/>
          <w:b/>
          <w:sz w:val="24"/>
          <w:szCs w:val="24"/>
        </w:rPr>
      </w:pPr>
      <w:bookmarkStart w:id="16" w:name="_Toc7205"/>
      <w:bookmarkStart w:id="17" w:name="_Toc26782"/>
      <w:r>
        <w:rPr>
          <w:rFonts w:hint="eastAsia" w:ascii="方正仿宋_GBK" w:hAnsi="宋体" w:eastAsia="方正仿宋_GBK"/>
          <w:b/>
          <w:sz w:val="24"/>
          <w:szCs w:val="24"/>
        </w:rPr>
        <w:t>一、</w:t>
      </w:r>
      <w:r>
        <w:rPr>
          <w:rFonts w:hint="eastAsia" w:ascii="方正仿宋_GBK" w:hAnsi="宋体" w:eastAsia="方正仿宋_GBK"/>
          <w:b/>
          <w:sz w:val="24"/>
          <w:szCs w:val="24"/>
          <w:lang w:val="en-US" w:eastAsia="zh-CN"/>
        </w:rPr>
        <w:t>采购</w:t>
      </w:r>
      <w:r>
        <w:rPr>
          <w:rFonts w:hint="eastAsia" w:ascii="方正仿宋_GBK" w:hAnsi="宋体" w:eastAsia="方正仿宋_GBK"/>
          <w:b/>
          <w:sz w:val="24"/>
          <w:szCs w:val="24"/>
        </w:rPr>
        <w:t>项目一览表</w:t>
      </w:r>
      <w:bookmarkEnd w:id="16"/>
      <w:bookmarkEnd w:id="17"/>
    </w:p>
    <w:tbl>
      <w:tblPr>
        <w:tblStyle w:val="5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1"/>
        <w:gridCol w:w="905"/>
        <w:gridCol w:w="753"/>
        <w:gridCol w:w="2377"/>
      </w:tblGrid>
      <w:tr w14:paraId="6589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21" w:type="dxa"/>
            <w:noWrap w:val="0"/>
            <w:vAlign w:val="center"/>
          </w:tcPr>
          <w:p w14:paraId="1F317018">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项目名称</w:t>
            </w:r>
          </w:p>
        </w:tc>
        <w:tc>
          <w:tcPr>
            <w:tcW w:w="905" w:type="dxa"/>
            <w:noWrap w:val="0"/>
            <w:vAlign w:val="center"/>
          </w:tcPr>
          <w:p w14:paraId="2E6B3BC5">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单位</w:t>
            </w:r>
          </w:p>
        </w:tc>
        <w:tc>
          <w:tcPr>
            <w:tcW w:w="753" w:type="dxa"/>
            <w:noWrap w:val="0"/>
            <w:vAlign w:val="center"/>
          </w:tcPr>
          <w:p w14:paraId="61998AE7">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数量</w:t>
            </w:r>
          </w:p>
        </w:tc>
        <w:tc>
          <w:tcPr>
            <w:tcW w:w="2377" w:type="dxa"/>
            <w:noWrap w:val="0"/>
            <w:vAlign w:val="center"/>
          </w:tcPr>
          <w:p w14:paraId="064C7EBA">
            <w:pPr>
              <w:kinsoku/>
              <w:wordWrap/>
              <w:overflowPunct/>
              <w:topLinePunct w:val="0"/>
              <w:autoSpaceDE/>
              <w:autoSpaceDN/>
              <w:bidi w:val="0"/>
              <w:spacing w:line="240" w:lineRule="auto"/>
              <w:jc w:val="center"/>
              <w:textAlignment w:val="auto"/>
              <w:rPr>
                <w:rFonts w:hint="eastAsia" w:ascii="方正仿宋_GBK" w:hAnsi="宋体" w:eastAsia="方正仿宋_GBK"/>
                <w:b/>
                <w:sz w:val="24"/>
                <w:szCs w:val="24"/>
              </w:rPr>
            </w:pPr>
            <w:r>
              <w:rPr>
                <w:rFonts w:hint="eastAsia" w:ascii="方正仿宋_GBK" w:hAnsi="宋体" w:eastAsia="方正仿宋_GBK"/>
                <w:b/>
                <w:sz w:val="24"/>
                <w:szCs w:val="24"/>
              </w:rPr>
              <w:t>备注</w:t>
            </w:r>
          </w:p>
        </w:tc>
      </w:tr>
      <w:tr w14:paraId="16BE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21" w:type="dxa"/>
            <w:noWrap w:val="0"/>
            <w:vAlign w:val="center"/>
          </w:tcPr>
          <w:p w14:paraId="31030408">
            <w:pPr>
              <w:numPr>
                <w:ilvl w:val="0"/>
                <w:numId w:val="0"/>
              </w:numPr>
              <w:kinsoku/>
              <w:wordWrap/>
              <w:overflowPunct/>
              <w:topLinePunct w:val="0"/>
              <w:autoSpaceDE/>
              <w:autoSpaceDN/>
              <w:bidi w:val="0"/>
              <w:snapToGrid w:val="0"/>
              <w:spacing w:line="240" w:lineRule="auto"/>
              <w:jc w:val="center"/>
              <w:textAlignment w:val="auto"/>
              <w:rPr>
                <w:rFonts w:hint="eastAsia" w:ascii="方正仿宋_GBK" w:hAnsi="Times New Roman" w:eastAsia="方正仿宋_GBK"/>
                <w:b w:val="0"/>
                <w:kern w:val="2"/>
                <w:sz w:val="24"/>
                <w:szCs w:val="24"/>
                <w:lang w:val="en-US" w:eastAsia="zh-CN" w:bidi="ar-SA"/>
              </w:rPr>
            </w:pPr>
            <w:r>
              <w:rPr>
                <w:rFonts w:hint="eastAsia" w:ascii="方正仿宋_GBK" w:hAnsi="方正仿宋_GBK" w:eastAsia="方正仿宋_GBK" w:cs="方正仿宋_GBK"/>
                <w:color w:val="auto"/>
                <w:kern w:val="0"/>
                <w:sz w:val="24"/>
                <w:szCs w:val="24"/>
                <w:lang w:val="en-US" w:eastAsia="zh-CN"/>
              </w:rPr>
              <w:t>七、八号楼前置办公室设计服务</w:t>
            </w:r>
          </w:p>
        </w:tc>
        <w:tc>
          <w:tcPr>
            <w:tcW w:w="905" w:type="dxa"/>
            <w:noWrap w:val="0"/>
            <w:vAlign w:val="center"/>
          </w:tcPr>
          <w:p w14:paraId="7671872D">
            <w:pPr>
              <w:numPr>
                <w:ilvl w:val="0"/>
                <w:numId w:val="0"/>
              </w:numPr>
              <w:kinsoku/>
              <w:wordWrap/>
              <w:overflowPunct/>
              <w:topLinePunct w:val="0"/>
              <w:autoSpaceDE/>
              <w:autoSpaceDN/>
              <w:bidi w:val="0"/>
              <w:snapToGrid w:val="0"/>
              <w:spacing w:line="240" w:lineRule="auto"/>
              <w:jc w:val="center"/>
              <w:textAlignment w:val="auto"/>
              <w:rPr>
                <w:rFonts w:hint="eastAsia" w:ascii="方正仿宋_GBK" w:hAnsi="Times New Roman" w:eastAsia="方正仿宋_GBK"/>
                <w:b w:val="0"/>
                <w:kern w:val="2"/>
                <w:sz w:val="24"/>
                <w:szCs w:val="24"/>
                <w:lang w:val="en-US" w:eastAsia="zh-CN" w:bidi="ar-SA"/>
              </w:rPr>
            </w:pPr>
            <w:r>
              <w:rPr>
                <w:rFonts w:hint="eastAsia" w:ascii="方正仿宋_GBK" w:eastAsia="方正仿宋_GBK"/>
                <w:b w:val="0"/>
                <w:kern w:val="2"/>
                <w:sz w:val="24"/>
                <w:szCs w:val="24"/>
                <w:lang w:val="en-US" w:eastAsia="zh-CN" w:bidi="ar-SA"/>
              </w:rPr>
              <w:t>项</w:t>
            </w:r>
          </w:p>
        </w:tc>
        <w:tc>
          <w:tcPr>
            <w:tcW w:w="753" w:type="dxa"/>
            <w:noWrap w:val="0"/>
            <w:vAlign w:val="center"/>
          </w:tcPr>
          <w:p w14:paraId="4A118ECC">
            <w:pPr>
              <w:numPr>
                <w:ilvl w:val="0"/>
                <w:numId w:val="0"/>
              </w:numPr>
              <w:kinsoku/>
              <w:wordWrap/>
              <w:overflowPunct/>
              <w:topLinePunct w:val="0"/>
              <w:autoSpaceDE/>
              <w:autoSpaceDN/>
              <w:bidi w:val="0"/>
              <w:snapToGrid w:val="0"/>
              <w:spacing w:line="240" w:lineRule="auto"/>
              <w:jc w:val="center"/>
              <w:textAlignment w:val="auto"/>
              <w:rPr>
                <w:rFonts w:hint="eastAsia" w:ascii="方正仿宋_GBK" w:hAnsi="Times New Roman" w:eastAsia="方正仿宋_GBK"/>
                <w:b w:val="0"/>
                <w:kern w:val="2"/>
                <w:sz w:val="24"/>
                <w:szCs w:val="24"/>
                <w:lang w:val="en-US" w:eastAsia="zh-CN" w:bidi="ar-SA"/>
              </w:rPr>
            </w:pPr>
            <w:r>
              <w:rPr>
                <w:rFonts w:hint="eastAsia" w:ascii="方正仿宋_GBK" w:hAnsi="Times New Roman" w:eastAsia="方正仿宋_GBK"/>
                <w:b w:val="0"/>
                <w:kern w:val="2"/>
                <w:sz w:val="24"/>
                <w:szCs w:val="24"/>
                <w:lang w:val="en-US" w:eastAsia="zh-CN" w:bidi="ar-SA"/>
              </w:rPr>
              <w:t>1</w:t>
            </w:r>
          </w:p>
        </w:tc>
        <w:tc>
          <w:tcPr>
            <w:tcW w:w="2377" w:type="dxa"/>
            <w:noWrap w:val="0"/>
            <w:vAlign w:val="center"/>
          </w:tcPr>
          <w:p w14:paraId="7CA1DE6F">
            <w:pPr>
              <w:numPr>
                <w:ilvl w:val="0"/>
                <w:numId w:val="0"/>
              </w:numPr>
              <w:kinsoku/>
              <w:wordWrap/>
              <w:overflowPunct/>
              <w:topLinePunct w:val="0"/>
              <w:autoSpaceDE/>
              <w:autoSpaceDN/>
              <w:bidi w:val="0"/>
              <w:snapToGrid w:val="0"/>
              <w:spacing w:line="240" w:lineRule="auto"/>
              <w:jc w:val="both"/>
              <w:textAlignment w:val="auto"/>
              <w:rPr>
                <w:rFonts w:hint="eastAsia" w:ascii="方正仿宋_GBK" w:hAnsi="Times New Roman" w:eastAsia="方正仿宋_GBK"/>
                <w:b w:val="0"/>
                <w:kern w:val="2"/>
                <w:sz w:val="24"/>
                <w:szCs w:val="24"/>
                <w:lang w:val="en-US" w:eastAsia="zh-CN" w:bidi="ar-SA"/>
              </w:rPr>
            </w:pPr>
          </w:p>
        </w:tc>
      </w:tr>
    </w:tbl>
    <w:p w14:paraId="76441E2C">
      <w:pPr>
        <w:kinsoku/>
        <w:wordWrap/>
        <w:overflowPunct/>
        <w:topLinePunct w:val="0"/>
        <w:autoSpaceDE/>
        <w:autoSpaceDN/>
        <w:bidi w:val="0"/>
        <w:snapToGrid w:val="0"/>
        <w:spacing w:line="240" w:lineRule="auto"/>
        <w:ind w:firstLine="240" w:firstLineChars="100"/>
        <w:textAlignment w:val="auto"/>
        <w:rPr>
          <w:rFonts w:hint="eastAsia" w:ascii="方正仿宋_GBK" w:hAnsi="方正仿宋_GBK" w:eastAsia="方正仿宋_GBK" w:cs="方正仿宋_GBK"/>
          <w:color w:val="auto"/>
          <w:kern w:val="0"/>
          <w:sz w:val="24"/>
          <w:szCs w:val="24"/>
        </w:rPr>
      </w:pPr>
    </w:p>
    <w:p w14:paraId="6AFBEBC1">
      <w:pPr>
        <w:rPr>
          <w:rFonts w:hint="eastAsia" w:ascii="方正仿宋_GBK" w:hAnsi="宋体" w:eastAsia="方正仿宋_GBK" w:cs="Times New Roman"/>
          <w:b/>
          <w:kern w:val="2"/>
          <w:sz w:val="24"/>
          <w:szCs w:val="24"/>
          <w:highlight w:val="none"/>
          <w:lang w:val="en-US" w:eastAsia="zh-CN" w:bidi="ar-SA"/>
        </w:rPr>
      </w:pPr>
      <w:r>
        <w:rPr>
          <w:rFonts w:hint="eastAsia" w:ascii="方正仿宋_GBK" w:hAnsi="宋体" w:eastAsia="方正仿宋_GBK" w:cs="Times New Roman"/>
          <w:b/>
          <w:kern w:val="2"/>
          <w:sz w:val="24"/>
          <w:szCs w:val="24"/>
          <w:highlight w:val="none"/>
          <w:lang w:val="en-US" w:eastAsia="zh-CN" w:bidi="ar-SA"/>
        </w:rPr>
        <w:t>二、项目技术（质量）需求：</w:t>
      </w:r>
    </w:p>
    <w:p w14:paraId="48AE8480">
      <w:pPr>
        <w:kinsoku/>
        <w:wordWrap/>
        <w:overflowPunct/>
        <w:topLinePunct w:val="0"/>
        <w:autoSpaceDE/>
        <w:autoSpaceDN/>
        <w:bidi w:val="0"/>
        <w:snapToGrid w:val="0"/>
        <w:spacing w:line="240" w:lineRule="auto"/>
        <w:ind w:firstLine="482" w:firstLineChars="200"/>
        <w:jc w:val="left"/>
        <w:textAlignment w:val="auto"/>
        <w:rPr>
          <w:rFonts w:hint="eastAsia" w:ascii="方正仿宋_GBK" w:hAnsi="方正仿宋_GBK" w:eastAsia="方正仿宋_GBK" w:cs="方正仿宋_GBK"/>
          <w:b/>
          <w:color w:val="auto"/>
          <w:szCs w:val="28"/>
          <w:lang w:val="en-US" w:eastAsia="zh-CN"/>
        </w:rPr>
      </w:pPr>
      <w:r>
        <w:rPr>
          <w:rFonts w:hint="eastAsia" w:ascii="方正仿宋_GBK" w:hAnsi="宋体" w:eastAsia="方正仿宋_GBK" w:cs="Times New Roman"/>
          <w:b/>
          <w:kern w:val="2"/>
          <w:sz w:val="24"/>
          <w:szCs w:val="24"/>
          <w:highlight w:val="none"/>
          <w:lang w:val="en-US" w:eastAsia="zh-CN" w:bidi="ar-SA"/>
        </w:rPr>
        <w:t>采购人七、八号楼前置办公室改造工程，主要设计内容为：包括但不限于总平面图、建筑、结构、水电气、弱电、钢结构、设施设备等全部专业内容及其他配套工程，完成施工图审查及可能产生的方案论证等的相关资料，确保项目整体建成并投入施工的所有设计工作。</w:t>
      </w:r>
    </w:p>
    <w:p w14:paraId="6CB3ADDC">
      <w:pPr>
        <w:pStyle w:val="3"/>
        <w:spacing w:line="360" w:lineRule="auto"/>
        <w:ind w:firstLine="2880" w:firstLineChars="800"/>
        <w:jc w:val="both"/>
        <w:rPr>
          <w:rFonts w:hint="eastAsia" w:ascii="方正小标宋_GBK" w:hAnsi="宋体" w:eastAsia="方正小标宋_GBK"/>
          <w:b/>
          <w:sz w:val="36"/>
          <w:szCs w:val="30"/>
        </w:rPr>
      </w:pPr>
      <w:bookmarkStart w:id="18" w:name="_Toc267320051"/>
      <w:bookmarkStart w:id="19" w:name="_Toc23566"/>
      <w:bookmarkStart w:id="20" w:name="_Toc18595"/>
      <w:bookmarkStart w:id="21" w:name="_Toc12789058"/>
      <w:r>
        <w:rPr>
          <w:rFonts w:hint="eastAsia" w:ascii="方正小标宋_GBK" w:hAnsi="宋体" w:eastAsia="方正小标宋_GBK"/>
          <w:b w:val="0"/>
          <w:bCs/>
          <w:sz w:val="36"/>
          <w:szCs w:val="30"/>
        </w:rPr>
        <w:t>第三篇  项目</w:t>
      </w:r>
      <w:r>
        <w:rPr>
          <w:rFonts w:hint="eastAsia" w:ascii="方正小标宋_GBK" w:hAnsi="宋体" w:eastAsia="方正小标宋_GBK"/>
          <w:b w:val="0"/>
          <w:bCs/>
          <w:sz w:val="36"/>
          <w:szCs w:val="30"/>
          <w:lang w:val="en-US" w:eastAsia="zh-CN"/>
        </w:rPr>
        <w:t>商务</w:t>
      </w:r>
      <w:r>
        <w:rPr>
          <w:rFonts w:hint="eastAsia" w:ascii="方正小标宋_GBK" w:hAnsi="宋体" w:eastAsia="方正小标宋_GBK"/>
          <w:b w:val="0"/>
          <w:bCs/>
          <w:sz w:val="36"/>
          <w:szCs w:val="30"/>
        </w:rPr>
        <w:t>要求</w:t>
      </w:r>
    </w:p>
    <w:p w14:paraId="0AA4C593">
      <w:pPr>
        <w:pStyle w:val="4"/>
        <w:spacing w:before="0" w:after="0" w:line="380" w:lineRule="exact"/>
        <w:rPr>
          <w:rFonts w:hint="eastAsia" w:ascii="方正仿宋_GBK" w:hAnsi="宋体" w:eastAsia="方正仿宋_GBK"/>
          <w:b/>
          <w:color w:val="auto"/>
          <w:sz w:val="24"/>
          <w:szCs w:val="24"/>
          <w:lang w:val="en-US" w:eastAsia="zh-CN"/>
        </w:rPr>
      </w:pPr>
      <w:bookmarkStart w:id="22" w:name="_Toc267320049"/>
      <w:bookmarkStart w:id="23" w:name="_Toc26992"/>
      <w:bookmarkStart w:id="24" w:name="_Toc3173"/>
      <w:r>
        <w:rPr>
          <w:rFonts w:hint="eastAsia" w:ascii="方正仿宋_GBK" w:hAnsi="宋体" w:eastAsia="方正仿宋_GBK"/>
          <w:b/>
          <w:sz w:val="24"/>
          <w:szCs w:val="24"/>
          <w:lang w:val="en-US" w:eastAsia="zh-CN"/>
        </w:rPr>
        <w:t>一、</w:t>
      </w:r>
      <w:r>
        <w:rPr>
          <w:rFonts w:hint="eastAsia" w:ascii="方正仿宋_GBK" w:hAnsi="宋体" w:eastAsia="方正仿宋_GBK"/>
          <w:b/>
          <w:color w:val="auto"/>
          <w:sz w:val="24"/>
          <w:szCs w:val="24"/>
          <w:lang w:val="en-US" w:eastAsia="zh-CN"/>
        </w:rPr>
        <w:t>服务期、实施地点及验收方式</w:t>
      </w:r>
      <w:bookmarkEnd w:id="22"/>
      <w:bookmarkEnd w:id="23"/>
      <w:bookmarkEnd w:id="24"/>
    </w:p>
    <w:p w14:paraId="1A832003">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rPr>
        <w:t>（一）</w:t>
      </w:r>
      <w:r>
        <w:rPr>
          <w:rFonts w:hint="eastAsia" w:ascii="方正仿宋_GBK" w:hAnsi="方正仿宋_GBK" w:eastAsia="方正仿宋_GBK" w:cs="方正仿宋_GBK"/>
          <w:color w:val="auto"/>
          <w:kern w:val="0"/>
          <w:sz w:val="24"/>
          <w:szCs w:val="24"/>
          <w:lang w:val="en-US" w:eastAsia="zh-CN"/>
        </w:rPr>
        <w:t>服务期:</w:t>
      </w:r>
      <w:r>
        <w:rPr>
          <w:rFonts w:hint="eastAsia" w:ascii="方正仿宋_GBK" w:hAnsi="方正仿宋_GBK" w:eastAsia="方正仿宋_GBK" w:cs="方正仿宋_GBK"/>
          <w:kern w:val="0"/>
          <w:sz w:val="24"/>
          <w:szCs w:val="24"/>
          <w:lang w:val="en-US" w:eastAsia="zh-CN"/>
        </w:rPr>
        <w:t>合同签订后30个日历日内，成交供应商将本项目全部设计资料交付给采购人。</w:t>
      </w:r>
    </w:p>
    <w:p w14:paraId="257032FD">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rPr>
        <w:t>（二）</w:t>
      </w:r>
      <w:r>
        <w:rPr>
          <w:rFonts w:hint="eastAsia" w:ascii="方正仿宋_GBK" w:hAnsi="方正仿宋_GBK" w:eastAsia="方正仿宋_GBK" w:cs="方正仿宋_GBK"/>
          <w:color w:val="auto"/>
          <w:kern w:val="0"/>
          <w:sz w:val="24"/>
          <w:szCs w:val="24"/>
          <w:lang w:val="en-US" w:eastAsia="zh-CN"/>
        </w:rPr>
        <w:t>交付</w:t>
      </w:r>
      <w:r>
        <w:rPr>
          <w:rFonts w:hint="eastAsia" w:ascii="方正仿宋_GBK" w:hAnsi="方正仿宋_GBK" w:eastAsia="方正仿宋_GBK" w:cs="方正仿宋_GBK"/>
          <w:color w:val="auto"/>
          <w:kern w:val="0"/>
          <w:sz w:val="24"/>
          <w:szCs w:val="24"/>
        </w:rPr>
        <w:t>地点</w:t>
      </w:r>
      <w:r>
        <w:rPr>
          <w:rFonts w:hint="eastAsia" w:ascii="方正仿宋_GBK" w:hAnsi="方正仿宋_GBK" w:eastAsia="方正仿宋_GBK" w:cs="方正仿宋_GBK"/>
          <w:color w:val="auto"/>
          <w:kern w:val="0"/>
          <w:sz w:val="24"/>
          <w:szCs w:val="24"/>
          <w:lang w:val="en-US" w:eastAsia="zh-CN"/>
        </w:rPr>
        <w:t>:</w:t>
      </w:r>
    </w:p>
    <w:p w14:paraId="180CBBE1">
      <w:pPr>
        <w:kinsoku/>
        <w:wordWrap/>
        <w:overflowPunct/>
        <w:topLinePunct w:val="0"/>
        <w:autoSpaceDE/>
        <w:autoSpaceDN/>
        <w:bidi w:val="0"/>
        <w:snapToGrid w:val="0"/>
        <w:spacing w:line="240" w:lineRule="auto"/>
        <w:ind w:firstLine="480" w:firstLineChars="200"/>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rPr>
        <w:t>实施地点：重庆市</w:t>
      </w:r>
      <w:r>
        <w:rPr>
          <w:rFonts w:hint="eastAsia" w:ascii="方正仿宋_GBK" w:hAnsi="方正仿宋_GBK" w:eastAsia="方正仿宋_GBK" w:cs="方正仿宋_GBK"/>
          <w:color w:val="auto"/>
          <w:kern w:val="0"/>
          <w:sz w:val="24"/>
          <w:szCs w:val="24"/>
          <w:lang w:val="en-US" w:eastAsia="zh-CN"/>
        </w:rPr>
        <w:t>江北区海尔路1055号</w:t>
      </w:r>
    </w:p>
    <w:p w14:paraId="43AAC392">
      <w:pPr>
        <w:numPr>
          <w:ilvl w:val="0"/>
          <w:numId w:val="2"/>
        </w:num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验收方式</w:t>
      </w:r>
      <w:bookmarkStart w:id="25" w:name="_Toc267320050"/>
    </w:p>
    <w:p w14:paraId="0E4B2E00">
      <w:pPr>
        <w:numPr>
          <w:ilvl w:val="0"/>
          <w:numId w:val="0"/>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由采购人组织验收</w:t>
      </w:r>
      <w:bookmarkStart w:id="26" w:name="_Toc27106"/>
    </w:p>
    <w:p w14:paraId="01464190">
      <w:pPr>
        <w:pStyle w:val="4"/>
        <w:spacing w:before="0" w:after="0" w:line="380" w:lineRule="exact"/>
        <w:rPr>
          <w:rFonts w:hint="eastAsia" w:ascii="方正仿宋_GBK" w:hAnsi="宋体" w:eastAsia="方正仿宋_GBK"/>
          <w:b/>
          <w:sz w:val="24"/>
          <w:szCs w:val="24"/>
          <w:lang w:val="en-US" w:eastAsia="zh-CN"/>
        </w:rPr>
      </w:pPr>
      <w:bookmarkStart w:id="27" w:name="_Toc20398"/>
      <w:r>
        <w:rPr>
          <w:rFonts w:hint="eastAsia" w:ascii="方正仿宋_GBK" w:hAnsi="宋体" w:eastAsia="方正仿宋_GBK"/>
          <w:b/>
          <w:sz w:val="24"/>
          <w:szCs w:val="24"/>
          <w:lang w:val="en-US" w:eastAsia="zh-CN"/>
        </w:rPr>
        <w:t>二、报价要求</w:t>
      </w:r>
      <w:bookmarkEnd w:id="26"/>
      <w:bookmarkEnd w:id="27"/>
    </w:p>
    <w:p w14:paraId="7AEEA8BC">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bookmarkStart w:id="28" w:name="_Toc568"/>
      <w:bookmarkStart w:id="29" w:name="_Toc2630"/>
      <w:r>
        <w:rPr>
          <w:rFonts w:hint="eastAsia" w:ascii="方正仿宋_GBK" w:hAnsi="方正仿宋_GBK" w:eastAsia="方正仿宋_GBK" w:cs="方正仿宋_GBK"/>
          <w:color w:val="auto"/>
          <w:kern w:val="0"/>
          <w:sz w:val="24"/>
          <w:szCs w:val="24"/>
        </w:rPr>
        <w:t>本次报价须为人民币报价，包含：产品价、运输费（含装卸费）、税费、服务</w:t>
      </w:r>
      <w:r>
        <w:rPr>
          <w:rFonts w:hint="eastAsia" w:ascii="方正仿宋_GBK" w:hAnsi="方正仿宋_GBK" w:eastAsia="方正仿宋_GBK" w:cs="方正仿宋_GBK"/>
          <w:color w:val="auto"/>
          <w:kern w:val="0"/>
          <w:sz w:val="24"/>
          <w:szCs w:val="24"/>
          <w:lang w:val="en-US" w:eastAsia="zh-CN"/>
        </w:rPr>
        <w:t>费、人工费</w:t>
      </w:r>
      <w:r>
        <w:rPr>
          <w:rFonts w:hint="eastAsia" w:ascii="方正仿宋_GBK" w:hAnsi="方正仿宋_GBK" w:eastAsia="方正仿宋_GBK" w:cs="方正仿宋_GBK"/>
          <w:color w:val="auto"/>
          <w:kern w:val="0"/>
          <w:sz w:val="24"/>
          <w:szCs w:val="24"/>
        </w:rPr>
        <w:t>等，满足本</w:t>
      </w:r>
      <w:r>
        <w:rPr>
          <w:rFonts w:hint="eastAsia" w:ascii="方正仿宋_GBK" w:hAnsi="方正仿宋_GBK" w:eastAsia="方正仿宋_GBK" w:cs="方正仿宋_GBK"/>
          <w:color w:val="auto"/>
          <w:kern w:val="0"/>
          <w:sz w:val="24"/>
          <w:szCs w:val="24"/>
          <w:lang w:val="en-US" w:eastAsia="zh-CN"/>
        </w:rPr>
        <w:t>采购</w:t>
      </w:r>
      <w:r>
        <w:rPr>
          <w:rFonts w:hint="eastAsia" w:ascii="方正仿宋_GBK" w:hAnsi="方正仿宋_GBK" w:eastAsia="方正仿宋_GBK" w:cs="方正仿宋_GBK"/>
          <w:color w:val="auto"/>
          <w:kern w:val="0"/>
          <w:sz w:val="24"/>
          <w:szCs w:val="24"/>
        </w:rPr>
        <w:t>文件其他要求所产生的相关费用，及质保期内完成质保服务所产生的相关费用，为完成</w:t>
      </w:r>
      <w:r>
        <w:rPr>
          <w:rFonts w:hint="eastAsia" w:ascii="方正仿宋_GBK" w:hAnsi="方正仿宋_GBK" w:eastAsia="方正仿宋_GBK" w:cs="方正仿宋_GBK"/>
          <w:color w:val="auto"/>
          <w:kern w:val="0"/>
          <w:sz w:val="24"/>
          <w:szCs w:val="24"/>
          <w:lang w:val="en-US" w:eastAsia="zh-CN"/>
        </w:rPr>
        <w:t>采购</w:t>
      </w:r>
      <w:r>
        <w:rPr>
          <w:rFonts w:hint="eastAsia" w:ascii="方正仿宋_GBK" w:hAnsi="方正仿宋_GBK" w:eastAsia="方正仿宋_GBK" w:cs="方正仿宋_GBK"/>
          <w:color w:val="auto"/>
          <w:kern w:val="0"/>
          <w:sz w:val="24"/>
          <w:szCs w:val="24"/>
        </w:rPr>
        <w:t>内容的所有费用。</w:t>
      </w:r>
      <w:r>
        <w:rPr>
          <w:rFonts w:hint="eastAsia" w:ascii="方正仿宋_GBK" w:hAnsi="方正仿宋_GBK" w:eastAsia="方正仿宋_GBK" w:cs="方正仿宋_GBK"/>
          <w:color w:val="auto"/>
          <w:kern w:val="0"/>
          <w:sz w:val="24"/>
          <w:szCs w:val="24"/>
          <w:lang w:val="en-US" w:eastAsia="zh-CN"/>
        </w:rPr>
        <w:t>本项目结算方式为固定总价，即总价包干。</w:t>
      </w:r>
    </w:p>
    <w:bookmarkEnd w:id="18"/>
    <w:bookmarkEnd w:id="19"/>
    <w:bookmarkEnd w:id="20"/>
    <w:bookmarkEnd w:id="25"/>
    <w:bookmarkEnd w:id="28"/>
    <w:bookmarkEnd w:id="29"/>
    <w:p w14:paraId="624D3F41">
      <w:pPr>
        <w:pStyle w:val="4"/>
        <w:spacing w:before="0" w:after="0" w:line="380" w:lineRule="exact"/>
        <w:rPr>
          <w:rFonts w:hint="eastAsia" w:ascii="方正仿宋_GBK" w:hAnsi="宋体" w:eastAsia="方正仿宋_GBK"/>
          <w:b/>
          <w:sz w:val="24"/>
          <w:szCs w:val="24"/>
          <w:lang w:val="en-US" w:eastAsia="zh-CN"/>
        </w:rPr>
      </w:pPr>
      <w:bookmarkStart w:id="30" w:name="_Toc21465"/>
      <w:bookmarkStart w:id="31" w:name="_Toc29136"/>
      <w:bookmarkStart w:id="32" w:name="_Toc267320052"/>
      <w:r>
        <w:rPr>
          <w:rFonts w:hint="eastAsia" w:ascii="方正仿宋_GBK" w:hAnsi="宋体" w:eastAsia="方正仿宋_GBK"/>
          <w:b/>
          <w:sz w:val="24"/>
          <w:szCs w:val="24"/>
          <w:lang w:val="en-US" w:eastAsia="zh-CN"/>
        </w:rPr>
        <w:t>三、付款方式</w:t>
      </w:r>
      <w:bookmarkEnd w:id="30"/>
    </w:p>
    <w:p w14:paraId="7C5318E4">
      <w:pPr>
        <w:kinsoku/>
        <w:wordWrap/>
        <w:overflowPunct/>
        <w:topLinePunct w:val="0"/>
        <w:autoSpaceDE/>
        <w:autoSpaceDN/>
        <w:bidi w:val="0"/>
        <w:snapToGrid w:val="0"/>
        <w:spacing w:line="240" w:lineRule="auto"/>
        <w:ind w:firstLine="480" w:firstLineChars="200"/>
        <w:textAlignment w:val="auto"/>
        <w:rPr>
          <w:rFonts w:hint="eastAsia" w:ascii="方正仿宋_GBK" w:hAnsi="宋体" w:eastAsia="方正仿宋_GBK" w:cs="宋体"/>
          <w:kern w:val="0"/>
          <w:sz w:val="24"/>
          <w:szCs w:val="24"/>
          <w:lang w:eastAsia="zh-CN"/>
        </w:rPr>
      </w:pPr>
      <w:r>
        <w:rPr>
          <w:rFonts w:hint="eastAsia" w:ascii="方正仿宋_GBK" w:hAnsi="方正仿宋_GBK" w:eastAsia="方正仿宋_GBK" w:cs="方正仿宋_GBK"/>
          <w:color w:val="auto"/>
          <w:kern w:val="0"/>
          <w:sz w:val="24"/>
          <w:szCs w:val="24"/>
        </w:rPr>
        <w:t>（一）中标人与采购人</w:t>
      </w:r>
      <w:r>
        <w:rPr>
          <w:rFonts w:hint="eastAsia" w:ascii="方正仿宋_GBK" w:hAnsi="方正仿宋_GBK" w:eastAsia="方正仿宋_GBK" w:cs="方正仿宋_GBK"/>
          <w:color w:val="auto"/>
          <w:kern w:val="0"/>
          <w:sz w:val="24"/>
          <w:szCs w:val="24"/>
          <w:lang w:eastAsia="zh-CN"/>
        </w:rPr>
        <w:t>签订合同</w:t>
      </w:r>
      <w:r>
        <w:rPr>
          <w:rFonts w:hint="eastAsia" w:ascii="方正仿宋_GBK" w:hAnsi="宋体" w:eastAsia="方正仿宋_GBK" w:cs="宋体"/>
          <w:kern w:val="0"/>
          <w:sz w:val="24"/>
          <w:szCs w:val="24"/>
        </w:rPr>
        <w:t>时</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将其缴纳的投标保证金3000元转为</w:t>
      </w:r>
      <w:r>
        <w:rPr>
          <w:rFonts w:hint="eastAsia" w:ascii="方正仿宋_GBK" w:hAnsi="宋体" w:eastAsia="方正仿宋_GBK" w:cs="宋体"/>
          <w:kern w:val="0"/>
          <w:sz w:val="24"/>
          <w:szCs w:val="24"/>
        </w:rPr>
        <w:t>履约保证金</w:t>
      </w:r>
      <w:r>
        <w:rPr>
          <w:rFonts w:hint="eastAsia" w:ascii="方正仿宋_GBK" w:hAnsi="宋体" w:eastAsia="方正仿宋_GBK" w:cs="宋体"/>
          <w:kern w:val="0"/>
          <w:sz w:val="24"/>
          <w:szCs w:val="24"/>
          <w:lang w:eastAsia="zh-CN"/>
        </w:rPr>
        <w:t>。</w:t>
      </w:r>
    </w:p>
    <w:p w14:paraId="3BEDF25E">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（二）付款前</w:t>
      </w:r>
      <w:r>
        <w:rPr>
          <w:rFonts w:hint="eastAsia" w:ascii="方正仿宋_GBK" w:hAnsi="方正仿宋_GBK" w:eastAsia="方正仿宋_GBK" w:cs="方正仿宋_GBK"/>
          <w:color w:val="auto"/>
          <w:kern w:val="0"/>
          <w:sz w:val="24"/>
          <w:szCs w:val="24"/>
        </w:rPr>
        <w:t>乙方</w:t>
      </w:r>
      <w:r>
        <w:rPr>
          <w:rFonts w:hint="eastAsia" w:ascii="方正仿宋_GBK" w:hAnsi="方正仿宋_GBK" w:eastAsia="方正仿宋_GBK" w:cs="方正仿宋_GBK"/>
          <w:color w:val="auto"/>
          <w:kern w:val="0"/>
          <w:sz w:val="24"/>
          <w:szCs w:val="24"/>
          <w:lang w:eastAsia="zh-CN"/>
        </w:rPr>
        <w:t>应</w:t>
      </w:r>
      <w:r>
        <w:rPr>
          <w:rFonts w:hint="eastAsia" w:ascii="方正仿宋_GBK" w:hAnsi="方正仿宋_GBK" w:eastAsia="方正仿宋_GBK" w:cs="方正仿宋_GBK"/>
          <w:color w:val="auto"/>
          <w:kern w:val="0"/>
          <w:sz w:val="24"/>
          <w:szCs w:val="24"/>
        </w:rPr>
        <w:t>向甲方开具</w:t>
      </w:r>
      <w:r>
        <w:rPr>
          <w:rFonts w:hint="eastAsia" w:ascii="方正仿宋_GBK" w:hAnsi="方正仿宋_GBK" w:eastAsia="方正仿宋_GBK" w:cs="方正仿宋_GBK"/>
          <w:color w:val="auto"/>
          <w:kern w:val="0"/>
          <w:sz w:val="24"/>
          <w:szCs w:val="24"/>
          <w:lang w:eastAsia="zh-CN"/>
        </w:rPr>
        <w:t>足额</w:t>
      </w:r>
      <w:r>
        <w:rPr>
          <w:rFonts w:hint="eastAsia" w:ascii="方正仿宋_GBK" w:hAnsi="方正仿宋_GBK" w:eastAsia="方正仿宋_GBK" w:cs="方正仿宋_GBK"/>
          <w:color w:val="FF0000"/>
          <w:kern w:val="0"/>
          <w:sz w:val="24"/>
          <w:szCs w:val="24"/>
          <w:lang w:eastAsia="zh-CN"/>
        </w:rPr>
        <w:t>增值税</w:t>
      </w:r>
      <w:r>
        <w:rPr>
          <w:rFonts w:hint="eastAsia" w:ascii="方正仿宋_GBK" w:hAnsi="方正仿宋_GBK" w:eastAsia="方正仿宋_GBK" w:cs="方正仿宋_GBK"/>
          <w:color w:val="FF0000"/>
          <w:kern w:val="0"/>
          <w:sz w:val="24"/>
          <w:szCs w:val="24"/>
          <w:lang w:val="en-US" w:eastAsia="zh-CN"/>
        </w:rPr>
        <w:t>专用</w:t>
      </w:r>
      <w:r>
        <w:rPr>
          <w:rFonts w:hint="eastAsia" w:ascii="方正仿宋_GBK" w:hAnsi="方正仿宋_GBK" w:eastAsia="方正仿宋_GBK" w:cs="方正仿宋_GBK"/>
          <w:color w:val="FF0000"/>
          <w:kern w:val="0"/>
          <w:sz w:val="24"/>
          <w:szCs w:val="24"/>
        </w:rPr>
        <w:t>发票</w:t>
      </w:r>
      <w:r>
        <w:rPr>
          <w:rFonts w:hint="eastAsia" w:ascii="方正仿宋_GBK" w:hAnsi="方正仿宋_GBK" w:eastAsia="方正仿宋_GBK" w:cs="方正仿宋_GBK"/>
          <w:color w:val="auto"/>
          <w:kern w:val="0"/>
          <w:sz w:val="24"/>
          <w:szCs w:val="24"/>
          <w:lang w:eastAsia="zh-CN"/>
        </w:rPr>
        <w:t>，否则甲方有权拒绝付款</w:t>
      </w:r>
      <w:r>
        <w:rPr>
          <w:rFonts w:hint="eastAsia" w:ascii="方正仿宋_GBK" w:hAnsi="方正仿宋_GBK" w:eastAsia="方正仿宋_GBK" w:cs="方正仿宋_GBK"/>
          <w:color w:val="auto"/>
          <w:kern w:val="0"/>
          <w:sz w:val="24"/>
          <w:szCs w:val="24"/>
        </w:rPr>
        <w:t>。</w:t>
      </w:r>
    </w:p>
    <w:p w14:paraId="07499BE5">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（三）甲方以转账方式向乙方支付合同款。</w:t>
      </w:r>
    </w:p>
    <w:p w14:paraId="2D386E41">
      <w:pPr>
        <w:kinsoku/>
        <w:wordWrap/>
        <w:overflowPunct/>
        <w:topLinePunct w:val="0"/>
        <w:autoSpaceDE/>
        <w:autoSpaceDN/>
        <w:bidi w:val="0"/>
        <w:snapToGrid w:val="0"/>
        <w:spacing w:line="240" w:lineRule="auto"/>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方正仿宋_GBK" w:eastAsia="方正仿宋_GBK" w:cs="方正仿宋_GBK"/>
          <w:color w:val="auto"/>
          <w:kern w:val="0"/>
          <w:sz w:val="24"/>
          <w:szCs w:val="24"/>
          <w:lang w:eastAsia="zh-CN"/>
        </w:rPr>
        <w:t>（四）</w:t>
      </w:r>
      <w:r>
        <w:rPr>
          <w:rFonts w:hint="eastAsia" w:ascii="方正仿宋_GBK" w:hAnsi="方正仿宋_GBK" w:eastAsia="方正仿宋_GBK" w:cs="方正仿宋_GBK"/>
          <w:color w:val="auto"/>
          <w:kern w:val="0"/>
          <w:sz w:val="24"/>
          <w:szCs w:val="24"/>
        </w:rPr>
        <w:t>具体付款方式：</w:t>
      </w:r>
      <w:r>
        <w:rPr>
          <w:rFonts w:hint="eastAsia" w:ascii="方正仿宋_GBK" w:hAnsi="宋体" w:eastAsia="方正仿宋_GBK" w:cs="宋体"/>
          <w:kern w:val="0"/>
          <w:sz w:val="24"/>
          <w:szCs w:val="24"/>
          <w:lang w:val="en-US" w:eastAsia="zh-CN"/>
        </w:rPr>
        <w:t>成交供应商向采购人递交设计报告和图纸后，采购人支付合同金额的80%，</w:t>
      </w:r>
      <w:r>
        <w:rPr>
          <w:rFonts w:hint="eastAsia" w:ascii="方正仿宋_GBK" w:hAnsi="方正仿宋_GBK" w:eastAsia="方正仿宋_GBK" w:cs="方正仿宋_GBK"/>
          <w:color w:val="auto"/>
          <w:kern w:val="0"/>
          <w:sz w:val="24"/>
          <w:szCs w:val="24"/>
          <w:lang w:val="en-US" w:eastAsia="zh-CN"/>
        </w:rPr>
        <w:t>工程项目竣工验收合格后付款至合同金额的100%；</w:t>
      </w:r>
    </w:p>
    <w:p w14:paraId="7D6CF780">
      <w:pPr>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五</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履约</w:t>
      </w:r>
      <w:r>
        <w:rPr>
          <w:rFonts w:hint="eastAsia" w:ascii="方正仿宋_GBK" w:hAnsi="方正仿宋_GBK" w:eastAsia="方正仿宋_GBK" w:cs="方正仿宋_GBK"/>
          <w:color w:val="auto"/>
          <w:kern w:val="0"/>
          <w:sz w:val="24"/>
          <w:szCs w:val="24"/>
        </w:rPr>
        <w:t>保证金退还方式</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待项目验收合格后，在20个工作日内退还履约保证金（如有违约，需扣除期间出现的扣款金额），履约保证金不计利息。</w:t>
      </w:r>
    </w:p>
    <w:bookmarkEnd w:id="31"/>
    <w:bookmarkEnd w:id="32"/>
    <w:p w14:paraId="086818CD">
      <w:pPr>
        <w:pStyle w:val="4"/>
        <w:spacing w:before="0" w:after="0" w:line="380" w:lineRule="exact"/>
        <w:rPr>
          <w:rFonts w:hint="eastAsia" w:ascii="方正仿宋_GBK" w:hAnsi="宋体" w:eastAsia="方正仿宋_GBK"/>
          <w:b/>
          <w:sz w:val="24"/>
          <w:szCs w:val="24"/>
          <w:lang w:val="en-US" w:eastAsia="zh-CN"/>
        </w:rPr>
      </w:pPr>
      <w:bookmarkStart w:id="33" w:name="_Toc27510"/>
      <w:bookmarkStart w:id="34" w:name="_Toc1416"/>
      <w:r>
        <w:rPr>
          <w:rFonts w:hint="eastAsia" w:ascii="方正仿宋_GBK" w:hAnsi="宋体" w:eastAsia="方正仿宋_GBK"/>
          <w:b/>
          <w:sz w:val="24"/>
          <w:szCs w:val="24"/>
          <w:lang w:val="en-US" w:eastAsia="zh-CN"/>
        </w:rPr>
        <w:t>四、其它</w:t>
      </w:r>
      <w:bookmarkEnd w:id="33"/>
      <w:bookmarkEnd w:id="34"/>
    </w:p>
    <w:p w14:paraId="47AB11FF">
      <w:pPr>
        <w:snapToGrid w:val="0"/>
        <w:spacing w:line="400" w:lineRule="exact"/>
        <w:ind w:firstLine="480" w:firstLineChars="200"/>
        <w:rPr>
          <w:rFonts w:hint="default" w:eastAsia="方正仿宋_GBK"/>
          <w:lang w:val="en-US" w:eastAsia="zh-CN"/>
        </w:rPr>
      </w:pP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一</w:t>
      </w:r>
      <w:r>
        <w:rPr>
          <w:rFonts w:hint="eastAsia" w:ascii="方正仿宋_GBK" w:hAnsi="宋体" w:eastAsia="方正仿宋_GBK" w:cs="宋体"/>
          <w:kern w:val="0"/>
          <w:sz w:val="24"/>
          <w:szCs w:val="24"/>
          <w:lang w:eastAsia="zh-CN"/>
        </w:rPr>
        <w:t>）供应商</w:t>
      </w:r>
      <w:r>
        <w:rPr>
          <w:rFonts w:hint="eastAsia" w:ascii="方正仿宋_GBK" w:hAnsi="宋体" w:eastAsia="方正仿宋_GBK" w:cs="宋体"/>
          <w:kern w:val="0"/>
          <w:sz w:val="24"/>
          <w:szCs w:val="24"/>
        </w:rPr>
        <w:t>必须在</w:t>
      </w:r>
      <w:r>
        <w:rPr>
          <w:rFonts w:hint="eastAsia" w:ascii="方正仿宋_GBK" w:hAnsi="宋体" w:eastAsia="方正仿宋_GBK" w:cs="宋体"/>
          <w:kern w:val="0"/>
          <w:sz w:val="24"/>
          <w:szCs w:val="24"/>
          <w:lang w:val="en-US" w:eastAsia="zh-CN"/>
        </w:rPr>
        <w:t>竞采</w:t>
      </w:r>
      <w:r>
        <w:rPr>
          <w:rFonts w:hint="eastAsia" w:ascii="方正仿宋_GBK" w:hAnsi="宋体" w:eastAsia="方正仿宋_GBK" w:cs="宋体"/>
          <w:kern w:val="0"/>
          <w:sz w:val="24"/>
          <w:szCs w:val="24"/>
        </w:rPr>
        <w:t>文件中对以上条款和服务承诺明确列出，承诺内容必须达到本篇及</w:t>
      </w:r>
      <w:r>
        <w:rPr>
          <w:rFonts w:hint="eastAsia" w:ascii="方正仿宋_GBK" w:hAnsi="宋体" w:eastAsia="方正仿宋_GBK" w:cs="宋体"/>
          <w:kern w:val="0"/>
          <w:sz w:val="24"/>
          <w:szCs w:val="24"/>
          <w:lang w:val="en-US" w:eastAsia="zh-CN"/>
        </w:rPr>
        <w:t>采购</w:t>
      </w:r>
      <w:r>
        <w:rPr>
          <w:rFonts w:hint="eastAsia" w:ascii="方正仿宋_GBK" w:hAnsi="宋体" w:eastAsia="方正仿宋_GBK" w:cs="宋体"/>
          <w:kern w:val="0"/>
          <w:sz w:val="24"/>
          <w:szCs w:val="24"/>
        </w:rPr>
        <w:t>文件其他条款的要求。</w:t>
      </w:r>
    </w:p>
    <w:p w14:paraId="7A90DDC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二</w:t>
      </w:r>
      <w:r>
        <w:rPr>
          <w:rFonts w:hint="eastAsia" w:ascii="方正仿宋_GBK" w:hAnsi="宋体" w:eastAsia="方正仿宋_GBK" w:cs="宋体"/>
          <w:kern w:val="0"/>
          <w:sz w:val="24"/>
          <w:szCs w:val="24"/>
        </w:rPr>
        <w:t>）其他未尽事宜由供需双方在采购合同中详细约定。</w:t>
      </w:r>
    </w:p>
    <w:p w14:paraId="1FB2EFA6">
      <w:pPr>
        <w:spacing w:line="360" w:lineRule="auto"/>
        <w:ind w:firstLine="480" w:firstLineChars="200"/>
        <w:rPr>
          <w:rFonts w:hint="eastAsia" w:ascii="方正仿宋_GBK" w:hAnsi="宋体" w:eastAsia="方正仿宋_GBK"/>
          <w:sz w:val="24"/>
          <w:szCs w:val="24"/>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bookmarkEnd w:id="21"/>
    <w:p w14:paraId="2CA03A19">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sz w:val="36"/>
          <w:szCs w:val="30"/>
        </w:rPr>
      </w:pPr>
      <w:bookmarkStart w:id="35" w:name="_Toc21145"/>
      <w:bookmarkStart w:id="36" w:name="_Toc17899"/>
      <w:bookmarkStart w:id="37" w:name="_Toc12789059"/>
      <w:bookmarkStart w:id="38" w:name="_Toc11641055"/>
      <w:bookmarkStart w:id="39" w:name="_Toc35510896"/>
      <w:bookmarkStart w:id="40" w:name="_Toc15030"/>
      <w:bookmarkStart w:id="41" w:name="_Toc148265480"/>
      <w:bookmarkStart w:id="42" w:name="_Toc303945820"/>
      <w:bookmarkStart w:id="43" w:name="_Toc31195"/>
      <w:r>
        <w:rPr>
          <w:rFonts w:hint="eastAsia" w:ascii="方正小标宋_GBK" w:hAnsi="宋体" w:eastAsia="方正小标宋_GBK"/>
          <w:b w:val="0"/>
          <w:bCs/>
          <w:sz w:val="36"/>
          <w:szCs w:val="30"/>
        </w:rPr>
        <w:t xml:space="preserve">第四篇  </w:t>
      </w:r>
      <w:bookmarkEnd w:id="35"/>
      <w:bookmarkEnd w:id="36"/>
      <w:r>
        <w:rPr>
          <w:rFonts w:hint="eastAsia" w:ascii="方正小标宋_GBK" w:hAnsi="宋体" w:eastAsia="方正小标宋_GBK" w:cs="Times New Roman"/>
          <w:b w:val="0"/>
          <w:bCs/>
          <w:sz w:val="36"/>
          <w:szCs w:val="30"/>
          <w:lang w:val="en-US" w:eastAsia="zh-CN"/>
        </w:rPr>
        <w:t>网上竞采程序及方法、评审标准、无效响应和采购终止</w:t>
      </w:r>
    </w:p>
    <w:p w14:paraId="2C85A282">
      <w:pPr>
        <w:pStyle w:val="3"/>
        <w:keepNext/>
        <w:keepLines/>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eastAsia" w:ascii="方正仿宋_GBK" w:hAnsi="方正仿宋_GBK" w:eastAsia="方正仿宋_GBK" w:cs="方正仿宋_GBK"/>
          <w:b/>
          <w:color w:val="auto"/>
          <w:sz w:val="24"/>
          <w:szCs w:val="24"/>
          <w:lang w:val="en-US" w:eastAsia="zh-CN"/>
        </w:rPr>
      </w:pPr>
      <w:bookmarkStart w:id="44" w:name="_Toc76462333"/>
      <w:bookmarkStart w:id="45" w:name="_Toc21602"/>
      <w:bookmarkStart w:id="46" w:name="_Toc21700"/>
      <w:bookmarkStart w:id="47" w:name="_Toc28646"/>
      <w:bookmarkStart w:id="48" w:name="_Toc18303"/>
      <w:bookmarkStart w:id="49" w:name="_Toc31489"/>
      <w:bookmarkStart w:id="50" w:name="_Toc9060"/>
      <w:bookmarkStart w:id="51" w:name="_Toc3815"/>
      <w:bookmarkStart w:id="52" w:name="_Toc28847"/>
      <w:bookmarkStart w:id="53" w:name="_Toc8399"/>
      <w:bookmarkStart w:id="54" w:name="_Toc1626"/>
      <w:bookmarkStart w:id="55" w:name="_Toc26178"/>
      <w:bookmarkStart w:id="56" w:name="_Toc9186"/>
      <w:bookmarkStart w:id="57" w:name="_Toc17660"/>
      <w:bookmarkStart w:id="58" w:name="_Toc6152"/>
      <w:bookmarkStart w:id="59" w:name="_Toc29300"/>
      <w:bookmarkStart w:id="60" w:name="_Toc17588"/>
      <w:bookmarkStart w:id="61" w:name="_Toc10891"/>
      <w:bookmarkStart w:id="62" w:name="_Toc19941"/>
      <w:bookmarkStart w:id="63" w:name="_Toc434308920"/>
      <w:bookmarkStart w:id="64" w:name="_Toc2068"/>
      <w:bookmarkStart w:id="65" w:name="_Toc267320057"/>
      <w:r>
        <w:rPr>
          <w:rFonts w:hint="eastAsia" w:ascii="方正仿宋_GBK" w:hAnsi="方正仿宋_GBK" w:eastAsia="方正仿宋_GBK" w:cs="方正仿宋_GBK"/>
          <w:b/>
          <w:color w:val="auto"/>
          <w:sz w:val="24"/>
          <w:szCs w:val="24"/>
          <w:lang w:val="en-US" w:eastAsia="zh-CN"/>
        </w:rPr>
        <w:t>一、</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方正仿宋_GBK" w:hAnsi="方正仿宋_GBK" w:eastAsia="方正仿宋_GBK" w:cs="方正仿宋_GBK"/>
          <w:b/>
          <w:color w:val="auto"/>
          <w:sz w:val="24"/>
          <w:szCs w:val="24"/>
          <w:lang w:val="en-US" w:eastAsia="zh-CN"/>
        </w:rPr>
        <w:t>网上竞采程序及方法</w:t>
      </w:r>
      <w:bookmarkEnd w:id="61"/>
      <w:bookmarkEnd w:id="62"/>
    </w:p>
    <w:p w14:paraId="74E9B9E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方正仿宋_GBK" w:hAnsi="方正仿宋_GBK" w:eastAsia="方正仿宋_GBK" w:cs="方正仿宋_GBK"/>
          <w:color w:val="auto"/>
          <w:sz w:val="24"/>
          <w:szCs w:val="24"/>
        </w:rPr>
      </w:pPr>
      <w:bookmarkStart w:id="66" w:name="_Toc13931"/>
      <w:r>
        <w:rPr>
          <w:rFonts w:hint="eastAsia" w:ascii="方正仿宋_GBK" w:hAnsi="方正仿宋_GBK" w:eastAsia="方正仿宋_GBK" w:cs="方正仿宋_GBK"/>
          <w:color w:val="auto"/>
          <w:sz w:val="24"/>
          <w:szCs w:val="24"/>
        </w:rPr>
        <w:t>（一）本项目竞采按照</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color w:val="auto"/>
          <w:sz w:val="24"/>
          <w:szCs w:val="24"/>
        </w:rPr>
        <w:t>文件规定的时间进行。</w:t>
      </w:r>
      <w:bookmarkEnd w:id="66"/>
    </w:p>
    <w:p w14:paraId="7A56CF9A">
      <w:pPr>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二）评审小组对各供应商的资格条件、响应文件的有效性、完整性和响应程度进行审查。</w:t>
      </w:r>
    </w:p>
    <w:p w14:paraId="74198EA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kern w:val="0"/>
          <w:sz w:val="24"/>
          <w:szCs w:val="24"/>
        </w:rPr>
      </w:pPr>
      <w:r>
        <w:rPr>
          <w:rFonts w:hint="eastAsia" w:ascii="方正仿宋_GBK" w:eastAsia="方正仿宋_GBK"/>
          <w:b w:val="0"/>
          <w:bCs/>
          <w:sz w:val="24"/>
          <w:szCs w:val="24"/>
          <w:lang w:val="en-US" w:eastAsia="zh-CN"/>
        </w:rPr>
        <w:t>1、</w:t>
      </w:r>
      <w:r>
        <w:rPr>
          <w:rFonts w:hint="eastAsia" w:ascii="方正仿宋_GBK" w:eastAsia="方正仿宋_GBK"/>
          <w:b w:val="0"/>
          <w:bCs/>
          <w:sz w:val="24"/>
          <w:szCs w:val="24"/>
        </w:rPr>
        <w:t>资格审查</w:t>
      </w:r>
    </w:p>
    <w:p w14:paraId="52473102">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依据政府采购相关法律法规规定，由采购人对</w:t>
      </w:r>
      <w:r>
        <w:rPr>
          <w:rFonts w:hint="eastAsia" w:ascii="方正仿宋_GBK" w:hAnsi="宋体" w:eastAsia="方正仿宋_GBK" w:cs="宋体"/>
          <w:kern w:val="0"/>
          <w:sz w:val="24"/>
          <w:szCs w:val="24"/>
          <w:lang w:eastAsia="zh-CN"/>
        </w:rPr>
        <w:t>竞采</w:t>
      </w:r>
      <w:r>
        <w:rPr>
          <w:rFonts w:hint="eastAsia" w:ascii="方正仿宋_GBK" w:hAnsi="宋体" w:eastAsia="方正仿宋_GBK" w:cs="宋体"/>
          <w:kern w:val="0"/>
          <w:sz w:val="24"/>
          <w:szCs w:val="24"/>
        </w:rPr>
        <w:t>文件中的资格证明文件进行审查</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以确定供应商是否具备竞采资格。资格审查资料表如下：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59E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DA4534">
            <w:pPr>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3827" w:type="dxa"/>
            <w:gridSpan w:val="2"/>
            <w:vAlign w:val="center"/>
          </w:tcPr>
          <w:p w14:paraId="53BF1992">
            <w:pPr>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4984" w:type="dxa"/>
            <w:vAlign w:val="center"/>
          </w:tcPr>
          <w:p w14:paraId="23B6BCA2">
            <w:pPr>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45AF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099F5E9">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5ECD1AFE">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4FFCD8DD">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171BE11E">
            <w:pPr>
              <w:rPr>
                <w:rFonts w:ascii="方正仿宋_GBK" w:hAnsi="仿宋" w:eastAsia="方正仿宋_GBK"/>
                <w:sz w:val="21"/>
                <w:szCs w:val="21"/>
              </w:rPr>
            </w:pPr>
            <w:r>
              <w:rPr>
                <w:rFonts w:hint="eastAsia" w:ascii="方正仿宋_GBK" w:hAnsi="仿宋" w:eastAsia="方正仿宋_GBK"/>
                <w:sz w:val="21"/>
                <w:szCs w:val="21"/>
              </w:rPr>
              <w:t>1.</w:t>
            </w:r>
            <w:r>
              <w:rPr>
                <w:rFonts w:hint="eastAsia" w:ascii="方正仿宋_GBK" w:hAnsi="仿宋" w:eastAsia="方正仿宋_GBK"/>
                <w:sz w:val="21"/>
                <w:szCs w:val="21"/>
                <w:lang w:eastAsia="zh-CN"/>
              </w:rPr>
              <w:t>供应商</w:t>
            </w:r>
            <w:r>
              <w:rPr>
                <w:rFonts w:hint="eastAsia" w:ascii="方正仿宋_GBK" w:hAnsi="仿宋" w:eastAsia="方正仿宋_GBK"/>
                <w:sz w:val="21"/>
                <w:szCs w:val="21"/>
              </w:rPr>
              <w:t xml:space="preserve">法人营业执照（副本）或事业单位法人证书（副本）或个体工商户营业执照或有效的自然人身份证明或社会团体法人登记证书（提供复印件）。 </w:t>
            </w:r>
          </w:p>
          <w:p w14:paraId="3EC9D518">
            <w:pPr>
              <w:rPr>
                <w:rFonts w:ascii="方正仿宋_GBK" w:hAnsi="仿宋" w:eastAsia="方正仿宋_GBK"/>
                <w:sz w:val="21"/>
                <w:szCs w:val="21"/>
              </w:rPr>
            </w:pPr>
            <w:r>
              <w:rPr>
                <w:rFonts w:hint="eastAsia" w:ascii="方正仿宋_GBK" w:hAnsi="仿宋" w:eastAsia="方正仿宋_GBK"/>
                <w:sz w:val="21"/>
                <w:szCs w:val="21"/>
              </w:rPr>
              <w:t>2.</w:t>
            </w:r>
            <w:r>
              <w:rPr>
                <w:rFonts w:hint="eastAsia" w:ascii="方正仿宋_GBK" w:hAnsi="仿宋" w:eastAsia="方正仿宋_GBK"/>
                <w:sz w:val="21"/>
                <w:szCs w:val="21"/>
                <w:lang w:eastAsia="zh-CN"/>
              </w:rPr>
              <w:t>供应商</w:t>
            </w:r>
            <w:r>
              <w:rPr>
                <w:rFonts w:hint="eastAsia" w:ascii="方正仿宋_GBK" w:hAnsi="仿宋" w:eastAsia="方正仿宋_GBK"/>
                <w:sz w:val="21"/>
                <w:szCs w:val="21"/>
              </w:rPr>
              <w:t>法定代表人身份证明和法定代表人授权代表委托书。</w:t>
            </w:r>
          </w:p>
        </w:tc>
      </w:tr>
      <w:tr w14:paraId="2623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13BF1B">
            <w:pPr>
              <w:jc w:val="center"/>
              <w:rPr>
                <w:rFonts w:ascii="方正仿宋_GBK" w:hAnsi="仿宋" w:eastAsia="方正仿宋_GBK"/>
                <w:sz w:val="21"/>
                <w:szCs w:val="21"/>
              </w:rPr>
            </w:pPr>
          </w:p>
        </w:tc>
        <w:tc>
          <w:tcPr>
            <w:tcW w:w="709" w:type="dxa"/>
            <w:vMerge w:val="continue"/>
            <w:vAlign w:val="center"/>
          </w:tcPr>
          <w:p w14:paraId="4135CDD3">
            <w:pPr>
              <w:rPr>
                <w:rFonts w:ascii="方正仿宋_GBK" w:hAnsi="仿宋" w:eastAsia="方正仿宋_GBK" w:cs="仿宋_GB2312"/>
                <w:sz w:val="21"/>
                <w:szCs w:val="21"/>
                <w:lang w:val="zh-CN"/>
              </w:rPr>
            </w:pPr>
          </w:p>
        </w:tc>
        <w:tc>
          <w:tcPr>
            <w:tcW w:w="3118" w:type="dxa"/>
            <w:vAlign w:val="center"/>
          </w:tcPr>
          <w:p w14:paraId="700EF86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038AA531">
            <w:pPr>
              <w:rPr>
                <w:rFonts w:ascii="方正仿宋_GBK" w:hAnsi="仿宋" w:eastAsia="方正仿宋_GBK"/>
                <w:sz w:val="21"/>
                <w:szCs w:val="21"/>
              </w:rPr>
            </w:pPr>
            <w:r>
              <w:rPr>
                <w:rFonts w:hint="eastAsia" w:ascii="方正仿宋_GBK" w:hAnsi="仿宋" w:eastAsia="方正仿宋_GBK"/>
                <w:sz w:val="21"/>
                <w:szCs w:val="21"/>
                <w:lang w:eastAsia="zh-CN"/>
              </w:rPr>
              <w:t>供应商</w:t>
            </w:r>
            <w:r>
              <w:rPr>
                <w:rFonts w:hint="eastAsia" w:ascii="方正仿宋_GBK" w:hAnsi="仿宋" w:eastAsia="方正仿宋_GBK"/>
                <w:sz w:val="21"/>
                <w:szCs w:val="21"/>
              </w:rPr>
              <w:t>提供“基本资格条件承诺函”（格式详见第七篇）</w:t>
            </w:r>
          </w:p>
          <w:p w14:paraId="17D95468">
            <w:pPr>
              <w:rPr>
                <w:rFonts w:ascii="方正仿宋_GBK" w:hAnsi="仿宋" w:eastAsia="方正仿宋_GBK"/>
                <w:b/>
                <w:sz w:val="21"/>
                <w:szCs w:val="21"/>
              </w:rPr>
            </w:pPr>
          </w:p>
        </w:tc>
      </w:tr>
      <w:tr w14:paraId="52E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D495D7">
            <w:pPr>
              <w:jc w:val="center"/>
              <w:rPr>
                <w:rFonts w:ascii="方正仿宋_GBK" w:hAnsi="仿宋" w:eastAsia="方正仿宋_GBK"/>
                <w:sz w:val="21"/>
                <w:szCs w:val="21"/>
              </w:rPr>
            </w:pPr>
          </w:p>
        </w:tc>
        <w:tc>
          <w:tcPr>
            <w:tcW w:w="709" w:type="dxa"/>
            <w:vMerge w:val="continue"/>
            <w:vAlign w:val="center"/>
          </w:tcPr>
          <w:p w14:paraId="1C15D76E">
            <w:pPr>
              <w:rPr>
                <w:rFonts w:ascii="方正仿宋_GBK" w:hAnsi="仿宋" w:eastAsia="方正仿宋_GBK" w:cs="仿宋_GB2312"/>
                <w:sz w:val="21"/>
                <w:szCs w:val="21"/>
                <w:lang w:val="zh-CN"/>
              </w:rPr>
            </w:pPr>
          </w:p>
        </w:tc>
        <w:tc>
          <w:tcPr>
            <w:tcW w:w="3118" w:type="dxa"/>
            <w:vAlign w:val="center"/>
          </w:tcPr>
          <w:p w14:paraId="229E89E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5065282A">
            <w:pPr>
              <w:rPr>
                <w:rFonts w:ascii="方正仿宋_GBK" w:hAnsi="仿宋" w:eastAsia="方正仿宋_GBK"/>
                <w:sz w:val="21"/>
                <w:szCs w:val="21"/>
              </w:rPr>
            </w:pPr>
          </w:p>
        </w:tc>
      </w:tr>
      <w:tr w14:paraId="5D92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C15DF78">
            <w:pPr>
              <w:jc w:val="center"/>
              <w:rPr>
                <w:rFonts w:ascii="方正仿宋_GBK" w:hAnsi="仿宋" w:eastAsia="方正仿宋_GBK"/>
                <w:sz w:val="21"/>
                <w:szCs w:val="21"/>
              </w:rPr>
            </w:pPr>
          </w:p>
        </w:tc>
        <w:tc>
          <w:tcPr>
            <w:tcW w:w="709" w:type="dxa"/>
            <w:vMerge w:val="continue"/>
            <w:vAlign w:val="center"/>
          </w:tcPr>
          <w:p w14:paraId="3C0ABF3B">
            <w:pPr>
              <w:rPr>
                <w:rFonts w:ascii="方正仿宋_GBK" w:hAnsi="仿宋" w:eastAsia="方正仿宋_GBK" w:cs="仿宋_GB2312"/>
                <w:sz w:val="21"/>
                <w:szCs w:val="21"/>
                <w:lang w:val="zh-CN"/>
              </w:rPr>
            </w:pPr>
          </w:p>
        </w:tc>
        <w:tc>
          <w:tcPr>
            <w:tcW w:w="3118" w:type="dxa"/>
            <w:vAlign w:val="center"/>
          </w:tcPr>
          <w:p w14:paraId="42E1499B">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547268DF">
            <w:pPr>
              <w:rPr>
                <w:rFonts w:ascii="方正仿宋_GBK" w:hAnsi="仿宋" w:eastAsia="方正仿宋_GBK"/>
                <w:sz w:val="21"/>
                <w:szCs w:val="21"/>
              </w:rPr>
            </w:pPr>
          </w:p>
        </w:tc>
      </w:tr>
      <w:tr w14:paraId="2FF8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72A2276">
            <w:pPr>
              <w:jc w:val="center"/>
              <w:rPr>
                <w:rFonts w:ascii="方正仿宋_GBK" w:hAnsi="仿宋" w:eastAsia="方正仿宋_GBK"/>
                <w:sz w:val="21"/>
                <w:szCs w:val="21"/>
              </w:rPr>
            </w:pPr>
          </w:p>
        </w:tc>
        <w:tc>
          <w:tcPr>
            <w:tcW w:w="709" w:type="dxa"/>
            <w:vMerge w:val="continue"/>
            <w:vAlign w:val="center"/>
          </w:tcPr>
          <w:p w14:paraId="13127BAD">
            <w:pPr>
              <w:rPr>
                <w:rFonts w:ascii="方正仿宋_GBK" w:hAnsi="仿宋" w:eastAsia="方正仿宋_GBK" w:cs="仿宋_GB2312"/>
                <w:sz w:val="21"/>
                <w:szCs w:val="21"/>
                <w:lang w:val="zh-CN"/>
              </w:rPr>
            </w:pPr>
          </w:p>
        </w:tc>
        <w:tc>
          <w:tcPr>
            <w:tcW w:w="3118" w:type="dxa"/>
            <w:vAlign w:val="center"/>
          </w:tcPr>
          <w:p w14:paraId="79C96762">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w:instrText>
            </w:r>
            <w:r>
              <w:rPr>
                <w:rFonts w:hint="eastAsia" w:ascii="方正仿宋_GBK" w:hAnsi="仿宋" w:eastAsia="方正仿宋_GBK"/>
                <w:position w:val="2"/>
                <w:sz w:val="14"/>
                <w:szCs w:val="21"/>
              </w:rPr>
              <w:instrText xml:space="preserve">1</w:instrText>
            </w:r>
            <w:r>
              <w:rPr>
                <w:rFonts w:hint="eastAsia" w:ascii="方正仿宋_GBK" w:hAnsi="仿宋" w:eastAsia="方正仿宋_GBK"/>
                <w:sz w:val="21"/>
                <w:szCs w:val="21"/>
              </w:rPr>
              <w:instrText xml:space="preserve">)</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w:t>
            </w:r>
          </w:p>
        </w:tc>
        <w:tc>
          <w:tcPr>
            <w:tcW w:w="4984" w:type="dxa"/>
            <w:vMerge w:val="continue"/>
            <w:vAlign w:val="center"/>
          </w:tcPr>
          <w:p w14:paraId="249E2CB1">
            <w:pPr>
              <w:rPr>
                <w:rFonts w:ascii="方正仿宋_GBK" w:hAnsi="仿宋" w:eastAsia="方正仿宋_GBK"/>
                <w:b/>
                <w:sz w:val="21"/>
                <w:szCs w:val="21"/>
              </w:rPr>
            </w:pPr>
          </w:p>
        </w:tc>
      </w:tr>
      <w:tr w14:paraId="3FAB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0DF6137">
            <w:pPr>
              <w:jc w:val="center"/>
              <w:rPr>
                <w:rFonts w:ascii="方正仿宋_GBK" w:hAnsi="仿宋" w:eastAsia="方正仿宋_GBK"/>
                <w:sz w:val="21"/>
                <w:szCs w:val="21"/>
              </w:rPr>
            </w:pPr>
          </w:p>
        </w:tc>
        <w:tc>
          <w:tcPr>
            <w:tcW w:w="709" w:type="dxa"/>
            <w:vMerge w:val="continue"/>
            <w:vAlign w:val="center"/>
          </w:tcPr>
          <w:p w14:paraId="524A825C">
            <w:pPr>
              <w:rPr>
                <w:rFonts w:ascii="方正仿宋_GBK" w:hAnsi="仿宋" w:eastAsia="方正仿宋_GBK" w:cs="仿宋_GB2312"/>
                <w:sz w:val="21"/>
                <w:szCs w:val="21"/>
              </w:rPr>
            </w:pPr>
          </w:p>
        </w:tc>
        <w:tc>
          <w:tcPr>
            <w:tcW w:w="3118" w:type="dxa"/>
            <w:vAlign w:val="center"/>
          </w:tcPr>
          <w:p w14:paraId="46EEDF53">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65C4122">
            <w:pPr>
              <w:rPr>
                <w:rFonts w:ascii="方正仿宋_GBK" w:hAnsi="仿宋" w:eastAsia="方正仿宋_GBK"/>
                <w:sz w:val="21"/>
                <w:szCs w:val="21"/>
              </w:rPr>
            </w:pPr>
          </w:p>
        </w:tc>
      </w:tr>
      <w:tr w14:paraId="344A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347FFEA">
            <w:pPr>
              <w:jc w:val="center"/>
              <w:rPr>
                <w:rFonts w:ascii="方正仿宋_GBK" w:hAnsi="仿宋" w:eastAsia="方正仿宋_GBK"/>
                <w:sz w:val="21"/>
                <w:szCs w:val="21"/>
              </w:rPr>
            </w:pPr>
          </w:p>
        </w:tc>
        <w:tc>
          <w:tcPr>
            <w:tcW w:w="709" w:type="dxa"/>
            <w:vMerge w:val="continue"/>
            <w:vAlign w:val="center"/>
          </w:tcPr>
          <w:p w14:paraId="7D384090">
            <w:pPr>
              <w:rPr>
                <w:rFonts w:ascii="方正仿宋_GBK" w:hAnsi="仿宋" w:eastAsia="方正仿宋_GBK" w:cs="仿宋_GB2312"/>
                <w:sz w:val="21"/>
                <w:szCs w:val="21"/>
              </w:rPr>
            </w:pPr>
          </w:p>
        </w:tc>
        <w:tc>
          <w:tcPr>
            <w:tcW w:w="3118" w:type="dxa"/>
            <w:vAlign w:val="center"/>
          </w:tcPr>
          <w:p w14:paraId="7AEA415E">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658DC0F2">
            <w:pPr>
              <w:rPr>
                <w:rFonts w:ascii="方正仿宋_GBK" w:hAnsi="仿宋" w:eastAsia="方正仿宋_GBK"/>
                <w:sz w:val="21"/>
                <w:szCs w:val="21"/>
              </w:rPr>
            </w:pPr>
            <w:r>
              <w:rPr>
                <w:rFonts w:hint="eastAsia" w:ascii="方正仿宋_GBK" w:hAnsi="仿宋" w:eastAsia="方正仿宋_GBK"/>
                <w:sz w:val="21"/>
                <w:szCs w:val="21"/>
              </w:rPr>
              <w:t>按第一篇“三、</w:t>
            </w:r>
            <w:r>
              <w:rPr>
                <w:rFonts w:hint="eastAsia" w:ascii="方正仿宋_GBK" w:hAnsi="仿宋" w:eastAsia="方正仿宋_GBK"/>
                <w:sz w:val="21"/>
                <w:szCs w:val="21"/>
                <w:lang w:eastAsia="zh-CN"/>
              </w:rPr>
              <w:t>供应商</w:t>
            </w:r>
            <w:r>
              <w:rPr>
                <w:rFonts w:hint="eastAsia" w:ascii="方正仿宋_GBK" w:hAnsi="仿宋" w:eastAsia="方正仿宋_GBK"/>
                <w:sz w:val="21"/>
                <w:szCs w:val="21"/>
              </w:rPr>
              <w:t>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2F2E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DCC1D8">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14:paraId="2BEC3C7D">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14:paraId="4952F5DE">
            <w:pPr>
              <w:rPr>
                <w:rFonts w:ascii="方正仿宋_GBK" w:hAnsi="仿宋" w:eastAsia="方正仿宋_GBK"/>
                <w:sz w:val="21"/>
                <w:szCs w:val="21"/>
              </w:rPr>
            </w:pPr>
            <w:r>
              <w:rPr>
                <w:rFonts w:hint="eastAsia" w:ascii="方正仿宋_GBK" w:hAnsi="仿宋" w:eastAsia="方正仿宋_GBK"/>
                <w:sz w:val="21"/>
                <w:szCs w:val="21"/>
              </w:rPr>
              <w:t>按第一篇“三、</w:t>
            </w:r>
            <w:r>
              <w:rPr>
                <w:rFonts w:hint="eastAsia" w:ascii="方正仿宋_GBK" w:hAnsi="仿宋" w:eastAsia="方正仿宋_GBK"/>
                <w:sz w:val="21"/>
                <w:szCs w:val="21"/>
                <w:lang w:eastAsia="zh-CN"/>
              </w:rPr>
              <w:t>供应商</w:t>
            </w:r>
            <w:r>
              <w:rPr>
                <w:rFonts w:hint="eastAsia" w:ascii="方正仿宋_GBK" w:hAnsi="仿宋" w:eastAsia="方正仿宋_GBK"/>
                <w:sz w:val="21"/>
                <w:szCs w:val="21"/>
              </w:rPr>
              <w:t>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50F9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13CD39A2">
            <w:pPr>
              <w:jc w:val="center"/>
              <w:rPr>
                <w:rFonts w:ascii="方正仿宋_GBK" w:hAnsi="仿宋" w:eastAsia="方正仿宋_GBK"/>
                <w:sz w:val="21"/>
                <w:szCs w:val="21"/>
              </w:rPr>
            </w:pPr>
            <w:r>
              <w:rPr>
                <w:rFonts w:hint="eastAsia" w:ascii="方正仿宋_GBK" w:hAnsi="仿宋" w:eastAsia="方正仿宋_GBK"/>
                <w:sz w:val="21"/>
                <w:szCs w:val="21"/>
              </w:rPr>
              <w:t>（三）</w:t>
            </w:r>
          </w:p>
        </w:tc>
        <w:tc>
          <w:tcPr>
            <w:tcW w:w="3827" w:type="dxa"/>
            <w:gridSpan w:val="2"/>
            <w:vAlign w:val="center"/>
          </w:tcPr>
          <w:p w14:paraId="42D29112">
            <w:pPr>
              <w:rPr>
                <w:rFonts w:ascii="方正仿宋_GBK" w:hAnsi="仿宋" w:eastAsia="方正仿宋_GBK"/>
                <w:sz w:val="21"/>
                <w:szCs w:val="21"/>
              </w:rPr>
            </w:pPr>
            <w:r>
              <w:rPr>
                <w:rFonts w:hint="eastAsia" w:ascii="方正仿宋_GBK" w:hAnsi="仿宋" w:eastAsia="方正仿宋_GBK"/>
                <w:sz w:val="21"/>
                <w:szCs w:val="21"/>
                <w:lang w:eastAsia="zh-CN"/>
              </w:rPr>
              <w:t>竞采</w:t>
            </w:r>
            <w:r>
              <w:rPr>
                <w:rFonts w:hint="eastAsia" w:ascii="方正仿宋_GBK" w:hAnsi="仿宋" w:eastAsia="方正仿宋_GBK"/>
                <w:sz w:val="21"/>
                <w:szCs w:val="21"/>
              </w:rPr>
              <w:t>保证金</w:t>
            </w:r>
          </w:p>
        </w:tc>
        <w:tc>
          <w:tcPr>
            <w:tcW w:w="4984" w:type="dxa"/>
            <w:vAlign w:val="center"/>
          </w:tcPr>
          <w:p w14:paraId="7C9FDF90">
            <w:pPr>
              <w:rPr>
                <w:rFonts w:ascii="方正仿宋_GBK" w:hAnsi="仿宋" w:eastAsia="方正仿宋_GBK"/>
                <w:sz w:val="21"/>
                <w:szCs w:val="21"/>
              </w:rPr>
            </w:pPr>
            <w:r>
              <w:rPr>
                <w:rFonts w:hint="eastAsia" w:ascii="方正仿宋_GBK" w:hAnsi="仿宋" w:eastAsia="方正仿宋_GBK"/>
                <w:color w:val="auto"/>
                <w:sz w:val="21"/>
                <w:szCs w:val="21"/>
              </w:rPr>
              <w:t>无</w:t>
            </w:r>
          </w:p>
        </w:tc>
      </w:tr>
    </w:tbl>
    <w:p w14:paraId="18DCC6E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DDD6BA3">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w:t>
      </w:r>
      <w:r>
        <w:rPr>
          <w:rFonts w:hint="eastAsia" w:ascii="方正仿宋_GBK" w:hAnsi="宋体" w:eastAsia="方正仿宋_GBK" w:cs="宋体"/>
          <w:kern w:val="0"/>
          <w:sz w:val="24"/>
          <w:szCs w:val="24"/>
          <w:lang w:eastAsia="zh-CN"/>
        </w:rPr>
        <w:t>供应商</w:t>
      </w:r>
      <w:r>
        <w:rPr>
          <w:rFonts w:hint="eastAsia" w:ascii="方正仿宋_GBK" w:hAnsi="宋体" w:eastAsia="方正仿宋_GBK" w:cs="宋体"/>
          <w:kern w:val="0"/>
          <w:sz w:val="24"/>
          <w:szCs w:val="24"/>
        </w:rPr>
        <w:t>因违法经营受到刑事处罚或者责令停产停业、吊销许可证或者执照、较大数额罚款等行政处罚。行政处罚中“较大数额”的认定标准，按照《</w:t>
      </w:r>
      <w:r>
        <w:rPr>
          <w:rFonts w:ascii="方正仿宋_GBK" w:hAnsi="宋体" w:eastAsia="方正仿宋_GBK" w:cs="宋体"/>
          <w:kern w:val="0"/>
          <w:sz w:val="24"/>
          <w:szCs w:val="24"/>
        </w:rPr>
        <w:t>财政部关于</w:t>
      </w:r>
      <w:r>
        <w:rPr>
          <w:rFonts w:hint="eastAsia" w:ascii="方正仿宋_GBK" w:hAnsi="宋体" w:eastAsia="方正仿宋_GBK" w:cs="宋体"/>
          <w:kern w:val="0"/>
          <w:sz w:val="24"/>
          <w:szCs w:val="24"/>
        </w:rPr>
        <w:t>&lt;</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&gt;</w:t>
      </w:r>
      <w:r>
        <w:rPr>
          <w:rFonts w:ascii="方正仿宋_GBK" w:hAnsi="宋体" w:eastAsia="方正仿宋_GBK" w:cs="宋体"/>
          <w:kern w:val="0"/>
          <w:sz w:val="24"/>
          <w:szCs w:val="24"/>
        </w:rPr>
        <w:t>第十九条第一款</w:t>
      </w:r>
      <w:r>
        <w:rPr>
          <w:rFonts w:hint="eastAsia" w:ascii="方正仿宋_GBK" w:hAnsi="宋体" w:eastAsia="方正仿宋_GBK" w:cs="宋体"/>
          <w:kern w:val="0"/>
          <w:sz w:val="24"/>
          <w:szCs w:val="24"/>
        </w:rPr>
        <w:t>“较大</w:t>
      </w:r>
      <w:r>
        <w:rPr>
          <w:rFonts w:ascii="方正仿宋_GBK" w:hAnsi="宋体" w:eastAsia="方正仿宋_GBK" w:cs="宋体"/>
          <w:kern w:val="0"/>
          <w:sz w:val="24"/>
          <w:szCs w:val="24"/>
        </w:rPr>
        <w:t>数额罚款</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具体适用问题的意见</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（财库〔</w:t>
      </w:r>
      <w:r>
        <w:rPr>
          <w:rFonts w:hint="eastAsia" w:ascii="方正仿宋_GBK" w:hAnsi="宋体" w:eastAsia="方正仿宋_GBK" w:cs="宋体"/>
          <w:kern w:val="0"/>
          <w:sz w:val="24"/>
          <w:szCs w:val="24"/>
        </w:rPr>
        <w:t>2022</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3号</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执行。</w:t>
      </w:r>
      <w:r>
        <w:rPr>
          <w:rFonts w:hint="eastAsia" w:ascii="方正仿宋_GBK" w:hAnsi="宋体" w:eastAsia="方正仿宋_GBK" w:cs="宋体"/>
          <w:kern w:val="0"/>
          <w:sz w:val="24"/>
          <w:szCs w:val="24"/>
          <w:lang w:eastAsia="zh-CN"/>
        </w:rPr>
        <w:t>供应商</w:t>
      </w:r>
      <w:r>
        <w:rPr>
          <w:rFonts w:hint="eastAsia" w:ascii="方正仿宋_GBK" w:hAnsi="宋体" w:eastAsia="方正仿宋_GBK" w:cs="宋体"/>
          <w:kern w:val="0"/>
          <w:sz w:val="24"/>
          <w:szCs w:val="24"/>
        </w:rPr>
        <w:t>可于</w:t>
      </w:r>
      <w:r>
        <w:rPr>
          <w:rFonts w:hint="eastAsia" w:ascii="方正仿宋_GBK" w:hAnsi="宋体" w:eastAsia="方正仿宋_GBK" w:cs="宋体"/>
          <w:kern w:val="0"/>
          <w:sz w:val="24"/>
          <w:szCs w:val="24"/>
          <w:lang w:eastAsia="zh-CN"/>
        </w:rPr>
        <w:t>竞采</w:t>
      </w:r>
      <w:r>
        <w:rPr>
          <w:rFonts w:hint="eastAsia" w:ascii="方正仿宋_GBK" w:hAnsi="宋体" w:eastAsia="方正仿宋_GBK" w:cs="宋体"/>
          <w:kern w:val="0"/>
          <w:sz w:val="24"/>
          <w:szCs w:val="24"/>
        </w:rPr>
        <w:t>截止日期前通过 “信用中国”网站(www.creditchina.gov.cn)、"中国政府采购网"(www.ccgp.gov.cn)等渠道查询信用记录。</w:t>
      </w:r>
    </w:p>
    <w:p w14:paraId="515CCCA2">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2、</w:t>
      </w:r>
      <w:r>
        <w:rPr>
          <w:rFonts w:hint="eastAsia" w:ascii="方正仿宋_GBK" w:hAnsi="宋体" w:eastAsia="方正仿宋_GBK" w:cs="宋体"/>
          <w:kern w:val="0"/>
          <w:sz w:val="24"/>
          <w:szCs w:val="24"/>
        </w:rPr>
        <w:t>符合性审查</w:t>
      </w:r>
    </w:p>
    <w:p w14:paraId="620F6A19">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符合性审查。依据采购文件的规定，从响应文件的有效性、完整性和对采购文件的响应程度进行审查，以确定是否对采购文件的实质性要求作出响应。符合性审查资料表如下：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7B9F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D704B3A">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119" w:type="dxa"/>
            <w:gridSpan w:val="2"/>
            <w:vAlign w:val="center"/>
          </w:tcPr>
          <w:p w14:paraId="73E2094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836" w:type="dxa"/>
            <w:vAlign w:val="center"/>
          </w:tcPr>
          <w:p w14:paraId="3660150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04DA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0F63B7BB">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vAlign w:val="center"/>
          </w:tcPr>
          <w:p w14:paraId="26234A1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557" w:type="dxa"/>
            <w:vAlign w:val="center"/>
          </w:tcPr>
          <w:p w14:paraId="52E8D3F9">
            <w:pPr>
              <w:rPr>
                <w:rFonts w:ascii="方正仿宋_GBK" w:hAnsi="宋体" w:eastAsia="方正仿宋_GBK" w:cs="宋体"/>
                <w:kern w:val="0"/>
                <w:sz w:val="21"/>
                <w:szCs w:val="21"/>
              </w:rPr>
            </w:pPr>
            <w:r>
              <w:rPr>
                <w:rFonts w:hint="eastAsia" w:ascii="方正仿宋_GBK" w:hAnsi="宋体" w:eastAsia="方正仿宋_GBK"/>
                <w:sz w:val="21"/>
                <w:szCs w:val="21"/>
                <w:lang w:val="en-US" w:eastAsia="zh-CN"/>
              </w:rPr>
              <w:t>响应</w:t>
            </w:r>
            <w:r>
              <w:rPr>
                <w:rFonts w:hint="eastAsia" w:ascii="方正仿宋_GBK" w:hAnsi="宋体" w:eastAsia="方正仿宋_GBK"/>
                <w:sz w:val="21"/>
                <w:szCs w:val="21"/>
              </w:rPr>
              <w:t>文件签署或盖章</w:t>
            </w:r>
          </w:p>
        </w:tc>
        <w:tc>
          <w:tcPr>
            <w:tcW w:w="5836" w:type="dxa"/>
            <w:vAlign w:val="center"/>
          </w:tcPr>
          <w:p w14:paraId="2D937A6C">
            <w:pPr>
              <w:rPr>
                <w:rFonts w:ascii="方正仿宋_GBK" w:hAnsi="宋体" w:eastAsia="方正仿宋_GBK" w:cs="宋体"/>
                <w:kern w:val="0"/>
                <w:sz w:val="21"/>
                <w:szCs w:val="21"/>
              </w:rPr>
            </w:pPr>
            <w:r>
              <w:rPr>
                <w:rFonts w:hint="eastAsia" w:ascii="方正仿宋_GBK" w:hAnsi="宋体" w:eastAsia="方正仿宋_GBK"/>
                <w:sz w:val="21"/>
                <w:szCs w:val="21"/>
                <w:lang w:val="en-US" w:eastAsia="zh-CN"/>
              </w:rPr>
              <w:t>响应</w:t>
            </w:r>
            <w:r>
              <w:rPr>
                <w:rFonts w:hint="eastAsia" w:ascii="方正仿宋_GBK" w:hAnsi="宋体" w:eastAsia="方正仿宋_GBK"/>
                <w:sz w:val="21"/>
                <w:szCs w:val="21"/>
              </w:rPr>
              <w:t>文件上法定代表人（或其授权代表）或自然人（</w:t>
            </w:r>
            <w:r>
              <w:rPr>
                <w:rFonts w:hint="eastAsia" w:ascii="方正仿宋_GBK" w:hAnsi="宋体" w:eastAsia="方正仿宋_GBK"/>
                <w:sz w:val="21"/>
                <w:szCs w:val="21"/>
                <w:lang w:eastAsia="zh-CN"/>
              </w:rPr>
              <w:t>供应商</w:t>
            </w:r>
            <w:r>
              <w:rPr>
                <w:rFonts w:hint="eastAsia" w:ascii="方正仿宋_GBK" w:hAnsi="宋体" w:eastAsia="方正仿宋_GBK"/>
                <w:sz w:val="21"/>
                <w:szCs w:val="21"/>
              </w:rPr>
              <w:t>为自然人）的签署或盖章齐全。</w:t>
            </w:r>
          </w:p>
        </w:tc>
      </w:tr>
      <w:tr w14:paraId="3226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CECEEAE">
            <w:pPr>
              <w:jc w:val="center"/>
              <w:rPr>
                <w:rFonts w:ascii="方正仿宋_GBK" w:hAnsi="宋体" w:eastAsia="方正仿宋_GBK" w:cs="宋体"/>
                <w:kern w:val="0"/>
                <w:sz w:val="21"/>
                <w:szCs w:val="21"/>
              </w:rPr>
            </w:pPr>
          </w:p>
        </w:tc>
        <w:tc>
          <w:tcPr>
            <w:tcW w:w="1562" w:type="dxa"/>
            <w:vMerge w:val="continue"/>
            <w:vAlign w:val="center"/>
          </w:tcPr>
          <w:p w14:paraId="255A8617">
            <w:pPr>
              <w:rPr>
                <w:rFonts w:ascii="方正仿宋_GBK" w:hAnsi="宋体" w:eastAsia="方正仿宋_GBK" w:cs="宋体"/>
                <w:kern w:val="0"/>
                <w:sz w:val="21"/>
                <w:szCs w:val="21"/>
              </w:rPr>
            </w:pPr>
          </w:p>
        </w:tc>
        <w:tc>
          <w:tcPr>
            <w:tcW w:w="1557" w:type="dxa"/>
            <w:vAlign w:val="center"/>
          </w:tcPr>
          <w:p w14:paraId="21A6D4B9">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en-US" w:eastAsia="zh-CN"/>
              </w:rPr>
              <w:t>响应</w:t>
            </w:r>
            <w:r>
              <w:rPr>
                <w:rFonts w:hint="eastAsia" w:ascii="方正仿宋_GBK" w:hAnsi="宋体" w:eastAsia="方正仿宋_GBK" w:cs="仿宋_GB2312"/>
                <w:sz w:val="21"/>
                <w:szCs w:val="21"/>
                <w:lang w:val="zh-CN"/>
              </w:rPr>
              <w:t>方案</w:t>
            </w:r>
          </w:p>
        </w:tc>
        <w:tc>
          <w:tcPr>
            <w:tcW w:w="5836" w:type="dxa"/>
            <w:vAlign w:val="center"/>
          </w:tcPr>
          <w:p w14:paraId="64AA9550">
            <w:pPr>
              <w:rPr>
                <w:rFonts w:ascii="方正仿宋_GBK" w:hAnsi="宋体" w:eastAsia="方正仿宋_GBK" w:cs="宋体"/>
                <w:kern w:val="0"/>
                <w:sz w:val="21"/>
                <w:szCs w:val="21"/>
              </w:rPr>
            </w:pPr>
            <w:r>
              <w:rPr>
                <w:rFonts w:hint="eastAsia" w:ascii="方正仿宋_GBK" w:hAnsi="方正仿宋_GBK" w:eastAsia="方正仿宋_GBK" w:cs="方正仿宋_GBK"/>
                <w:b w:val="0"/>
                <w:bCs w:val="0"/>
                <w:sz w:val="21"/>
                <w:szCs w:val="21"/>
                <w:highlight w:val="none"/>
                <w:u w:val="none"/>
                <w:lang w:val="zh-CN"/>
              </w:rPr>
              <w:t>每个分包只能有一个</w:t>
            </w:r>
            <w:r>
              <w:rPr>
                <w:rFonts w:hint="eastAsia" w:ascii="方正仿宋_GBK" w:hAnsi="方正仿宋_GBK" w:eastAsia="方正仿宋_GBK" w:cs="方正仿宋_GBK"/>
                <w:b w:val="0"/>
                <w:bCs w:val="0"/>
                <w:sz w:val="21"/>
                <w:szCs w:val="21"/>
                <w:highlight w:val="none"/>
                <w:u w:val="none"/>
              </w:rPr>
              <w:t>响应</w:t>
            </w:r>
            <w:r>
              <w:rPr>
                <w:rFonts w:hint="eastAsia" w:ascii="方正仿宋_GBK" w:hAnsi="方正仿宋_GBK" w:eastAsia="方正仿宋_GBK" w:cs="方正仿宋_GBK"/>
                <w:b w:val="0"/>
                <w:bCs w:val="0"/>
                <w:sz w:val="21"/>
                <w:szCs w:val="21"/>
                <w:highlight w:val="none"/>
                <w:u w:val="none"/>
                <w:lang w:val="zh-CN"/>
              </w:rPr>
              <w:t>方案。</w:t>
            </w:r>
          </w:p>
        </w:tc>
      </w:tr>
      <w:tr w14:paraId="66CB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6660A1F">
            <w:pPr>
              <w:jc w:val="center"/>
              <w:rPr>
                <w:rFonts w:ascii="方正仿宋_GBK" w:hAnsi="宋体" w:eastAsia="方正仿宋_GBK" w:cs="宋体"/>
                <w:kern w:val="0"/>
                <w:sz w:val="21"/>
                <w:szCs w:val="21"/>
              </w:rPr>
            </w:pPr>
          </w:p>
        </w:tc>
        <w:tc>
          <w:tcPr>
            <w:tcW w:w="1562" w:type="dxa"/>
            <w:vMerge w:val="continue"/>
            <w:vAlign w:val="center"/>
          </w:tcPr>
          <w:p w14:paraId="14FD4CAC">
            <w:pPr>
              <w:rPr>
                <w:rFonts w:ascii="方正仿宋_GBK" w:hAnsi="宋体" w:eastAsia="方正仿宋_GBK" w:cs="宋体"/>
                <w:kern w:val="0"/>
                <w:sz w:val="21"/>
                <w:szCs w:val="21"/>
              </w:rPr>
            </w:pPr>
          </w:p>
        </w:tc>
        <w:tc>
          <w:tcPr>
            <w:tcW w:w="1557" w:type="dxa"/>
            <w:vAlign w:val="center"/>
          </w:tcPr>
          <w:p w14:paraId="6527C0F5">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836" w:type="dxa"/>
            <w:vAlign w:val="center"/>
          </w:tcPr>
          <w:p w14:paraId="7F26872A">
            <w:pPr>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3B36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0C0974D5">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vAlign w:val="center"/>
          </w:tcPr>
          <w:p w14:paraId="779FD71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557" w:type="dxa"/>
            <w:vAlign w:val="center"/>
          </w:tcPr>
          <w:p w14:paraId="4FF4E09A">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en-US" w:eastAsia="zh-CN"/>
              </w:rPr>
              <w:t>响应</w:t>
            </w:r>
            <w:r>
              <w:rPr>
                <w:rFonts w:hint="eastAsia" w:ascii="方正仿宋_GBK" w:hAnsi="宋体" w:eastAsia="方正仿宋_GBK" w:cs="仿宋_GB2312"/>
                <w:sz w:val="21"/>
                <w:szCs w:val="21"/>
                <w:lang w:val="zh-CN"/>
              </w:rPr>
              <w:t>文件份数</w:t>
            </w:r>
          </w:p>
        </w:tc>
        <w:tc>
          <w:tcPr>
            <w:tcW w:w="5836" w:type="dxa"/>
            <w:vAlign w:val="center"/>
          </w:tcPr>
          <w:p w14:paraId="76509BF0">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竞采文件（含电子文档）符合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1C75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350FD67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vAlign w:val="center"/>
          </w:tcPr>
          <w:p w14:paraId="5F43C17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技术部分</w:t>
            </w:r>
          </w:p>
        </w:tc>
        <w:tc>
          <w:tcPr>
            <w:tcW w:w="1557" w:type="dxa"/>
            <w:vAlign w:val="center"/>
          </w:tcPr>
          <w:p w14:paraId="42A0993A">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en-US" w:eastAsia="zh-CN"/>
              </w:rPr>
              <w:t>响应</w:t>
            </w:r>
            <w:r>
              <w:rPr>
                <w:rFonts w:hint="eastAsia" w:ascii="方正仿宋_GBK" w:hAnsi="宋体" w:eastAsia="方正仿宋_GBK" w:cs="宋体"/>
                <w:kern w:val="0"/>
                <w:sz w:val="21"/>
                <w:szCs w:val="21"/>
              </w:rPr>
              <w:t>文件内容</w:t>
            </w:r>
          </w:p>
        </w:tc>
        <w:tc>
          <w:tcPr>
            <w:tcW w:w="5836" w:type="dxa"/>
            <w:vAlign w:val="center"/>
          </w:tcPr>
          <w:p w14:paraId="47C6F51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文件第二篇部分。</w:t>
            </w:r>
          </w:p>
        </w:tc>
      </w:tr>
      <w:tr w14:paraId="4858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7DC2EE3B">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vAlign w:val="center"/>
          </w:tcPr>
          <w:p w14:paraId="4D55390E">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557" w:type="dxa"/>
            <w:vAlign w:val="center"/>
          </w:tcPr>
          <w:p w14:paraId="1D2A394A">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en-US" w:eastAsia="zh-CN"/>
              </w:rPr>
              <w:t>响应</w:t>
            </w:r>
            <w:r>
              <w:rPr>
                <w:rFonts w:hint="eastAsia" w:ascii="方正仿宋_GBK" w:hAnsi="宋体" w:eastAsia="方正仿宋_GBK" w:cs="宋体"/>
                <w:kern w:val="0"/>
                <w:sz w:val="21"/>
                <w:szCs w:val="21"/>
              </w:rPr>
              <w:t>文件内容</w:t>
            </w:r>
          </w:p>
        </w:tc>
        <w:tc>
          <w:tcPr>
            <w:tcW w:w="5836" w:type="dxa"/>
            <w:vAlign w:val="center"/>
          </w:tcPr>
          <w:p w14:paraId="67A8E95E">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文件第三篇部分。</w:t>
            </w:r>
          </w:p>
        </w:tc>
      </w:tr>
      <w:tr w14:paraId="177F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438B3FB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vAlign w:val="center"/>
          </w:tcPr>
          <w:p w14:paraId="22BD626A">
            <w:pPr>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竞采</w:t>
            </w:r>
            <w:r>
              <w:rPr>
                <w:rFonts w:hint="eastAsia" w:ascii="方正仿宋_GBK" w:hAnsi="宋体" w:eastAsia="方正仿宋_GBK" w:cs="宋体"/>
                <w:kern w:val="0"/>
                <w:sz w:val="21"/>
                <w:szCs w:val="21"/>
              </w:rPr>
              <w:t>有效期</w:t>
            </w:r>
          </w:p>
        </w:tc>
        <w:tc>
          <w:tcPr>
            <w:tcW w:w="1557" w:type="dxa"/>
            <w:vAlign w:val="center"/>
          </w:tcPr>
          <w:p w14:paraId="7F2AA3A7">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en-US" w:eastAsia="zh-CN"/>
              </w:rPr>
              <w:t>响应</w:t>
            </w:r>
            <w:r>
              <w:rPr>
                <w:rFonts w:hint="eastAsia" w:ascii="方正仿宋_GBK" w:hAnsi="宋体" w:eastAsia="方正仿宋_GBK" w:cs="宋体"/>
                <w:kern w:val="0"/>
                <w:sz w:val="21"/>
                <w:szCs w:val="21"/>
              </w:rPr>
              <w:t>文件内容</w:t>
            </w:r>
          </w:p>
        </w:tc>
        <w:tc>
          <w:tcPr>
            <w:tcW w:w="5836" w:type="dxa"/>
            <w:vAlign w:val="center"/>
          </w:tcPr>
          <w:p w14:paraId="369A81E1">
            <w:pPr>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竞采</w:t>
            </w:r>
            <w:r>
              <w:rPr>
                <w:rFonts w:hint="eastAsia" w:ascii="方正仿宋_GBK" w:hAnsi="宋体" w:eastAsia="方正仿宋_GBK" w:cs="宋体"/>
                <w:kern w:val="0"/>
                <w:sz w:val="21"/>
                <w:szCs w:val="21"/>
              </w:rPr>
              <w:t>有效期为</w:t>
            </w:r>
            <w:r>
              <w:rPr>
                <w:rFonts w:hint="eastAsia" w:ascii="方正仿宋_GBK" w:hAnsi="宋体" w:eastAsia="方正仿宋_GBK" w:cs="宋体"/>
                <w:kern w:val="0"/>
                <w:sz w:val="21"/>
                <w:szCs w:val="21"/>
                <w:lang w:eastAsia="zh-CN"/>
              </w:rPr>
              <w:t>竞采</w:t>
            </w:r>
            <w:r>
              <w:rPr>
                <w:rFonts w:hint="eastAsia" w:ascii="方正仿宋_GBK" w:hAnsi="宋体" w:eastAsia="方正仿宋_GBK" w:cs="宋体"/>
                <w:kern w:val="0"/>
                <w:sz w:val="21"/>
                <w:szCs w:val="21"/>
              </w:rPr>
              <w:t>截止时间起90天。</w:t>
            </w:r>
          </w:p>
        </w:tc>
      </w:tr>
    </w:tbl>
    <w:p w14:paraId="552F7459">
      <w:pPr>
        <w:pStyle w:val="4"/>
        <w:spacing w:before="0" w:after="0" w:line="380" w:lineRule="exact"/>
        <w:rPr>
          <w:rFonts w:ascii="方正仿宋_GBK" w:hAnsi="宋体" w:eastAsia="方正仿宋_GBK"/>
          <w:sz w:val="24"/>
          <w:szCs w:val="24"/>
        </w:rPr>
      </w:pPr>
    </w:p>
    <w:p w14:paraId="5BFF956F">
      <w:pPr>
        <w:pStyle w:val="4"/>
        <w:spacing w:before="0" w:after="0" w:line="380" w:lineRule="exact"/>
      </w:pPr>
      <w:bookmarkStart w:id="67" w:name="_Toc5565"/>
      <w:r>
        <w:rPr>
          <w:rFonts w:hint="eastAsia" w:ascii="方正仿宋_GBK" w:hAnsi="宋体" w:eastAsia="方正仿宋_GBK"/>
          <w:sz w:val="24"/>
          <w:szCs w:val="24"/>
        </w:rPr>
        <w:t>二、评</w:t>
      </w:r>
      <w:r>
        <w:rPr>
          <w:rFonts w:hint="eastAsia" w:ascii="方正仿宋_GBK" w:hAnsi="宋体" w:eastAsia="方正仿宋_GBK"/>
          <w:sz w:val="24"/>
          <w:szCs w:val="24"/>
          <w:lang w:val="en-US" w:eastAsia="zh-CN"/>
        </w:rPr>
        <w:t>审</w:t>
      </w:r>
      <w:r>
        <w:rPr>
          <w:rFonts w:hint="eastAsia" w:ascii="方正仿宋_GBK" w:hAnsi="宋体" w:eastAsia="方正仿宋_GBK"/>
          <w:sz w:val="24"/>
          <w:szCs w:val="24"/>
        </w:rPr>
        <w:t>方法</w:t>
      </w:r>
      <w:bookmarkEnd w:id="63"/>
      <w:bookmarkEnd w:id="64"/>
      <w:bookmarkEnd w:id="67"/>
    </w:p>
    <w:p w14:paraId="4BA4D56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采购人在符合审查的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中，按照报价由低到高的</w:t>
      </w:r>
      <w:r>
        <w:rPr>
          <w:rFonts w:hint="eastAsia" w:ascii="方正仿宋_GBK" w:hAnsi="宋体" w:eastAsia="方正仿宋_GBK"/>
          <w:sz w:val="24"/>
        </w:rPr>
        <w:t>排名顺序确定成交候选人</w:t>
      </w:r>
      <w:r>
        <w:rPr>
          <w:rFonts w:hint="eastAsia" w:ascii="方正仿宋_GBK" w:hAnsi="宋体" w:eastAsia="方正仿宋_GBK"/>
          <w:sz w:val="24"/>
          <w:szCs w:val="24"/>
        </w:rPr>
        <w:t>，报价最低的成交候选人为</w:t>
      </w:r>
      <w:r>
        <w:rPr>
          <w:rFonts w:hint="eastAsia" w:ascii="方正仿宋_GBK" w:eastAsia="方正仿宋_GBK"/>
          <w:sz w:val="24"/>
          <w:szCs w:val="24"/>
        </w:rPr>
        <w:t>成交</w:t>
      </w:r>
      <w:r>
        <w:rPr>
          <w:rFonts w:hint="eastAsia" w:ascii="方正仿宋_GBK" w:eastAsia="方正仿宋_GBK"/>
          <w:sz w:val="24"/>
          <w:szCs w:val="24"/>
          <w:lang w:eastAsia="zh-CN"/>
        </w:rPr>
        <w:t>供应商</w:t>
      </w:r>
      <w:r>
        <w:rPr>
          <w:rFonts w:hint="eastAsia" w:ascii="方正仿宋_GBK" w:hAnsi="宋体" w:eastAsia="方正仿宋_GBK"/>
          <w:sz w:val="24"/>
          <w:szCs w:val="24"/>
        </w:rPr>
        <w:t>，出现报价相同的情况，以服务方案较优的成为</w:t>
      </w:r>
      <w:r>
        <w:rPr>
          <w:rFonts w:hint="eastAsia" w:ascii="方正仿宋_GBK" w:eastAsia="方正仿宋_GBK"/>
          <w:sz w:val="24"/>
          <w:szCs w:val="24"/>
        </w:rPr>
        <w:t>成交</w:t>
      </w:r>
      <w:r>
        <w:rPr>
          <w:rFonts w:hint="eastAsia" w:ascii="方正仿宋_GBK" w:eastAsia="方正仿宋_GBK"/>
          <w:sz w:val="24"/>
          <w:szCs w:val="24"/>
          <w:lang w:eastAsia="zh-CN"/>
        </w:rPr>
        <w:t>供应商</w:t>
      </w:r>
      <w:r>
        <w:rPr>
          <w:rFonts w:hint="eastAsia" w:ascii="方正仿宋_GBK" w:eastAsia="方正仿宋_GBK"/>
          <w:sz w:val="24"/>
          <w:szCs w:val="24"/>
        </w:rPr>
        <w:t>（请</w:t>
      </w:r>
      <w:r>
        <w:rPr>
          <w:rFonts w:hint="eastAsia" w:ascii="方正仿宋_GBK" w:eastAsia="方正仿宋_GBK"/>
          <w:sz w:val="24"/>
          <w:szCs w:val="24"/>
          <w:lang w:eastAsia="zh-CN"/>
        </w:rPr>
        <w:t>供应商</w:t>
      </w:r>
      <w:r>
        <w:rPr>
          <w:rFonts w:hint="eastAsia" w:ascii="方正仿宋_GBK" w:eastAsia="方正仿宋_GBK"/>
          <w:sz w:val="24"/>
          <w:szCs w:val="24"/>
        </w:rPr>
        <w:t>在响应文件中提供服务方案）</w:t>
      </w:r>
      <w:r>
        <w:rPr>
          <w:rFonts w:hint="eastAsia" w:ascii="方正仿宋_GBK" w:hAnsi="宋体" w:eastAsia="方正仿宋_GBK"/>
          <w:sz w:val="24"/>
          <w:szCs w:val="24"/>
        </w:rPr>
        <w:t>。</w:t>
      </w:r>
    </w:p>
    <w:bookmarkEnd w:id="65"/>
    <w:p w14:paraId="36324319">
      <w:pPr>
        <w:pStyle w:val="4"/>
        <w:spacing w:before="0" w:after="0" w:line="380" w:lineRule="exact"/>
        <w:rPr>
          <w:rFonts w:ascii="方正仿宋_GBK" w:hAnsi="宋体" w:eastAsia="方正仿宋_GBK"/>
          <w:sz w:val="24"/>
          <w:szCs w:val="24"/>
        </w:rPr>
      </w:pPr>
      <w:bookmarkStart w:id="68" w:name="_Toc28005"/>
      <w:bookmarkStart w:id="69" w:name="_Toc27792"/>
      <w:r>
        <w:rPr>
          <w:rFonts w:hint="eastAsia" w:ascii="方正仿宋_GBK" w:hAnsi="宋体" w:eastAsia="方正仿宋_GBK"/>
          <w:sz w:val="24"/>
          <w:szCs w:val="24"/>
        </w:rPr>
        <w:t>三、无效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条款</w:t>
      </w:r>
      <w:bookmarkEnd w:id="68"/>
      <w:bookmarkEnd w:id="69"/>
    </w:p>
    <w:p w14:paraId="3364128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或其</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文件出现下列情况之一者，应为无效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04FF9E9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文件含有违反国家法律、法规的内容，或附有采购人不能接受的条件的。；</w:t>
      </w:r>
    </w:p>
    <w:p w14:paraId="6EF64D5E">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未通过资格性检查或</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文件未通过符合性检查的；</w:t>
      </w:r>
    </w:p>
    <w:p w14:paraId="0057FFD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）单位负责人为同一人或者存在直接控股、管理关系的不同供应商，不得参加同一合同项下的政府采购活动，上述</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均无效；</w:t>
      </w:r>
    </w:p>
    <w:p w14:paraId="58C8386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14:paraId="38D852E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）同一合同项（分包）的货物，制造商参与</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，再委托代理商参与</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的；</w:t>
      </w:r>
    </w:p>
    <w:p w14:paraId="536B146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文件未按照</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文件第七篇</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文件格式中所规定签字、盖章的；</w:t>
      </w:r>
    </w:p>
    <w:p w14:paraId="18A4FE6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文件出现多个</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方案或</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报价的；</w:t>
      </w:r>
    </w:p>
    <w:p w14:paraId="587557D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报价超出</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文件规定的采购预算的；</w:t>
      </w:r>
    </w:p>
    <w:p w14:paraId="5F41982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九</w:t>
      </w:r>
      <w:r>
        <w:rPr>
          <w:rFonts w:hint="eastAsia" w:ascii="方正仿宋_GBK" w:hAnsi="宋体" w:eastAsia="方正仿宋_GBK"/>
          <w:sz w:val="24"/>
          <w:szCs w:val="24"/>
        </w:rPr>
        <w:t>）</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产品不符合必须强制执行的国家标准的；</w:t>
      </w:r>
    </w:p>
    <w:p w14:paraId="422445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十</w:t>
      </w:r>
      <w:r>
        <w:rPr>
          <w:rFonts w:hint="eastAsia" w:ascii="方正仿宋_GBK" w:hAnsi="宋体" w:eastAsia="方正仿宋_GBK"/>
          <w:sz w:val="24"/>
          <w:szCs w:val="24"/>
        </w:rPr>
        <w:t>）法律、法规和询价通知书规定的其他无效情形。</w:t>
      </w:r>
    </w:p>
    <w:p w14:paraId="32AC4FEC">
      <w:pPr>
        <w:pStyle w:val="4"/>
        <w:spacing w:before="0" w:after="0" w:line="380" w:lineRule="exact"/>
        <w:rPr>
          <w:rFonts w:ascii="方正仿宋_GBK" w:hAnsi="宋体" w:eastAsia="方正仿宋_GBK"/>
          <w:sz w:val="24"/>
          <w:szCs w:val="24"/>
        </w:rPr>
      </w:pPr>
      <w:bookmarkStart w:id="70" w:name="_Toc30866"/>
      <w:bookmarkStart w:id="71" w:name="_Toc8969"/>
      <w:r>
        <w:rPr>
          <w:rFonts w:hint="eastAsia" w:ascii="方正仿宋_GBK" w:hAnsi="宋体" w:eastAsia="方正仿宋_GBK"/>
          <w:sz w:val="24"/>
          <w:szCs w:val="24"/>
        </w:rPr>
        <w:t>四、废标条款</w:t>
      </w:r>
      <w:bookmarkEnd w:id="70"/>
      <w:bookmarkEnd w:id="71"/>
    </w:p>
    <w:p w14:paraId="34CC7CC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62E471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（一）符合专业条件的供应商或者对</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文件作实质响应的供应商不足三家的；</w:t>
      </w:r>
    </w:p>
    <w:p w14:paraId="13B7181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的报价均超过了采购预算，采购人不能支付的；</w:t>
      </w:r>
    </w:p>
    <w:p w14:paraId="4B4BBF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50F7EA8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18EFA18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3CC42DD4">
      <w:pPr>
        <w:pStyle w:val="3"/>
        <w:bidi w:val="0"/>
        <w:jc w:val="center"/>
        <w:rPr>
          <w:rFonts w:hint="eastAsia" w:ascii="方正小标宋_GBK" w:hAnsi="宋体" w:eastAsia="方正小标宋_GBK"/>
          <w:b/>
          <w:sz w:val="36"/>
          <w:szCs w:val="30"/>
          <w:lang w:val="en-US" w:eastAsia="zh-CN"/>
        </w:rPr>
      </w:pPr>
      <w:r>
        <w:br w:type="page"/>
      </w:r>
      <w:bookmarkStart w:id="72" w:name="_Toc22133"/>
      <w:r>
        <w:rPr>
          <w:rFonts w:hint="eastAsia" w:ascii="方正小标宋_GBK" w:hAnsi="宋体" w:eastAsia="方正小标宋_GBK"/>
          <w:b w:val="0"/>
          <w:bCs/>
          <w:sz w:val="36"/>
          <w:szCs w:val="30"/>
          <w:lang w:val="en-US" w:eastAsia="zh-CN"/>
        </w:rPr>
        <w:t xml:space="preserve">第五篇  </w:t>
      </w:r>
      <w:bookmarkEnd w:id="37"/>
      <w:bookmarkEnd w:id="38"/>
      <w:r>
        <w:rPr>
          <w:rFonts w:hint="eastAsia" w:ascii="方正小标宋_GBK" w:hAnsi="宋体" w:eastAsia="方正小标宋_GBK"/>
          <w:b w:val="0"/>
          <w:bCs/>
          <w:sz w:val="36"/>
          <w:szCs w:val="30"/>
          <w:lang w:val="en-US" w:eastAsia="zh-CN"/>
        </w:rPr>
        <w:t>供应商须知</w:t>
      </w:r>
      <w:bookmarkEnd w:id="72"/>
    </w:p>
    <w:p w14:paraId="24D83392">
      <w:pPr>
        <w:pStyle w:val="4"/>
        <w:spacing w:before="0" w:after="0" w:line="440" w:lineRule="exact"/>
        <w:rPr>
          <w:rFonts w:hint="eastAsia" w:ascii="方正仿宋_GBK" w:eastAsia="方正仿宋_GBK"/>
          <w:sz w:val="24"/>
          <w:szCs w:val="24"/>
        </w:rPr>
      </w:pPr>
      <w:bookmarkStart w:id="73" w:name="_Toc26955580"/>
      <w:bookmarkStart w:id="74" w:name="_Toc24725"/>
      <w:r>
        <w:rPr>
          <w:rFonts w:hint="eastAsia" w:ascii="方正仿宋_GBK" w:eastAsia="方正仿宋_GBK"/>
          <w:sz w:val="24"/>
          <w:szCs w:val="24"/>
        </w:rPr>
        <w:t>一、</w:t>
      </w:r>
      <w:r>
        <w:rPr>
          <w:rFonts w:hint="eastAsia" w:ascii="方正仿宋_GBK" w:eastAsia="方正仿宋_GBK"/>
          <w:sz w:val="24"/>
          <w:szCs w:val="24"/>
          <w:lang w:val="en-US" w:eastAsia="zh-CN"/>
        </w:rPr>
        <w:t>竞采</w:t>
      </w:r>
      <w:r>
        <w:rPr>
          <w:rFonts w:hint="eastAsia" w:ascii="方正仿宋_GBK" w:eastAsia="方正仿宋_GBK"/>
          <w:sz w:val="24"/>
          <w:szCs w:val="24"/>
        </w:rPr>
        <w:t>费用</w:t>
      </w:r>
      <w:bookmarkEnd w:id="73"/>
      <w:bookmarkEnd w:id="74"/>
    </w:p>
    <w:p w14:paraId="5FF38CCD">
      <w:pPr>
        <w:pStyle w:val="204"/>
        <w:spacing w:line="400" w:lineRule="exact"/>
        <w:ind w:firstLine="480" w:firstLineChars="200"/>
        <w:rPr>
          <w:rFonts w:hint="eastAsia" w:ascii="方正仿宋_GBK" w:eastAsia="方正仿宋_GBK"/>
          <w:sz w:val="24"/>
          <w:szCs w:val="24"/>
        </w:rPr>
      </w:pPr>
      <w:r>
        <w:rPr>
          <w:rFonts w:hint="eastAsia" w:ascii="方正仿宋_GBK" w:hAnsi="宋体" w:eastAsia="方正仿宋_GBK"/>
          <w:sz w:val="24"/>
          <w:szCs w:val="24"/>
        </w:rPr>
        <w:t>参与的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应承担其编制响应文件与递交响应文件所涉及的一切费用，不论结果如何，采购人在任何情况下无义务也无责任承担这些费用。</w:t>
      </w:r>
      <w:r>
        <w:rPr>
          <w:rFonts w:ascii="方正仿宋_GBK" w:eastAsia="方正仿宋_GBK"/>
          <w:sz w:val="24"/>
          <w:szCs w:val="24"/>
        </w:rPr>
        <w:tab/>
      </w:r>
    </w:p>
    <w:p w14:paraId="25DDFD72">
      <w:pPr>
        <w:pStyle w:val="4"/>
        <w:tabs>
          <w:tab w:val="left" w:pos="2640"/>
        </w:tabs>
        <w:spacing w:before="0" w:after="0" w:line="400" w:lineRule="exact"/>
        <w:rPr>
          <w:rFonts w:ascii="方正仿宋_GBK" w:eastAsia="方正仿宋_GBK"/>
          <w:sz w:val="24"/>
          <w:szCs w:val="24"/>
        </w:rPr>
      </w:pPr>
      <w:r>
        <w:rPr>
          <w:rFonts w:hint="eastAsia" w:ascii="方正仿宋_GBK" w:eastAsia="方正仿宋_GBK"/>
          <w:sz w:val="24"/>
          <w:szCs w:val="24"/>
        </w:rPr>
        <w:t>二、</w:t>
      </w:r>
      <w:r>
        <w:rPr>
          <w:rFonts w:hint="eastAsia" w:ascii="方正仿宋_GBK" w:eastAsia="方正仿宋_GBK"/>
          <w:sz w:val="24"/>
          <w:szCs w:val="24"/>
          <w:lang w:val="en-US" w:eastAsia="zh-CN"/>
        </w:rPr>
        <w:t>采购</w:t>
      </w:r>
      <w:r>
        <w:rPr>
          <w:rFonts w:hint="eastAsia" w:ascii="方正仿宋_GBK" w:eastAsia="方正仿宋_GBK"/>
          <w:sz w:val="24"/>
          <w:szCs w:val="24"/>
        </w:rPr>
        <w:t>文件</w:t>
      </w:r>
      <w:r>
        <w:rPr>
          <w:rFonts w:ascii="方正仿宋_GBK" w:eastAsia="方正仿宋_GBK"/>
          <w:sz w:val="24"/>
          <w:szCs w:val="24"/>
        </w:rPr>
        <w:tab/>
      </w:r>
    </w:p>
    <w:p w14:paraId="403A565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文件由</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邀请书、项目技术（质量）需求、项目商务</w:t>
      </w:r>
      <w:r>
        <w:rPr>
          <w:rFonts w:hint="eastAsia" w:ascii="方正仿宋_GBK" w:hAnsi="宋体" w:eastAsia="方正仿宋_GBK"/>
          <w:sz w:val="24"/>
          <w:szCs w:val="24"/>
          <w:lang w:val="en-US" w:eastAsia="zh-CN"/>
        </w:rPr>
        <w:t>需</w:t>
      </w:r>
      <w:r>
        <w:rPr>
          <w:rFonts w:hint="eastAsia" w:ascii="方正仿宋_GBK" w:hAnsi="宋体" w:eastAsia="方正仿宋_GBK"/>
          <w:sz w:val="24"/>
          <w:szCs w:val="24"/>
        </w:rPr>
        <w:t>求、</w:t>
      </w:r>
      <w:r>
        <w:rPr>
          <w:rFonts w:hint="eastAsia" w:ascii="方正仿宋_GBK" w:hAnsi="方正仿宋_GBK" w:eastAsia="方正仿宋_GBK" w:cs="方正仿宋_GBK"/>
          <w:sz w:val="24"/>
          <w:szCs w:val="24"/>
          <w:highlight w:val="none"/>
          <w:u w:val="none"/>
          <w:lang w:val="en-US" w:eastAsia="zh-CN"/>
        </w:rPr>
        <w:t>网上竞采程序及方法、评审标准、无效响应和采购终止</w:t>
      </w:r>
      <w:r>
        <w:rPr>
          <w:rFonts w:hint="eastAsia" w:ascii="方正仿宋_GBK" w:hAnsi="宋体" w:eastAsia="方正仿宋_GBK"/>
          <w:sz w:val="24"/>
          <w:szCs w:val="24"/>
        </w:rPr>
        <w:t>、</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须知、合同草案条款、响应文件格式要求七部分组成。</w:t>
      </w:r>
    </w:p>
    <w:p w14:paraId="57262EB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文件不可分割的部分。</w:t>
      </w:r>
    </w:p>
    <w:p w14:paraId="485B4F0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（三）本</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文件中，根据与</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情况可能实质性变动的内容为</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文件第二、三、六篇全部内容。</w:t>
      </w:r>
    </w:p>
    <w:p w14:paraId="26604B6C">
      <w:pPr>
        <w:pStyle w:val="4"/>
        <w:spacing w:before="0" w:after="0" w:line="400" w:lineRule="exact"/>
        <w:rPr>
          <w:rFonts w:hint="eastAsia" w:ascii="方正仿宋_GBK" w:eastAsia="方正仿宋_GBK"/>
          <w:sz w:val="24"/>
          <w:szCs w:val="24"/>
        </w:rPr>
      </w:pPr>
      <w:bookmarkStart w:id="75" w:name="_Toc8617"/>
      <w:bookmarkStart w:id="76" w:name="_Toc26955582"/>
      <w:r>
        <w:rPr>
          <w:rFonts w:hint="eastAsia" w:ascii="方正仿宋_GBK" w:eastAsia="方正仿宋_GBK"/>
          <w:sz w:val="24"/>
          <w:szCs w:val="24"/>
        </w:rPr>
        <w:t>三、</w:t>
      </w:r>
      <w:r>
        <w:rPr>
          <w:rFonts w:hint="eastAsia" w:ascii="方正仿宋_GBK" w:eastAsia="方正仿宋_GBK"/>
          <w:sz w:val="24"/>
          <w:szCs w:val="24"/>
          <w:lang w:val="en-US" w:eastAsia="zh-CN"/>
        </w:rPr>
        <w:t>竞采</w:t>
      </w:r>
      <w:r>
        <w:rPr>
          <w:rFonts w:hint="eastAsia" w:ascii="方正仿宋_GBK" w:eastAsia="方正仿宋_GBK"/>
          <w:sz w:val="24"/>
          <w:szCs w:val="24"/>
        </w:rPr>
        <w:t>要求</w:t>
      </w:r>
      <w:bookmarkEnd w:id="75"/>
      <w:bookmarkEnd w:id="76"/>
    </w:p>
    <w:p w14:paraId="159B3D02">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4CACA36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应当按照</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文件提出的要求和条件作出实质性响应。</w:t>
      </w:r>
    </w:p>
    <w:p w14:paraId="391AB8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14:paraId="77D95E7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所作的一切有效补充、修改和承诺等文件组成，</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应按照第七篇“响应文件格式”规定进行编写和装订，也可在基本格式基础上对表格进行扩展，未规定格式的由</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自定格式。</w:t>
      </w:r>
    </w:p>
    <w:p w14:paraId="16F5837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14:paraId="16A14A4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本项目不接受联合体参与。</w:t>
      </w:r>
    </w:p>
    <w:p w14:paraId="1A23219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3.有效期：响应文件及有关承诺文件有效期为开始时间起90天。</w:t>
      </w:r>
    </w:p>
    <w:p w14:paraId="666AB3A8">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）修正错误</w:t>
      </w:r>
    </w:p>
    <w:p w14:paraId="0579CAC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所递交的响应文件或最后报价中的价格出现大写金额和小写金额不一致的错误，以大写金额修正为准。</w:t>
      </w:r>
    </w:p>
    <w:p w14:paraId="0F2F3A9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按上述修正错误的原则及方法修正</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的报价，</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同意并签字确认后，修正后的报价对</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具有约束作用。如果</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不接受修正后的价格，将视为无效。</w:t>
      </w:r>
    </w:p>
    <w:p w14:paraId="10FE1A7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）提交响应文件的份数和签署　　　　　　　　　　　　　　　　　　　　　　　　　　　　　　　　　　　　　　　　　　　　　　　　　　　　　　　　</w:t>
      </w:r>
    </w:p>
    <w:p w14:paraId="0257CAE5">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1.响应文件一式</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份，其中正本一份</w:t>
      </w:r>
      <w:r>
        <w:rPr>
          <w:rFonts w:hint="eastAsia" w:ascii="方正仿宋_GBK" w:hAnsi="宋体" w:eastAsia="方正仿宋_GBK"/>
          <w:sz w:val="24"/>
          <w:szCs w:val="24"/>
          <w:lang w:eastAsia="zh-CN"/>
        </w:rPr>
        <w:t>。</w:t>
      </w:r>
    </w:p>
    <w:p w14:paraId="14C56DA2">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w:t>
      </w:r>
      <w:r>
        <w:rPr>
          <w:rFonts w:hint="eastAsia" w:ascii="方正仿宋_GBK" w:hAnsi="宋体" w:eastAsia="方正仿宋_GBK"/>
          <w:sz w:val="24"/>
          <w:lang w:eastAsia="zh-CN"/>
        </w:rPr>
        <w:t>采购</w:t>
      </w:r>
      <w:r>
        <w:rPr>
          <w:rFonts w:hint="eastAsia" w:ascii="方正仿宋_GBK" w:hAnsi="宋体" w:eastAsia="方正仿宋_GBK"/>
          <w:sz w:val="24"/>
        </w:rPr>
        <w:t>文件第七篇响应文件格式中规定签字、盖章的地方必须按其规定签字、盖章。</w:t>
      </w:r>
    </w:p>
    <w:p w14:paraId="31315EDF">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w:t>
      </w:r>
      <w:r>
        <w:rPr>
          <w:rFonts w:hint="eastAsia" w:ascii="方正仿宋_GBK" w:hAnsi="宋体" w:eastAsia="方正仿宋_GBK"/>
          <w:sz w:val="24"/>
          <w:lang w:eastAsia="zh-CN"/>
        </w:rPr>
        <w:t>供应商</w:t>
      </w:r>
      <w:r>
        <w:rPr>
          <w:rFonts w:hint="eastAsia" w:ascii="方正仿宋_GBK" w:hAnsi="宋体" w:eastAsia="方正仿宋_GBK"/>
          <w:sz w:val="24"/>
        </w:rPr>
        <w:t>对响应文件的错处作必要修改，则应在修改处加盖</w:t>
      </w:r>
      <w:r>
        <w:rPr>
          <w:rFonts w:hint="eastAsia" w:ascii="方正仿宋_GBK" w:hAnsi="宋体" w:eastAsia="方正仿宋_GBK"/>
          <w:sz w:val="24"/>
          <w:lang w:eastAsia="zh-CN"/>
        </w:rPr>
        <w:t>供应商</w:t>
      </w:r>
      <w:r>
        <w:rPr>
          <w:rFonts w:hint="eastAsia" w:ascii="方正仿宋_GBK" w:hAnsi="宋体" w:eastAsia="方正仿宋_GBK"/>
          <w:sz w:val="24"/>
        </w:rPr>
        <w:t>公章或由法定代表人或法定代表人授权代表签字确认。</w:t>
      </w:r>
    </w:p>
    <w:p w14:paraId="07BBF48E">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14:paraId="6B6D3EF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）响应文件的递交</w:t>
      </w:r>
    </w:p>
    <w:p w14:paraId="00FC64A7">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按时在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行采家”平台（http://www.gec123.com）报名，并上传了响应文件电子</w:t>
      </w:r>
      <w:r>
        <w:rPr>
          <w:rFonts w:hint="eastAsia" w:ascii="方正仿宋_GBK" w:hAnsi="宋体" w:eastAsia="方正仿宋_GBK"/>
          <w:sz w:val="24"/>
          <w:szCs w:val="24"/>
          <w:lang w:val="en-US" w:eastAsia="zh-CN"/>
        </w:rPr>
        <w:t>文</w:t>
      </w:r>
      <w:r>
        <w:rPr>
          <w:rFonts w:hint="eastAsia" w:ascii="方正仿宋_GBK" w:hAnsi="宋体" w:eastAsia="方正仿宋_GBK"/>
          <w:sz w:val="24"/>
          <w:szCs w:val="24"/>
        </w:rPr>
        <w:t>档；</w:t>
      </w:r>
    </w:p>
    <w:p w14:paraId="1ED897C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）响应文件语言：简体中文</w:t>
      </w:r>
    </w:p>
    <w:p w14:paraId="2F97AAC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参与人员</w:t>
      </w:r>
    </w:p>
    <w:p w14:paraId="6D0ED201">
      <w:pPr>
        <w:snapToGrid w:val="0"/>
        <w:spacing w:line="400" w:lineRule="exact"/>
        <w:ind w:firstLine="480" w:firstLineChars="200"/>
        <w:rPr>
          <w:rFonts w:hint="eastAsia" w:ascii="方正仿宋_GBK" w:hAnsi="宋体" w:eastAsia="方正仿宋_GBK"/>
          <w:b w:val="0"/>
          <w:bCs w:val="0"/>
          <w:i/>
          <w:iCs/>
          <w:sz w:val="24"/>
          <w:szCs w:val="24"/>
        </w:rPr>
      </w:pPr>
      <w:r>
        <w:rPr>
          <w:rFonts w:hint="eastAsia" w:ascii="方正仿宋_GBK" w:hAnsi="宋体" w:eastAsia="方正仿宋_GBK"/>
          <w:sz w:val="24"/>
          <w:szCs w:val="24"/>
        </w:rPr>
        <w:t>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应当派1-2名代表参与，至少1人应为法定代表人或具有法定代表人授权委托书的授权代表</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eastAsia="zh-CN"/>
        </w:rPr>
        <w:t>应具备相应专业技术知识</w:t>
      </w:r>
      <w:r>
        <w:rPr>
          <w:rFonts w:hint="eastAsia" w:ascii="方正仿宋_GBK" w:hAnsi="宋体" w:eastAsia="方正仿宋_GBK"/>
          <w:b w:val="0"/>
          <w:bCs w:val="0"/>
          <w:sz w:val="24"/>
          <w:szCs w:val="24"/>
          <w:lang w:eastAsia="zh-CN"/>
        </w:rPr>
        <w:t>）</w:t>
      </w:r>
      <w:r>
        <w:rPr>
          <w:rFonts w:hint="eastAsia" w:ascii="方正仿宋_GBK" w:hAnsi="宋体" w:eastAsia="方正仿宋_GBK"/>
          <w:b w:val="0"/>
          <w:bCs w:val="0"/>
          <w:i/>
          <w:iCs/>
          <w:sz w:val="24"/>
          <w:szCs w:val="24"/>
        </w:rPr>
        <w:t>。</w:t>
      </w:r>
    </w:p>
    <w:p w14:paraId="5BE4BF96">
      <w:pPr>
        <w:pStyle w:val="4"/>
        <w:spacing w:before="0" w:after="0" w:line="400" w:lineRule="exact"/>
        <w:rPr>
          <w:rFonts w:hint="eastAsia" w:ascii="方正仿宋_GBK" w:eastAsia="方正仿宋_GBK"/>
          <w:sz w:val="24"/>
          <w:szCs w:val="24"/>
        </w:rPr>
      </w:pPr>
      <w:bookmarkStart w:id="77" w:name="_Toc26955583"/>
      <w:bookmarkStart w:id="78" w:name="_Toc25592"/>
      <w:r>
        <w:rPr>
          <w:rFonts w:hint="eastAsia" w:ascii="方正仿宋_GBK" w:eastAsia="方正仿宋_GBK"/>
          <w:sz w:val="24"/>
          <w:szCs w:val="24"/>
        </w:rPr>
        <w:t>四、成交</w:t>
      </w:r>
      <w:r>
        <w:rPr>
          <w:rFonts w:hint="eastAsia" w:ascii="方正仿宋_GBK" w:eastAsia="方正仿宋_GBK"/>
          <w:sz w:val="24"/>
          <w:szCs w:val="24"/>
          <w:lang w:eastAsia="zh-CN"/>
        </w:rPr>
        <w:t>供应商</w:t>
      </w:r>
      <w:r>
        <w:rPr>
          <w:rFonts w:hint="eastAsia" w:ascii="方正仿宋_GBK" w:eastAsia="方正仿宋_GBK"/>
          <w:sz w:val="24"/>
          <w:szCs w:val="24"/>
        </w:rPr>
        <w:t>的确定和变更</w:t>
      </w:r>
      <w:bookmarkEnd w:id="77"/>
      <w:bookmarkEnd w:id="78"/>
    </w:p>
    <w:p w14:paraId="43D04F46">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（一）</w:t>
      </w:r>
      <w:r>
        <w:rPr>
          <w:rFonts w:hint="eastAsia" w:ascii="方正仿宋_GBK" w:hAnsi="宋体" w:eastAsia="方正仿宋_GBK"/>
          <w:color w:val="auto"/>
          <w:sz w:val="24"/>
          <w:szCs w:val="24"/>
        </w:rPr>
        <w:t>采购人在符合审查的</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中，</w:t>
      </w:r>
      <w:r>
        <w:rPr>
          <w:rFonts w:hint="eastAsia" w:ascii="方正仿宋_GBK" w:hAnsi="宋体" w:eastAsia="方正仿宋_GBK"/>
          <w:color w:val="auto"/>
          <w:sz w:val="24"/>
          <w:szCs w:val="24"/>
          <w:lang w:val="en-US" w:eastAsia="zh-CN"/>
        </w:rPr>
        <w:t>按照</w:t>
      </w:r>
      <w:r>
        <w:rPr>
          <w:rFonts w:hint="eastAsia" w:ascii="方正仿宋_GBK" w:hAnsi="宋体" w:eastAsia="方正仿宋_GBK"/>
          <w:color w:val="auto"/>
          <w:sz w:val="24"/>
          <w:szCs w:val="24"/>
        </w:rPr>
        <w:t>报价</w:t>
      </w:r>
      <w:r>
        <w:rPr>
          <w:rFonts w:hint="eastAsia" w:ascii="方正仿宋_GBK" w:hAnsi="宋体" w:eastAsia="方正仿宋_GBK"/>
          <w:color w:val="auto"/>
          <w:sz w:val="24"/>
          <w:szCs w:val="24"/>
          <w:lang w:val="en-US" w:eastAsia="zh-CN"/>
        </w:rPr>
        <w:t>由底到高</w:t>
      </w:r>
      <w:r>
        <w:rPr>
          <w:rFonts w:hint="eastAsia" w:ascii="方正仿宋_GBK" w:hAnsi="宋体" w:eastAsia="方正仿宋_GBK"/>
          <w:color w:val="auto"/>
          <w:sz w:val="24"/>
          <w:szCs w:val="24"/>
        </w:rPr>
        <w:t>的</w:t>
      </w:r>
      <w:r>
        <w:rPr>
          <w:rFonts w:hint="eastAsia" w:ascii="方正仿宋_GBK" w:hAnsi="宋体" w:eastAsia="方正仿宋_GBK"/>
          <w:sz w:val="24"/>
        </w:rPr>
        <w:t>排名顺序确定</w:t>
      </w:r>
      <w:r>
        <w:rPr>
          <w:rFonts w:hint="eastAsia" w:ascii="方正仿宋_GBK" w:hAnsi="宋体" w:eastAsia="方正仿宋_GBK"/>
          <w:sz w:val="24"/>
          <w:lang w:val="en-US" w:eastAsia="zh-CN"/>
        </w:rPr>
        <w:t>成交候选</w:t>
      </w:r>
      <w:r>
        <w:rPr>
          <w:rFonts w:hint="eastAsia" w:ascii="方正仿宋_GBK" w:hAnsi="宋体" w:eastAsia="方正仿宋_GBK"/>
          <w:sz w:val="24"/>
        </w:rPr>
        <w:t>人</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报价最低的</w:t>
      </w:r>
      <w:r>
        <w:rPr>
          <w:rFonts w:hint="eastAsia" w:ascii="方正仿宋_GBK" w:hAnsi="宋体" w:eastAsia="方正仿宋_GBK"/>
          <w:color w:val="auto"/>
          <w:sz w:val="24"/>
          <w:szCs w:val="24"/>
          <w:lang w:val="en-US" w:eastAsia="zh-CN"/>
        </w:rPr>
        <w:t>成交候选人</w:t>
      </w:r>
      <w:r>
        <w:rPr>
          <w:rFonts w:hint="eastAsia" w:ascii="方正仿宋_GBK" w:hAnsi="宋体" w:eastAsia="方正仿宋_GBK"/>
          <w:color w:val="auto"/>
          <w:sz w:val="24"/>
          <w:szCs w:val="24"/>
        </w:rPr>
        <w:t>为</w:t>
      </w:r>
      <w:r>
        <w:rPr>
          <w:rFonts w:hint="eastAsia" w:ascii="方正仿宋_GBK" w:eastAsia="方正仿宋_GBK"/>
          <w:sz w:val="24"/>
          <w:szCs w:val="24"/>
        </w:rPr>
        <w:t>成交</w:t>
      </w:r>
      <w:r>
        <w:rPr>
          <w:rFonts w:hint="eastAsia" w:ascii="方正仿宋_GBK" w:eastAsia="方正仿宋_GBK"/>
          <w:sz w:val="24"/>
          <w:szCs w:val="24"/>
          <w:lang w:eastAsia="zh-CN"/>
        </w:rPr>
        <w:t>供应商</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出现报价相同的情况，</w:t>
      </w:r>
      <w:r>
        <w:rPr>
          <w:rFonts w:hint="eastAsia" w:ascii="方正仿宋_GBK" w:hAnsi="宋体" w:eastAsia="方正仿宋_GBK"/>
          <w:color w:val="auto"/>
          <w:sz w:val="24"/>
          <w:szCs w:val="24"/>
          <w:lang w:eastAsia="zh-CN"/>
        </w:rPr>
        <w:t>以服务较优的</w:t>
      </w:r>
      <w:r>
        <w:rPr>
          <w:rFonts w:hint="eastAsia" w:ascii="方正仿宋_GBK" w:hAnsi="宋体" w:eastAsia="方正仿宋_GBK"/>
          <w:color w:val="auto"/>
          <w:sz w:val="24"/>
          <w:szCs w:val="24"/>
        </w:rPr>
        <w:t>成为</w:t>
      </w:r>
      <w:r>
        <w:rPr>
          <w:rFonts w:hint="eastAsia" w:ascii="方正仿宋_GBK" w:eastAsia="方正仿宋_GBK"/>
          <w:sz w:val="24"/>
          <w:szCs w:val="24"/>
        </w:rPr>
        <w:t>成交</w:t>
      </w:r>
      <w:r>
        <w:rPr>
          <w:rFonts w:hint="eastAsia" w:ascii="方正仿宋_GBK" w:eastAsia="方正仿宋_GBK"/>
          <w:sz w:val="24"/>
          <w:szCs w:val="24"/>
          <w:lang w:eastAsia="zh-CN"/>
        </w:rPr>
        <w:t>供应商</w:t>
      </w:r>
      <w:r>
        <w:rPr>
          <w:rFonts w:hint="eastAsia" w:ascii="方正仿宋_GBK" w:hAnsi="宋体" w:eastAsia="方正仿宋_GBK"/>
          <w:color w:val="auto"/>
          <w:sz w:val="24"/>
          <w:szCs w:val="24"/>
          <w:lang w:eastAsia="zh-CN"/>
        </w:rPr>
        <w:t>。</w:t>
      </w:r>
    </w:p>
    <w:p w14:paraId="7935D35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的变更</w:t>
      </w:r>
    </w:p>
    <w:p w14:paraId="661DE2D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拒绝签订采购合同的，采购人可以按照成交候选人顺序，确定排名下一位的候选人为成交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，也可以重新开展政府采购活动。拒绝签订政府采购合同的成交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不得参加对该项目重新开展的采购活动。</w:t>
      </w:r>
    </w:p>
    <w:p w14:paraId="360357A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无充分理由放弃成交的，采购人将向同级财政部门报告，财政部门将根据相关法律法规的规定进行处理。</w:t>
      </w:r>
    </w:p>
    <w:p w14:paraId="546AB719">
      <w:pPr>
        <w:pStyle w:val="4"/>
        <w:spacing w:before="0" w:after="0" w:line="400" w:lineRule="exact"/>
        <w:rPr>
          <w:rFonts w:hint="eastAsia" w:ascii="方正仿宋_GBK" w:eastAsia="方正仿宋_GBK"/>
          <w:sz w:val="24"/>
          <w:szCs w:val="24"/>
        </w:rPr>
      </w:pPr>
      <w:bookmarkStart w:id="79" w:name="_Toc29227"/>
      <w:bookmarkStart w:id="80" w:name="_Toc26955584"/>
      <w:r>
        <w:rPr>
          <w:rFonts w:hint="eastAsia" w:ascii="方正仿宋_GBK" w:eastAsia="方正仿宋_GBK"/>
          <w:sz w:val="24"/>
          <w:szCs w:val="24"/>
        </w:rPr>
        <w:t>五、成交通知</w:t>
      </w:r>
      <w:bookmarkEnd w:id="79"/>
      <w:bookmarkEnd w:id="80"/>
    </w:p>
    <w:p w14:paraId="2782C679">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确定后，</w:t>
      </w: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将在</w:t>
      </w:r>
      <w:r>
        <w:rPr>
          <w:rFonts w:hint="eastAsia" w:ascii="方正仿宋_GBK" w:hAnsi="宋体" w:eastAsia="方正仿宋_GBK"/>
          <w:sz w:val="24"/>
          <w:szCs w:val="24"/>
          <w:lang w:eastAsia="zh-CN"/>
        </w:rPr>
        <w:t>“</w:t>
      </w:r>
      <w:r>
        <w:rPr>
          <w:rFonts w:hint="eastAsia" w:ascii="方正仿宋_GBK" w:hAnsi="宋体" w:eastAsia="方正仿宋_GBK"/>
          <w:sz w:val="24"/>
          <w:szCs w:val="24"/>
        </w:rPr>
        <w:t>行采家”平台（http://www.gec123.com）上发布成交结果公告。</w:t>
      </w:r>
    </w:p>
    <w:p w14:paraId="75DDB770">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w:t>
      </w:r>
      <w:r>
        <w:rPr>
          <w:rFonts w:hint="eastAsia" w:ascii="方正仿宋_GBK" w:hAnsi="宋体" w:eastAsia="方正仿宋_GBK"/>
          <w:sz w:val="24"/>
          <w:szCs w:val="24"/>
          <w:lang w:val="en-US" w:eastAsia="zh-CN"/>
        </w:rPr>
        <w:t>采购人</w:t>
      </w:r>
      <w:r>
        <w:rPr>
          <w:rFonts w:hint="eastAsia" w:ascii="方正仿宋_GBK" w:hAnsi="宋体" w:eastAsia="方正仿宋_GBK"/>
          <w:sz w:val="24"/>
          <w:szCs w:val="24"/>
        </w:rPr>
        <w:t>将以书面形式发出《成交通知书》。《成交通知书》一经发出即发生法律效力。</w:t>
      </w:r>
    </w:p>
    <w:p w14:paraId="4ECF3403">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69AC6F86">
      <w:pPr>
        <w:pStyle w:val="4"/>
        <w:spacing w:before="0" w:after="0" w:line="400" w:lineRule="exact"/>
        <w:rPr>
          <w:rFonts w:hint="eastAsia" w:ascii="方正仿宋_GBK" w:eastAsia="方正仿宋_GBK"/>
          <w:sz w:val="24"/>
          <w:szCs w:val="24"/>
        </w:rPr>
      </w:pPr>
      <w:bookmarkStart w:id="81" w:name="_Toc26955585"/>
      <w:bookmarkStart w:id="82" w:name="_Toc19166"/>
      <w:r>
        <w:rPr>
          <w:rFonts w:hint="eastAsia" w:ascii="方正仿宋_GBK" w:eastAsia="方正仿宋_GBK"/>
          <w:sz w:val="24"/>
          <w:szCs w:val="24"/>
        </w:rPr>
        <w:t>六、关于质疑和投诉</w:t>
      </w:r>
      <w:bookmarkEnd w:id="81"/>
      <w:bookmarkEnd w:id="82"/>
    </w:p>
    <w:p w14:paraId="207135A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56279D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lang w:eastAsia="zh-CN"/>
        </w:rPr>
        <w:t>供应商</w:t>
      </w:r>
      <w:r>
        <w:rPr>
          <w:rFonts w:hint="eastAsia" w:ascii="方正仿宋_GBK" w:hAnsi="仿宋" w:eastAsia="方正仿宋_GBK" w:cs="仿宋"/>
          <w:sz w:val="24"/>
        </w:rPr>
        <w:t>认为采购文件、采购过程和成交结果使自己的权益收到伤害的，可向采购人以书面形式提出质疑。</w:t>
      </w:r>
    </w:p>
    <w:p w14:paraId="0AA96CD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提出质疑的应当是参与所质疑项目采购活动的</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 xml:space="preserve">。 </w:t>
      </w:r>
    </w:p>
    <w:p w14:paraId="425D6A0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43CA500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认为采购文件、采购过程、成交结果使自己的权益受到损害的，可以在知道或者应知其权益受到损害之日起7个工作日内，以书面形式向采购人提出质疑。</w:t>
      </w:r>
    </w:p>
    <w:p w14:paraId="282D017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提出质疑应当提交质疑函和必要的证明材料，质疑函应当包括下列内容：</w:t>
      </w:r>
    </w:p>
    <w:p w14:paraId="5B1A46B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的姓名或者名称、地址、邮编、联系人及联系电话；</w:t>
      </w:r>
    </w:p>
    <w:p w14:paraId="7486E2A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1.2.2质疑项目的名称、项目号以及项目编号；</w:t>
      </w:r>
    </w:p>
    <w:p w14:paraId="2B98595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49DB8FB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FF3969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315D37E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7951F24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1.2.7营业执照（或事业单位法人证书，或个体工商户营业执照或有效的自然人身份证明、组织机构代码证）复印件；</w:t>
      </w:r>
    </w:p>
    <w:p w14:paraId="589B83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为自然人的提供自然人身份证复印件）；</w:t>
      </w:r>
    </w:p>
    <w:p w14:paraId="3B6D77A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为自然人的，质疑函应当由本人签字；</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为法人或者其他组织的，质疑函应当由法定代表人、主要负责人，或者其授权代表签字或者盖章，并加盖公章。</w:t>
      </w:r>
    </w:p>
    <w:p w14:paraId="1331132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739AD48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的书面质疑后七个工作日内作出答复，并以书面形式通知质疑</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和其他有关</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w:t>
      </w:r>
    </w:p>
    <w:p w14:paraId="2B2D15A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0F65018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应按照《政府采购质疑和投诉办法》（财政部令第94号）及相关法律法规要求，在法定质疑期内一次性提出针对同一采购程序环节的质疑。</w:t>
      </w:r>
    </w:p>
    <w:p w14:paraId="50D2D3F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14:paraId="2CB8ED8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对采购人的答复不满意，或者采购人未在规定时间内作出答复的，可以在答复期满后15个工作日内按照相关法律法规向</w:t>
      </w:r>
      <w:r>
        <w:rPr>
          <w:rFonts w:hint="eastAsia" w:ascii="方正仿宋_GBK" w:hAnsi="仿宋" w:eastAsia="方正仿宋_GBK" w:cs="仿宋"/>
          <w:sz w:val="24"/>
          <w:lang w:eastAsia="zh-CN"/>
        </w:rPr>
        <w:t>同级</w:t>
      </w:r>
      <w:r>
        <w:rPr>
          <w:rFonts w:hint="eastAsia" w:ascii="方正仿宋_GBK" w:hAnsi="仿宋" w:eastAsia="方正仿宋_GBK" w:cs="仿宋"/>
          <w:sz w:val="24"/>
        </w:rPr>
        <w:t>财政部门提起投诉。</w:t>
      </w:r>
    </w:p>
    <w:p w14:paraId="358757A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应按照《政府采购质疑和投诉办法》（财政部令第94号）及相关法律法规要求递交投诉书和必要的证明材料。投诉书范本可在财政部门户网站和中国政府采购网下载。</w:t>
      </w:r>
    </w:p>
    <w:p w14:paraId="06048D1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21C1584">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011ADFFC">
      <w:pPr>
        <w:pStyle w:val="4"/>
        <w:spacing w:before="0" w:after="0" w:line="400" w:lineRule="exact"/>
        <w:rPr>
          <w:rFonts w:hint="eastAsia" w:ascii="方正仿宋_GBK" w:eastAsia="方正仿宋_GBK"/>
          <w:sz w:val="24"/>
          <w:szCs w:val="24"/>
        </w:rPr>
      </w:pPr>
      <w:bookmarkStart w:id="83" w:name="_Toc28367"/>
      <w:bookmarkStart w:id="84" w:name="_Toc26955586"/>
      <w:r>
        <w:rPr>
          <w:rFonts w:hint="eastAsia" w:ascii="方正仿宋_GBK" w:eastAsia="方正仿宋_GBK"/>
          <w:sz w:val="24"/>
          <w:szCs w:val="24"/>
        </w:rPr>
        <w:t>七、签订合同</w:t>
      </w:r>
      <w:bookmarkEnd w:id="83"/>
      <w:bookmarkEnd w:id="84"/>
    </w:p>
    <w:p w14:paraId="476704E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文件和成交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响应文件的约定，与成交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签订书面合同。所签订的合同不得对</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文件和</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的响应文件作实质性修改。</w:t>
      </w:r>
    </w:p>
    <w:p w14:paraId="6FB2D87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的响应文件及澄清文件等，均为签订采购合同的依据。</w:t>
      </w:r>
    </w:p>
    <w:p w14:paraId="3A0A6EA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14:paraId="654052C7">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）合同原则上应按照第六篇“合同主要条款和格式合同”签订，相关单位要求适用合同通用格式版本的，应按其要求另行签订其他合同。</w:t>
      </w:r>
    </w:p>
    <w:p w14:paraId="652511B5">
      <w:pPr>
        <w:spacing w:line="400" w:lineRule="exact"/>
        <w:ind w:firstLine="360" w:firstLineChars="150"/>
        <w:rPr>
          <w:rFonts w:hint="eastAsia" w:ascii="方正小标宋_GBK" w:hAnsi="方正小标宋_GBK" w:eastAsia="方正小标宋_GBK" w:cs="方正小标宋_GBK"/>
          <w:sz w:val="36"/>
          <w:szCs w:val="36"/>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）采购人要求成交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提供履约保证金的，应当在</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文件中予以约定。成交</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履约完毕后，采购人根据采购文件规定将履约保证金转为质量保证金。</w:t>
      </w:r>
    </w:p>
    <w:bookmarkEnd w:id="39"/>
    <w:bookmarkEnd w:id="40"/>
    <w:bookmarkEnd w:id="41"/>
    <w:bookmarkEnd w:id="42"/>
    <w:bookmarkEnd w:id="43"/>
    <w:p w14:paraId="2889477A">
      <w:pPr>
        <w:pStyle w:val="2"/>
        <w:tabs>
          <w:tab w:val="left" w:pos="3360"/>
        </w:tabs>
        <w:spacing w:before="0" w:beforeLines="0" w:after="0" w:afterLines="0" w:line="360" w:lineRule="auto"/>
        <w:jc w:val="center"/>
        <w:rPr>
          <w:rFonts w:hint="eastAsia" w:ascii="方正仿宋_GBK" w:eastAsia="方正仿宋_GBK"/>
          <w:b/>
          <w:bCs w:val="0"/>
        </w:rPr>
      </w:pPr>
      <w:bookmarkStart w:id="85" w:name="_Hlt41879464"/>
      <w:bookmarkEnd w:id="85"/>
      <w:bookmarkStart w:id="86" w:name="_Toc106030416"/>
      <w:bookmarkStart w:id="87" w:name="_Toc19519"/>
      <w:bookmarkStart w:id="88" w:name="_Toc12863"/>
      <w:bookmarkStart w:id="89" w:name="_Toc22748"/>
      <w:bookmarkStart w:id="90" w:name="_Toc14019"/>
      <w:bookmarkStart w:id="91" w:name="_Toc8818"/>
      <w:bookmarkStart w:id="92" w:name="_Toc16203"/>
      <w:bookmarkStart w:id="93" w:name="_Toc9843"/>
      <w:bookmarkStart w:id="94" w:name="_Toc6992"/>
      <w:bookmarkStart w:id="95" w:name="_Toc75793539"/>
      <w:bookmarkStart w:id="96" w:name="_Toc8114"/>
      <w:bookmarkStart w:id="97" w:name="_Toc8132"/>
      <w:bookmarkStart w:id="98" w:name="_Toc25727"/>
      <w:bookmarkStart w:id="99" w:name="_Toc12202"/>
      <w:bookmarkStart w:id="100" w:name="_Toc14325"/>
      <w:bookmarkStart w:id="101" w:name="_Toc31517"/>
    </w:p>
    <w:p w14:paraId="6FE9AEDD">
      <w:pPr>
        <w:pStyle w:val="2"/>
        <w:tabs>
          <w:tab w:val="left" w:pos="3360"/>
        </w:tabs>
        <w:spacing w:before="0" w:beforeLines="0" w:after="0" w:afterLines="0" w:line="360" w:lineRule="auto"/>
        <w:jc w:val="center"/>
        <w:rPr>
          <w:rFonts w:hint="eastAsia" w:ascii="方正仿宋_GBK" w:eastAsia="方正仿宋_GBK"/>
          <w:b/>
          <w:bCs w:val="0"/>
        </w:rPr>
      </w:pPr>
    </w:p>
    <w:p w14:paraId="1FC935FE">
      <w:pPr>
        <w:pStyle w:val="2"/>
        <w:tabs>
          <w:tab w:val="left" w:pos="3360"/>
        </w:tabs>
        <w:spacing w:before="0" w:beforeLines="0" w:after="0" w:afterLines="0" w:line="360" w:lineRule="auto"/>
        <w:jc w:val="center"/>
        <w:rPr>
          <w:rFonts w:hint="eastAsia" w:ascii="方正仿宋_GBK" w:eastAsia="方正仿宋_GBK"/>
          <w:b/>
          <w:bCs w:val="0"/>
        </w:rPr>
      </w:pPr>
    </w:p>
    <w:p w14:paraId="1BC39A4B">
      <w:pPr>
        <w:rPr>
          <w:rFonts w:hint="eastAsia" w:ascii="方正仿宋_GBK" w:eastAsia="方正仿宋_GBK"/>
          <w:b/>
          <w:bCs w:val="0"/>
        </w:rPr>
      </w:pPr>
    </w:p>
    <w:p w14:paraId="22B013B1">
      <w:pPr>
        <w:rPr>
          <w:rFonts w:hint="eastAsia" w:ascii="方正仿宋_GBK" w:eastAsia="方正仿宋_GBK"/>
          <w:b/>
          <w:bCs w:val="0"/>
        </w:rPr>
      </w:pPr>
    </w:p>
    <w:p w14:paraId="3A75499D">
      <w:pPr>
        <w:rPr>
          <w:rFonts w:hint="eastAsia" w:ascii="方正仿宋_GBK" w:eastAsia="方正仿宋_GBK"/>
          <w:b/>
          <w:bCs w:val="0"/>
        </w:rPr>
      </w:pPr>
    </w:p>
    <w:p w14:paraId="08D88E16">
      <w:pPr>
        <w:rPr>
          <w:rFonts w:hint="eastAsia" w:ascii="方正仿宋_GBK" w:eastAsia="方正仿宋_GBK"/>
          <w:b/>
          <w:bCs w:val="0"/>
        </w:rPr>
      </w:pPr>
    </w:p>
    <w:p w14:paraId="182A3088">
      <w:pPr>
        <w:rPr>
          <w:rFonts w:hint="eastAsia" w:ascii="方正仿宋_GBK" w:eastAsia="方正仿宋_GBK"/>
          <w:b/>
          <w:bCs w:val="0"/>
        </w:rPr>
      </w:pPr>
    </w:p>
    <w:p w14:paraId="7DD0870C">
      <w:pPr>
        <w:rPr>
          <w:rFonts w:hint="eastAsia" w:ascii="方正仿宋_GBK" w:eastAsia="方正仿宋_GBK"/>
          <w:b/>
          <w:bCs w:val="0"/>
        </w:rPr>
      </w:pPr>
    </w:p>
    <w:p w14:paraId="25D5E5C5">
      <w:pPr>
        <w:rPr>
          <w:rFonts w:hint="eastAsia" w:ascii="方正仿宋_GBK" w:eastAsia="方正仿宋_GBK"/>
          <w:b/>
          <w:bCs w:val="0"/>
        </w:rPr>
      </w:pPr>
    </w:p>
    <w:p w14:paraId="5A2A10A0">
      <w:pPr>
        <w:rPr>
          <w:rFonts w:hint="eastAsia" w:ascii="方正仿宋_GBK" w:eastAsia="方正仿宋_GBK"/>
          <w:b/>
          <w:bCs w:val="0"/>
        </w:rPr>
      </w:pPr>
    </w:p>
    <w:p w14:paraId="6DE6B292">
      <w:pPr>
        <w:rPr>
          <w:rFonts w:hint="eastAsia" w:ascii="方正仿宋_GBK" w:eastAsia="方正仿宋_GBK"/>
          <w:b/>
          <w:bCs w:val="0"/>
        </w:rPr>
      </w:pPr>
    </w:p>
    <w:p w14:paraId="3E421BCC">
      <w:pPr>
        <w:rPr>
          <w:rFonts w:hint="eastAsia" w:ascii="方正仿宋_GBK" w:eastAsia="方正仿宋_GBK"/>
          <w:b/>
          <w:bCs w:val="0"/>
        </w:rPr>
      </w:pPr>
    </w:p>
    <w:p w14:paraId="4FA4C124">
      <w:pPr>
        <w:rPr>
          <w:rFonts w:hint="eastAsia" w:ascii="方正仿宋_GBK" w:eastAsia="方正仿宋_GBK"/>
          <w:b/>
          <w:bCs w:val="0"/>
        </w:rPr>
      </w:pPr>
    </w:p>
    <w:p w14:paraId="38324682">
      <w:pPr>
        <w:rPr>
          <w:rFonts w:hint="eastAsia" w:ascii="方正仿宋_GBK" w:eastAsia="方正仿宋_GBK"/>
          <w:b/>
          <w:bCs w:val="0"/>
        </w:rPr>
      </w:pPr>
    </w:p>
    <w:p w14:paraId="5295C3F9">
      <w:pPr>
        <w:rPr>
          <w:rFonts w:hint="eastAsia" w:ascii="方正仿宋_GBK" w:eastAsia="方正仿宋_GBK"/>
          <w:b/>
          <w:bCs w:val="0"/>
        </w:rPr>
      </w:pPr>
    </w:p>
    <w:p w14:paraId="5BAB0ADF">
      <w:pPr>
        <w:rPr>
          <w:rFonts w:hint="eastAsia" w:ascii="方正仿宋_GBK" w:eastAsia="方正仿宋_GBK"/>
          <w:b/>
          <w:bCs w:val="0"/>
        </w:rPr>
      </w:pPr>
    </w:p>
    <w:p w14:paraId="7BEA5D41">
      <w:pPr>
        <w:rPr>
          <w:rFonts w:hint="eastAsia" w:ascii="方正仿宋_GBK" w:eastAsia="方正仿宋_GBK"/>
          <w:b/>
          <w:bCs w:val="0"/>
        </w:rPr>
      </w:pPr>
    </w:p>
    <w:p w14:paraId="1AA8036C">
      <w:pPr>
        <w:rPr>
          <w:rFonts w:hint="eastAsia" w:ascii="方正仿宋_GBK" w:eastAsia="方正仿宋_GBK"/>
          <w:b/>
          <w:bCs w:val="0"/>
        </w:rPr>
      </w:pPr>
    </w:p>
    <w:p w14:paraId="668EBD3E">
      <w:pPr>
        <w:rPr>
          <w:rFonts w:hint="eastAsia" w:ascii="方正仿宋_GBK" w:eastAsia="方正仿宋_GBK"/>
          <w:b/>
          <w:bCs w:val="0"/>
        </w:rPr>
      </w:pPr>
    </w:p>
    <w:p w14:paraId="5776ED22">
      <w:pPr>
        <w:rPr>
          <w:rFonts w:hint="eastAsia" w:ascii="方正仿宋_GBK" w:eastAsia="方正仿宋_GBK"/>
          <w:b/>
          <w:bCs w:val="0"/>
        </w:rPr>
      </w:pPr>
    </w:p>
    <w:p w14:paraId="11011F6D">
      <w:pPr>
        <w:rPr>
          <w:rFonts w:hint="eastAsia" w:ascii="方正仿宋_GBK" w:eastAsia="方正仿宋_GBK"/>
          <w:b/>
          <w:bCs w:val="0"/>
        </w:rPr>
      </w:pPr>
    </w:p>
    <w:p w14:paraId="2476CEE4">
      <w:pPr>
        <w:rPr>
          <w:rFonts w:hint="eastAsia" w:ascii="方正仿宋_GBK" w:eastAsia="方正仿宋_GBK"/>
          <w:b/>
          <w:bCs w:val="0"/>
        </w:rPr>
      </w:pPr>
    </w:p>
    <w:p w14:paraId="2193E441">
      <w:pPr>
        <w:rPr>
          <w:rFonts w:hint="eastAsia" w:ascii="方正仿宋_GBK" w:eastAsia="方正仿宋_GBK"/>
          <w:b/>
          <w:bCs w:val="0"/>
        </w:rPr>
      </w:pPr>
    </w:p>
    <w:p w14:paraId="476C6567">
      <w:pPr>
        <w:rPr>
          <w:rFonts w:hint="eastAsia" w:ascii="方正仿宋_GBK" w:eastAsia="方正仿宋_GBK"/>
          <w:b/>
          <w:bCs w:val="0"/>
        </w:rPr>
      </w:pPr>
    </w:p>
    <w:p w14:paraId="4B6132F0">
      <w:pPr>
        <w:rPr>
          <w:rFonts w:hint="eastAsia" w:ascii="方正仿宋_GBK" w:eastAsia="方正仿宋_GBK"/>
          <w:b/>
          <w:bCs w:val="0"/>
        </w:rPr>
      </w:pPr>
    </w:p>
    <w:p w14:paraId="3406D9BC">
      <w:pPr>
        <w:rPr>
          <w:rFonts w:hint="eastAsia" w:ascii="方正仿宋_GBK" w:eastAsia="方正仿宋_GBK"/>
          <w:b/>
          <w:bCs w:val="0"/>
        </w:rPr>
      </w:pPr>
    </w:p>
    <w:p w14:paraId="3DFFB80F">
      <w:pPr>
        <w:rPr>
          <w:rFonts w:hint="eastAsia" w:ascii="方正仿宋_GBK" w:eastAsia="方正仿宋_GBK"/>
          <w:b/>
          <w:bCs w:val="0"/>
        </w:rPr>
      </w:pPr>
    </w:p>
    <w:p w14:paraId="0B15A4FD">
      <w:pPr>
        <w:rPr>
          <w:rFonts w:hint="eastAsia" w:ascii="方正仿宋_GBK" w:eastAsia="方正仿宋_GBK"/>
          <w:b/>
          <w:bCs w:val="0"/>
        </w:rPr>
      </w:pP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27F290ED">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sz w:val="36"/>
          <w:szCs w:val="30"/>
        </w:rPr>
      </w:pPr>
      <w:bookmarkStart w:id="102" w:name="_Toc485049273"/>
      <w:bookmarkStart w:id="103" w:name="_Toc13100"/>
      <w:bookmarkStart w:id="104" w:name="_Toc24071"/>
      <w:r>
        <w:rPr>
          <w:rFonts w:hint="eastAsia" w:ascii="方正小标宋_GBK" w:hAnsi="宋体" w:eastAsia="方正小标宋_GBK" w:cs="Times New Roman"/>
          <w:b w:val="0"/>
          <w:bCs/>
          <w:sz w:val="36"/>
          <w:szCs w:val="30"/>
        </w:rPr>
        <w:t>第六篇  合同条款</w:t>
      </w:r>
      <w:bookmarkEnd w:id="102"/>
      <w:r>
        <w:rPr>
          <w:rFonts w:hint="eastAsia" w:ascii="方正小标宋_GBK" w:hAnsi="宋体" w:eastAsia="方正小标宋_GBK" w:cs="Times New Roman"/>
          <w:b w:val="0"/>
          <w:bCs/>
          <w:sz w:val="36"/>
          <w:szCs w:val="30"/>
          <w:lang w:val="en-US" w:eastAsia="zh-CN"/>
        </w:rPr>
        <w:t>及格式</w:t>
      </w:r>
      <w:bookmarkEnd w:id="103"/>
      <w:bookmarkEnd w:id="104"/>
    </w:p>
    <w:p w14:paraId="20564D1E">
      <w:pPr>
        <w:rPr>
          <w:rFonts w:hint="eastAsia" w:ascii="方正仿宋_GBK" w:hAnsi="方正仿宋_GBK" w:eastAsia="方正仿宋_GBK" w:cs="方正仿宋_GBK"/>
          <w:b/>
          <w:bCs/>
          <w:color w:val="auto"/>
          <w:spacing w:val="-14"/>
          <w:sz w:val="24"/>
          <w:szCs w:val="24"/>
        </w:rPr>
      </w:pPr>
      <w:r>
        <w:rPr>
          <w:rFonts w:hint="eastAsia" w:ascii="仿宋" w:hAnsi="仿宋" w:eastAsia="仿宋" w:cs="仿宋"/>
          <w:b/>
          <w:bCs/>
          <w:color w:val="auto"/>
          <w:sz w:val="24"/>
          <w:szCs w:val="24"/>
        </w:rPr>
        <w:t>本合同为参考版本。</w:t>
      </w:r>
    </w:p>
    <w:p w14:paraId="0BD9622A">
      <w:pPr>
        <w:snapToGrid w:val="0"/>
        <w:spacing w:line="380" w:lineRule="exact"/>
        <w:jc w:val="center"/>
        <w:rPr>
          <w:rFonts w:hint="eastAsia" w:ascii="方正仿宋_GBK" w:hAnsi="方正仿宋_GBK" w:eastAsia="方正仿宋_GBK" w:cs="方正仿宋_GBK"/>
          <w:b/>
          <w:bCs/>
          <w:color w:val="auto"/>
          <w:spacing w:val="-14"/>
          <w:sz w:val="24"/>
          <w:szCs w:val="24"/>
        </w:rPr>
      </w:pPr>
      <w:r>
        <w:rPr>
          <w:rFonts w:hint="eastAsia" w:ascii="方正仿宋_GBK" w:hAnsi="方正仿宋_GBK" w:eastAsia="方正仿宋_GBK" w:cs="方正仿宋_GBK"/>
          <w:b/>
          <w:bCs/>
          <w:color w:val="auto"/>
          <w:spacing w:val="-14"/>
          <w:sz w:val="24"/>
          <w:szCs w:val="24"/>
        </w:rPr>
        <w:t>采购合同（参考格式）</w:t>
      </w:r>
    </w:p>
    <w:p w14:paraId="1557BB78">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甲方（需方）：___________________________      计价单位：____________</w:t>
      </w:r>
    </w:p>
    <w:p w14:paraId="23F5E82E">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乙方（供方）：___________________________      计量单位：_____________</w:t>
      </w:r>
    </w:p>
    <w:p w14:paraId="41610C4C">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62"/>
        <w:gridCol w:w="984"/>
        <w:gridCol w:w="589"/>
        <w:gridCol w:w="709"/>
        <w:gridCol w:w="1134"/>
        <w:gridCol w:w="1559"/>
        <w:gridCol w:w="1567"/>
        <w:gridCol w:w="15"/>
      </w:tblGrid>
      <w:tr w14:paraId="170B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24071094">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1262" w:type="dxa"/>
            <w:noWrap w:val="0"/>
            <w:vAlign w:val="center"/>
          </w:tcPr>
          <w:p w14:paraId="1C03F814">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规格型号</w:t>
            </w:r>
          </w:p>
        </w:tc>
        <w:tc>
          <w:tcPr>
            <w:tcW w:w="984" w:type="dxa"/>
            <w:noWrap w:val="0"/>
            <w:vAlign w:val="center"/>
          </w:tcPr>
          <w:p w14:paraId="726CDD76">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298" w:type="dxa"/>
            <w:gridSpan w:val="2"/>
            <w:noWrap w:val="0"/>
            <w:vAlign w:val="center"/>
          </w:tcPr>
          <w:p w14:paraId="46CFD7B0">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综合单价</w:t>
            </w:r>
          </w:p>
        </w:tc>
        <w:tc>
          <w:tcPr>
            <w:tcW w:w="1134" w:type="dxa"/>
            <w:noWrap w:val="0"/>
            <w:vAlign w:val="center"/>
          </w:tcPr>
          <w:p w14:paraId="1D49705E">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w:t>
            </w:r>
          </w:p>
        </w:tc>
        <w:tc>
          <w:tcPr>
            <w:tcW w:w="1559" w:type="dxa"/>
            <w:noWrap w:val="0"/>
            <w:vAlign w:val="center"/>
          </w:tcPr>
          <w:p w14:paraId="00F71F60">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交货时间</w:t>
            </w:r>
          </w:p>
        </w:tc>
        <w:tc>
          <w:tcPr>
            <w:tcW w:w="1567" w:type="dxa"/>
            <w:noWrap w:val="0"/>
            <w:vAlign w:val="center"/>
          </w:tcPr>
          <w:p w14:paraId="0BF7C968">
            <w:pPr>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交货地点</w:t>
            </w:r>
          </w:p>
        </w:tc>
      </w:tr>
      <w:tr w14:paraId="516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6465AF5">
            <w:pPr>
              <w:spacing w:line="240" w:lineRule="atLeast"/>
              <w:jc w:val="center"/>
              <w:rPr>
                <w:rFonts w:hint="eastAsia" w:ascii="方正仿宋_GBK" w:hAnsi="方正仿宋_GBK" w:eastAsia="方正仿宋_GBK" w:cs="方正仿宋_GBK"/>
                <w:sz w:val="24"/>
                <w:szCs w:val="24"/>
              </w:rPr>
            </w:pPr>
          </w:p>
        </w:tc>
        <w:tc>
          <w:tcPr>
            <w:tcW w:w="1262" w:type="dxa"/>
            <w:noWrap w:val="0"/>
            <w:vAlign w:val="center"/>
          </w:tcPr>
          <w:p w14:paraId="773DE500">
            <w:pPr>
              <w:spacing w:line="240" w:lineRule="atLeast"/>
              <w:jc w:val="center"/>
              <w:rPr>
                <w:rFonts w:hint="eastAsia" w:ascii="方正仿宋_GBK" w:hAnsi="方正仿宋_GBK" w:eastAsia="方正仿宋_GBK" w:cs="方正仿宋_GBK"/>
                <w:sz w:val="24"/>
                <w:szCs w:val="24"/>
              </w:rPr>
            </w:pPr>
          </w:p>
        </w:tc>
        <w:tc>
          <w:tcPr>
            <w:tcW w:w="984" w:type="dxa"/>
            <w:noWrap w:val="0"/>
            <w:vAlign w:val="center"/>
          </w:tcPr>
          <w:p w14:paraId="5F7F7689">
            <w:pPr>
              <w:spacing w:line="240" w:lineRule="atLeast"/>
              <w:jc w:val="center"/>
              <w:rPr>
                <w:rFonts w:hint="eastAsia" w:ascii="方正仿宋_GBK" w:hAnsi="方正仿宋_GBK" w:eastAsia="方正仿宋_GBK" w:cs="方正仿宋_GBK"/>
                <w:sz w:val="24"/>
                <w:szCs w:val="24"/>
              </w:rPr>
            </w:pPr>
          </w:p>
        </w:tc>
        <w:tc>
          <w:tcPr>
            <w:tcW w:w="1298" w:type="dxa"/>
            <w:gridSpan w:val="2"/>
            <w:noWrap w:val="0"/>
            <w:vAlign w:val="center"/>
          </w:tcPr>
          <w:p w14:paraId="5FF7693C">
            <w:pPr>
              <w:spacing w:line="240" w:lineRule="atLeast"/>
              <w:jc w:val="center"/>
              <w:rPr>
                <w:rFonts w:hint="eastAsia" w:ascii="方正仿宋_GBK" w:hAnsi="方正仿宋_GBK" w:eastAsia="方正仿宋_GBK" w:cs="方正仿宋_GBK"/>
                <w:sz w:val="24"/>
                <w:szCs w:val="24"/>
              </w:rPr>
            </w:pPr>
          </w:p>
        </w:tc>
        <w:tc>
          <w:tcPr>
            <w:tcW w:w="1134" w:type="dxa"/>
            <w:noWrap w:val="0"/>
            <w:vAlign w:val="center"/>
          </w:tcPr>
          <w:p w14:paraId="22962D45">
            <w:pPr>
              <w:spacing w:line="240" w:lineRule="atLeast"/>
              <w:jc w:val="center"/>
              <w:rPr>
                <w:rFonts w:hint="eastAsia" w:ascii="方正仿宋_GBK" w:hAnsi="方正仿宋_GBK" w:eastAsia="方正仿宋_GBK" w:cs="方正仿宋_GBK"/>
                <w:sz w:val="24"/>
                <w:szCs w:val="24"/>
              </w:rPr>
            </w:pPr>
          </w:p>
        </w:tc>
        <w:tc>
          <w:tcPr>
            <w:tcW w:w="1559" w:type="dxa"/>
            <w:noWrap w:val="0"/>
            <w:vAlign w:val="center"/>
          </w:tcPr>
          <w:p w14:paraId="3296837A">
            <w:pPr>
              <w:spacing w:line="240" w:lineRule="atLeast"/>
              <w:jc w:val="center"/>
              <w:rPr>
                <w:rFonts w:hint="eastAsia" w:ascii="方正仿宋_GBK" w:hAnsi="方正仿宋_GBK" w:eastAsia="方正仿宋_GBK" w:cs="方正仿宋_GBK"/>
                <w:sz w:val="24"/>
                <w:szCs w:val="24"/>
              </w:rPr>
            </w:pPr>
          </w:p>
        </w:tc>
        <w:tc>
          <w:tcPr>
            <w:tcW w:w="1567" w:type="dxa"/>
            <w:noWrap w:val="0"/>
            <w:vAlign w:val="center"/>
          </w:tcPr>
          <w:p w14:paraId="0D0B3142">
            <w:pPr>
              <w:spacing w:line="240" w:lineRule="atLeast"/>
              <w:jc w:val="center"/>
              <w:rPr>
                <w:rFonts w:hint="eastAsia" w:ascii="方正仿宋_GBK" w:hAnsi="方正仿宋_GBK" w:eastAsia="方正仿宋_GBK" w:cs="方正仿宋_GBK"/>
                <w:sz w:val="24"/>
                <w:szCs w:val="24"/>
              </w:rPr>
            </w:pPr>
          </w:p>
        </w:tc>
      </w:tr>
      <w:tr w14:paraId="21B1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A418870">
            <w:pPr>
              <w:spacing w:line="240" w:lineRule="atLeast"/>
              <w:jc w:val="center"/>
              <w:rPr>
                <w:rFonts w:hint="eastAsia" w:ascii="方正仿宋_GBK" w:hAnsi="方正仿宋_GBK" w:eastAsia="方正仿宋_GBK" w:cs="方正仿宋_GBK"/>
                <w:sz w:val="24"/>
                <w:szCs w:val="24"/>
              </w:rPr>
            </w:pPr>
          </w:p>
        </w:tc>
        <w:tc>
          <w:tcPr>
            <w:tcW w:w="1262" w:type="dxa"/>
            <w:noWrap w:val="0"/>
            <w:vAlign w:val="center"/>
          </w:tcPr>
          <w:p w14:paraId="79A2B893">
            <w:pPr>
              <w:spacing w:line="240" w:lineRule="atLeast"/>
              <w:jc w:val="center"/>
              <w:rPr>
                <w:rFonts w:hint="eastAsia" w:ascii="方正仿宋_GBK" w:hAnsi="方正仿宋_GBK" w:eastAsia="方正仿宋_GBK" w:cs="方正仿宋_GBK"/>
                <w:sz w:val="24"/>
                <w:szCs w:val="24"/>
              </w:rPr>
            </w:pPr>
          </w:p>
        </w:tc>
        <w:tc>
          <w:tcPr>
            <w:tcW w:w="984" w:type="dxa"/>
            <w:noWrap w:val="0"/>
            <w:vAlign w:val="center"/>
          </w:tcPr>
          <w:p w14:paraId="7B4EC079">
            <w:pPr>
              <w:spacing w:line="240" w:lineRule="atLeast"/>
              <w:jc w:val="center"/>
              <w:rPr>
                <w:rFonts w:hint="eastAsia" w:ascii="方正仿宋_GBK" w:hAnsi="方正仿宋_GBK" w:eastAsia="方正仿宋_GBK" w:cs="方正仿宋_GBK"/>
                <w:sz w:val="24"/>
                <w:szCs w:val="24"/>
              </w:rPr>
            </w:pPr>
          </w:p>
        </w:tc>
        <w:tc>
          <w:tcPr>
            <w:tcW w:w="1298" w:type="dxa"/>
            <w:gridSpan w:val="2"/>
            <w:noWrap w:val="0"/>
            <w:vAlign w:val="center"/>
          </w:tcPr>
          <w:p w14:paraId="2C57AC28">
            <w:pPr>
              <w:spacing w:line="240" w:lineRule="atLeast"/>
              <w:jc w:val="center"/>
              <w:rPr>
                <w:rFonts w:hint="eastAsia" w:ascii="方正仿宋_GBK" w:hAnsi="方正仿宋_GBK" w:eastAsia="方正仿宋_GBK" w:cs="方正仿宋_GBK"/>
                <w:sz w:val="24"/>
                <w:szCs w:val="24"/>
              </w:rPr>
            </w:pPr>
          </w:p>
        </w:tc>
        <w:tc>
          <w:tcPr>
            <w:tcW w:w="1134" w:type="dxa"/>
            <w:noWrap w:val="0"/>
            <w:vAlign w:val="center"/>
          </w:tcPr>
          <w:p w14:paraId="7047FD49">
            <w:pPr>
              <w:spacing w:line="240" w:lineRule="atLeast"/>
              <w:jc w:val="center"/>
              <w:rPr>
                <w:rFonts w:hint="eastAsia" w:ascii="方正仿宋_GBK" w:hAnsi="方正仿宋_GBK" w:eastAsia="方正仿宋_GBK" w:cs="方正仿宋_GBK"/>
                <w:sz w:val="24"/>
                <w:szCs w:val="24"/>
              </w:rPr>
            </w:pPr>
          </w:p>
        </w:tc>
        <w:tc>
          <w:tcPr>
            <w:tcW w:w="1559" w:type="dxa"/>
            <w:noWrap w:val="0"/>
            <w:vAlign w:val="center"/>
          </w:tcPr>
          <w:p w14:paraId="452D15CF">
            <w:pPr>
              <w:spacing w:line="240" w:lineRule="atLeast"/>
              <w:jc w:val="center"/>
              <w:rPr>
                <w:rFonts w:hint="eastAsia" w:ascii="方正仿宋_GBK" w:hAnsi="方正仿宋_GBK" w:eastAsia="方正仿宋_GBK" w:cs="方正仿宋_GBK"/>
                <w:sz w:val="24"/>
                <w:szCs w:val="24"/>
              </w:rPr>
            </w:pPr>
          </w:p>
        </w:tc>
        <w:tc>
          <w:tcPr>
            <w:tcW w:w="1567" w:type="dxa"/>
            <w:noWrap w:val="0"/>
            <w:vAlign w:val="center"/>
          </w:tcPr>
          <w:p w14:paraId="37679B10">
            <w:pPr>
              <w:spacing w:line="240" w:lineRule="atLeast"/>
              <w:jc w:val="center"/>
              <w:rPr>
                <w:rFonts w:hint="eastAsia" w:ascii="方正仿宋_GBK" w:hAnsi="方正仿宋_GBK" w:eastAsia="方正仿宋_GBK" w:cs="方正仿宋_GBK"/>
                <w:sz w:val="24"/>
                <w:szCs w:val="24"/>
              </w:rPr>
            </w:pPr>
          </w:p>
        </w:tc>
      </w:tr>
      <w:tr w14:paraId="7B6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077C3CED">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合计人民币（小写）：</w:t>
            </w:r>
          </w:p>
        </w:tc>
      </w:tr>
      <w:tr w14:paraId="06E4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6A2CF2D0">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合计人民币（大写）：</w:t>
            </w:r>
          </w:p>
        </w:tc>
      </w:tr>
      <w:tr w14:paraId="2460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3" w:hRule="atLeast"/>
        </w:trPr>
        <w:tc>
          <w:tcPr>
            <w:tcW w:w="9613" w:type="dxa"/>
            <w:gridSpan w:val="8"/>
            <w:noWrap w:val="0"/>
            <w:vAlign w:val="top"/>
          </w:tcPr>
          <w:p w14:paraId="28D49A29">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一、技术及质量要求</w:t>
            </w:r>
          </w:p>
        </w:tc>
      </w:tr>
      <w:tr w14:paraId="2B40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28" w:type="dxa"/>
            <w:gridSpan w:val="9"/>
            <w:noWrap w:val="0"/>
            <w:vAlign w:val="top"/>
          </w:tcPr>
          <w:p w14:paraId="33395B65">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二、商务要求</w:t>
            </w:r>
          </w:p>
        </w:tc>
      </w:tr>
      <w:tr w14:paraId="5649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0CCC9686">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三、付款方式：</w:t>
            </w:r>
          </w:p>
          <w:p w14:paraId="13419F2A">
            <w:pPr>
              <w:pStyle w:val="32"/>
              <w:spacing w:line="240" w:lineRule="atLeast"/>
              <w:rPr>
                <w:rFonts w:hint="eastAsia" w:ascii="方正仿宋_GBK" w:hAnsi="方正仿宋_GBK" w:eastAsia="方正仿宋_GBK" w:cs="方正仿宋_GBK"/>
                <w:sz w:val="24"/>
                <w:szCs w:val="24"/>
              </w:rPr>
            </w:pPr>
          </w:p>
        </w:tc>
      </w:tr>
      <w:tr w14:paraId="0BA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A30986E">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四、履约保证金：</w:t>
            </w:r>
          </w:p>
          <w:p w14:paraId="6146B081">
            <w:pPr>
              <w:spacing w:line="240" w:lineRule="atLeast"/>
              <w:rPr>
                <w:rFonts w:hint="eastAsia" w:ascii="方正仿宋_GBK" w:hAnsi="方正仿宋_GBK" w:eastAsia="方正仿宋_GBK" w:cs="方正仿宋_GBK"/>
                <w:sz w:val="24"/>
                <w:szCs w:val="24"/>
              </w:rPr>
            </w:pPr>
          </w:p>
        </w:tc>
      </w:tr>
      <w:tr w14:paraId="2E7A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80FC51">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五、违约责任：</w:t>
            </w:r>
          </w:p>
          <w:p w14:paraId="48312358">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按《中华人民共和国民法典》执行，或按双方约定。</w:t>
            </w:r>
          </w:p>
        </w:tc>
      </w:tr>
      <w:tr w14:paraId="311C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6E23837">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六、其他约定事项：</w:t>
            </w:r>
          </w:p>
          <w:p w14:paraId="65528535">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1.采购文件及其澄清文件、</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文件和承诺是本合同不可分割的部分。</w:t>
            </w:r>
          </w:p>
          <w:p w14:paraId="4E8F009A">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2.本合同如发生争议由双方协商解决，协商不成向需方所在人民法院提请诉讼。</w:t>
            </w:r>
          </w:p>
          <w:p w14:paraId="4BD6B86E">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3.本合同一式__份， 需方__份，供方__份，具同等法律效力。</w:t>
            </w:r>
          </w:p>
          <w:p w14:paraId="1D2A6B70">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4.其他：</w:t>
            </w:r>
          </w:p>
        </w:tc>
      </w:tr>
      <w:tr w14:paraId="0E41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08BC6FDF">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572A5F36">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64F4A14C">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3D183FF7">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984" w:type="dxa"/>
            <w:gridSpan w:val="5"/>
            <w:noWrap w:val="0"/>
            <w:vAlign w:val="top"/>
          </w:tcPr>
          <w:p w14:paraId="386A494D">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3D529103">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51E3B779">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5633FD13">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1A1B5885">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5B10ACB6">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14:paraId="28D15E38">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14:paraId="164F2E18">
            <w:pPr>
              <w:widowControl/>
              <w:spacing w:line="240"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（本栏请用计算机打印以便于准确付款）</w:t>
            </w:r>
          </w:p>
        </w:tc>
      </w:tr>
      <w:tr w14:paraId="6E76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B40147">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14:paraId="3EB11ED7">
            <w:pPr>
              <w:spacing w:line="240" w:lineRule="atLeast"/>
              <w:rPr>
                <w:rFonts w:hint="eastAsia" w:ascii="方正仿宋_GBK" w:hAnsi="方正仿宋_GBK" w:eastAsia="方正仿宋_GBK" w:cs="方正仿宋_GBK"/>
                <w:sz w:val="24"/>
                <w:szCs w:val="24"/>
              </w:rPr>
            </w:pPr>
          </w:p>
          <w:p w14:paraId="3AA026D8">
            <w:pPr>
              <w:spacing w:line="240" w:lineRule="atLeast"/>
              <w:rPr>
                <w:rFonts w:hint="eastAsia" w:ascii="方正仿宋_GBK" w:hAnsi="方正仿宋_GBK" w:eastAsia="方正仿宋_GBK" w:cs="方正仿宋_GBK"/>
                <w:sz w:val="24"/>
                <w:szCs w:val="24"/>
              </w:rPr>
            </w:pPr>
          </w:p>
        </w:tc>
      </w:tr>
    </w:tbl>
    <w:p w14:paraId="09FC7099">
      <w:pPr>
        <w:tabs>
          <w:tab w:val="left" w:pos="9000"/>
        </w:tabs>
        <w:spacing w:line="276" w:lineRule="auto"/>
        <w:jc w:val="center"/>
        <w:rPr>
          <w:rFonts w:hint="eastAsia" w:ascii="仿宋" w:hAnsi="仿宋" w:eastAsia="仿宋" w:cs="仿宋"/>
          <w:color w:val="auto"/>
        </w:rPr>
        <w:sectPr>
          <w:pgSz w:w="11907" w:h="16840"/>
          <w:pgMar w:top="1134" w:right="1191" w:bottom="1134" w:left="1304" w:header="680" w:footer="680" w:gutter="0"/>
          <w:pgNumType w:fmt="numberInDash"/>
          <w:cols w:space="720" w:num="1"/>
          <w:docGrid w:linePitch="312" w:charSpace="0"/>
        </w:sectPr>
      </w:pPr>
      <w:r>
        <w:rPr>
          <w:rFonts w:hint="eastAsia" w:ascii="方正仿宋_GBK" w:hAnsi="方正仿宋_GBK" w:eastAsia="方正仿宋_GBK" w:cs="方正仿宋_GBK"/>
          <w:color w:val="auto"/>
          <w:sz w:val="24"/>
          <w:szCs w:val="24"/>
        </w:rPr>
        <w:t>签约时间：           年   月   日      签约地</w:t>
      </w:r>
    </w:p>
    <w:p w14:paraId="32FAF495">
      <w:pPr>
        <w:rPr>
          <w:rFonts w:hint="eastAsia" w:ascii="仿宋" w:hAnsi="仿宋" w:eastAsia="仿宋" w:cs="仿宋"/>
          <w:color w:val="auto"/>
          <w:sz w:val="24"/>
        </w:rPr>
      </w:pPr>
    </w:p>
    <w:p w14:paraId="41B2675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sz w:val="36"/>
          <w:szCs w:val="30"/>
        </w:rPr>
      </w:pPr>
      <w:bookmarkStart w:id="105" w:name="_Toc9338"/>
      <w:bookmarkStart w:id="106" w:name="_Toc15809"/>
      <w:bookmarkStart w:id="107" w:name="_Toc2705"/>
      <w:bookmarkStart w:id="108" w:name="_Toc429"/>
      <w:bookmarkStart w:id="109" w:name="_Toc19195"/>
      <w:bookmarkStart w:id="110" w:name="_Toc2393"/>
      <w:bookmarkStart w:id="111" w:name="_Toc17879"/>
      <w:bookmarkStart w:id="112" w:name="_Toc16351"/>
      <w:bookmarkStart w:id="113" w:name="_Toc76462349"/>
      <w:bookmarkStart w:id="114" w:name="_Toc29379"/>
      <w:bookmarkStart w:id="115" w:name="_Toc23974"/>
      <w:bookmarkStart w:id="116" w:name="_Toc6342"/>
      <w:bookmarkStart w:id="117" w:name="_Toc7605"/>
      <w:bookmarkStart w:id="118" w:name="_Toc27521"/>
      <w:bookmarkStart w:id="119" w:name="_Toc16621"/>
      <w:bookmarkStart w:id="120" w:name="_Toc23433"/>
      <w:bookmarkStart w:id="121" w:name="_Toc11195"/>
      <w:bookmarkStart w:id="122" w:name="_Toc23212"/>
      <w:bookmarkStart w:id="123" w:name="_Toc5150"/>
      <w:r>
        <w:rPr>
          <w:rFonts w:hint="eastAsia" w:ascii="方正小标宋_GBK" w:hAnsi="宋体" w:eastAsia="方正小标宋_GBK" w:cs="Times New Roman"/>
          <w:b w:val="0"/>
          <w:bCs/>
          <w:sz w:val="36"/>
          <w:szCs w:val="30"/>
        </w:rPr>
        <w:t>第七篇  响应文件编制要求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D9886E4">
      <w:pPr>
        <w:spacing w:line="400" w:lineRule="exact"/>
        <w:ind w:firstLine="480" w:firstLineChars="200"/>
        <w:rPr>
          <w:rFonts w:hint="eastAsia" w:ascii="仿宋" w:hAnsi="仿宋" w:eastAsia="仿宋" w:cs="仿宋"/>
          <w:color w:val="auto"/>
          <w:sz w:val="24"/>
          <w:szCs w:val="24"/>
        </w:rPr>
      </w:pPr>
    </w:p>
    <w:p w14:paraId="0C3A131E">
      <w:pPr>
        <w:bidi w:val="0"/>
        <w:spacing w:line="360" w:lineRule="auto"/>
        <w:rPr>
          <w:rFonts w:hint="eastAsia" w:ascii="仿宋" w:hAnsi="仿宋" w:eastAsia="仿宋" w:cs="仿宋"/>
          <w:b/>
          <w:bCs/>
        </w:rPr>
      </w:pPr>
    </w:p>
    <w:p w14:paraId="5F64BF23">
      <w:pPr>
        <w:bidi w:val="0"/>
        <w:spacing w:line="360" w:lineRule="auto"/>
        <w:rPr>
          <w:rFonts w:hint="eastAsia" w:ascii="方正仿宋_GBK" w:hAnsi="方正仿宋_GBK" w:eastAsia="方正仿宋_GBK" w:cs="方正仿宋_GBK"/>
          <w:b/>
          <w:bCs/>
        </w:rPr>
      </w:pPr>
      <w:r>
        <w:rPr>
          <w:rFonts w:hint="eastAsia" w:ascii="方正仿宋_GBK" w:hAnsi="方正仿宋_GBK" w:eastAsia="方正仿宋_GBK" w:cs="方正仿宋_GBK"/>
          <w:b/>
          <w:bCs/>
        </w:rPr>
        <w:t>项目名称：</w:t>
      </w:r>
    </w:p>
    <w:p w14:paraId="50B40EEB">
      <w:pPr>
        <w:spacing w:line="240" w:lineRule="auto"/>
        <w:ind w:firstLine="480"/>
        <w:rPr>
          <w:rFonts w:hint="eastAsia" w:ascii="方正仿宋_GBK" w:hAnsi="方正仿宋_GBK" w:eastAsia="方正仿宋_GBK" w:cs="方正仿宋_GBK"/>
        </w:rPr>
      </w:pPr>
    </w:p>
    <w:p w14:paraId="76355501">
      <w:pPr>
        <w:pStyle w:val="242"/>
        <w:rPr>
          <w:rFonts w:hint="eastAsia" w:ascii="方正仿宋_GBK" w:hAnsi="方正仿宋_GBK" w:eastAsia="方正仿宋_GBK" w:cs="方正仿宋_GBK"/>
        </w:rPr>
      </w:pPr>
    </w:p>
    <w:p w14:paraId="322C9B46">
      <w:pPr>
        <w:spacing w:line="240" w:lineRule="auto"/>
        <w:jc w:val="both"/>
        <w:rPr>
          <w:rFonts w:hint="eastAsia" w:ascii="方正仿宋_GBK" w:hAnsi="方正仿宋_GBK" w:eastAsia="方正仿宋_GBK" w:cs="方正仿宋_GBK"/>
        </w:rPr>
      </w:pPr>
    </w:p>
    <w:p w14:paraId="24CC21CE">
      <w:pPr>
        <w:spacing w:line="240" w:lineRule="auto"/>
        <w:ind w:firstLine="480"/>
        <w:jc w:val="center"/>
        <w:rPr>
          <w:rFonts w:hint="eastAsia" w:ascii="方正仿宋_GBK" w:hAnsi="方正仿宋_GBK" w:eastAsia="方正仿宋_GBK" w:cs="方正仿宋_GBK"/>
        </w:rPr>
      </w:pPr>
    </w:p>
    <w:p w14:paraId="29E9DAF9">
      <w:pPr>
        <w:bidi w:val="0"/>
        <w:jc w:val="center"/>
        <w:rPr>
          <w:rFonts w:hint="eastAsia" w:ascii="方正仿宋_GBK" w:hAnsi="方正仿宋_GBK" w:eastAsia="方正仿宋_GBK" w:cs="方正仿宋_GBK"/>
          <w:b/>
          <w:bCs/>
          <w:sz w:val="96"/>
          <w:szCs w:val="48"/>
        </w:rPr>
      </w:pPr>
      <w:r>
        <w:rPr>
          <w:rFonts w:hint="eastAsia" w:ascii="方正仿宋_GBK" w:hAnsi="方正仿宋_GBK" w:eastAsia="方正仿宋_GBK" w:cs="方正仿宋_GBK"/>
          <w:b/>
          <w:bCs/>
          <w:sz w:val="96"/>
          <w:szCs w:val="48"/>
        </w:rPr>
        <w:t>响</w:t>
      </w:r>
      <w:r>
        <w:rPr>
          <w:rFonts w:hint="eastAsia" w:ascii="方正仿宋_GBK" w:hAnsi="方正仿宋_GBK" w:eastAsia="方正仿宋_GBK" w:cs="方正仿宋_GBK"/>
          <w:b/>
          <w:bCs/>
          <w:sz w:val="96"/>
          <w:szCs w:val="48"/>
          <w:lang w:val="en-US" w:eastAsia="zh-CN"/>
        </w:rPr>
        <w:t xml:space="preserve"> </w:t>
      </w:r>
      <w:r>
        <w:rPr>
          <w:rFonts w:hint="eastAsia" w:ascii="方正仿宋_GBK" w:hAnsi="方正仿宋_GBK" w:eastAsia="方正仿宋_GBK" w:cs="方正仿宋_GBK"/>
          <w:b/>
          <w:bCs/>
          <w:sz w:val="96"/>
          <w:szCs w:val="48"/>
        </w:rPr>
        <w:t>应</w:t>
      </w:r>
      <w:r>
        <w:rPr>
          <w:rFonts w:hint="eastAsia" w:ascii="方正仿宋_GBK" w:hAnsi="方正仿宋_GBK" w:eastAsia="方正仿宋_GBK" w:cs="方正仿宋_GBK"/>
          <w:b/>
          <w:bCs/>
          <w:sz w:val="96"/>
          <w:szCs w:val="48"/>
          <w:lang w:val="en-US" w:eastAsia="zh-CN"/>
        </w:rPr>
        <w:t xml:space="preserve"> </w:t>
      </w:r>
      <w:r>
        <w:rPr>
          <w:rFonts w:hint="eastAsia" w:ascii="方正仿宋_GBK" w:hAnsi="方正仿宋_GBK" w:eastAsia="方正仿宋_GBK" w:cs="方正仿宋_GBK"/>
          <w:b/>
          <w:bCs/>
          <w:sz w:val="96"/>
          <w:szCs w:val="48"/>
        </w:rPr>
        <w:t>文</w:t>
      </w:r>
      <w:r>
        <w:rPr>
          <w:rFonts w:hint="eastAsia" w:ascii="方正仿宋_GBK" w:hAnsi="方正仿宋_GBK" w:eastAsia="方正仿宋_GBK" w:cs="方正仿宋_GBK"/>
          <w:b/>
          <w:bCs/>
          <w:sz w:val="96"/>
          <w:szCs w:val="48"/>
          <w:lang w:val="en-US" w:eastAsia="zh-CN"/>
        </w:rPr>
        <w:t xml:space="preserve"> </w:t>
      </w:r>
      <w:r>
        <w:rPr>
          <w:rFonts w:hint="eastAsia" w:ascii="方正仿宋_GBK" w:hAnsi="方正仿宋_GBK" w:eastAsia="方正仿宋_GBK" w:cs="方正仿宋_GBK"/>
          <w:b/>
          <w:bCs/>
          <w:sz w:val="96"/>
          <w:szCs w:val="48"/>
        </w:rPr>
        <w:t>件</w:t>
      </w:r>
    </w:p>
    <w:p w14:paraId="6411010F">
      <w:pPr>
        <w:rPr>
          <w:rFonts w:hint="eastAsia" w:ascii="方正仿宋_GBK" w:hAnsi="方正仿宋_GBK" w:eastAsia="方正仿宋_GBK" w:cs="方正仿宋_GBK"/>
          <w:b/>
          <w:szCs w:val="28"/>
        </w:rPr>
      </w:pPr>
    </w:p>
    <w:p w14:paraId="5D6F01DF">
      <w:pPr>
        <w:rPr>
          <w:rFonts w:hint="eastAsia" w:ascii="方正仿宋_GBK" w:hAnsi="方正仿宋_GBK" w:eastAsia="方正仿宋_GBK" w:cs="方正仿宋_GBK"/>
          <w:b/>
          <w:szCs w:val="28"/>
        </w:rPr>
      </w:pPr>
    </w:p>
    <w:p w14:paraId="10BCEFB0">
      <w:pPr>
        <w:ind w:firstLine="643"/>
        <w:rPr>
          <w:rFonts w:hint="eastAsia" w:ascii="方正仿宋_GBK" w:hAnsi="方正仿宋_GBK" w:eastAsia="方正仿宋_GBK" w:cs="方正仿宋_GBK"/>
          <w:b/>
          <w:sz w:val="32"/>
          <w:szCs w:val="32"/>
        </w:rPr>
      </w:pPr>
    </w:p>
    <w:p w14:paraId="67FBAF9A">
      <w:pPr>
        <w:ind w:firstLine="643"/>
        <w:rPr>
          <w:rFonts w:hint="eastAsia" w:ascii="方正仿宋_GBK" w:hAnsi="方正仿宋_GBK" w:eastAsia="方正仿宋_GBK" w:cs="方正仿宋_GBK"/>
          <w:b/>
          <w:sz w:val="32"/>
          <w:szCs w:val="32"/>
        </w:rPr>
      </w:pPr>
    </w:p>
    <w:p w14:paraId="35939537">
      <w:pPr>
        <w:ind w:firstLine="643"/>
        <w:rPr>
          <w:rFonts w:hint="eastAsia" w:ascii="方正仿宋_GBK" w:hAnsi="方正仿宋_GBK" w:eastAsia="方正仿宋_GBK" w:cs="方正仿宋_GBK"/>
          <w:b/>
          <w:sz w:val="32"/>
          <w:szCs w:val="32"/>
        </w:rPr>
      </w:pPr>
    </w:p>
    <w:p w14:paraId="1A6EE337">
      <w:pPr>
        <w:ind w:firstLine="643"/>
        <w:rPr>
          <w:rFonts w:hint="eastAsia" w:ascii="方正仿宋_GBK" w:hAnsi="方正仿宋_GBK" w:eastAsia="方正仿宋_GBK" w:cs="方正仿宋_GBK"/>
          <w:b/>
          <w:sz w:val="32"/>
          <w:szCs w:val="32"/>
        </w:rPr>
      </w:pPr>
    </w:p>
    <w:p w14:paraId="555A6A89">
      <w:pPr>
        <w:ind w:firstLine="643"/>
        <w:rPr>
          <w:rFonts w:hint="eastAsia" w:ascii="方正仿宋_GBK" w:hAnsi="方正仿宋_GBK" w:eastAsia="方正仿宋_GBK" w:cs="方正仿宋_GBK"/>
          <w:b/>
          <w:sz w:val="32"/>
          <w:szCs w:val="32"/>
        </w:rPr>
      </w:pPr>
    </w:p>
    <w:p w14:paraId="3958DB6F">
      <w:pPr>
        <w:ind w:firstLine="643"/>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55EE744B">
      <w:pPr>
        <w:ind w:firstLine="482"/>
        <w:jc w:val="center"/>
        <w:rPr>
          <w:rFonts w:hint="eastAsia" w:ascii="方正仿宋_GBK" w:hAnsi="方正仿宋_GBK" w:eastAsia="方正仿宋_GBK" w:cs="方正仿宋_GBK"/>
          <w:b/>
          <w:szCs w:val="28"/>
        </w:rPr>
      </w:pPr>
    </w:p>
    <w:p w14:paraId="6C2EBF60">
      <w:pPr>
        <w:ind w:firstLine="482"/>
        <w:jc w:val="center"/>
        <w:rPr>
          <w:rFonts w:hint="eastAsia" w:ascii="方正仿宋_GBK" w:hAnsi="方正仿宋_GBK" w:eastAsia="方正仿宋_GBK" w:cs="方正仿宋_GBK"/>
          <w:b/>
          <w:szCs w:val="28"/>
        </w:rPr>
      </w:pPr>
    </w:p>
    <w:p w14:paraId="7EA54AA4">
      <w:pPr>
        <w:jc w:val="both"/>
        <w:rPr>
          <w:rFonts w:hint="eastAsia" w:ascii="方正仿宋_GBK" w:hAnsi="方正仿宋_GBK" w:eastAsia="方正仿宋_GBK" w:cs="方正仿宋_GBK"/>
          <w:b/>
          <w:sz w:val="32"/>
          <w:szCs w:val="32"/>
        </w:rPr>
      </w:pPr>
    </w:p>
    <w:p w14:paraId="230EA2FA">
      <w:pPr>
        <w:jc w:val="both"/>
        <w:rPr>
          <w:rFonts w:hint="eastAsia" w:ascii="方正仿宋_GBK" w:hAnsi="方正仿宋_GBK" w:eastAsia="方正仿宋_GBK" w:cs="方正仿宋_GBK"/>
          <w:b/>
          <w:sz w:val="32"/>
          <w:szCs w:val="32"/>
        </w:rPr>
      </w:pPr>
    </w:p>
    <w:p w14:paraId="761AD23D">
      <w:pPr>
        <w:spacing w:line="420" w:lineRule="exact"/>
        <w:ind w:firstLine="643"/>
        <w:jc w:val="center"/>
        <w:rPr>
          <w:rFonts w:hint="eastAsia" w:ascii="方正仿宋_GBK" w:hAnsi="方正仿宋_GBK" w:eastAsia="方正仿宋_GBK" w:cs="方正仿宋_GBK"/>
          <w:b/>
          <w:sz w:val="32"/>
          <w:szCs w:val="32"/>
        </w:rPr>
        <w:sectPr>
          <w:headerReference r:id="rId8" w:type="default"/>
          <w:footerReference r:id="rId9" w:type="default"/>
          <w:pgSz w:w="11907" w:h="16840"/>
          <w:pgMar w:top="1361" w:right="1304" w:bottom="1134" w:left="1304" w:header="567" w:footer="992" w:gutter="0"/>
          <w:pgNumType w:fmt="numberInDash"/>
          <w:cols w:space="720" w:num="1"/>
          <w:rtlGutter w:val="0"/>
          <w:docGrid w:linePitch="380" w:charSpace="0"/>
        </w:sectPr>
      </w:pPr>
      <w:r>
        <w:rPr>
          <w:rFonts w:hint="eastAsia" w:ascii="方正仿宋_GBK" w:hAnsi="方正仿宋_GBK" w:eastAsia="方正仿宋_GBK" w:cs="方正仿宋_GBK"/>
          <w:b/>
          <w:sz w:val="32"/>
          <w:szCs w:val="32"/>
        </w:rPr>
        <w:t>年   月   日</w:t>
      </w:r>
    </w:p>
    <w:p w14:paraId="1DF0F389">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仿宋" w:hAnsi="仿宋" w:eastAsia="仿宋" w:cs="仿宋"/>
          <w:b/>
          <w:bCs/>
          <w:sz w:val="24"/>
          <w:szCs w:val="24"/>
          <w:highlight w:val="none"/>
        </w:rPr>
      </w:pPr>
      <w:bookmarkStart w:id="124" w:name="_Toc21196"/>
      <w:r>
        <w:rPr>
          <w:rFonts w:hint="eastAsia" w:ascii="仿宋" w:hAnsi="仿宋" w:eastAsia="仿宋" w:cs="仿宋"/>
          <w:b/>
          <w:bCs/>
          <w:sz w:val="24"/>
          <w:szCs w:val="24"/>
          <w:highlight w:val="none"/>
        </w:rPr>
        <w:t>一、经济部分</w:t>
      </w:r>
      <w:bookmarkEnd w:id="124"/>
    </w:p>
    <w:p w14:paraId="0FF0CA1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157A1D1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（二）明细报价表</w:t>
      </w:r>
    </w:p>
    <w:p w14:paraId="66D8A74D">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仿宋" w:hAnsi="仿宋" w:eastAsia="仿宋" w:cs="仿宋"/>
          <w:b/>
          <w:bCs/>
          <w:sz w:val="24"/>
          <w:szCs w:val="24"/>
          <w:highlight w:val="none"/>
          <w:lang w:eastAsia="zh-CN"/>
        </w:rPr>
      </w:pPr>
      <w:bookmarkStart w:id="125" w:name="_Toc31082"/>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en-US" w:eastAsia="zh-CN"/>
        </w:rPr>
        <w:t>技术</w:t>
      </w:r>
      <w:r>
        <w:rPr>
          <w:rFonts w:hint="eastAsia" w:ascii="仿宋" w:hAnsi="仿宋" w:eastAsia="仿宋" w:cs="仿宋"/>
          <w:b/>
          <w:bCs/>
          <w:sz w:val="24"/>
          <w:szCs w:val="24"/>
          <w:highlight w:val="none"/>
          <w:lang w:eastAsia="zh-CN"/>
        </w:rPr>
        <w:t>部分</w:t>
      </w:r>
      <w:bookmarkEnd w:id="125"/>
    </w:p>
    <w:p w14:paraId="442B77A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技术响应偏离表</w:t>
      </w:r>
    </w:p>
    <w:p w14:paraId="2D57BB6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按评审标准中的</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lang w:eastAsia="zh-CN"/>
        </w:rPr>
        <w:t>部分要求提供（格式自拟）</w:t>
      </w:r>
    </w:p>
    <w:p w14:paraId="0BA161D1">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仿宋" w:hAnsi="仿宋" w:eastAsia="仿宋" w:cs="仿宋"/>
          <w:b/>
          <w:bCs/>
          <w:sz w:val="24"/>
          <w:szCs w:val="24"/>
          <w:highlight w:val="none"/>
        </w:rPr>
      </w:pPr>
      <w:bookmarkStart w:id="126" w:name="_Toc3347"/>
      <w:r>
        <w:rPr>
          <w:rFonts w:hint="eastAsia" w:ascii="仿宋" w:hAnsi="仿宋" w:eastAsia="仿宋" w:cs="仿宋"/>
          <w:b/>
          <w:bCs/>
          <w:sz w:val="24"/>
          <w:szCs w:val="24"/>
          <w:highlight w:val="none"/>
        </w:rPr>
        <w:t>三、商务部分</w:t>
      </w:r>
      <w:bookmarkEnd w:id="126"/>
    </w:p>
    <w:p w14:paraId="3FE6871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商务响应偏离表</w:t>
      </w:r>
    </w:p>
    <w:p w14:paraId="19E05BC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（二）按评审标准中的商务部分要求提供（格式自拟）</w:t>
      </w:r>
    </w:p>
    <w:p w14:paraId="71162A76">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仿宋" w:hAnsi="仿宋" w:eastAsia="仿宋" w:cs="仿宋"/>
          <w:b/>
          <w:bCs/>
          <w:sz w:val="24"/>
          <w:szCs w:val="24"/>
          <w:highlight w:val="none"/>
        </w:rPr>
      </w:pPr>
      <w:bookmarkStart w:id="127" w:name="_Toc9980"/>
      <w:r>
        <w:rPr>
          <w:rFonts w:hint="eastAsia" w:ascii="仿宋" w:hAnsi="仿宋" w:eastAsia="仿宋" w:cs="仿宋"/>
          <w:b/>
          <w:bCs/>
          <w:sz w:val="24"/>
          <w:szCs w:val="24"/>
          <w:highlight w:val="none"/>
        </w:rPr>
        <w:t>四、资格条件</w:t>
      </w:r>
      <w:bookmarkEnd w:id="127"/>
    </w:p>
    <w:p w14:paraId="33CCAF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（一）供应商法人营业执照（副本）或事业单位法人证书（副本）或个体工商户营业执照或有效的自然人身份证明或社会团体法人登记证书复印件</w:t>
      </w:r>
    </w:p>
    <w:p w14:paraId="267273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049B769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4B77820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7D868C7C">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仿宋" w:hAnsi="仿宋" w:eastAsia="仿宋" w:cs="仿宋"/>
          <w:b/>
          <w:bCs/>
          <w:sz w:val="24"/>
          <w:szCs w:val="24"/>
          <w:highlight w:val="none"/>
        </w:rPr>
      </w:pPr>
      <w:bookmarkStart w:id="128" w:name="_Toc22596"/>
      <w:r>
        <w:rPr>
          <w:rFonts w:hint="eastAsia" w:ascii="仿宋" w:hAnsi="仿宋" w:eastAsia="仿宋" w:cs="仿宋"/>
          <w:b/>
          <w:bCs/>
          <w:sz w:val="24"/>
          <w:szCs w:val="24"/>
          <w:highlight w:val="none"/>
        </w:rPr>
        <w:t>五、其他应提供的资料</w:t>
      </w:r>
      <w:bookmarkEnd w:id="128"/>
    </w:p>
    <w:p w14:paraId="585C954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4"/>
          <w:szCs w:val="24"/>
          <w:highlight w:val="none"/>
        </w:rPr>
        <w:t>（一）其他与项目有关的资料（自附）</w:t>
      </w:r>
    </w:p>
    <w:p w14:paraId="2FC4D379">
      <w:pPr>
        <w:keepNext w:val="0"/>
        <w:keepLines w:val="0"/>
        <w:pageBreakBefore w:val="0"/>
        <w:widowControl w:val="0"/>
        <w:kinsoku/>
        <w:wordWrap/>
        <w:overflowPunct/>
        <w:topLinePunct w:val="0"/>
        <w:autoSpaceDE/>
        <w:autoSpaceDN/>
        <w:bidi w:val="0"/>
        <w:adjustRightInd/>
        <w:ind w:firstLine="643"/>
        <w:jc w:val="center"/>
        <w:textAlignment w:val="auto"/>
        <w:outlineLvl w:val="9"/>
        <w:rPr>
          <w:rFonts w:hint="eastAsia" w:ascii="仿宋" w:hAnsi="仿宋" w:eastAsia="仿宋" w:cs="仿宋"/>
          <w:b/>
          <w:bCs/>
          <w:sz w:val="32"/>
          <w:szCs w:val="40"/>
        </w:rPr>
      </w:pPr>
    </w:p>
    <w:p w14:paraId="723CC251">
      <w:pPr>
        <w:spacing w:line="312" w:lineRule="auto"/>
        <w:ind w:firstLine="0" w:firstLineChars="0"/>
        <w:jc w:val="center"/>
        <w:rPr>
          <w:rFonts w:hint="eastAsia" w:ascii="仿宋" w:hAnsi="仿宋" w:eastAsia="仿宋" w:cs="仿宋"/>
          <w:b/>
          <w:bCs/>
          <w:sz w:val="36"/>
          <w:szCs w:val="36"/>
        </w:rPr>
      </w:pPr>
    </w:p>
    <w:p w14:paraId="1A846EE0">
      <w:pPr>
        <w:spacing w:line="312" w:lineRule="auto"/>
        <w:ind w:firstLine="0" w:firstLineChars="0"/>
        <w:jc w:val="center"/>
        <w:rPr>
          <w:rFonts w:hint="eastAsia" w:ascii="仿宋" w:hAnsi="仿宋" w:eastAsia="仿宋" w:cs="仿宋"/>
          <w:b/>
          <w:bCs/>
          <w:sz w:val="36"/>
          <w:szCs w:val="36"/>
        </w:rPr>
      </w:pPr>
    </w:p>
    <w:p w14:paraId="0D63A81E">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eastAsia" w:ascii="方正仿宋_GBK" w:hAnsi="方正仿宋_GBK" w:eastAsia="方正仿宋_GBK" w:cs="方正仿宋_GBK"/>
          <w:b w:val="0"/>
          <w:sz w:val="24"/>
          <w:szCs w:val="24"/>
          <w:lang w:val="en-US" w:eastAsia="zh-CN"/>
        </w:rPr>
      </w:pPr>
      <w:r>
        <w:rPr>
          <w:rFonts w:hint="eastAsia" w:ascii="仿宋" w:hAnsi="仿宋" w:eastAsia="仿宋" w:cs="仿宋"/>
        </w:rPr>
        <w:br w:type="page"/>
      </w:r>
      <w:bookmarkStart w:id="129" w:name="_Toc5155"/>
      <w:bookmarkStart w:id="130" w:name="_Toc30926"/>
      <w:bookmarkStart w:id="131" w:name="_Toc20335"/>
      <w:bookmarkStart w:id="132" w:name="_Toc25414"/>
      <w:bookmarkStart w:id="133" w:name="_Toc32194"/>
      <w:bookmarkStart w:id="134" w:name="_Toc8569"/>
      <w:bookmarkStart w:id="135" w:name="_Toc30322"/>
      <w:bookmarkStart w:id="136" w:name="_Toc32120"/>
      <w:bookmarkStart w:id="137" w:name="_Toc15028"/>
      <w:bookmarkStart w:id="138" w:name="_Toc15797"/>
      <w:bookmarkStart w:id="139" w:name="_Toc28399"/>
      <w:bookmarkStart w:id="140" w:name="_Toc17112"/>
      <w:bookmarkStart w:id="141" w:name="_Toc23016"/>
      <w:bookmarkStart w:id="142" w:name="_Toc3661"/>
      <w:bookmarkStart w:id="143" w:name="_Toc10763"/>
      <w:bookmarkStart w:id="144" w:name="_Toc5161"/>
      <w:bookmarkStart w:id="145" w:name="_Toc7618"/>
      <w:bookmarkStart w:id="146" w:name="_Toc21133"/>
      <w:bookmarkStart w:id="147" w:name="_Toc17074"/>
      <w:r>
        <w:rPr>
          <w:rFonts w:hint="eastAsia" w:ascii="方正仿宋_GBK" w:hAnsi="方正仿宋_GBK" w:eastAsia="方正仿宋_GBK" w:cs="方正仿宋_GBK"/>
          <w:bCs w:val="0"/>
          <w:sz w:val="24"/>
          <w:szCs w:val="24"/>
        </w:rPr>
        <w:t>一、</w:t>
      </w:r>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方正仿宋_GBK" w:hAnsi="方正仿宋_GBK" w:eastAsia="方正仿宋_GBK" w:cs="方正仿宋_GBK"/>
          <w:bCs w:val="0"/>
          <w:sz w:val="24"/>
          <w:szCs w:val="24"/>
          <w:lang w:val="en-US" w:eastAsia="zh-CN"/>
        </w:rPr>
        <w:t>经济部分</w:t>
      </w:r>
      <w:bookmarkEnd w:id="142"/>
      <w:bookmarkEnd w:id="143"/>
      <w:bookmarkEnd w:id="144"/>
      <w:bookmarkEnd w:id="145"/>
      <w:bookmarkEnd w:id="146"/>
    </w:p>
    <w:p w14:paraId="03942D2F">
      <w:pPr>
        <w:tabs>
          <w:tab w:val="left" w:pos="6300"/>
        </w:tabs>
        <w:snapToGrid w:val="0"/>
        <w:spacing w:line="312" w:lineRule="auto"/>
        <w:ind w:firstLine="480"/>
        <w:outlineLvl w:val="1"/>
        <w:rPr>
          <w:rFonts w:hint="eastAsia" w:ascii="方正仿宋_GBK" w:hAnsi="方正仿宋_GBK" w:eastAsia="方正仿宋_GBK" w:cs="方正仿宋_GBK"/>
          <w:bCs/>
          <w:sz w:val="24"/>
          <w:szCs w:val="24"/>
        </w:rPr>
      </w:pPr>
      <w:bookmarkStart w:id="148" w:name="_Toc30484"/>
      <w:bookmarkStart w:id="149" w:name="_Toc17465"/>
      <w:bookmarkStart w:id="150" w:name="_Toc28079"/>
      <w:bookmarkStart w:id="151" w:name="_Toc6886"/>
      <w:bookmarkStart w:id="152" w:name="_Toc4518"/>
      <w:bookmarkStart w:id="153" w:name="_Toc31167"/>
      <w:bookmarkStart w:id="154" w:name="_Toc26150"/>
      <w:r>
        <w:rPr>
          <w:rFonts w:hint="eastAsia" w:ascii="方正仿宋_GBK" w:hAnsi="方正仿宋_GBK" w:eastAsia="方正仿宋_GBK" w:cs="方正仿宋_GBK"/>
          <w:bCs/>
          <w:sz w:val="24"/>
          <w:szCs w:val="24"/>
        </w:rPr>
        <w:t>（一）报价函</w:t>
      </w:r>
      <w:bookmarkEnd w:id="148"/>
      <w:bookmarkEnd w:id="149"/>
      <w:bookmarkEnd w:id="150"/>
      <w:bookmarkEnd w:id="151"/>
      <w:bookmarkEnd w:id="152"/>
      <w:bookmarkEnd w:id="153"/>
      <w:bookmarkEnd w:id="154"/>
    </w:p>
    <w:p w14:paraId="6E997A59">
      <w:pPr>
        <w:tabs>
          <w:tab w:val="left" w:pos="6300"/>
        </w:tabs>
        <w:snapToGrid w:val="0"/>
        <w:spacing w:line="312" w:lineRule="auto"/>
        <w:jc w:val="center"/>
        <w:outlineLvl w:val="9"/>
        <w:rPr>
          <w:rFonts w:hint="eastAsia" w:ascii="方正仿宋_GBK" w:hAnsi="方正仿宋_GBK" w:eastAsia="方正仿宋_GBK" w:cs="方正仿宋_GBK"/>
          <w:b/>
          <w:sz w:val="24"/>
          <w:szCs w:val="24"/>
          <w:highlight w:val="none"/>
          <w:u w:val="none"/>
        </w:rPr>
      </w:pPr>
      <w:bookmarkStart w:id="155" w:name="_Toc22431"/>
      <w:r>
        <w:rPr>
          <w:rFonts w:hint="eastAsia" w:ascii="方正仿宋_GBK" w:hAnsi="方正仿宋_GBK" w:eastAsia="方正仿宋_GBK" w:cs="方正仿宋_GBK"/>
          <w:b/>
          <w:sz w:val="24"/>
          <w:szCs w:val="24"/>
          <w:highlight w:val="none"/>
          <w:u w:val="none"/>
        </w:rPr>
        <w:t>报价函</w:t>
      </w:r>
    </w:p>
    <w:p w14:paraId="3D68EBB2">
      <w:pPr>
        <w:tabs>
          <w:tab w:val="left" w:pos="6300"/>
        </w:tabs>
        <w:snapToGrid w:val="0"/>
        <w:spacing w:line="312" w:lineRule="auto"/>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__________（采购人名称）：</w:t>
      </w:r>
    </w:p>
    <w:p w14:paraId="590D8464">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我方收到____________________________（项目名称）的</w:t>
      </w:r>
      <w:r>
        <w:rPr>
          <w:rFonts w:hint="eastAsia" w:ascii="方正仿宋_GBK" w:hAnsi="方正仿宋_GBK" w:eastAsia="方正仿宋_GBK" w:cs="方正仿宋_GBK"/>
          <w:sz w:val="24"/>
          <w:szCs w:val="24"/>
          <w:highlight w:val="none"/>
          <w:u w:val="none"/>
          <w:lang w:eastAsia="zh-CN"/>
        </w:rPr>
        <w:t>采购文件</w:t>
      </w:r>
      <w:r>
        <w:rPr>
          <w:rFonts w:hint="eastAsia" w:ascii="方正仿宋_GBK" w:hAnsi="方正仿宋_GBK" w:eastAsia="方正仿宋_GBK" w:cs="方正仿宋_GBK"/>
          <w:sz w:val="24"/>
          <w:szCs w:val="24"/>
          <w:highlight w:val="none"/>
          <w:u w:val="none"/>
        </w:rPr>
        <w:t>，经详细研究，决定参加该项目的</w:t>
      </w:r>
      <w:r>
        <w:rPr>
          <w:rFonts w:hint="eastAsia" w:ascii="方正仿宋_GBK" w:hAnsi="方正仿宋_GBK" w:eastAsia="方正仿宋_GBK" w:cs="方正仿宋_GBK"/>
          <w:sz w:val="24"/>
          <w:szCs w:val="24"/>
          <w:highlight w:val="none"/>
          <w:u w:val="none"/>
          <w:lang w:eastAsia="zh-CN"/>
        </w:rPr>
        <w:t>竞采</w:t>
      </w:r>
      <w:r>
        <w:rPr>
          <w:rFonts w:hint="eastAsia" w:ascii="方正仿宋_GBK" w:hAnsi="方正仿宋_GBK" w:eastAsia="方正仿宋_GBK" w:cs="方正仿宋_GBK"/>
          <w:sz w:val="24"/>
          <w:szCs w:val="24"/>
          <w:highlight w:val="none"/>
          <w:u w:val="none"/>
        </w:rPr>
        <w:t>。</w:t>
      </w:r>
    </w:p>
    <w:p w14:paraId="52C732C2">
      <w:pPr>
        <w:keepNext w:val="0"/>
        <w:keepLines w:val="0"/>
        <w:pageBreakBefore w:val="0"/>
        <w:widowControl w:val="0"/>
        <w:tabs>
          <w:tab w:val="left" w:pos="6300"/>
        </w:tabs>
        <w:kinsoku/>
        <w:wordWrap w:val="0"/>
        <w:overflowPunct/>
        <w:topLinePunct/>
        <w:autoSpaceDE/>
        <w:autoSpaceDN/>
        <w:bidi w:val="0"/>
        <w:adjustRightInd/>
        <w:snapToGrid w:val="0"/>
        <w:spacing w:line="312" w:lineRule="auto"/>
        <w:ind w:firstLine="480" w:firstLineChars="200"/>
        <w:textAlignment w:val="auto"/>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1、愿意按照</w:t>
      </w:r>
      <w:r>
        <w:rPr>
          <w:rFonts w:hint="eastAsia" w:ascii="方正仿宋_GBK" w:hAnsi="方正仿宋_GBK" w:eastAsia="方正仿宋_GBK" w:cs="方正仿宋_GBK"/>
          <w:sz w:val="24"/>
          <w:szCs w:val="24"/>
          <w:highlight w:val="none"/>
          <w:u w:val="none"/>
          <w:lang w:eastAsia="zh-CN"/>
        </w:rPr>
        <w:t>采购文件</w:t>
      </w:r>
      <w:r>
        <w:rPr>
          <w:rFonts w:hint="eastAsia" w:ascii="方正仿宋_GBK" w:hAnsi="方正仿宋_GBK" w:eastAsia="方正仿宋_GBK" w:cs="方正仿宋_GBK"/>
          <w:sz w:val="24"/>
          <w:szCs w:val="24"/>
          <w:highlight w:val="none"/>
          <w:u w:val="none"/>
        </w:rPr>
        <w:t>中的一切要求，提供本项目的技术服务，报价为人民币大写：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none"/>
        </w:rPr>
        <w:t>元整；人民币小写：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none"/>
        </w:rPr>
        <w:t>元。</w:t>
      </w:r>
    </w:p>
    <w:p w14:paraId="22D06894">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lang w:val="en-US" w:eastAsia="zh-CN"/>
        </w:rPr>
        <w:t>2</w:t>
      </w:r>
      <w:r>
        <w:rPr>
          <w:rFonts w:hint="eastAsia" w:ascii="方正仿宋_GBK" w:hAnsi="方正仿宋_GBK" w:eastAsia="方正仿宋_GBK" w:cs="方正仿宋_GBK"/>
          <w:sz w:val="24"/>
          <w:szCs w:val="24"/>
          <w:highlight w:val="none"/>
          <w:u w:val="none"/>
        </w:rPr>
        <w:t>、我方承诺：本次</w:t>
      </w:r>
      <w:r>
        <w:rPr>
          <w:rFonts w:hint="eastAsia" w:ascii="方正仿宋_GBK" w:hAnsi="方正仿宋_GBK" w:eastAsia="方正仿宋_GBK" w:cs="方正仿宋_GBK"/>
          <w:sz w:val="24"/>
          <w:szCs w:val="24"/>
          <w:highlight w:val="none"/>
          <w:u w:val="none"/>
          <w:lang w:eastAsia="zh-CN"/>
        </w:rPr>
        <w:t>竞采</w:t>
      </w:r>
      <w:r>
        <w:rPr>
          <w:rFonts w:hint="eastAsia" w:ascii="方正仿宋_GBK" w:hAnsi="方正仿宋_GBK" w:eastAsia="方正仿宋_GBK" w:cs="方正仿宋_GBK"/>
          <w:sz w:val="24"/>
          <w:szCs w:val="24"/>
          <w:highlight w:val="none"/>
          <w:u w:val="none"/>
        </w:rPr>
        <w:t>的有效期为</w:t>
      </w:r>
      <w:r>
        <w:rPr>
          <w:rFonts w:hint="eastAsia" w:ascii="方正仿宋_GBK" w:hAnsi="方正仿宋_GBK" w:eastAsia="方正仿宋_GBK" w:cs="方正仿宋_GBK"/>
          <w:sz w:val="24"/>
          <w:szCs w:val="24"/>
          <w:highlight w:val="none"/>
          <w:u w:val="none"/>
          <w:lang w:val="en-US" w:eastAsia="zh-CN"/>
        </w:rPr>
        <w:t>9</w:t>
      </w:r>
      <w:r>
        <w:rPr>
          <w:rFonts w:hint="eastAsia" w:ascii="方正仿宋_GBK" w:hAnsi="方正仿宋_GBK" w:eastAsia="方正仿宋_GBK" w:cs="方正仿宋_GBK"/>
          <w:sz w:val="24"/>
          <w:szCs w:val="24"/>
          <w:highlight w:val="none"/>
          <w:u w:val="none"/>
        </w:rPr>
        <w:t>0天。</w:t>
      </w:r>
    </w:p>
    <w:p w14:paraId="276FA605">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lang w:val="en-US" w:eastAsia="zh-CN"/>
        </w:rPr>
        <w:t>3</w:t>
      </w:r>
      <w:r>
        <w:rPr>
          <w:rFonts w:hint="eastAsia" w:ascii="方正仿宋_GBK" w:hAnsi="方正仿宋_GBK" w:eastAsia="方正仿宋_GBK" w:cs="方正仿宋_GBK"/>
          <w:sz w:val="24"/>
          <w:szCs w:val="24"/>
          <w:highlight w:val="none"/>
          <w:u w:val="none"/>
        </w:rPr>
        <w:t>、我方完全理解和接受贵方</w:t>
      </w:r>
      <w:r>
        <w:rPr>
          <w:rFonts w:hint="eastAsia" w:ascii="方正仿宋_GBK" w:hAnsi="方正仿宋_GBK" w:eastAsia="方正仿宋_GBK" w:cs="方正仿宋_GBK"/>
          <w:sz w:val="24"/>
          <w:szCs w:val="24"/>
          <w:highlight w:val="none"/>
          <w:u w:val="none"/>
          <w:lang w:eastAsia="zh-CN"/>
        </w:rPr>
        <w:t>采购文件</w:t>
      </w:r>
      <w:r>
        <w:rPr>
          <w:rFonts w:hint="eastAsia" w:ascii="方正仿宋_GBK" w:hAnsi="方正仿宋_GBK" w:eastAsia="方正仿宋_GBK" w:cs="方正仿宋_GBK"/>
          <w:sz w:val="24"/>
          <w:szCs w:val="24"/>
          <w:highlight w:val="none"/>
          <w:u w:val="none"/>
        </w:rPr>
        <w:t>的一切规定和要求及评审办法。</w:t>
      </w:r>
    </w:p>
    <w:p w14:paraId="42EA9E82">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lang w:val="en-US" w:eastAsia="zh-CN"/>
        </w:rPr>
        <w:t>4</w:t>
      </w:r>
      <w:r>
        <w:rPr>
          <w:rFonts w:hint="eastAsia" w:ascii="方正仿宋_GBK" w:hAnsi="方正仿宋_GBK" w:eastAsia="方正仿宋_GBK" w:cs="方正仿宋_GBK"/>
          <w:sz w:val="24"/>
          <w:szCs w:val="24"/>
          <w:highlight w:val="none"/>
          <w:u w:val="none"/>
        </w:rPr>
        <w:t>、在整个</w:t>
      </w:r>
      <w:r>
        <w:rPr>
          <w:rFonts w:hint="eastAsia" w:ascii="方正仿宋_GBK" w:hAnsi="方正仿宋_GBK" w:eastAsia="方正仿宋_GBK" w:cs="方正仿宋_GBK"/>
          <w:sz w:val="24"/>
          <w:szCs w:val="24"/>
          <w:highlight w:val="none"/>
          <w:u w:val="none"/>
          <w:lang w:eastAsia="zh-CN"/>
        </w:rPr>
        <w:t>竞采</w:t>
      </w:r>
      <w:r>
        <w:rPr>
          <w:rFonts w:hint="eastAsia" w:ascii="方正仿宋_GBK" w:hAnsi="方正仿宋_GBK" w:eastAsia="方正仿宋_GBK" w:cs="方正仿宋_GBK"/>
          <w:sz w:val="24"/>
          <w:szCs w:val="24"/>
          <w:highlight w:val="none"/>
          <w:u w:val="none"/>
        </w:rPr>
        <w:t>过程中，我方若有违规行为，接受按照《中华人民共和国政府采购法》和</w:t>
      </w:r>
      <w:r>
        <w:rPr>
          <w:rFonts w:hint="eastAsia" w:ascii="方正仿宋_GBK" w:hAnsi="方正仿宋_GBK" w:eastAsia="方正仿宋_GBK" w:cs="方正仿宋_GBK"/>
          <w:sz w:val="24"/>
          <w:szCs w:val="24"/>
          <w:highlight w:val="none"/>
          <w:u w:val="none"/>
          <w:lang w:eastAsia="zh-CN"/>
        </w:rPr>
        <w:t>采购文件</w:t>
      </w:r>
      <w:r>
        <w:rPr>
          <w:rFonts w:hint="eastAsia" w:ascii="方正仿宋_GBK" w:hAnsi="方正仿宋_GBK" w:eastAsia="方正仿宋_GBK" w:cs="方正仿宋_GBK"/>
          <w:sz w:val="24"/>
          <w:szCs w:val="24"/>
          <w:highlight w:val="none"/>
          <w:u w:val="none"/>
        </w:rPr>
        <w:t>之规定给予惩罚。</w:t>
      </w:r>
    </w:p>
    <w:p w14:paraId="1279544E">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lang w:val="en-US" w:eastAsia="zh-CN"/>
        </w:rPr>
        <w:t>5</w:t>
      </w:r>
      <w:r>
        <w:rPr>
          <w:rFonts w:hint="eastAsia" w:ascii="方正仿宋_GBK" w:hAnsi="方正仿宋_GBK" w:eastAsia="方正仿宋_GBK" w:cs="方正仿宋_GBK"/>
          <w:sz w:val="24"/>
          <w:szCs w:val="24"/>
          <w:highlight w:val="none"/>
          <w:u w:val="none"/>
        </w:rPr>
        <w:t>、我方若中选，将按照最终</w:t>
      </w:r>
      <w:r>
        <w:rPr>
          <w:rFonts w:hint="eastAsia" w:ascii="方正仿宋_GBK" w:hAnsi="方正仿宋_GBK" w:eastAsia="方正仿宋_GBK" w:cs="方正仿宋_GBK"/>
          <w:sz w:val="24"/>
          <w:szCs w:val="24"/>
          <w:highlight w:val="none"/>
          <w:u w:val="none"/>
          <w:lang w:eastAsia="zh-CN"/>
        </w:rPr>
        <w:t>竞采</w:t>
      </w:r>
      <w:r>
        <w:rPr>
          <w:rFonts w:hint="eastAsia" w:ascii="方正仿宋_GBK" w:hAnsi="方正仿宋_GBK" w:eastAsia="方正仿宋_GBK" w:cs="方正仿宋_GBK"/>
          <w:sz w:val="24"/>
          <w:szCs w:val="24"/>
          <w:highlight w:val="none"/>
          <w:u w:val="none"/>
        </w:rPr>
        <w:t>结果签订合同，并且严格履行合同义务</w:t>
      </w:r>
      <w:r>
        <w:rPr>
          <w:rFonts w:hint="eastAsia" w:ascii="方正仿宋_GBK" w:hAnsi="方正仿宋_GBK" w:eastAsia="方正仿宋_GBK" w:cs="方正仿宋_GBK"/>
          <w:sz w:val="24"/>
          <w:szCs w:val="24"/>
          <w:highlight w:val="none"/>
          <w:u w:val="none"/>
          <w:lang w:eastAsia="zh-CN"/>
        </w:rPr>
        <w:t>，承诺向采购代理机构交纳采购代理服务费</w:t>
      </w:r>
      <w:r>
        <w:rPr>
          <w:rFonts w:hint="eastAsia" w:ascii="方正仿宋_GBK" w:hAnsi="方正仿宋_GBK" w:eastAsia="方正仿宋_GBK" w:cs="方正仿宋_GBK"/>
          <w:sz w:val="24"/>
          <w:szCs w:val="24"/>
          <w:highlight w:val="none"/>
          <w:u w:val="none"/>
        </w:rPr>
        <w:t>。本报价承诺函将成为合同不可分割的一部分，与合同具有同等的法律效力。</w:t>
      </w:r>
    </w:p>
    <w:p w14:paraId="0FEF6F65">
      <w:pPr>
        <w:tabs>
          <w:tab w:val="left" w:pos="6300"/>
        </w:tabs>
        <w:snapToGrid w:val="0"/>
        <w:spacing w:line="312" w:lineRule="auto"/>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lang w:val="en-US" w:eastAsia="zh-CN"/>
        </w:rPr>
        <w:t>6</w:t>
      </w:r>
      <w:r>
        <w:rPr>
          <w:rFonts w:hint="eastAsia" w:ascii="方正仿宋_GBK" w:hAnsi="方正仿宋_GBK" w:eastAsia="方正仿宋_GBK" w:cs="方正仿宋_GBK"/>
          <w:sz w:val="24"/>
          <w:szCs w:val="24"/>
          <w:highlight w:val="none"/>
          <w:u w:val="none"/>
        </w:rPr>
        <w:t>、我方理解，最低报价不是成交的唯一条件。</w:t>
      </w:r>
    </w:p>
    <w:p w14:paraId="30176C7B">
      <w:pPr>
        <w:tabs>
          <w:tab w:val="left" w:pos="6300"/>
        </w:tabs>
        <w:snapToGrid w:val="0"/>
        <w:spacing w:line="312" w:lineRule="auto"/>
        <w:ind w:firstLine="570"/>
        <w:rPr>
          <w:rFonts w:hint="eastAsia" w:ascii="方正仿宋_GBK" w:hAnsi="方正仿宋_GBK" w:eastAsia="方正仿宋_GBK" w:cs="方正仿宋_GBK"/>
          <w:sz w:val="24"/>
          <w:szCs w:val="24"/>
          <w:highlight w:val="none"/>
          <w:u w:val="none"/>
        </w:rPr>
      </w:pPr>
    </w:p>
    <w:p w14:paraId="786CC6D5">
      <w:pPr>
        <w:tabs>
          <w:tab w:val="left" w:pos="6300"/>
        </w:tabs>
        <w:snapToGrid w:val="0"/>
        <w:spacing w:line="312" w:lineRule="auto"/>
        <w:ind w:firstLine="570"/>
        <w:rPr>
          <w:rFonts w:hint="eastAsia" w:ascii="方正仿宋_GBK" w:hAnsi="方正仿宋_GBK" w:eastAsia="方正仿宋_GBK" w:cs="方正仿宋_GBK"/>
          <w:sz w:val="24"/>
          <w:szCs w:val="24"/>
          <w:highlight w:val="none"/>
          <w:u w:val="none"/>
        </w:rPr>
      </w:pPr>
    </w:p>
    <w:p w14:paraId="3572725A">
      <w:pPr>
        <w:tabs>
          <w:tab w:val="left" w:pos="6300"/>
        </w:tabs>
        <w:snapToGrid w:val="0"/>
        <w:spacing w:line="312" w:lineRule="auto"/>
        <w:ind w:firstLine="6000" w:firstLineChars="25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供应商（公章）：</w:t>
      </w:r>
    </w:p>
    <w:p w14:paraId="2FFDDBCC">
      <w:pPr>
        <w:tabs>
          <w:tab w:val="left" w:pos="6300"/>
        </w:tabs>
        <w:snapToGrid w:val="0"/>
        <w:spacing w:line="312" w:lineRule="auto"/>
        <w:ind w:firstLine="6000" w:firstLineChars="25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 xml:space="preserve">电话：                                             </w:t>
      </w:r>
    </w:p>
    <w:p w14:paraId="51185954">
      <w:pPr>
        <w:tabs>
          <w:tab w:val="left" w:pos="6300"/>
        </w:tabs>
        <w:snapToGrid w:val="0"/>
        <w:spacing w:line="312" w:lineRule="auto"/>
        <w:ind w:firstLine="57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 xml:space="preserve">                                              联系人：</w:t>
      </w:r>
    </w:p>
    <w:p w14:paraId="79519627">
      <w:pPr>
        <w:snapToGrid w:val="0"/>
        <w:spacing w:line="312" w:lineRule="auto"/>
        <w:ind w:firstLine="480" w:firstLineChars="200"/>
        <w:rPr>
          <w:rFonts w:hint="eastAsia" w:ascii="方正仿宋_GBK" w:hAnsi="方正仿宋_GBK" w:eastAsia="方正仿宋_GBK" w:cs="方正仿宋_GBK"/>
          <w:bCs/>
          <w:sz w:val="24"/>
          <w:szCs w:val="24"/>
          <w:lang w:val="en-US" w:eastAsia="zh-CN"/>
        </w:rPr>
        <w:sectPr>
          <w:headerReference r:id="rId10" w:type="default"/>
          <w:footerReference r:id="rId11" w:type="default"/>
          <w:pgSz w:w="11907" w:h="16840"/>
          <w:pgMar w:top="1134" w:right="1191" w:bottom="1134" w:left="1304" w:header="851" w:footer="992" w:gutter="0"/>
          <w:pgNumType w:fmt="numberInDash"/>
          <w:cols w:space="720" w:num="1"/>
          <w:rtlGutter w:val="0"/>
          <w:docGrid w:linePitch="380" w:charSpace="-4913"/>
        </w:sectPr>
      </w:pPr>
      <w:r>
        <w:rPr>
          <w:rFonts w:hint="eastAsia" w:ascii="方正仿宋_GBK" w:hAnsi="方正仿宋_GBK" w:eastAsia="方正仿宋_GBK" w:cs="方正仿宋_GBK"/>
          <w:sz w:val="24"/>
          <w:szCs w:val="24"/>
          <w:highlight w:val="none"/>
          <w:u w:val="none"/>
        </w:rPr>
        <w:t xml:space="preserve">                                            </w:t>
      </w:r>
      <w:r>
        <w:rPr>
          <w:rFonts w:hint="eastAsia" w:ascii="方正仿宋_GBK" w:hAnsi="方正仿宋_GBK" w:eastAsia="方正仿宋_GBK" w:cs="方正仿宋_GBK"/>
          <w:sz w:val="24"/>
          <w:szCs w:val="24"/>
          <w:highlight w:val="none"/>
          <w:u w:val="none"/>
          <w:lang w:val="en-US" w:eastAsia="zh-CN"/>
        </w:rPr>
        <w:t xml:space="preserve"> </w:t>
      </w:r>
      <w:r>
        <w:rPr>
          <w:rFonts w:hint="eastAsia" w:ascii="方正仿宋_GBK" w:hAnsi="方正仿宋_GBK" w:eastAsia="方正仿宋_GBK" w:cs="方正仿宋_GBK"/>
          <w:sz w:val="24"/>
          <w:szCs w:val="24"/>
          <w:highlight w:val="none"/>
          <w:u w:val="none"/>
        </w:rPr>
        <w:t xml:space="preserve"> 年   月   </w:t>
      </w:r>
      <w:bookmarkStart w:id="156" w:name="_Toc26574"/>
      <w:bookmarkStart w:id="157" w:name="_Toc23062"/>
      <w:bookmarkStart w:id="158" w:name="_Toc9491"/>
      <w:bookmarkStart w:id="159" w:name="_Toc15231"/>
      <w:bookmarkStart w:id="160" w:name="_Toc5247"/>
      <w:r>
        <w:rPr>
          <w:rFonts w:hint="eastAsia" w:ascii="方正仿宋_GBK" w:hAnsi="方正仿宋_GBK" w:eastAsia="方正仿宋_GBK" w:cs="方正仿宋_GBK"/>
          <w:bCs/>
          <w:sz w:val="24"/>
          <w:szCs w:val="24"/>
          <w:lang w:val="en-US" w:eastAsia="zh-CN"/>
        </w:rPr>
        <w:t>日</w:t>
      </w:r>
    </w:p>
    <w:bookmarkEnd w:id="147"/>
    <w:bookmarkEnd w:id="155"/>
    <w:bookmarkEnd w:id="156"/>
    <w:bookmarkEnd w:id="157"/>
    <w:bookmarkEnd w:id="158"/>
    <w:bookmarkEnd w:id="159"/>
    <w:bookmarkEnd w:id="160"/>
    <w:p w14:paraId="4C947E76">
      <w:pPr>
        <w:tabs>
          <w:tab w:val="left" w:pos="6300"/>
        </w:tabs>
        <w:snapToGrid w:val="0"/>
        <w:spacing w:line="312" w:lineRule="auto"/>
        <w:outlineLvl w:val="1"/>
        <w:rPr>
          <w:rFonts w:hint="eastAsia" w:ascii="方正仿宋_GBK" w:hAnsi="方正仿宋_GBK" w:eastAsia="方正仿宋_GBK" w:cs="方正仿宋_GBK"/>
          <w:bCs/>
          <w:color w:val="auto"/>
          <w:sz w:val="24"/>
          <w:szCs w:val="24"/>
          <w:lang w:bidi="ar-SA"/>
        </w:rPr>
      </w:pPr>
      <w:bookmarkStart w:id="161" w:name="_Toc3378"/>
      <w:bookmarkStart w:id="162" w:name="_Toc8243_WPSOffice_Level1"/>
      <w:bookmarkStart w:id="163" w:name="_Toc19588"/>
      <w:bookmarkStart w:id="164" w:name="_Toc19700"/>
      <w:bookmarkStart w:id="165" w:name="_Toc1686"/>
      <w:bookmarkStart w:id="166" w:name="_Toc970"/>
      <w:bookmarkStart w:id="167" w:name="_Toc9767"/>
      <w:bookmarkStart w:id="168" w:name="_Toc17960"/>
      <w:bookmarkStart w:id="169" w:name="_Toc30839"/>
      <w:bookmarkStart w:id="170" w:name="_Toc23540"/>
      <w:bookmarkStart w:id="171" w:name="_Toc14616"/>
      <w:bookmarkStart w:id="172" w:name="_Toc380"/>
      <w:bookmarkStart w:id="173" w:name="_Toc3496"/>
      <w:bookmarkStart w:id="174" w:name="_Toc24735"/>
      <w:bookmarkStart w:id="175" w:name="_Toc4631"/>
      <w:bookmarkStart w:id="176" w:name="_Toc6826"/>
      <w:bookmarkStart w:id="177" w:name="_Toc4079"/>
      <w:r>
        <w:rPr>
          <w:rFonts w:hint="eastAsia" w:ascii="方正仿宋_GBK" w:hAnsi="方正仿宋_GBK" w:eastAsia="方正仿宋_GBK" w:cs="方正仿宋_GBK"/>
          <w:bCs/>
          <w:color w:val="auto"/>
          <w:sz w:val="24"/>
          <w:szCs w:val="24"/>
          <w:lang w:val="en-US" w:eastAsia="zh-CN" w:bidi="ar-SA"/>
        </w:rPr>
        <w:t>（二）</w:t>
      </w:r>
      <w:r>
        <w:rPr>
          <w:rFonts w:hint="eastAsia" w:ascii="方正仿宋_GBK" w:hAnsi="方正仿宋_GBK" w:eastAsia="方正仿宋_GBK" w:cs="方正仿宋_GBK"/>
          <w:bCs/>
          <w:color w:val="auto"/>
          <w:sz w:val="24"/>
          <w:szCs w:val="24"/>
          <w:lang w:bidi="ar-SA"/>
        </w:rPr>
        <w:t>明细报价表</w:t>
      </w:r>
      <w:bookmarkEnd w:id="161"/>
    </w:p>
    <w:p w14:paraId="1422AFCC">
      <w:pPr>
        <w:jc w:val="center"/>
        <w:rPr>
          <w:rFonts w:hint="eastAsia" w:ascii="方正仿宋_GBK" w:hAnsi="方正仿宋_GBK" w:eastAsia="方正仿宋_GBK" w:cs="方正仿宋_GBK"/>
          <w:b/>
          <w:sz w:val="24"/>
          <w:szCs w:val="24"/>
          <w:highlight w:val="none"/>
          <w:u w:val="none"/>
        </w:rPr>
      </w:pPr>
      <w:r>
        <w:rPr>
          <w:rFonts w:hint="eastAsia" w:ascii="方正仿宋_GBK" w:hAnsi="方正仿宋_GBK" w:eastAsia="方正仿宋_GBK" w:cs="方正仿宋_GBK"/>
          <w:b/>
          <w:sz w:val="24"/>
          <w:szCs w:val="24"/>
          <w:highlight w:val="none"/>
          <w:u w:val="none"/>
        </w:rPr>
        <w:t>明细报价表</w:t>
      </w:r>
    </w:p>
    <w:p w14:paraId="7FE30B2E">
      <w:pPr>
        <w:spacing w:line="360" w:lineRule="auto"/>
        <w:jc w:val="left"/>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项目</w:t>
      </w:r>
      <w:r>
        <w:rPr>
          <w:rFonts w:hint="eastAsia" w:ascii="方正仿宋_GBK" w:hAnsi="方正仿宋_GBK" w:eastAsia="方正仿宋_GBK" w:cs="方正仿宋_GBK"/>
          <w:sz w:val="24"/>
          <w:szCs w:val="24"/>
          <w:highlight w:val="none"/>
          <w:u w:val="none"/>
          <w:lang w:val="en-US" w:eastAsia="zh-CN"/>
        </w:rPr>
        <w:t>执行</w:t>
      </w:r>
      <w:r>
        <w:rPr>
          <w:rFonts w:hint="eastAsia" w:ascii="方正仿宋_GBK" w:hAnsi="方正仿宋_GBK" w:eastAsia="方正仿宋_GBK" w:cs="方正仿宋_GBK"/>
          <w:sz w:val="24"/>
          <w:szCs w:val="24"/>
          <w:highlight w:val="none"/>
          <w:u w:val="none"/>
        </w:rPr>
        <w:t>编号：</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highlight w:val="none"/>
          <w:u w:val="none"/>
        </w:rPr>
        <w:t>单位：元</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highlight w:val="none"/>
          <w:u w:val="none"/>
          <w:lang w:val="en-US" w:eastAsia="zh-CN"/>
        </w:rPr>
        <w:t xml:space="preserve">                </w:t>
      </w:r>
    </w:p>
    <w:tbl>
      <w:tblPr>
        <w:tblStyle w:val="5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66B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61DD9EEC">
            <w:pPr>
              <w:ind w:left="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序号</w:t>
            </w:r>
          </w:p>
        </w:tc>
        <w:tc>
          <w:tcPr>
            <w:tcW w:w="1794" w:type="dxa"/>
            <w:noWrap w:val="0"/>
            <w:vAlign w:val="center"/>
          </w:tcPr>
          <w:p w14:paraId="3BD4AB81">
            <w:pPr>
              <w:ind w:left="0" w:leftChars="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名称</w:t>
            </w:r>
          </w:p>
        </w:tc>
        <w:tc>
          <w:tcPr>
            <w:tcW w:w="2837" w:type="dxa"/>
            <w:noWrap w:val="0"/>
            <w:vAlign w:val="center"/>
          </w:tcPr>
          <w:p w14:paraId="6673C181">
            <w:pPr>
              <w:ind w:left="0" w:leftChars="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品牌</w:t>
            </w:r>
            <w:r>
              <w:rPr>
                <w:rFonts w:hint="eastAsia" w:ascii="方正仿宋_GBK" w:hAnsi="方正仿宋_GBK" w:eastAsia="方正仿宋_GBK" w:cs="方正仿宋_GBK"/>
                <w:b/>
                <w:color w:val="auto"/>
                <w:sz w:val="24"/>
                <w:szCs w:val="24"/>
                <w:lang w:eastAsia="zh-CN" w:bidi="ar-SA"/>
              </w:rPr>
              <w:t>、</w:t>
            </w:r>
            <w:r>
              <w:rPr>
                <w:rFonts w:hint="eastAsia" w:ascii="方正仿宋_GBK" w:hAnsi="方正仿宋_GBK" w:eastAsia="方正仿宋_GBK" w:cs="方正仿宋_GBK"/>
                <w:b/>
                <w:color w:val="auto"/>
                <w:sz w:val="24"/>
                <w:szCs w:val="24"/>
                <w:lang w:bidi="ar-SA"/>
              </w:rPr>
              <w:t>型号</w:t>
            </w:r>
          </w:p>
        </w:tc>
        <w:tc>
          <w:tcPr>
            <w:tcW w:w="1437" w:type="dxa"/>
            <w:noWrap w:val="0"/>
            <w:vAlign w:val="center"/>
          </w:tcPr>
          <w:p w14:paraId="78803702">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制造商</w:t>
            </w:r>
          </w:p>
        </w:tc>
        <w:tc>
          <w:tcPr>
            <w:tcW w:w="1121" w:type="dxa"/>
            <w:noWrap w:val="0"/>
            <w:vAlign w:val="center"/>
          </w:tcPr>
          <w:p w14:paraId="5EA2F2FE">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数量</w:t>
            </w:r>
          </w:p>
        </w:tc>
        <w:tc>
          <w:tcPr>
            <w:tcW w:w="1221" w:type="dxa"/>
            <w:noWrap w:val="0"/>
            <w:vAlign w:val="center"/>
          </w:tcPr>
          <w:p w14:paraId="7E3DC239">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单价</w:t>
            </w:r>
          </w:p>
        </w:tc>
        <w:tc>
          <w:tcPr>
            <w:tcW w:w="819" w:type="dxa"/>
            <w:noWrap w:val="0"/>
            <w:vAlign w:val="center"/>
          </w:tcPr>
          <w:p w14:paraId="5BFCBAD6">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合计</w:t>
            </w:r>
          </w:p>
        </w:tc>
      </w:tr>
      <w:tr w14:paraId="7E3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C9D4FED">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5F9B6A8B">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29EA9636">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303C7465">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3DAFC479">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0DC53F9D">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5DABA313">
            <w:pPr>
              <w:jc w:val="center"/>
              <w:rPr>
                <w:rFonts w:hint="eastAsia" w:ascii="方正仿宋_GBK" w:hAnsi="方正仿宋_GBK" w:eastAsia="方正仿宋_GBK" w:cs="方正仿宋_GBK"/>
                <w:color w:val="auto"/>
                <w:sz w:val="24"/>
                <w:szCs w:val="24"/>
                <w:lang w:bidi="ar-SA"/>
              </w:rPr>
            </w:pPr>
          </w:p>
        </w:tc>
      </w:tr>
      <w:tr w14:paraId="67B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35B7AF9">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6BD1615B">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3950DF1A">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110EA498">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1F55BE63">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186D22D4">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68FA85E1">
            <w:pPr>
              <w:jc w:val="center"/>
              <w:rPr>
                <w:rFonts w:hint="eastAsia" w:ascii="方正仿宋_GBK" w:hAnsi="方正仿宋_GBK" w:eastAsia="方正仿宋_GBK" w:cs="方正仿宋_GBK"/>
                <w:color w:val="auto"/>
                <w:sz w:val="24"/>
                <w:szCs w:val="24"/>
                <w:lang w:bidi="ar-SA"/>
              </w:rPr>
            </w:pPr>
          </w:p>
        </w:tc>
      </w:tr>
      <w:tr w14:paraId="2008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E35FF80">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5F4E6E3A">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4EAA81AD">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3ED658AD">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7BB10110">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25244F13">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24BB7811">
            <w:pPr>
              <w:jc w:val="center"/>
              <w:rPr>
                <w:rFonts w:hint="eastAsia" w:ascii="方正仿宋_GBK" w:hAnsi="方正仿宋_GBK" w:eastAsia="方正仿宋_GBK" w:cs="方正仿宋_GBK"/>
                <w:color w:val="auto"/>
                <w:sz w:val="24"/>
                <w:szCs w:val="24"/>
                <w:lang w:bidi="ar-SA"/>
              </w:rPr>
            </w:pPr>
          </w:p>
        </w:tc>
      </w:tr>
      <w:tr w14:paraId="76AD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C706354">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3808D049">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5C7BE67B">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1A47AD8F">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31B612D0">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6000B295">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2CF13ED3">
            <w:pPr>
              <w:jc w:val="center"/>
              <w:rPr>
                <w:rFonts w:hint="eastAsia" w:ascii="方正仿宋_GBK" w:hAnsi="方正仿宋_GBK" w:eastAsia="方正仿宋_GBK" w:cs="方正仿宋_GBK"/>
                <w:color w:val="auto"/>
                <w:sz w:val="24"/>
                <w:szCs w:val="24"/>
                <w:lang w:bidi="ar-SA"/>
              </w:rPr>
            </w:pPr>
          </w:p>
        </w:tc>
      </w:tr>
      <w:tr w14:paraId="206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43527D2">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320D70B7">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3892DE43">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12137286">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5B299B71">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326FA1FF">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13D051D2">
            <w:pPr>
              <w:jc w:val="center"/>
              <w:rPr>
                <w:rFonts w:hint="eastAsia" w:ascii="方正仿宋_GBK" w:hAnsi="方正仿宋_GBK" w:eastAsia="方正仿宋_GBK" w:cs="方正仿宋_GBK"/>
                <w:color w:val="auto"/>
                <w:sz w:val="24"/>
                <w:szCs w:val="24"/>
                <w:lang w:bidi="ar-SA"/>
              </w:rPr>
            </w:pPr>
          </w:p>
        </w:tc>
      </w:tr>
      <w:tr w14:paraId="63D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9009A1F">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2203CB76">
            <w:pPr>
              <w:jc w:val="center"/>
              <w:rPr>
                <w:rFonts w:hint="eastAsia" w:ascii="方正仿宋_GBK" w:hAnsi="方正仿宋_GBK" w:eastAsia="方正仿宋_GBK" w:cs="方正仿宋_GBK"/>
                <w:color w:val="auto"/>
                <w:sz w:val="24"/>
                <w:szCs w:val="24"/>
                <w:lang w:bidi="ar-SA"/>
              </w:rPr>
            </w:pPr>
          </w:p>
        </w:tc>
        <w:tc>
          <w:tcPr>
            <w:tcW w:w="2837" w:type="dxa"/>
            <w:noWrap w:val="0"/>
            <w:vAlign w:val="top"/>
          </w:tcPr>
          <w:p w14:paraId="1CB0C57B">
            <w:pPr>
              <w:jc w:val="center"/>
              <w:rPr>
                <w:rFonts w:hint="eastAsia" w:ascii="方正仿宋_GBK" w:hAnsi="方正仿宋_GBK" w:eastAsia="方正仿宋_GBK" w:cs="方正仿宋_GBK"/>
                <w:color w:val="auto"/>
                <w:sz w:val="24"/>
                <w:szCs w:val="24"/>
                <w:lang w:bidi="ar-SA"/>
              </w:rPr>
            </w:pPr>
          </w:p>
        </w:tc>
        <w:tc>
          <w:tcPr>
            <w:tcW w:w="1437" w:type="dxa"/>
            <w:noWrap w:val="0"/>
            <w:vAlign w:val="center"/>
          </w:tcPr>
          <w:p w14:paraId="619F81AC">
            <w:pPr>
              <w:jc w:val="center"/>
              <w:rPr>
                <w:rFonts w:hint="eastAsia" w:ascii="方正仿宋_GBK" w:hAnsi="方正仿宋_GBK" w:eastAsia="方正仿宋_GBK" w:cs="方正仿宋_GBK"/>
                <w:color w:val="auto"/>
                <w:sz w:val="24"/>
                <w:szCs w:val="24"/>
                <w:lang w:bidi="ar-SA"/>
              </w:rPr>
            </w:pPr>
          </w:p>
        </w:tc>
        <w:tc>
          <w:tcPr>
            <w:tcW w:w="1121" w:type="dxa"/>
            <w:noWrap w:val="0"/>
            <w:vAlign w:val="top"/>
          </w:tcPr>
          <w:p w14:paraId="4F8AEBA1">
            <w:pPr>
              <w:jc w:val="center"/>
              <w:rPr>
                <w:rFonts w:hint="eastAsia" w:ascii="方正仿宋_GBK" w:hAnsi="方正仿宋_GBK" w:eastAsia="方正仿宋_GBK" w:cs="方正仿宋_GBK"/>
                <w:color w:val="auto"/>
                <w:sz w:val="24"/>
                <w:szCs w:val="24"/>
                <w:lang w:bidi="ar-SA"/>
              </w:rPr>
            </w:pPr>
          </w:p>
        </w:tc>
        <w:tc>
          <w:tcPr>
            <w:tcW w:w="1221" w:type="dxa"/>
            <w:noWrap w:val="0"/>
            <w:vAlign w:val="top"/>
          </w:tcPr>
          <w:p w14:paraId="7F5EA519">
            <w:pPr>
              <w:jc w:val="center"/>
              <w:rPr>
                <w:rFonts w:hint="eastAsia" w:ascii="方正仿宋_GBK" w:hAnsi="方正仿宋_GBK" w:eastAsia="方正仿宋_GBK" w:cs="方正仿宋_GBK"/>
                <w:color w:val="auto"/>
                <w:sz w:val="24"/>
                <w:szCs w:val="24"/>
                <w:lang w:bidi="ar-SA"/>
              </w:rPr>
            </w:pPr>
          </w:p>
        </w:tc>
        <w:tc>
          <w:tcPr>
            <w:tcW w:w="819" w:type="dxa"/>
            <w:noWrap w:val="0"/>
            <w:vAlign w:val="top"/>
          </w:tcPr>
          <w:p w14:paraId="66399542">
            <w:pPr>
              <w:jc w:val="center"/>
              <w:rPr>
                <w:rFonts w:hint="eastAsia" w:ascii="方正仿宋_GBK" w:hAnsi="方正仿宋_GBK" w:eastAsia="方正仿宋_GBK" w:cs="方正仿宋_GBK"/>
                <w:color w:val="auto"/>
                <w:sz w:val="24"/>
                <w:szCs w:val="24"/>
                <w:lang w:bidi="ar-SA"/>
              </w:rPr>
            </w:pPr>
          </w:p>
        </w:tc>
      </w:tr>
      <w:tr w14:paraId="375A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1F931F1">
            <w:pPr>
              <w:bidi w:val="0"/>
              <w:ind w:left="0" w:leftChars="0" w:firstLine="0" w:firstLineChars="0"/>
              <w:jc w:val="center"/>
              <w:rPr>
                <w:rFonts w:hint="eastAsia" w:ascii="方正仿宋_GBK" w:hAnsi="方正仿宋_GBK" w:eastAsia="方正仿宋_GBK" w:cs="方正仿宋_GBK"/>
                <w:sz w:val="24"/>
                <w:szCs w:val="24"/>
              </w:rPr>
            </w:pPr>
          </w:p>
        </w:tc>
        <w:tc>
          <w:tcPr>
            <w:tcW w:w="1794" w:type="dxa"/>
            <w:noWrap w:val="0"/>
            <w:vAlign w:val="center"/>
          </w:tcPr>
          <w:p w14:paraId="36EABFA0">
            <w:pPr>
              <w:jc w:val="both"/>
              <w:rPr>
                <w:rFonts w:hint="eastAsia" w:ascii="方正仿宋_GBK" w:hAnsi="方正仿宋_GBK" w:eastAsia="方正仿宋_GBK" w:cs="方正仿宋_GBK"/>
                <w:color w:val="auto"/>
                <w:sz w:val="24"/>
                <w:szCs w:val="24"/>
                <w:lang w:bidi="ar-SA"/>
              </w:rPr>
            </w:pPr>
          </w:p>
        </w:tc>
        <w:tc>
          <w:tcPr>
            <w:tcW w:w="2837" w:type="dxa"/>
            <w:noWrap w:val="0"/>
            <w:vAlign w:val="top"/>
          </w:tcPr>
          <w:p w14:paraId="2C5A9FE1">
            <w:pPr>
              <w:jc w:val="both"/>
              <w:rPr>
                <w:rFonts w:hint="eastAsia" w:ascii="方正仿宋_GBK" w:hAnsi="方正仿宋_GBK" w:eastAsia="方正仿宋_GBK" w:cs="方正仿宋_GBK"/>
                <w:color w:val="auto"/>
                <w:sz w:val="24"/>
                <w:szCs w:val="24"/>
                <w:lang w:bidi="ar-SA"/>
              </w:rPr>
            </w:pPr>
          </w:p>
        </w:tc>
        <w:tc>
          <w:tcPr>
            <w:tcW w:w="1437" w:type="dxa"/>
            <w:noWrap w:val="0"/>
            <w:vAlign w:val="center"/>
          </w:tcPr>
          <w:p w14:paraId="227AE3CA">
            <w:pPr>
              <w:jc w:val="both"/>
              <w:rPr>
                <w:rFonts w:hint="eastAsia" w:ascii="方正仿宋_GBK" w:hAnsi="方正仿宋_GBK" w:eastAsia="方正仿宋_GBK" w:cs="方正仿宋_GBK"/>
                <w:color w:val="auto"/>
                <w:sz w:val="24"/>
                <w:szCs w:val="24"/>
                <w:lang w:bidi="ar-SA"/>
              </w:rPr>
            </w:pPr>
          </w:p>
        </w:tc>
        <w:tc>
          <w:tcPr>
            <w:tcW w:w="1121" w:type="dxa"/>
            <w:noWrap w:val="0"/>
            <w:vAlign w:val="top"/>
          </w:tcPr>
          <w:p w14:paraId="2529BE54">
            <w:pPr>
              <w:jc w:val="both"/>
              <w:rPr>
                <w:rFonts w:hint="eastAsia" w:ascii="方正仿宋_GBK" w:hAnsi="方正仿宋_GBK" w:eastAsia="方正仿宋_GBK" w:cs="方正仿宋_GBK"/>
                <w:color w:val="auto"/>
                <w:sz w:val="24"/>
                <w:szCs w:val="24"/>
                <w:lang w:bidi="ar-SA"/>
              </w:rPr>
            </w:pPr>
          </w:p>
        </w:tc>
        <w:tc>
          <w:tcPr>
            <w:tcW w:w="1221" w:type="dxa"/>
            <w:noWrap w:val="0"/>
            <w:vAlign w:val="top"/>
          </w:tcPr>
          <w:p w14:paraId="71D077ED">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3C40D563">
            <w:pPr>
              <w:jc w:val="center"/>
              <w:rPr>
                <w:rFonts w:hint="eastAsia" w:ascii="方正仿宋_GBK" w:hAnsi="方正仿宋_GBK" w:eastAsia="方正仿宋_GBK" w:cs="方正仿宋_GBK"/>
                <w:color w:val="auto"/>
                <w:sz w:val="24"/>
                <w:szCs w:val="24"/>
                <w:lang w:bidi="ar-SA"/>
              </w:rPr>
            </w:pPr>
          </w:p>
        </w:tc>
      </w:tr>
      <w:tr w14:paraId="7874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3C173DD0">
            <w:pPr>
              <w:bidi w:val="0"/>
              <w:jc w:val="center"/>
              <w:rPr>
                <w:rFonts w:hint="eastAsia" w:ascii="方正仿宋_GBK" w:hAnsi="方正仿宋_GBK" w:eastAsia="方正仿宋_GBK" w:cs="方正仿宋_GBK"/>
                <w:sz w:val="24"/>
                <w:szCs w:val="24"/>
              </w:rPr>
            </w:pPr>
          </w:p>
        </w:tc>
        <w:tc>
          <w:tcPr>
            <w:tcW w:w="1794" w:type="dxa"/>
            <w:noWrap w:val="0"/>
            <w:vAlign w:val="center"/>
          </w:tcPr>
          <w:p w14:paraId="136AF3D8">
            <w:pPr>
              <w:jc w:val="both"/>
              <w:rPr>
                <w:rFonts w:hint="eastAsia" w:ascii="方正仿宋_GBK" w:hAnsi="方正仿宋_GBK" w:eastAsia="方正仿宋_GBK" w:cs="方正仿宋_GBK"/>
                <w:color w:val="auto"/>
                <w:sz w:val="24"/>
                <w:szCs w:val="24"/>
                <w:lang w:bidi="ar-SA"/>
              </w:rPr>
            </w:pPr>
          </w:p>
        </w:tc>
        <w:tc>
          <w:tcPr>
            <w:tcW w:w="2837" w:type="dxa"/>
            <w:noWrap w:val="0"/>
            <w:vAlign w:val="top"/>
          </w:tcPr>
          <w:p w14:paraId="17E9D0D4">
            <w:pPr>
              <w:jc w:val="both"/>
              <w:rPr>
                <w:rFonts w:hint="eastAsia" w:ascii="方正仿宋_GBK" w:hAnsi="方正仿宋_GBK" w:eastAsia="方正仿宋_GBK" w:cs="方正仿宋_GBK"/>
                <w:color w:val="auto"/>
                <w:sz w:val="24"/>
                <w:szCs w:val="24"/>
                <w:lang w:bidi="ar-SA"/>
              </w:rPr>
            </w:pPr>
          </w:p>
        </w:tc>
        <w:tc>
          <w:tcPr>
            <w:tcW w:w="1437" w:type="dxa"/>
            <w:noWrap w:val="0"/>
            <w:vAlign w:val="center"/>
          </w:tcPr>
          <w:p w14:paraId="4D28E26A">
            <w:pPr>
              <w:jc w:val="both"/>
              <w:rPr>
                <w:rFonts w:hint="eastAsia" w:ascii="方正仿宋_GBK" w:hAnsi="方正仿宋_GBK" w:eastAsia="方正仿宋_GBK" w:cs="方正仿宋_GBK"/>
                <w:color w:val="auto"/>
                <w:sz w:val="24"/>
                <w:szCs w:val="24"/>
                <w:lang w:bidi="ar-SA"/>
              </w:rPr>
            </w:pPr>
          </w:p>
        </w:tc>
        <w:tc>
          <w:tcPr>
            <w:tcW w:w="1121" w:type="dxa"/>
            <w:noWrap w:val="0"/>
            <w:vAlign w:val="top"/>
          </w:tcPr>
          <w:p w14:paraId="6023330F">
            <w:pPr>
              <w:jc w:val="both"/>
              <w:rPr>
                <w:rFonts w:hint="eastAsia" w:ascii="方正仿宋_GBK" w:hAnsi="方正仿宋_GBK" w:eastAsia="方正仿宋_GBK" w:cs="方正仿宋_GBK"/>
                <w:color w:val="auto"/>
                <w:sz w:val="24"/>
                <w:szCs w:val="24"/>
                <w:lang w:bidi="ar-SA"/>
              </w:rPr>
            </w:pPr>
          </w:p>
        </w:tc>
        <w:tc>
          <w:tcPr>
            <w:tcW w:w="1221" w:type="dxa"/>
            <w:noWrap w:val="0"/>
            <w:vAlign w:val="top"/>
          </w:tcPr>
          <w:p w14:paraId="058FE7A5">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00586C62">
            <w:pPr>
              <w:jc w:val="center"/>
              <w:rPr>
                <w:rFonts w:hint="eastAsia" w:ascii="方正仿宋_GBK" w:hAnsi="方正仿宋_GBK" w:eastAsia="方正仿宋_GBK" w:cs="方正仿宋_GBK"/>
                <w:color w:val="auto"/>
                <w:sz w:val="24"/>
                <w:szCs w:val="24"/>
                <w:lang w:bidi="ar-SA"/>
              </w:rPr>
            </w:pPr>
          </w:p>
        </w:tc>
      </w:tr>
      <w:tr w14:paraId="644D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E329C79">
            <w:pPr>
              <w:bidi w:val="0"/>
              <w:jc w:val="center"/>
              <w:rPr>
                <w:rFonts w:hint="eastAsia" w:ascii="方正仿宋_GBK" w:hAnsi="方正仿宋_GBK" w:eastAsia="方正仿宋_GBK" w:cs="方正仿宋_GBK"/>
                <w:sz w:val="24"/>
                <w:szCs w:val="24"/>
              </w:rPr>
            </w:pPr>
          </w:p>
        </w:tc>
        <w:tc>
          <w:tcPr>
            <w:tcW w:w="1794" w:type="dxa"/>
            <w:noWrap w:val="0"/>
            <w:vAlign w:val="center"/>
          </w:tcPr>
          <w:p w14:paraId="7B45BED5">
            <w:pPr>
              <w:jc w:val="both"/>
              <w:rPr>
                <w:rFonts w:hint="eastAsia" w:ascii="方正仿宋_GBK" w:hAnsi="方正仿宋_GBK" w:eastAsia="方正仿宋_GBK" w:cs="方正仿宋_GBK"/>
                <w:color w:val="auto"/>
                <w:sz w:val="24"/>
                <w:szCs w:val="24"/>
                <w:lang w:bidi="ar-SA"/>
              </w:rPr>
            </w:pPr>
          </w:p>
        </w:tc>
        <w:tc>
          <w:tcPr>
            <w:tcW w:w="2837" w:type="dxa"/>
            <w:noWrap w:val="0"/>
            <w:vAlign w:val="top"/>
          </w:tcPr>
          <w:p w14:paraId="4FF04015">
            <w:pPr>
              <w:jc w:val="both"/>
              <w:rPr>
                <w:rFonts w:hint="eastAsia" w:ascii="方正仿宋_GBK" w:hAnsi="方正仿宋_GBK" w:eastAsia="方正仿宋_GBK" w:cs="方正仿宋_GBK"/>
                <w:color w:val="auto"/>
                <w:sz w:val="24"/>
                <w:szCs w:val="24"/>
                <w:lang w:bidi="ar-SA"/>
              </w:rPr>
            </w:pPr>
          </w:p>
        </w:tc>
        <w:tc>
          <w:tcPr>
            <w:tcW w:w="1437" w:type="dxa"/>
            <w:noWrap w:val="0"/>
            <w:vAlign w:val="center"/>
          </w:tcPr>
          <w:p w14:paraId="38772C2B">
            <w:pPr>
              <w:ind w:left="0" w:leftChars="0" w:firstLine="0" w:firstLineChars="0"/>
              <w:jc w:val="both"/>
              <w:rPr>
                <w:rFonts w:hint="eastAsia" w:ascii="方正仿宋_GBK" w:hAnsi="方正仿宋_GBK" w:eastAsia="方正仿宋_GBK" w:cs="方正仿宋_GBK"/>
                <w:color w:val="auto"/>
                <w:sz w:val="24"/>
                <w:szCs w:val="24"/>
                <w:lang w:bidi="ar-SA"/>
              </w:rPr>
            </w:pPr>
          </w:p>
        </w:tc>
        <w:tc>
          <w:tcPr>
            <w:tcW w:w="1121" w:type="dxa"/>
            <w:noWrap w:val="0"/>
            <w:vAlign w:val="top"/>
          </w:tcPr>
          <w:p w14:paraId="24E29114">
            <w:pPr>
              <w:jc w:val="both"/>
              <w:rPr>
                <w:rFonts w:hint="eastAsia" w:ascii="方正仿宋_GBK" w:hAnsi="方正仿宋_GBK" w:eastAsia="方正仿宋_GBK" w:cs="方正仿宋_GBK"/>
                <w:color w:val="auto"/>
                <w:sz w:val="24"/>
                <w:szCs w:val="24"/>
                <w:lang w:bidi="ar-SA"/>
              </w:rPr>
            </w:pPr>
          </w:p>
        </w:tc>
        <w:tc>
          <w:tcPr>
            <w:tcW w:w="1221" w:type="dxa"/>
            <w:noWrap w:val="0"/>
            <w:vAlign w:val="top"/>
          </w:tcPr>
          <w:p w14:paraId="5750B8D2">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205CCA9E">
            <w:pPr>
              <w:jc w:val="center"/>
              <w:rPr>
                <w:rFonts w:hint="eastAsia" w:ascii="方正仿宋_GBK" w:hAnsi="方正仿宋_GBK" w:eastAsia="方正仿宋_GBK" w:cs="方正仿宋_GBK"/>
                <w:color w:val="auto"/>
                <w:sz w:val="24"/>
                <w:szCs w:val="24"/>
                <w:lang w:bidi="ar-SA"/>
              </w:rPr>
            </w:pPr>
          </w:p>
        </w:tc>
      </w:tr>
      <w:tr w14:paraId="7BF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75B1C10">
            <w:pPr>
              <w:bidi w:val="0"/>
              <w:jc w:val="center"/>
              <w:rPr>
                <w:rFonts w:hint="eastAsia" w:ascii="方正仿宋_GBK" w:hAnsi="方正仿宋_GBK" w:eastAsia="方正仿宋_GBK" w:cs="方正仿宋_GBK"/>
                <w:sz w:val="24"/>
                <w:szCs w:val="24"/>
              </w:rPr>
            </w:pPr>
          </w:p>
        </w:tc>
        <w:tc>
          <w:tcPr>
            <w:tcW w:w="1794" w:type="dxa"/>
            <w:noWrap w:val="0"/>
            <w:vAlign w:val="center"/>
          </w:tcPr>
          <w:p w14:paraId="6CCE3EFF">
            <w:pPr>
              <w:jc w:val="both"/>
              <w:rPr>
                <w:rFonts w:hint="eastAsia" w:ascii="方正仿宋_GBK" w:hAnsi="方正仿宋_GBK" w:eastAsia="方正仿宋_GBK" w:cs="方正仿宋_GBK"/>
                <w:color w:val="auto"/>
                <w:sz w:val="24"/>
                <w:szCs w:val="24"/>
                <w:lang w:bidi="ar-SA"/>
              </w:rPr>
            </w:pPr>
          </w:p>
        </w:tc>
        <w:tc>
          <w:tcPr>
            <w:tcW w:w="2837" w:type="dxa"/>
            <w:noWrap w:val="0"/>
            <w:vAlign w:val="top"/>
          </w:tcPr>
          <w:p w14:paraId="3045609F">
            <w:pPr>
              <w:jc w:val="both"/>
              <w:rPr>
                <w:rFonts w:hint="eastAsia" w:ascii="方正仿宋_GBK" w:hAnsi="方正仿宋_GBK" w:eastAsia="方正仿宋_GBK" w:cs="方正仿宋_GBK"/>
                <w:color w:val="auto"/>
                <w:sz w:val="24"/>
                <w:szCs w:val="24"/>
                <w:lang w:bidi="ar-SA"/>
              </w:rPr>
            </w:pPr>
          </w:p>
        </w:tc>
        <w:tc>
          <w:tcPr>
            <w:tcW w:w="1437" w:type="dxa"/>
            <w:noWrap w:val="0"/>
            <w:vAlign w:val="center"/>
          </w:tcPr>
          <w:p w14:paraId="6CF86996">
            <w:pPr>
              <w:ind w:left="0" w:leftChars="0" w:firstLine="0" w:firstLineChars="0"/>
              <w:jc w:val="both"/>
              <w:rPr>
                <w:rFonts w:hint="eastAsia" w:ascii="方正仿宋_GBK" w:hAnsi="方正仿宋_GBK" w:eastAsia="方正仿宋_GBK" w:cs="方正仿宋_GBK"/>
                <w:color w:val="auto"/>
                <w:sz w:val="24"/>
                <w:szCs w:val="24"/>
                <w:lang w:bidi="ar-SA"/>
              </w:rPr>
            </w:pPr>
          </w:p>
        </w:tc>
        <w:tc>
          <w:tcPr>
            <w:tcW w:w="1121" w:type="dxa"/>
            <w:noWrap w:val="0"/>
            <w:vAlign w:val="top"/>
          </w:tcPr>
          <w:p w14:paraId="358C9D04">
            <w:pPr>
              <w:jc w:val="both"/>
              <w:rPr>
                <w:rFonts w:hint="eastAsia" w:ascii="方正仿宋_GBK" w:hAnsi="方正仿宋_GBK" w:eastAsia="方正仿宋_GBK" w:cs="方正仿宋_GBK"/>
                <w:color w:val="auto"/>
                <w:sz w:val="24"/>
                <w:szCs w:val="24"/>
                <w:lang w:bidi="ar-SA"/>
              </w:rPr>
            </w:pPr>
          </w:p>
        </w:tc>
        <w:tc>
          <w:tcPr>
            <w:tcW w:w="1221" w:type="dxa"/>
            <w:noWrap w:val="0"/>
            <w:vAlign w:val="top"/>
          </w:tcPr>
          <w:p w14:paraId="22A0F1CD">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266992C6">
            <w:pPr>
              <w:jc w:val="center"/>
              <w:rPr>
                <w:rFonts w:hint="eastAsia" w:ascii="方正仿宋_GBK" w:hAnsi="方正仿宋_GBK" w:eastAsia="方正仿宋_GBK" w:cs="方正仿宋_GBK"/>
                <w:color w:val="auto"/>
                <w:sz w:val="24"/>
                <w:szCs w:val="24"/>
                <w:lang w:bidi="ar-SA"/>
              </w:rPr>
            </w:pPr>
          </w:p>
        </w:tc>
      </w:tr>
      <w:tr w14:paraId="0D5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BB8A888">
            <w:pPr>
              <w:bidi w:val="0"/>
              <w:jc w:val="center"/>
              <w:rPr>
                <w:rFonts w:hint="eastAsia" w:ascii="方正仿宋_GBK" w:hAnsi="方正仿宋_GBK" w:eastAsia="方正仿宋_GBK" w:cs="方正仿宋_GBK"/>
                <w:sz w:val="24"/>
                <w:szCs w:val="24"/>
              </w:rPr>
            </w:pPr>
          </w:p>
        </w:tc>
        <w:tc>
          <w:tcPr>
            <w:tcW w:w="1794" w:type="dxa"/>
            <w:noWrap w:val="0"/>
            <w:vAlign w:val="center"/>
          </w:tcPr>
          <w:p w14:paraId="34B1AF51">
            <w:pPr>
              <w:jc w:val="both"/>
              <w:rPr>
                <w:rFonts w:hint="eastAsia" w:ascii="方正仿宋_GBK" w:hAnsi="方正仿宋_GBK" w:eastAsia="方正仿宋_GBK" w:cs="方正仿宋_GBK"/>
                <w:color w:val="auto"/>
                <w:sz w:val="24"/>
                <w:szCs w:val="24"/>
                <w:lang w:bidi="ar-SA"/>
              </w:rPr>
            </w:pPr>
            <w:r>
              <w:rPr>
                <w:rFonts w:hint="eastAsia" w:ascii="方正仿宋_GBK" w:hAnsi="方正仿宋_GBK" w:eastAsia="方正仿宋_GBK" w:cs="方正仿宋_GBK"/>
                <w:color w:val="auto"/>
                <w:sz w:val="24"/>
                <w:szCs w:val="24"/>
                <w:lang w:bidi="ar-SA"/>
              </w:rPr>
              <w:t>……</w:t>
            </w:r>
          </w:p>
        </w:tc>
        <w:tc>
          <w:tcPr>
            <w:tcW w:w="2837" w:type="dxa"/>
            <w:noWrap w:val="0"/>
            <w:vAlign w:val="top"/>
          </w:tcPr>
          <w:p w14:paraId="35F38F64">
            <w:pPr>
              <w:jc w:val="both"/>
              <w:rPr>
                <w:rFonts w:hint="eastAsia" w:ascii="方正仿宋_GBK" w:hAnsi="方正仿宋_GBK" w:eastAsia="方正仿宋_GBK" w:cs="方正仿宋_GBK"/>
                <w:color w:val="auto"/>
                <w:sz w:val="24"/>
                <w:szCs w:val="24"/>
                <w:lang w:bidi="ar-SA"/>
              </w:rPr>
            </w:pPr>
          </w:p>
        </w:tc>
        <w:tc>
          <w:tcPr>
            <w:tcW w:w="1437" w:type="dxa"/>
            <w:noWrap w:val="0"/>
            <w:vAlign w:val="center"/>
          </w:tcPr>
          <w:p w14:paraId="6E5EE810">
            <w:pPr>
              <w:jc w:val="both"/>
              <w:rPr>
                <w:rFonts w:hint="eastAsia" w:ascii="方正仿宋_GBK" w:hAnsi="方正仿宋_GBK" w:eastAsia="方正仿宋_GBK" w:cs="方正仿宋_GBK"/>
                <w:color w:val="auto"/>
                <w:sz w:val="24"/>
                <w:szCs w:val="24"/>
                <w:lang w:bidi="ar-SA"/>
              </w:rPr>
            </w:pPr>
            <w:r>
              <w:rPr>
                <w:rFonts w:hint="eastAsia" w:ascii="方正仿宋_GBK" w:hAnsi="方正仿宋_GBK" w:eastAsia="方正仿宋_GBK" w:cs="方正仿宋_GBK"/>
                <w:color w:val="auto"/>
                <w:sz w:val="24"/>
                <w:szCs w:val="24"/>
                <w:lang w:bidi="ar-SA"/>
              </w:rPr>
              <w:t>/</w:t>
            </w:r>
          </w:p>
        </w:tc>
        <w:tc>
          <w:tcPr>
            <w:tcW w:w="1121" w:type="dxa"/>
            <w:noWrap w:val="0"/>
            <w:vAlign w:val="top"/>
          </w:tcPr>
          <w:p w14:paraId="0B5A7A0A">
            <w:pPr>
              <w:jc w:val="both"/>
              <w:rPr>
                <w:rFonts w:hint="eastAsia" w:ascii="方正仿宋_GBK" w:hAnsi="方正仿宋_GBK" w:eastAsia="方正仿宋_GBK" w:cs="方正仿宋_GBK"/>
                <w:color w:val="auto"/>
                <w:sz w:val="24"/>
                <w:szCs w:val="24"/>
                <w:lang w:bidi="ar-SA"/>
              </w:rPr>
            </w:pPr>
          </w:p>
        </w:tc>
        <w:tc>
          <w:tcPr>
            <w:tcW w:w="1221" w:type="dxa"/>
            <w:noWrap w:val="0"/>
            <w:vAlign w:val="top"/>
          </w:tcPr>
          <w:p w14:paraId="5E4CC15E">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4AF8DE55">
            <w:pPr>
              <w:jc w:val="center"/>
              <w:rPr>
                <w:rFonts w:hint="eastAsia" w:ascii="方正仿宋_GBK" w:hAnsi="方正仿宋_GBK" w:eastAsia="方正仿宋_GBK" w:cs="方正仿宋_GBK"/>
                <w:color w:val="auto"/>
                <w:sz w:val="24"/>
                <w:szCs w:val="24"/>
                <w:lang w:bidi="ar-SA"/>
              </w:rPr>
            </w:pPr>
          </w:p>
        </w:tc>
      </w:tr>
      <w:tr w14:paraId="196E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0608DBCC">
            <w:pPr>
              <w:bidi w:val="0"/>
              <w:jc w:val="center"/>
              <w:rPr>
                <w:rFonts w:hint="eastAsia" w:ascii="方正仿宋_GBK" w:hAnsi="方正仿宋_GBK" w:eastAsia="方正仿宋_GBK" w:cs="方正仿宋_GBK"/>
                <w:sz w:val="24"/>
                <w:szCs w:val="24"/>
              </w:rPr>
            </w:pPr>
          </w:p>
        </w:tc>
        <w:tc>
          <w:tcPr>
            <w:tcW w:w="1794" w:type="dxa"/>
            <w:noWrap w:val="0"/>
            <w:vAlign w:val="center"/>
          </w:tcPr>
          <w:p w14:paraId="3395C702">
            <w:pPr>
              <w:jc w:val="both"/>
              <w:rPr>
                <w:rFonts w:hint="eastAsia" w:ascii="方正仿宋_GBK" w:hAnsi="方正仿宋_GBK" w:eastAsia="方正仿宋_GBK" w:cs="方正仿宋_GBK"/>
                <w:color w:val="auto"/>
                <w:sz w:val="24"/>
                <w:szCs w:val="24"/>
                <w:lang w:bidi="ar-SA"/>
              </w:rPr>
            </w:pPr>
            <w:r>
              <w:rPr>
                <w:rFonts w:hint="eastAsia" w:ascii="方正仿宋_GBK" w:hAnsi="方正仿宋_GBK" w:eastAsia="方正仿宋_GBK" w:cs="方正仿宋_GBK"/>
                <w:color w:val="auto"/>
                <w:sz w:val="24"/>
                <w:szCs w:val="24"/>
                <w:lang w:bidi="ar-SA"/>
              </w:rPr>
              <w:t>总计</w:t>
            </w:r>
          </w:p>
        </w:tc>
        <w:tc>
          <w:tcPr>
            <w:tcW w:w="6616" w:type="dxa"/>
            <w:gridSpan w:val="4"/>
            <w:noWrap w:val="0"/>
            <w:vAlign w:val="top"/>
          </w:tcPr>
          <w:p w14:paraId="0E39CC6F">
            <w:pPr>
              <w:jc w:val="both"/>
              <w:rPr>
                <w:rFonts w:hint="eastAsia" w:ascii="方正仿宋_GBK" w:hAnsi="方正仿宋_GBK" w:eastAsia="方正仿宋_GBK" w:cs="方正仿宋_GBK"/>
                <w:color w:val="auto"/>
                <w:sz w:val="24"/>
                <w:szCs w:val="24"/>
                <w:lang w:bidi="ar-SA"/>
              </w:rPr>
            </w:pPr>
          </w:p>
        </w:tc>
        <w:tc>
          <w:tcPr>
            <w:tcW w:w="819" w:type="dxa"/>
            <w:noWrap w:val="0"/>
            <w:vAlign w:val="top"/>
          </w:tcPr>
          <w:p w14:paraId="705FAF8C">
            <w:pPr>
              <w:rPr>
                <w:rFonts w:hint="eastAsia" w:ascii="方正仿宋_GBK" w:hAnsi="方正仿宋_GBK" w:eastAsia="方正仿宋_GBK" w:cs="方正仿宋_GBK"/>
                <w:color w:val="auto"/>
                <w:sz w:val="24"/>
                <w:szCs w:val="24"/>
                <w:lang w:bidi="ar-SA"/>
              </w:rPr>
            </w:pPr>
          </w:p>
        </w:tc>
      </w:tr>
    </w:tbl>
    <w:p w14:paraId="292F4460">
      <w:pPr>
        <w:snapToGrid w:val="0"/>
        <w:spacing w:line="500" w:lineRule="exact"/>
        <w:ind w:firstLine="480" w:firstLineChars="2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注：1、本表可根据项目实际情况调整。</w:t>
      </w:r>
    </w:p>
    <w:p w14:paraId="416F41D0">
      <w:pPr>
        <w:snapToGrid w:val="0"/>
        <w:spacing w:line="500" w:lineRule="exact"/>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 xml:space="preserve">        2、该表可扩展</w:t>
      </w:r>
      <w:bookmarkStart w:id="178" w:name="OLE_LINK2"/>
      <w:bookmarkStart w:id="179" w:name="OLE_LINK1"/>
      <w:r>
        <w:rPr>
          <w:rFonts w:hint="eastAsia" w:ascii="方正仿宋_GBK" w:hAnsi="方正仿宋_GBK" w:eastAsia="方正仿宋_GBK" w:cs="方正仿宋_GBK"/>
          <w:sz w:val="24"/>
          <w:szCs w:val="24"/>
          <w:highlight w:val="none"/>
          <w:u w:val="none"/>
        </w:rPr>
        <w:t>。</w:t>
      </w:r>
      <w:bookmarkEnd w:id="178"/>
      <w:bookmarkEnd w:id="179"/>
    </w:p>
    <w:p w14:paraId="2FD11CD7">
      <w:pPr>
        <w:pStyle w:val="37"/>
        <w:spacing w:line="360" w:lineRule="auto"/>
        <w:rPr>
          <w:rFonts w:hint="eastAsia" w:ascii="方正仿宋_GBK" w:hAnsi="方正仿宋_GBK" w:eastAsia="方正仿宋_GBK" w:cs="方正仿宋_GBK"/>
          <w:sz w:val="24"/>
          <w:szCs w:val="24"/>
          <w:highlight w:val="none"/>
          <w:u w:val="none"/>
        </w:rPr>
      </w:pPr>
    </w:p>
    <w:p w14:paraId="1358C01A">
      <w:pPr>
        <w:pStyle w:val="37"/>
        <w:spacing w:line="360" w:lineRule="auto"/>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 xml:space="preserve">            </w:t>
      </w:r>
    </w:p>
    <w:p w14:paraId="14777DDF">
      <w:pPr>
        <w:rPr>
          <w:rFonts w:hint="eastAsia" w:ascii="方正仿宋_GBK" w:hAnsi="方正仿宋_GBK" w:eastAsia="方正仿宋_GBK" w:cs="方正仿宋_GBK"/>
          <w:sz w:val="24"/>
          <w:szCs w:val="24"/>
          <w:highlight w:val="none"/>
          <w:u w:val="none"/>
        </w:rPr>
      </w:pPr>
    </w:p>
    <w:p w14:paraId="626B8EBC">
      <w:pPr>
        <w:rPr>
          <w:rFonts w:hint="eastAsia" w:ascii="方正仿宋_GBK" w:hAnsi="方正仿宋_GBK" w:eastAsia="方正仿宋_GBK" w:cs="方正仿宋_GBK"/>
          <w:sz w:val="24"/>
          <w:szCs w:val="24"/>
          <w:highlight w:val="none"/>
          <w:u w:val="none"/>
        </w:rPr>
      </w:pPr>
    </w:p>
    <w:p w14:paraId="3D04B183">
      <w:pPr>
        <w:spacing w:line="360" w:lineRule="auto"/>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 xml:space="preserve">                                            供应商名称（公章）：</w:t>
      </w:r>
    </w:p>
    <w:p w14:paraId="06FCE762">
      <w:pPr>
        <w:spacing w:line="360" w:lineRule="auto"/>
        <w:rPr>
          <w:rFonts w:hint="eastAsia" w:ascii="方正仿宋_GBK" w:hAnsi="方正仿宋_GBK" w:eastAsia="方正仿宋_GBK" w:cs="方正仿宋_GBK"/>
          <w:strike/>
          <w:sz w:val="24"/>
          <w:szCs w:val="24"/>
          <w:highlight w:val="none"/>
          <w:u w:val="none"/>
        </w:rPr>
      </w:pPr>
      <w:r>
        <w:rPr>
          <w:rFonts w:hint="eastAsia" w:ascii="方正仿宋_GBK" w:hAnsi="方正仿宋_GBK" w:eastAsia="方正仿宋_GBK" w:cs="方正仿宋_GBK"/>
          <w:sz w:val="24"/>
          <w:szCs w:val="24"/>
          <w:highlight w:val="none"/>
          <w:u w:val="none"/>
        </w:rPr>
        <w:t xml:space="preserve">                              </w:t>
      </w:r>
    </w:p>
    <w:p w14:paraId="6FC45EB6">
      <w:pPr>
        <w:spacing w:line="360" w:lineRule="auto"/>
        <w:ind w:right="480" w:firstLine="6000" w:firstLineChars="2500"/>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年   月    日</w:t>
      </w:r>
    </w:p>
    <w:p w14:paraId="235515D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eastAsia" w:ascii="方正仿宋_GBK" w:hAnsi="方正仿宋_GBK" w:eastAsia="方正仿宋_GBK" w:cs="方正仿宋_GBK"/>
          <w:b/>
          <w:sz w:val="24"/>
          <w:szCs w:val="24"/>
        </w:rPr>
      </w:pPr>
      <w:r>
        <w:rPr>
          <w:rFonts w:hint="eastAsia" w:ascii="仿宋" w:hAnsi="仿宋" w:eastAsia="仿宋" w:cs="仿宋"/>
          <w:b/>
          <w:sz w:val="21"/>
          <w:szCs w:val="21"/>
        </w:rPr>
        <w:br w:type="page"/>
      </w:r>
      <w:bookmarkStart w:id="180" w:name="_Toc31044"/>
      <w:bookmarkStart w:id="181" w:name="_Toc32444"/>
      <w:bookmarkStart w:id="182" w:name="_Toc5677"/>
      <w:r>
        <w:rPr>
          <w:rFonts w:hint="eastAsia" w:ascii="方正仿宋_GBK" w:hAnsi="方正仿宋_GBK" w:eastAsia="方正仿宋_GBK" w:cs="方正仿宋_GBK"/>
          <w:b/>
          <w:bCs w:val="0"/>
          <w:kern w:val="2"/>
          <w:sz w:val="24"/>
          <w:szCs w:val="24"/>
          <w:lang w:val="en-US" w:eastAsia="zh-CN" w:bidi="ar-SA"/>
        </w:rPr>
        <w:t>二、</w:t>
      </w:r>
      <w:bookmarkEnd w:id="162"/>
      <w:r>
        <w:rPr>
          <w:rFonts w:hint="eastAsia" w:ascii="方正仿宋_GBK" w:hAnsi="方正仿宋_GBK" w:eastAsia="方正仿宋_GBK" w:cs="方正仿宋_GBK"/>
          <w:b/>
          <w:bCs w:val="0"/>
          <w:kern w:val="2"/>
          <w:sz w:val="24"/>
          <w:szCs w:val="24"/>
          <w:lang w:val="en-US" w:eastAsia="zh-CN" w:bidi="ar-SA"/>
        </w:rPr>
        <w:t>技术部分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80"/>
      <w:bookmarkEnd w:id="181"/>
      <w:bookmarkEnd w:id="182"/>
    </w:p>
    <w:p w14:paraId="25BF4F2D">
      <w:pPr>
        <w:spacing w:line="312" w:lineRule="auto"/>
        <w:ind w:firstLine="480"/>
        <w:outlineLvl w:val="1"/>
        <w:rPr>
          <w:rFonts w:hint="eastAsia" w:ascii="方正仿宋_GBK" w:hAnsi="方正仿宋_GBK" w:eastAsia="方正仿宋_GBK" w:cs="方正仿宋_GBK"/>
          <w:sz w:val="24"/>
          <w:szCs w:val="24"/>
        </w:rPr>
      </w:pPr>
      <w:bookmarkStart w:id="183" w:name="_Toc9009"/>
      <w:bookmarkStart w:id="184" w:name="_Toc18920"/>
      <w:bookmarkStart w:id="185" w:name="_Toc18445"/>
      <w:bookmarkStart w:id="186" w:name="_Toc2050"/>
      <w:bookmarkStart w:id="187" w:name="_Toc26113"/>
      <w:bookmarkStart w:id="188" w:name="_Toc28159"/>
      <w:bookmarkStart w:id="189" w:name="_Toc7508"/>
      <w:r>
        <w:rPr>
          <w:rFonts w:hint="eastAsia" w:ascii="方正仿宋_GBK" w:hAnsi="方正仿宋_GBK" w:eastAsia="方正仿宋_GBK" w:cs="方正仿宋_GBK"/>
          <w:sz w:val="24"/>
          <w:szCs w:val="24"/>
        </w:rPr>
        <w:t>（一）技术响应偏离表</w:t>
      </w:r>
      <w:bookmarkEnd w:id="183"/>
      <w:bookmarkEnd w:id="184"/>
      <w:bookmarkEnd w:id="185"/>
      <w:bookmarkEnd w:id="186"/>
      <w:bookmarkEnd w:id="187"/>
      <w:bookmarkEnd w:id="188"/>
      <w:bookmarkEnd w:id="1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3AE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03506F0">
            <w:pPr>
              <w:tabs>
                <w:tab w:val="left" w:pos="6300"/>
              </w:tabs>
              <w:snapToGrid w:val="0"/>
              <w:ind w:firstLine="0" w:firstLineChars="0"/>
              <w:jc w:val="both"/>
              <w:outlineLvl w:val="0"/>
              <w:rPr>
                <w:rFonts w:hint="eastAsia" w:ascii="方正仿宋_GBK" w:hAnsi="方正仿宋_GBK" w:eastAsia="方正仿宋_GBK" w:cs="方正仿宋_GBK"/>
                <w:bCs/>
                <w:sz w:val="24"/>
                <w:szCs w:val="24"/>
              </w:rPr>
            </w:pPr>
            <w:bookmarkStart w:id="190" w:name="_Toc16412"/>
            <w:bookmarkStart w:id="191" w:name="_Toc17265"/>
            <w:bookmarkStart w:id="192" w:name="_Toc9892"/>
            <w:bookmarkStart w:id="193" w:name="_Toc20425"/>
            <w:bookmarkStart w:id="194" w:name="_Toc26137"/>
            <w:bookmarkStart w:id="195" w:name="_Toc28279"/>
            <w:bookmarkStart w:id="196" w:name="_Toc18403"/>
            <w:bookmarkStart w:id="197" w:name="_Toc27739"/>
            <w:bookmarkStart w:id="198" w:name="_Toc10663"/>
            <w:bookmarkStart w:id="199" w:name="_Toc30723"/>
            <w:bookmarkStart w:id="200" w:name="_Toc27278"/>
            <w:bookmarkStart w:id="201" w:name="_Toc15788"/>
            <w:bookmarkStart w:id="202" w:name="_Toc15054"/>
            <w:bookmarkStart w:id="203" w:name="_Toc9208"/>
            <w:bookmarkStart w:id="204" w:name="_Toc8528"/>
            <w:bookmarkStart w:id="205" w:name="_Toc11022"/>
            <w:r>
              <w:rPr>
                <w:rFonts w:hint="eastAsia" w:ascii="方正仿宋_GBK" w:hAnsi="方正仿宋_GBK" w:eastAsia="方正仿宋_GBK" w:cs="方正仿宋_GBK"/>
                <w:bCs/>
                <w:sz w:val="24"/>
                <w:szCs w:val="24"/>
              </w:rPr>
              <w:t>序号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c>
        <w:tc>
          <w:tcPr>
            <w:tcW w:w="3714" w:type="dxa"/>
            <w:noWrap w:val="0"/>
            <w:vAlign w:val="center"/>
          </w:tcPr>
          <w:p w14:paraId="6D254944">
            <w:pPr>
              <w:tabs>
                <w:tab w:val="left" w:pos="6300"/>
              </w:tabs>
              <w:snapToGrid w:val="0"/>
              <w:ind w:firstLine="480"/>
              <w:jc w:val="center"/>
              <w:outlineLvl w:val="0"/>
              <w:rPr>
                <w:rFonts w:hint="eastAsia" w:ascii="方正仿宋_GBK" w:hAnsi="方正仿宋_GBK" w:eastAsia="方正仿宋_GBK" w:cs="方正仿宋_GBK"/>
                <w:bCs/>
                <w:sz w:val="24"/>
                <w:szCs w:val="24"/>
              </w:rPr>
            </w:pPr>
            <w:bookmarkStart w:id="206" w:name="_Toc21842"/>
            <w:bookmarkStart w:id="207" w:name="_Toc5707"/>
            <w:bookmarkStart w:id="208" w:name="_Toc18516"/>
            <w:bookmarkStart w:id="209" w:name="_Toc26029"/>
            <w:bookmarkStart w:id="210" w:name="_Toc14112"/>
            <w:bookmarkStart w:id="211" w:name="_Toc28788"/>
            <w:r>
              <w:rPr>
                <w:rFonts w:hint="eastAsia" w:ascii="方正仿宋_GBK" w:hAnsi="方正仿宋_GBK" w:eastAsia="方正仿宋_GBK" w:cs="方正仿宋_GBK"/>
                <w:bCs/>
                <w:sz w:val="24"/>
                <w:szCs w:val="24"/>
              </w:rPr>
              <w:t>项目技术需求</w:t>
            </w:r>
            <w:bookmarkEnd w:id="206"/>
            <w:bookmarkEnd w:id="207"/>
            <w:bookmarkEnd w:id="208"/>
            <w:bookmarkEnd w:id="209"/>
            <w:bookmarkEnd w:id="210"/>
            <w:bookmarkEnd w:id="211"/>
          </w:p>
        </w:tc>
        <w:tc>
          <w:tcPr>
            <w:tcW w:w="3730" w:type="dxa"/>
            <w:noWrap w:val="0"/>
            <w:vAlign w:val="center"/>
          </w:tcPr>
          <w:p w14:paraId="62A712B4">
            <w:pPr>
              <w:tabs>
                <w:tab w:val="left" w:pos="6300"/>
              </w:tabs>
              <w:snapToGrid w:val="0"/>
              <w:ind w:firstLine="0" w:firstLineChars="0"/>
              <w:jc w:val="center"/>
              <w:outlineLvl w:val="0"/>
              <w:rPr>
                <w:rFonts w:hint="eastAsia" w:ascii="方正仿宋_GBK" w:hAnsi="方正仿宋_GBK" w:eastAsia="方正仿宋_GBK" w:cs="方正仿宋_GBK"/>
                <w:bCs/>
                <w:sz w:val="24"/>
                <w:szCs w:val="24"/>
              </w:rPr>
            </w:pPr>
            <w:bookmarkStart w:id="212" w:name="_Toc5426"/>
            <w:bookmarkStart w:id="213" w:name="_Toc23967"/>
            <w:bookmarkStart w:id="214" w:name="_Toc1146"/>
            <w:bookmarkStart w:id="215" w:name="_Toc27944"/>
            <w:bookmarkStart w:id="216" w:name="_Toc24713"/>
            <w:bookmarkStart w:id="217" w:name="_Toc9314"/>
            <w:bookmarkStart w:id="218" w:name="_Toc26159"/>
            <w:bookmarkStart w:id="219" w:name="_Toc24440"/>
            <w:bookmarkStart w:id="220" w:name="_Toc19616"/>
            <w:bookmarkStart w:id="221" w:name="_Toc6501"/>
            <w:bookmarkStart w:id="222" w:name="_Toc8627"/>
            <w:bookmarkStart w:id="223" w:name="_Toc3957"/>
            <w:bookmarkStart w:id="224" w:name="_Toc23932"/>
            <w:bookmarkStart w:id="225" w:name="_Toc13496"/>
            <w:bookmarkStart w:id="226" w:name="_Toc4743"/>
            <w:bookmarkStart w:id="227" w:name="_Toc6575"/>
            <w:r>
              <w:rPr>
                <w:rFonts w:hint="eastAsia" w:ascii="方正仿宋_GBK" w:hAnsi="方正仿宋_GBK" w:eastAsia="方正仿宋_GBK" w:cs="方正仿宋_GBK"/>
                <w:bCs/>
                <w:sz w:val="24"/>
                <w:szCs w:val="24"/>
              </w:rPr>
              <w:t>响应情况</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c>
          <w:tcPr>
            <w:tcW w:w="1322" w:type="dxa"/>
            <w:noWrap w:val="0"/>
            <w:vAlign w:val="center"/>
          </w:tcPr>
          <w:p w14:paraId="4A63B8DC">
            <w:pPr>
              <w:tabs>
                <w:tab w:val="left" w:pos="6300"/>
              </w:tabs>
              <w:snapToGrid w:val="0"/>
              <w:ind w:firstLine="0" w:firstLineChars="0"/>
              <w:jc w:val="both"/>
              <w:outlineLvl w:val="0"/>
              <w:rPr>
                <w:rFonts w:hint="eastAsia" w:ascii="方正仿宋_GBK" w:hAnsi="方正仿宋_GBK" w:eastAsia="方正仿宋_GBK" w:cs="方正仿宋_GBK"/>
                <w:bCs/>
                <w:sz w:val="24"/>
                <w:szCs w:val="24"/>
              </w:rPr>
            </w:pPr>
            <w:bookmarkStart w:id="228" w:name="_Toc24465"/>
            <w:bookmarkStart w:id="229" w:name="_Toc5516"/>
            <w:bookmarkStart w:id="230" w:name="_Toc5337"/>
            <w:bookmarkStart w:id="231" w:name="_Toc22705"/>
            <w:bookmarkStart w:id="232" w:name="_Toc23644"/>
            <w:bookmarkStart w:id="233" w:name="_Toc22381"/>
            <w:bookmarkStart w:id="234" w:name="_Toc12487"/>
            <w:bookmarkStart w:id="235" w:name="_Toc1705"/>
            <w:bookmarkStart w:id="236" w:name="_Toc32341"/>
            <w:bookmarkStart w:id="237" w:name="_Toc13951"/>
            <w:bookmarkStart w:id="238" w:name="_Toc24024"/>
            <w:bookmarkStart w:id="239" w:name="_Toc3568"/>
            <w:bookmarkStart w:id="240" w:name="_Toc29623"/>
            <w:bookmarkStart w:id="241" w:name="_Toc19147"/>
            <w:bookmarkStart w:id="242" w:name="_Toc20632"/>
            <w:bookmarkStart w:id="243" w:name="_Toc765"/>
            <w:r>
              <w:rPr>
                <w:rFonts w:hint="eastAsia" w:ascii="方正仿宋_GBK" w:hAnsi="方正仿宋_GBK" w:eastAsia="方正仿宋_GBK" w:cs="方正仿宋_GBK"/>
                <w:bCs/>
                <w:sz w:val="24"/>
                <w:szCs w:val="24"/>
              </w:rPr>
              <w:t>差异说明</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r>
      <w:tr w14:paraId="012E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70968D2">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w:t>
            </w:r>
          </w:p>
        </w:tc>
        <w:tc>
          <w:tcPr>
            <w:tcW w:w="3714" w:type="dxa"/>
            <w:noWrap w:val="0"/>
            <w:vAlign w:val="center"/>
          </w:tcPr>
          <w:p w14:paraId="24466161">
            <w:pPr>
              <w:tabs>
                <w:tab w:val="left" w:pos="6300"/>
              </w:tabs>
              <w:snapToGrid w:val="0"/>
              <w:ind w:firstLine="480"/>
              <w:rPr>
                <w:rFonts w:hint="eastAsia" w:ascii="方正仿宋_GBK" w:hAnsi="方正仿宋_GBK" w:eastAsia="方正仿宋_GBK" w:cs="方正仿宋_GBK"/>
                <w:bCs/>
                <w:sz w:val="24"/>
                <w:szCs w:val="24"/>
              </w:rPr>
            </w:pPr>
          </w:p>
        </w:tc>
        <w:tc>
          <w:tcPr>
            <w:tcW w:w="3730" w:type="dxa"/>
            <w:noWrap w:val="0"/>
            <w:vAlign w:val="center"/>
          </w:tcPr>
          <w:p w14:paraId="25D1F94C">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2BA03289">
            <w:pPr>
              <w:tabs>
                <w:tab w:val="left" w:pos="6300"/>
              </w:tabs>
              <w:snapToGrid w:val="0"/>
              <w:ind w:firstLine="480"/>
              <w:jc w:val="center"/>
              <w:rPr>
                <w:rFonts w:hint="eastAsia" w:ascii="方正仿宋_GBK" w:hAnsi="方正仿宋_GBK" w:eastAsia="方正仿宋_GBK" w:cs="方正仿宋_GBK"/>
                <w:bCs/>
                <w:sz w:val="24"/>
                <w:szCs w:val="24"/>
              </w:rPr>
            </w:pPr>
          </w:p>
        </w:tc>
      </w:tr>
      <w:tr w14:paraId="25DF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6962215A">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w:t>
            </w:r>
          </w:p>
        </w:tc>
        <w:tc>
          <w:tcPr>
            <w:tcW w:w="3714" w:type="dxa"/>
            <w:noWrap w:val="0"/>
            <w:vAlign w:val="center"/>
          </w:tcPr>
          <w:p w14:paraId="2CA94C11">
            <w:pPr>
              <w:pStyle w:val="243"/>
              <w:ind w:left="0" w:leftChars="0" w:firstLine="0" w:firstLineChars="0"/>
              <w:rPr>
                <w:rFonts w:hint="eastAsia" w:ascii="方正仿宋_GBK" w:hAnsi="方正仿宋_GBK" w:eastAsia="方正仿宋_GBK" w:cs="方正仿宋_GBK"/>
                <w:sz w:val="24"/>
                <w:szCs w:val="24"/>
              </w:rPr>
            </w:pPr>
          </w:p>
        </w:tc>
        <w:tc>
          <w:tcPr>
            <w:tcW w:w="3730" w:type="dxa"/>
            <w:noWrap w:val="0"/>
            <w:vAlign w:val="center"/>
          </w:tcPr>
          <w:p w14:paraId="5960286D">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6818D408">
            <w:pPr>
              <w:tabs>
                <w:tab w:val="left" w:pos="6300"/>
              </w:tabs>
              <w:snapToGrid w:val="0"/>
              <w:ind w:firstLine="480"/>
              <w:jc w:val="center"/>
              <w:rPr>
                <w:rFonts w:hint="eastAsia" w:ascii="方正仿宋_GBK" w:hAnsi="方正仿宋_GBK" w:eastAsia="方正仿宋_GBK" w:cs="方正仿宋_GBK"/>
                <w:bCs/>
                <w:sz w:val="24"/>
                <w:szCs w:val="24"/>
              </w:rPr>
            </w:pPr>
          </w:p>
        </w:tc>
      </w:tr>
      <w:tr w14:paraId="1A83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C97DB1E">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p>
        </w:tc>
        <w:tc>
          <w:tcPr>
            <w:tcW w:w="3714" w:type="dxa"/>
            <w:noWrap w:val="0"/>
            <w:vAlign w:val="center"/>
          </w:tcPr>
          <w:p w14:paraId="59771A00">
            <w:pPr>
              <w:pStyle w:val="243"/>
              <w:ind w:left="480" w:firstLine="880"/>
              <w:rPr>
                <w:rFonts w:hint="eastAsia" w:ascii="方正仿宋_GBK" w:hAnsi="方正仿宋_GBK" w:eastAsia="方正仿宋_GBK" w:cs="方正仿宋_GBK"/>
                <w:sz w:val="24"/>
                <w:szCs w:val="24"/>
              </w:rPr>
            </w:pPr>
          </w:p>
        </w:tc>
        <w:tc>
          <w:tcPr>
            <w:tcW w:w="3730" w:type="dxa"/>
            <w:noWrap w:val="0"/>
            <w:vAlign w:val="center"/>
          </w:tcPr>
          <w:p w14:paraId="00B7295E">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514A77B2">
            <w:pPr>
              <w:tabs>
                <w:tab w:val="left" w:pos="6300"/>
              </w:tabs>
              <w:snapToGrid w:val="0"/>
              <w:ind w:firstLine="480"/>
              <w:jc w:val="center"/>
              <w:rPr>
                <w:rFonts w:hint="eastAsia" w:ascii="方正仿宋_GBK" w:hAnsi="方正仿宋_GBK" w:eastAsia="方正仿宋_GBK" w:cs="方正仿宋_GBK"/>
                <w:bCs/>
                <w:sz w:val="24"/>
                <w:szCs w:val="24"/>
              </w:rPr>
            </w:pPr>
          </w:p>
        </w:tc>
      </w:tr>
      <w:tr w14:paraId="12D3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209988C5">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w:t>
            </w:r>
          </w:p>
        </w:tc>
        <w:tc>
          <w:tcPr>
            <w:tcW w:w="3714" w:type="dxa"/>
            <w:noWrap w:val="0"/>
            <w:vAlign w:val="center"/>
          </w:tcPr>
          <w:p w14:paraId="0BF50371">
            <w:pPr>
              <w:tabs>
                <w:tab w:val="left" w:pos="6300"/>
              </w:tabs>
              <w:snapToGrid w:val="0"/>
              <w:ind w:firstLine="480"/>
              <w:rPr>
                <w:rFonts w:hint="eastAsia" w:ascii="方正仿宋_GBK" w:hAnsi="方正仿宋_GBK" w:eastAsia="方正仿宋_GBK" w:cs="方正仿宋_GBK"/>
                <w:bCs/>
                <w:sz w:val="24"/>
                <w:szCs w:val="24"/>
              </w:rPr>
            </w:pPr>
          </w:p>
        </w:tc>
        <w:tc>
          <w:tcPr>
            <w:tcW w:w="3730" w:type="dxa"/>
            <w:noWrap w:val="0"/>
            <w:vAlign w:val="center"/>
          </w:tcPr>
          <w:p w14:paraId="297889D2">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7F5042AB">
            <w:pPr>
              <w:tabs>
                <w:tab w:val="left" w:pos="6300"/>
              </w:tabs>
              <w:snapToGrid w:val="0"/>
              <w:ind w:firstLine="480"/>
              <w:jc w:val="center"/>
              <w:rPr>
                <w:rFonts w:hint="eastAsia" w:ascii="方正仿宋_GBK" w:hAnsi="方正仿宋_GBK" w:eastAsia="方正仿宋_GBK" w:cs="方正仿宋_GBK"/>
                <w:bCs/>
                <w:sz w:val="24"/>
                <w:szCs w:val="24"/>
              </w:rPr>
            </w:pPr>
          </w:p>
        </w:tc>
      </w:tr>
      <w:tr w14:paraId="3F1B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69321EC">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w:t>
            </w:r>
          </w:p>
        </w:tc>
        <w:tc>
          <w:tcPr>
            <w:tcW w:w="3714" w:type="dxa"/>
            <w:noWrap w:val="0"/>
            <w:vAlign w:val="center"/>
          </w:tcPr>
          <w:p w14:paraId="5F6F87F6">
            <w:pPr>
              <w:tabs>
                <w:tab w:val="left" w:pos="6300"/>
              </w:tabs>
              <w:snapToGrid w:val="0"/>
              <w:ind w:firstLine="480"/>
              <w:rPr>
                <w:rFonts w:hint="eastAsia" w:ascii="方正仿宋_GBK" w:hAnsi="方正仿宋_GBK" w:eastAsia="方正仿宋_GBK" w:cs="方正仿宋_GBK"/>
                <w:bCs/>
                <w:sz w:val="24"/>
                <w:szCs w:val="24"/>
              </w:rPr>
            </w:pPr>
          </w:p>
        </w:tc>
        <w:tc>
          <w:tcPr>
            <w:tcW w:w="3730" w:type="dxa"/>
            <w:noWrap w:val="0"/>
            <w:vAlign w:val="center"/>
          </w:tcPr>
          <w:p w14:paraId="06344F36">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596E9551">
            <w:pPr>
              <w:tabs>
                <w:tab w:val="left" w:pos="6300"/>
              </w:tabs>
              <w:snapToGrid w:val="0"/>
              <w:ind w:firstLine="480"/>
              <w:jc w:val="center"/>
              <w:rPr>
                <w:rFonts w:hint="eastAsia" w:ascii="方正仿宋_GBK" w:hAnsi="方正仿宋_GBK" w:eastAsia="方正仿宋_GBK" w:cs="方正仿宋_GBK"/>
                <w:bCs/>
                <w:sz w:val="24"/>
                <w:szCs w:val="24"/>
              </w:rPr>
            </w:pPr>
          </w:p>
        </w:tc>
      </w:tr>
      <w:tr w14:paraId="45E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3D23AE5E">
            <w:pPr>
              <w:tabs>
                <w:tab w:val="left" w:pos="6300"/>
              </w:tabs>
              <w:snapToGrid w:val="0"/>
              <w:ind w:firstLine="0" w:firstLineChars="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6</w:t>
            </w:r>
          </w:p>
        </w:tc>
        <w:tc>
          <w:tcPr>
            <w:tcW w:w="3714" w:type="dxa"/>
            <w:noWrap w:val="0"/>
            <w:vAlign w:val="center"/>
          </w:tcPr>
          <w:p w14:paraId="1CC14E6D">
            <w:pPr>
              <w:tabs>
                <w:tab w:val="left" w:pos="6300"/>
              </w:tabs>
              <w:snapToGrid w:val="0"/>
              <w:ind w:firstLine="480"/>
              <w:rPr>
                <w:rFonts w:hint="eastAsia" w:ascii="方正仿宋_GBK" w:hAnsi="方正仿宋_GBK" w:eastAsia="方正仿宋_GBK" w:cs="方正仿宋_GBK"/>
                <w:bCs/>
                <w:sz w:val="24"/>
                <w:szCs w:val="24"/>
              </w:rPr>
            </w:pPr>
          </w:p>
        </w:tc>
        <w:tc>
          <w:tcPr>
            <w:tcW w:w="3730" w:type="dxa"/>
            <w:noWrap w:val="0"/>
            <w:vAlign w:val="center"/>
          </w:tcPr>
          <w:p w14:paraId="683D4339">
            <w:pPr>
              <w:tabs>
                <w:tab w:val="left" w:pos="6300"/>
              </w:tabs>
              <w:snapToGrid w:val="0"/>
              <w:ind w:firstLine="480"/>
              <w:jc w:val="center"/>
              <w:rPr>
                <w:rFonts w:hint="eastAsia" w:ascii="方正仿宋_GBK" w:hAnsi="方正仿宋_GBK" w:eastAsia="方正仿宋_GBK" w:cs="方正仿宋_GBK"/>
                <w:bCs/>
                <w:sz w:val="24"/>
                <w:szCs w:val="24"/>
              </w:rPr>
            </w:pPr>
          </w:p>
        </w:tc>
        <w:tc>
          <w:tcPr>
            <w:tcW w:w="1322" w:type="dxa"/>
            <w:noWrap w:val="0"/>
            <w:vAlign w:val="center"/>
          </w:tcPr>
          <w:p w14:paraId="340CDBA1">
            <w:pPr>
              <w:tabs>
                <w:tab w:val="left" w:pos="6300"/>
              </w:tabs>
              <w:snapToGrid w:val="0"/>
              <w:ind w:firstLine="480"/>
              <w:jc w:val="center"/>
              <w:rPr>
                <w:rFonts w:hint="eastAsia" w:ascii="方正仿宋_GBK" w:hAnsi="方正仿宋_GBK" w:eastAsia="方正仿宋_GBK" w:cs="方正仿宋_GBK"/>
                <w:bCs/>
                <w:sz w:val="24"/>
                <w:szCs w:val="24"/>
              </w:rPr>
            </w:pPr>
          </w:p>
        </w:tc>
      </w:tr>
    </w:tbl>
    <w:p w14:paraId="0C1F2604">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法定代表人或授权代表：</w:t>
      </w:r>
    </w:p>
    <w:p w14:paraId="1153D93E">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（供应商公章）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（签字或盖章）</w:t>
      </w:r>
    </w:p>
    <w:p w14:paraId="28B9E0DD">
      <w:pPr>
        <w:tabs>
          <w:tab w:val="left" w:pos="6300"/>
        </w:tabs>
        <w:snapToGrid w:val="0"/>
        <w:spacing w:line="50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年     月     日</w:t>
      </w:r>
    </w:p>
    <w:p w14:paraId="228FD471">
      <w:pPr>
        <w:pStyle w:val="56"/>
        <w:ind w:left="0" w:leftChars="0" w:firstLine="480"/>
        <w:rPr>
          <w:rFonts w:hint="eastAsia" w:ascii="方正仿宋_GBK" w:hAnsi="方正仿宋_GBK" w:eastAsia="方正仿宋_GBK" w:cs="方正仿宋_GBK"/>
          <w:sz w:val="24"/>
          <w:szCs w:val="24"/>
          <w:lang w:eastAsia="zh-CN"/>
        </w:rPr>
      </w:pPr>
      <w:bookmarkStart w:id="244" w:name="_Toc1687"/>
      <w:r>
        <w:rPr>
          <w:rFonts w:hint="eastAsia" w:ascii="方正仿宋_GBK" w:hAnsi="方正仿宋_GBK" w:eastAsia="方正仿宋_GBK" w:cs="方正仿宋_GBK"/>
          <w:b/>
          <w:bCs/>
          <w:color w:val="FF0000"/>
          <w:sz w:val="24"/>
          <w:szCs w:val="24"/>
          <w:lang w:eastAsia="zh-CN"/>
        </w:rPr>
        <w:t>注：本表即为对本项目“</w:t>
      </w:r>
      <w:r>
        <w:rPr>
          <w:rFonts w:hint="eastAsia" w:ascii="方正仿宋_GBK" w:hAnsi="方正仿宋_GBK" w:eastAsia="方正仿宋_GBK" w:cs="方正仿宋_GBK"/>
          <w:b/>
          <w:bCs/>
          <w:color w:val="FF0000"/>
          <w:sz w:val="24"/>
          <w:szCs w:val="24"/>
          <w:lang w:val="en-US" w:eastAsia="zh-CN"/>
        </w:rPr>
        <w:t xml:space="preserve">第二篇 </w:t>
      </w:r>
      <w:r>
        <w:rPr>
          <w:rFonts w:hint="eastAsia" w:ascii="方正仿宋_GBK" w:hAnsi="方正仿宋_GBK" w:eastAsia="方正仿宋_GBK" w:cs="方正仿宋_GBK"/>
          <w:b/>
          <w:bCs/>
          <w:color w:val="FF0000"/>
          <w:sz w:val="24"/>
          <w:szCs w:val="24"/>
          <w:lang w:eastAsia="zh-CN"/>
        </w:rPr>
        <w:t>项目技术需求”中所有内容进行比较和响应；</w:t>
      </w:r>
      <w:r>
        <w:rPr>
          <w:rFonts w:hint="eastAsia" w:ascii="方正仿宋_GBK" w:hAnsi="方正仿宋_GBK" w:eastAsia="方正仿宋_GBK" w:cs="方正仿宋_GBK"/>
          <w:sz w:val="24"/>
          <w:szCs w:val="24"/>
          <w:lang w:eastAsia="zh-CN"/>
        </w:rPr>
        <w:t>该表按照项目</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B4808FD">
      <w:pPr>
        <w:spacing w:line="312" w:lineRule="auto"/>
        <w:ind w:firstLine="560"/>
        <w:outlineLvl w:val="1"/>
        <w:rPr>
          <w:rFonts w:hint="eastAsia" w:ascii="方正仿宋_GBK" w:hAnsi="方正仿宋_GBK" w:eastAsia="方正仿宋_GBK" w:cs="方正仿宋_GBK"/>
          <w:sz w:val="24"/>
          <w:szCs w:val="24"/>
        </w:rPr>
      </w:pPr>
      <w:bookmarkStart w:id="245" w:name="_Toc20453"/>
      <w:bookmarkStart w:id="246" w:name="_Toc24624"/>
      <w:bookmarkStart w:id="247" w:name="_Toc26923"/>
      <w:bookmarkStart w:id="248" w:name="_Toc31766"/>
      <w:bookmarkStart w:id="249" w:name="_Toc18217"/>
      <w:bookmarkStart w:id="250" w:name="_Toc10297"/>
      <w:bookmarkStart w:id="251" w:name="_Toc31434"/>
      <w:bookmarkStart w:id="252" w:name="_Toc2162"/>
      <w:bookmarkStart w:id="253" w:name="_Toc22958"/>
      <w:r>
        <w:rPr>
          <w:rFonts w:hint="eastAsia" w:ascii="方正仿宋_GBK" w:hAnsi="方正仿宋_GBK" w:eastAsia="方正仿宋_GBK" w:cs="方正仿宋_GBK"/>
          <w:sz w:val="24"/>
          <w:szCs w:val="24"/>
        </w:rPr>
        <w:t>（二）按评审标准中的技术部分要求提供（格式自拟）</w:t>
      </w:r>
      <w:bookmarkEnd w:id="245"/>
      <w:bookmarkEnd w:id="246"/>
      <w:bookmarkEnd w:id="247"/>
      <w:bookmarkEnd w:id="248"/>
      <w:bookmarkEnd w:id="249"/>
      <w:bookmarkEnd w:id="250"/>
      <w:bookmarkEnd w:id="251"/>
      <w:bookmarkEnd w:id="252"/>
      <w:bookmarkEnd w:id="253"/>
    </w:p>
    <w:p w14:paraId="6B09B4AE">
      <w:pPr>
        <w:spacing w:line="312" w:lineRule="auto"/>
        <w:ind w:firstLine="480"/>
        <w:outlineLvl w:val="9"/>
        <w:rPr>
          <w:rFonts w:hint="eastAsia" w:ascii="仿宋" w:hAnsi="仿宋" w:eastAsia="仿宋" w:cs="仿宋"/>
          <w:color w:val="auto"/>
          <w:sz w:val="21"/>
          <w:szCs w:val="21"/>
        </w:rPr>
      </w:pPr>
    </w:p>
    <w:p w14:paraId="168E713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eastAsia" w:ascii="方正仿宋_GBK" w:hAnsi="方正仿宋_GBK" w:eastAsia="方正仿宋_GBK" w:cs="方正仿宋_GBK"/>
          <w:b/>
          <w:sz w:val="24"/>
          <w:szCs w:val="24"/>
        </w:rPr>
      </w:pPr>
      <w:r>
        <w:rPr>
          <w:rFonts w:hint="eastAsia" w:ascii="仿宋" w:hAnsi="仿宋" w:eastAsia="仿宋" w:cs="仿宋"/>
          <w:sz w:val="21"/>
          <w:szCs w:val="21"/>
        </w:rPr>
        <w:br w:type="page"/>
      </w:r>
      <w:bookmarkEnd w:id="244"/>
      <w:bookmarkStart w:id="254" w:name="_Toc19929"/>
      <w:bookmarkStart w:id="255" w:name="_Toc17913"/>
      <w:bookmarkStart w:id="256" w:name="_Toc23111"/>
      <w:bookmarkStart w:id="257" w:name="_Toc5321"/>
      <w:bookmarkStart w:id="258" w:name="_Toc25312"/>
      <w:bookmarkStart w:id="259" w:name="_Toc19985"/>
      <w:bookmarkStart w:id="260" w:name="_Toc3460"/>
      <w:bookmarkStart w:id="261" w:name="_Toc12039"/>
      <w:bookmarkStart w:id="262" w:name="_Toc6393"/>
      <w:bookmarkStart w:id="263" w:name="_Toc10033"/>
      <w:bookmarkStart w:id="264" w:name="_Toc13002"/>
      <w:bookmarkStart w:id="265" w:name="_Toc31971"/>
      <w:r>
        <w:rPr>
          <w:rFonts w:hint="eastAsia" w:ascii="方正仿宋_GBK" w:hAnsi="方正仿宋_GBK" w:eastAsia="方正仿宋_GBK" w:cs="方正仿宋_GBK"/>
          <w:b/>
          <w:bCs w:val="0"/>
          <w:kern w:val="2"/>
          <w:sz w:val="24"/>
          <w:szCs w:val="24"/>
          <w:lang w:val="en-US" w:eastAsia="zh-CN" w:bidi="ar-SA"/>
        </w:rPr>
        <w:t>三、商务</w:t>
      </w:r>
      <w:bookmarkEnd w:id="254"/>
      <w:bookmarkEnd w:id="255"/>
      <w:bookmarkEnd w:id="256"/>
      <w:r>
        <w:rPr>
          <w:rFonts w:hint="eastAsia" w:ascii="方正仿宋_GBK" w:hAnsi="方正仿宋_GBK" w:eastAsia="方正仿宋_GBK" w:cs="方正仿宋_GBK"/>
          <w:b/>
          <w:bCs w:val="0"/>
          <w:kern w:val="2"/>
          <w:sz w:val="24"/>
          <w:szCs w:val="24"/>
          <w:lang w:val="en-US" w:eastAsia="zh-CN" w:bidi="ar-SA"/>
        </w:rPr>
        <w:t>部分</w:t>
      </w:r>
      <w:bookmarkEnd w:id="257"/>
      <w:bookmarkEnd w:id="258"/>
      <w:bookmarkEnd w:id="259"/>
      <w:bookmarkEnd w:id="260"/>
      <w:bookmarkEnd w:id="261"/>
      <w:bookmarkEnd w:id="262"/>
      <w:bookmarkEnd w:id="263"/>
      <w:bookmarkEnd w:id="264"/>
      <w:bookmarkEnd w:id="265"/>
    </w:p>
    <w:p w14:paraId="1750678E">
      <w:pPr>
        <w:pStyle w:val="56"/>
        <w:numPr>
          <w:ilvl w:val="0"/>
          <w:numId w:val="3"/>
        </w:numPr>
        <w:ind w:leftChars="0" w:firstLineChars="0"/>
        <w:outlineLvl w:val="1"/>
        <w:rPr>
          <w:rFonts w:hint="eastAsia" w:ascii="方正仿宋_GBK" w:hAnsi="方正仿宋_GBK" w:eastAsia="方正仿宋_GBK" w:cs="方正仿宋_GBK"/>
          <w:kern w:val="2"/>
          <w:sz w:val="24"/>
          <w:szCs w:val="24"/>
          <w:lang w:eastAsia="zh-CN"/>
        </w:rPr>
      </w:pPr>
      <w:bookmarkStart w:id="266" w:name="_Toc11485"/>
      <w:bookmarkStart w:id="267" w:name="_Toc8853"/>
      <w:bookmarkStart w:id="268" w:name="_Toc5244"/>
      <w:bookmarkStart w:id="269" w:name="_Toc4685"/>
      <w:bookmarkStart w:id="270" w:name="_Toc9441"/>
      <w:bookmarkStart w:id="271" w:name="_Toc18030"/>
      <w:bookmarkStart w:id="272" w:name="_Toc11247"/>
      <w:r>
        <w:rPr>
          <w:rFonts w:hint="eastAsia" w:ascii="方正仿宋_GBK" w:hAnsi="方正仿宋_GBK" w:eastAsia="方正仿宋_GBK" w:cs="方正仿宋_GBK"/>
          <w:kern w:val="2"/>
          <w:sz w:val="24"/>
          <w:szCs w:val="24"/>
          <w:lang w:eastAsia="zh-CN"/>
        </w:rPr>
        <w:t>商务响应偏离表</w:t>
      </w:r>
      <w:bookmarkEnd w:id="266"/>
      <w:bookmarkEnd w:id="267"/>
      <w:bookmarkEnd w:id="268"/>
      <w:bookmarkEnd w:id="269"/>
      <w:bookmarkEnd w:id="270"/>
      <w:bookmarkEnd w:id="271"/>
      <w:bookmarkEnd w:id="272"/>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7004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4B0CA9A3">
            <w:pPr>
              <w:tabs>
                <w:tab w:val="left" w:pos="6300"/>
              </w:tabs>
              <w:snapToGrid w:val="0"/>
              <w:ind w:firstLine="0" w:firstLineChars="0"/>
              <w:jc w:val="both"/>
              <w:outlineLvl w:val="0"/>
              <w:rPr>
                <w:rFonts w:hint="eastAsia" w:ascii="方正仿宋_GBK" w:hAnsi="方正仿宋_GBK" w:eastAsia="方正仿宋_GBK" w:cs="方正仿宋_GBK"/>
                <w:bCs/>
                <w:sz w:val="24"/>
                <w:szCs w:val="24"/>
              </w:rPr>
            </w:pPr>
            <w:bookmarkStart w:id="273" w:name="_Toc3749"/>
            <w:bookmarkStart w:id="274" w:name="_Toc31199"/>
            <w:bookmarkStart w:id="275" w:name="_Toc6317"/>
            <w:bookmarkStart w:id="276" w:name="_Toc32405"/>
            <w:bookmarkStart w:id="277" w:name="_Toc13991"/>
            <w:bookmarkStart w:id="278" w:name="_Toc3507"/>
            <w:bookmarkStart w:id="279" w:name="_Toc12188"/>
            <w:bookmarkStart w:id="280" w:name="_Toc19827"/>
            <w:bookmarkStart w:id="281" w:name="_Toc30479"/>
            <w:bookmarkStart w:id="282" w:name="_Toc18775"/>
            <w:bookmarkStart w:id="283" w:name="_Toc14996"/>
            <w:bookmarkStart w:id="284" w:name="_Toc4464"/>
            <w:bookmarkStart w:id="285" w:name="_Toc11193"/>
            <w:bookmarkStart w:id="286" w:name="_Toc27674"/>
            <w:bookmarkStart w:id="287" w:name="_Toc1440"/>
            <w:bookmarkStart w:id="288" w:name="_Toc7534"/>
            <w:r>
              <w:rPr>
                <w:rFonts w:hint="eastAsia" w:ascii="方正仿宋_GBK" w:hAnsi="方正仿宋_GBK" w:eastAsia="方正仿宋_GBK" w:cs="方正仿宋_GBK"/>
                <w:bCs/>
                <w:sz w:val="24"/>
                <w:szCs w:val="24"/>
              </w:rPr>
              <w:t>序号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tc>
        <w:tc>
          <w:tcPr>
            <w:tcW w:w="4190" w:type="dxa"/>
            <w:noWrap w:val="0"/>
            <w:vAlign w:val="center"/>
          </w:tcPr>
          <w:p w14:paraId="46766569">
            <w:pPr>
              <w:tabs>
                <w:tab w:val="left" w:pos="6300"/>
              </w:tabs>
              <w:snapToGrid w:val="0"/>
              <w:ind w:firstLine="480"/>
              <w:jc w:val="center"/>
              <w:outlineLvl w:val="0"/>
              <w:rPr>
                <w:rFonts w:hint="eastAsia" w:ascii="方正仿宋_GBK" w:hAnsi="方正仿宋_GBK" w:eastAsia="方正仿宋_GBK" w:cs="方正仿宋_GBK"/>
                <w:bCs/>
                <w:sz w:val="24"/>
                <w:szCs w:val="24"/>
              </w:rPr>
            </w:pPr>
            <w:bookmarkStart w:id="289" w:name="_Toc666"/>
            <w:bookmarkStart w:id="290" w:name="_Toc20029"/>
            <w:bookmarkStart w:id="291" w:name="_Toc32412"/>
            <w:bookmarkStart w:id="292" w:name="_Toc10205"/>
            <w:bookmarkStart w:id="293" w:name="_Toc2306"/>
            <w:bookmarkStart w:id="294" w:name="_Toc16190"/>
            <w:bookmarkStart w:id="295" w:name="_Toc14590"/>
            <w:bookmarkStart w:id="296" w:name="_Toc2255"/>
            <w:bookmarkStart w:id="297" w:name="_Toc18983"/>
            <w:r>
              <w:rPr>
                <w:rFonts w:hint="eastAsia" w:ascii="方正仿宋_GBK" w:hAnsi="方正仿宋_GBK" w:eastAsia="方正仿宋_GBK" w:cs="方正仿宋_GBK"/>
                <w:bCs/>
                <w:sz w:val="24"/>
                <w:szCs w:val="24"/>
              </w:rPr>
              <w:t>商务要求</w:t>
            </w:r>
            <w:bookmarkEnd w:id="289"/>
            <w:bookmarkEnd w:id="290"/>
            <w:bookmarkEnd w:id="291"/>
            <w:bookmarkEnd w:id="292"/>
            <w:bookmarkEnd w:id="293"/>
            <w:bookmarkEnd w:id="294"/>
            <w:bookmarkEnd w:id="295"/>
            <w:bookmarkEnd w:id="296"/>
            <w:bookmarkEnd w:id="297"/>
          </w:p>
        </w:tc>
        <w:tc>
          <w:tcPr>
            <w:tcW w:w="2638" w:type="dxa"/>
            <w:noWrap w:val="0"/>
            <w:vAlign w:val="center"/>
          </w:tcPr>
          <w:p w14:paraId="20A87FD0">
            <w:pPr>
              <w:tabs>
                <w:tab w:val="left" w:pos="6300"/>
              </w:tabs>
              <w:snapToGrid w:val="0"/>
              <w:ind w:firstLine="480"/>
              <w:jc w:val="center"/>
              <w:outlineLvl w:val="0"/>
              <w:rPr>
                <w:rFonts w:hint="eastAsia" w:ascii="方正仿宋_GBK" w:hAnsi="方正仿宋_GBK" w:eastAsia="方正仿宋_GBK" w:cs="方正仿宋_GBK"/>
                <w:bCs/>
                <w:sz w:val="24"/>
                <w:szCs w:val="24"/>
              </w:rPr>
            </w:pPr>
            <w:bookmarkStart w:id="298" w:name="_Toc24673"/>
            <w:bookmarkStart w:id="299" w:name="_Toc31941"/>
            <w:bookmarkStart w:id="300" w:name="_Toc28075"/>
            <w:bookmarkStart w:id="301" w:name="_Toc31057"/>
            <w:bookmarkStart w:id="302" w:name="_Toc14545"/>
            <w:bookmarkStart w:id="303" w:name="_Toc676"/>
            <w:bookmarkStart w:id="304" w:name="_Toc12956"/>
            <w:bookmarkStart w:id="305" w:name="_Toc8694"/>
            <w:bookmarkStart w:id="306" w:name="_Toc79"/>
            <w:bookmarkStart w:id="307" w:name="_Toc28000"/>
            <w:bookmarkStart w:id="308" w:name="_Toc19103"/>
            <w:bookmarkStart w:id="309" w:name="_Toc27305"/>
            <w:bookmarkStart w:id="310" w:name="_Toc5715"/>
            <w:bookmarkStart w:id="311" w:name="_Toc23308"/>
            <w:bookmarkStart w:id="312" w:name="_Toc12048"/>
            <w:bookmarkStart w:id="313" w:name="_Toc12725"/>
            <w:r>
              <w:rPr>
                <w:rFonts w:hint="eastAsia" w:ascii="方正仿宋_GBK" w:hAnsi="方正仿宋_GBK" w:eastAsia="方正仿宋_GBK" w:cs="方正仿宋_GBK"/>
                <w:bCs/>
                <w:sz w:val="24"/>
                <w:szCs w:val="24"/>
              </w:rPr>
              <w:t>响应情况</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tc>
        <w:tc>
          <w:tcPr>
            <w:tcW w:w="1417" w:type="dxa"/>
            <w:noWrap w:val="0"/>
            <w:vAlign w:val="center"/>
          </w:tcPr>
          <w:p w14:paraId="75344AF9">
            <w:pPr>
              <w:tabs>
                <w:tab w:val="left" w:pos="6300"/>
              </w:tabs>
              <w:snapToGrid w:val="0"/>
              <w:ind w:firstLine="0" w:firstLineChars="0"/>
              <w:jc w:val="both"/>
              <w:outlineLvl w:val="0"/>
              <w:rPr>
                <w:rFonts w:hint="eastAsia" w:ascii="方正仿宋_GBK" w:hAnsi="方正仿宋_GBK" w:eastAsia="方正仿宋_GBK" w:cs="方正仿宋_GBK"/>
                <w:bCs/>
                <w:sz w:val="24"/>
                <w:szCs w:val="24"/>
              </w:rPr>
            </w:pPr>
            <w:bookmarkStart w:id="314" w:name="_Toc26868"/>
            <w:bookmarkStart w:id="315" w:name="_Toc2442"/>
            <w:bookmarkStart w:id="316" w:name="_Toc31838"/>
            <w:bookmarkStart w:id="317" w:name="_Toc10781"/>
            <w:bookmarkStart w:id="318" w:name="_Toc4239"/>
            <w:bookmarkStart w:id="319" w:name="_Toc31204"/>
            <w:bookmarkStart w:id="320" w:name="_Toc29033"/>
            <w:bookmarkStart w:id="321" w:name="_Toc12700"/>
            <w:bookmarkStart w:id="322" w:name="_Toc20828"/>
            <w:bookmarkStart w:id="323" w:name="_Toc2956"/>
            <w:bookmarkStart w:id="324" w:name="_Toc15568"/>
            <w:bookmarkStart w:id="325" w:name="_Toc29935"/>
            <w:bookmarkStart w:id="326" w:name="_Toc159"/>
            <w:bookmarkStart w:id="327" w:name="_Toc24700"/>
            <w:bookmarkStart w:id="328" w:name="_Toc16986"/>
            <w:bookmarkStart w:id="329" w:name="_Toc23043"/>
            <w:r>
              <w:rPr>
                <w:rFonts w:hint="eastAsia" w:ascii="方正仿宋_GBK" w:hAnsi="方正仿宋_GBK" w:eastAsia="方正仿宋_GBK" w:cs="方正仿宋_GBK"/>
                <w:bCs/>
                <w:sz w:val="24"/>
                <w:szCs w:val="24"/>
              </w:rPr>
              <w:t>差异说明</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r>
      <w:tr w14:paraId="03AB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011A7D3">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1C24853C">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4358172A">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25E5FBA5">
            <w:pPr>
              <w:tabs>
                <w:tab w:val="left" w:pos="6300"/>
              </w:tabs>
              <w:snapToGrid w:val="0"/>
              <w:ind w:firstLine="480"/>
              <w:jc w:val="center"/>
              <w:rPr>
                <w:rFonts w:hint="eastAsia" w:ascii="方正仿宋_GBK" w:hAnsi="方正仿宋_GBK" w:eastAsia="方正仿宋_GBK" w:cs="方正仿宋_GBK"/>
                <w:bCs/>
                <w:sz w:val="24"/>
                <w:szCs w:val="24"/>
              </w:rPr>
            </w:pPr>
          </w:p>
        </w:tc>
      </w:tr>
      <w:tr w14:paraId="7D3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4DAA07B">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0DC956D7">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62D3E8F2">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6B8548A4">
            <w:pPr>
              <w:tabs>
                <w:tab w:val="left" w:pos="6300"/>
              </w:tabs>
              <w:snapToGrid w:val="0"/>
              <w:ind w:firstLine="480"/>
              <w:jc w:val="center"/>
              <w:rPr>
                <w:rFonts w:hint="eastAsia" w:ascii="方正仿宋_GBK" w:hAnsi="方正仿宋_GBK" w:eastAsia="方正仿宋_GBK" w:cs="方正仿宋_GBK"/>
                <w:bCs/>
                <w:sz w:val="24"/>
                <w:szCs w:val="24"/>
              </w:rPr>
            </w:pPr>
          </w:p>
        </w:tc>
      </w:tr>
      <w:tr w14:paraId="387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A19A2A0">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1DB83EC7">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6266AD4E">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284A81BB">
            <w:pPr>
              <w:tabs>
                <w:tab w:val="left" w:pos="6300"/>
              </w:tabs>
              <w:snapToGrid w:val="0"/>
              <w:ind w:firstLine="480"/>
              <w:jc w:val="center"/>
              <w:rPr>
                <w:rFonts w:hint="eastAsia" w:ascii="方正仿宋_GBK" w:hAnsi="方正仿宋_GBK" w:eastAsia="方正仿宋_GBK" w:cs="方正仿宋_GBK"/>
                <w:bCs/>
                <w:sz w:val="24"/>
                <w:szCs w:val="24"/>
              </w:rPr>
            </w:pPr>
          </w:p>
        </w:tc>
      </w:tr>
      <w:tr w14:paraId="007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7F9916A">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047C3684">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694304CD">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03686F90">
            <w:pPr>
              <w:tabs>
                <w:tab w:val="left" w:pos="6300"/>
              </w:tabs>
              <w:snapToGrid w:val="0"/>
              <w:ind w:firstLine="480"/>
              <w:jc w:val="center"/>
              <w:rPr>
                <w:rFonts w:hint="eastAsia" w:ascii="方正仿宋_GBK" w:hAnsi="方正仿宋_GBK" w:eastAsia="方正仿宋_GBK" w:cs="方正仿宋_GBK"/>
                <w:bCs/>
                <w:sz w:val="24"/>
                <w:szCs w:val="24"/>
              </w:rPr>
            </w:pPr>
          </w:p>
        </w:tc>
      </w:tr>
      <w:tr w14:paraId="721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5E67A72">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6C61CFDB">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241FC803">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2DD1D10D">
            <w:pPr>
              <w:tabs>
                <w:tab w:val="left" w:pos="6300"/>
              </w:tabs>
              <w:snapToGrid w:val="0"/>
              <w:ind w:firstLine="480"/>
              <w:jc w:val="center"/>
              <w:rPr>
                <w:rFonts w:hint="eastAsia" w:ascii="方正仿宋_GBK" w:hAnsi="方正仿宋_GBK" w:eastAsia="方正仿宋_GBK" w:cs="方正仿宋_GBK"/>
                <w:bCs/>
                <w:sz w:val="24"/>
                <w:szCs w:val="24"/>
              </w:rPr>
            </w:pPr>
          </w:p>
        </w:tc>
      </w:tr>
      <w:tr w14:paraId="47E4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4714E82">
            <w:pPr>
              <w:tabs>
                <w:tab w:val="left" w:pos="6300"/>
              </w:tabs>
              <w:snapToGrid w:val="0"/>
              <w:ind w:firstLine="0" w:firstLineChars="0"/>
              <w:jc w:val="center"/>
              <w:rPr>
                <w:rFonts w:hint="eastAsia" w:ascii="方正仿宋_GBK" w:hAnsi="方正仿宋_GBK" w:eastAsia="方正仿宋_GBK" w:cs="方正仿宋_GBK"/>
                <w:bCs/>
                <w:sz w:val="24"/>
                <w:szCs w:val="24"/>
              </w:rPr>
            </w:pPr>
          </w:p>
        </w:tc>
        <w:tc>
          <w:tcPr>
            <w:tcW w:w="4190" w:type="dxa"/>
            <w:noWrap w:val="0"/>
            <w:vAlign w:val="center"/>
          </w:tcPr>
          <w:p w14:paraId="1954B10E">
            <w:pPr>
              <w:tabs>
                <w:tab w:val="left" w:pos="6300"/>
              </w:tabs>
              <w:snapToGrid w:val="0"/>
              <w:ind w:firstLine="0" w:firstLineChars="0"/>
              <w:jc w:val="both"/>
              <w:rPr>
                <w:rFonts w:hint="eastAsia" w:ascii="方正仿宋_GBK" w:hAnsi="方正仿宋_GBK" w:eastAsia="方正仿宋_GBK" w:cs="方正仿宋_GBK"/>
                <w:bCs/>
                <w:sz w:val="24"/>
                <w:szCs w:val="24"/>
              </w:rPr>
            </w:pPr>
          </w:p>
        </w:tc>
        <w:tc>
          <w:tcPr>
            <w:tcW w:w="2638" w:type="dxa"/>
            <w:noWrap w:val="0"/>
            <w:vAlign w:val="center"/>
          </w:tcPr>
          <w:p w14:paraId="7C5CECB9">
            <w:pPr>
              <w:tabs>
                <w:tab w:val="left" w:pos="6300"/>
              </w:tabs>
              <w:snapToGrid w:val="0"/>
              <w:ind w:firstLine="480"/>
              <w:jc w:val="center"/>
              <w:rPr>
                <w:rFonts w:hint="eastAsia" w:ascii="方正仿宋_GBK" w:hAnsi="方正仿宋_GBK" w:eastAsia="方正仿宋_GBK" w:cs="方正仿宋_GBK"/>
                <w:bCs/>
                <w:sz w:val="24"/>
                <w:szCs w:val="24"/>
              </w:rPr>
            </w:pPr>
          </w:p>
        </w:tc>
        <w:tc>
          <w:tcPr>
            <w:tcW w:w="1417" w:type="dxa"/>
            <w:noWrap w:val="0"/>
            <w:vAlign w:val="center"/>
          </w:tcPr>
          <w:p w14:paraId="63E71069">
            <w:pPr>
              <w:tabs>
                <w:tab w:val="left" w:pos="6300"/>
              </w:tabs>
              <w:snapToGrid w:val="0"/>
              <w:ind w:firstLine="480"/>
              <w:jc w:val="center"/>
              <w:rPr>
                <w:rFonts w:hint="eastAsia" w:ascii="方正仿宋_GBK" w:hAnsi="方正仿宋_GBK" w:eastAsia="方正仿宋_GBK" w:cs="方正仿宋_GBK"/>
                <w:bCs/>
                <w:sz w:val="24"/>
                <w:szCs w:val="24"/>
              </w:rPr>
            </w:pPr>
          </w:p>
        </w:tc>
      </w:tr>
    </w:tbl>
    <w:p w14:paraId="557BD7C6">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法定代表人或授权代表： （供应商公章）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（签字或盖章）</w:t>
      </w:r>
    </w:p>
    <w:p w14:paraId="78033ADA">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33107105">
      <w:pPr>
        <w:pStyle w:val="56"/>
        <w:ind w:left="0" w:leftChars="0" w:firstLine="48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color w:val="FF0000"/>
          <w:sz w:val="24"/>
          <w:szCs w:val="24"/>
          <w:lang w:eastAsia="zh-CN"/>
        </w:rPr>
        <w:t>注：本表即为对本项目“</w:t>
      </w:r>
      <w:r>
        <w:rPr>
          <w:rFonts w:hint="eastAsia" w:ascii="方正仿宋_GBK" w:hAnsi="方正仿宋_GBK" w:eastAsia="方正仿宋_GBK" w:cs="方正仿宋_GBK"/>
          <w:b/>
          <w:bCs/>
          <w:color w:val="FF0000"/>
          <w:sz w:val="24"/>
          <w:szCs w:val="24"/>
          <w:lang w:val="en-US" w:eastAsia="zh-CN"/>
        </w:rPr>
        <w:t xml:space="preserve">第三篇 </w:t>
      </w:r>
      <w:r>
        <w:rPr>
          <w:rFonts w:hint="eastAsia" w:ascii="方正仿宋_GBK" w:hAnsi="方正仿宋_GBK" w:eastAsia="方正仿宋_GBK" w:cs="方正仿宋_GBK"/>
          <w:b/>
          <w:bCs/>
          <w:color w:val="FF0000"/>
          <w:sz w:val="24"/>
          <w:szCs w:val="24"/>
          <w:lang w:eastAsia="zh-CN"/>
        </w:rPr>
        <w:t>项目商务</w:t>
      </w:r>
      <w:r>
        <w:rPr>
          <w:rFonts w:hint="eastAsia" w:ascii="方正仿宋_GBK" w:hAnsi="方正仿宋_GBK" w:eastAsia="方正仿宋_GBK" w:cs="方正仿宋_GBK"/>
          <w:b/>
          <w:bCs/>
          <w:color w:val="FF0000"/>
          <w:sz w:val="24"/>
          <w:szCs w:val="24"/>
          <w:lang w:val="en-US" w:eastAsia="zh-CN"/>
        </w:rPr>
        <w:t>需</w:t>
      </w:r>
      <w:r>
        <w:rPr>
          <w:rFonts w:hint="eastAsia" w:ascii="方正仿宋_GBK" w:hAnsi="方正仿宋_GBK" w:eastAsia="方正仿宋_GBK" w:cs="方正仿宋_GBK"/>
          <w:b/>
          <w:bCs/>
          <w:color w:val="FF0000"/>
          <w:sz w:val="24"/>
          <w:szCs w:val="24"/>
          <w:lang w:eastAsia="zh-CN"/>
        </w:rPr>
        <w:t>求”中所有内容进行比较和响应；</w:t>
      </w:r>
      <w:r>
        <w:rPr>
          <w:rFonts w:hint="eastAsia" w:ascii="方正仿宋_GBK" w:hAns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78D0FC3B">
      <w:pPr>
        <w:pStyle w:val="56"/>
        <w:ind w:left="0" w:leftChars="0" w:firstLine="0" w:firstLineChars="0"/>
        <w:rPr>
          <w:rFonts w:hint="eastAsia" w:ascii="方正仿宋_GBK" w:hAnsi="方正仿宋_GBK" w:eastAsia="方正仿宋_GBK" w:cs="方正仿宋_GBK"/>
          <w:kern w:val="2"/>
          <w:sz w:val="24"/>
          <w:szCs w:val="24"/>
          <w:lang w:eastAsia="zh-CN"/>
        </w:rPr>
      </w:pPr>
    </w:p>
    <w:p w14:paraId="25F6895E">
      <w:pPr>
        <w:spacing w:line="312" w:lineRule="auto"/>
        <w:ind w:firstLine="560"/>
        <w:outlineLvl w:val="1"/>
        <w:rPr>
          <w:rFonts w:hint="eastAsia" w:ascii="方正仿宋_GBK" w:hAnsi="方正仿宋_GBK" w:eastAsia="方正仿宋_GBK" w:cs="方正仿宋_GBK"/>
          <w:sz w:val="24"/>
          <w:szCs w:val="24"/>
        </w:rPr>
      </w:pPr>
      <w:bookmarkStart w:id="330" w:name="_Toc27537"/>
      <w:bookmarkStart w:id="331" w:name="_Toc18964"/>
      <w:bookmarkStart w:id="332" w:name="_Toc5082"/>
      <w:bookmarkStart w:id="333" w:name="_Toc19299"/>
      <w:bookmarkStart w:id="334" w:name="_Toc25262"/>
      <w:bookmarkStart w:id="335" w:name="_Toc5976"/>
      <w:bookmarkStart w:id="336" w:name="_Toc21731"/>
      <w:bookmarkStart w:id="337" w:name="_Toc3937"/>
      <w:bookmarkStart w:id="338" w:name="_Toc18795"/>
      <w:bookmarkStart w:id="339" w:name="_Toc7966"/>
      <w:r>
        <w:rPr>
          <w:rFonts w:hint="eastAsia" w:ascii="方正仿宋_GBK" w:hAnsi="方正仿宋_GBK" w:eastAsia="方正仿宋_GBK" w:cs="方正仿宋_GBK"/>
          <w:sz w:val="24"/>
          <w:szCs w:val="24"/>
        </w:rPr>
        <w:t>（二）</w:t>
      </w:r>
      <w:bookmarkEnd w:id="330"/>
      <w:r>
        <w:rPr>
          <w:rFonts w:hint="eastAsia" w:ascii="方正仿宋_GBK" w:hAnsi="方正仿宋_GBK" w:eastAsia="方正仿宋_GBK" w:cs="方正仿宋_GBK"/>
          <w:sz w:val="24"/>
          <w:szCs w:val="24"/>
        </w:rPr>
        <w:t>按评审标准中的商务部分要求提供（格式自拟）</w:t>
      </w:r>
      <w:bookmarkEnd w:id="331"/>
      <w:bookmarkEnd w:id="332"/>
      <w:bookmarkEnd w:id="333"/>
      <w:bookmarkEnd w:id="334"/>
      <w:bookmarkEnd w:id="335"/>
      <w:bookmarkEnd w:id="336"/>
      <w:bookmarkEnd w:id="337"/>
      <w:bookmarkEnd w:id="338"/>
      <w:bookmarkEnd w:id="339"/>
    </w:p>
    <w:p w14:paraId="6B4A06AC">
      <w:pPr>
        <w:tabs>
          <w:tab w:val="left" w:pos="6300"/>
        </w:tabs>
        <w:snapToGrid w:val="0"/>
        <w:spacing w:line="312" w:lineRule="auto"/>
        <w:ind w:firstLine="0" w:firstLineChars="0"/>
        <w:rPr>
          <w:rFonts w:hint="eastAsia" w:ascii="仿宋" w:hAnsi="仿宋" w:eastAsia="仿宋" w:cs="仿宋"/>
          <w:sz w:val="24"/>
          <w:szCs w:val="24"/>
        </w:rPr>
      </w:pPr>
    </w:p>
    <w:p w14:paraId="7C10BB25">
      <w:pPr>
        <w:ind w:firstLine="480"/>
        <w:rPr>
          <w:rFonts w:hint="eastAsia" w:ascii="仿宋" w:hAnsi="仿宋" w:eastAsia="仿宋" w:cs="仿宋"/>
          <w:sz w:val="21"/>
          <w:szCs w:val="21"/>
        </w:rPr>
      </w:pPr>
    </w:p>
    <w:p w14:paraId="3E084A10">
      <w:pPr>
        <w:ind w:firstLine="480"/>
        <w:rPr>
          <w:rFonts w:hint="eastAsia" w:ascii="仿宋" w:hAnsi="仿宋" w:eastAsia="仿宋" w:cs="仿宋"/>
          <w:sz w:val="21"/>
          <w:szCs w:val="21"/>
        </w:rPr>
      </w:pPr>
    </w:p>
    <w:p w14:paraId="10A9F3DA">
      <w:pPr>
        <w:ind w:firstLine="480"/>
        <w:rPr>
          <w:rFonts w:hint="eastAsia" w:ascii="仿宋" w:hAnsi="仿宋" w:eastAsia="仿宋" w:cs="仿宋"/>
          <w:sz w:val="21"/>
          <w:szCs w:val="21"/>
        </w:rPr>
      </w:pPr>
    </w:p>
    <w:p w14:paraId="179C18FA">
      <w:pPr>
        <w:ind w:firstLine="480"/>
        <w:rPr>
          <w:rFonts w:hint="eastAsia" w:ascii="仿宋" w:hAnsi="仿宋" w:eastAsia="仿宋" w:cs="仿宋"/>
          <w:sz w:val="21"/>
          <w:szCs w:val="21"/>
        </w:rPr>
      </w:pPr>
    </w:p>
    <w:p w14:paraId="02BC2598">
      <w:pPr>
        <w:ind w:firstLine="480"/>
        <w:rPr>
          <w:rFonts w:hint="eastAsia" w:ascii="仿宋" w:hAnsi="仿宋" w:eastAsia="仿宋" w:cs="仿宋"/>
          <w:sz w:val="21"/>
          <w:szCs w:val="21"/>
        </w:rPr>
      </w:pPr>
    </w:p>
    <w:p w14:paraId="0730E41F">
      <w:pPr>
        <w:ind w:firstLine="480"/>
        <w:rPr>
          <w:rFonts w:hint="eastAsia" w:ascii="仿宋" w:hAnsi="仿宋" w:eastAsia="仿宋" w:cs="仿宋"/>
          <w:sz w:val="21"/>
          <w:szCs w:val="21"/>
        </w:rPr>
      </w:pPr>
      <w:bookmarkStart w:id="340" w:name="_Toc3935"/>
      <w:bookmarkStart w:id="341" w:name="_Toc849"/>
      <w:bookmarkStart w:id="342" w:name="_Toc24632"/>
      <w:bookmarkStart w:id="343" w:name="_Toc19873"/>
      <w:bookmarkStart w:id="344" w:name="_Toc26833"/>
      <w:bookmarkStart w:id="345" w:name="_Toc5484"/>
      <w:bookmarkStart w:id="346" w:name="_Toc12693"/>
      <w:bookmarkStart w:id="347" w:name="_Toc17992"/>
    </w:p>
    <w:p w14:paraId="0D366393">
      <w:pPr>
        <w:spacing w:line="312" w:lineRule="auto"/>
        <w:ind w:firstLine="0" w:firstLineChars="0"/>
        <w:outlineLvl w:val="9"/>
        <w:rPr>
          <w:rFonts w:hint="eastAsia" w:ascii="仿宋" w:hAnsi="仿宋" w:eastAsia="仿宋" w:cs="仿宋"/>
          <w:b/>
          <w:sz w:val="21"/>
          <w:szCs w:val="21"/>
        </w:rPr>
        <w:sectPr>
          <w:headerReference r:id="rId12" w:type="default"/>
          <w:footerReference r:id="rId13" w:type="default"/>
          <w:pgSz w:w="11907" w:h="16840"/>
          <w:pgMar w:top="1134" w:right="1191" w:bottom="1134" w:left="1304" w:header="851" w:footer="992" w:gutter="0"/>
          <w:pgNumType w:fmt="numberInDash"/>
          <w:cols w:space="720" w:num="1"/>
          <w:rtlGutter w:val="0"/>
          <w:docGrid w:linePitch="380" w:charSpace="-4913"/>
        </w:sectPr>
      </w:pPr>
      <w:bookmarkStart w:id="348" w:name="_Toc2498"/>
      <w:bookmarkStart w:id="349" w:name="_Toc14904"/>
      <w:bookmarkStart w:id="350" w:name="_Toc11114"/>
      <w:bookmarkStart w:id="351" w:name="_Toc3675"/>
      <w:bookmarkStart w:id="352" w:name="_Toc26086"/>
    </w:p>
    <w:p w14:paraId="5F3E8739">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eastAsia" w:ascii="方正仿宋_GBK" w:hAnsi="方正仿宋_GBK" w:eastAsia="方正仿宋_GBK" w:cs="方正仿宋_GBK"/>
          <w:b/>
          <w:bCs w:val="0"/>
          <w:kern w:val="2"/>
          <w:sz w:val="24"/>
          <w:szCs w:val="24"/>
          <w:lang w:val="en-US" w:eastAsia="zh-CN" w:bidi="ar-SA"/>
        </w:rPr>
      </w:pPr>
      <w:bookmarkStart w:id="353" w:name="_Toc11655"/>
      <w:bookmarkStart w:id="354" w:name="_Toc9730"/>
      <w:bookmarkStart w:id="355" w:name="_Toc25973"/>
      <w:bookmarkStart w:id="356" w:name="_Toc8797"/>
      <w:bookmarkStart w:id="357" w:name="_Toc15208"/>
      <w:bookmarkStart w:id="358" w:name="_Toc30465"/>
      <w:bookmarkStart w:id="359" w:name="_Toc24684"/>
      <w:r>
        <w:rPr>
          <w:rFonts w:hint="eastAsia" w:ascii="方正仿宋_GBK" w:hAnsi="方正仿宋_GBK" w:eastAsia="方正仿宋_GBK" w:cs="方正仿宋_GBK"/>
          <w:b/>
          <w:color w:val="auto"/>
          <w:sz w:val="24"/>
          <w:szCs w:val="24"/>
          <w:lang w:val="en-US" w:eastAsia="zh-CN"/>
        </w:rPr>
        <w:t>四、资格</w:t>
      </w:r>
      <w:r>
        <w:rPr>
          <w:rFonts w:hint="eastAsia" w:ascii="方正仿宋_GBK" w:hAnsi="方正仿宋_GBK" w:eastAsia="方正仿宋_GBK" w:cs="方正仿宋_GBK"/>
          <w:b/>
          <w:bCs w:val="0"/>
          <w:kern w:val="2"/>
          <w:sz w:val="24"/>
          <w:szCs w:val="24"/>
          <w:lang w:val="en-US" w:eastAsia="zh-CN" w:bidi="ar-SA"/>
        </w:rPr>
        <w:t>条件</w:t>
      </w:r>
      <w:bookmarkEnd w:id="353"/>
      <w:bookmarkEnd w:id="354"/>
    </w:p>
    <w:bookmarkEnd w:id="348"/>
    <w:p w14:paraId="64974E9E">
      <w:pPr>
        <w:numPr>
          <w:ilvl w:val="0"/>
          <w:numId w:val="0"/>
        </w:numPr>
        <w:spacing w:line="312" w:lineRule="auto"/>
        <w:outlineLvl w:val="1"/>
        <w:rPr>
          <w:rFonts w:hint="eastAsia" w:ascii="方正仿宋_GBK" w:hAnsi="方正仿宋_GBK" w:eastAsia="方正仿宋_GBK" w:cs="方正仿宋_GBK"/>
          <w:b/>
          <w:sz w:val="24"/>
          <w:szCs w:val="24"/>
        </w:rPr>
      </w:pPr>
      <w:bookmarkStart w:id="360" w:name="_Toc15094"/>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一）</w:t>
      </w:r>
      <w:r>
        <w:rPr>
          <w:rFonts w:hint="eastAsia" w:ascii="方正仿宋_GBK" w:hAnsi="方正仿宋_GBK" w:eastAsia="方正仿宋_GBK" w:cs="方正仿宋_GBK"/>
          <w:b/>
          <w:sz w:val="24"/>
          <w:szCs w:val="24"/>
        </w:rPr>
        <w:t>供应商法人营业执照（副本）或事业单位法人证书（副本）或个体工商户营业执照或有效的自然人身份证明或社会团体法人登记证书复印件</w:t>
      </w:r>
      <w:bookmarkEnd w:id="349"/>
      <w:bookmarkEnd w:id="350"/>
      <w:bookmarkEnd w:id="351"/>
      <w:bookmarkEnd w:id="355"/>
      <w:bookmarkEnd w:id="356"/>
      <w:bookmarkEnd w:id="357"/>
      <w:bookmarkEnd w:id="358"/>
      <w:bookmarkEnd w:id="359"/>
      <w:bookmarkEnd w:id="360"/>
    </w:p>
    <w:p w14:paraId="10429BCA">
      <w:pPr>
        <w:pStyle w:val="56"/>
        <w:ind w:left="480" w:firstLine="361"/>
        <w:rPr>
          <w:rFonts w:hint="eastAsia" w:ascii="仿宋" w:hAnsi="仿宋" w:eastAsia="仿宋" w:cs="仿宋"/>
          <w:sz w:val="21"/>
          <w:szCs w:val="21"/>
          <w:lang w:eastAsia="zh-CN"/>
        </w:rPr>
      </w:pPr>
    </w:p>
    <w:p w14:paraId="415CF926">
      <w:pPr>
        <w:tabs>
          <w:tab w:val="left" w:pos="6300"/>
        </w:tabs>
        <w:snapToGrid w:val="0"/>
        <w:spacing w:line="312" w:lineRule="auto"/>
        <w:ind w:firstLine="0" w:firstLineChars="0"/>
        <w:rPr>
          <w:rFonts w:hint="eastAsia" w:ascii="仿宋" w:hAnsi="仿宋" w:eastAsia="仿宋" w:cs="仿宋"/>
          <w:b/>
          <w:bCs/>
          <w:sz w:val="21"/>
          <w:szCs w:val="21"/>
        </w:rPr>
      </w:pPr>
    </w:p>
    <w:p w14:paraId="404D2E3B">
      <w:pPr>
        <w:tabs>
          <w:tab w:val="left" w:pos="6300"/>
        </w:tabs>
        <w:snapToGrid w:val="0"/>
        <w:spacing w:line="312" w:lineRule="auto"/>
        <w:ind w:firstLine="0" w:firstLineChars="0"/>
        <w:rPr>
          <w:rFonts w:hint="eastAsia" w:ascii="仿宋" w:hAnsi="仿宋" w:eastAsia="仿宋" w:cs="仿宋"/>
          <w:b/>
          <w:bCs/>
          <w:sz w:val="21"/>
          <w:szCs w:val="21"/>
        </w:rPr>
      </w:pPr>
    </w:p>
    <w:p w14:paraId="41D61A75">
      <w:pPr>
        <w:tabs>
          <w:tab w:val="left" w:pos="6300"/>
        </w:tabs>
        <w:snapToGrid w:val="0"/>
        <w:spacing w:line="312" w:lineRule="auto"/>
        <w:ind w:firstLine="0" w:firstLineChars="0"/>
        <w:rPr>
          <w:rFonts w:hint="eastAsia" w:ascii="仿宋" w:hAnsi="仿宋" w:eastAsia="仿宋" w:cs="仿宋"/>
          <w:b/>
          <w:bCs/>
          <w:sz w:val="21"/>
          <w:szCs w:val="21"/>
        </w:rPr>
      </w:pPr>
    </w:p>
    <w:p w14:paraId="09C2DE2F">
      <w:pPr>
        <w:tabs>
          <w:tab w:val="left" w:pos="6300"/>
        </w:tabs>
        <w:snapToGrid w:val="0"/>
        <w:spacing w:line="312" w:lineRule="auto"/>
        <w:ind w:firstLine="0" w:firstLineChars="0"/>
        <w:rPr>
          <w:rFonts w:hint="eastAsia" w:ascii="仿宋" w:hAnsi="仿宋" w:eastAsia="仿宋" w:cs="仿宋"/>
          <w:b/>
          <w:bCs/>
          <w:sz w:val="21"/>
          <w:szCs w:val="21"/>
        </w:rPr>
      </w:pPr>
    </w:p>
    <w:p w14:paraId="6CD4CD8D">
      <w:pPr>
        <w:tabs>
          <w:tab w:val="left" w:pos="6300"/>
        </w:tabs>
        <w:snapToGrid w:val="0"/>
        <w:spacing w:line="312" w:lineRule="auto"/>
        <w:ind w:firstLine="0" w:firstLineChars="0"/>
        <w:rPr>
          <w:rFonts w:hint="eastAsia" w:ascii="仿宋" w:hAnsi="仿宋" w:eastAsia="仿宋" w:cs="仿宋"/>
          <w:b/>
          <w:bCs/>
          <w:sz w:val="21"/>
          <w:szCs w:val="21"/>
        </w:rPr>
      </w:pPr>
    </w:p>
    <w:p w14:paraId="0297ACE6">
      <w:pPr>
        <w:tabs>
          <w:tab w:val="left" w:pos="6300"/>
        </w:tabs>
        <w:snapToGrid w:val="0"/>
        <w:spacing w:line="312" w:lineRule="auto"/>
        <w:ind w:firstLine="0" w:firstLineChars="0"/>
        <w:outlineLvl w:val="9"/>
        <w:rPr>
          <w:rFonts w:hint="eastAsia" w:ascii="仿宋" w:hAnsi="仿宋" w:eastAsia="仿宋" w:cs="仿宋"/>
          <w:b/>
          <w:bCs/>
          <w:sz w:val="21"/>
          <w:szCs w:val="21"/>
        </w:rPr>
        <w:sectPr>
          <w:pgSz w:w="11907" w:h="16840"/>
          <w:pgMar w:top="1134" w:right="1191" w:bottom="1134" w:left="1304" w:header="851" w:footer="992" w:gutter="0"/>
          <w:pgNumType w:fmt="numberInDash"/>
          <w:cols w:space="720" w:num="1"/>
          <w:rtlGutter w:val="0"/>
          <w:docGrid w:linePitch="380" w:charSpace="-4913"/>
        </w:sectPr>
      </w:pPr>
      <w:bookmarkStart w:id="361" w:name="_Toc15116"/>
    </w:p>
    <w:bookmarkEnd w:id="340"/>
    <w:bookmarkEnd w:id="341"/>
    <w:bookmarkEnd w:id="342"/>
    <w:bookmarkEnd w:id="343"/>
    <w:bookmarkEnd w:id="344"/>
    <w:bookmarkEnd w:id="345"/>
    <w:bookmarkEnd w:id="346"/>
    <w:bookmarkEnd w:id="347"/>
    <w:bookmarkEnd w:id="352"/>
    <w:bookmarkEnd w:id="361"/>
    <w:p w14:paraId="720B9F31">
      <w:pPr>
        <w:tabs>
          <w:tab w:val="left" w:pos="6300"/>
        </w:tabs>
        <w:snapToGrid w:val="0"/>
        <w:spacing w:line="312" w:lineRule="auto"/>
        <w:ind w:firstLine="0" w:firstLineChars="0"/>
        <w:outlineLvl w:val="1"/>
        <w:rPr>
          <w:rFonts w:hint="eastAsia" w:ascii="方正仿宋_GBK" w:hAnsi="方正仿宋_GBK" w:eastAsia="方正仿宋_GBK" w:cs="方正仿宋_GBK"/>
          <w:b/>
          <w:bCs/>
          <w:sz w:val="24"/>
          <w:szCs w:val="24"/>
        </w:rPr>
      </w:pPr>
      <w:bookmarkStart w:id="362" w:name="_Toc4642"/>
      <w:bookmarkStart w:id="363" w:name="_Toc6044"/>
      <w:bookmarkStart w:id="364" w:name="_Toc28871"/>
      <w:bookmarkStart w:id="365" w:name="_Toc19714"/>
      <w:bookmarkStart w:id="366" w:name="_Toc12866"/>
      <w:bookmarkStart w:id="367" w:name="_Toc14134"/>
      <w:bookmarkStart w:id="368" w:name="_Toc6931"/>
      <w:bookmarkStart w:id="369" w:name="_Toc18753"/>
      <w:bookmarkStart w:id="370" w:name="_Toc31718"/>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rPr>
        <w:t>法定代表人身份证明书（格式）</w:t>
      </w:r>
      <w:bookmarkEnd w:id="362"/>
      <w:bookmarkEnd w:id="363"/>
      <w:bookmarkEnd w:id="364"/>
      <w:bookmarkEnd w:id="365"/>
      <w:bookmarkEnd w:id="366"/>
      <w:bookmarkEnd w:id="367"/>
      <w:bookmarkEnd w:id="368"/>
      <w:bookmarkEnd w:id="369"/>
      <w:bookmarkEnd w:id="370"/>
    </w:p>
    <w:p w14:paraId="52FBEB1F">
      <w:pPr>
        <w:tabs>
          <w:tab w:val="left" w:pos="6300"/>
        </w:tabs>
        <w:snapToGrid w:val="0"/>
        <w:spacing w:line="500" w:lineRule="exact"/>
        <w:ind w:firstLine="480"/>
        <w:rPr>
          <w:rFonts w:hint="eastAsia" w:ascii="方正仿宋_GBK" w:hAnsi="方正仿宋_GBK" w:eastAsia="方正仿宋_GBK" w:cs="方正仿宋_GBK"/>
          <w:sz w:val="24"/>
          <w:szCs w:val="24"/>
        </w:rPr>
      </w:pPr>
    </w:p>
    <w:p w14:paraId="0D9EA392">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49B05CFC">
      <w:pPr>
        <w:tabs>
          <w:tab w:val="left" w:pos="6300"/>
        </w:tabs>
        <w:snapToGrid w:val="0"/>
        <w:spacing w:line="500" w:lineRule="exact"/>
        <w:ind w:firstLine="480"/>
        <w:rPr>
          <w:rFonts w:hint="eastAsia" w:ascii="方正仿宋_GBK" w:hAnsi="方正仿宋_GBK" w:eastAsia="方正仿宋_GBK" w:cs="方正仿宋_GBK"/>
          <w:sz w:val="24"/>
          <w:szCs w:val="24"/>
        </w:rPr>
      </w:pPr>
    </w:p>
    <w:p w14:paraId="4B89DDBB">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68091B35">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61D5663C">
      <w:pPr>
        <w:tabs>
          <w:tab w:val="left" w:pos="6300"/>
        </w:tabs>
        <w:snapToGrid w:val="0"/>
        <w:spacing w:line="500" w:lineRule="exact"/>
        <w:ind w:firstLine="480"/>
        <w:rPr>
          <w:rFonts w:hint="eastAsia" w:ascii="方正仿宋_GBK" w:hAnsi="方正仿宋_GBK" w:eastAsia="方正仿宋_GBK" w:cs="方正仿宋_GBK"/>
          <w:sz w:val="24"/>
          <w:szCs w:val="24"/>
        </w:rPr>
      </w:pPr>
    </w:p>
    <w:p w14:paraId="01115A46">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388A6AD3">
      <w:pPr>
        <w:tabs>
          <w:tab w:val="left" w:pos="6300"/>
        </w:tabs>
        <w:snapToGrid w:val="0"/>
        <w:spacing w:line="500" w:lineRule="exact"/>
        <w:ind w:firstLine="480"/>
        <w:rPr>
          <w:rFonts w:hint="eastAsia" w:ascii="方正仿宋_GBK" w:hAnsi="方正仿宋_GBK" w:eastAsia="方正仿宋_GBK" w:cs="方正仿宋_GBK"/>
          <w:sz w:val="24"/>
          <w:szCs w:val="24"/>
        </w:rPr>
      </w:pPr>
    </w:p>
    <w:p w14:paraId="1676F384">
      <w:pPr>
        <w:tabs>
          <w:tab w:val="left" w:pos="6300"/>
        </w:tabs>
        <w:snapToGrid w:val="0"/>
        <w:spacing w:line="500" w:lineRule="exact"/>
        <w:ind w:firstLine="480"/>
        <w:rPr>
          <w:rFonts w:hint="eastAsia" w:ascii="方正仿宋_GBK" w:hAnsi="方正仿宋_GBK" w:eastAsia="方正仿宋_GBK" w:cs="方正仿宋_GBK"/>
          <w:sz w:val="24"/>
          <w:szCs w:val="24"/>
        </w:rPr>
      </w:pPr>
    </w:p>
    <w:p w14:paraId="2ECA8E95">
      <w:pPr>
        <w:tabs>
          <w:tab w:val="left" w:pos="6300"/>
        </w:tabs>
        <w:snapToGrid w:val="0"/>
        <w:spacing w:line="500" w:lineRule="exact"/>
        <w:ind w:firstLine="480"/>
        <w:rPr>
          <w:rFonts w:hint="eastAsia" w:ascii="方正仿宋_GBK" w:hAnsi="方正仿宋_GBK" w:eastAsia="方正仿宋_GBK" w:cs="方正仿宋_GBK"/>
          <w:sz w:val="24"/>
          <w:szCs w:val="24"/>
        </w:rPr>
      </w:pPr>
    </w:p>
    <w:p w14:paraId="10FBD2BC">
      <w:pPr>
        <w:tabs>
          <w:tab w:val="left" w:pos="6300"/>
        </w:tabs>
        <w:snapToGrid w:val="0"/>
        <w:spacing w:line="500" w:lineRule="exact"/>
        <w:ind w:left="5182" w:leftChars="200" w:hanging="4622" w:hangingChars="192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（供应商公章）</w:t>
      </w:r>
    </w:p>
    <w:p w14:paraId="4D2AF701">
      <w:pPr>
        <w:tabs>
          <w:tab w:val="left" w:pos="6300"/>
        </w:tabs>
        <w:snapToGrid w:val="0"/>
        <w:spacing w:line="500" w:lineRule="exact"/>
        <w:ind w:left="5422" w:leftChars="200" w:hanging="4862" w:hangingChars="202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2ED61E25">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法定代表人电话：XXXXXXX      电子邮箱：XXXXXX@XXXXX（若授权他人办理并签署响应文件的可不填写法定代表人电话和电子邮箱）</w:t>
      </w:r>
    </w:p>
    <w:p w14:paraId="2CAC504F">
      <w:pPr>
        <w:tabs>
          <w:tab w:val="left" w:pos="6300"/>
        </w:tabs>
        <w:snapToGrid w:val="0"/>
        <w:spacing w:line="500" w:lineRule="exact"/>
        <w:ind w:firstLine="480"/>
        <w:rPr>
          <w:rFonts w:hint="eastAsia" w:ascii="方正仿宋_GBK" w:hAnsi="方正仿宋_GBK" w:eastAsia="方正仿宋_GBK" w:cs="方正仿宋_GBK"/>
          <w:sz w:val="24"/>
          <w:szCs w:val="24"/>
        </w:rPr>
      </w:pPr>
    </w:p>
    <w:p w14:paraId="6E1733D3">
      <w:pPr>
        <w:tabs>
          <w:tab w:val="left" w:pos="6300"/>
        </w:tabs>
        <w:snapToGrid w:val="0"/>
        <w:spacing w:line="500" w:lineRule="exact"/>
        <w:ind w:firstLine="480"/>
        <w:rPr>
          <w:rFonts w:hint="eastAsia" w:ascii="仿宋" w:hAnsi="仿宋" w:eastAsia="仿宋" w:cs="仿宋"/>
          <w:sz w:val="28"/>
          <w:szCs w:val="28"/>
        </w:rPr>
      </w:pPr>
      <w:r>
        <w:rPr>
          <w:rFonts w:hint="eastAsia" w:ascii="方正仿宋_GBK" w:hAnsi="方正仿宋_GBK" w:eastAsia="方正仿宋_GBK" w:cs="方正仿宋_GBK"/>
          <w:sz w:val="24"/>
          <w:szCs w:val="24"/>
        </w:rPr>
        <w:t>（附：法定代表人身份证正反面复印件）</w:t>
      </w:r>
    </w:p>
    <w:p w14:paraId="5B8720F8">
      <w:pPr>
        <w:tabs>
          <w:tab w:val="left" w:pos="6300"/>
        </w:tabs>
        <w:snapToGrid w:val="0"/>
        <w:spacing w:line="500" w:lineRule="exact"/>
        <w:ind w:firstLine="480"/>
        <w:rPr>
          <w:rFonts w:hint="eastAsia" w:ascii="仿宋" w:hAnsi="仿宋" w:eastAsia="仿宋" w:cs="仿宋"/>
          <w:sz w:val="21"/>
          <w:szCs w:val="21"/>
        </w:rPr>
      </w:pPr>
    </w:p>
    <w:p w14:paraId="6C34AFF3">
      <w:pPr>
        <w:widowControl w:val="0"/>
        <w:tabs>
          <w:tab w:val="left" w:pos="6300"/>
        </w:tabs>
        <w:snapToGrid w:val="0"/>
        <w:spacing w:line="312" w:lineRule="auto"/>
        <w:ind w:right="480" w:firstLine="480"/>
        <w:jc w:val="right"/>
        <w:rPr>
          <w:rFonts w:hint="eastAsia" w:ascii="仿宋" w:hAnsi="仿宋" w:eastAsia="仿宋" w:cs="仿宋"/>
          <w:sz w:val="21"/>
          <w:szCs w:val="21"/>
        </w:rPr>
      </w:pPr>
    </w:p>
    <w:p w14:paraId="60795195">
      <w:pPr>
        <w:widowControl w:val="0"/>
        <w:tabs>
          <w:tab w:val="left" w:pos="6300"/>
        </w:tabs>
        <w:snapToGrid w:val="0"/>
        <w:spacing w:line="312" w:lineRule="auto"/>
        <w:ind w:right="480" w:firstLine="480"/>
        <w:jc w:val="right"/>
        <w:rPr>
          <w:rFonts w:hint="eastAsia" w:ascii="仿宋" w:hAnsi="仿宋" w:eastAsia="仿宋" w:cs="仿宋"/>
          <w:sz w:val="21"/>
          <w:szCs w:val="21"/>
        </w:rPr>
      </w:pPr>
    </w:p>
    <w:p w14:paraId="48D989D2">
      <w:pPr>
        <w:widowControl w:val="0"/>
        <w:tabs>
          <w:tab w:val="left" w:pos="6300"/>
        </w:tabs>
        <w:snapToGrid w:val="0"/>
        <w:spacing w:line="312" w:lineRule="auto"/>
        <w:ind w:right="480" w:firstLine="480"/>
        <w:jc w:val="right"/>
        <w:rPr>
          <w:rFonts w:hint="eastAsia" w:ascii="仿宋" w:hAnsi="仿宋" w:eastAsia="仿宋" w:cs="仿宋"/>
          <w:sz w:val="21"/>
          <w:szCs w:val="21"/>
        </w:rPr>
        <w:sectPr>
          <w:pgSz w:w="11907" w:h="16840"/>
          <w:pgMar w:top="1134" w:right="1191" w:bottom="1134" w:left="1304" w:header="851" w:footer="992" w:gutter="0"/>
          <w:pgNumType w:fmt="numberInDash"/>
          <w:cols w:space="720" w:num="1"/>
          <w:docGrid w:linePitch="380" w:charSpace="-4913"/>
        </w:sectPr>
      </w:pPr>
    </w:p>
    <w:p w14:paraId="6190E993">
      <w:pPr>
        <w:tabs>
          <w:tab w:val="left" w:pos="6300"/>
        </w:tabs>
        <w:snapToGrid w:val="0"/>
        <w:spacing w:line="312" w:lineRule="auto"/>
        <w:ind w:firstLine="0" w:firstLineChars="0"/>
        <w:outlineLvl w:val="1"/>
        <w:rPr>
          <w:rFonts w:hint="eastAsia" w:ascii="方正仿宋_GBK" w:hAnsi="方正仿宋_GBK" w:eastAsia="方正仿宋_GBK" w:cs="方正仿宋_GBK"/>
          <w:b/>
          <w:bCs/>
          <w:sz w:val="24"/>
          <w:szCs w:val="24"/>
        </w:rPr>
      </w:pPr>
      <w:bookmarkStart w:id="371" w:name="_Toc10707_WPSOffice_Level1"/>
      <w:bookmarkStart w:id="372" w:name="_Toc32757"/>
      <w:bookmarkStart w:id="373" w:name="_Toc16426"/>
      <w:bookmarkStart w:id="374" w:name="_Toc22921"/>
      <w:bookmarkStart w:id="375" w:name="_Toc8804"/>
      <w:bookmarkStart w:id="376" w:name="_Toc23294"/>
      <w:bookmarkStart w:id="377" w:name="_Toc10201"/>
      <w:bookmarkStart w:id="378" w:name="_Toc11377"/>
      <w:bookmarkStart w:id="379" w:name="_Toc28674"/>
      <w:bookmarkStart w:id="380" w:name="_Toc12315"/>
      <w:bookmarkStart w:id="381" w:name="_Toc2711"/>
      <w:bookmarkStart w:id="382" w:name="_Toc30462"/>
      <w:bookmarkStart w:id="383" w:name="_Toc664"/>
      <w:bookmarkStart w:id="384" w:name="_Toc24886"/>
      <w:bookmarkStart w:id="385" w:name="_Toc6547"/>
      <w:bookmarkStart w:id="386" w:name="_Toc4574"/>
      <w:bookmarkStart w:id="387" w:name="_Toc31981"/>
      <w:bookmarkStart w:id="388" w:name="_Toc13398"/>
      <w:bookmarkStart w:id="389" w:name="_Toc2475"/>
      <w:bookmarkStart w:id="390" w:name="_Toc13782"/>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rPr>
        <w:t>法定代表人授权委托书（格式）</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B4B1F95">
      <w:pPr>
        <w:tabs>
          <w:tab w:val="left" w:pos="6300"/>
        </w:tabs>
        <w:snapToGrid w:val="0"/>
        <w:spacing w:line="312" w:lineRule="auto"/>
        <w:ind w:firstLine="640"/>
        <w:jc w:val="center"/>
        <w:rPr>
          <w:rFonts w:hint="eastAsia" w:ascii="方正仿宋_GBK" w:hAnsi="方正仿宋_GBK" w:eastAsia="方正仿宋_GBK" w:cs="方正仿宋_GBK"/>
          <w:sz w:val="24"/>
          <w:szCs w:val="24"/>
        </w:rPr>
      </w:pPr>
      <w:bookmarkStart w:id="391" w:name="_Toc16809"/>
      <w:r>
        <w:rPr>
          <w:rFonts w:hint="eastAsia" w:ascii="方正仿宋_GBK" w:hAnsi="方正仿宋_GBK" w:eastAsia="方正仿宋_GBK" w:cs="方正仿宋_GBK"/>
          <w:sz w:val="24"/>
          <w:szCs w:val="24"/>
        </w:rPr>
        <w:t>法定代表人授权委托书（格式）</w:t>
      </w:r>
      <w:bookmarkEnd w:id="391"/>
    </w:p>
    <w:p w14:paraId="747D5BC9">
      <w:pPr>
        <w:pStyle w:val="172"/>
        <w:rPr>
          <w:rFonts w:hint="eastAsia" w:ascii="方正仿宋_GBK" w:hAnsi="方正仿宋_GBK" w:eastAsia="方正仿宋_GBK" w:cs="方正仿宋_GBK"/>
          <w:color w:val="auto"/>
          <w:sz w:val="24"/>
          <w:szCs w:val="24"/>
        </w:rPr>
      </w:pPr>
    </w:p>
    <w:p w14:paraId="3A1BFEC8">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0C53E837">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w:t>
      </w:r>
    </w:p>
    <w:p w14:paraId="1A2EB211">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代表我单位全权办理上述项目的竞采、签约等具体工作，并签署全部有关文件、协议及合同。</w:t>
      </w:r>
    </w:p>
    <w:p w14:paraId="39467CAF">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23F033CF">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1F71F1EC">
      <w:pPr>
        <w:tabs>
          <w:tab w:val="left" w:pos="6300"/>
        </w:tabs>
        <w:snapToGrid w:val="0"/>
        <w:spacing w:line="312" w:lineRule="auto"/>
        <w:ind w:firstLine="480"/>
        <w:rPr>
          <w:rFonts w:hint="eastAsia" w:ascii="方正仿宋_GBK" w:hAnsi="方正仿宋_GBK" w:eastAsia="方正仿宋_GBK" w:cs="方正仿宋_GBK"/>
          <w:sz w:val="24"/>
          <w:szCs w:val="24"/>
        </w:rPr>
      </w:pPr>
    </w:p>
    <w:p w14:paraId="18D1D048">
      <w:pPr>
        <w:tabs>
          <w:tab w:val="left" w:pos="6300"/>
        </w:tabs>
        <w:snapToGrid w:val="0"/>
        <w:spacing w:line="312" w:lineRule="auto"/>
        <w:ind w:firstLine="480"/>
        <w:rPr>
          <w:rFonts w:hint="eastAsia" w:ascii="方正仿宋_GBK" w:hAnsi="方正仿宋_GBK" w:eastAsia="方正仿宋_GBK" w:cs="方正仿宋_GBK"/>
          <w:sz w:val="24"/>
          <w:szCs w:val="24"/>
        </w:rPr>
      </w:pPr>
    </w:p>
    <w:p w14:paraId="1B6302BA">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法定代表人：</w:t>
      </w:r>
    </w:p>
    <w:p w14:paraId="1A5F8430">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75D9BA52">
      <w:pPr>
        <w:tabs>
          <w:tab w:val="left" w:pos="6300"/>
        </w:tabs>
        <w:snapToGrid w:val="0"/>
        <w:spacing w:line="312" w:lineRule="auto"/>
        <w:ind w:firstLine="480"/>
        <w:rPr>
          <w:rFonts w:hint="eastAsia" w:ascii="方正仿宋_GBK" w:hAnsi="方正仿宋_GBK" w:eastAsia="方正仿宋_GBK" w:cs="方正仿宋_GBK"/>
          <w:sz w:val="24"/>
          <w:szCs w:val="24"/>
        </w:rPr>
      </w:pPr>
    </w:p>
    <w:p w14:paraId="250D8BFF">
      <w:pPr>
        <w:tabs>
          <w:tab w:val="left" w:pos="6300"/>
        </w:tabs>
        <w:snapToGrid w:val="0"/>
        <w:spacing w:line="5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被授权人电话：XXXXXXX     电子邮箱：XXXXXX@XXXXX（若法定代表人办理并签署响应文件的可不填写）</w:t>
      </w:r>
    </w:p>
    <w:p w14:paraId="4A25B28A">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23D13FB6">
      <w:pPr>
        <w:tabs>
          <w:tab w:val="left" w:pos="6300"/>
        </w:tabs>
        <w:snapToGrid w:val="0"/>
        <w:spacing w:line="312"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02EB794">
      <w:pPr>
        <w:tabs>
          <w:tab w:val="left" w:pos="6300"/>
        </w:tabs>
        <w:snapToGrid w:val="0"/>
        <w:spacing w:line="312" w:lineRule="auto"/>
        <w:ind w:firstLine="480"/>
        <w:rPr>
          <w:rFonts w:hint="eastAsia" w:ascii="方正仿宋_GBK" w:hAnsi="方正仿宋_GBK" w:eastAsia="方正仿宋_GBK" w:cs="方正仿宋_GBK"/>
          <w:sz w:val="24"/>
          <w:szCs w:val="24"/>
        </w:rPr>
      </w:pPr>
    </w:p>
    <w:p w14:paraId="56BF2A78">
      <w:pPr>
        <w:tabs>
          <w:tab w:val="left" w:pos="6300"/>
        </w:tabs>
        <w:snapToGrid w:val="0"/>
        <w:spacing w:line="312" w:lineRule="auto"/>
        <w:ind w:right="480" w:firstLine="48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E781D98">
      <w:pPr>
        <w:tabs>
          <w:tab w:val="left" w:pos="6300"/>
        </w:tabs>
        <w:snapToGrid w:val="0"/>
        <w:spacing w:line="312" w:lineRule="auto"/>
        <w:ind w:right="480" w:firstLine="48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D2DE377">
      <w:pPr>
        <w:tabs>
          <w:tab w:val="left" w:pos="6300"/>
        </w:tabs>
        <w:snapToGrid w:val="0"/>
        <w:spacing w:line="312" w:lineRule="auto"/>
        <w:ind w:right="480" w:firstLine="480"/>
        <w:jc w:val="right"/>
        <w:rPr>
          <w:rFonts w:hint="eastAsia" w:ascii="仿宋" w:hAnsi="仿宋" w:eastAsia="仿宋" w:cs="仿宋"/>
          <w:sz w:val="21"/>
          <w:szCs w:val="21"/>
        </w:rPr>
      </w:pPr>
    </w:p>
    <w:p w14:paraId="2716F58D">
      <w:pPr>
        <w:tabs>
          <w:tab w:val="left" w:pos="6300"/>
        </w:tabs>
        <w:snapToGrid w:val="0"/>
        <w:spacing w:line="312" w:lineRule="auto"/>
        <w:ind w:right="480" w:firstLine="480"/>
        <w:jc w:val="right"/>
        <w:rPr>
          <w:rFonts w:hint="eastAsia" w:ascii="仿宋" w:hAnsi="仿宋" w:eastAsia="仿宋" w:cs="仿宋"/>
          <w:sz w:val="21"/>
          <w:szCs w:val="21"/>
        </w:rPr>
      </w:pPr>
    </w:p>
    <w:p w14:paraId="1A8F13DA">
      <w:pPr>
        <w:tabs>
          <w:tab w:val="left" w:pos="6300"/>
        </w:tabs>
        <w:snapToGrid w:val="0"/>
        <w:spacing w:line="312" w:lineRule="auto"/>
        <w:ind w:right="480" w:firstLine="480"/>
        <w:jc w:val="right"/>
        <w:rPr>
          <w:rFonts w:hint="eastAsia" w:ascii="仿宋" w:hAnsi="仿宋" w:eastAsia="仿宋" w:cs="仿宋"/>
          <w:sz w:val="21"/>
          <w:szCs w:val="21"/>
        </w:rPr>
      </w:pPr>
    </w:p>
    <w:p w14:paraId="6D265DCD">
      <w:pPr>
        <w:tabs>
          <w:tab w:val="left" w:pos="6300"/>
        </w:tabs>
        <w:snapToGrid w:val="0"/>
        <w:spacing w:line="312" w:lineRule="auto"/>
        <w:ind w:left="251" w:firstLine="0" w:firstLineChars="0"/>
        <w:rPr>
          <w:rFonts w:hint="eastAsia" w:ascii="仿宋" w:hAnsi="仿宋" w:eastAsia="仿宋" w:cs="仿宋"/>
          <w:b/>
          <w:bCs/>
          <w:sz w:val="21"/>
          <w:szCs w:val="21"/>
        </w:rPr>
      </w:pPr>
      <w:bookmarkStart w:id="392" w:name="_Toc2549"/>
      <w:bookmarkStart w:id="393" w:name="_Toc3134"/>
      <w:bookmarkStart w:id="394" w:name="_Toc7912"/>
      <w:bookmarkStart w:id="395" w:name="_Toc21434"/>
      <w:bookmarkStart w:id="396" w:name="_Toc29161"/>
      <w:bookmarkStart w:id="397" w:name="_Toc16626"/>
      <w:bookmarkStart w:id="398" w:name="_Toc12939"/>
      <w:bookmarkStart w:id="399" w:name="_Toc31049"/>
      <w:bookmarkStart w:id="400" w:name="_Toc30360"/>
    </w:p>
    <w:p w14:paraId="0AECE75C">
      <w:pPr>
        <w:tabs>
          <w:tab w:val="left" w:pos="6300"/>
        </w:tabs>
        <w:snapToGrid w:val="0"/>
        <w:spacing w:line="312" w:lineRule="auto"/>
        <w:ind w:left="251" w:firstLine="0" w:firstLineChars="0"/>
        <w:rPr>
          <w:rFonts w:hint="eastAsia" w:ascii="仿宋" w:hAnsi="仿宋" w:eastAsia="仿宋" w:cs="仿宋"/>
          <w:b/>
          <w:bCs/>
          <w:sz w:val="21"/>
          <w:szCs w:val="21"/>
        </w:rPr>
      </w:pPr>
    </w:p>
    <w:bookmarkEnd w:id="392"/>
    <w:bookmarkEnd w:id="393"/>
    <w:bookmarkEnd w:id="394"/>
    <w:bookmarkEnd w:id="395"/>
    <w:bookmarkEnd w:id="396"/>
    <w:bookmarkEnd w:id="397"/>
    <w:bookmarkEnd w:id="398"/>
    <w:bookmarkEnd w:id="399"/>
    <w:bookmarkEnd w:id="400"/>
    <w:p w14:paraId="6EDBA845">
      <w:pPr>
        <w:tabs>
          <w:tab w:val="left" w:pos="6300"/>
        </w:tabs>
        <w:snapToGrid w:val="0"/>
        <w:spacing w:line="312" w:lineRule="auto"/>
        <w:ind w:left="249" w:firstLine="0" w:firstLineChars="0"/>
        <w:outlineLvl w:val="9"/>
        <w:rPr>
          <w:rFonts w:hint="eastAsia" w:ascii="仿宋" w:hAnsi="仿宋" w:eastAsia="仿宋" w:cs="仿宋"/>
          <w:b/>
          <w:bCs/>
          <w:sz w:val="28"/>
          <w:szCs w:val="28"/>
          <w:lang w:eastAsia="zh-CN"/>
        </w:rPr>
      </w:pPr>
      <w:bookmarkStart w:id="401" w:name="_Toc31614"/>
      <w:bookmarkStart w:id="402" w:name="_Toc12810"/>
      <w:bookmarkStart w:id="403" w:name="_Toc15047"/>
      <w:bookmarkStart w:id="404" w:name="_Toc15070"/>
      <w:bookmarkStart w:id="405" w:name="_Toc31440"/>
      <w:bookmarkStart w:id="406" w:name="_Toc7133"/>
      <w:bookmarkStart w:id="407" w:name="_Toc23403"/>
      <w:bookmarkStart w:id="408" w:name="_Toc11527"/>
      <w:bookmarkStart w:id="409" w:name="_Toc28919"/>
      <w:bookmarkStart w:id="410" w:name="_Toc32572_WPSOffice_Level1"/>
    </w:p>
    <w:p w14:paraId="3412F7E6">
      <w:pPr>
        <w:tabs>
          <w:tab w:val="left" w:pos="6300"/>
        </w:tabs>
        <w:snapToGrid w:val="0"/>
        <w:spacing w:line="312" w:lineRule="auto"/>
        <w:ind w:left="249" w:firstLine="0" w:firstLineChars="0"/>
        <w:outlineLvl w:val="9"/>
        <w:rPr>
          <w:rFonts w:hint="eastAsia" w:ascii="仿宋" w:hAnsi="仿宋" w:eastAsia="仿宋" w:cs="仿宋"/>
          <w:b/>
          <w:bCs/>
          <w:sz w:val="28"/>
          <w:szCs w:val="28"/>
          <w:lang w:eastAsia="zh-CN"/>
        </w:rPr>
      </w:pPr>
    </w:p>
    <w:p w14:paraId="6DDF48E2">
      <w:pPr>
        <w:tabs>
          <w:tab w:val="left" w:pos="6300"/>
        </w:tabs>
        <w:snapToGrid w:val="0"/>
        <w:spacing w:line="312" w:lineRule="auto"/>
        <w:ind w:left="249" w:firstLine="0" w:firstLineChars="0"/>
        <w:outlineLvl w:val="9"/>
        <w:rPr>
          <w:rFonts w:hint="eastAsia" w:ascii="仿宋" w:hAnsi="仿宋" w:eastAsia="仿宋" w:cs="仿宋"/>
          <w:b/>
          <w:bCs/>
          <w:sz w:val="28"/>
          <w:szCs w:val="28"/>
          <w:lang w:eastAsia="zh-CN"/>
        </w:rPr>
      </w:pPr>
    </w:p>
    <w:p w14:paraId="5DBE4293">
      <w:pPr>
        <w:tabs>
          <w:tab w:val="left" w:pos="6300"/>
        </w:tabs>
        <w:snapToGrid w:val="0"/>
        <w:spacing w:line="312" w:lineRule="auto"/>
        <w:ind w:left="249" w:firstLine="0" w:firstLineChars="0"/>
        <w:outlineLvl w:val="1"/>
        <w:rPr>
          <w:rFonts w:hint="eastAsia" w:ascii="仿宋" w:hAnsi="仿宋" w:eastAsia="仿宋" w:cs="仿宋"/>
          <w:b/>
          <w:bCs/>
          <w:sz w:val="24"/>
          <w:szCs w:val="24"/>
          <w:lang w:eastAsia="zh-CN"/>
        </w:rPr>
      </w:pPr>
    </w:p>
    <w:p w14:paraId="28C87DAE">
      <w:pPr>
        <w:tabs>
          <w:tab w:val="left" w:pos="6300"/>
        </w:tabs>
        <w:snapToGrid w:val="0"/>
        <w:spacing w:line="312" w:lineRule="auto"/>
        <w:ind w:left="249" w:firstLine="0" w:firstLineChars="0"/>
        <w:outlineLvl w:val="1"/>
        <w:rPr>
          <w:rFonts w:hint="eastAsia" w:ascii="仿宋" w:hAnsi="仿宋" w:eastAsia="仿宋" w:cs="仿宋"/>
          <w:b/>
          <w:bCs/>
          <w:sz w:val="24"/>
          <w:szCs w:val="24"/>
          <w:lang w:eastAsia="zh-CN"/>
        </w:rPr>
      </w:pPr>
    </w:p>
    <w:p w14:paraId="0ADAEDA3">
      <w:pPr>
        <w:tabs>
          <w:tab w:val="left" w:pos="6300"/>
        </w:tabs>
        <w:snapToGrid w:val="0"/>
        <w:spacing w:line="312" w:lineRule="auto"/>
        <w:ind w:left="249"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基本资格条件承诺函（格式）</w:t>
      </w:r>
      <w:bookmarkEnd w:id="401"/>
      <w:bookmarkEnd w:id="402"/>
      <w:bookmarkEnd w:id="403"/>
      <w:bookmarkEnd w:id="404"/>
      <w:bookmarkEnd w:id="405"/>
      <w:bookmarkEnd w:id="406"/>
      <w:bookmarkEnd w:id="407"/>
      <w:bookmarkEnd w:id="408"/>
      <w:bookmarkEnd w:id="409"/>
    </w:p>
    <w:p w14:paraId="28046B53">
      <w:pPr>
        <w:tabs>
          <w:tab w:val="left" w:pos="6300"/>
        </w:tabs>
        <w:snapToGrid w:val="0"/>
        <w:spacing w:line="500" w:lineRule="exact"/>
        <w:ind w:firstLine="480"/>
        <w:rPr>
          <w:rFonts w:hint="eastAsia" w:ascii="仿宋" w:hAnsi="仿宋" w:eastAsia="仿宋" w:cs="仿宋"/>
          <w:sz w:val="24"/>
          <w:szCs w:val="24"/>
        </w:rPr>
      </w:pPr>
    </w:p>
    <w:p w14:paraId="2053769D">
      <w:pPr>
        <w:widowControl w:val="0"/>
        <w:spacing w:line="530" w:lineRule="exact"/>
        <w:ind w:firstLine="720"/>
        <w:jc w:val="center"/>
        <w:rPr>
          <w:rFonts w:hint="eastAsia" w:ascii="仿宋" w:hAnsi="仿宋" w:eastAsia="仿宋" w:cs="仿宋"/>
          <w:b/>
          <w:bCs/>
          <w:sz w:val="24"/>
          <w:szCs w:val="24"/>
        </w:rPr>
      </w:pPr>
      <w:r>
        <w:rPr>
          <w:rFonts w:hint="eastAsia" w:ascii="仿宋" w:hAnsi="仿宋" w:eastAsia="仿宋" w:cs="仿宋"/>
          <w:b/>
          <w:bCs/>
          <w:sz w:val="24"/>
          <w:szCs w:val="24"/>
        </w:rPr>
        <w:t>基本资格条件承诺函</w:t>
      </w:r>
    </w:p>
    <w:p w14:paraId="29F03069">
      <w:pPr>
        <w:tabs>
          <w:tab w:val="left" w:pos="6300"/>
        </w:tabs>
        <w:snapToGrid w:val="0"/>
        <w:spacing w:line="500" w:lineRule="exact"/>
        <w:ind w:firstLine="48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5F0A438">
      <w:pPr>
        <w:tabs>
          <w:tab w:val="left" w:pos="6300"/>
        </w:tabs>
        <w:snapToGrid w:val="0"/>
        <w:spacing w:line="530" w:lineRule="exact"/>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14:paraId="66F114F9">
      <w:pPr>
        <w:tabs>
          <w:tab w:val="left" w:pos="6300"/>
        </w:tabs>
        <w:snapToGrid w:val="0"/>
        <w:spacing w:line="530" w:lineRule="exact"/>
        <w:ind w:firstLine="48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3FB0A7C8">
      <w:pPr>
        <w:spacing w:line="530" w:lineRule="exact"/>
        <w:ind w:firstLine="48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1FE9CAC2">
      <w:pPr>
        <w:spacing w:line="530" w:lineRule="exact"/>
        <w:ind w:firstLine="48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115E3C84">
      <w:pPr>
        <w:spacing w:line="530" w:lineRule="exact"/>
        <w:ind w:firstLine="48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29AC6D93">
      <w:pPr>
        <w:tabs>
          <w:tab w:val="left" w:pos="6300"/>
        </w:tabs>
        <w:snapToGrid w:val="0"/>
        <w:spacing w:line="530" w:lineRule="exact"/>
        <w:ind w:firstLine="48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14:paraId="6FF3502F">
      <w:pPr>
        <w:tabs>
          <w:tab w:val="left" w:pos="6300"/>
        </w:tabs>
        <w:snapToGrid w:val="0"/>
        <w:spacing w:line="530" w:lineRule="exact"/>
        <w:ind w:firstLine="480"/>
        <w:rPr>
          <w:rFonts w:hint="eastAsia" w:ascii="仿宋" w:hAnsi="仿宋" w:eastAsia="仿宋" w:cs="仿宋"/>
          <w:sz w:val="24"/>
          <w:szCs w:val="24"/>
        </w:rPr>
      </w:pPr>
      <w:r>
        <w:rPr>
          <w:rFonts w:hint="eastAsia" w:ascii="仿宋" w:hAnsi="仿宋" w:eastAsia="仿宋" w:cs="仿宋"/>
          <w:sz w:val="24"/>
          <w:szCs w:val="24"/>
        </w:rPr>
        <w:t>特此承诺。</w:t>
      </w:r>
    </w:p>
    <w:p w14:paraId="04FB47E1">
      <w:pPr>
        <w:tabs>
          <w:tab w:val="left" w:pos="6300"/>
        </w:tabs>
        <w:snapToGrid w:val="0"/>
        <w:spacing w:line="530" w:lineRule="exact"/>
        <w:ind w:firstLine="480"/>
        <w:rPr>
          <w:rFonts w:hint="eastAsia" w:ascii="仿宋" w:hAnsi="仿宋" w:eastAsia="仿宋" w:cs="仿宋"/>
          <w:sz w:val="24"/>
          <w:szCs w:val="24"/>
        </w:rPr>
      </w:pPr>
    </w:p>
    <w:p w14:paraId="4F9C9C01">
      <w:pPr>
        <w:tabs>
          <w:tab w:val="left" w:pos="6300"/>
        </w:tabs>
        <w:snapToGrid w:val="0"/>
        <w:spacing w:line="530" w:lineRule="exact"/>
        <w:ind w:right="424" w:firstLine="480"/>
        <w:jc w:val="right"/>
        <w:rPr>
          <w:rFonts w:hint="eastAsia" w:ascii="仿宋" w:hAnsi="仿宋" w:eastAsia="仿宋" w:cs="仿宋"/>
          <w:sz w:val="24"/>
          <w:szCs w:val="24"/>
        </w:rPr>
      </w:pPr>
      <w:r>
        <w:rPr>
          <w:rFonts w:hint="eastAsia" w:ascii="仿宋" w:hAnsi="仿宋" w:eastAsia="仿宋" w:cs="仿宋"/>
          <w:sz w:val="24"/>
          <w:szCs w:val="24"/>
        </w:rPr>
        <w:t>（供应商公章）</w:t>
      </w:r>
    </w:p>
    <w:p w14:paraId="7ABF9808">
      <w:pPr>
        <w:spacing w:line="400" w:lineRule="exact"/>
        <w:ind w:firstLine="6240" w:firstLineChars="2600"/>
        <w:rPr>
          <w:rFonts w:hint="eastAsia" w:ascii="仿宋" w:hAnsi="仿宋" w:eastAsia="仿宋" w:cs="仿宋"/>
          <w:sz w:val="24"/>
          <w:szCs w:val="24"/>
        </w:rPr>
      </w:pPr>
      <w:r>
        <w:rPr>
          <w:rFonts w:hint="eastAsia" w:ascii="仿宋" w:hAnsi="仿宋" w:eastAsia="仿宋" w:cs="仿宋"/>
          <w:sz w:val="24"/>
          <w:szCs w:val="24"/>
        </w:rPr>
        <w:t>年   月   日</w:t>
      </w:r>
    </w:p>
    <w:bookmarkEnd w:id="410"/>
    <w:p w14:paraId="5F1B4CDF">
      <w:pPr>
        <w:tabs>
          <w:tab w:val="left" w:pos="6300"/>
        </w:tabs>
        <w:snapToGrid w:val="0"/>
        <w:spacing w:line="312" w:lineRule="auto"/>
        <w:ind w:firstLine="482"/>
        <w:rPr>
          <w:rFonts w:hint="eastAsia" w:ascii="仿宋" w:hAnsi="仿宋" w:eastAsia="仿宋" w:cs="仿宋"/>
          <w:b/>
          <w:bCs/>
          <w:sz w:val="28"/>
          <w:szCs w:val="28"/>
        </w:rPr>
      </w:pPr>
    </w:p>
    <w:p w14:paraId="42D60F4C">
      <w:pPr>
        <w:tabs>
          <w:tab w:val="left" w:pos="6300"/>
        </w:tabs>
        <w:snapToGrid w:val="0"/>
        <w:spacing w:line="312" w:lineRule="auto"/>
        <w:ind w:firstLine="482"/>
        <w:rPr>
          <w:rFonts w:hint="eastAsia" w:ascii="仿宋" w:hAnsi="仿宋" w:eastAsia="仿宋" w:cs="仿宋"/>
          <w:b/>
          <w:bCs/>
          <w:sz w:val="21"/>
          <w:szCs w:val="21"/>
        </w:rPr>
      </w:pPr>
    </w:p>
    <w:p w14:paraId="7D4A80D7">
      <w:pPr>
        <w:tabs>
          <w:tab w:val="left" w:pos="6300"/>
        </w:tabs>
        <w:snapToGrid w:val="0"/>
        <w:spacing w:line="312" w:lineRule="auto"/>
        <w:ind w:firstLine="482"/>
        <w:rPr>
          <w:rFonts w:hint="eastAsia" w:ascii="仿宋" w:hAnsi="仿宋" w:eastAsia="仿宋" w:cs="仿宋"/>
          <w:b/>
          <w:bCs/>
          <w:sz w:val="21"/>
          <w:szCs w:val="21"/>
        </w:rPr>
      </w:pPr>
    </w:p>
    <w:p w14:paraId="7F5A7A8D">
      <w:pPr>
        <w:tabs>
          <w:tab w:val="left" w:pos="6300"/>
        </w:tabs>
        <w:snapToGrid w:val="0"/>
        <w:spacing w:line="312" w:lineRule="auto"/>
        <w:ind w:firstLine="482"/>
        <w:rPr>
          <w:rFonts w:hint="eastAsia" w:ascii="仿宋" w:hAnsi="仿宋" w:eastAsia="仿宋" w:cs="仿宋"/>
          <w:b/>
          <w:bCs/>
          <w:sz w:val="21"/>
          <w:szCs w:val="21"/>
        </w:rPr>
      </w:pPr>
    </w:p>
    <w:p w14:paraId="1B673D71">
      <w:pPr>
        <w:tabs>
          <w:tab w:val="left" w:pos="6300"/>
        </w:tabs>
        <w:snapToGrid w:val="0"/>
        <w:spacing w:line="312" w:lineRule="auto"/>
        <w:ind w:firstLine="482"/>
        <w:rPr>
          <w:rFonts w:hint="eastAsia" w:ascii="仿宋" w:hAnsi="仿宋" w:eastAsia="仿宋" w:cs="仿宋"/>
          <w:b/>
          <w:bCs/>
          <w:sz w:val="21"/>
          <w:szCs w:val="21"/>
        </w:rPr>
      </w:pPr>
    </w:p>
    <w:p w14:paraId="2F6BC779">
      <w:pPr>
        <w:tabs>
          <w:tab w:val="left" w:pos="6300"/>
        </w:tabs>
        <w:snapToGrid w:val="0"/>
        <w:spacing w:line="312" w:lineRule="auto"/>
        <w:ind w:firstLine="482"/>
        <w:rPr>
          <w:rFonts w:hint="eastAsia" w:ascii="仿宋" w:hAnsi="仿宋" w:eastAsia="仿宋" w:cs="仿宋"/>
          <w:b/>
          <w:bCs/>
          <w:sz w:val="21"/>
          <w:szCs w:val="21"/>
        </w:rPr>
      </w:pPr>
    </w:p>
    <w:p w14:paraId="054284F6">
      <w:pPr>
        <w:ind w:firstLine="480"/>
        <w:rPr>
          <w:rFonts w:hint="eastAsia" w:ascii="仿宋" w:hAnsi="仿宋" w:eastAsia="仿宋" w:cs="仿宋"/>
          <w:sz w:val="21"/>
          <w:szCs w:val="21"/>
        </w:rPr>
      </w:pPr>
      <w:bookmarkStart w:id="411" w:name="_Toc7250"/>
      <w:bookmarkStart w:id="412" w:name="_Toc5720"/>
      <w:bookmarkStart w:id="413" w:name="_Toc9217"/>
      <w:bookmarkStart w:id="414" w:name="_Toc7038"/>
      <w:bookmarkStart w:id="415" w:name="_Toc28036"/>
      <w:bookmarkStart w:id="416" w:name="_Toc24102"/>
      <w:bookmarkStart w:id="417" w:name="_Toc12352"/>
      <w:bookmarkStart w:id="418" w:name="_Toc8986"/>
      <w:bookmarkStart w:id="419" w:name="_Toc31663"/>
      <w:bookmarkStart w:id="420" w:name="_Toc31276"/>
      <w:bookmarkStart w:id="421" w:name="_Toc30639"/>
      <w:bookmarkStart w:id="422" w:name="_Toc17290"/>
    </w:p>
    <w:p w14:paraId="37474E42">
      <w:pPr>
        <w:pStyle w:val="35"/>
        <w:rPr>
          <w:rFonts w:hint="eastAsia" w:ascii="仿宋" w:hAnsi="仿宋" w:eastAsia="仿宋" w:cs="仿宋"/>
          <w:sz w:val="21"/>
          <w:szCs w:val="21"/>
        </w:rPr>
      </w:pPr>
    </w:p>
    <w:bookmarkEnd w:id="411"/>
    <w:bookmarkEnd w:id="412"/>
    <w:bookmarkEnd w:id="413"/>
    <w:bookmarkEnd w:id="414"/>
    <w:bookmarkEnd w:id="415"/>
    <w:bookmarkEnd w:id="416"/>
    <w:bookmarkEnd w:id="417"/>
    <w:bookmarkEnd w:id="418"/>
    <w:bookmarkEnd w:id="419"/>
    <w:bookmarkEnd w:id="420"/>
    <w:bookmarkEnd w:id="421"/>
    <w:bookmarkEnd w:id="422"/>
    <w:p w14:paraId="21CCA897">
      <w:pPr>
        <w:tabs>
          <w:tab w:val="left" w:pos="6300"/>
        </w:tabs>
        <w:snapToGrid w:val="0"/>
        <w:spacing w:line="312" w:lineRule="auto"/>
        <w:ind w:left="249" w:firstLine="0" w:firstLineChars="0"/>
        <w:outlineLvl w:val="9"/>
        <w:rPr>
          <w:rFonts w:hint="eastAsia" w:ascii="仿宋" w:hAnsi="仿宋" w:eastAsia="仿宋" w:cs="仿宋"/>
          <w:b/>
          <w:bCs/>
          <w:sz w:val="21"/>
          <w:szCs w:val="21"/>
        </w:rPr>
        <w:sectPr>
          <w:headerReference r:id="rId14" w:type="default"/>
          <w:footerReference r:id="rId15"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rtlGutter w:val="0"/>
          <w:docGrid w:linePitch="380" w:charSpace="-5735"/>
        </w:sectPr>
      </w:pPr>
      <w:bookmarkStart w:id="423" w:name="_Toc30297"/>
      <w:bookmarkStart w:id="424" w:name="_Toc11734"/>
    </w:p>
    <w:p w14:paraId="51C7620B">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eastAsia" w:ascii="方正仿宋_GBK" w:hAnsi="方正仿宋_GBK" w:eastAsia="方正仿宋_GBK" w:cs="方正仿宋_GBK"/>
          <w:b/>
          <w:bCs/>
          <w:sz w:val="24"/>
          <w:szCs w:val="24"/>
          <w:highlight w:val="yellow"/>
        </w:rPr>
      </w:pPr>
      <w:bookmarkStart w:id="425" w:name="_Toc5482"/>
      <w:bookmarkStart w:id="426" w:name="_Toc18728"/>
      <w:r>
        <w:rPr>
          <w:rFonts w:hint="eastAsia" w:ascii="方正仿宋_GBK" w:hAnsi="方正仿宋_GBK" w:eastAsia="方正仿宋_GBK" w:cs="方正仿宋_GBK"/>
          <w:b/>
          <w:bCs w:val="0"/>
          <w:kern w:val="2"/>
          <w:sz w:val="24"/>
          <w:szCs w:val="24"/>
          <w:highlight w:val="none"/>
          <w:lang w:val="en-US" w:eastAsia="zh-CN" w:bidi="ar-SA"/>
        </w:rPr>
        <w:t>五、</w:t>
      </w:r>
      <w:bookmarkEnd w:id="423"/>
      <w:bookmarkEnd w:id="424"/>
      <w:bookmarkStart w:id="427" w:name="_Toc10727"/>
      <w:bookmarkStart w:id="428" w:name="_Toc145"/>
      <w:bookmarkStart w:id="429" w:name="_Toc26934"/>
      <w:r>
        <w:rPr>
          <w:rFonts w:hint="eastAsia" w:ascii="方正仿宋_GBK" w:hAnsi="方正仿宋_GBK" w:eastAsia="方正仿宋_GBK" w:cs="方正仿宋_GBK"/>
          <w:b/>
          <w:bCs w:val="0"/>
          <w:kern w:val="2"/>
          <w:sz w:val="24"/>
          <w:szCs w:val="24"/>
          <w:highlight w:val="none"/>
          <w:lang w:val="en-US" w:eastAsia="zh-CN" w:bidi="ar-SA"/>
        </w:rPr>
        <w:t>其他应提供的资料</w:t>
      </w:r>
      <w:bookmarkEnd w:id="425"/>
      <w:bookmarkEnd w:id="426"/>
      <w:bookmarkEnd w:id="427"/>
      <w:bookmarkEnd w:id="428"/>
      <w:bookmarkEnd w:id="429"/>
    </w:p>
    <w:p w14:paraId="5B67C980">
      <w:pPr>
        <w:pStyle w:val="172"/>
        <w:ind w:firstLine="480" w:firstLineChars="200"/>
        <w:outlineLvl w:val="1"/>
        <w:rPr>
          <w:rFonts w:hint="eastAsia" w:ascii="方正仿宋_GBK" w:hAnsi="方正仿宋_GBK" w:eastAsia="方正仿宋_GBK" w:cs="方正仿宋_GBK"/>
          <w:color w:val="auto"/>
          <w:sz w:val="24"/>
          <w:szCs w:val="24"/>
        </w:rPr>
      </w:pPr>
      <w:bookmarkStart w:id="430" w:name="_Toc16396"/>
      <w:r>
        <w:rPr>
          <w:rFonts w:hint="eastAsia" w:ascii="方正仿宋_GBK" w:hAnsi="方正仿宋_GBK" w:eastAsia="方正仿宋_GBK" w:cs="方正仿宋_GBK"/>
          <w:color w:val="auto"/>
          <w:sz w:val="24"/>
          <w:szCs w:val="24"/>
          <w:highlight w:val="none"/>
        </w:rPr>
        <w:t>（一）</w:t>
      </w:r>
      <w:bookmarkEnd w:id="430"/>
      <w:bookmarkStart w:id="431" w:name="_Toc3789"/>
      <w:r>
        <w:rPr>
          <w:rFonts w:hint="eastAsia" w:ascii="方正仿宋_GBK" w:hAnsi="方正仿宋_GBK" w:eastAsia="方正仿宋_GBK" w:cs="方正仿宋_GBK"/>
          <w:color w:val="auto"/>
          <w:sz w:val="24"/>
          <w:szCs w:val="24"/>
        </w:rPr>
        <w:t>其他与项目有关的资料（自附）：</w:t>
      </w:r>
      <w:bookmarkEnd w:id="431"/>
    </w:p>
    <w:p w14:paraId="4F6FFD22">
      <w:pPr>
        <w:pStyle w:val="172"/>
        <w:ind w:firstLine="560" w:firstLineChars="200"/>
        <w:rPr>
          <w:rFonts w:hint="eastAsia" w:ascii="仿宋" w:hAnsi="仿宋" w:eastAsia="仿宋" w:cs="仿宋"/>
          <w:color w:val="auto"/>
          <w:sz w:val="28"/>
          <w:szCs w:val="28"/>
        </w:rPr>
      </w:pPr>
    </w:p>
    <w:p w14:paraId="04C76B35">
      <w:pPr>
        <w:spacing w:line="360" w:lineRule="auto"/>
        <w:ind w:firstLine="480" w:firstLineChars="200"/>
        <w:jc w:val="center"/>
        <w:rPr>
          <w:rFonts w:hint="eastAsia" w:ascii="仿宋" w:hAnsi="仿宋" w:eastAsia="仿宋" w:cs="仿宋"/>
          <w:color w:val="auto"/>
          <w:sz w:val="24"/>
          <w:szCs w:val="24"/>
        </w:rPr>
      </w:pPr>
    </w:p>
    <w:p w14:paraId="410D9CC5">
      <w:pPr>
        <w:spacing w:line="360" w:lineRule="auto"/>
        <w:ind w:firstLine="480" w:firstLineChars="200"/>
        <w:jc w:val="center"/>
        <w:rPr>
          <w:rFonts w:hint="eastAsia" w:ascii="仿宋" w:hAnsi="仿宋" w:eastAsia="仿宋" w:cs="仿宋"/>
          <w:color w:val="auto"/>
          <w:sz w:val="24"/>
          <w:szCs w:val="24"/>
        </w:rPr>
      </w:pPr>
    </w:p>
    <w:p w14:paraId="33AFF365">
      <w:pPr>
        <w:spacing w:line="360" w:lineRule="auto"/>
        <w:ind w:firstLine="480" w:firstLineChars="200"/>
        <w:jc w:val="center"/>
        <w:rPr>
          <w:rFonts w:hint="eastAsia" w:ascii="仿宋" w:hAnsi="仿宋" w:eastAsia="仿宋" w:cs="仿宋"/>
          <w:color w:val="auto"/>
          <w:sz w:val="24"/>
          <w:szCs w:val="24"/>
        </w:rPr>
      </w:pPr>
    </w:p>
    <w:p w14:paraId="79AEB0DD">
      <w:pPr>
        <w:spacing w:line="360" w:lineRule="auto"/>
        <w:ind w:firstLine="480" w:firstLineChars="200"/>
        <w:jc w:val="center"/>
        <w:rPr>
          <w:rFonts w:hint="eastAsia" w:ascii="仿宋" w:hAnsi="仿宋" w:eastAsia="仿宋" w:cs="仿宋"/>
          <w:color w:val="auto"/>
          <w:sz w:val="24"/>
          <w:szCs w:val="24"/>
        </w:rPr>
      </w:pPr>
    </w:p>
    <w:p w14:paraId="296B1FC7">
      <w:pPr>
        <w:pStyle w:val="242"/>
        <w:rPr>
          <w:rFonts w:hint="eastAsia"/>
        </w:rPr>
      </w:pPr>
    </w:p>
    <w:p w14:paraId="18A3AFA7">
      <w:pPr>
        <w:spacing w:line="360" w:lineRule="auto"/>
        <w:ind w:firstLine="480" w:firstLineChars="200"/>
        <w:jc w:val="both"/>
        <w:rPr>
          <w:rFonts w:hint="eastAsia" w:ascii="仿宋" w:hAnsi="仿宋" w:eastAsia="仿宋" w:cs="仿宋"/>
          <w:color w:val="auto"/>
          <w:sz w:val="24"/>
          <w:szCs w:val="24"/>
        </w:rPr>
      </w:pPr>
    </w:p>
    <w:p w14:paraId="29CB6BBD">
      <w:pPr>
        <w:pageBreakBefore w:val="0"/>
        <w:tabs>
          <w:tab w:val="left" w:pos="6300"/>
        </w:tabs>
        <w:kinsoku/>
        <w:wordWrap/>
        <w:overflowPunct/>
        <w:topLinePunct w:val="0"/>
        <w:autoSpaceDE/>
        <w:autoSpaceDN/>
        <w:bidi w:val="0"/>
        <w:snapToGrid w:val="0"/>
        <w:spacing w:line="420" w:lineRule="atLeast"/>
        <w:jc w:val="center"/>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（结束）</w:t>
      </w:r>
    </w:p>
    <w:p w14:paraId="6B91BE8A">
      <w:pPr>
        <w:spacing w:line="360" w:lineRule="auto"/>
        <w:ind w:firstLine="560" w:firstLineChars="200"/>
        <w:jc w:val="center"/>
        <w:rPr>
          <w:rFonts w:ascii="方正仿宋_GBK" w:hAnsi="宋体" w:eastAsia="方正仿宋_GBK"/>
        </w:rPr>
      </w:pPr>
    </w:p>
    <w:p w14:paraId="6BCDB446">
      <w:pPr>
        <w:spacing w:line="360" w:lineRule="auto"/>
        <w:ind w:firstLine="560" w:firstLineChars="200"/>
        <w:jc w:val="center"/>
        <w:rPr>
          <w:rFonts w:hint="eastAsia" w:ascii="方正仿宋_GBK" w:hAnsi="宋体" w:eastAsia="方正仿宋_GBK"/>
        </w:rPr>
      </w:pPr>
    </w:p>
    <w:sectPr>
      <w:headerReference r:id="rId16" w:type="default"/>
      <w:footerReference r:id="rId1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86B7D-B1D5-4745-8C50-100542A9B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AE3123-42AA-4E02-B0A3-D953E4E72FDC}"/>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CFF2AB4B-5E97-45FE-8737-94393AC138A4}"/>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4" w:fontKey="{A9708F06-95FE-480C-9EC6-AD598852427E}"/>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5" w:fontKey="{ADE850DE-E713-4871-8D02-BA134094376C}"/>
  </w:font>
  <w:font w:name="方正小标宋_GBK">
    <w:panose1 w:val="02000000000000000000"/>
    <w:charset w:val="86"/>
    <w:family w:val="script"/>
    <w:pitch w:val="default"/>
    <w:sig w:usb0="00000001" w:usb1="080E0000" w:usb2="00000000" w:usb3="00000000" w:csb0="00040000" w:csb1="00000000"/>
    <w:embedRegular r:id="rId6" w:fontKey="{F6732FB3-385E-474E-AFD6-E95A474FFEFB}"/>
  </w:font>
  <w:font w:name="方正仿宋_GBK">
    <w:panose1 w:val="02000000000000000000"/>
    <w:charset w:val="86"/>
    <w:family w:val="script"/>
    <w:pitch w:val="default"/>
    <w:sig w:usb0="00000001" w:usb1="080E0000" w:usb2="00000000" w:usb3="00000000" w:csb0="00040000" w:csb1="00000000"/>
    <w:embedRegular r:id="rId7" w:fontKey="{2FD21737-FC7D-45B8-B0C5-EE676D3733F9}"/>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94A9">
    <w:pPr>
      <w:pStyle w:val="3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B42D6">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6</w:t>
                          </w:r>
                          <w:r>
                            <w:rPr>
                              <w:sz w:val="28"/>
                              <w:szCs w:val="28"/>
                            </w:rPr>
                            <w:fldChar w:fldCharType="end"/>
                          </w:r>
                          <w:r>
                            <w:rPr>
                              <w:rStyle w:val="61"/>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7FB42D6">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6</w:t>
                    </w:r>
                    <w:r>
                      <w:rPr>
                        <w:sz w:val="28"/>
                        <w:szCs w:val="28"/>
                      </w:rPr>
                      <w:fldChar w:fldCharType="end"/>
                    </w:r>
                    <w:r>
                      <w:rPr>
                        <w:rStyle w:val="61"/>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50A3">
    <w:pPr>
      <w:pStyle w:val="35"/>
      <w:framePr w:wrap="around" w:vAnchor="text" w:hAnchor="margin" w:xAlign="right" w:y="1"/>
      <w:rPr>
        <w:rStyle w:val="61"/>
      </w:rPr>
    </w:pPr>
    <w:r>
      <w:fldChar w:fldCharType="begin"/>
    </w:r>
    <w:r>
      <w:rPr>
        <w:rStyle w:val="61"/>
      </w:rPr>
      <w:instrText xml:space="preserve">PAGE  </w:instrText>
    </w:r>
    <w:r>
      <w:fldChar w:fldCharType="end"/>
    </w:r>
  </w:p>
  <w:p w14:paraId="5B3BD114">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1B99">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25172">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11</w:t>
                          </w:r>
                          <w:r>
                            <w:rPr>
                              <w:sz w:val="28"/>
                              <w:szCs w:val="28"/>
                            </w:rPr>
                            <w:fldChar w:fldCharType="end"/>
                          </w:r>
                          <w:r>
                            <w:rPr>
                              <w:rStyle w:val="61"/>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78425172">
                    <w:pPr>
                      <w:pStyle w:val="35"/>
                      <w:rPr>
                        <w:rStyle w:val="61"/>
                        <w:sz w:val="28"/>
                        <w:szCs w:val="28"/>
                      </w:rPr>
                    </w:pPr>
                    <w:r>
                      <w:rPr>
                        <w:rStyle w:val="61"/>
                        <w:sz w:val="28"/>
                        <w:szCs w:val="28"/>
                      </w:rPr>
                      <w:t xml:space="preserve">— </w:t>
                    </w:r>
                    <w:r>
                      <w:rPr>
                        <w:sz w:val="28"/>
                        <w:szCs w:val="28"/>
                      </w:rPr>
                      <w:fldChar w:fldCharType="begin"/>
                    </w:r>
                    <w:r>
                      <w:rPr>
                        <w:rStyle w:val="61"/>
                        <w:sz w:val="28"/>
                        <w:szCs w:val="28"/>
                      </w:rPr>
                      <w:instrText xml:space="preserve">PAGE  </w:instrText>
                    </w:r>
                    <w:r>
                      <w:rPr>
                        <w:sz w:val="28"/>
                        <w:szCs w:val="28"/>
                      </w:rPr>
                      <w:fldChar w:fldCharType="separate"/>
                    </w:r>
                    <w:r>
                      <w:rPr>
                        <w:rStyle w:val="61"/>
                        <w:sz w:val="28"/>
                        <w:szCs w:val="28"/>
                      </w:rPr>
                      <w:t>11</w:t>
                    </w:r>
                    <w:r>
                      <w:rPr>
                        <w:sz w:val="28"/>
                        <w:szCs w:val="28"/>
                      </w:rPr>
                      <w:fldChar w:fldCharType="end"/>
                    </w:r>
                    <w:r>
                      <w:rPr>
                        <w:rStyle w:val="61"/>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E917">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0720EB5">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50F8">
    <w:pPr>
      <w:pStyle w:val="35"/>
      <w:ind w:firstLine="4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E89F94">
                          <w:pPr>
                            <w:pStyle w:val="35"/>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3WDSrOIBAADMAwAADgAA&#10;AAAAAAABACAAAAAeAQAAZHJzL2Uyb0RvYy54bWxQSwUGAAAAAAYABgBZAQAAcgUAAAAA&#10;">
              <v:fill on="f" focussize="0,0"/>
              <v:stroke on="f"/>
              <v:imagedata o:title=""/>
              <o:lock v:ext="edit" aspectratio="f"/>
              <v:textbox inset="0mm,0mm,0mm,0mm" style="mso-fit-shape-to-text:t;">
                <w:txbxContent>
                  <w:p w14:paraId="7CE89F94">
                    <w:pPr>
                      <w:pStyle w:val="35"/>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84F5">
    <w:pPr>
      <w:pStyle w:val="35"/>
      <w:ind w:firstLine="4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35466">
                          <w:pPr>
                            <w:pStyle w:val="35"/>
                          </w:pPr>
                          <w:r>
                            <w:fldChar w:fldCharType="begin"/>
                          </w:r>
                          <w:r>
                            <w:instrText xml:space="preserve"> PAGE  \* MERGEFORMAT </w:instrText>
                          </w:r>
                          <w:r>
                            <w:fldChar w:fldCharType="separate"/>
                          </w:r>
                          <w:r>
                            <w:t>- 13 -</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4MhZs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J6&#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gyFmyQEAAJoDAAAOAAAAAAAAAAEAIAAAAB4BAABkcnMvZTJvRG9j&#10;LnhtbFBLBQYAAAAABgAGAFkBAABZBQAAAAA=&#10;">
              <v:fill on="f" focussize="0,0"/>
              <v:stroke on="f"/>
              <v:imagedata o:title=""/>
              <o:lock v:ext="edit" aspectratio="f"/>
              <v:textbox inset="0mm,0mm,0mm,0mm" style="mso-fit-shape-to-text:t;">
                <w:txbxContent>
                  <w:p w14:paraId="76235466">
                    <w:pPr>
                      <w:pStyle w:val="35"/>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37AE">
    <w:pPr>
      <w:pStyle w:val="35"/>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3B5C40">
                          <w:pPr>
                            <w:pStyle w:val="35"/>
                          </w:pPr>
                          <w:r>
                            <w:fldChar w:fldCharType="begin"/>
                          </w:r>
                          <w:r>
                            <w:instrText xml:space="preserve"> PAGE  \* MERGEFORMAT </w:instrText>
                          </w:r>
                          <w:r>
                            <w:fldChar w:fldCharType="separate"/>
                          </w:r>
                          <w:r>
                            <w:t>- 16 -</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3tdsP4QEAAM4DAAAOAAAA&#10;AAAAAAEAIAAAAB4BAABkcnMvZTJvRG9jLnhtbFBLBQYAAAAABgAGAFkBAABxBQAAAAA=&#10;">
              <v:fill on="f" focussize="0,0"/>
              <v:stroke on="f"/>
              <v:imagedata o:title=""/>
              <o:lock v:ext="edit" aspectratio="f"/>
              <v:textbox inset="0mm,0mm,0mm,0mm" style="mso-fit-shape-to-text:t;">
                <w:txbxContent>
                  <w:p w14:paraId="6C3B5C40">
                    <w:pPr>
                      <w:pStyle w:val="35"/>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E95F">
    <w:pPr>
      <w:ind w:firstLine="0" w:firstLineChars="0"/>
      <w:rPr>
        <w:rFonts w:hint="eastAsia"/>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90E372">
                          <w:pPr>
                            <w:pStyle w:val="35"/>
                          </w:pPr>
                          <w:r>
                            <w:fldChar w:fldCharType="begin"/>
                          </w:r>
                          <w:r>
                            <w:instrText xml:space="preserve"> PAGE  \* MERGEFORMAT </w:instrText>
                          </w:r>
                          <w:r>
                            <w:fldChar w:fldCharType="separate"/>
                          </w:r>
                          <w:r>
                            <w:t>- 20 -</w:t>
                          </w:r>
                          <w:r>
                            <w:fldChar w:fldCharType="end"/>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K8B+eIBAADMAwAADgAA&#10;AAAAAAABACAAAAAeAQAAZHJzL2Uyb0RvYy54bWxQSwUGAAAAAAYABgBZAQAAcgUAAAAA&#10;">
              <v:fill on="f" focussize="0,0"/>
              <v:stroke on="f"/>
              <v:imagedata o:title=""/>
              <o:lock v:ext="edit" aspectratio="f"/>
              <v:textbox inset="0mm,0mm,0mm,0mm" style="mso-fit-shape-to-text:t;">
                <w:txbxContent>
                  <w:p w14:paraId="0990E372">
                    <w:pPr>
                      <w:pStyle w:val="3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DC2D">
    <w:pPr>
      <w:pStyle w:val="35"/>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8431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- 23 -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5668431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- 23 -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7F39">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DC68">
    <w:pPr>
      <w:pStyle w:val="36"/>
      <w:pBdr>
        <w:bottom w:val="none" w:color="auto" w:sz="0" w:space="0"/>
      </w:pBdr>
      <w:ind w:firstLine="640"/>
    </w:pPr>
  </w:p>
  <w:p w14:paraId="4D9431A4">
    <w:pPr>
      <w:pStyle w:val="36"/>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0256">
    <w:pPr>
      <w:pStyle w:val="36"/>
      <w:pBdr>
        <w:bottom w:val="none" w:color="auto" w:sz="0" w:space="0"/>
      </w:pBdr>
      <w:ind w:firstLine="640"/>
    </w:pPr>
  </w:p>
  <w:p w14:paraId="43A860BB">
    <w:pPr>
      <w:pStyle w:val="36"/>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780">
    <w:pPr>
      <w:pStyle w:val="36"/>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26B">
    <w:pPr>
      <w:pStyle w:val="36"/>
      <w:pBdr>
        <w:bottom w:val="none" w:color="auto" w:sz="0" w:space="1"/>
      </w:pBdr>
      <w:jc w:val="both"/>
      <w:rPr>
        <w:rFonts w:hint="eastAsia" w:ascii="方正仿宋_GBK" w:eastAsia="方正仿宋_GBK"/>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B9C4">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D6BBE6CE"/>
    <w:multiLevelType w:val="singleLevel"/>
    <w:tmpl w:val="D6BBE6CE"/>
    <w:lvl w:ilvl="0" w:tentative="0">
      <w:start w:val="3"/>
      <w:numFmt w:val="chineseCounting"/>
      <w:suff w:val="nothing"/>
      <w:lvlText w:val="（%1）"/>
      <w:lvlJc w:val="left"/>
      <w:rPr>
        <w:rFonts w:hint="eastAsia"/>
      </w:rPr>
    </w:lvl>
  </w:abstractNum>
  <w:abstractNum w:abstractNumId="2">
    <w:nsid w:val="EC92BEDF"/>
    <w:multiLevelType w:val="singleLevel"/>
    <w:tmpl w:val="EC92BED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172A27"/>
    <w:rsid w:val="00000A37"/>
    <w:rsid w:val="00003108"/>
    <w:rsid w:val="000154FD"/>
    <w:rsid w:val="000160C9"/>
    <w:rsid w:val="00016B79"/>
    <w:rsid w:val="00020550"/>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A37"/>
    <w:rsid w:val="000E3259"/>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F3DE3"/>
    <w:rsid w:val="002F632E"/>
    <w:rsid w:val="00310AF9"/>
    <w:rsid w:val="00311FB5"/>
    <w:rsid w:val="00312B69"/>
    <w:rsid w:val="00315742"/>
    <w:rsid w:val="003163B3"/>
    <w:rsid w:val="0032451A"/>
    <w:rsid w:val="00325298"/>
    <w:rsid w:val="00341DEB"/>
    <w:rsid w:val="00346A3D"/>
    <w:rsid w:val="00350C20"/>
    <w:rsid w:val="00353293"/>
    <w:rsid w:val="00354169"/>
    <w:rsid w:val="003548FA"/>
    <w:rsid w:val="00356E26"/>
    <w:rsid w:val="00361427"/>
    <w:rsid w:val="0036458B"/>
    <w:rsid w:val="00371D2F"/>
    <w:rsid w:val="00384161"/>
    <w:rsid w:val="00387610"/>
    <w:rsid w:val="00396CCE"/>
    <w:rsid w:val="003973D3"/>
    <w:rsid w:val="003A0892"/>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C1DD0"/>
    <w:rsid w:val="004C57E2"/>
    <w:rsid w:val="004C64E4"/>
    <w:rsid w:val="004E0555"/>
    <w:rsid w:val="004E0B34"/>
    <w:rsid w:val="004E216C"/>
    <w:rsid w:val="004E55DB"/>
    <w:rsid w:val="004E629C"/>
    <w:rsid w:val="004F359D"/>
    <w:rsid w:val="004F55D7"/>
    <w:rsid w:val="004F7497"/>
    <w:rsid w:val="00501F4F"/>
    <w:rsid w:val="00502B2F"/>
    <w:rsid w:val="00512D00"/>
    <w:rsid w:val="00514179"/>
    <w:rsid w:val="00520A91"/>
    <w:rsid w:val="0052757E"/>
    <w:rsid w:val="005460D5"/>
    <w:rsid w:val="00561BF9"/>
    <w:rsid w:val="00563DCD"/>
    <w:rsid w:val="00566A85"/>
    <w:rsid w:val="005673B6"/>
    <w:rsid w:val="00573AE3"/>
    <w:rsid w:val="00584AFF"/>
    <w:rsid w:val="00586AB6"/>
    <w:rsid w:val="005902D9"/>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7986"/>
    <w:rsid w:val="00621636"/>
    <w:rsid w:val="00630EB3"/>
    <w:rsid w:val="00632B25"/>
    <w:rsid w:val="00635DEB"/>
    <w:rsid w:val="006366DD"/>
    <w:rsid w:val="0065436F"/>
    <w:rsid w:val="00654A48"/>
    <w:rsid w:val="0065651B"/>
    <w:rsid w:val="00661EE7"/>
    <w:rsid w:val="00664607"/>
    <w:rsid w:val="00666F5B"/>
    <w:rsid w:val="00670089"/>
    <w:rsid w:val="00671321"/>
    <w:rsid w:val="006813E0"/>
    <w:rsid w:val="00684E51"/>
    <w:rsid w:val="006A100B"/>
    <w:rsid w:val="006A3285"/>
    <w:rsid w:val="006B6EF7"/>
    <w:rsid w:val="006B72DE"/>
    <w:rsid w:val="006C2439"/>
    <w:rsid w:val="006C5FC1"/>
    <w:rsid w:val="006D41CD"/>
    <w:rsid w:val="006D44E1"/>
    <w:rsid w:val="006E21FA"/>
    <w:rsid w:val="006E2A01"/>
    <w:rsid w:val="006E5C89"/>
    <w:rsid w:val="006E6F64"/>
    <w:rsid w:val="006F0FB7"/>
    <w:rsid w:val="006F1BD8"/>
    <w:rsid w:val="007013CF"/>
    <w:rsid w:val="00704E5D"/>
    <w:rsid w:val="00705739"/>
    <w:rsid w:val="00726088"/>
    <w:rsid w:val="00727C5D"/>
    <w:rsid w:val="00730B6A"/>
    <w:rsid w:val="00733096"/>
    <w:rsid w:val="00736D88"/>
    <w:rsid w:val="00736DD2"/>
    <w:rsid w:val="007403D4"/>
    <w:rsid w:val="0074681C"/>
    <w:rsid w:val="00746EC2"/>
    <w:rsid w:val="00754F7B"/>
    <w:rsid w:val="007673CA"/>
    <w:rsid w:val="00782F7E"/>
    <w:rsid w:val="00791EBB"/>
    <w:rsid w:val="007941D1"/>
    <w:rsid w:val="007959AC"/>
    <w:rsid w:val="007977BB"/>
    <w:rsid w:val="007978DF"/>
    <w:rsid w:val="007A06CE"/>
    <w:rsid w:val="007A20E0"/>
    <w:rsid w:val="007A2DA9"/>
    <w:rsid w:val="007A37A1"/>
    <w:rsid w:val="007B0C96"/>
    <w:rsid w:val="007B2204"/>
    <w:rsid w:val="007B58DF"/>
    <w:rsid w:val="007B6CCD"/>
    <w:rsid w:val="007C3C53"/>
    <w:rsid w:val="007D3F66"/>
    <w:rsid w:val="007D489B"/>
    <w:rsid w:val="00801C31"/>
    <w:rsid w:val="0081156A"/>
    <w:rsid w:val="008126B2"/>
    <w:rsid w:val="008133CC"/>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610D"/>
    <w:rsid w:val="008C3076"/>
    <w:rsid w:val="008C510F"/>
    <w:rsid w:val="008C6E96"/>
    <w:rsid w:val="008D649B"/>
    <w:rsid w:val="008E1B6D"/>
    <w:rsid w:val="008E66B8"/>
    <w:rsid w:val="008F1988"/>
    <w:rsid w:val="008F5A4D"/>
    <w:rsid w:val="008F70E1"/>
    <w:rsid w:val="008F723B"/>
    <w:rsid w:val="009023F3"/>
    <w:rsid w:val="0090383C"/>
    <w:rsid w:val="00912132"/>
    <w:rsid w:val="00916EFB"/>
    <w:rsid w:val="00922FAD"/>
    <w:rsid w:val="00924F0A"/>
    <w:rsid w:val="00926BAB"/>
    <w:rsid w:val="0092708B"/>
    <w:rsid w:val="00934B06"/>
    <w:rsid w:val="00937713"/>
    <w:rsid w:val="00943E26"/>
    <w:rsid w:val="00944C64"/>
    <w:rsid w:val="00946AE9"/>
    <w:rsid w:val="00947F76"/>
    <w:rsid w:val="009532C5"/>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3081"/>
    <w:rsid w:val="00B8778F"/>
    <w:rsid w:val="00B95F4D"/>
    <w:rsid w:val="00BA09C6"/>
    <w:rsid w:val="00BA0D83"/>
    <w:rsid w:val="00BA162D"/>
    <w:rsid w:val="00BA4DEC"/>
    <w:rsid w:val="00BA527C"/>
    <w:rsid w:val="00BB0CB5"/>
    <w:rsid w:val="00BB7494"/>
    <w:rsid w:val="00BC40B9"/>
    <w:rsid w:val="00BE07A9"/>
    <w:rsid w:val="00BE1BD4"/>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20C1"/>
    <w:rsid w:val="00C45963"/>
    <w:rsid w:val="00C472B8"/>
    <w:rsid w:val="00C53124"/>
    <w:rsid w:val="00C53B2E"/>
    <w:rsid w:val="00C6160A"/>
    <w:rsid w:val="00C61A66"/>
    <w:rsid w:val="00C81FB2"/>
    <w:rsid w:val="00C84DFF"/>
    <w:rsid w:val="00C84E04"/>
    <w:rsid w:val="00C910BE"/>
    <w:rsid w:val="00C922B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60488"/>
    <w:rsid w:val="00D612C2"/>
    <w:rsid w:val="00D729C8"/>
    <w:rsid w:val="00D73644"/>
    <w:rsid w:val="00D745E0"/>
    <w:rsid w:val="00D76AA3"/>
    <w:rsid w:val="00D80604"/>
    <w:rsid w:val="00D86814"/>
    <w:rsid w:val="00D91B3E"/>
    <w:rsid w:val="00D91DAA"/>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70DA6"/>
    <w:rsid w:val="00F71884"/>
    <w:rsid w:val="00F738B4"/>
    <w:rsid w:val="00F7750A"/>
    <w:rsid w:val="00F77695"/>
    <w:rsid w:val="00F80006"/>
    <w:rsid w:val="00F80084"/>
    <w:rsid w:val="00F809C4"/>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0B3377"/>
    <w:rsid w:val="016D78CE"/>
    <w:rsid w:val="0170228C"/>
    <w:rsid w:val="018566BE"/>
    <w:rsid w:val="01994742"/>
    <w:rsid w:val="01C36958"/>
    <w:rsid w:val="01DD0D6B"/>
    <w:rsid w:val="01E024DA"/>
    <w:rsid w:val="020B1341"/>
    <w:rsid w:val="02374613"/>
    <w:rsid w:val="025959DE"/>
    <w:rsid w:val="02DE4F5F"/>
    <w:rsid w:val="02EB3270"/>
    <w:rsid w:val="03006F95"/>
    <w:rsid w:val="03087EE4"/>
    <w:rsid w:val="030926B1"/>
    <w:rsid w:val="03216993"/>
    <w:rsid w:val="03256927"/>
    <w:rsid w:val="032C1BE0"/>
    <w:rsid w:val="0334724B"/>
    <w:rsid w:val="03365B01"/>
    <w:rsid w:val="035251B8"/>
    <w:rsid w:val="035926BD"/>
    <w:rsid w:val="036877C1"/>
    <w:rsid w:val="03710D9F"/>
    <w:rsid w:val="03914E8E"/>
    <w:rsid w:val="03B30FE6"/>
    <w:rsid w:val="03C37148"/>
    <w:rsid w:val="03F407C1"/>
    <w:rsid w:val="041D024B"/>
    <w:rsid w:val="041D02B0"/>
    <w:rsid w:val="044F1DBE"/>
    <w:rsid w:val="045C1741"/>
    <w:rsid w:val="045D7184"/>
    <w:rsid w:val="045E5E4E"/>
    <w:rsid w:val="04897BBA"/>
    <w:rsid w:val="048F361C"/>
    <w:rsid w:val="04C13A4B"/>
    <w:rsid w:val="05144CF6"/>
    <w:rsid w:val="05145B41"/>
    <w:rsid w:val="051C32FA"/>
    <w:rsid w:val="051C4F94"/>
    <w:rsid w:val="05280AB2"/>
    <w:rsid w:val="05647B32"/>
    <w:rsid w:val="058048F8"/>
    <w:rsid w:val="05903FAE"/>
    <w:rsid w:val="059739D7"/>
    <w:rsid w:val="05A724DE"/>
    <w:rsid w:val="05C828E6"/>
    <w:rsid w:val="05DC06A1"/>
    <w:rsid w:val="0601604C"/>
    <w:rsid w:val="062404D1"/>
    <w:rsid w:val="062F5489"/>
    <w:rsid w:val="063C58BB"/>
    <w:rsid w:val="06417F94"/>
    <w:rsid w:val="065A32BC"/>
    <w:rsid w:val="0665558A"/>
    <w:rsid w:val="068422E9"/>
    <w:rsid w:val="068F6F6D"/>
    <w:rsid w:val="069E0638"/>
    <w:rsid w:val="06B40282"/>
    <w:rsid w:val="07042F4B"/>
    <w:rsid w:val="07143D74"/>
    <w:rsid w:val="0789629E"/>
    <w:rsid w:val="07984158"/>
    <w:rsid w:val="07DB34B6"/>
    <w:rsid w:val="07E007BC"/>
    <w:rsid w:val="07ED1327"/>
    <w:rsid w:val="07EE7F34"/>
    <w:rsid w:val="07F952EE"/>
    <w:rsid w:val="08153F58"/>
    <w:rsid w:val="082C7AC8"/>
    <w:rsid w:val="08603395"/>
    <w:rsid w:val="089C364B"/>
    <w:rsid w:val="089D5776"/>
    <w:rsid w:val="08C76018"/>
    <w:rsid w:val="08C86F5A"/>
    <w:rsid w:val="08D67616"/>
    <w:rsid w:val="08D7048F"/>
    <w:rsid w:val="08DD3072"/>
    <w:rsid w:val="08EC2F8E"/>
    <w:rsid w:val="08F116CA"/>
    <w:rsid w:val="08FE43F2"/>
    <w:rsid w:val="09386E6E"/>
    <w:rsid w:val="093A034B"/>
    <w:rsid w:val="0949345F"/>
    <w:rsid w:val="09536EE4"/>
    <w:rsid w:val="09676399"/>
    <w:rsid w:val="09782163"/>
    <w:rsid w:val="097D0CF1"/>
    <w:rsid w:val="09987530"/>
    <w:rsid w:val="09997BF3"/>
    <w:rsid w:val="09C533E9"/>
    <w:rsid w:val="09D654DB"/>
    <w:rsid w:val="09F2218D"/>
    <w:rsid w:val="09FC213E"/>
    <w:rsid w:val="0A001B45"/>
    <w:rsid w:val="0A056D92"/>
    <w:rsid w:val="0A097594"/>
    <w:rsid w:val="0A0C5101"/>
    <w:rsid w:val="0A217CB4"/>
    <w:rsid w:val="0A25269C"/>
    <w:rsid w:val="0A455F29"/>
    <w:rsid w:val="0A6F74F9"/>
    <w:rsid w:val="0A947678"/>
    <w:rsid w:val="0A952D29"/>
    <w:rsid w:val="0A970B9D"/>
    <w:rsid w:val="0A9B64C9"/>
    <w:rsid w:val="0AA245FD"/>
    <w:rsid w:val="0AA25DF5"/>
    <w:rsid w:val="0B03417C"/>
    <w:rsid w:val="0B11559B"/>
    <w:rsid w:val="0B175F3E"/>
    <w:rsid w:val="0B413AC9"/>
    <w:rsid w:val="0B487354"/>
    <w:rsid w:val="0B604800"/>
    <w:rsid w:val="0B6E7B94"/>
    <w:rsid w:val="0B866B04"/>
    <w:rsid w:val="0BAE2093"/>
    <w:rsid w:val="0BC10399"/>
    <w:rsid w:val="0BD7062B"/>
    <w:rsid w:val="0BE25668"/>
    <w:rsid w:val="0BE3714E"/>
    <w:rsid w:val="0BF23C11"/>
    <w:rsid w:val="0C07047A"/>
    <w:rsid w:val="0C1969A6"/>
    <w:rsid w:val="0C2B4C6D"/>
    <w:rsid w:val="0C2B5450"/>
    <w:rsid w:val="0C594BBD"/>
    <w:rsid w:val="0C6719F4"/>
    <w:rsid w:val="0C6A75EB"/>
    <w:rsid w:val="0CA6624D"/>
    <w:rsid w:val="0CBA3546"/>
    <w:rsid w:val="0CCC1551"/>
    <w:rsid w:val="0CF90928"/>
    <w:rsid w:val="0CFC588B"/>
    <w:rsid w:val="0CFE2705"/>
    <w:rsid w:val="0D150246"/>
    <w:rsid w:val="0D2B7BF4"/>
    <w:rsid w:val="0D2E04E9"/>
    <w:rsid w:val="0D42256C"/>
    <w:rsid w:val="0D4C35EF"/>
    <w:rsid w:val="0D573E3A"/>
    <w:rsid w:val="0D6F0F82"/>
    <w:rsid w:val="0D7103BE"/>
    <w:rsid w:val="0D727E4F"/>
    <w:rsid w:val="0D9D50FB"/>
    <w:rsid w:val="0DA00319"/>
    <w:rsid w:val="0DCD2F6C"/>
    <w:rsid w:val="0DEE6C21"/>
    <w:rsid w:val="0DF858A4"/>
    <w:rsid w:val="0E007A23"/>
    <w:rsid w:val="0E4B0DEE"/>
    <w:rsid w:val="0E573E83"/>
    <w:rsid w:val="0E710C31"/>
    <w:rsid w:val="0E7553B1"/>
    <w:rsid w:val="0E9B05C9"/>
    <w:rsid w:val="0EB37F42"/>
    <w:rsid w:val="0EC228E8"/>
    <w:rsid w:val="0ECF20DE"/>
    <w:rsid w:val="0ED75D51"/>
    <w:rsid w:val="0F0C0C68"/>
    <w:rsid w:val="0F0E0580"/>
    <w:rsid w:val="0F305827"/>
    <w:rsid w:val="0F473F91"/>
    <w:rsid w:val="0F5E5AE8"/>
    <w:rsid w:val="0F861C03"/>
    <w:rsid w:val="0F8B1D54"/>
    <w:rsid w:val="0FAC5417"/>
    <w:rsid w:val="0FD25C20"/>
    <w:rsid w:val="0FF54E6B"/>
    <w:rsid w:val="10100CF5"/>
    <w:rsid w:val="101F64D4"/>
    <w:rsid w:val="102465A1"/>
    <w:rsid w:val="102E6D37"/>
    <w:rsid w:val="10654F5F"/>
    <w:rsid w:val="1075604A"/>
    <w:rsid w:val="1091179E"/>
    <w:rsid w:val="109B687F"/>
    <w:rsid w:val="10A36EA0"/>
    <w:rsid w:val="10AA1711"/>
    <w:rsid w:val="10AC22A6"/>
    <w:rsid w:val="10B755B5"/>
    <w:rsid w:val="10C84A0C"/>
    <w:rsid w:val="10CB4283"/>
    <w:rsid w:val="10CD439F"/>
    <w:rsid w:val="10D34871"/>
    <w:rsid w:val="10EE5833"/>
    <w:rsid w:val="10FF1479"/>
    <w:rsid w:val="1101164E"/>
    <w:rsid w:val="11094915"/>
    <w:rsid w:val="11133F6C"/>
    <w:rsid w:val="111B538B"/>
    <w:rsid w:val="114051BB"/>
    <w:rsid w:val="11562C0F"/>
    <w:rsid w:val="115862D2"/>
    <w:rsid w:val="11731A1C"/>
    <w:rsid w:val="11793658"/>
    <w:rsid w:val="117D6E64"/>
    <w:rsid w:val="11A617F9"/>
    <w:rsid w:val="11D716E8"/>
    <w:rsid w:val="11EC672C"/>
    <w:rsid w:val="12251073"/>
    <w:rsid w:val="123B76C3"/>
    <w:rsid w:val="124C351F"/>
    <w:rsid w:val="124F666D"/>
    <w:rsid w:val="12796AD4"/>
    <w:rsid w:val="12872F87"/>
    <w:rsid w:val="12B0678E"/>
    <w:rsid w:val="12BF08A0"/>
    <w:rsid w:val="12EC6F6C"/>
    <w:rsid w:val="12F325A0"/>
    <w:rsid w:val="12FA4888"/>
    <w:rsid w:val="131D2BEC"/>
    <w:rsid w:val="132201F6"/>
    <w:rsid w:val="13227466"/>
    <w:rsid w:val="13360B9A"/>
    <w:rsid w:val="134A6036"/>
    <w:rsid w:val="135A5B6A"/>
    <w:rsid w:val="13600711"/>
    <w:rsid w:val="137B270B"/>
    <w:rsid w:val="137C5249"/>
    <w:rsid w:val="137F48E1"/>
    <w:rsid w:val="13873B83"/>
    <w:rsid w:val="13895884"/>
    <w:rsid w:val="138B2073"/>
    <w:rsid w:val="13982C6A"/>
    <w:rsid w:val="139C1C58"/>
    <w:rsid w:val="13C51267"/>
    <w:rsid w:val="13DB28E7"/>
    <w:rsid w:val="13E810F9"/>
    <w:rsid w:val="13EC2B38"/>
    <w:rsid w:val="13ED57D8"/>
    <w:rsid w:val="13FD04B0"/>
    <w:rsid w:val="14030E60"/>
    <w:rsid w:val="14151187"/>
    <w:rsid w:val="142429D1"/>
    <w:rsid w:val="142445E1"/>
    <w:rsid w:val="142A4B5F"/>
    <w:rsid w:val="142E6921"/>
    <w:rsid w:val="14316408"/>
    <w:rsid w:val="144234AA"/>
    <w:rsid w:val="144404E5"/>
    <w:rsid w:val="144A16EA"/>
    <w:rsid w:val="14556A4C"/>
    <w:rsid w:val="148C14C4"/>
    <w:rsid w:val="14937658"/>
    <w:rsid w:val="14BB175B"/>
    <w:rsid w:val="14D47131"/>
    <w:rsid w:val="14D923D0"/>
    <w:rsid w:val="150B1F3A"/>
    <w:rsid w:val="15440D36"/>
    <w:rsid w:val="15907503"/>
    <w:rsid w:val="15974915"/>
    <w:rsid w:val="15D16CEB"/>
    <w:rsid w:val="15D2310D"/>
    <w:rsid w:val="15ED026D"/>
    <w:rsid w:val="160674CE"/>
    <w:rsid w:val="1622013E"/>
    <w:rsid w:val="164F6AB7"/>
    <w:rsid w:val="166C4831"/>
    <w:rsid w:val="168A1CD8"/>
    <w:rsid w:val="168A1F5F"/>
    <w:rsid w:val="169E3C72"/>
    <w:rsid w:val="16C46AC4"/>
    <w:rsid w:val="16C920A7"/>
    <w:rsid w:val="17010C57"/>
    <w:rsid w:val="17074716"/>
    <w:rsid w:val="1733474A"/>
    <w:rsid w:val="174F2DCB"/>
    <w:rsid w:val="17572F24"/>
    <w:rsid w:val="176D3500"/>
    <w:rsid w:val="17717940"/>
    <w:rsid w:val="178859AC"/>
    <w:rsid w:val="178C5AA1"/>
    <w:rsid w:val="17C01D86"/>
    <w:rsid w:val="17DB7F83"/>
    <w:rsid w:val="18307A99"/>
    <w:rsid w:val="18441872"/>
    <w:rsid w:val="18710CB8"/>
    <w:rsid w:val="1894745D"/>
    <w:rsid w:val="18C8595E"/>
    <w:rsid w:val="18CC7383"/>
    <w:rsid w:val="18DD2400"/>
    <w:rsid w:val="18DE5F6F"/>
    <w:rsid w:val="18ED2BCD"/>
    <w:rsid w:val="18F32E7B"/>
    <w:rsid w:val="18F639D3"/>
    <w:rsid w:val="19433DA3"/>
    <w:rsid w:val="1964069F"/>
    <w:rsid w:val="19685BA3"/>
    <w:rsid w:val="197E7707"/>
    <w:rsid w:val="19A9643B"/>
    <w:rsid w:val="19E9696B"/>
    <w:rsid w:val="1A744480"/>
    <w:rsid w:val="1A877F32"/>
    <w:rsid w:val="1AA35C56"/>
    <w:rsid w:val="1AA97AAD"/>
    <w:rsid w:val="1AAB6EA0"/>
    <w:rsid w:val="1ACA2E6C"/>
    <w:rsid w:val="1B1C1C7D"/>
    <w:rsid w:val="1B5B243A"/>
    <w:rsid w:val="1B680B3A"/>
    <w:rsid w:val="1B760D8E"/>
    <w:rsid w:val="1B843913"/>
    <w:rsid w:val="1B905B74"/>
    <w:rsid w:val="1BA1020B"/>
    <w:rsid w:val="1BA3449B"/>
    <w:rsid w:val="1BAB0C45"/>
    <w:rsid w:val="1BB82899"/>
    <w:rsid w:val="1BE85792"/>
    <w:rsid w:val="1BF3434E"/>
    <w:rsid w:val="1C0465BB"/>
    <w:rsid w:val="1C0562DD"/>
    <w:rsid w:val="1C4641A3"/>
    <w:rsid w:val="1C762F06"/>
    <w:rsid w:val="1C7C4969"/>
    <w:rsid w:val="1C7D3DD5"/>
    <w:rsid w:val="1CA44836"/>
    <w:rsid w:val="1CAD07D2"/>
    <w:rsid w:val="1CEA3B92"/>
    <w:rsid w:val="1D12436F"/>
    <w:rsid w:val="1D151755"/>
    <w:rsid w:val="1D320D33"/>
    <w:rsid w:val="1D563A87"/>
    <w:rsid w:val="1D867F70"/>
    <w:rsid w:val="1DA554F7"/>
    <w:rsid w:val="1DAA6479"/>
    <w:rsid w:val="1DB17942"/>
    <w:rsid w:val="1DE67DE8"/>
    <w:rsid w:val="1E077376"/>
    <w:rsid w:val="1E384911"/>
    <w:rsid w:val="1E3A7A1F"/>
    <w:rsid w:val="1E3F7FCB"/>
    <w:rsid w:val="1E432648"/>
    <w:rsid w:val="1E4D75C4"/>
    <w:rsid w:val="1E5F0416"/>
    <w:rsid w:val="1E604E51"/>
    <w:rsid w:val="1EA07547"/>
    <w:rsid w:val="1EA44CEB"/>
    <w:rsid w:val="1ECE5BB1"/>
    <w:rsid w:val="1EF17031"/>
    <w:rsid w:val="1F377A4E"/>
    <w:rsid w:val="1F38554D"/>
    <w:rsid w:val="1F5D12D1"/>
    <w:rsid w:val="1FA30E8F"/>
    <w:rsid w:val="1FA41778"/>
    <w:rsid w:val="1FA75F65"/>
    <w:rsid w:val="1FBD26AA"/>
    <w:rsid w:val="1FBF4693"/>
    <w:rsid w:val="1FCA5EC8"/>
    <w:rsid w:val="1FD10B52"/>
    <w:rsid w:val="1FD276FB"/>
    <w:rsid w:val="1FDB2EC5"/>
    <w:rsid w:val="1FF45ECC"/>
    <w:rsid w:val="1FF8247D"/>
    <w:rsid w:val="20145FAC"/>
    <w:rsid w:val="20300396"/>
    <w:rsid w:val="20620357"/>
    <w:rsid w:val="20672E9F"/>
    <w:rsid w:val="20716D35"/>
    <w:rsid w:val="209647B6"/>
    <w:rsid w:val="20AE7EC5"/>
    <w:rsid w:val="20B97F14"/>
    <w:rsid w:val="20BF262F"/>
    <w:rsid w:val="20C61A77"/>
    <w:rsid w:val="21040045"/>
    <w:rsid w:val="210F4ABD"/>
    <w:rsid w:val="210F704C"/>
    <w:rsid w:val="21395283"/>
    <w:rsid w:val="214A22AB"/>
    <w:rsid w:val="214C454A"/>
    <w:rsid w:val="21605CA6"/>
    <w:rsid w:val="21873E98"/>
    <w:rsid w:val="21907EC9"/>
    <w:rsid w:val="219A4C1E"/>
    <w:rsid w:val="21B27B6E"/>
    <w:rsid w:val="21BB45B4"/>
    <w:rsid w:val="21BE2CFB"/>
    <w:rsid w:val="21DD0845"/>
    <w:rsid w:val="21DD702A"/>
    <w:rsid w:val="21E132F8"/>
    <w:rsid w:val="222101E8"/>
    <w:rsid w:val="22250B20"/>
    <w:rsid w:val="223647A5"/>
    <w:rsid w:val="22500F54"/>
    <w:rsid w:val="22665A64"/>
    <w:rsid w:val="226F1AFD"/>
    <w:rsid w:val="22745430"/>
    <w:rsid w:val="227E530B"/>
    <w:rsid w:val="228A6C11"/>
    <w:rsid w:val="22956FB3"/>
    <w:rsid w:val="22F57851"/>
    <w:rsid w:val="22F82887"/>
    <w:rsid w:val="230174D7"/>
    <w:rsid w:val="236508A7"/>
    <w:rsid w:val="23700716"/>
    <w:rsid w:val="237279DA"/>
    <w:rsid w:val="237972BB"/>
    <w:rsid w:val="23AB7999"/>
    <w:rsid w:val="23C02AF3"/>
    <w:rsid w:val="23CF5C57"/>
    <w:rsid w:val="23D67AE7"/>
    <w:rsid w:val="23F97883"/>
    <w:rsid w:val="23FC5509"/>
    <w:rsid w:val="24522823"/>
    <w:rsid w:val="245D34CB"/>
    <w:rsid w:val="24674915"/>
    <w:rsid w:val="248266FA"/>
    <w:rsid w:val="248C584D"/>
    <w:rsid w:val="24BB7667"/>
    <w:rsid w:val="24BF3F52"/>
    <w:rsid w:val="24D66D5D"/>
    <w:rsid w:val="24F07172"/>
    <w:rsid w:val="24FB22AD"/>
    <w:rsid w:val="25165216"/>
    <w:rsid w:val="251E7F11"/>
    <w:rsid w:val="25341B78"/>
    <w:rsid w:val="25384833"/>
    <w:rsid w:val="25452C4F"/>
    <w:rsid w:val="254539BA"/>
    <w:rsid w:val="255841FF"/>
    <w:rsid w:val="257C7A62"/>
    <w:rsid w:val="25BA271C"/>
    <w:rsid w:val="25ED1AB1"/>
    <w:rsid w:val="26056876"/>
    <w:rsid w:val="26703B64"/>
    <w:rsid w:val="26BE79E5"/>
    <w:rsid w:val="26D03054"/>
    <w:rsid w:val="26E84954"/>
    <w:rsid w:val="271502FB"/>
    <w:rsid w:val="27162FC3"/>
    <w:rsid w:val="271D2793"/>
    <w:rsid w:val="271F0028"/>
    <w:rsid w:val="276E6657"/>
    <w:rsid w:val="277143AC"/>
    <w:rsid w:val="278000D3"/>
    <w:rsid w:val="27A96991"/>
    <w:rsid w:val="27AC0100"/>
    <w:rsid w:val="27D26B37"/>
    <w:rsid w:val="28075AB2"/>
    <w:rsid w:val="2838748A"/>
    <w:rsid w:val="2845745A"/>
    <w:rsid w:val="28595C3D"/>
    <w:rsid w:val="285B754E"/>
    <w:rsid w:val="28AD5558"/>
    <w:rsid w:val="28BD0172"/>
    <w:rsid w:val="28D436C1"/>
    <w:rsid w:val="28F07548"/>
    <w:rsid w:val="290212A0"/>
    <w:rsid w:val="2907052F"/>
    <w:rsid w:val="294101C7"/>
    <w:rsid w:val="2949360B"/>
    <w:rsid w:val="294A7A10"/>
    <w:rsid w:val="295D0359"/>
    <w:rsid w:val="295D7A99"/>
    <w:rsid w:val="296B323F"/>
    <w:rsid w:val="297D188E"/>
    <w:rsid w:val="29982ACA"/>
    <w:rsid w:val="29E32DAA"/>
    <w:rsid w:val="29F07D5C"/>
    <w:rsid w:val="29F47215"/>
    <w:rsid w:val="2A062D4F"/>
    <w:rsid w:val="2A2006E9"/>
    <w:rsid w:val="2A210545"/>
    <w:rsid w:val="2A332BCA"/>
    <w:rsid w:val="2A350C8D"/>
    <w:rsid w:val="2A4F2C36"/>
    <w:rsid w:val="2A5C052A"/>
    <w:rsid w:val="2A756198"/>
    <w:rsid w:val="2A9C6EB6"/>
    <w:rsid w:val="2AA77BD8"/>
    <w:rsid w:val="2AAA7027"/>
    <w:rsid w:val="2AAD4135"/>
    <w:rsid w:val="2AB95855"/>
    <w:rsid w:val="2AC70870"/>
    <w:rsid w:val="2AF07E15"/>
    <w:rsid w:val="2B2475F6"/>
    <w:rsid w:val="2B312246"/>
    <w:rsid w:val="2B540DFE"/>
    <w:rsid w:val="2B603EEA"/>
    <w:rsid w:val="2B642ED7"/>
    <w:rsid w:val="2B7A7539"/>
    <w:rsid w:val="2B807575"/>
    <w:rsid w:val="2BA1055D"/>
    <w:rsid w:val="2BA87161"/>
    <w:rsid w:val="2BB212D4"/>
    <w:rsid w:val="2BB96858"/>
    <w:rsid w:val="2BC32529"/>
    <w:rsid w:val="2BCD16DA"/>
    <w:rsid w:val="2BD36CF3"/>
    <w:rsid w:val="2BE22FA1"/>
    <w:rsid w:val="2BE735D9"/>
    <w:rsid w:val="2BF6462F"/>
    <w:rsid w:val="2BF87B85"/>
    <w:rsid w:val="2C181B39"/>
    <w:rsid w:val="2C1B6567"/>
    <w:rsid w:val="2C240A02"/>
    <w:rsid w:val="2C267EE6"/>
    <w:rsid w:val="2C37213F"/>
    <w:rsid w:val="2C3E55AB"/>
    <w:rsid w:val="2C48251F"/>
    <w:rsid w:val="2C4E6DB8"/>
    <w:rsid w:val="2C7E34B5"/>
    <w:rsid w:val="2C7E69CC"/>
    <w:rsid w:val="2C8A25AC"/>
    <w:rsid w:val="2CB23BB2"/>
    <w:rsid w:val="2CC82209"/>
    <w:rsid w:val="2CE50F07"/>
    <w:rsid w:val="2D0F1EE6"/>
    <w:rsid w:val="2D163073"/>
    <w:rsid w:val="2D2049DC"/>
    <w:rsid w:val="2D3B104C"/>
    <w:rsid w:val="2D6161A3"/>
    <w:rsid w:val="2D881CF4"/>
    <w:rsid w:val="2D8D7807"/>
    <w:rsid w:val="2DBA50A9"/>
    <w:rsid w:val="2DC52132"/>
    <w:rsid w:val="2DD4333D"/>
    <w:rsid w:val="2DE43103"/>
    <w:rsid w:val="2E027805"/>
    <w:rsid w:val="2E087FF7"/>
    <w:rsid w:val="2E454628"/>
    <w:rsid w:val="2E471669"/>
    <w:rsid w:val="2E5514CC"/>
    <w:rsid w:val="2E611558"/>
    <w:rsid w:val="2E6D6F35"/>
    <w:rsid w:val="2E700AEE"/>
    <w:rsid w:val="2E794BC3"/>
    <w:rsid w:val="2E906ADC"/>
    <w:rsid w:val="2EAC25E6"/>
    <w:rsid w:val="2EBB5BDB"/>
    <w:rsid w:val="2EC5674B"/>
    <w:rsid w:val="2EE419A4"/>
    <w:rsid w:val="2F395993"/>
    <w:rsid w:val="2F481DD5"/>
    <w:rsid w:val="2F6E58A2"/>
    <w:rsid w:val="2F715180"/>
    <w:rsid w:val="2F736441"/>
    <w:rsid w:val="2F7427A0"/>
    <w:rsid w:val="2FE2623C"/>
    <w:rsid w:val="300B2B09"/>
    <w:rsid w:val="302A3C52"/>
    <w:rsid w:val="303711D1"/>
    <w:rsid w:val="304936FA"/>
    <w:rsid w:val="30591F26"/>
    <w:rsid w:val="307270CE"/>
    <w:rsid w:val="30790ED3"/>
    <w:rsid w:val="30992F0F"/>
    <w:rsid w:val="30B55267"/>
    <w:rsid w:val="30D424B4"/>
    <w:rsid w:val="30F15CB6"/>
    <w:rsid w:val="310D0886"/>
    <w:rsid w:val="31263E74"/>
    <w:rsid w:val="31367945"/>
    <w:rsid w:val="313711DA"/>
    <w:rsid w:val="313B55DA"/>
    <w:rsid w:val="3146088B"/>
    <w:rsid w:val="31671297"/>
    <w:rsid w:val="316B36CA"/>
    <w:rsid w:val="317C2C91"/>
    <w:rsid w:val="31A2499E"/>
    <w:rsid w:val="31A3015D"/>
    <w:rsid w:val="31AE0611"/>
    <w:rsid w:val="31E8260A"/>
    <w:rsid w:val="324B028D"/>
    <w:rsid w:val="32921E5D"/>
    <w:rsid w:val="32E219A1"/>
    <w:rsid w:val="32E44853"/>
    <w:rsid w:val="32FD6E0D"/>
    <w:rsid w:val="33197356"/>
    <w:rsid w:val="33254F5B"/>
    <w:rsid w:val="335902E3"/>
    <w:rsid w:val="335A1AE2"/>
    <w:rsid w:val="33753E86"/>
    <w:rsid w:val="338575BE"/>
    <w:rsid w:val="339F6058"/>
    <w:rsid w:val="33CC06E9"/>
    <w:rsid w:val="34265A57"/>
    <w:rsid w:val="345E5245"/>
    <w:rsid w:val="346229BD"/>
    <w:rsid w:val="346D0718"/>
    <w:rsid w:val="347A1756"/>
    <w:rsid w:val="348D0D73"/>
    <w:rsid w:val="34B8032B"/>
    <w:rsid w:val="34DA4D9D"/>
    <w:rsid w:val="34FE2649"/>
    <w:rsid w:val="3504774E"/>
    <w:rsid w:val="35142E58"/>
    <w:rsid w:val="35304334"/>
    <w:rsid w:val="353127C0"/>
    <w:rsid w:val="353F28B4"/>
    <w:rsid w:val="354D30D3"/>
    <w:rsid w:val="35707491"/>
    <w:rsid w:val="35867D8F"/>
    <w:rsid w:val="3587480F"/>
    <w:rsid w:val="35FA0324"/>
    <w:rsid w:val="3602251D"/>
    <w:rsid w:val="3603072D"/>
    <w:rsid w:val="36146544"/>
    <w:rsid w:val="362308F5"/>
    <w:rsid w:val="36534348"/>
    <w:rsid w:val="365658F7"/>
    <w:rsid w:val="366C4922"/>
    <w:rsid w:val="36861EBB"/>
    <w:rsid w:val="3692105F"/>
    <w:rsid w:val="369C745F"/>
    <w:rsid w:val="369F4C6A"/>
    <w:rsid w:val="36A07047"/>
    <w:rsid w:val="36B349A7"/>
    <w:rsid w:val="36CE78B4"/>
    <w:rsid w:val="36D4613D"/>
    <w:rsid w:val="370C1A8D"/>
    <w:rsid w:val="372228DD"/>
    <w:rsid w:val="372C53F6"/>
    <w:rsid w:val="374F5113"/>
    <w:rsid w:val="37566FD9"/>
    <w:rsid w:val="375B007D"/>
    <w:rsid w:val="376410D1"/>
    <w:rsid w:val="376508F9"/>
    <w:rsid w:val="377223E0"/>
    <w:rsid w:val="37A76DC8"/>
    <w:rsid w:val="37BF703F"/>
    <w:rsid w:val="37C61FD6"/>
    <w:rsid w:val="37CE14F9"/>
    <w:rsid w:val="37E213A2"/>
    <w:rsid w:val="380B7616"/>
    <w:rsid w:val="38211C5A"/>
    <w:rsid w:val="38287BD8"/>
    <w:rsid w:val="384F737D"/>
    <w:rsid w:val="387910EB"/>
    <w:rsid w:val="3897012B"/>
    <w:rsid w:val="389930AC"/>
    <w:rsid w:val="38CB4074"/>
    <w:rsid w:val="38D91091"/>
    <w:rsid w:val="38DA7BB2"/>
    <w:rsid w:val="38E07652"/>
    <w:rsid w:val="38F63F7E"/>
    <w:rsid w:val="3923227E"/>
    <w:rsid w:val="39254249"/>
    <w:rsid w:val="39374B5C"/>
    <w:rsid w:val="393A6506"/>
    <w:rsid w:val="39526EFE"/>
    <w:rsid w:val="3958554D"/>
    <w:rsid w:val="397130EC"/>
    <w:rsid w:val="39731EF2"/>
    <w:rsid w:val="39762C4C"/>
    <w:rsid w:val="39A47D0D"/>
    <w:rsid w:val="39AC0063"/>
    <w:rsid w:val="39B56CBA"/>
    <w:rsid w:val="39C36C60"/>
    <w:rsid w:val="3A147641"/>
    <w:rsid w:val="3A2A4B5E"/>
    <w:rsid w:val="3A5C6421"/>
    <w:rsid w:val="3A626993"/>
    <w:rsid w:val="3AAD3341"/>
    <w:rsid w:val="3AB611E1"/>
    <w:rsid w:val="3AC636F7"/>
    <w:rsid w:val="3ACD141D"/>
    <w:rsid w:val="3AD33116"/>
    <w:rsid w:val="3AD81C79"/>
    <w:rsid w:val="3ADD0AB0"/>
    <w:rsid w:val="3ADD232D"/>
    <w:rsid w:val="3AE05F06"/>
    <w:rsid w:val="3AE97639"/>
    <w:rsid w:val="3AFA504D"/>
    <w:rsid w:val="3B1353FD"/>
    <w:rsid w:val="3B2B0519"/>
    <w:rsid w:val="3B4C5F38"/>
    <w:rsid w:val="3B615393"/>
    <w:rsid w:val="3B745276"/>
    <w:rsid w:val="3B983D1D"/>
    <w:rsid w:val="3B9D6A4B"/>
    <w:rsid w:val="3BA6641D"/>
    <w:rsid w:val="3BB96112"/>
    <w:rsid w:val="3BCA3269"/>
    <w:rsid w:val="3BEC16C8"/>
    <w:rsid w:val="3BF36331"/>
    <w:rsid w:val="3C0F798F"/>
    <w:rsid w:val="3C1E062F"/>
    <w:rsid w:val="3C2A25E5"/>
    <w:rsid w:val="3C306710"/>
    <w:rsid w:val="3C5633F1"/>
    <w:rsid w:val="3C6A3F8D"/>
    <w:rsid w:val="3C6E5E43"/>
    <w:rsid w:val="3C740518"/>
    <w:rsid w:val="3D1F3B4F"/>
    <w:rsid w:val="3D2A6E76"/>
    <w:rsid w:val="3D890C78"/>
    <w:rsid w:val="3DAB0C55"/>
    <w:rsid w:val="3DF30D63"/>
    <w:rsid w:val="3DFC7B0E"/>
    <w:rsid w:val="3DFE018F"/>
    <w:rsid w:val="3E075FE3"/>
    <w:rsid w:val="3E445ACC"/>
    <w:rsid w:val="3E4D19FB"/>
    <w:rsid w:val="3E4D5B8D"/>
    <w:rsid w:val="3E51371D"/>
    <w:rsid w:val="3E637826"/>
    <w:rsid w:val="3E7B2CD6"/>
    <w:rsid w:val="3E8B7303"/>
    <w:rsid w:val="3E9C3711"/>
    <w:rsid w:val="3EAB1844"/>
    <w:rsid w:val="3EB06009"/>
    <w:rsid w:val="3EB371CD"/>
    <w:rsid w:val="3EBC181A"/>
    <w:rsid w:val="3EBC36D4"/>
    <w:rsid w:val="3EC33E3E"/>
    <w:rsid w:val="3EFD3923"/>
    <w:rsid w:val="3F0638B6"/>
    <w:rsid w:val="3F311962"/>
    <w:rsid w:val="3F4E2B8F"/>
    <w:rsid w:val="3F5875E0"/>
    <w:rsid w:val="3F5A003D"/>
    <w:rsid w:val="3F740A45"/>
    <w:rsid w:val="3F7F3EE4"/>
    <w:rsid w:val="3FAB68BC"/>
    <w:rsid w:val="3FAF2FE1"/>
    <w:rsid w:val="3FBA07D2"/>
    <w:rsid w:val="3FBB3B71"/>
    <w:rsid w:val="3FCC2CB8"/>
    <w:rsid w:val="3FDC4EDA"/>
    <w:rsid w:val="3FE67292"/>
    <w:rsid w:val="3FFB5DB9"/>
    <w:rsid w:val="400478BE"/>
    <w:rsid w:val="40150EFA"/>
    <w:rsid w:val="40165D55"/>
    <w:rsid w:val="40565477"/>
    <w:rsid w:val="407A5527"/>
    <w:rsid w:val="4089610A"/>
    <w:rsid w:val="40A018DF"/>
    <w:rsid w:val="40AE65F5"/>
    <w:rsid w:val="40C23F3A"/>
    <w:rsid w:val="40C53B83"/>
    <w:rsid w:val="40CA2135"/>
    <w:rsid w:val="40E03180"/>
    <w:rsid w:val="40E675A0"/>
    <w:rsid w:val="40F06CA8"/>
    <w:rsid w:val="40FD611D"/>
    <w:rsid w:val="41065BD9"/>
    <w:rsid w:val="414F5CC3"/>
    <w:rsid w:val="41612C5D"/>
    <w:rsid w:val="41671C57"/>
    <w:rsid w:val="416C1B62"/>
    <w:rsid w:val="417963D9"/>
    <w:rsid w:val="41802B71"/>
    <w:rsid w:val="419A7454"/>
    <w:rsid w:val="419D289B"/>
    <w:rsid w:val="41BE2AC3"/>
    <w:rsid w:val="41DF0B2C"/>
    <w:rsid w:val="41DF7BE5"/>
    <w:rsid w:val="41FA6C24"/>
    <w:rsid w:val="41FB3BDB"/>
    <w:rsid w:val="420E0D11"/>
    <w:rsid w:val="42315875"/>
    <w:rsid w:val="424948AA"/>
    <w:rsid w:val="426155CB"/>
    <w:rsid w:val="426A2C01"/>
    <w:rsid w:val="42A836DA"/>
    <w:rsid w:val="42AD2F44"/>
    <w:rsid w:val="42BF377A"/>
    <w:rsid w:val="42C00FF6"/>
    <w:rsid w:val="42E47E76"/>
    <w:rsid w:val="43213661"/>
    <w:rsid w:val="435C7C67"/>
    <w:rsid w:val="437724B4"/>
    <w:rsid w:val="438970C0"/>
    <w:rsid w:val="439337E6"/>
    <w:rsid w:val="43AF1541"/>
    <w:rsid w:val="43B25E43"/>
    <w:rsid w:val="43B675BC"/>
    <w:rsid w:val="43CC01E8"/>
    <w:rsid w:val="43D36AFB"/>
    <w:rsid w:val="43DF6074"/>
    <w:rsid w:val="44107439"/>
    <w:rsid w:val="4416344D"/>
    <w:rsid w:val="44290F08"/>
    <w:rsid w:val="443770A4"/>
    <w:rsid w:val="443F3195"/>
    <w:rsid w:val="44933048"/>
    <w:rsid w:val="449A5737"/>
    <w:rsid w:val="44C62E44"/>
    <w:rsid w:val="44CD5ECA"/>
    <w:rsid w:val="450701F0"/>
    <w:rsid w:val="450C5541"/>
    <w:rsid w:val="45192324"/>
    <w:rsid w:val="454F3E1B"/>
    <w:rsid w:val="45757F28"/>
    <w:rsid w:val="4578781B"/>
    <w:rsid w:val="459A76C4"/>
    <w:rsid w:val="45A6240D"/>
    <w:rsid w:val="45BD05D7"/>
    <w:rsid w:val="45D114E9"/>
    <w:rsid w:val="45DE0914"/>
    <w:rsid w:val="45EE4076"/>
    <w:rsid w:val="466C11A1"/>
    <w:rsid w:val="46811ECA"/>
    <w:rsid w:val="469D498A"/>
    <w:rsid w:val="46A11A9C"/>
    <w:rsid w:val="46AF1FDD"/>
    <w:rsid w:val="46B17D37"/>
    <w:rsid w:val="46CC29E0"/>
    <w:rsid w:val="46D13C14"/>
    <w:rsid w:val="46FE5DEF"/>
    <w:rsid w:val="47165401"/>
    <w:rsid w:val="47183F01"/>
    <w:rsid w:val="471B4390"/>
    <w:rsid w:val="47215625"/>
    <w:rsid w:val="474B77C8"/>
    <w:rsid w:val="47587E2A"/>
    <w:rsid w:val="477B3099"/>
    <w:rsid w:val="478738E1"/>
    <w:rsid w:val="47AF44AD"/>
    <w:rsid w:val="47DD3062"/>
    <w:rsid w:val="47FC3E40"/>
    <w:rsid w:val="48112B10"/>
    <w:rsid w:val="48186B74"/>
    <w:rsid w:val="4822384E"/>
    <w:rsid w:val="482509DE"/>
    <w:rsid w:val="482A4462"/>
    <w:rsid w:val="48464F0C"/>
    <w:rsid w:val="484848FB"/>
    <w:rsid w:val="486B39CE"/>
    <w:rsid w:val="488A3F1F"/>
    <w:rsid w:val="48AD7220"/>
    <w:rsid w:val="48D3604D"/>
    <w:rsid w:val="48DB16B7"/>
    <w:rsid w:val="48DB55D7"/>
    <w:rsid w:val="48DF4BD5"/>
    <w:rsid w:val="48FA29C2"/>
    <w:rsid w:val="491A4655"/>
    <w:rsid w:val="4923721A"/>
    <w:rsid w:val="492B462F"/>
    <w:rsid w:val="496035E5"/>
    <w:rsid w:val="498E73CB"/>
    <w:rsid w:val="499D0E50"/>
    <w:rsid w:val="49AB50B0"/>
    <w:rsid w:val="49AE065F"/>
    <w:rsid w:val="49C418F1"/>
    <w:rsid w:val="49E973BB"/>
    <w:rsid w:val="49EF6D97"/>
    <w:rsid w:val="4A282EA7"/>
    <w:rsid w:val="4A52267C"/>
    <w:rsid w:val="4A554BB4"/>
    <w:rsid w:val="4A6B26D7"/>
    <w:rsid w:val="4A6D2CA9"/>
    <w:rsid w:val="4AB44007"/>
    <w:rsid w:val="4AC03CBA"/>
    <w:rsid w:val="4AC37744"/>
    <w:rsid w:val="4ACA0066"/>
    <w:rsid w:val="4B0A2DCE"/>
    <w:rsid w:val="4B0D308C"/>
    <w:rsid w:val="4B132244"/>
    <w:rsid w:val="4B245E8A"/>
    <w:rsid w:val="4B3B4A72"/>
    <w:rsid w:val="4B4076D4"/>
    <w:rsid w:val="4B500327"/>
    <w:rsid w:val="4B6F5D39"/>
    <w:rsid w:val="4B9144B2"/>
    <w:rsid w:val="4B9423A7"/>
    <w:rsid w:val="4BA5754C"/>
    <w:rsid w:val="4BBD15D4"/>
    <w:rsid w:val="4BC374B4"/>
    <w:rsid w:val="4BC97B61"/>
    <w:rsid w:val="4BE83BD7"/>
    <w:rsid w:val="4BF235EC"/>
    <w:rsid w:val="4BF24165"/>
    <w:rsid w:val="4C0320FE"/>
    <w:rsid w:val="4C032E4E"/>
    <w:rsid w:val="4C035F49"/>
    <w:rsid w:val="4C257608"/>
    <w:rsid w:val="4C6016B2"/>
    <w:rsid w:val="4C6F0868"/>
    <w:rsid w:val="4C796FDC"/>
    <w:rsid w:val="4C840487"/>
    <w:rsid w:val="4C882811"/>
    <w:rsid w:val="4C955697"/>
    <w:rsid w:val="4C9B593B"/>
    <w:rsid w:val="4CC65355"/>
    <w:rsid w:val="4CFA4900"/>
    <w:rsid w:val="4D28141C"/>
    <w:rsid w:val="4D3D125F"/>
    <w:rsid w:val="4D3E089A"/>
    <w:rsid w:val="4D623618"/>
    <w:rsid w:val="4D76197C"/>
    <w:rsid w:val="4D7F0A3B"/>
    <w:rsid w:val="4DE632CB"/>
    <w:rsid w:val="4DF20F91"/>
    <w:rsid w:val="4E0B47F1"/>
    <w:rsid w:val="4E2836B8"/>
    <w:rsid w:val="4E2E4AB3"/>
    <w:rsid w:val="4E301298"/>
    <w:rsid w:val="4E565E20"/>
    <w:rsid w:val="4E59021E"/>
    <w:rsid w:val="4E724A47"/>
    <w:rsid w:val="4ECE423D"/>
    <w:rsid w:val="4ED06666"/>
    <w:rsid w:val="4EE13C19"/>
    <w:rsid w:val="4EE41714"/>
    <w:rsid w:val="4EE80516"/>
    <w:rsid w:val="4EF57853"/>
    <w:rsid w:val="4F017C56"/>
    <w:rsid w:val="4F34650A"/>
    <w:rsid w:val="4F696762"/>
    <w:rsid w:val="4F8234CD"/>
    <w:rsid w:val="4F835C0D"/>
    <w:rsid w:val="4F9B22CA"/>
    <w:rsid w:val="4FBA0F8A"/>
    <w:rsid w:val="4FC846DC"/>
    <w:rsid w:val="505B7F13"/>
    <w:rsid w:val="506000BB"/>
    <w:rsid w:val="508E631C"/>
    <w:rsid w:val="50902372"/>
    <w:rsid w:val="50957B23"/>
    <w:rsid w:val="50AD17E7"/>
    <w:rsid w:val="50B4527F"/>
    <w:rsid w:val="50B716E5"/>
    <w:rsid w:val="50BD008D"/>
    <w:rsid w:val="50D52C13"/>
    <w:rsid w:val="50E40C9B"/>
    <w:rsid w:val="50E613FC"/>
    <w:rsid w:val="50EE4953"/>
    <w:rsid w:val="513B219E"/>
    <w:rsid w:val="51921165"/>
    <w:rsid w:val="51950EC4"/>
    <w:rsid w:val="519D1176"/>
    <w:rsid w:val="51AB08E1"/>
    <w:rsid w:val="51C36256"/>
    <w:rsid w:val="51DB52CA"/>
    <w:rsid w:val="51E44E10"/>
    <w:rsid w:val="51E5599B"/>
    <w:rsid w:val="525C580C"/>
    <w:rsid w:val="526D5F48"/>
    <w:rsid w:val="52741E35"/>
    <w:rsid w:val="5277193A"/>
    <w:rsid w:val="529B274A"/>
    <w:rsid w:val="52A42F1B"/>
    <w:rsid w:val="52AA087B"/>
    <w:rsid w:val="52AD5172"/>
    <w:rsid w:val="52DB4577"/>
    <w:rsid w:val="52F1326F"/>
    <w:rsid w:val="532C5AC7"/>
    <w:rsid w:val="533A286C"/>
    <w:rsid w:val="535A3BBA"/>
    <w:rsid w:val="53776212"/>
    <w:rsid w:val="537F3EA4"/>
    <w:rsid w:val="53934A21"/>
    <w:rsid w:val="53B35584"/>
    <w:rsid w:val="53BF0241"/>
    <w:rsid w:val="53D6327E"/>
    <w:rsid w:val="541252C2"/>
    <w:rsid w:val="54125E47"/>
    <w:rsid w:val="544218DA"/>
    <w:rsid w:val="54575582"/>
    <w:rsid w:val="545C3F20"/>
    <w:rsid w:val="54672764"/>
    <w:rsid w:val="546E36D9"/>
    <w:rsid w:val="548146DC"/>
    <w:rsid w:val="54A611E5"/>
    <w:rsid w:val="54C85205"/>
    <w:rsid w:val="54F75E8C"/>
    <w:rsid w:val="55030434"/>
    <w:rsid w:val="550A33E3"/>
    <w:rsid w:val="551665BD"/>
    <w:rsid w:val="55277873"/>
    <w:rsid w:val="556202E3"/>
    <w:rsid w:val="55751B75"/>
    <w:rsid w:val="5594299E"/>
    <w:rsid w:val="55AA4D82"/>
    <w:rsid w:val="55D343F0"/>
    <w:rsid w:val="55D34D0C"/>
    <w:rsid w:val="55E47268"/>
    <w:rsid w:val="560B768F"/>
    <w:rsid w:val="560D3BBF"/>
    <w:rsid w:val="561B39C3"/>
    <w:rsid w:val="562F1361"/>
    <w:rsid w:val="565877E2"/>
    <w:rsid w:val="566D4AA0"/>
    <w:rsid w:val="567649A8"/>
    <w:rsid w:val="56BF4490"/>
    <w:rsid w:val="56C158A5"/>
    <w:rsid w:val="56C25486"/>
    <w:rsid w:val="56D4728C"/>
    <w:rsid w:val="56D57FBF"/>
    <w:rsid w:val="56EC43D8"/>
    <w:rsid w:val="570235A6"/>
    <w:rsid w:val="57116C9F"/>
    <w:rsid w:val="57230F77"/>
    <w:rsid w:val="57397C24"/>
    <w:rsid w:val="57416531"/>
    <w:rsid w:val="575062FB"/>
    <w:rsid w:val="57681BE8"/>
    <w:rsid w:val="577B4ED9"/>
    <w:rsid w:val="5780124D"/>
    <w:rsid w:val="57A6151F"/>
    <w:rsid w:val="57AD2A86"/>
    <w:rsid w:val="57B75D1B"/>
    <w:rsid w:val="57D576AA"/>
    <w:rsid w:val="57E641A6"/>
    <w:rsid w:val="58357B39"/>
    <w:rsid w:val="583A71D8"/>
    <w:rsid w:val="5848781F"/>
    <w:rsid w:val="5862619F"/>
    <w:rsid w:val="586F0EFA"/>
    <w:rsid w:val="58801EC8"/>
    <w:rsid w:val="58D7248F"/>
    <w:rsid w:val="58E3025A"/>
    <w:rsid w:val="591A1A5E"/>
    <w:rsid w:val="591D182C"/>
    <w:rsid w:val="59341E14"/>
    <w:rsid w:val="594411D0"/>
    <w:rsid w:val="595F2CFB"/>
    <w:rsid w:val="5998756A"/>
    <w:rsid w:val="59A76CF7"/>
    <w:rsid w:val="59DA5C8E"/>
    <w:rsid w:val="5A0D00E7"/>
    <w:rsid w:val="5A141ED1"/>
    <w:rsid w:val="5A344C37"/>
    <w:rsid w:val="5A47671F"/>
    <w:rsid w:val="5A5719FA"/>
    <w:rsid w:val="5A5D5A01"/>
    <w:rsid w:val="5A7C22F5"/>
    <w:rsid w:val="5AE02BEA"/>
    <w:rsid w:val="5B0B420B"/>
    <w:rsid w:val="5B116ACD"/>
    <w:rsid w:val="5B28026E"/>
    <w:rsid w:val="5B2A1996"/>
    <w:rsid w:val="5B31276D"/>
    <w:rsid w:val="5B392DF2"/>
    <w:rsid w:val="5B3E49C7"/>
    <w:rsid w:val="5B74784B"/>
    <w:rsid w:val="5B845982"/>
    <w:rsid w:val="5B8F0D5C"/>
    <w:rsid w:val="5B9336F7"/>
    <w:rsid w:val="5BDC3E35"/>
    <w:rsid w:val="5BF36953"/>
    <w:rsid w:val="5C21164D"/>
    <w:rsid w:val="5C225447"/>
    <w:rsid w:val="5C3F7CC7"/>
    <w:rsid w:val="5C5656F9"/>
    <w:rsid w:val="5C692E24"/>
    <w:rsid w:val="5C7A2D4A"/>
    <w:rsid w:val="5C7C7C52"/>
    <w:rsid w:val="5C7E0E5F"/>
    <w:rsid w:val="5C900019"/>
    <w:rsid w:val="5C910E4B"/>
    <w:rsid w:val="5C96570D"/>
    <w:rsid w:val="5CE7593C"/>
    <w:rsid w:val="5CF26981"/>
    <w:rsid w:val="5CF32CA2"/>
    <w:rsid w:val="5CF666B8"/>
    <w:rsid w:val="5CFA4331"/>
    <w:rsid w:val="5D450E18"/>
    <w:rsid w:val="5D5129B2"/>
    <w:rsid w:val="5D666757"/>
    <w:rsid w:val="5D7021E5"/>
    <w:rsid w:val="5D73752C"/>
    <w:rsid w:val="5D7D4D9E"/>
    <w:rsid w:val="5D7F0B6E"/>
    <w:rsid w:val="5DA07EA7"/>
    <w:rsid w:val="5DB4025D"/>
    <w:rsid w:val="5DBD5253"/>
    <w:rsid w:val="5DBF0557"/>
    <w:rsid w:val="5DC11DA6"/>
    <w:rsid w:val="5DDE56DD"/>
    <w:rsid w:val="5DDF2BA6"/>
    <w:rsid w:val="5DE3779C"/>
    <w:rsid w:val="5E17357C"/>
    <w:rsid w:val="5E333FFE"/>
    <w:rsid w:val="5E364452"/>
    <w:rsid w:val="5E386FB7"/>
    <w:rsid w:val="5E500B08"/>
    <w:rsid w:val="5E7348F1"/>
    <w:rsid w:val="5E841032"/>
    <w:rsid w:val="5E9E75E9"/>
    <w:rsid w:val="5EA13B36"/>
    <w:rsid w:val="5EAE785D"/>
    <w:rsid w:val="5EB42726"/>
    <w:rsid w:val="5EC56A09"/>
    <w:rsid w:val="5EDC3A61"/>
    <w:rsid w:val="5F186513"/>
    <w:rsid w:val="5F7E3F2E"/>
    <w:rsid w:val="5FA80F73"/>
    <w:rsid w:val="5FD2149E"/>
    <w:rsid w:val="5FD933B8"/>
    <w:rsid w:val="5FDB1333"/>
    <w:rsid w:val="5FF75F95"/>
    <w:rsid w:val="5FFE38E8"/>
    <w:rsid w:val="600C795B"/>
    <w:rsid w:val="6010492E"/>
    <w:rsid w:val="6012411C"/>
    <w:rsid w:val="601560BC"/>
    <w:rsid w:val="60183411"/>
    <w:rsid w:val="602C58A6"/>
    <w:rsid w:val="604308E4"/>
    <w:rsid w:val="60782F1C"/>
    <w:rsid w:val="60820B4A"/>
    <w:rsid w:val="6088050B"/>
    <w:rsid w:val="608D2504"/>
    <w:rsid w:val="6098109F"/>
    <w:rsid w:val="60B93DC6"/>
    <w:rsid w:val="60C87DE0"/>
    <w:rsid w:val="60C914FB"/>
    <w:rsid w:val="60DF4F9F"/>
    <w:rsid w:val="61150C7C"/>
    <w:rsid w:val="619D2997"/>
    <w:rsid w:val="619E4A63"/>
    <w:rsid w:val="61A46CEE"/>
    <w:rsid w:val="61CA1A5F"/>
    <w:rsid w:val="61F81091"/>
    <w:rsid w:val="6240678C"/>
    <w:rsid w:val="62427D56"/>
    <w:rsid w:val="624D27B1"/>
    <w:rsid w:val="62686666"/>
    <w:rsid w:val="626E3FE0"/>
    <w:rsid w:val="628E0414"/>
    <w:rsid w:val="628F40FE"/>
    <w:rsid w:val="63121B5E"/>
    <w:rsid w:val="63150145"/>
    <w:rsid w:val="631671FB"/>
    <w:rsid w:val="632C7238"/>
    <w:rsid w:val="633B0753"/>
    <w:rsid w:val="63721C1C"/>
    <w:rsid w:val="63B119CB"/>
    <w:rsid w:val="63B334F6"/>
    <w:rsid w:val="63C54193"/>
    <w:rsid w:val="6423270B"/>
    <w:rsid w:val="64695487"/>
    <w:rsid w:val="6478365D"/>
    <w:rsid w:val="64815DAF"/>
    <w:rsid w:val="648A4952"/>
    <w:rsid w:val="64C570F4"/>
    <w:rsid w:val="64CB4584"/>
    <w:rsid w:val="64D4221D"/>
    <w:rsid w:val="64E0324C"/>
    <w:rsid w:val="652D361A"/>
    <w:rsid w:val="6530795A"/>
    <w:rsid w:val="65362DB8"/>
    <w:rsid w:val="6539033C"/>
    <w:rsid w:val="65415A38"/>
    <w:rsid w:val="654948D2"/>
    <w:rsid w:val="655A3BCA"/>
    <w:rsid w:val="657E4842"/>
    <w:rsid w:val="657E62DA"/>
    <w:rsid w:val="65AA1D1A"/>
    <w:rsid w:val="65DF172A"/>
    <w:rsid w:val="65E57104"/>
    <w:rsid w:val="65E66AEB"/>
    <w:rsid w:val="65F15C28"/>
    <w:rsid w:val="65F40C65"/>
    <w:rsid w:val="65F56E77"/>
    <w:rsid w:val="65F60F20"/>
    <w:rsid w:val="65F65189"/>
    <w:rsid w:val="66132309"/>
    <w:rsid w:val="663464F0"/>
    <w:rsid w:val="66594F1E"/>
    <w:rsid w:val="66754ABA"/>
    <w:rsid w:val="667E2712"/>
    <w:rsid w:val="669D6BCB"/>
    <w:rsid w:val="66CC052A"/>
    <w:rsid w:val="66E34B68"/>
    <w:rsid w:val="66F24EAE"/>
    <w:rsid w:val="67086F4C"/>
    <w:rsid w:val="670C3BF3"/>
    <w:rsid w:val="670E598D"/>
    <w:rsid w:val="6725244C"/>
    <w:rsid w:val="672B6988"/>
    <w:rsid w:val="674B28F5"/>
    <w:rsid w:val="6766286B"/>
    <w:rsid w:val="67684C72"/>
    <w:rsid w:val="676A4BEF"/>
    <w:rsid w:val="676C4AC8"/>
    <w:rsid w:val="67732A87"/>
    <w:rsid w:val="677E656F"/>
    <w:rsid w:val="679C1FF9"/>
    <w:rsid w:val="67B45077"/>
    <w:rsid w:val="67B85003"/>
    <w:rsid w:val="67BB3B07"/>
    <w:rsid w:val="67C006D6"/>
    <w:rsid w:val="67D952E9"/>
    <w:rsid w:val="67DE3FCF"/>
    <w:rsid w:val="67F92022"/>
    <w:rsid w:val="68120AAA"/>
    <w:rsid w:val="6829055B"/>
    <w:rsid w:val="682A706F"/>
    <w:rsid w:val="68304B83"/>
    <w:rsid w:val="684B0B79"/>
    <w:rsid w:val="684B2D28"/>
    <w:rsid w:val="68792870"/>
    <w:rsid w:val="68993A78"/>
    <w:rsid w:val="689B5CF0"/>
    <w:rsid w:val="68B747EB"/>
    <w:rsid w:val="68C96905"/>
    <w:rsid w:val="68EA31C9"/>
    <w:rsid w:val="68EB19AE"/>
    <w:rsid w:val="68F146FD"/>
    <w:rsid w:val="690A0C94"/>
    <w:rsid w:val="691E7BA1"/>
    <w:rsid w:val="69612B8A"/>
    <w:rsid w:val="69787BDD"/>
    <w:rsid w:val="698806F0"/>
    <w:rsid w:val="698E231B"/>
    <w:rsid w:val="69C6437F"/>
    <w:rsid w:val="69F27789"/>
    <w:rsid w:val="6A1E753E"/>
    <w:rsid w:val="6A3009AD"/>
    <w:rsid w:val="6A3F4657"/>
    <w:rsid w:val="6A411445"/>
    <w:rsid w:val="6A50153D"/>
    <w:rsid w:val="6A572950"/>
    <w:rsid w:val="6A715255"/>
    <w:rsid w:val="6A892406"/>
    <w:rsid w:val="6AB3355B"/>
    <w:rsid w:val="6AB848D9"/>
    <w:rsid w:val="6ACC6AFD"/>
    <w:rsid w:val="6ADD5C27"/>
    <w:rsid w:val="6B081760"/>
    <w:rsid w:val="6B150F0B"/>
    <w:rsid w:val="6B5038F4"/>
    <w:rsid w:val="6B725364"/>
    <w:rsid w:val="6BC5399A"/>
    <w:rsid w:val="6BC963C3"/>
    <w:rsid w:val="6BD83D98"/>
    <w:rsid w:val="6C0A3EEA"/>
    <w:rsid w:val="6C1B5C84"/>
    <w:rsid w:val="6C20739A"/>
    <w:rsid w:val="6C272882"/>
    <w:rsid w:val="6C307B4F"/>
    <w:rsid w:val="6C59302F"/>
    <w:rsid w:val="6C6B5D46"/>
    <w:rsid w:val="6C707A1B"/>
    <w:rsid w:val="6C8A199B"/>
    <w:rsid w:val="6C8B2391"/>
    <w:rsid w:val="6C8B5665"/>
    <w:rsid w:val="6C8D0371"/>
    <w:rsid w:val="6C8E214E"/>
    <w:rsid w:val="6CA278D7"/>
    <w:rsid w:val="6CAC5C7A"/>
    <w:rsid w:val="6CC67763"/>
    <w:rsid w:val="6CD37FBC"/>
    <w:rsid w:val="6CFD1A21"/>
    <w:rsid w:val="6D1D2146"/>
    <w:rsid w:val="6D4C44E9"/>
    <w:rsid w:val="6D5547FD"/>
    <w:rsid w:val="6D5709A1"/>
    <w:rsid w:val="6D58328E"/>
    <w:rsid w:val="6D750D94"/>
    <w:rsid w:val="6D8A2BA6"/>
    <w:rsid w:val="6DA922D6"/>
    <w:rsid w:val="6DAA0548"/>
    <w:rsid w:val="6DC02DE4"/>
    <w:rsid w:val="6DCD02E5"/>
    <w:rsid w:val="6DE022AF"/>
    <w:rsid w:val="6E074728"/>
    <w:rsid w:val="6E0D0345"/>
    <w:rsid w:val="6E2D4204"/>
    <w:rsid w:val="6E4227B7"/>
    <w:rsid w:val="6E8B2AC7"/>
    <w:rsid w:val="6E996173"/>
    <w:rsid w:val="6EC133F6"/>
    <w:rsid w:val="6EEA1C6E"/>
    <w:rsid w:val="6F0552F4"/>
    <w:rsid w:val="6F4977ED"/>
    <w:rsid w:val="6F512CD9"/>
    <w:rsid w:val="6F537D38"/>
    <w:rsid w:val="6F5B6D15"/>
    <w:rsid w:val="6F7B5355"/>
    <w:rsid w:val="6F9F46B8"/>
    <w:rsid w:val="6FA60CDD"/>
    <w:rsid w:val="6FAB6D7B"/>
    <w:rsid w:val="6FAE1455"/>
    <w:rsid w:val="6FC27E0A"/>
    <w:rsid w:val="6FCD6FBD"/>
    <w:rsid w:val="6FCE6838"/>
    <w:rsid w:val="6FE428FF"/>
    <w:rsid w:val="6FF74BD9"/>
    <w:rsid w:val="705B45A1"/>
    <w:rsid w:val="707B364F"/>
    <w:rsid w:val="70A76820"/>
    <w:rsid w:val="70DA6EC2"/>
    <w:rsid w:val="70E10767"/>
    <w:rsid w:val="70F521DD"/>
    <w:rsid w:val="710076E9"/>
    <w:rsid w:val="71176224"/>
    <w:rsid w:val="7122128F"/>
    <w:rsid w:val="71452EC0"/>
    <w:rsid w:val="716C1571"/>
    <w:rsid w:val="717836A7"/>
    <w:rsid w:val="71A00949"/>
    <w:rsid w:val="71B62BC9"/>
    <w:rsid w:val="71E05992"/>
    <w:rsid w:val="71F9436A"/>
    <w:rsid w:val="722E7EBA"/>
    <w:rsid w:val="723B62C8"/>
    <w:rsid w:val="724E4896"/>
    <w:rsid w:val="725F3FDD"/>
    <w:rsid w:val="726E194A"/>
    <w:rsid w:val="726E4535"/>
    <w:rsid w:val="728458C7"/>
    <w:rsid w:val="7292102A"/>
    <w:rsid w:val="72A04725"/>
    <w:rsid w:val="72AF1CEE"/>
    <w:rsid w:val="72BA03CF"/>
    <w:rsid w:val="72D95DA8"/>
    <w:rsid w:val="7304232C"/>
    <w:rsid w:val="73265224"/>
    <w:rsid w:val="735166D3"/>
    <w:rsid w:val="73645298"/>
    <w:rsid w:val="73761C2E"/>
    <w:rsid w:val="737F5907"/>
    <w:rsid w:val="738614DD"/>
    <w:rsid w:val="739F5611"/>
    <w:rsid w:val="73B63268"/>
    <w:rsid w:val="73E10783"/>
    <w:rsid w:val="73FC6157"/>
    <w:rsid w:val="740234E2"/>
    <w:rsid w:val="74307AFD"/>
    <w:rsid w:val="74384CF9"/>
    <w:rsid w:val="74430B54"/>
    <w:rsid w:val="7445690C"/>
    <w:rsid w:val="74697AE9"/>
    <w:rsid w:val="747B0FD6"/>
    <w:rsid w:val="74852FDF"/>
    <w:rsid w:val="748751F4"/>
    <w:rsid w:val="748D2CDF"/>
    <w:rsid w:val="74D309FE"/>
    <w:rsid w:val="74E226BE"/>
    <w:rsid w:val="74F5416F"/>
    <w:rsid w:val="74FA1D4C"/>
    <w:rsid w:val="752A0C73"/>
    <w:rsid w:val="752A691F"/>
    <w:rsid w:val="75483F2B"/>
    <w:rsid w:val="75486DFB"/>
    <w:rsid w:val="7553161C"/>
    <w:rsid w:val="755F2B02"/>
    <w:rsid w:val="75832E70"/>
    <w:rsid w:val="75A4147F"/>
    <w:rsid w:val="75CC4D6E"/>
    <w:rsid w:val="75EF04CD"/>
    <w:rsid w:val="76184849"/>
    <w:rsid w:val="76431C58"/>
    <w:rsid w:val="764B05C1"/>
    <w:rsid w:val="7651553B"/>
    <w:rsid w:val="7660019D"/>
    <w:rsid w:val="76734D5B"/>
    <w:rsid w:val="76795800"/>
    <w:rsid w:val="76B376EB"/>
    <w:rsid w:val="76D86690"/>
    <w:rsid w:val="76FC6F73"/>
    <w:rsid w:val="77177272"/>
    <w:rsid w:val="771C7040"/>
    <w:rsid w:val="773B45DB"/>
    <w:rsid w:val="77416816"/>
    <w:rsid w:val="774957CD"/>
    <w:rsid w:val="778D726E"/>
    <w:rsid w:val="77BB1BFF"/>
    <w:rsid w:val="77D24671"/>
    <w:rsid w:val="77E6345E"/>
    <w:rsid w:val="78054680"/>
    <w:rsid w:val="780815BD"/>
    <w:rsid w:val="780F224A"/>
    <w:rsid w:val="782E7F31"/>
    <w:rsid w:val="78353F9E"/>
    <w:rsid w:val="78645D91"/>
    <w:rsid w:val="786A3450"/>
    <w:rsid w:val="78710D6E"/>
    <w:rsid w:val="7881421F"/>
    <w:rsid w:val="78850E37"/>
    <w:rsid w:val="78964312"/>
    <w:rsid w:val="789673FE"/>
    <w:rsid w:val="78B76A8E"/>
    <w:rsid w:val="78EF567B"/>
    <w:rsid w:val="79372A14"/>
    <w:rsid w:val="793F4D99"/>
    <w:rsid w:val="795061E5"/>
    <w:rsid w:val="797F3BD5"/>
    <w:rsid w:val="799D3555"/>
    <w:rsid w:val="799E2B67"/>
    <w:rsid w:val="79A75299"/>
    <w:rsid w:val="79A90022"/>
    <w:rsid w:val="79B17A5F"/>
    <w:rsid w:val="79B31EAC"/>
    <w:rsid w:val="79DE445E"/>
    <w:rsid w:val="79F26137"/>
    <w:rsid w:val="7A0D741C"/>
    <w:rsid w:val="7A125159"/>
    <w:rsid w:val="7A5D6B84"/>
    <w:rsid w:val="7A6922AB"/>
    <w:rsid w:val="7A7A2AED"/>
    <w:rsid w:val="7A81004F"/>
    <w:rsid w:val="7A8D6F86"/>
    <w:rsid w:val="7A976005"/>
    <w:rsid w:val="7ABF417C"/>
    <w:rsid w:val="7AD7012E"/>
    <w:rsid w:val="7AE409AA"/>
    <w:rsid w:val="7B063CE4"/>
    <w:rsid w:val="7B06443A"/>
    <w:rsid w:val="7B230106"/>
    <w:rsid w:val="7B3E3336"/>
    <w:rsid w:val="7B5A4F23"/>
    <w:rsid w:val="7B734372"/>
    <w:rsid w:val="7B7F501F"/>
    <w:rsid w:val="7B822BB7"/>
    <w:rsid w:val="7BB72604"/>
    <w:rsid w:val="7BC019D1"/>
    <w:rsid w:val="7BC73224"/>
    <w:rsid w:val="7BCC7E5B"/>
    <w:rsid w:val="7BD16399"/>
    <w:rsid w:val="7BDD7A75"/>
    <w:rsid w:val="7BF5142D"/>
    <w:rsid w:val="7C54146B"/>
    <w:rsid w:val="7C5E3891"/>
    <w:rsid w:val="7C6602D0"/>
    <w:rsid w:val="7C7364EE"/>
    <w:rsid w:val="7C896FAC"/>
    <w:rsid w:val="7C96754E"/>
    <w:rsid w:val="7C9C58F3"/>
    <w:rsid w:val="7CA328A0"/>
    <w:rsid w:val="7CB82354"/>
    <w:rsid w:val="7CB85C8C"/>
    <w:rsid w:val="7D0A015E"/>
    <w:rsid w:val="7D321B92"/>
    <w:rsid w:val="7D3D614A"/>
    <w:rsid w:val="7D423971"/>
    <w:rsid w:val="7D4457D2"/>
    <w:rsid w:val="7D607FCA"/>
    <w:rsid w:val="7D6674CA"/>
    <w:rsid w:val="7D680513"/>
    <w:rsid w:val="7D991BBC"/>
    <w:rsid w:val="7DA444F4"/>
    <w:rsid w:val="7DA47125"/>
    <w:rsid w:val="7DA55937"/>
    <w:rsid w:val="7DAC0634"/>
    <w:rsid w:val="7DCF5E66"/>
    <w:rsid w:val="7DD465AC"/>
    <w:rsid w:val="7DEE4582"/>
    <w:rsid w:val="7DFB6619"/>
    <w:rsid w:val="7E0A152F"/>
    <w:rsid w:val="7E0D7AFF"/>
    <w:rsid w:val="7E2919C8"/>
    <w:rsid w:val="7E371AE6"/>
    <w:rsid w:val="7E397055"/>
    <w:rsid w:val="7E533290"/>
    <w:rsid w:val="7E674EC7"/>
    <w:rsid w:val="7E6C05DF"/>
    <w:rsid w:val="7E6F792C"/>
    <w:rsid w:val="7E930423"/>
    <w:rsid w:val="7E9642E0"/>
    <w:rsid w:val="7EA27753"/>
    <w:rsid w:val="7EA66450"/>
    <w:rsid w:val="7EB00FFA"/>
    <w:rsid w:val="7F232A99"/>
    <w:rsid w:val="7F29017C"/>
    <w:rsid w:val="7F842656"/>
    <w:rsid w:val="7F9511F8"/>
    <w:rsid w:val="7F9B6CB3"/>
    <w:rsid w:val="7FA07A1A"/>
    <w:rsid w:val="7FAA4076"/>
    <w:rsid w:val="7FB50323"/>
    <w:rsid w:val="7FC6585F"/>
    <w:rsid w:val="7FCC36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22"/>
    <w:next w:val="1"/>
    <w:qFormat/>
    <w:uiPriority w:val="0"/>
    <w:pPr>
      <w:spacing w:line="360" w:lineRule="auto"/>
      <w:ind w:firstLine="420"/>
    </w:pPr>
    <w:rPr>
      <w:rFonts w:ascii="宋体" w:hAnsi="宋体"/>
      <w:sz w:val="24"/>
    </w:rPr>
  </w:style>
  <w:style w:type="paragraph" w:styleId="56">
    <w:name w:val="Body Text First Indent 2"/>
    <w:basedOn w:val="23"/>
    <w:next w:val="55"/>
    <w:link w:val="76"/>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纯文本 Char"/>
    <w:link w:val="30"/>
    <w:qFormat/>
    <w:uiPriority w:val="0"/>
    <w:rPr>
      <w:rFonts w:ascii="宋体" w:hAnsi="Courier New"/>
      <w:kern w:val="2"/>
      <w:sz w:val="21"/>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basedOn w:val="69"/>
    <w:link w:val="54"/>
    <w:qFormat/>
    <w:uiPriority w:val="0"/>
  </w:style>
  <w:style w:type="character" w:customStyle="1" w:styleId="76">
    <w:name w:val="正文首行缩进 2 Char"/>
    <w:basedOn w:val="70"/>
    <w:link w:val="56"/>
    <w:qFormat/>
    <w:uiPriority w:val="0"/>
  </w:style>
  <w:style w:type="character" w:customStyle="1" w:styleId="77">
    <w:name w:val=" Char Char3"/>
    <w:qFormat/>
    <w:uiPriority w:val="0"/>
    <w:rPr>
      <w:rFonts w:eastAsia="宋体"/>
      <w:kern w:val="2"/>
      <w:sz w:val="18"/>
      <w:lang w:val="en-US" w:eastAsia="zh-CN"/>
    </w:rPr>
  </w:style>
  <w:style w:type="character" w:customStyle="1" w:styleId="78">
    <w:name w:val="未命名11"/>
    <w:qFormat/>
    <w:uiPriority w:val="0"/>
    <w:rPr>
      <w:color w:val="77FFFF"/>
      <w:sz w:val="24"/>
    </w:rPr>
  </w:style>
  <w:style w:type="character" w:customStyle="1" w:styleId="79">
    <w:name w:val=" Char Char7"/>
    <w:qFormat/>
    <w:uiPriority w:val="0"/>
    <w:rPr>
      <w:rFonts w:ascii="宋体" w:hAnsi="宋体" w:eastAsia="宋体"/>
      <w:kern w:val="2"/>
      <w:sz w:val="28"/>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 Char Char"/>
    <w:qFormat/>
    <w:uiPriority w:val="0"/>
    <w:rPr>
      <w:rFonts w:ascii="宋体" w:hAnsi="宋体" w:eastAsia="宋体"/>
      <w:kern w:val="2"/>
      <w:sz w:val="24"/>
      <w:lang w:val="en-US" w:eastAsia="zh-CN" w:bidi="ar-SA"/>
    </w:rPr>
  </w:style>
  <w:style w:type="character" w:customStyle="1" w:styleId="83">
    <w:name w:val="标书正文:  0.74 厘米 Char1"/>
    <w:qFormat/>
    <w:uiPriority w:val="0"/>
    <w:rPr>
      <w:rFonts w:eastAsia="宋体"/>
      <w:kern w:val="2"/>
      <w:sz w:val="24"/>
      <w:lang w:val="en-US" w:eastAsia="zh-CN"/>
    </w:rPr>
  </w:style>
  <w:style w:type="character" w:customStyle="1" w:styleId="84">
    <w:name w:val="样式 宋体"/>
    <w:qFormat/>
    <w:uiPriority w:val="0"/>
    <w:rPr>
      <w:rFonts w:ascii="宋体" w:hAnsi="宋体" w:eastAsia="宋体"/>
      <w:sz w:val="28"/>
    </w:rPr>
  </w:style>
  <w:style w:type="character" w:customStyle="1" w:styleId="85">
    <w:name w:val="content-white1"/>
    <w:qFormat/>
    <w:uiPriority w:val="0"/>
    <w:rPr>
      <w:rFonts w:ascii="_x000B__x000C_" w:hAnsi="_x000B__x000C_"/>
      <w:color w:val="auto"/>
      <w:sz w:val="18"/>
      <w:u w:val="none"/>
    </w:rPr>
  </w:style>
  <w:style w:type="character" w:customStyle="1" w:styleId="86">
    <w:name w:val="正文 + 三号 Char"/>
    <w:qFormat/>
    <w:uiPriority w:val="0"/>
    <w:rPr>
      <w:rFonts w:eastAsia="宋体"/>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 Char Char11"/>
    <w:qFormat/>
    <w:uiPriority w:val="0"/>
    <w:rPr>
      <w:rFonts w:ascii="宋体"/>
      <w:kern w:val="2"/>
      <w:sz w:val="28"/>
    </w:rPr>
  </w:style>
  <w:style w:type="character" w:customStyle="1" w:styleId="89">
    <w:name w:val="top-det1"/>
    <w:qFormat/>
    <w:uiPriority w:val="0"/>
    <w:rPr>
      <w:b/>
      <w:color w:val="000000"/>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H2 Char"/>
    <w:qFormat/>
    <w:uiPriority w:val="0"/>
    <w:rPr>
      <w:rFonts w:ascii="Arial" w:hAnsi="Arial" w:eastAsia="宋体"/>
      <w:kern w:val="2"/>
      <w:sz w:val="28"/>
      <w:lang w:val="en-US" w:eastAsia="zh-CN"/>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 Char Char4"/>
    <w:qFormat/>
    <w:uiPriority w:val="0"/>
    <w:rPr>
      <w:rFonts w:eastAsia="宋体"/>
      <w:b/>
      <w:kern w:val="2"/>
      <w:sz w:val="21"/>
      <w:lang w:val="en-US" w:eastAsia="zh-CN"/>
    </w:rPr>
  </w:style>
  <w:style w:type="character" w:customStyle="1" w:styleId="99">
    <w:name w:val="v151"/>
    <w:qFormat/>
    <w:uiPriority w:val="0"/>
    <w:rPr>
      <w:sz w:val="18"/>
    </w:rPr>
  </w:style>
  <w:style w:type="character" w:customStyle="1" w:styleId="100">
    <w:name w:val=" Char Char6"/>
    <w:qFormat/>
    <w:uiPriority w:val="0"/>
    <w:rPr>
      <w:rFonts w:ascii="仿宋_GB2312" w:eastAsia="仿宋_GB2312"/>
      <w:kern w:val="2"/>
      <w:sz w:val="32"/>
    </w:rPr>
  </w:style>
  <w:style w:type="character" w:customStyle="1" w:styleId="101">
    <w:name w:val="font31"/>
    <w:basedOn w:val="59"/>
    <w:qFormat/>
    <w:uiPriority w:val="0"/>
    <w:rPr>
      <w:rFonts w:hint="eastAsia" w:ascii="仿宋" w:hAnsi="仿宋" w:eastAsia="仿宋" w:cs="仿宋"/>
      <w:color w:val="000000"/>
      <w:sz w:val="21"/>
      <w:szCs w:val="21"/>
      <w:u w:val="none"/>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font1"/>
    <w:qFormat/>
    <w:uiPriority w:val="0"/>
    <w:rPr>
      <w:color w:val="000000"/>
      <w:sz w:val="18"/>
    </w:rPr>
  </w:style>
  <w:style w:type="character" w:customStyle="1" w:styleId="104">
    <w:name w:val="crowed11"/>
    <w:qFormat/>
    <w:uiPriority w:val="0"/>
    <w:rPr>
      <w:rFonts w:hint="default" w:ascii="_x000B__x000C_" w:hAnsi="_x000B__x000C_"/>
      <w:sz w:val="24"/>
    </w:rPr>
  </w:style>
  <w:style w:type="character" w:customStyle="1" w:styleId="105">
    <w:name w:val=" Char Char2"/>
    <w:qFormat/>
    <w:uiPriority w:val="0"/>
    <w:rPr>
      <w:rFonts w:eastAsia="宋体"/>
      <w:kern w:val="2"/>
      <w:sz w:val="18"/>
      <w:lang w:val="en-US" w:eastAsia="zh-CN"/>
    </w:rPr>
  </w:style>
  <w:style w:type="paragraph" w:customStyle="1" w:styleId="106">
    <w:name w:val="表头样式"/>
    <w:basedOn w:val="1"/>
    <w:qFormat/>
    <w:uiPriority w:val="0"/>
    <w:pPr>
      <w:autoSpaceDE w:val="0"/>
      <w:autoSpaceDN w:val="0"/>
      <w:adjustRightInd w:val="0"/>
      <w:spacing w:line="360" w:lineRule="auto"/>
      <w:jc w:val="left"/>
    </w:pPr>
    <w:rPr>
      <w:b/>
      <w:kern w:val="0"/>
      <w:sz w:val="21"/>
    </w:rPr>
  </w:style>
  <w:style w:type="paragraph" w:customStyle="1" w:styleId="10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0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9">
    <w:name w:val="正文（首行不缩进）"/>
    <w:basedOn w:val="1"/>
    <w:qFormat/>
    <w:uiPriority w:val="0"/>
    <w:pPr>
      <w:autoSpaceDE w:val="0"/>
      <w:autoSpaceDN w:val="0"/>
      <w:adjustRightInd w:val="0"/>
      <w:spacing w:line="360" w:lineRule="auto"/>
      <w:jc w:val="left"/>
    </w:pPr>
    <w:rPr>
      <w:kern w:val="0"/>
      <w:sz w:val="21"/>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一级条标题"/>
    <w:basedOn w:val="112"/>
    <w:next w:val="113"/>
    <w:qFormat/>
    <w:uiPriority w:val="0"/>
    <w:pPr>
      <w:numPr>
        <w:ilvl w:val="1"/>
        <w:numId w:val="0"/>
      </w:numPr>
      <w:spacing w:before="0" w:beforeLines="0" w:beforeAutospacing="0" w:after="0" w:afterLines="0" w:afterAutospacing="0"/>
      <w:ind w:left="525"/>
      <w:outlineLvl w:val="2"/>
    </w:pPr>
    <w:rPr>
      <w:sz w:val="21"/>
    </w:rPr>
  </w:style>
  <w:style w:type="paragraph" w:customStyle="1" w:styleId="112">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1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7">
    <w:name w:val="样式 宋体 五号 行距: 单倍行距"/>
    <w:basedOn w:val="1"/>
    <w:qFormat/>
    <w:uiPriority w:val="0"/>
    <w:pPr>
      <w:adjustRightInd w:val="0"/>
      <w:jc w:val="left"/>
    </w:pPr>
    <w:rPr>
      <w:rFonts w:ascii="宋体" w:hAnsi="宋体"/>
      <w:kern w:val="0"/>
      <w:sz w:val="21"/>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标题无"/>
    <w:basedOn w:val="1"/>
    <w:qFormat/>
    <w:uiPriority w:val="0"/>
    <w:pPr>
      <w:spacing w:line="360" w:lineRule="auto"/>
    </w:pPr>
    <w:rPr>
      <w:sz w:val="24"/>
    </w:rPr>
  </w:style>
  <w:style w:type="paragraph" w:customStyle="1" w:styleId="120">
    <w:name w:val="首行缩进 1"/>
    <w:basedOn w:val="1"/>
    <w:qFormat/>
    <w:uiPriority w:val="0"/>
    <w:pPr>
      <w:spacing w:after="120" w:afterLines="0" w:afterAutospacing="0" w:line="360" w:lineRule="auto"/>
      <w:ind w:firstLine="200" w:firstLineChars="200"/>
    </w:pPr>
    <w:rPr>
      <w:sz w:val="24"/>
    </w:rPr>
  </w:style>
  <w:style w:type="paragraph" w:customStyle="1" w:styleId="121">
    <w:name w:val="Title - Revision"/>
    <w:basedOn w:val="53"/>
    <w:qFormat/>
    <w:uiPriority w:val="0"/>
    <w:pPr>
      <w:spacing w:before="720" w:beforeLines="0" w:beforeAutospacing="0"/>
    </w:pPr>
  </w:style>
  <w:style w:type="paragraph" w:customStyle="1" w:styleId="12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6">
    <w:name w:val=" Char1 Char Char Char"/>
    <w:basedOn w:val="1"/>
    <w:qFormat/>
    <w:uiPriority w:val="0"/>
    <w:rPr>
      <w:rFonts w:ascii="Tahoma" w:hAnsi="Tahoma"/>
      <w:sz w:val="24"/>
    </w:rPr>
  </w:style>
  <w:style w:type="paragraph" w:customStyle="1" w:styleId="127">
    <w:name w:val="样式 样式 首行缩进:  2 字符 + 首行缩进:  2 字符"/>
    <w:basedOn w:val="1"/>
    <w:qFormat/>
    <w:uiPriority w:val="0"/>
    <w:pPr>
      <w:spacing w:line="360" w:lineRule="auto"/>
      <w:ind w:firstLine="480" w:firstLineChars="200"/>
    </w:pPr>
    <w:rPr>
      <w:sz w:val="24"/>
    </w:rPr>
  </w:style>
  <w:style w:type="paragraph" w:customStyle="1" w:styleId="12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9">
    <w:name w:val="表文字"/>
    <w:qFormat/>
    <w:uiPriority w:val="0"/>
    <w:rPr>
      <w:rFonts w:ascii="宋体" w:hAnsi="Times New Roman" w:eastAsia="宋体" w:cs="Times New Roman"/>
      <w:kern w:val="2"/>
      <w:lang w:val="en-US" w:eastAsia="zh-CN" w:bidi="ar-SA"/>
    </w:rPr>
  </w:style>
  <w:style w:type="paragraph" w:customStyle="1" w:styleId="130">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styleId="132">
    <w:name w:val="List Paragraph"/>
    <w:basedOn w:val="1"/>
    <w:qFormat/>
    <w:uiPriority w:val="0"/>
    <w:pPr>
      <w:ind w:firstLine="420" w:firstLineChars="200"/>
    </w:pPr>
    <w:rPr>
      <w:rFonts w:ascii="Calibri" w:hAnsi="Calibri"/>
      <w:sz w:val="21"/>
      <w:szCs w:val="22"/>
    </w:rPr>
  </w:style>
  <w:style w:type="paragraph" w:customStyle="1" w:styleId="133">
    <w:name w:val="Char Char Char Char Char Char Char"/>
    <w:basedOn w:val="17"/>
    <w:qFormat/>
    <w:uiPriority w:val="0"/>
    <w:rPr>
      <w:rFonts w:ascii="宋体" w:hAnsi="Tahoma"/>
    </w:rPr>
  </w:style>
  <w:style w:type="paragraph" w:customStyle="1" w:styleId="13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5">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Table Contents"/>
    <w:basedOn w:val="22"/>
    <w:qFormat/>
    <w:uiPriority w:val="0"/>
    <w:pPr>
      <w:suppressAutoHyphens/>
      <w:jc w:val="left"/>
    </w:pPr>
    <w:rPr>
      <w:rFonts w:ascii="Times New Roman" w:eastAsia="Times New Roman"/>
      <w:kern w:val="0"/>
      <w:sz w:val="24"/>
    </w:rPr>
  </w:style>
  <w:style w:type="paragraph" w:customStyle="1" w:styleId="139">
    <w:name w:val="af"/>
    <w:basedOn w:val="1"/>
    <w:qFormat/>
    <w:uiPriority w:val="0"/>
    <w:pPr>
      <w:widowControl/>
      <w:spacing w:line="300" w:lineRule="atLeast"/>
      <w:jc w:val="left"/>
    </w:pPr>
    <w:rPr>
      <w:rFonts w:ascii="宋体" w:hAnsi="宋体"/>
      <w:kern w:val="0"/>
      <w:sz w:val="18"/>
    </w:rPr>
  </w:style>
  <w:style w:type="paragraph" w:customStyle="1" w:styleId="14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2">
    <w:name w:val=" Char Char Char Char Char"/>
    <w:basedOn w:val="1"/>
    <w:qFormat/>
    <w:uiPriority w:val="0"/>
    <w:pPr>
      <w:tabs>
        <w:tab w:val="left" w:pos="425"/>
      </w:tabs>
      <w:ind w:left="1620" w:hanging="360"/>
    </w:pPr>
    <w:rPr>
      <w:rFonts w:ascii="Tahoma" w:hAnsi="Tahoma"/>
      <w:sz w:val="24"/>
    </w:rPr>
  </w:style>
  <w:style w:type="paragraph" w:customStyle="1" w:styleId="143">
    <w:name w:val="Char"/>
    <w:basedOn w:val="1"/>
    <w:qFormat/>
    <w:uiPriority w:val="0"/>
    <w:pPr>
      <w:spacing w:line="240" w:lineRule="atLeast"/>
      <w:ind w:left="420" w:firstLine="420"/>
    </w:pPr>
    <w:rPr>
      <w:kern w:val="0"/>
      <w:sz w:val="21"/>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 Char Char Char Char Char Char Char1"/>
    <w:basedOn w:val="1"/>
    <w:qFormat/>
    <w:uiPriority w:val="0"/>
    <w:rPr>
      <w:kern w:val="0"/>
      <w:sz w:val="20"/>
    </w:rPr>
  </w:style>
  <w:style w:type="paragraph" w:customStyle="1" w:styleId="15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二级条标题"/>
    <w:basedOn w:val="111"/>
    <w:next w:val="113"/>
    <w:qFormat/>
    <w:uiPriority w:val="0"/>
    <w:pPr>
      <w:ind w:left="840"/>
      <w:outlineLvl w:val="3"/>
    </w:p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6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7">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8">
    <w:name w:val="文本1"/>
    <w:basedOn w:val="1"/>
    <w:qFormat/>
    <w:uiPriority w:val="0"/>
    <w:pPr>
      <w:adjustRightInd w:val="0"/>
      <w:spacing w:line="312" w:lineRule="atLeast"/>
      <w:jc w:val="center"/>
      <w:textAlignment w:val="baseline"/>
    </w:pPr>
    <w:rPr>
      <w:kern w:val="0"/>
      <w:sz w:val="18"/>
    </w:rPr>
  </w:style>
  <w:style w:type="paragraph" w:customStyle="1" w:styleId="16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0">
    <w:name w:val=" Char Char14 Char Char"/>
    <w:basedOn w:val="1"/>
    <w:qFormat/>
    <w:uiPriority w:val="0"/>
    <w:rPr>
      <w:sz w:val="21"/>
      <w:szCs w:val="24"/>
    </w:rPr>
  </w:style>
  <w:style w:type="paragraph" w:customStyle="1" w:styleId="17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3">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7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6">
    <w:name w:val=" Char1"/>
    <w:basedOn w:val="1"/>
    <w:qFormat/>
    <w:uiPriority w:val="0"/>
    <w:rPr>
      <w:sz w:val="21"/>
    </w:rPr>
  </w:style>
  <w:style w:type="paragraph" w:customStyle="1" w:styleId="17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8">
    <w:name w:val="文章正文"/>
    <w:basedOn w:val="1"/>
    <w:qFormat/>
    <w:uiPriority w:val="0"/>
    <w:pPr>
      <w:ind w:firstLine="560" w:firstLineChars="200"/>
    </w:pPr>
    <w:rPr>
      <w:rFonts w:ascii="仿宋_GB2312" w:hAnsi="宋体" w:eastAsia="仿宋_GB2312"/>
      <w:color w:val="000000"/>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 Char Char Char Char Char1 Char"/>
    <w:basedOn w:val="1"/>
    <w:qFormat/>
    <w:uiPriority w:val="0"/>
    <w:rPr>
      <w:rFonts w:ascii="Tahoma" w:hAnsi="Tahoma"/>
      <w:sz w:val="24"/>
    </w:rPr>
  </w:style>
  <w:style w:type="paragraph" w:customStyle="1" w:styleId="182">
    <w:name w:val=" Char Char 字元 字元 字元 Char Char Char Char"/>
    <w:basedOn w:val="1"/>
    <w:qFormat/>
    <w:uiPriority w:val="0"/>
    <w:pPr>
      <w:adjustRightInd w:val="0"/>
      <w:spacing w:line="360" w:lineRule="auto"/>
    </w:pPr>
    <w:rPr>
      <w:kern w:val="0"/>
      <w:sz w:val="24"/>
    </w:rPr>
  </w:style>
  <w:style w:type="paragraph" w:customStyle="1" w:styleId="183">
    <w:name w:val="内容标题"/>
    <w:basedOn w:val="17"/>
    <w:qFormat/>
    <w:uiPriority w:val="0"/>
    <w:rPr>
      <w:rFonts w:ascii="Tahoma" w:hAnsi="Tahoma"/>
      <w:sz w:val="24"/>
    </w:rPr>
  </w:style>
  <w:style w:type="paragraph" w:customStyle="1" w:styleId="18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8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6">
    <w:name w:val="标书正文:  0.74 厘米"/>
    <w:basedOn w:val="1"/>
    <w:qFormat/>
    <w:uiPriority w:val="0"/>
    <w:pPr>
      <w:snapToGrid w:val="0"/>
      <w:spacing w:line="360" w:lineRule="auto"/>
      <w:ind w:firstLine="420"/>
    </w:pPr>
    <w:rPr>
      <w:sz w:val="24"/>
    </w:rPr>
  </w:style>
  <w:style w:type="paragraph" w:customStyle="1" w:styleId="18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9">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0">
    <w:name w:val="二级列表"/>
    <w:basedOn w:val="174"/>
    <w:next w:val="174"/>
    <w:qFormat/>
    <w:uiPriority w:val="0"/>
    <w:pPr>
      <w:tabs>
        <w:tab w:val="left" w:pos="2120"/>
      </w:tabs>
      <w:ind w:firstLine="0" w:firstLineChars="0"/>
    </w:pPr>
    <w:rPr>
      <w:b/>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样式 首行缩进:  0.74 厘米"/>
    <w:basedOn w:val="1"/>
    <w:qFormat/>
    <w:uiPriority w:val="0"/>
    <w:pPr>
      <w:spacing w:line="360" w:lineRule="auto"/>
      <w:ind w:firstLine="420"/>
    </w:pPr>
    <w:rPr>
      <w:sz w:val="24"/>
    </w:rPr>
  </w:style>
  <w:style w:type="paragraph" w:customStyle="1" w:styleId="193">
    <w:name w:val="Style Heading 3h3Heading 3 - oldLevel 3 HeadH3level_3PIM 3se..."/>
    <w:basedOn w:val="4"/>
    <w:qFormat/>
    <w:uiPriority w:val="0"/>
    <w:pPr>
      <w:tabs>
        <w:tab w:val="left" w:pos="709"/>
        <w:tab w:val="left" w:pos="1620"/>
      </w:tabs>
      <w:ind w:left="1620" w:hanging="360"/>
    </w:pPr>
  </w:style>
  <w:style w:type="paragraph" w:customStyle="1" w:styleId="194">
    <w:name w:val="列表项目"/>
    <w:basedOn w:val="1"/>
    <w:qFormat/>
    <w:uiPriority w:val="0"/>
    <w:pPr>
      <w:tabs>
        <w:tab w:val="left" w:pos="420"/>
      </w:tabs>
      <w:spacing w:line="288" w:lineRule="auto"/>
      <w:ind w:left="840" w:leftChars="200" w:hanging="420" w:hangingChars="200"/>
    </w:pPr>
    <w:rPr>
      <w:sz w:val="21"/>
    </w:rPr>
  </w:style>
  <w:style w:type="paragraph" w:customStyle="1" w:styleId="195">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96">
    <w:name w:val="图片文字"/>
    <w:basedOn w:val="1"/>
    <w:qFormat/>
    <w:uiPriority w:val="0"/>
    <w:pPr>
      <w:spacing w:line="240" w:lineRule="atLeast"/>
      <w:jc w:val="center"/>
    </w:pPr>
    <w:rPr>
      <w:sz w:val="21"/>
    </w:rPr>
  </w:style>
  <w:style w:type="paragraph" w:customStyle="1" w:styleId="19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编号正文"/>
    <w:basedOn w:val="123"/>
    <w:qFormat/>
    <w:uiPriority w:val="0"/>
    <w:pPr>
      <w:snapToGrid/>
      <w:spacing w:line="360" w:lineRule="auto"/>
      <w:ind w:left="1407" w:hanging="1047"/>
      <w:jc w:val="left"/>
    </w:pPr>
    <w:rPr>
      <w:rFonts w:eastAsia="仿宋_GB2312"/>
    </w:rPr>
  </w:style>
  <w:style w:type="paragraph" w:customStyle="1" w:styleId="19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2">
    <w:name w:val="Note"/>
    <w:basedOn w:val="1"/>
    <w:qFormat/>
    <w:uiPriority w:val="0"/>
    <w:pPr>
      <w:pBdr>
        <w:top w:val="single" w:color="auto" w:sz="12" w:space="3"/>
        <w:bottom w:val="single" w:color="auto" w:sz="12" w:space="3"/>
      </w:pBdr>
      <w:spacing w:line="360" w:lineRule="auto"/>
    </w:pPr>
    <w:rPr>
      <w:sz w:val="24"/>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1"/>
    <w:basedOn w:val="1"/>
    <w:next w:val="30"/>
    <w:qFormat/>
    <w:uiPriority w:val="0"/>
    <w:rPr>
      <w:rFonts w:ascii="宋体" w:hAnsi="Courier New"/>
      <w:sz w:val="21"/>
    </w:rPr>
  </w:style>
  <w:style w:type="paragraph" w:customStyle="1" w:styleId="205">
    <w:name w:val="首行缩进"/>
    <w:basedOn w:val="1"/>
    <w:qFormat/>
    <w:uiPriority w:val="0"/>
    <w:pPr>
      <w:tabs>
        <w:tab w:val="left" w:pos="540"/>
      </w:tabs>
      <w:spacing w:line="360" w:lineRule="auto"/>
      <w:ind w:left="540"/>
    </w:pPr>
    <w:rPr>
      <w:rFonts w:eastAsia="仿宋_GB2312"/>
    </w:rPr>
  </w:style>
  <w:style w:type="paragraph" w:customStyle="1" w:styleId="206">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07">
    <w:name w:val="样式 正文缩进正文（首行缩进两字）表正文正文非缩进特点标题4段1 + 首行缩进:  2 字符"/>
    <w:basedOn w:val="15"/>
    <w:qFormat/>
    <w:uiPriority w:val="0"/>
    <w:pPr>
      <w:ind w:firstLine="480" w:firstLineChars="200"/>
    </w:pPr>
  </w:style>
  <w:style w:type="paragraph" w:customStyle="1" w:styleId="20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 Char Char1 Char"/>
    <w:basedOn w:val="1"/>
    <w:qFormat/>
    <w:uiPriority w:val="0"/>
    <w:rPr>
      <w:rFonts w:ascii="Tahoma" w:hAnsi="Tahoma"/>
      <w:sz w:val="24"/>
      <w:szCs w:val="24"/>
    </w:rPr>
  </w:style>
  <w:style w:type="paragraph" w:customStyle="1" w:styleId="212">
    <w:name w:val="00"/>
    <w:basedOn w:val="1"/>
    <w:qFormat/>
    <w:uiPriority w:val="0"/>
    <w:pPr>
      <w:autoSpaceDE w:val="0"/>
      <w:autoSpaceDN w:val="0"/>
      <w:adjustRightInd w:val="0"/>
      <w:jc w:val="left"/>
    </w:pPr>
    <w:rPr>
      <w:rFonts w:ascii="黑体" w:eastAsia="黑体"/>
      <w:b/>
      <w:kern w:val="0"/>
      <w:sz w:val="20"/>
    </w:rPr>
  </w:style>
  <w:style w:type="paragraph" w:customStyle="1" w:styleId="213">
    <w:name w:val="正文表格"/>
    <w:basedOn w:val="1"/>
    <w:qFormat/>
    <w:uiPriority w:val="0"/>
    <w:pPr>
      <w:adjustRightInd w:val="0"/>
      <w:spacing w:before="40" w:beforeLines="0" w:beforeAutospacing="0" w:after="40" w:afterLines="0" w:afterAutospacing="0"/>
    </w:pPr>
    <w:rPr>
      <w:sz w:val="24"/>
    </w:rPr>
  </w:style>
  <w:style w:type="paragraph" w:customStyle="1" w:styleId="214">
    <w:name w:val=" Char"/>
    <w:basedOn w:val="1"/>
    <w:qFormat/>
    <w:uiPriority w:val="0"/>
    <w:pPr>
      <w:spacing w:line="240" w:lineRule="atLeast"/>
      <w:ind w:left="420" w:firstLine="420"/>
    </w:pPr>
    <w:rPr>
      <w:kern w:val="0"/>
      <w:sz w:val="21"/>
    </w:rPr>
  </w:style>
  <w:style w:type="paragraph" w:customStyle="1" w:styleId="21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6">
    <w:name w:val=" Char Char Char Char Char Char Char Char Char Char Char Char Char Char Char Char"/>
    <w:basedOn w:val="1"/>
    <w:qFormat/>
    <w:uiPriority w:val="0"/>
    <w:pPr>
      <w:tabs>
        <w:tab w:val="left" w:pos="360"/>
      </w:tabs>
    </w:pPr>
    <w:rPr>
      <w:sz w:val="24"/>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Title - Date"/>
    <w:basedOn w:val="53"/>
    <w:next w:val="1"/>
    <w:qFormat/>
    <w:uiPriority w:val="0"/>
    <w:pPr>
      <w:spacing w:before="240" w:beforeLines="0" w:beforeAutospacing="0" w:after="720" w:afterLines="0" w:afterAutospacing="0"/>
    </w:pPr>
    <w:rPr>
      <w:sz w:val="28"/>
    </w:rPr>
  </w:style>
  <w:style w:type="paragraph" w:customStyle="1" w:styleId="219">
    <w:name w:val=" Char Char Char"/>
    <w:basedOn w:val="1"/>
    <w:qFormat/>
    <w:uiPriority w:val="0"/>
    <w:rPr>
      <w:rFonts w:ascii="Tahoma" w:hAnsi="Tahoma"/>
      <w:sz w:val="24"/>
    </w:rPr>
  </w:style>
  <w:style w:type="paragraph" w:customStyle="1" w:styleId="220">
    <w:name w:val=" Char2 Char Char Char Char Char Char"/>
    <w:basedOn w:val="1"/>
    <w:qFormat/>
    <w:uiPriority w:val="0"/>
    <w:rPr>
      <w:rFonts w:ascii="仿宋_GB2312"/>
      <w:b/>
      <w:sz w:val="30"/>
    </w:rPr>
  </w:style>
  <w:style w:type="paragraph" w:customStyle="1" w:styleId="221">
    <w:name w:val="Char1 Char Char Char"/>
    <w:basedOn w:val="1"/>
    <w:qFormat/>
    <w:uiPriority w:val="0"/>
    <w:rPr>
      <w:rFonts w:ascii="Tahoma" w:hAnsi="Tahoma"/>
      <w:sz w:val="30"/>
    </w:rPr>
  </w:style>
  <w:style w:type="paragraph" w:customStyle="1" w:styleId="222">
    <w:name w:val="_Style 221"/>
    <w:qFormat/>
    <w:uiPriority w:val="0"/>
    <w:rPr>
      <w:rFonts w:ascii="Times New Roman" w:hAnsi="Times New Roman" w:eastAsia="宋体" w:cs="Times New Roman"/>
      <w:kern w:val="2"/>
      <w:sz w:val="21"/>
      <w:lang w:val="en-US" w:eastAsia="zh-CN" w:bidi="ar-SA"/>
    </w:rPr>
  </w:style>
  <w:style w:type="paragraph" w:customStyle="1" w:styleId="223">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4">
    <w:name w:val="正文 + 三号"/>
    <w:basedOn w:val="1"/>
    <w:qFormat/>
    <w:uiPriority w:val="0"/>
    <w:rPr>
      <w:sz w:val="21"/>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摘要"/>
    <w:basedOn w:val="1"/>
    <w:next w:val="3"/>
    <w:qFormat/>
    <w:uiPriority w:val="0"/>
    <w:pPr>
      <w:spacing w:line="360" w:lineRule="auto"/>
    </w:pPr>
    <w:rPr>
      <w:rFonts w:eastAsia="黑体"/>
      <w:sz w:val="20"/>
    </w:rPr>
  </w:style>
  <w:style w:type="paragraph" w:customStyle="1" w:styleId="22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29">
    <w:name w:val="可研正文"/>
    <w:basedOn w:val="22"/>
    <w:qFormat/>
    <w:uiPriority w:val="0"/>
    <w:pPr>
      <w:adjustRightInd w:val="0"/>
      <w:snapToGrid w:val="0"/>
      <w:spacing w:line="440" w:lineRule="exact"/>
      <w:ind w:firstLine="567"/>
    </w:pPr>
    <w:rPr>
      <w:sz w:val="28"/>
    </w:rPr>
  </w:style>
  <w:style w:type="paragraph" w:customStyle="1" w:styleId="2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样式 行距: 1.5 倍行距1"/>
    <w:basedOn w:val="1"/>
    <w:qFormat/>
    <w:uiPriority w:val="0"/>
    <w:pPr>
      <w:snapToGrid w:val="0"/>
    </w:pPr>
    <w:rPr>
      <w:sz w:val="21"/>
    </w:rPr>
  </w:style>
  <w:style w:type="paragraph" w:customStyle="1" w:styleId="232">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表格内文字"/>
    <w:basedOn w:val="30"/>
    <w:qFormat/>
    <w:uiPriority w:val="0"/>
    <w:pPr>
      <w:adjustRightInd w:val="0"/>
    </w:pPr>
    <w:rPr>
      <w:color w:val="000000"/>
      <w:lang w:val="en-GB"/>
    </w:rPr>
  </w:style>
  <w:style w:type="paragraph" w:customStyle="1" w:styleId="23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8">
    <w:name w:val="样式4"/>
    <w:basedOn w:val="5"/>
    <w:qFormat/>
    <w:uiPriority w:val="0"/>
    <w:pPr>
      <w:adjustRightInd w:val="0"/>
      <w:snapToGrid w:val="0"/>
    </w:pPr>
  </w:style>
  <w:style w:type="paragraph" w:customStyle="1" w:styleId="239">
    <w:name w:val=" Char Char Char Char Char Char Char"/>
    <w:basedOn w:val="1"/>
    <w:qFormat/>
    <w:uiPriority w:val="0"/>
    <w:rPr>
      <w:rFonts w:ascii="Tahoma" w:hAnsi="Tahoma"/>
      <w:sz w:val="24"/>
    </w:rPr>
  </w:style>
  <w:style w:type="paragraph" w:customStyle="1" w:styleId="24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1">
    <w:name w:val="*正文"/>
    <w:basedOn w:val="1"/>
    <w:qFormat/>
    <w:uiPriority w:val="0"/>
    <w:pPr>
      <w:widowControl/>
      <w:ind w:firstLine="200" w:firstLineChars="200"/>
      <w:jc w:val="left"/>
    </w:pPr>
    <w:rPr>
      <w:rFonts w:ascii="仿宋_GB2312" w:eastAsia="仿宋_GB2312"/>
      <w:sz w:val="24"/>
      <w:szCs w:val="28"/>
    </w:rPr>
  </w:style>
  <w:style w:type="paragraph" w:customStyle="1" w:styleId="242">
    <w:name w:val="正文（缩进）"/>
    <w:basedOn w:val="1"/>
    <w:qFormat/>
    <w:uiPriority w:val="0"/>
    <w:pPr>
      <w:spacing w:before="156" w:after="156" w:line="360" w:lineRule="auto"/>
      <w:ind w:firstLine="200" w:firstLineChars="200"/>
    </w:pPr>
    <w:rPr>
      <w:rFonts w:eastAsia="楷体_GB2312"/>
    </w:rPr>
  </w:style>
  <w:style w:type="paragraph" w:customStyle="1" w:styleId="243">
    <w:name w:val="BodyText1I2"/>
    <w:basedOn w:val="244"/>
    <w:qFormat/>
    <w:uiPriority w:val="0"/>
    <w:pPr>
      <w:spacing w:after="120" w:line="240" w:lineRule="auto"/>
      <w:ind w:left="200" w:leftChars="200" w:firstLine="200" w:firstLineChars="200"/>
      <w:jc w:val="both"/>
      <w:textAlignment w:val="baseline"/>
    </w:pPr>
  </w:style>
  <w:style w:type="paragraph" w:customStyle="1" w:styleId="24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7046</Words>
  <Characters>7472</Characters>
  <Lines>181</Lines>
  <Paragraphs>50</Paragraphs>
  <TotalTime>3</TotalTime>
  <ScaleCrop>false</ScaleCrop>
  <LinksUpToDate>false</LinksUpToDate>
  <CharactersWithSpaces>7578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2014-11-24T06:36:00Z</dcterms:created>
  <dc:creator>罗成</dc:creator>
  <cp:lastModifiedBy>少大努伊科斯塔</cp:lastModifiedBy>
  <cp:lastPrinted>2025-01-14T08:14:00Z</cp:lastPrinted>
  <dcterms:modified xsi:type="dcterms:W3CDTF">2025-04-18T08:47:31Z</dcterms:modified>
  <dc:title>竞争性谈判文件</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076E1E184F3748A0B4C5CDE5BA582FBB_13</vt:lpwstr>
  </property>
  <property fmtid="{D5CDD505-2E9C-101B-9397-08002B2CF9AE}" pid="4" name="KSOTemplateDocerSaveRecord">
    <vt:lpwstr>eyJoZGlkIjoiOTVkY2UxYWQ5MmJmOGE0YTQ4M2E1NDFhM2RjMzgyOTIiLCJ1c2VySWQiOiI4NTU3NTQwODgifQ==</vt:lpwstr>
  </property>
</Properties>
</file>