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9A66165">
      <w:pPr>
        <w:jc w:val="center"/>
        <w:rPr>
          <w:rFonts w:hint="eastAsia" w:ascii="微软雅黑" w:hAnsi="微软雅黑" w:eastAsia="微软雅黑" w:cs="微软雅黑"/>
          <w:color w:val="auto"/>
          <w:highlight w:val="none"/>
        </w:rPr>
      </w:pPr>
    </w:p>
    <w:p w14:paraId="3B26146B">
      <w:pPr>
        <w:rPr>
          <w:rFonts w:ascii="微软雅黑" w:hAnsi="微软雅黑" w:eastAsia="微软雅黑" w:cs="微软雅黑"/>
          <w:color w:val="auto"/>
          <w:highlight w:val="none"/>
        </w:rPr>
      </w:pPr>
    </w:p>
    <w:p w14:paraId="687177B7">
      <w:pPr>
        <w:jc w:val="center"/>
        <w:rPr>
          <w:rFonts w:hint="eastAsia" w:ascii="微软雅黑" w:hAnsi="微软雅黑" w:eastAsia="微软雅黑" w:cs="微软雅黑"/>
          <w:color w:val="auto"/>
          <w:spacing w:val="80"/>
          <w:sz w:val="112"/>
          <w:szCs w:val="112"/>
          <w:highlight w:val="none"/>
          <w:lang w:eastAsia="zh-CN"/>
        </w:rPr>
      </w:pPr>
      <w:r>
        <w:rPr>
          <w:rFonts w:hint="eastAsia" w:ascii="微软雅黑" w:hAnsi="微软雅黑" w:eastAsia="微软雅黑" w:cs="微软雅黑"/>
          <w:color w:val="auto"/>
          <w:spacing w:val="80"/>
          <w:sz w:val="112"/>
          <w:szCs w:val="112"/>
          <w:highlight w:val="none"/>
          <w:lang w:eastAsia="zh-CN"/>
        </w:rPr>
        <w:t>竞争性比选</w:t>
      </w:r>
    </w:p>
    <w:p w14:paraId="2C083D25">
      <w:pPr>
        <w:jc w:val="center"/>
        <w:rPr>
          <w:rFonts w:ascii="微软雅黑" w:hAnsi="微软雅黑" w:eastAsia="微软雅黑" w:cs="微软雅黑"/>
          <w:color w:val="auto"/>
          <w:spacing w:val="80"/>
          <w:sz w:val="112"/>
          <w:szCs w:val="112"/>
          <w:highlight w:val="none"/>
        </w:rPr>
      </w:pPr>
      <w:r>
        <w:rPr>
          <w:rFonts w:hint="eastAsia" w:ascii="微软雅黑" w:hAnsi="微软雅黑" w:eastAsia="微软雅黑" w:cs="微软雅黑"/>
          <w:color w:val="auto"/>
          <w:spacing w:val="80"/>
          <w:sz w:val="112"/>
          <w:szCs w:val="112"/>
          <w:highlight w:val="none"/>
        </w:rPr>
        <w:t>文件</w:t>
      </w:r>
    </w:p>
    <w:p w14:paraId="12B56EF7">
      <w:pPr>
        <w:spacing w:line="700" w:lineRule="exact"/>
        <w:jc w:val="center"/>
        <w:rPr>
          <w:rFonts w:ascii="微软雅黑" w:hAnsi="微软雅黑" w:eastAsia="微软雅黑" w:cs="微软雅黑"/>
          <w:color w:val="auto"/>
          <w:sz w:val="32"/>
          <w:highlight w:val="none"/>
        </w:rPr>
      </w:pPr>
    </w:p>
    <w:p w14:paraId="6EE93266">
      <w:pPr>
        <w:pStyle w:val="38"/>
        <w:rPr>
          <w:rFonts w:hint="eastAsia" w:ascii="微软雅黑" w:hAnsi="微软雅黑" w:eastAsia="微软雅黑" w:cs="微软雅黑"/>
          <w:color w:val="auto"/>
          <w:highlight w:val="none"/>
        </w:rPr>
      </w:pPr>
    </w:p>
    <w:p w14:paraId="33C90E64">
      <w:pPr>
        <w:pStyle w:val="45"/>
        <w:rPr>
          <w:rFonts w:hint="eastAsia" w:ascii="微软雅黑" w:hAnsi="微软雅黑" w:eastAsia="微软雅黑" w:cs="微软雅黑"/>
          <w:color w:val="auto"/>
          <w:highlight w:val="none"/>
        </w:rPr>
      </w:pPr>
    </w:p>
    <w:p w14:paraId="0FE51609">
      <w:pPr>
        <w:pStyle w:val="2"/>
        <w:rPr>
          <w:rFonts w:hint="eastAsia" w:ascii="微软雅黑" w:hAnsi="微软雅黑" w:eastAsia="微软雅黑" w:cs="微软雅黑"/>
          <w:color w:val="auto"/>
          <w:highlight w:val="none"/>
        </w:rPr>
      </w:pPr>
    </w:p>
    <w:p w14:paraId="008C2F78">
      <w:pPr>
        <w:spacing w:line="700" w:lineRule="exact"/>
        <w:ind w:left="3595" w:leftChars="384" w:hanging="2520" w:hangingChars="700"/>
        <w:jc w:val="left"/>
        <w:rPr>
          <w:rFonts w:hint="default" w:ascii="微软雅黑" w:hAnsi="微软雅黑" w:eastAsia="微软雅黑" w:cs="微软雅黑"/>
          <w:color w:val="auto"/>
          <w:sz w:val="36"/>
          <w:szCs w:val="36"/>
          <w:highlight w:val="none"/>
          <w:lang w:val="en-US" w:eastAsia="zh-CN"/>
        </w:rPr>
      </w:pPr>
      <w:r>
        <w:rPr>
          <w:rFonts w:hint="eastAsia" w:ascii="微软雅黑" w:hAnsi="微软雅黑" w:eastAsia="微软雅黑" w:cs="微软雅黑"/>
          <w:color w:val="auto"/>
          <w:sz w:val="36"/>
          <w:szCs w:val="36"/>
          <w:highlight w:val="none"/>
        </w:rPr>
        <w:t xml:space="preserve">项  目 编 号：XWFZ-250194 </w:t>
      </w:r>
    </w:p>
    <w:p w14:paraId="550ECBC1">
      <w:pPr>
        <w:spacing w:line="700" w:lineRule="exact"/>
        <w:ind w:left="3595" w:leftChars="384" w:hanging="2520" w:hangingChars="700"/>
        <w:rPr>
          <w:rFonts w:hint="eastAsia" w:ascii="微软雅黑" w:hAnsi="微软雅黑" w:eastAsia="微软雅黑" w:cs="微软雅黑"/>
          <w:color w:val="auto"/>
          <w:sz w:val="36"/>
          <w:szCs w:val="36"/>
          <w:highlight w:val="none"/>
          <w:lang w:eastAsia="zh-CN"/>
        </w:rPr>
      </w:pPr>
      <w:r>
        <w:rPr>
          <w:rFonts w:hint="eastAsia" w:ascii="微软雅黑" w:hAnsi="微软雅黑" w:eastAsia="微软雅黑" w:cs="微软雅黑"/>
          <w:color w:val="auto"/>
          <w:sz w:val="36"/>
          <w:szCs w:val="36"/>
          <w:highlight w:val="none"/>
        </w:rPr>
        <w:t>项  目 名 称：渝中区“规划公众参与”系列活动</w:t>
      </w:r>
      <w:r>
        <w:rPr>
          <w:rFonts w:hint="eastAsia" w:ascii="微软雅黑" w:hAnsi="微软雅黑" w:eastAsia="微软雅黑" w:cs="微软雅黑"/>
          <w:color w:val="auto"/>
          <w:sz w:val="36"/>
          <w:szCs w:val="36"/>
          <w:highlight w:val="none"/>
          <w:lang w:val="en-US" w:eastAsia="zh-CN"/>
        </w:rPr>
        <w:t>—</w:t>
      </w:r>
      <w:r>
        <w:rPr>
          <w:rFonts w:hint="eastAsia" w:ascii="微软雅黑" w:hAnsi="微软雅黑" w:eastAsia="微软雅黑" w:cs="微软雅黑"/>
          <w:color w:val="auto"/>
          <w:sz w:val="36"/>
          <w:szCs w:val="36"/>
          <w:highlight w:val="none"/>
        </w:rPr>
        <w:t>社区环境氛围营造提升活动</w:t>
      </w:r>
    </w:p>
    <w:p w14:paraId="7B57D5E9">
      <w:pPr>
        <w:pStyle w:val="2"/>
        <w:rPr>
          <w:rFonts w:hint="eastAsia" w:ascii="微软雅黑" w:hAnsi="微软雅黑" w:eastAsia="微软雅黑" w:cs="微软雅黑"/>
          <w:color w:val="auto"/>
          <w:sz w:val="36"/>
          <w:szCs w:val="36"/>
          <w:highlight w:val="none"/>
        </w:rPr>
      </w:pPr>
    </w:p>
    <w:p w14:paraId="4C27A43A">
      <w:pPr>
        <w:pStyle w:val="2"/>
        <w:rPr>
          <w:rFonts w:hint="eastAsia" w:ascii="微软雅黑" w:hAnsi="微软雅黑" w:eastAsia="微软雅黑" w:cs="微软雅黑"/>
          <w:color w:val="auto"/>
          <w:sz w:val="36"/>
          <w:szCs w:val="36"/>
          <w:highlight w:val="none"/>
        </w:rPr>
      </w:pPr>
      <w:r>
        <w:rPr>
          <w:rFonts w:hint="eastAsia" w:ascii="微软雅黑" w:hAnsi="微软雅黑" w:eastAsia="微软雅黑" w:cs="微软雅黑"/>
          <w:color w:val="auto"/>
          <w:sz w:val="36"/>
          <w:szCs w:val="36"/>
          <w:highlight w:val="none"/>
        </w:rPr>
        <w:t xml:space="preserve">                       </w:t>
      </w:r>
    </w:p>
    <w:p w14:paraId="032385E9">
      <w:pPr>
        <w:pStyle w:val="78"/>
        <w:rPr>
          <w:rFonts w:hint="eastAsia" w:ascii="微软雅黑" w:hAnsi="微软雅黑" w:eastAsia="微软雅黑" w:cs="微软雅黑"/>
          <w:color w:val="auto"/>
          <w:sz w:val="36"/>
          <w:szCs w:val="36"/>
          <w:highlight w:val="none"/>
        </w:rPr>
      </w:pPr>
    </w:p>
    <w:p w14:paraId="32076368">
      <w:pPr>
        <w:rPr>
          <w:rFonts w:hint="eastAsia" w:ascii="微软雅黑" w:hAnsi="微软雅黑" w:eastAsia="微软雅黑" w:cs="微软雅黑"/>
          <w:color w:val="auto"/>
          <w:highlight w:val="none"/>
        </w:rPr>
      </w:pPr>
    </w:p>
    <w:p w14:paraId="16A733A4">
      <w:pPr>
        <w:rPr>
          <w:rFonts w:hint="eastAsia" w:ascii="微软雅黑" w:hAnsi="微软雅黑" w:eastAsia="微软雅黑" w:cs="微软雅黑"/>
          <w:color w:val="auto"/>
          <w:highlight w:val="none"/>
        </w:rPr>
      </w:pPr>
    </w:p>
    <w:p w14:paraId="7F03B1A7">
      <w:pPr>
        <w:pStyle w:val="16"/>
        <w:spacing w:line="240" w:lineRule="auto"/>
        <w:jc w:val="center"/>
        <w:rPr>
          <w:rFonts w:hint="eastAsia" w:ascii="微软雅黑" w:hAnsi="微软雅黑" w:eastAsia="微软雅黑" w:cs="微软雅黑"/>
          <w:color w:val="auto"/>
          <w:sz w:val="36"/>
          <w:szCs w:val="36"/>
          <w:highlight w:val="none"/>
        </w:rPr>
      </w:pPr>
      <w:r>
        <w:rPr>
          <w:rFonts w:hint="eastAsia" w:ascii="微软雅黑" w:hAnsi="微软雅黑" w:eastAsia="微软雅黑" w:cs="微软雅黑"/>
          <w:color w:val="auto"/>
          <w:sz w:val="36"/>
          <w:szCs w:val="36"/>
          <w:highlight w:val="none"/>
        </w:rPr>
        <w:t>采购人：重庆市</w:t>
      </w:r>
      <w:r>
        <w:rPr>
          <w:rFonts w:hint="eastAsia" w:ascii="微软雅黑" w:hAnsi="微软雅黑" w:eastAsia="微软雅黑" w:cs="微软雅黑"/>
          <w:color w:val="auto"/>
          <w:sz w:val="36"/>
          <w:szCs w:val="36"/>
          <w:highlight w:val="none"/>
          <w:lang w:val="en-US" w:eastAsia="zh-CN"/>
        </w:rPr>
        <w:t>渝中</w:t>
      </w:r>
      <w:r>
        <w:rPr>
          <w:rFonts w:hint="eastAsia" w:ascii="微软雅黑" w:hAnsi="微软雅黑" w:eastAsia="微软雅黑" w:cs="微软雅黑"/>
          <w:color w:val="auto"/>
          <w:sz w:val="36"/>
          <w:szCs w:val="36"/>
          <w:highlight w:val="none"/>
        </w:rPr>
        <w:t>区规划和自然资源局</w:t>
      </w:r>
    </w:p>
    <w:p w14:paraId="7B7F12EA">
      <w:pPr>
        <w:jc w:val="center"/>
        <w:rPr>
          <w:rFonts w:hint="eastAsia" w:ascii="微软雅黑" w:hAnsi="微软雅黑" w:eastAsia="微软雅黑" w:cs="微软雅黑"/>
          <w:color w:val="auto"/>
          <w:sz w:val="48"/>
          <w:szCs w:val="32"/>
          <w:highlight w:val="none"/>
        </w:rPr>
      </w:pPr>
      <w:r>
        <w:rPr>
          <w:rFonts w:hint="eastAsia" w:ascii="微软雅黑" w:hAnsi="微软雅黑" w:eastAsia="微软雅黑" w:cs="微软雅黑"/>
          <w:color w:val="auto"/>
          <w:sz w:val="36"/>
          <w:szCs w:val="36"/>
          <w:highlight w:val="none"/>
        </w:rPr>
        <w:t>采购代理机构：重庆希维招标代理有限公司</w:t>
      </w:r>
    </w:p>
    <w:p w14:paraId="73F68693">
      <w:pPr>
        <w:jc w:val="center"/>
        <w:rPr>
          <w:rFonts w:hint="eastAsia" w:ascii="微软雅黑" w:hAnsi="微软雅黑" w:eastAsia="微软雅黑" w:cs="微软雅黑"/>
          <w:color w:val="auto"/>
          <w:highlight w:val="none"/>
        </w:rPr>
      </w:pPr>
      <w:r>
        <w:rPr>
          <w:rFonts w:hint="eastAsia" w:ascii="微软雅黑" w:hAnsi="微软雅黑" w:eastAsia="微软雅黑" w:cs="微软雅黑"/>
          <w:color w:val="auto"/>
          <w:sz w:val="48"/>
          <w:szCs w:val="32"/>
          <w:highlight w:val="none"/>
        </w:rPr>
        <w:t>二〇二</w:t>
      </w:r>
      <w:r>
        <w:rPr>
          <w:rFonts w:hint="eastAsia" w:ascii="微软雅黑" w:hAnsi="微软雅黑" w:eastAsia="微软雅黑" w:cs="微软雅黑"/>
          <w:color w:val="auto"/>
          <w:sz w:val="48"/>
          <w:szCs w:val="32"/>
          <w:highlight w:val="none"/>
          <w:lang w:val="en-US" w:eastAsia="zh-CN"/>
        </w:rPr>
        <w:t>五</w:t>
      </w:r>
      <w:r>
        <w:rPr>
          <w:rFonts w:hint="eastAsia" w:ascii="微软雅黑" w:hAnsi="微软雅黑" w:eastAsia="微软雅黑" w:cs="微软雅黑"/>
          <w:color w:val="auto"/>
          <w:sz w:val="48"/>
          <w:szCs w:val="32"/>
          <w:highlight w:val="none"/>
        </w:rPr>
        <w:t>年</w:t>
      </w:r>
      <w:r>
        <w:rPr>
          <w:rFonts w:hint="eastAsia" w:ascii="微软雅黑" w:hAnsi="微软雅黑" w:eastAsia="微软雅黑" w:cs="微软雅黑"/>
          <w:color w:val="auto"/>
          <w:sz w:val="48"/>
          <w:szCs w:val="32"/>
          <w:highlight w:val="none"/>
          <w:lang w:val="en-US" w:eastAsia="zh-CN"/>
        </w:rPr>
        <w:t>六</w:t>
      </w:r>
      <w:r>
        <w:rPr>
          <w:rFonts w:hint="eastAsia" w:ascii="微软雅黑" w:hAnsi="微软雅黑" w:eastAsia="微软雅黑" w:cs="微软雅黑"/>
          <w:color w:val="auto"/>
          <w:sz w:val="48"/>
          <w:szCs w:val="32"/>
          <w:highlight w:val="none"/>
        </w:rPr>
        <w:t>月</w:t>
      </w:r>
    </w:p>
    <w:p w14:paraId="1AC9937B">
      <w:pPr>
        <w:spacing w:line="480" w:lineRule="exact"/>
        <w:jc w:val="center"/>
        <w:outlineLvl w:val="0"/>
        <w:rPr>
          <w:rFonts w:hint="eastAsia" w:ascii="微软雅黑" w:hAnsi="微软雅黑" w:eastAsia="微软雅黑" w:cs="微软雅黑"/>
          <w:color w:val="auto"/>
          <w:sz w:val="44"/>
          <w:szCs w:val="28"/>
          <w:highlight w:val="none"/>
        </w:rPr>
      </w:pPr>
    </w:p>
    <w:p w14:paraId="55F0B4B3">
      <w:pPr>
        <w:rPr>
          <w:rFonts w:hint="eastAsia" w:ascii="微软雅黑" w:hAnsi="微软雅黑" w:eastAsia="微软雅黑" w:cs="微软雅黑"/>
          <w:color w:val="auto"/>
          <w:highlight w:val="none"/>
        </w:rPr>
      </w:pPr>
    </w:p>
    <w:p w14:paraId="7FA4C97C">
      <w:pPr>
        <w:spacing w:line="480" w:lineRule="exact"/>
        <w:jc w:val="center"/>
        <w:rPr>
          <w:rFonts w:ascii="微软雅黑" w:hAnsi="微软雅黑" w:eastAsia="微软雅黑" w:cs="微软雅黑"/>
          <w:color w:val="auto"/>
          <w:sz w:val="44"/>
          <w:szCs w:val="28"/>
          <w:highlight w:val="none"/>
        </w:rPr>
      </w:pPr>
      <w:r>
        <w:rPr>
          <w:rFonts w:hint="eastAsia" w:ascii="微软雅黑" w:hAnsi="微软雅黑" w:eastAsia="微软雅黑" w:cs="微软雅黑"/>
          <w:color w:val="auto"/>
          <w:sz w:val="44"/>
          <w:szCs w:val="28"/>
          <w:highlight w:val="none"/>
        </w:rPr>
        <w:t>目   录</w:t>
      </w:r>
    </w:p>
    <w:p w14:paraId="00D4315A">
      <w:pPr>
        <w:pStyle w:val="48"/>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color w:val="auto"/>
          <w:szCs w:val="21"/>
          <w:highlight w:val="none"/>
        </w:rPr>
        <w:instrText xml:space="preserve">TOC \o "1-3" \h \u </w:instrText>
      </w:r>
      <w:r>
        <w:rPr>
          <w:rFonts w:hint="eastAsia" w:ascii="微软雅黑" w:hAnsi="微软雅黑" w:eastAsia="微软雅黑" w:cs="微软雅黑"/>
          <w:color w:val="auto"/>
          <w:szCs w:val="21"/>
          <w:highlight w:val="none"/>
        </w:rPr>
        <w:fldChar w:fldCharType="separate"/>
      </w: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_Toc24631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30"/>
          <w:highlight w:val="none"/>
        </w:rPr>
        <w:t xml:space="preserve">第一篇  </w:t>
      </w:r>
      <w:r>
        <w:rPr>
          <w:rFonts w:hint="eastAsia" w:ascii="微软雅黑" w:hAnsi="微软雅黑" w:eastAsia="微软雅黑" w:cs="微软雅黑"/>
          <w:szCs w:val="30"/>
          <w:highlight w:val="none"/>
          <w:lang w:val="en-US" w:eastAsia="zh-CN"/>
        </w:rPr>
        <w:t>比选</w:t>
      </w:r>
      <w:r>
        <w:rPr>
          <w:rFonts w:hint="eastAsia" w:ascii="微软雅黑" w:hAnsi="微软雅黑" w:eastAsia="微软雅黑" w:cs="微软雅黑"/>
          <w:szCs w:val="30"/>
          <w:highlight w:val="none"/>
        </w:rPr>
        <w:t>邀请书</w:t>
      </w:r>
      <w:r>
        <w:tab/>
      </w:r>
      <w:r>
        <w:fldChar w:fldCharType="begin"/>
      </w:r>
      <w:r>
        <w:instrText xml:space="preserve"> PAGEREF _Toc24631 \h </w:instrText>
      </w:r>
      <w:r>
        <w:fldChar w:fldCharType="separate"/>
      </w:r>
      <w:r>
        <w:t>- 4 -</w:t>
      </w:r>
      <w:r>
        <w:fldChar w:fldCharType="end"/>
      </w:r>
      <w:r>
        <w:rPr>
          <w:rFonts w:hint="eastAsia" w:ascii="微软雅黑" w:hAnsi="微软雅黑" w:eastAsia="微软雅黑" w:cs="微软雅黑"/>
          <w:color w:val="auto"/>
          <w:szCs w:val="21"/>
          <w:highlight w:val="none"/>
        </w:rPr>
        <w:fldChar w:fldCharType="end"/>
      </w:r>
    </w:p>
    <w:p w14:paraId="1E0E185F">
      <w:pPr>
        <w:pStyle w:val="29"/>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_Toc8839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rPr>
        <w:t>一、</w:t>
      </w:r>
      <w:r>
        <w:rPr>
          <w:rFonts w:hint="eastAsia" w:ascii="微软雅黑" w:hAnsi="微软雅黑" w:eastAsia="微软雅黑" w:cs="微软雅黑"/>
          <w:szCs w:val="24"/>
          <w:highlight w:val="none"/>
          <w:lang w:eastAsia="zh-CN"/>
        </w:rPr>
        <w:t>竞争性比选</w:t>
      </w:r>
      <w:r>
        <w:rPr>
          <w:rFonts w:hint="eastAsia" w:ascii="微软雅黑" w:hAnsi="微软雅黑" w:eastAsia="微软雅黑" w:cs="微软雅黑"/>
          <w:szCs w:val="24"/>
          <w:highlight w:val="none"/>
        </w:rPr>
        <w:t>内容</w:t>
      </w:r>
      <w:r>
        <w:tab/>
      </w:r>
      <w:r>
        <w:fldChar w:fldCharType="begin"/>
      </w:r>
      <w:r>
        <w:instrText xml:space="preserve"> PAGEREF _Toc8839 \h </w:instrText>
      </w:r>
      <w:r>
        <w:fldChar w:fldCharType="separate"/>
      </w:r>
      <w:r>
        <w:t>- 4 -</w:t>
      </w:r>
      <w:r>
        <w:fldChar w:fldCharType="end"/>
      </w:r>
      <w:r>
        <w:rPr>
          <w:rFonts w:hint="eastAsia" w:ascii="微软雅黑" w:hAnsi="微软雅黑" w:eastAsia="微软雅黑" w:cs="微软雅黑"/>
          <w:color w:val="auto"/>
          <w:szCs w:val="21"/>
          <w:highlight w:val="none"/>
        </w:rPr>
        <w:fldChar w:fldCharType="end"/>
      </w:r>
    </w:p>
    <w:p w14:paraId="0F260C4C">
      <w:pPr>
        <w:pStyle w:val="29"/>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_Toc2853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rPr>
        <w:t>二、资金来源</w:t>
      </w:r>
      <w:r>
        <w:tab/>
      </w:r>
      <w:r>
        <w:fldChar w:fldCharType="begin"/>
      </w:r>
      <w:r>
        <w:instrText xml:space="preserve"> PAGEREF _Toc2853 \h </w:instrText>
      </w:r>
      <w:r>
        <w:fldChar w:fldCharType="separate"/>
      </w:r>
      <w:r>
        <w:t>- 4 -</w:t>
      </w:r>
      <w:r>
        <w:fldChar w:fldCharType="end"/>
      </w:r>
      <w:r>
        <w:rPr>
          <w:rFonts w:hint="eastAsia" w:ascii="微软雅黑" w:hAnsi="微软雅黑" w:eastAsia="微软雅黑" w:cs="微软雅黑"/>
          <w:color w:val="auto"/>
          <w:szCs w:val="21"/>
          <w:highlight w:val="none"/>
        </w:rPr>
        <w:fldChar w:fldCharType="end"/>
      </w:r>
    </w:p>
    <w:p w14:paraId="41F38487">
      <w:pPr>
        <w:pStyle w:val="29"/>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_Toc30733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rPr>
        <w:t>三、供应商资格条件</w:t>
      </w:r>
      <w:r>
        <w:tab/>
      </w:r>
      <w:r>
        <w:fldChar w:fldCharType="begin"/>
      </w:r>
      <w:r>
        <w:instrText xml:space="preserve"> PAGEREF _Toc30733 \h </w:instrText>
      </w:r>
      <w:r>
        <w:fldChar w:fldCharType="separate"/>
      </w:r>
      <w:r>
        <w:t>- 4 -</w:t>
      </w:r>
      <w:r>
        <w:fldChar w:fldCharType="end"/>
      </w:r>
      <w:r>
        <w:rPr>
          <w:rFonts w:hint="eastAsia" w:ascii="微软雅黑" w:hAnsi="微软雅黑" w:eastAsia="微软雅黑" w:cs="微软雅黑"/>
          <w:color w:val="auto"/>
          <w:szCs w:val="21"/>
          <w:highlight w:val="none"/>
        </w:rPr>
        <w:fldChar w:fldCharType="end"/>
      </w:r>
    </w:p>
    <w:p w14:paraId="3524D986">
      <w:pPr>
        <w:pStyle w:val="29"/>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_Toc23736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rPr>
        <w:t>四、</w:t>
      </w:r>
      <w:r>
        <w:rPr>
          <w:rFonts w:hint="eastAsia" w:ascii="微软雅黑" w:hAnsi="微软雅黑" w:eastAsia="微软雅黑" w:cs="微软雅黑"/>
          <w:szCs w:val="24"/>
          <w:highlight w:val="none"/>
          <w:lang w:eastAsia="zh-CN"/>
        </w:rPr>
        <w:t>比选</w:t>
      </w:r>
      <w:r>
        <w:rPr>
          <w:rFonts w:hint="eastAsia" w:ascii="微软雅黑" w:hAnsi="微软雅黑" w:eastAsia="微软雅黑" w:cs="微软雅黑"/>
          <w:szCs w:val="24"/>
          <w:highlight w:val="none"/>
        </w:rPr>
        <w:t>有关说明</w:t>
      </w:r>
      <w:r>
        <w:tab/>
      </w:r>
      <w:r>
        <w:fldChar w:fldCharType="begin"/>
      </w:r>
      <w:r>
        <w:instrText xml:space="preserve"> PAGEREF _Toc23736 \h </w:instrText>
      </w:r>
      <w:r>
        <w:fldChar w:fldCharType="separate"/>
      </w:r>
      <w:r>
        <w:t>- 4 -</w:t>
      </w:r>
      <w:r>
        <w:fldChar w:fldCharType="end"/>
      </w:r>
      <w:r>
        <w:rPr>
          <w:rFonts w:hint="eastAsia" w:ascii="微软雅黑" w:hAnsi="微软雅黑" w:eastAsia="微软雅黑" w:cs="微软雅黑"/>
          <w:color w:val="auto"/>
          <w:szCs w:val="21"/>
          <w:highlight w:val="none"/>
        </w:rPr>
        <w:fldChar w:fldCharType="end"/>
      </w:r>
    </w:p>
    <w:p w14:paraId="6E6314F6">
      <w:pPr>
        <w:pStyle w:val="29"/>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_Toc3453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rPr>
        <w:t>五、</w:t>
      </w:r>
      <w:r>
        <w:rPr>
          <w:rFonts w:hint="eastAsia" w:ascii="微软雅黑" w:hAnsi="微软雅黑" w:eastAsia="微软雅黑" w:cs="微软雅黑"/>
          <w:szCs w:val="24"/>
          <w:highlight w:val="none"/>
          <w:lang w:eastAsia="zh-CN"/>
        </w:rPr>
        <w:t>比选</w:t>
      </w:r>
      <w:r>
        <w:rPr>
          <w:rFonts w:hint="eastAsia" w:ascii="微软雅黑" w:hAnsi="微软雅黑" w:eastAsia="微软雅黑" w:cs="微软雅黑"/>
          <w:szCs w:val="24"/>
          <w:highlight w:val="none"/>
        </w:rPr>
        <w:t>保证金</w:t>
      </w:r>
      <w:r>
        <w:tab/>
      </w:r>
      <w:r>
        <w:fldChar w:fldCharType="begin"/>
      </w:r>
      <w:r>
        <w:instrText xml:space="preserve"> PAGEREF _Toc3453 \h </w:instrText>
      </w:r>
      <w:r>
        <w:fldChar w:fldCharType="separate"/>
      </w:r>
      <w:r>
        <w:t>- 5 -</w:t>
      </w:r>
      <w:r>
        <w:fldChar w:fldCharType="end"/>
      </w:r>
      <w:r>
        <w:rPr>
          <w:rFonts w:hint="eastAsia" w:ascii="微软雅黑" w:hAnsi="微软雅黑" w:eastAsia="微软雅黑" w:cs="微软雅黑"/>
          <w:color w:val="auto"/>
          <w:szCs w:val="21"/>
          <w:highlight w:val="none"/>
        </w:rPr>
        <w:fldChar w:fldCharType="end"/>
      </w:r>
    </w:p>
    <w:p w14:paraId="75D387B8">
      <w:pPr>
        <w:pStyle w:val="29"/>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_Toc31759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rPr>
        <w:t>六、其它有关规定</w:t>
      </w:r>
      <w:r>
        <w:tab/>
      </w:r>
      <w:r>
        <w:fldChar w:fldCharType="begin"/>
      </w:r>
      <w:r>
        <w:instrText xml:space="preserve"> PAGEREF _Toc31759 \h </w:instrText>
      </w:r>
      <w:r>
        <w:fldChar w:fldCharType="separate"/>
      </w:r>
      <w:r>
        <w:t>- 6 -</w:t>
      </w:r>
      <w:r>
        <w:fldChar w:fldCharType="end"/>
      </w:r>
      <w:r>
        <w:rPr>
          <w:rFonts w:hint="eastAsia" w:ascii="微软雅黑" w:hAnsi="微软雅黑" w:eastAsia="微软雅黑" w:cs="微软雅黑"/>
          <w:color w:val="auto"/>
          <w:szCs w:val="21"/>
          <w:highlight w:val="none"/>
        </w:rPr>
        <w:fldChar w:fldCharType="end"/>
      </w:r>
    </w:p>
    <w:p w14:paraId="2B335B04">
      <w:pPr>
        <w:pStyle w:val="29"/>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_Toc5676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rPr>
        <w:t>七、联系方式</w:t>
      </w:r>
      <w:r>
        <w:tab/>
      </w:r>
      <w:r>
        <w:fldChar w:fldCharType="begin"/>
      </w:r>
      <w:r>
        <w:instrText xml:space="preserve"> PAGEREF _Toc5676 \h </w:instrText>
      </w:r>
      <w:r>
        <w:fldChar w:fldCharType="separate"/>
      </w:r>
      <w:r>
        <w:t>- 6 -</w:t>
      </w:r>
      <w:r>
        <w:fldChar w:fldCharType="end"/>
      </w:r>
      <w:r>
        <w:rPr>
          <w:rFonts w:hint="eastAsia" w:ascii="微软雅黑" w:hAnsi="微软雅黑" w:eastAsia="微软雅黑" w:cs="微软雅黑"/>
          <w:color w:val="auto"/>
          <w:szCs w:val="21"/>
          <w:highlight w:val="none"/>
        </w:rPr>
        <w:fldChar w:fldCharType="end"/>
      </w:r>
    </w:p>
    <w:p w14:paraId="66E45A5B">
      <w:pPr>
        <w:pStyle w:val="48"/>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_Toc7438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30"/>
          <w:highlight w:val="none"/>
          <w:lang w:val="en-US" w:eastAsia="zh-CN"/>
        </w:rPr>
        <w:t xml:space="preserve">第二篇  </w:t>
      </w:r>
      <w:r>
        <w:rPr>
          <w:rFonts w:hint="eastAsia" w:ascii="微软雅黑" w:hAnsi="微软雅黑" w:eastAsia="微软雅黑" w:cs="微软雅黑"/>
          <w:szCs w:val="30"/>
          <w:highlight w:val="none"/>
        </w:rPr>
        <w:t>项目服务需求</w:t>
      </w:r>
      <w:r>
        <w:tab/>
      </w:r>
      <w:r>
        <w:fldChar w:fldCharType="begin"/>
      </w:r>
      <w:r>
        <w:instrText xml:space="preserve"> PAGEREF _Toc7438 \h </w:instrText>
      </w:r>
      <w:r>
        <w:fldChar w:fldCharType="separate"/>
      </w:r>
      <w:r>
        <w:t>- 7 -</w:t>
      </w:r>
      <w:r>
        <w:fldChar w:fldCharType="end"/>
      </w:r>
      <w:r>
        <w:rPr>
          <w:rFonts w:hint="eastAsia" w:ascii="微软雅黑" w:hAnsi="微软雅黑" w:eastAsia="微软雅黑" w:cs="微软雅黑"/>
          <w:color w:val="auto"/>
          <w:szCs w:val="21"/>
          <w:highlight w:val="none"/>
        </w:rPr>
        <w:fldChar w:fldCharType="end"/>
      </w:r>
    </w:p>
    <w:p w14:paraId="068D86AC">
      <w:pPr>
        <w:pStyle w:val="29"/>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_Toc13480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lang w:eastAsia="zh-CN"/>
        </w:rPr>
        <w:t>一、</w:t>
      </w:r>
      <w:r>
        <w:rPr>
          <w:rFonts w:hint="eastAsia" w:ascii="微软雅黑" w:hAnsi="微软雅黑" w:eastAsia="微软雅黑" w:cs="微软雅黑"/>
          <w:szCs w:val="24"/>
          <w:highlight w:val="none"/>
        </w:rPr>
        <w:t>项目基本概况</w:t>
      </w:r>
      <w:r>
        <w:tab/>
      </w:r>
      <w:r>
        <w:fldChar w:fldCharType="begin"/>
      </w:r>
      <w:r>
        <w:instrText xml:space="preserve"> PAGEREF _Toc13480 \h </w:instrText>
      </w:r>
      <w:r>
        <w:fldChar w:fldCharType="separate"/>
      </w:r>
      <w:r>
        <w:t>- 7 -</w:t>
      </w:r>
      <w:r>
        <w:fldChar w:fldCharType="end"/>
      </w:r>
      <w:r>
        <w:rPr>
          <w:rFonts w:hint="eastAsia" w:ascii="微软雅黑" w:hAnsi="微软雅黑" w:eastAsia="微软雅黑" w:cs="微软雅黑"/>
          <w:color w:val="auto"/>
          <w:szCs w:val="21"/>
          <w:highlight w:val="none"/>
        </w:rPr>
        <w:fldChar w:fldCharType="end"/>
      </w:r>
    </w:p>
    <w:p w14:paraId="12D34B29">
      <w:pPr>
        <w:pStyle w:val="29"/>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_Toc9544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lang w:eastAsia="zh-CN"/>
        </w:rPr>
        <w:t>二、</w:t>
      </w:r>
      <w:r>
        <w:rPr>
          <w:rFonts w:hint="eastAsia" w:ascii="微软雅黑" w:hAnsi="微软雅黑" w:eastAsia="微软雅黑" w:cs="微软雅黑"/>
          <w:szCs w:val="24"/>
          <w:highlight w:val="none"/>
        </w:rPr>
        <w:t>服务内容</w:t>
      </w:r>
      <w:r>
        <w:tab/>
      </w:r>
      <w:r>
        <w:fldChar w:fldCharType="begin"/>
      </w:r>
      <w:r>
        <w:instrText xml:space="preserve"> PAGEREF _Toc9544 \h </w:instrText>
      </w:r>
      <w:r>
        <w:fldChar w:fldCharType="separate"/>
      </w:r>
      <w:r>
        <w:t>- 7 -</w:t>
      </w:r>
      <w:r>
        <w:fldChar w:fldCharType="end"/>
      </w:r>
      <w:r>
        <w:rPr>
          <w:rFonts w:hint="eastAsia" w:ascii="微软雅黑" w:hAnsi="微软雅黑" w:eastAsia="微软雅黑" w:cs="微软雅黑"/>
          <w:color w:val="auto"/>
          <w:szCs w:val="21"/>
          <w:highlight w:val="none"/>
        </w:rPr>
        <w:fldChar w:fldCharType="end"/>
      </w:r>
    </w:p>
    <w:p w14:paraId="3A10BF71">
      <w:pPr>
        <w:pStyle w:val="48"/>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_Toc14483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30"/>
          <w:highlight w:val="none"/>
          <w:lang w:val="en-US" w:eastAsia="zh-CN"/>
        </w:rPr>
        <w:t xml:space="preserve">第三篇  </w:t>
      </w:r>
      <w:r>
        <w:rPr>
          <w:rFonts w:hint="eastAsia" w:ascii="微软雅黑" w:hAnsi="微软雅黑" w:eastAsia="微软雅黑" w:cs="微软雅黑"/>
          <w:szCs w:val="30"/>
          <w:highlight w:val="none"/>
        </w:rPr>
        <w:t>项目商务需求</w:t>
      </w:r>
      <w:r>
        <w:tab/>
      </w:r>
      <w:r>
        <w:fldChar w:fldCharType="begin"/>
      </w:r>
      <w:r>
        <w:instrText xml:space="preserve"> PAGEREF _Toc14483 \h </w:instrText>
      </w:r>
      <w:r>
        <w:fldChar w:fldCharType="separate"/>
      </w:r>
      <w:r>
        <w:t>- 9 -</w:t>
      </w:r>
      <w:r>
        <w:fldChar w:fldCharType="end"/>
      </w:r>
      <w:r>
        <w:rPr>
          <w:rFonts w:hint="eastAsia" w:ascii="微软雅黑" w:hAnsi="微软雅黑" w:eastAsia="微软雅黑" w:cs="微软雅黑"/>
          <w:color w:val="auto"/>
          <w:szCs w:val="21"/>
          <w:highlight w:val="none"/>
        </w:rPr>
        <w:fldChar w:fldCharType="end"/>
      </w:r>
    </w:p>
    <w:p w14:paraId="28857D57">
      <w:pPr>
        <w:pStyle w:val="29"/>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_Toc27870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rPr>
        <w:t>一、服务时间、地点及验收方式</w:t>
      </w:r>
      <w:r>
        <w:tab/>
      </w:r>
      <w:r>
        <w:fldChar w:fldCharType="begin"/>
      </w:r>
      <w:r>
        <w:instrText xml:space="preserve"> PAGEREF _Toc27870 \h </w:instrText>
      </w:r>
      <w:r>
        <w:fldChar w:fldCharType="separate"/>
      </w:r>
      <w:r>
        <w:t>- 9 -</w:t>
      </w:r>
      <w:r>
        <w:fldChar w:fldCharType="end"/>
      </w:r>
      <w:r>
        <w:rPr>
          <w:rFonts w:hint="eastAsia" w:ascii="微软雅黑" w:hAnsi="微软雅黑" w:eastAsia="微软雅黑" w:cs="微软雅黑"/>
          <w:color w:val="auto"/>
          <w:szCs w:val="21"/>
          <w:highlight w:val="none"/>
        </w:rPr>
        <w:fldChar w:fldCharType="end"/>
      </w:r>
    </w:p>
    <w:p w14:paraId="73B14D1C">
      <w:pPr>
        <w:pStyle w:val="29"/>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_Toc27750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rPr>
        <w:t>二、报价要求</w:t>
      </w:r>
      <w:r>
        <w:tab/>
      </w:r>
      <w:r>
        <w:fldChar w:fldCharType="begin"/>
      </w:r>
      <w:r>
        <w:instrText xml:space="preserve"> PAGEREF _Toc27750 \h </w:instrText>
      </w:r>
      <w:r>
        <w:fldChar w:fldCharType="separate"/>
      </w:r>
      <w:r>
        <w:t>- 9 -</w:t>
      </w:r>
      <w:r>
        <w:fldChar w:fldCharType="end"/>
      </w:r>
      <w:r>
        <w:rPr>
          <w:rFonts w:hint="eastAsia" w:ascii="微软雅黑" w:hAnsi="微软雅黑" w:eastAsia="微软雅黑" w:cs="微软雅黑"/>
          <w:color w:val="auto"/>
          <w:szCs w:val="21"/>
          <w:highlight w:val="none"/>
        </w:rPr>
        <w:fldChar w:fldCharType="end"/>
      </w:r>
    </w:p>
    <w:p w14:paraId="52D7D948">
      <w:pPr>
        <w:pStyle w:val="29"/>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_Toc9155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rPr>
        <w:t>三、质量要求</w:t>
      </w:r>
      <w:r>
        <w:tab/>
      </w:r>
      <w:r>
        <w:fldChar w:fldCharType="begin"/>
      </w:r>
      <w:r>
        <w:instrText xml:space="preserve"> PAGEREF _Toc9155 \h </w:instrText>
      </w:r>
      <w:r>
        <w:fldChar w:fldCharType="separate"/>
      </w:r>
      <w:r>
        <w:t>- 9 -</w:t>
      </w:r>
      <w:r>
        <w:fldChar w:fldCharType="end"/>
      </w:r>
      <w:r>
        <w:rPr>
          <w:rFonts w:hint="eastAsia" w:ascii="微软雅黑" w:hAnsi="微软雅黑" w:eastAsia="微软雅黑" w:cs="微软雅黑"/>
          <w:color w:val="auto"/>
          <w:szCs w:val="21"/>
          <w:highlight w:val="none"/>
        </w:rPr>
        <w:fldChar w:fldCharType="end"/>
      </w:r>
    </w:p>
    <w:p w14:paraId="608F7895">
      <w:pPr>
        <w:pStyle w:val="29"/>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_Toc31293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rPr>
        <w:t>四、付款方式</w:t>
      </w:r>
      <w:r>
        <w:tab/>
      </w:r>
      <w:r>
        <w:fldChar w:fldCharType="begin"/>
      </w:r>
      <w:r>
        <w:instrText xml:space="preserve"> PAGEREF _Toc31293 \h </w:instrText>
      </w:r>
      <w:r>
        <w:fldChar w:fldCharType="separate"/>
      </w:r>
      <w:r>
        <w:t>- 9 -</w:t>
      </w:r>
      <w:r>
        <w:fldChar w:fldCharType="end"/>
      </w:r>
      <w:r>
        <w:rPr>
          <w:rFonts w:hint="eastAsia" w:ascii="微软雅黑" w:hAnsi="微软雅黑" w:eastAsia="微软雅黑" w:cs="微软雅黑"/>
          <w:color w:val="auto"/>
          <w:szCs w:val="21"/>
          <w:highlight w:val="none"/>
        </w:rPr>
        <w:fldChar w:fldCharType="end"/>
      </w:r>
    </w:p>
    <w:p w14:paraId="77AE3A25">
      <w:pPr>
        <w:pStyle w:val="29"/>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_Toc26060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rPr>
        <w:t>五、知识产权</w:t>
      </w:r>
      <w:r>
        <w:tab/>
      </w:r>
      <w:r>
        <w:fldChar w:fldCharType="begin"/>
      </w:r>
      <w:r>
        <w:instrText xml:space="preserve"> PAGEREF _Toc26060 \h </w:instrText>
      </w:r>
      <w:r>
        <w:fldChar w:fldCharType="separate"/>
      </w:r>
      <w:r>
        <w:t>- 9 -</w:t>
      </w:r>
      <w:r>
        <w:fldChar w:fldCharType="end"/>
      </w:r>
      <w:r>
        <w:rPr>
          <w:rFonts w:hint="eastAsia" w:ascii="微软雅黑" w:hAnsi="微软雅黑" w:eastAsia="微软雅黑" w:cs="微软雅黑"/>
          <w:color w:val="auto"/>
          <w:szCs w:val="21"/>
          <w:highlight w:val="none"/>
        </w:rPr>
        <w:fldChar w:fldCharType="end"/>
      </w:r>
    </w:p>
    <w:p w14:paraId="28F7FA0E">
      <w:pPr>
        <w:pStyle w:val="29"/>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_Toc26653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rPr>
        <w:t>六、其他</w:t>
      </w:r>
      <w:r>
        <w:tab/>
      </w:r>
      <w:r>
        <w:fldChar w:fldCharType="begin"/>
      </w:r>
      <w:r>
        <w:instrText xml:space="preserve"> PAGEREF _Toc26653 \h </w:instrText>
      </w:r>
      <w:r>
        <w:fldChar w:fldCharType="separate"/>
      </w:r>
      <w:r>
        <w:t>- 9 -</w:t>
      </w:r>
      <w:r>
        <w:fldChar w:fldCharType="end"/>
      </w:r>
      <w:r>
        <w:rPr>
          <w:rFonts w:hint="eastAsia" w:ascii="微软雅黑" w:hAnsi="微软雅黑" w:eastAsia="微软雅黑" w:cs="微软雅黑"/>
          <w:color w:val="auto"/>
          <w:szCs w:val="21"/>
          <w:highlight w:val="none"/>
        </w:rPr>
        <w:fldChar w:fldCharType="end"/>
      </w:r>
    </w:p>
    <w:p w14:paraId="197AB99F">
      <w:pPr>
        <w:pStyle w:val="48"/>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_Toc7267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30"/>
          <w:highlight w:val="none"/>
        </w:rPr>
        <w:t xml:space="preserve">第四篇  </w:t>
      </w:r>
      <w:r>
        <w:rPr>
          <w:rFonts w:hint="eastAsia" w:ascii="微软雅黑" w:hAnsi="微软雅黑" w:eastAsia="微软雅黑" w:cs="微软雅黑"/>
          <w:szCs w:val="30"/>
          <w:highlight w:val="none"/>
          <w:lang w:val="en-US" w:eastAsia="zh-CN"/>
        </w:rPr>
        <w:t>竞争性</w:t>
      </w:r>
      <w:r>
        <w:rPr>
          <w:rFonts w:hint="eastAsia" w:ascii="微软雅黑" w:hAnsi="微软雅黑" w:eastAsia="微软雅黑" w:cs="微软雅黑"/>
          <w:szCs w:val="30"/>
          <w:highlight w:val="none"/>
          <w:lang w:eastAsia="zh-CN"/>
        </w:rPr>
        <w:t>比选</w:t>
      </w:r>
      <w:r>
        <w:rPr>
          <w:rFonts w:hint="eastAsia" w:ascii="微软雅黑" w:hAnsi="微软雅黑" w:eastAsia="微软雅黑" w:cs="微软雅黑"/>
          <w:szCs w:val="30"/>
          <w:highlight w:val="none"/>
        </w:rPr>
        <w:t>程序及方法、评审标准、无效响应和</w:t>
      </w:r>
      <w:r>
        <w:rPr>
          <w:rFonts w:hint="eastAsia" w:ascii="微软雅黑" w:hAnsi="微软雅黑" w:eastAsia="微软雅黑" w:cs="微软雅黑"/>
          <w:szCs w:val="36"/>
          <w:highlight w:val="none"/>
        </w:rPr>
        <w:t>采购终止</w:t>
      </w:r>
      <w:r>
        <w:tab/>
      </w:r>
      <w:r>
        <w:fldChar w:fldCharType="begin"/>
      </w:r>
      <w:r>
        <w:instrText xml:space="preserve"> PAGEREF _Toc7267 \h </w:instrText>
      </w:r>
      <w:r>
        <w:fldChar w:fldCharType="separate"/>
      </w:r>
      <w:r>
        <w:t>- 11 -</w:t>
      </w:r>
      <w:r>
        <w:fldChar w:fldCharType="end"/>
      </w:r>
      <w:r>
        <w:rPr>
          <w:rFonts w:hint="eastAsia" w:ascii="微软雅黑" w:hAnsi="微软雅黑" w:eastAsia="微软雅黑" w:cs="微软雅黑"/>
          <w:color w:val="auto"/>
          <w:szCs w:val="21"/>
          <w:highlight w:val="none"/>
        </w:rPr>
        <w:fldChar w:fldCharType="end"/>
      </w:r>
    </w:p>
    <w:p w14:paraId="503C92B2">
      <w:pPr>
        <w:pStyle w:val="29"/>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_Toc28498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rPr>
        <w:t>一、</w:t>
      </w:r>
      <w:r>
        <w:rPr>
          <w:rFonts w:hint="eastAsia" w:ascii="微软雅黑" w:hAnsi="微软雅黑" w:eastAsia="微软雅黑" w:cs="微软雅黑"/>
          <w:szCs w:val="24"/>
          <w:highlight w:val="none"/>
          <w:lang w:val="en-US" w:eastAsia="zh-CN"/>
        </w:rPr>
        <w:t>竞争性</w:t>
      </w:r>
      <w:r>
        <w:rPr>
          <w:rFonts w:hint="eastAsia" w:ascii="微软雅黑" w:hAnsi="微软雅黑" w:eastAsia="微软雅黑" w:cs="微软雅黑"/>
          <w:szCs w:val="24"/>
          <w:highlight w:val="none"/>
          <w:lang w:eastAsia="zh-CN"/>
        </w:rPr>
        <w:t>比选</w:t>
      </w:r>
      <w:r>
        <w:rPr>
          <w:rFonts w:hint="eastAsia" w:ascii="微软雅黑" w:hAnsi="微软雅黑" w:eastAsia="微软雅黑" w:cs="微软雅黑"/>
          <w:szCs w:val="24"/>
          <w:highlight w:val="none"/>
        </w:rPr>
        <w:t>程序及方法</w:t>
      </w:r>
      <w:r>
        <w:tab/>
      </w:r>
      <w:r>
        <w:fldChar w:fldCharType="begin"/>
      </w:r>
      <w:r>
        <w:instrText xml:space="preserve"> PAGEREF _Toc28498 \h </w:instrText>
      </w:r>
      <w:r>
        <w:fldChar w:fldCharType="separate"/>
      </w:r>
      <w:r>
        <w:t>- 11 -</w:t>
      </w:r>
      <w:r>
        <w:fldChar w:fldCharType="end"/>
      </w:r>
      <w:r>
        <w:rPr>
          <w:rFonts w:hint="eastAsia" w:ascii="微软雅黑" w:hAnsi="微软雅黑" w:eastAsia="微软雅黑" w:cs="微软雅黑"/>
          <w:color w:val="auto"/>
          <w:szCs w:val="21"/>
          <w:highlight w:val="none"/>
        </w:rPr>
        <w:fldChar w:fldCharType="end"/>
      </w:r>
    </w:p>
    <w:p w14:paraId="35E7CE91">
      <w:pPr>
        <w:pStyle w:val="29"/>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_Toc749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rPr>
        <w:t>二、评审标准</w:t>
      </w:r>
      <w:r>
        <w:tab/>
      </w:r>
      <w:r>
        <w:fldChar w:fldCharType="begin"/>
      </w:r>
      <w:r>
        <w:instrText xml:space="preserve"> PAGEREF _Toc749 \h </w:instrText>
      </w:r>
      <w:r>
        <w:fldChar w:fldCharType="separate"/>
      </w:r>
      <w:r>
        <w:t>- 13 -</w:t>
      </w:r>
      <w:r>
        <w:fldChar w:fldCharType="end"/>
      </w:r>
      <w:r>
        <w:rPr>
          <w:rFonts w:hint="eastAsia" w:ascii="微软雅黑" w:hAnsi="微软雅黑" w:eastAsia="微软雅黑" w:cs="微软雅黑"/>
          <w:color w:val="auto"/>
          <w:szCs w:val="21"/>
          <w:highlight w:val="none"/>
        </w:rPr>
        <w:fldChar w:fldCharType="end"/>
      </w:r>
    </w:p>
    <w:p w14:paraId="0DDD3D7A">
      <w:pPr>
        <w:pStyle w:val="29"/>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_Toc20441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rPr>
        <w:t>三、无效响应</w:t>
      </w:r>
      <w:r>
        <w:tab/>
      </w:r>
      <w:r>
        <w:fldChar w:fldCharType="begin"/>
      </w:r>
      <w:r>
        <w:instrText xml:space="preserve"> PAGEREF _Toc20441 \h </w:instrText>
      </w:r>
      <w:r>
        <w:fldChar w:fldCharType="separate"/>
      </w:r>
      <w:r>
        <w:t>- 15 -</w:t>
      </w:r>
      <w:r>
        <w:fldChar w:fldCharType="end"/>
      </w:r>
      <w:r>
        <w:rPr>
          <w:rFonts w:hint="eastAsia" w:ascii="微软雅黑" w:hAnsi="微软雅黑" w:eastAsia="微软雅黑" w:cs="微软雅黑"/>
          <w:color w:val="auto"/>
          <w:szCs w:val="21"/>
          <w:highlight w:val="none"/>
        </w:rPr>
        <w:fldChar w:fldCharType="end"/>
      </w:r>
    </w:p>
    <w:p w14:paraId="0E7C98C3">
      <w:pPr>
        <w:pStyle w:val="29"/>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_Toc2831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rPr>
        <w:t>四、采购终止</w:t>
      </w:r>
      <w:r>
        <w:tab/>
      </w:r>
      <w:r>
        <w:fldChar w:fldCharType="begin"/>
      </w:r>
      <w:r>
        <w:instrText xml:space="preserve"> PAGEREF _Toc2831 \h </w:instrText>
      </w:r>
      <w:r>
        <w:fldChar w:fldCharType="separate"/>
      </w:r>
      <w:r>
        <w:t>- 15 -</w:t>
      </w:r>
      <w:r>
        <w:fldChar w:fldCharType="end"/>
      </w:r>
      <w:r>
        <w:rPr>
          <w:rFonts w:hint="eastAsia" w:ascii="微软雅黑" w:hAnsi="微软雅黑" w:eastAsia="微软雅黑" w:cs="微软雅黑"/>
          <w:color w:val="auto"/>
          <w:szCs w:val="21"/>
          <w:highlight w:val="none"/>
        </w:rPr>
        <w:fldChar w:fldCharType="end"/>
      </w:r>
    </w:p>
    <w:p w14:paraId="12682323">
      <w:pPr>
        <w:pStyle w:val="48"/>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_Toc2030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30"/>
          <w:highlight w:val="none"/>
        </w:rPr>
        <w:t>第五篇  供应商须知</w:t>
      </w:r>
      <w:r>
        <w:tab/>
      </w:r>
      <w:r>
        <w:fldChar w:fldCharType="begin"/>
      </w:r>
      <w:r>
        <w:instrText xml:space="preserve"> PAGEREF _Toc2030 \h </w:instrText>
      </w:r>
      <w:r>
        <w:fldChar w:fldCharType="separate"/>
      </w:r>
      <w:r>
        <w:t>- 16 -</w:t>
      </w:r>
      <w:r>
        <w:fldChar w:fldCharType="end"/>
      </w:r>
      <w:r>
        <w:rPr>
          <w:rFonts w:hint="eastAsia" w:ascii="微软雅黑" w:hAnsi="微软雅黑" w:eastAsia="微软雅黑" w:cs="微软雅黑"/>
          <w:color w:val="auto"/>
          <w:szCs w:val="21"/>
          <w:highlight w:val="none"/>
        </w:rPr>
        <w:fldChar w:fldCharType="end"/>
      </w:r>
    </w:p>
    <w:p w14:paraId="47331FD2">
      <w:pPr>
        <w:pStyle w:val="29"/>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_Toc2174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rPr>
        <w:t>一、</w:t>
      </w:r>
      <w:r>
        <w:rPr>
          <w:rFonts w:hint="eastAsia" w:ascii="微软雅黑" w:hAnsi="微软雅黑" w:eastAsia="微软雅黑" w:cs="微软雅黑"/>
          <w:szCs w:val="24"/>
          <w:highlight w:val="none"/>
          <w:lang w:eastAsia="zh-CN"/>
        </w:rPr>
        <w:t>比选</w:t>
      </w:r>
      <w:r>
        <w:rPr>
          <w:rFonts w:hint="eastAsia" w:ascii="微软雅黑" w:hAnsi="微软雅黑" w:eastAsia="微软雅黑" w:cs="微软雅黑"/>
          <w:szCs w:val="24"/>
          <w:highlight w:val="none"/>
        </w:rPr>
        <w:t>费用</w:t>
      </w:r>
      <w:r>
        <w:tab/>
      </w:r>
      <w:r>
        <w:fldChar w:fldCharType="begin"/>
      </w:r>
      <w:r>
        <w:instrText xml:space="preserve"> PAGEREF _Toc2174 \h </w:instrText>
      </w:r>
      <w:r>
        <w:fldChar w:fldCharType="separate"/>
      </w:r>
      <w:r>
        <w:t>- 16 -</w:t>
      </w:r>
      <w:r>
        <w:fldChar w:fldCharType="end"/>
      </w:r>
      <w:r>
        <w:rPr>
          <w:rFonts w:hint="eastAsia" w:ascii="微软雅黑" w:hAnsi="微软雅黑" w:eastAsia="微软雅黑" w:cs="微软雅黑"/>
          <w:color w:val="auto"/>
          <w:szCs w:val="21"/>
          <w:highlight w:val="none"/>
        </w:rPr>
        <w:fldChar w:fldCharType="end"/>
      </w:r>
    </w:p>
    <w:p w14:paraId="06F32F16">
      <w:pPr>
        <w:pStyle w:val="29"/>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_Toc22838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rPr>
        <w:t>二、</w:t>
      </w:r>
      <w:r>
        <w:rPr>
          <w:rFonts w:hint="eastAsia" w:ascii="微软雅黑" w:hAnsi="微软雅黑" w:eastAsia="微软雅黑" w:cs="微软雅黑"/>
          <w:szCs w:val="24"/>
          <w:highlight w:val="none"/>
          <w:lang w:eastAsia="zh-CN"/>
        </w:rPr>
        <w:t>竞争性比选</w:t>
      </w:r>
      <w:r>
        <w:rPr>
          <w:rFonts w:hint="eastAsia" w:ascii="微软雅黑" w:hAnsi="微软雅黑" w:eastAsia="微软雅黑" w:cs="微软雅黑"/>
          <w:szCs w:val="24"/>
          <w:highlight w:val="none"/>
        </w:rPr>
        <w:t>文件</w:t>
      </w:r>
      <w:r>
        <w:tab/>
      </w:r>
      <w:r>
        <w:fldChar w:fldCharType="begin"/>
      </w:r>
      <w:r>
        <w:instrText xml:space="preserve"> PAGEREF _Toc22838 \h </w:instrText>
      </w:r>
      <w:r>
        <w:fldChar w:fldCharType="separate"/>
      </w:r>
      <w:r>
        <w:t>- 16 -</w:t>
      </w:r>
      <w:r>
        <w:fldChar w:fldCharType="end"/>
      </w:r>
      <w:r>
        <w:rPr>
          <w:rFonts w:hint="eastAsia" w:ascii="微软雅黑" w:hAnsi="微软雅黑" w:eastAsia="微软雅黑" w:cs="微软雅黑"/>
          <w:color w:val="auto"/>
          <w:szCs w:val="21"/>
          <w:highlight w:val="none"/>
        </w:rPr>
        <w:fldChar w:fldCharType="end"/>
      </w:r>
    </w:p>
    <w:p w14:paraId="71C674BD">
      <w:pPr>
        <w:pStyle w:val="29"/>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_Toc2053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rPr>
        <w:t>三、</w:t>
      </w:r>
      <w:r>
        <w:rPr>
          <w:rFonts w:hint="eastAsia" w:ascii="微软雅黑" w:hAnsi="微软雅黑" w:eastAsia="微软雅黑" w:cs="微软雅黑"/>
          <w:szCs w:val="24"/>
          <w:highlight w:val="none"/>
          <w:lang w:eastAsia="zh-CN"/>
        </w:rPr>
        <w:t>比选</w:t>
      </w:r>
      <w:r>
        <w:rPr>
          <w:rFonts w:hint="eastAsia" w:ascii="微软雅黑" w:hAnsi="微软雅黑" w:eastAsia="微软雅黑" w:cs="微软雅黑"/>
          <w:szCs w:val="24"/>
          <w:highlight w:val="none"/>
        </w:rPr>
        <w:t>要求</w:t>
      </w:r>
      <w:r>
        <w:tab/>
      </w:r>
      <w:r>
        <w:fldChar w:fldCharType="begin"/>
      </w:r>
      <w:r>
        <w:instrText xml:space="preserve"> PAGEREF _Toc2053 \h </w:instrText>
      </w:r>
      <w:r>
        <w:fldChar w:fldCharType="separate"/>
      </w:r>
      <w:r>
        <w:t>- 16 -</w:t>
      </w:r>
      <w:r>
        <w:fldChar w:fldCharType="end"/>
      </w:r>
      <w:r>
        <w:rPr>
          <w:rFonts w:hint="eastAsia" w:ascii="微软雅黑" w:hAnsi="微软雅黑" w:eastAsia="微软雅黑" w:cs="微软雅黑"/>
          <w:color w:val="auto"/>
          <w:szCs w:val="21"/>
          <w:highlight w:val="none"/>
        </w:rPr>
        <w:fldChar w:fldCharType="end"/>
      </w:r>
    </w:p>
    <w:p w14:paraId="46D81E8F">
      <w:pPr>
        <w:pStyle w:val="29"/>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_Toc4132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rPr>
        <w:t>四、成交供应商的确认和变更</w:t>
      </w:r>
      <w:r>
        <w:tab/>
      </w:r>
      <w:r>
        <w:fldChar w:fldCharType="begin"/>
      </w:r>
      <w:r>
        <w:instrText xml:space="preserve"> PAGEREF _Toc4132 \h </w:instrText>
      </w:r>
      <w:r>
        <w:fldChar w:fldCharType="separate"/>
      </w:r>
      <w:r>
        <w:t>- 17 -</w:t>
      </w:r>
      <w:r>
        <w:fldChar w:fldCharType="end"/>
      </w:r>
      <w:r>
        <w:rPr>
          <w:rFonts w:hint="eastAsia" w:ascii="微软雅黑" w:hAnsi="微软雅黑" w:eastAsia="微软雅黑" w:cs="微软雅黑"/>
          <w:color w:val="auto"/>
          <w:szCs w:val="21"/>
          <w:highlight w:val="none"/>
        </w:rPr>
        <w:fldChar w:fldCharType="end"/>
      </w:r>
    </w:p>
    <w:p w14:paraId="4E008FEA">
      <w:pPr>
        <w:pStyle w:val="29"/>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_Toc5078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rPr>
        <w:t>五、成交通知</w:t>
      </w:r>
      <w:r>
        <w:tab/>
      </w:r>
      <w:r>
        <w:fldChar w:fldCharType="begin"/>
      </w:r>
      <w:r>
        <w:instrText xml:space="preserve"> PAGEREF _Toc5078 \h </w:instrText>
      </w:r>
      <w:r>
        <w:fldChar w:fldCharType="separate"/>
      </w:r>
      <w:r>
        <w:t>- 17 -</w:t>
      </w:r>
      <w:r>
        <w:fldChar w:fldCharType="end"/>
      </w:r>
      <w:r>
        <w:rPr>
          <w:rFonts w:hint="eastAsia" w:ascii="微软雅黑" w:hAnsi="微软雅黑" w:eastAsia="微软雅黑" w:cs="微软雅黑"/>
          <w:color w:val="auto"/>
          <w:szCs w:val="21"/>
          <w:highlight w:val="none"/>
        </w:rPr>
        <w:fldChar w:fldCharType="end"/>
      </w:r>
    </w:p>
    <w:p w14:paraId="7F2C606D">
      <w:pPr>
        <w:pStyle w:val="29"/>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_Toc26497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rPr>
        <w:t>六、关于质疑</w:t>
      </w:r>
      <w:r>
        <w:tab/>
      </w:r>
      <w:r>
        <w:fldChar w:fldCharType="begin"/>
      </w:r>
      <w:r>
        <w:instrText xml:space="preserve"> PAGEREF _Toc26497 \h </w:instrText>
      </w:r>
      <w:r>
        <w:fldChar w:fldCharType="separate"/>
      </w:r>
      <w:r>
        <w:t>- 18 -</w:t>
      </w:r>
      <w:r>
        <w:fldChar w:fldCharType="end"/>
      </w:r>
      <w:r>
        <w:rPr>
          <w:rFonts w:hint="eastAsia" w:ascii="微软雅黑" w:hAnsi="微软雅黑" w:eastAsia="微软雅黑" w:cs="微软雅黑"/>
          <w:color w:val="auto"/>
          <w:szCs w:val="21"/>
          <w:highlight w:val="none"/>
        </w:rPr>
        <w:fldChar w:fldCharType="end"/>
      </w:r>
    </w:p>
    <w:p w14:paraId="59FA17EB">
      <w:pPr>
        <w:pStyle w:val="29"/>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_Toc30576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rPr>
        <w:t>七、采购代理服务费</w:t>
      </w:r>
      <w:r>
        <w:tab/>
      </w:r>
      <w:r>
        <w:fldChar w:fldCharType="begin"/>
      </w:r>
      <w:r>
        <w:instrText xml:space="preserve"> PAGEREF _Toc30576 \h </w:instrText>
      </w:r>
      <w:r>
        <w:fldChar w:fldCharType="separate"/>
      </w:r>
      <w:r>
        <w:t>- 18 -</w:t>
      </w:r>
      <w:r>
        <w:fldChar w:fldCharType="end"/>
      </w:r>
      <w:r>
        <w:rPr>
          <w:rFonts w:hint="eastAsia" w:ascii="微软雅黑" w:hAnsi="微软雅黑" w:eastAsia="微软雅黑" w:cs="微软雅黑"/>
          <w:color w:val="auto"/>
          <w:szCs w:val="21"/>
          <w:highlight w:val="none"/>
        </w:rPr>
        <w:fldChar w:fldCharType="end"/>
      </w:r>
    </w:p>
    <w:p w14:paraId="3A9573BC">
      <w:pPr>
        <w:pStyle w:val="29"/>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_Toc28995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24"/>
          <w:highlight w:val="none"/>
        </w:rPr>
        <w:t>八、签订合同</w:t>
      </w:r>
      <w:r>
        <w:tab/>
      </w:r>
      <w:r>
        <w:fldChar w:fldCharType="begin"/>
      </w:r>
      <w:r>
        <w:instrText xml:space="preserve"> PAGEREF _Toc28995 \h </w:instrText>
      </w:r>
      <w:r>
        <w:fldChar w:fldCharType="separate"/>
      </w:r>
      <w:r>
        <w:t>- 19 -</w:t>
      </w:r>
      <w:r>
        <w:fldChar w:fldCharType="end"/>
      </w:r>
      <w:r>
        <w:rPr>
          <w:rFonts w:hint="eastAsia" w:ascii="微软雅黑" w:hAnsi="微软雅黑" w:eastAsia="微软雅黑" w:cs="微软雅黑"/>
          <w:color w:val="auto"/>
          <w:szCs w:val="21"/>
          <w:highlight w:val="none"/>
        </w:rPr>
        <w:fldChar w:fldCharType="end"/>
      </w:r>
    </w:p>
    <w:p w14:paraId="62F82B2C">
      <w:pPr>
        <w:pStyle w:val="48"/>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_Toc26521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30"/>
          <w:highlight w:val="none"/>
        </w:rPr>
        <w:t>第</w:t>
      </w:r>
      <w:r>
        <w:rPr>
          <w:rFonts w:hint="eastAsia" w:ascii="微软雅黑" w:hAnsi="微软雅黑" w:eastAsia="微软雅黑" w:cs="微软雅黑"/>
          <w:szCs w:val="30"/>
          <w:highlight w:val="none"/>
          <w:lang w:val="en-US" w:eastAsia="zh-CN"/>
        </w:rPr>
        <w:t>六</w:t>
      </w:r>
      <w:r>
        <w:rPr>
          <w:rFonts w:hint="eastAsia" w:ascii="微软雅黑" w:hAnsi="微软雅黑" w:eastAsia="微软雅黑" w:cs="微软雅黑"/>
          <w:szCs w:val="30"/>
          <w:highlight w:val="none"/>
        </w:rPr>
        <w:t>篇</w:t>
      </w:r>
      <w:r>
        <w:rPr>
          <w:rFonts w:hint="eastAsia" w:ascii="微软雅黑" w:hAnsi="微软雅黑" w:eastAsia="微软雅黑" w:cs="微软雅黑"/>
          <w:szCs w:val="30"/>
          <w:highlight w:val="none"/>
          <w:lang w:val="en-US" w:eastAsia="zh-CN"/>
        </w:rPr>
        <w:t xml:space="preserve">  </w:t>
      </w:r>
      <w:r>
        <w:rPr>
          <w:rFonts w:hint="eastAsia" w:ascii="微软雅黑" w:hAnsi="微软雅黑" w:eastAsia="微软雅黑" w:cs="微软雅黑"/>
          <w:bCs/>
          <w:szCs w:val="30"/>
          <w:highlight w:val="none"/>
        </w:rPr>
        <w:t>采购合同</w:t>
      </w:r>
      <w:r>
        <w:tab/>
      </w:r>
      <w:r>
        <w:fldChar w:fldCharType="begin"/>
      </w:r>
      <w:r>
        <w:instrText xml:space="preserve"> PAGEREF _Toc26521 \h </w:instrText>
      </w:r>
      <w:r>
        <w:fldChar w:fldCharType="separate"/>
      </w:r>
      <w:r>
        <w:t>- 20 -</w:t>
      </w:r>
      <w:r>
        <w:fldChar w:fldCharType="end"/>
      </w:r>
      <w:r>
        <w:rPr>
          <w:rFonts w:hint="eastAsia" w:ascii="微软雅黑" w:hAnsi="微软雅黑" w:eastAsia="微软雅黑" w:cs="微软雅黑"/>
          <w:color w:val="auto"/>
          <w:szCs w:val="21"/>
          <w:highlight w:val="none"/>
        </w:rPr>
        <w:fldChar w:fldCharType="end"/>
      </w:r>
    </w:p>
    <w:p w14:paraId="7DC298F7">
      <w:pPr>
        <w:pStyle w:val="48"/>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_Toc30490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szCs w:val="30"/>
          <w:highlight w:val="none"/>
        </w:rPr>
        <w:t xml:space="preserve">第七篇  </w:t>
      </w:r>
      <w:r>
        <w:rPr>
          <w:rFonts w:hint="eastAsia" w:ascii="微软雅黑" w:hAnsi="微软雅黑" w:eastAsia="微软雅黑" w:cs="微软雅黑"/>
          <w:szCs w:val="30"/>
          <w:highlight w:val="none"/>
          <w:lang w:eastAsia="zh-CN"/>
        </w:rPr>
        <w:t>比选</w:t>
      </w:r>
      <w:r>
        <w:rPr>
          <w:rFonts w:hint="eastAsia" w:ascii="微软雅黑" w:hAnsi="微软雅黑" w:eastAsia="微软雅黑" w:cs="微软雅黑"/>
          <w:szCs w:val="30"/>
          <w:highlight w:val="none"/>
        </w:rPr>
        <w:t>响应文件编制要求</w:t>
      </w:r>
      <w:r>
        <w:tab/>
      </w:r>
      <w:r>
        <w:fldChar w:fldCharType="begin"/>
      </w:r>
      <w:r>
        <w:instrText xml:space="preserve"> PAGEREF _Toc30490 \h </w:instrText>
      </w:r>
      <w:r>
        <w:fldChar w:fldCharType="separate"/>
      </w:r>
      <w:r>
        <w:t>- 22 -</w:t>
      </w:r>
      <w:r>
        <w:fldChar w:fldCharType="end"/>
      </w:r>
      <w:r>
        <w:rPr>
          <w:rFonts w:hint="eastAsia" w:ascii="微软雅黑" w:hAnsi="微软雅黑" w:eastAsia="微软雅黑" w:cs="微软雅黑"/>
          <w:color w:val="auto"/>
          <w:szCs w:val="21"/>
          <w:highlight w:val="none"/>
        </w:rPr>
        <w:fldChar w:fldCharType="end"/>
      </w:r>
    </w:p>
    <w:p w14:paraId="2EDD7B71">
      <w:pPr>
        <w:pStyle w:val="29"/>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_Toc22332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highlight w:val="none"/>
        </w:rPr>
        <w:t>一、经济部分</w:t>
      </w:r>
      <w:r>
        <w:tab/>
      </w:r>
      <w:r>
        <w:fldChar w:fldCharType="begin"/>
      </w:r>
      <w:r>
        <w:instrText xml:space="preserve"> PAGEREF _Toc22332 \h </w:instrText>
      </w:r>
      <w:r>
        <w:fldChar w:fldCharType="separate"/>
      </w:r>
      <w:r>
        <w:t>- 23 -</w:t>
      </w:r>
      <w:r>
        <w:fldChar w:fldCharType="end"/>
      </w:r>
      <w:r>
        <w:rPr>
          <w:rFonts w:hint="eastAsia" w:ascii="微软雅黑" w:hAnsi="微软雅黑" w:eastAsia="微软雅黑" w:cs="微软雅黑"/>
          <w:color w:val="auto"/>
          <w:szCs w:val="21"/>
          <w:highlight w:val="none"/>
        </w:rPr>
        <w:fldChar w:fldCharType="end"/>
      </w:r>
    </w:p>
    <w:p w14:paraId="5288B564">
      <w:pPr>
        <w:pStyle w:val="29"/>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_Toc6231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highlight w:val="none"/>
        </w:rPr>
        <w:t>二、服务部分</w:t>
      </w:r>
      <w:r>
        <w:tab/>
      </w:r>
      <w:r>
        <w:fldChar w:fldCharType="begin"/>
      </w:r>
      <w:r>
        <w:instrText xml:space="preserve"> PAGEREF _Toc6231 \h </w:instrText>
      </w:r>
      <w:r>
        <w:fldChar w:fldCharType="separate"/>
      </w:r>
      <w:r>
        <w:t>- 25 -</w:t>
      </w:r>
      <w:r>
        <w:fldChar w:fldCharType="end"/>
      </w:r>
      <w:r>
        <w:rPr>
          <w:rFonts w:hint="eastAsia" w:ascii="微软雅黑" w:hAnsi="微软雅黑" w:eastAsia="微软雅黑" w:cs="微软雅黑"/>
          <w:color w:val="auto"/>
          <w:szCs w:val="21"/>
          <w:highlight w:val="none"/>
        </w:rPr>
        <w:fldChar w:fldCharType="end"/>
      </w:r>
    </w:p>
    <w:p w14:paraId="132BA55B">
      <w:pPr>
        <w:pStyle w:val="29"/>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_Toc18479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highlight w:val="none"/>
        </w:rPr>
        <w:t>三、商务部分</w:t>
      </w:r>
      <w:r>
        <w:tab/>
      </w:r>
      <w:r>
        <w:fldChar w:fldCharType="begin"/>
      </w:r>
      <w:r>
        <w:instrText xml:space="preserve"> PAGEREF _Toc18479 \h </w:instrText>
      </w:r>
      <w:r>
        <w:fldChar w:fldCharType="separate"/>
      </w:r>
      <w:r>
        <w:t>- 27 -</w:t>
      </w:r>
      <w:r>
        <w:fldChar w:fldCharType="end"/>
      </w:r>
      <w:r>
        <w:rPr>
          <w:rFonts w:hint="eastAsia" w:ascii="微软雅黑" w:hAnsi="微软雅黑" w:eastAsia="微软雅黑" w:cs="微软雅黑"/>
          <w:color w:val="auto"/>
          <w:szCs w:val="21"/>
          <w:highlight w:val="none"/>
        </w:rPr>
        <w:fldChar w:fldCharType="end"/>
      </w:r>
    </w:p>
    <w:p w14:paraId="1100C176">
      <w:pPr>
        <w:pStyle w:val="29"/>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_Toc22556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bCs/>
          <w:highlight w:val="none"/>
        </w:rPr>
        <w:t>四、资格条件及其他</w:t>
      </w:r>
      <w:r>
        <w:tab/>
      </w:r>
      <w:r>
        <w:fldChar w:fldCharType="begin"/>
      </w:r>
      <w:r>
        <w:instrText xml:space="preserve"> PAGEREF _Toc22556 \h </w:instrText>
      </w:r>
      <w:r>
        <w:fldChar w:fldCharType="separate"/>
      </w:r>
      <w:r>
        <w:t>- 31 -</w:t>
      </w:r>
      <w:r>
        <w:fldChar w:fldCharType="end"/>
      </w:r>
      <w:r>
        <w:rPr>
          <w:rFonts w:hint="eastAsia" w:ascii="微软雅黑" w:hAnsi="微软雅黑" w:eastAsia="微软雅黑" w:cs="微软雅黑"/>
          <w:color w:val="auto"/>
          <w:szCs w:val="21"/>
          <w:highlight w:val="none"/>
        </w:rPr>
        <w:fldChar w:fldCharType="end"/>
      </w:r>
    </w:p>
    <w:p w14:paraId="2125AC6A">
      <w:pPr>
        <w:pStyle w:val="29"/>
        <w:tabs>
          <w:tab w:val="right" w:leader="dot" w:pos="9412"/>
        </w:tabs>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szCs w:val="21"/>
          <w:highlight w:val="none"/>
        </w:rPr>
        <w:instrText xml:space="preserve"> HYPERLINK \l _Toc7977 </w:instrText>
      </w:r>
      <w:r>
        <w:rPr>
          <w:rFonts w:hint="eastAsia" w:ascii="微软雅黑" w:hAnsi="微软雅黑" w:eastAsia="微软雅黑" w:cs="微软雅黑"/>
          <w:szCs w:val="21"/>
          <w:highlight w:val="none"/>
        </w:rPr>
        <w:fldChar w:fldCharType="separate"/>
      </w:r>
      <w:r>
        <w:rPr>
          <w:rFonts w:hint="eastAsia" w:ascii="微软雅黑" w:hAnsi="微软雅黑" w:eastAsia="微软雅黑" w:cs="微软雅黑"/>
          <w:highlight w:val="none"/>
        </w:rPr>
        <w:t>五、其他应提供的资料</w:t>
      </w:r>
      <w:r>
        <w:tab/>
      </w:r>
      <w:r>
        <w:fldChar w:fldCharType="begin"/>
      </w:r>
      <w:r>
        <w:instrText xml:space="preserve"> PAGEREF _Toc7977 \h </w:instrText>
      </w:r>
      <w:r>
        <w:fldChar w:fldCharType="separate"/>
      </w:r>
      <w:r>
        <w:t>- 35 -</w:t>
      </w:r>
      <w:r>
        <w:fldChar w:fldCharType="end"/>
      </w:r>
      <w:r>
        <w:rPr>
          <w:rFonts w:hint="eastAsia" w:ascii="微软雅黑" w:hAnsi="微软雅黑" w:eastAsia="微软雅黑" w:cs="微软雅黑"/>
          <w:color w:val="auto"/>
          <w:szCs w:val="21"/>
          <w:highlight w:val="none"/>
        </w:rPr>
        <w:fldChar w:fldCharType="end"/>
      </w:r>
    </w:p>
    <w:p w14:paraId="3245D553">
      <w:pPr>
        <w:pStyle w:val="48"/>
        <w:tabs>
          <w:tab w:val="right" w:leader="dot" w:pos="9402"/>
        </w:tabs>
        <w:spacing w:line="480" w:lineRule="exact"/>
        <w:ind w:left="560"/>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fldChar w:fldCharType="end"/>
      </w:r>
    </w:p>
    <w:p w14:paraId="06E75C71">
      <w:pPr>
        <w:rPr>
          <w:rFonts w:hint="eastAsia" w:ascii="微软雅黑" w:hAnsi="微软雅黑" w:eastAsia="微软雅黑" w:cs="微软雅黑"/>
          <w:color w:val="auto"/>
          <w:highlight w:val="none"/>
        </w:rPr>
      </w:pPr>
    </w:p>
    <w:p w14:paraId="742AB423">
      <w:pPr>
        <w:rPr>
          <w:rFonts w:hint="eastAsia" w:ascii="微软雅黑" w:hAnsi="微软雅黑" w:eastAsia="微软雅黑" w:cs="微软雅黑"/>
          <w:color w:val="auto"/>
          <w:highlight w:val="none"/>
        </w:rPr>
      </w:pPr>
    </w:p>
    <w:p w14:paraId="6A020591">
      <w:pPr>
        <w:tabs>
          <w:tab w:val="left" w:pos="7023"/>
        </w:tabs>
        <w:jc w:val="left"/>
        <w:rPr>
          <w:rFonts w:hint="eastAsia" w:ascii="微软雅黑" w:hAnsi="微软雅黑" w:eastAsia="微软雅黑" w:cs="微软雅黑"/>
          <w:color w:val="auto"/>
          <w:highlight w:val="none"/>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docGrid w:linePitch="380" w:charSpace="-5735"/>
        </w:sectPr>
      </w:pPr>
      <w:r>
        <w:rPr>
          <w:rFonts w:hint="eastAsia" w:ascii="微软雅黑" w:hAnsi="微软雅黑" w:eastAsia="微软雅黑" w:cs="微软雅黑"/>
          <w:color w:val="auto"/>
          <w:highlight w:val="none"/>
        </w:rPr>
        <w:tab/>
      </w:r>
    </w:p>
    <w:p w14:paraId="5E161258">
      <w:pPr>
        <w:pStyle w:val="4"/>
        <w:spacing w:line="360" w:lineRule="auto"/>
        <w:jc w:val="center"/>
        <w:rPr>
          <w:rFonts w:ascii="微软雅黑" w:hAnsi="微软雅黑" w:eastAsia="微软雅黑" w:cs="微软雅黑"/>
          <w:b w:val="0"/>
          <w:color w:val="auto"/>
          <w:szCs w:val="30"/>
          <w:highlight w:val="none"/>
        </w:rPr>
      </w:pPr>
      <w:bookmarkStart w:id="0" w:name="_Toc1320"/>
      <w:bookmarkStart w:id="1" w:name="_Toc24750"/>
      <w:bookmarkStart w:id="2" w:name="_Toc12789052"/>
      <w:bookmarkStart w:id="3" w:name="_Toc17796"/>
      <w:bookmarkStart w:id="4" w:name="_Toc18119"/>
      <w:bookmarkStart w:id="5" w:name="_Toc11641050"/>
      <w:bookmarkStart w:id="6" w:name="_Toc24631"/>
      <w:bookmarkStart w:id="280" w:name="_GoBack"/>
      <w:bookmarkEnd w:id="280"/>
      <w:r>
        <w:rPr>
          <w:rFonts w:hint="eastAsia" w:ascii="微软雅黑" w:hAnsi="微软雅黑" w:eastAsia="微软雅黑" w:cs="微软雅黑"/>
          <w:b w:val="0"/>
          <w:color w:val="auto"/>
          <w:sz w:val="36"/>
          <w:szCs w:val="30"/>
          <w:highlight w:val="none"/>
        </w:rPr>
        <w:t xml:space="preserve">第一篇  </w:t>
      </w:r>
      <w:r>
        <w:rPr>
          <w:rFonts w:hint="eastAsia" w:ascii="微软雅黑" w:hAnsi="微软雅黑" w:eastAsia="微软雅黑" w:cs="微软雅黑"/>
          <w:b w:val="0"/>
          <w:color w:val="auto"/>
          <w:sz w:val="36"/>
          <w:szCs w:val="30"/>
          <w:highlight w:val="none"/>
          <w:lang w:val="en-US" w:eastAsia="zh-CN"/>
        </w:rPr>
        <w:t>比选</w:t>
      </w:r>
      <w:r>
        <w:rPr>
          <w:rFonts w:hint="eastAsia" w:ascii="微软雅黑" w:hAnsi="微软雅黑" w:eastAsia="微软雅黑" w:cs="微软雅黑"/>
          <w:b w:val="0"/>
          <w:color w:val="auto"/>
          <w:sz w:val="36"/>
          <w:szCs w:val="30"/>
          <w:highlight w:val="none"/>
        </w:rPr>
        <w:t>邀请书</w:t>
      </w:r>
      <w:bookmarkEnd w:id="0"/>
      <w:bookmarkEnd w:id="1"/>
      <w:bookmarkEnd w:id="2"/>
      <w:bookmarkEnd w:id="3"/>
      <w:bookmarkEnd w:id="4"/>
      <w:bookmarkEnd w:id="5"/>
      <w:bookmarkEnd w:id="6"/>
    </w:p>
    <w:p w14:paraId="1CF5DB1C">
      <w:pPr>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u w:val="single"/>
        </w:rPr>
        <w:t>重庆希维招标代理有限公司</w:t>
      </w:r>
      <w:r>
        <w:rPr>
          <w:rFonts w:hint="eastAsia" w:ascii="微软雅黑" w:hAnsi="微软雅黑" w:eastAsia="微软雅黑" w:cs="微软雅黑"/>
          <w:color w:val="auto"/>
          <w:sz w:val="24"/>
          <w:szCs w:val="24"/>
          <w:highlight w:val="none"/>
        </w:rPr>
        <w:t>（以下简称：采购代理机构）接受</w:t>
      </w:r>
      <w:r>
        <w:rPr>
          <w:rFonts w:hint="eastAsia" w:ascii="微软雅黑" w:hAnsi="微软雅黑" w:eastAsia="微软雅黑" w:cs="微软雅黑"/>
          <w:color w:val="auto"/>
          <w:sz w:val="24"/>
          <w:szCs w:val="24"/>
          <w:highlight w:val="none"/>
          <w:u w:val="single"/>
        </w:rPr>
        <w:t>重庆市</w:t>
      </w:r>
      <w:r>
        <w:rPr>
          <w:rFonts w:hint="eastAsia" w:ascii="微软雅黑" w:hAnsi="微软雅黑" w:eastAsia="微软雅黑" w:cs="微软雅黑"/>
          <w:color w:val="auto"/>
          <w:sz w:val="24"/>
          <w:szCs w:val="24"/>
          <w:highlight w:val="none"/>
          <w:u w:val="single"/>
          <w:lang w:val="en-US" w:eastAsia="zh-CN"/>
        </w:rPr>
        <w:t>渝中</w:t>
      </w:r>
      <w:r>
        <w:rPr>
          <w:rFonts w:hint="eastAsia" w:ascii="微软雅黑" w:hAnsi="微软雅黑" w:eastAsia="微软雅黑" w:cs="微软雅黑"/>
          <w:color w:val="auto"/>
          <w:sz w:val="24"/>
          <w:szCs w:val="24"/>
          <w:highlight w:val="none"/>
          <w:u w:val="single"/>
        </w:rPr>
        <w:t>区规划和自然资源局</w:t>
      </w:r>
      <w:r>
        <w:rPr>
          <w:rFonts w:hint="eastAsia" w:ascii="微软雅黑" w:hAnsi="微软雅黑" w:eastAsia="微软雅黑" w:cs="微软雅黑"/>
          <w:color w:val="auto"/>
          <w:sz w:val="24"/>
          <w:szCs w:val="24"/>
          <w:highlight w:val="none"/>
        </w:rPr>
        <w:t>委托，对</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u w:val="single"/>
        </w:rPr>
        <w:t>渝中区“规划公众参与”系列活动</w:t>
      </w:r>
      <w:r>
        <w:rPr>
          <w:rFonts w:hint="eastAsia" w:ascii="微软雅黑" w:hAnsi="微软雅黑" w:eastAsia="微软雅黑" w:cs="微软雅黑"/>
          <w:color w:val="auto"/>
          <w:sz w:val="24"/>
          <w:szCs w:val="24"/>
          <w:highlight w:val="none"/>
          <w:u w:val="single"/>
          <w:lang w:val="en-US" w:eastAsia="zh-CN"/>
        </w:rPr>
        <w:t>—</w:t>
      </w:r>
      <w:r>
        <w:rPr>
          <w:rFonts w:hint="eastAsia" w:ascii="微软雅黑" w:hAnsi="微软雅黑" w:eastAsia="微软雅黑" w:cs="微软雅黑"/>
          <w:color w:val="auto"/>
          <w:sz w:val="24"/>
          <w:szCs w:val="24"/>
          <w:highlight w:val="none"/>
          <w:u w:val="single"/>
        </w:rPr>
        <w:t>社区环境氛围营造提升活动</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项目进行</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采购。欢迎有资格的供应商前来参与</w:t>
      </w:r>
      <w:r>
        <w:rPr>
          <w:rFonts w:hint="eastAsia" w:ascii="微软雅黑" w:hAnsi="微软雅黑" w:eastAsia="微软雅黑" w:cs="微软雅黑"/>
          <w:color w:val="auto"/>
          <w:sz w:val="24"/>
          <w:szCs w:val="24"/>
          <w:highlight w:val="none"/>
          <w:lang w:val="en-US" w:eastAsia="zh-CN"/>
        </w:rPr>
        <w:t>比选</w:t>
      </w:r>
      <w:r>
        <w:rPr>
          <w:rFonts w:hint="eastAsia" w:ascii="微软雅黑" w:hAnsi="微软雅黑" w:eastAsia="微软雅黑" w:cs="微软雅黑"/>
          <w:color w:val="auto"/>
          <w:sz w:val="24"/>
          <w:szCs w:val="24"/>
          <w:highlight w:val="none"/>
        </w:rPr>
        <w:t>。</w:t>
      </w:r>
    </w:p>
    <w:p w14:paraId="7A0F65FC">
      <w:pPr>
        <w:pStyle w:val="5"/>
        <w:spacing w:line="400" w:lineRule="exact"/>
        <w:rPr>
          <w:rFonts w:ascii="微软雅黑" w:hAnsi="微软雅黑" w:eastAsia="微软雅黑" w:cs="微软雅黑"/>
          <w:color w:val="auto"/>
          <w:sz w:val="24"/>
          <w:szCs w:val="24"/>
          <w:highlight w:val="none"/>
        </w:rPr>
      </w:pPr>
      <w:bookmarkStart w:id="7" w:name="_Toc19524"/>
      <w:bookmarkStart w:id="8" w:name="_Toc24971"/>
      <w:bookmarkStart w:id="9" w:name="_Toc313893526"/>
      <w:bookmarkStart w:id="10" w:name="_Toc317775175"/>
      <w:bookmarkStart w:id="11" w:name="_Toc10037"/>
      <w:bookmarkStart w:id="12" w:name="_Toc710"/>
      <w:bookmarkStart w:id="13" w:name="_Toc8839"/>
      <w:r>
        <w:rPr>
          <w:rFonts w:hint="eastAsia" w:ascii="微软雅黑" w:hAnsi="微软雅黑" w:eastAsia="微软雅黑" w:cs="微软雅黑"/>
          <w:color w:val="auto"/>
          <w:sz w:val="24"/>
          <w:szCs w:val="24"/>
          <w:highlight w:val="none"/>
        </w:rPr>
        <w:t>一、</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内容</w:t>
      </w:r>
      <w:bookmarkEnd w:id="7"/>
      <w:bookmarkEnd w:id="8"/>
      <w:bookmarkEnd w:id="9"/>
      <w:bookmarkEnd w:id="10"/>
      <w:bookmarkEnd w:id="11"/>
      <w:bookmarkEnd w:id="12"/>
      <w:bookmarkEnd w:id="13"/>
    </w:p>
    <w:tbl>
      <w:tblPr>
        <w:tblStyle w:val="5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41"/>
        <w:gridCol w:w="1086"/>
        <w:gridCol w:w="1336"/>
        <w:gridCol w:w="1330"/>
        <w:gridCol w:w="2031"/>
      </w:tblGrid>
      <w:tr w14:paraId="0001E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996" w:type="pct"/>
            <w:tcBorders>
              <w:top w:val="single" w:color="auto" w:sz="4" w:space="0"/>
              <w:left w:val="single" w:color="auto" w:sz="4" w:space="0"/>
              <w:right w:val="single" w:color="auto" w:sz="4" w:space="0"/>
            </w:tcBorders>
            <w:noWrap w:val="0"/>
            <w:vAlign w:val="center"/>
          </w:tcPr>
          <w:p w14:paraId="5F4BECDE">
            <w:pPr>
              <w:widowControl/>
              <w:jc w:val="center"/>
              <w:rPr>
                <w:rFonts w:ascii="微软雅黑" w:hAnsi="微软雅黑" w:eastAsia="微软雅黑" w:cs="微软雅黑"/>
                <w:b/>
                <w:bCs/>
                <w:color w:val="auto"/>
                <w:kern w:val="0"/>
                <w:sz w:val="21"/>
                <w:szCs w:val="21"/>
                <w:highlight w:val="none"/>
              </w:rPr>
            </w:pPr>
            <w:bookmarkStart w:id="14" w:name="_Toc19118"/>
            <w:bookmarkStart w:id="15" w:name="_Toc14515"/>
            <w:bookmarkStart w:id="16" w:name="_Toc10542"/>
            <w:bookmarkStart w:id="17" w:name="_Toc26112"/>
            <w:bookmarkStart w:id="18" w:name="_Toc373860293"/>
            <w:bookmarkStart w:id="19" w:name="_Toc317775178"/>
            <w:r>
              <w:rPr>
                <w:rFonts w:hint="eastAsia" w:ascii="微软雅黑" w:hAnsi="微软雅黑" w:eastAsia="微软雅黑" w:cs="微软雅黑"/>
                <w:b/>
                <w:bCs/>
                <w:color w:val="auto"/>
                <w:kern w:val="0"/>
                <w:sz w:val="21"/>
                <w:szCs w:val="21"/>
                <w:highlight w:val="none"/>
              </w:rPr>
              <w:t>项目名称</w:t>
            </w:r>
          </w:p>
        </w:tc>
        <w:tc>
          <w:tcPr>
            <w:tcW w:w="564" w:type="pct"/>
            <w:tcBorders>
              <w:top w:val="single" w:color="auto" w:sz="4" w:space="0"/>
              <w:left w:val="single" w:color="auto" w:sz="4" w:space="0"/>
              <w:right w:val="single" w:color="auto" w:sz="4" w:space="0"/>
            </w:tcBorders>
            <w:noWrap w:val="0"/>
            <w:vAlign w:val="center"/>
          </w:tcPr>
          <w:p w14:paraId="6ED23D50">
            <w:pPr>
              <w:jc w:val="center"/>
              <w:rPr>
                <w:rFonts w:hint="eastAsia" w:ascii="微软雅黑" w:hAnsi="微软雅黑" w:eastAsia="微软雅黑" w:cs="微软雅黑"/>
                <w:b/>
                <w:bCs/>
                <w:color w:val="auto"/>
                <w:kern w:val="0"/>
                <w:sz w:val="21"/>
                <w:szCs w:val="21"/>
                <w:highlight w:val="none"/>
              </w:rPr>
            </w:pPr>
            <w:r>
              <w:rPr>
                <w:rFonts w:hint="eastAsia" w:ascii="微软雅黑" w:hAnsi="微软雅黑" w:eastAsia="微软雅黑" w:cs="微软雅黑"/>
                <w:b/>
                <w:bCs/>
                <w:color w:val="auto"/>
                <w:kern w:val="0"/>
                <w:sz w:val="21"/>
                <w:szCs w:val="21"/>
                <w:highlight w:val="none"/>
              </w:rPr>
              <w:t>最高限价</w:t>
            </w:r>
          </w:p>
          <w:p w14:paraId="5893002C">
            <w:pPr>
              <w:jc w:val="center"/>
              <w:rPr>
                <w:rFonts w:hint="eastAsia" w:ascii="微软雅黑" w:hAnsi="微软雅黑" w:eastAsia="微软雅黑" w:cs="微软雅黑"/>
                <w:color w:val="auto"/>
                <w:highlight w:val="none"/>
              </w:rPr>
            </w:pPr>
            <w:r>
              <w:rPr>
                <w:rFonts w:hint="eastAsia" w:ascii="微软雅黑" w:hAnsi="微软雅黑" w:eastAsia="微软雅黑" w:cs="微软雅黑"/>
                <w:b/>
                <w:bCs/>
                <w:color w:val="auto"/>
                <w:kern w:val="0"/>
                <w:sz w:val="21"/>
                <w:szCs w:val="21"/>
                <w:highlight w:val="none"/>
              </w:rPr>
              <w:t>（万元）</w:t>
            </w:r>
          </w:p>
        </w:tc>
        <w:tc>
          <w:tcPr>
            <w:tcW w:w="1331" w:type="dxa"/>
            <w:tcBorders>
              <w:top w:val="single" w:color="auto" w:sz="4" w:space="0"/>
              <w:left w:val="single" w:color="auto" w:sz="4" w:space="0"/>
              <w:right w:val="single" w:color="auto" w:sz="4" w:space="0"/>
            </w:tcBorders>
            <w:noWrap w:val="0"/>
            <w:vAlign w:val="center"/>
          </w:tcPr>
          <w:p w14:paraId="66782E49">
            <w:pPr>
              <w:jc w:val="center"/>
              <w:rPr>
                <w:rFonts w:hint="eastAsia" w:ascii="微软雅黑" w:hAnsi="微软雅黑" w:eastAsia="微软雅黑" w:cs="微软雅黑"/>
                <w:b/>
                <w:bCs/>
                <w:color w:val="auto"/>
                <w:kern w:val="0"/>
                <w:sz w:val="21"/>
                <w:szCs w:val="21"/>
                <w:highlight w:val="none"/>
                <w:lang w:val="en-US" w:eastAsia="zh-CN"/>
              </w:rPr>
            </w:pPr>
            <w:r>
              <w:rPr>
                <w:rFonts w:hint="eastAsia" w:ascii="微软雅黑" w:hAnsi="微软雅黑" w:eastAsia="微软雅黑" w:cs="微软雅黑"/>
                <w:b/>
                <w:bCs/>
                <w:color w:val="auto"/>
                <w:kern w:val="0"/>
                <w:sz w:val="21"/>
                <w:szCs w:val="21"/>
                <w:highlight w:val="none"/>
                <w:lang w:val="en-US" w:eastAsia="zh-CN"/>
              </w:rPr>
              <w:t>比选保证金</w:t>
            </w:r>
          </w:p>
          <w:p w14:paraId="7C433FA0">
            <w:pPr>
              <w:jc w:val="center"/>
              <w:rPr>
                <w:rFonts w:hint="eastAsia" w:ascii="微软雅黑" w:hAnsi="微软雅黑" w:eastAsia="微软雅黑" w:cs="微软雅黑"/>
                <w:b/>
                <w:bCs/>
                <w:color w:val="auto"/>
                <w:kern w:val="0"/>
                <w:sz w:val="21"/>
                <w:szCs w:val="21"/>
                <w:highlight w:val="none"/>
                <w:lang w:val="en-US" w:eastAsia="zh-CN"/>
              </w:rPr>
            </w:pPr>
            <w:r>
              <w:rPr>
                <w:rFonts w:hint="eastAsia" w:ascii="微软雅黑" w:hAnsi="微软雅黑" w:eastAsia="微软雅黑" w:cs="微软雅黑"/>
                <w:b/>
                <w:bCs/>
                <w:color w:val="auto"/>
                <w:kern w:val="0"/>
                <w:sz w:val="21"/>
                <w:szCs w:val="21"/>
                <w:highlight w:val="none"/>
                <w:lang w:val="en-US" w:eastAsia="zh-CN"/>
              </w:rPr>
              <w:t>（万元）</w:t>
            </w:r>
          </w:p>
        </w:tc>
        <w:tc>
          <w:tcPr>
            <w:tcW w:w="691" w:type="pct"/>
            <w:tcBorders>
              <w:top w:val="single" w:color="auto" w:sz="4" w:space="0"/>
              <w:left w:val="single" w:color="auto" w:sz="4" w:space="0"/>
              <w:right w:val="single" w:color="auto" w:sz="4" w:space="0"/>
            </w:tcBorders>
            <w:noWrap w:val="0"/>
            <w:vAlign w:val="center"/>
          </w:tcPr>
          <w:p w14:paraId="52DF5046">
            <w:pPr>
              <w:jc w:val="center"/>
              <w:rPr>
                <w:rFonts w:hint="eastAsia" w:ascii="微软雅黑" w:hAnsi="微软雅黑" w:eastAsia="微软雅黑" w:cs="微软雅黑"/>
                <w:b/>
                <w:bCs/>
                <w:color w:val="auto"/>
                <w:kern w:val="0"/>
                <w:sz w:val="21"/>
                <w:szCs w:val="21"/>
                <w:highlight w:val="none"/>
              </w:rPr>
            </w:pPr>
            <w:r>
              <w:rPr>
                <w:rFonts w:hint="eastAsia" w:ascii="微软雅黑" w:hAnsi="微软雅黑" w:eastAsia="微软雅黑" w:cs="微软雅黑"/>
                <w:b/>
                <w:bCs/>
                <w:color w:val="auto"/>
                <w:kern w:val="0"/>
                <w:sz w:val="21"/>
                <w:szCs w:val="21"/>
                <w:highlight w:val="none"/>
              </w:rPr>
              <w:t>成交供应商</w:t>
            </w:r>
          </w:p>
          <w:p w14:paraId="6503FF85">
            <w:pPr>
              <w:jc w:val="center"/>
              <w:rPr>
                <w:rFonts w:hint="eastAsia" w:ascii="微软雅黑" w:hAnsi="微软雅黑" w:eastAsia="微软雅黑" w:cs="微软雅黑"/>
                <w:b/>
                <w:bCs/>
                <w:color w:val="auto"/>
                <w:kern w:val="0"/>
                <w:sz w:val="21"/>
                <w:szCs w:val="21"/>
                <w:highlight w:val="none"/>
              </w:rPr>
            </w:pPr>
            <w:r>
              <w:rPr>
                <w:rFonts w:hint="eastAsia" w:ascii="微软雅黑" w:hAnsi="微软雅黑" w:eastAsia="微软雅黑" w:cs="微软雅黑"/>
                <w:b/>
                <w:bCs/>
                <w:color w:val="auto"/>
                <w:kern w:val="0"/>
                <w:sz w:val="21"/>
                <w:szCs w:val="21"/>
                <w:highlight w:val="none"/>
              </w:rPr>
              <w:t>数量（名）</w:t>
            </w:r>
          </w:p>
        </w:tc>
        <w:tc>
          <w:tcPr>
            <w:tcW w:w="1055" w:type="pct"/>
            <w:tcBorders>
              <w:top w:val="single" w:color="auto" w:sz="4" w:space="0"/>
              <w:left w:val="single" w:color="auto" w:sz="4" w:space="0"/>
              <w:right w:val="single" w:color="auto" w:sz="4" w:space="0"/>
            </w:tcBorders>
            <w:noWrap w:val="0"/>
            <w:vAlign w:val="center"/>
          </w:tcPr>
          <w:p w14:paraId="0779F045">
            <w:pPr>
              <w:widowControl/>
              <w:spacing w:line="440" w:lineRule="exact"/>
              <w:jc w:val="center"/>
              <w:rPr>
                <w:rFonts w:hint="eastAsia" w:ascii="微软雅黑" w:hAnsi="微软雅黑" w:eastAsia="微软雅黑" w:cs="微软雅黑"/>
                <w:b/>
                <w:bCs/>
                <w:color w:val="auto"/>
                <w:kern w:val="0"/>
                <w:sz w:val="21"/>
                <w:szCs w:val="21"/>
                <w:highlight w:val="none"/>
              </w:rPr>
            </w:pPr>
            <w:r>
              <w:rPr>
                <w:rFonts w:hint="eastAsia" w:ascii="微软雅黑" w:hAnsi="微软雅黑" w:eastAsia="微软雅黑" w:cs="微软雅黑"/>
                <w:b/>
                <w:bCs/>
                <w:color w:val="auto"/>
                <w:kern w:val="0"/>
                <w:sz w:val="21"/>
                <w:szCs w:val="21"/>
                <w:highlight w:val="none"/>
              </w:rPr>
              <w:t>采购标的对应的中小企业划分标准所属行业</w:t>
            </w:r>
          </w:p>
        </w:tc>
      </w:tr>
      <w:tr w14:paraId="5E44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996" w:type="pct"/>
            <w:tcBorders>
              <w:top w:val="single" w:color="auto" w:sz="4" w:space="0"/>
              <w:left w:val="single" w:color="auto" w:sz="4" w:space="0"/>
              <w:bottom w:val="single" w:color="auto" w:sz="4" w:space="0"/>
              <w:right w:val="single" w:color="auto" w:sz="4" w:space="0"/>
            </w:tcBorders>
            <w:noWrap w:val="0"/>
            <w:vAlign w:val="center"/>
          </w:tcPr>
          <w:p w14:paraId="61ACE746">
            <w:pPr>
              <w:spacing w:line="420" w:lineRule="exact"/>
              <w:jc w:val="center"/>
              <w:rPr>
                <w:rFonts w:hint="eastAsia" w:ascii="微软雅黑" w:hAnsi="微软雅黑" w:eastAsia="微软雅黑" w:cs="微软雅黑"/>
                <w:color w:val="auto"/>
                <w:sz w:val="21"/>
                <w:szCs w:val="21"/>
                <w:highlight w:val="none"/>
                <w:lang w:eastAsia="zh-CN"/>
              </w:rPr>
            </w:pPr>
            <w:bookmarkStart w:id="20" w:name="_Hlk344477914"/>
            <w:r>
              <w:rPr>
                <w:rFonts w:hint="eastAsia" w:ascii="微软雅黑" w:hAnsi="微软雅黑" w:eastAsia="微软雅黑" w:cs="微软雅黑"/>
                <w:color w:val="auto"/>
                <w:kern w:val="0"/>
                <w:sz w:val="21"/>
                <w:szCs w:val="21"/>
                <w:highlight w:val="none"/>
                <w:lang w:eastAsia="zh-CN"/>
              </w:rPr>
              <w:t>渝中区“规划公众参与”系列活动—社区环境氛围营造提升活动</w:t>
            </w:r>
          </w:p>
        </w:tc>
        <w:tc>
          <w:tcPr>
            <w:tcW w:w="564" w:type="pct"/>
            <w:tcBorders>
              <w:top w:val="single" w:color="auto" w:sz="4" w:space="0"/>
              <w:left w:val="single" w:color="auto" w:sz="4" w:space="0"/>
              <w:bottom w:val="single" w:color="auto" w:sz="4" w:space="0"/>
              <w:right w:val="single" w:color="auto" w:sz="4" w:space="0"/>
            </w:tcBorders>
            <w:noWrap w:val="0"/>
            <w:vAlign w:val="center"/>
          </w:tcPr>
          <w:p w14:paraId="3CE32EA8">
            <w:pPr>
              <w:spacing w:line="420" w:lineRule="exact"/>
              <w:jc w:val="center"/>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32</w:t>
            </w:r>
          </w:p>
        </w:tc>
        <w:tc>
          <w:tcPr>
            <w:tcW w:w="1331" w:type="dxa"/>
            <w:tcBorders>
              <w:top w:val="single" w:color="auto" w:sz="4" w:space="0"/>
              <w:left w:val="single" w:color="auto" w:sz="4" w:space="0"/>
              <w:bottom w:val="single" w:color="auto" w:sz="4" w:space="0"/>
              <w:right w:val="single" w:color="auto" w:sz="4" w:space="0"/>
            </w:tcBorders>
            <w:noWrap w:val="0"/>
            <w:vAlign w:val="center"/>
          </w:tcPr>
          <w:p w14:paraId="7D190278">
            <w:pPr>
              <w:spacing w:line="420" w:lineRule="exact"/>
              <w:jc w:val="center"/>
              <w:rPr>
                <w:rFonts w:hint="default" w:ascii="微软雅黑" w:hAnsi="微软雅黑" w:eastAsia="微软雅黑" w:cs="微软雅黑"/>
                <w:b/>
                <w:bCs/>
                <w:color w:val="auto"/>
                <w:kern w:val="0"/>
                <w:sz w:val="21"/>
                <w:szCs w:val="21"/>
                <w:highlight w:val="none"/>
                <w:lang w:val="en-US" w:eastAsia="zh-CN"/>
              </w:rPr>
            </w:pPr>
            <w:r>
              <w:rPr>
                <w:rFonts w:hint="eastAsia" w:ascii="微软雅黑" w:hAnsi="微软雅黑" w:eastAsia="微软雅黑" w:cs="微软雅黑"/>
                <w:b w:val="0"/>
                <w:bCs w:val="0"/>
                <w:color w:val="auto"/>
                <w:kern w:val="2"/>
                <w:sz w:val="21"/>
                <w:szCs w:val="21"/>
                <w:highlight w:val="none"/>
                <w:lang w:val="en-US" w:eastAsia="zh-CN"/>
              </w:rPr>
              <w:t>0.6</w:t>
            </w:r>
          </w:p>
        </w:tc>
        <w:tc>
          <w:tcPr>
            <w:tcW w:w="691" w:type="pct"/>
            <w:tcBorders>
              <w:top w:val="single" w:color="auto" w:sz="4" w:space="0"/>
              <w:left w:val="single" w:color="auto" w:sz="4" w:space="0"/>
              <w:bottom w:val="single" w:color="auto" w:sz="4" w:space="0"/>
              <w:right w:val="single" w:color="auto" w:sz="4" w:space="0"/>
            </w:tcBorders>
            <w:noWrap w:val="0"/>
            <w:vAlign w:val="center"/>
          </w:tcPr>
          <w:p w14:paraId="3482D6D2">
            <w:pPr>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p>
        </w:tc>
        <w:tc>
          <w:tcPr>
            <w:tcW w:w="1055" w:type="pct"/>
            <w:tcBorders>
              <w:top w:val="single" w:color="auto" w:sz="4" w:space="0"/>
              <w:left w:val="single" w:color="auto" w:sz="4" w:space="0"/>
              <w:bottom w:val="single" w:color="auto" w:sz="4" w:space="0"/>
              <w:right w:val="single" w:color="auto" w:sz="4" w:space="0"/>
            </w:tcBorders>
            <w:noWrap w:val="0"/>
            <w:vAlign w:val="center"/>
          </w:tcPr>
          <w:p w14:paraId="348E8ED7">
            <w:pPr>
              <w:widowControl/>
              <w:spacing w:line="440" w:lineRule="exact"/>
              <w:jc w:val="center"/>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kern w:val="0"/>
                <w:sz w:val="21"/>
                <w:szCs w:val="21"/>
                <w:highlight w:val="none"/>
                <w:lang w:val="en-US" w:eastAsia="zh-CN"/>
              </w:rPr>
              <w:t>其他未列明行业</w:t>
            </w:r>
          </w:p>
        </w:tc>
      </w:tr>
      <w:bookmarkEnd w:id="20"/>
    </w:tbl>
    <w:p w14:paraId="146A7F2E">
      <w:pPr>
        <w:pStyle w:val="5"/>
        <w:spacing w:line="400" w:lineRule="exact"/>
        <w:rPr>
          <w:rFonts w:hint="eastAsia" w:ascii="微软雅黑" w:hAnsi="微软雅黑" w:eastAsia="微软雅黑" w:cs="微软雅黑"/>
          <w:color w:val="auto"/>
          <w:sz w:val="24"/>
          <w:szCs w:val="24"/>
          <w:highlight w:val="none"/>
        </w:rPr>
      </w:pPr>
      <w:bookmarkStart w:id="21" w:name="_Toc31053"/>
      <w:bookmarkStart w:id="22" w:name="_Toc14784"/>
      <w:bookmarkStart w:id="23" w:name="_Toc27604"/>
      <w:bookmarkStart w:id="24" w:name="_Toc2853"/>
      <w:r>
        <w:rPr>
          <w:rFonts w:hint="eastAsia" w:ascii="微软雅黑" w:hAnsi="微软雅黑" w:eastAsia="微软雅黑" w:cs="微软雅黑"/>
          <w:color w:val="auto"/>
          <w:sz w:val="24"/>
          <w:szCs w:val="24"/>
          <w:highlight w:val="none"/>
        </w:rPr>
        <w:t>二、资金来源</w:t>
      </w:r>
      <w:bookmarkEnd w:id="14"/>
      <w:bookmarkEnd w:id="15"/>
      <w:bookmarkEnd w:id="16"/>
      <w:bookmarkEnd w:id="17"/>
      <w:bookmarkEnd w:id="21"/>
      <w:bookmarkEnd w:id="22"/>
      <w:bookmarkEnd w:id="23"/>
      <w:bookmarkEnd w:id="24"/>
    </w:p>
    <w:p w14:paraId="55CAB9E1">
      <w:pPr>
        <w:ind w:firstLine="480" w:firstLineChars="200"/>
        <w:rPr>
          <w:rFonts w:hint="eastAsia" w:ascii="微软雅黑" w:hAnsi="微软雅黑" w:eastAsia="微软雅黑" w:cs="微软雅黑"/>
          <w:color w:val="auto"/>
          <w:highlight w:val="none"/>
        </w:rPr>
      </w:pPr>
      <w:r>
        <w:rPr>
          <w:rFonts w:hint="eastAsia" w:ascii="微软雅黑" w:hAnsi="微软雅黑" w:eastAsia="微软雅黑" w:cs="微软雅黑"/>
          <w:color w:val="auto"/>
          <w:sz w:val="24"/>
          <w:szCs w:val="24"/>
          <w:highlight w:val="none"/>
        </w:rPr>
        <w:t>财政预算资金</w:t>
      </w:r>
      <w:r>
        <w:rPr>
          <w:rFonts w:hint="eastAsia" w:ascii="微软雅黑" w:hAnsi="微软雅黑" w:eastAsia="微软雅黑" w:cs="微软雅黑"/>
          <w:color w:val="auto"/>
          <w:sz w:val="24"/>
          <w:szCs w:val="24"/>
          <w:highlight w:val="none"/>
          <w:lang w:val="en-US" w:eastAsia="zh-CN"/>
        </w:rPr>
        <w:t>32万元</w:t>
      </w:r>
      <w:r>
        <w:rPr>
          <w:rFonts w:hint="eastAsia" w:ascii="微软雅黑" w:hAnsi="微软雅黑" w:eastAsia="微软雅黑" w:cs="微软雅黑"/>
          <w:color w:val="auto"/>
          <w:sz w:val="24"/>
          <w:szCs w:val="24"/>
          <w:highlight w:val="none"/>
        </w:rPr>
        <w:t>。</w:t>
      </w:r>
    </w:p>
    <w:p w14:paraId="295CD050">
      <w:pPr>
        <w:pStyle w:val="5"/>
        <w:spacing w:line="400" w:lineRule="exact"/>
        <w:rPr>
          <w:rFonts w:ascii="微软雅黑" w:hAnsi="微软雅黑" w:eastAsia="微软雅黑" w:cs="微软雅黑"/>
          <w:color w:val="auto"/>
          <w:sz w:val="24"/>
          <w:szCs w:val="24"/>
          <w:highlight w:val="none"/>
        </w:rPr>
      </w:pPr>
      <w:bookmarkStart w:id="25" w:name="_Toc4497"/>
      <w:bookmarkStart w:id="26" w:name="_Toc17090"/>
      <w:bookmarkStart w:id="27" w:name="_Toc24524"/>
      <w:bookmarkStart w:id="28" w:name="_Toc1295"/>
      <w:bookmarkStart w:id="29" w:name="_Toc30733"/>
      <w:r>
        <w:rPr>
          <w:rFonts w:hint="eastAsia" w:ascii="微软雅黑" w:hAnsi="微软雅黑" w:eastAsia="微软雅黑" w:cs="微软雅黑"/>
          <w:color w:val="auto"/>
          <w:sz w:val="24"/>
          <w:szCs w:val="24"/>
          <w:highlight w:val="none"/>
        </w:rPr>
        <w:t>三、供应商资格条件</w:t>
      </w:r>
      <w:bookmarkEnd w:id="25"/>
      <w:bookmarkEnd w:id="26"/>
      <w:bookmarkEnd w:id="27"/>
      <w:bookmarkEnd w:id="28"/>
      <w:bookmarkEnd w:id="29"/>
    </w:p>
    <w:p w14:paraId="4D3B0A3A">
      <w:pPr>
        <w:spacing w:line="3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（一）满足《中华人民共和国政府采购法》第二十二条规定；</w:t>
      </w:r>
    </w:p>
    <w:p w14:paraId="1A609C8F">
      <w:pPr>
        <w:spacing w:line="3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（二）落实政府采购政策需满足的资格要求：</w:t>
      </w:r>
      <w:r>
        <w:rPr>
          <w:rFonts w:hint="eastAsia" w:ascii="微软雅黑" w:hAnsi="微软雅黑" w:eastAsia="微软雅黑" w:cs="微软雅黑"/>
          <w:color w:val="auto"/>
          <w:sz w:val="24"/>
          <w:szCs w:val="24"/>
          <w:highlight w:val="none"/>
          <w:lang w:val="en-US" w:eastAsia="zh-CN"/>
        </w:rPr>
        <w:t>无</w:t>
      </w:r>
      <w:r>
        <w:rPr>
          <w:rFonts w:hint="eastAsia" w:ascii="微软雅黑" w:hAnsi="微软雅黑" w:eastAsia="微软雅黑" w:cs="微软雅黑"/>
          <w:color w:val="auto"/>
          <w:sz w:val="24"/>
          <w:szCs w:val="24"/>
          <w:highlight w:val="none"/>
        </w:rPr>
        <w:t>。</w:t>
      </w:r>
    </w:p>
    <w:p w14:paraId="197B164E">
      <w:pPr>
        <w:spacing w:line="380" w:lineRule="exact"/>
        <w:ind w:firstLine="480" w:firstLineChars="200"/>
        <w:rPr>
          <w:rFonts w:hint="eastAsia" w:ascii="微软雅黑" w:hAnsi="微软雅黑" w:eastAsia="微软雅黑" w:cs="微软雅黑"/>
          <w:color w:val="auto"/>
          <w:highlight w:val="none"/>
        </w:rPr>
      </w:pPr>
      <w:r>
        <w:rPr>
          <w:rFonts w:hint="eastAsia" w:ascii="微软雅黑" w:hAnsi="微软雅黑" w:eastAsia="微软雅黑" w:cs="微软雅黑"/>
          <w:color w:val="auto"/>
          <w:sz w:val="24"/>
          <w:szCs w:val="24"/>
          <w:highlight w:val="none"/>
        </w:rPr>
        <w:t>（三）本项目的特定资格要求：</w:t>
      </w:r>
      <w:r>
        <w:rPr>
          <w:rFonts w:hint="eastAsia" w:ascii="微软雅黑" w:hAnsi="微软雅黑" w:eastAsia="微软雅黑" w:cs="微软雅黑"/>
          <w:color w:val="auto"/>
          <w:sz w:val="24"/>
          <w:szCs w:val="24"/>
          <w:highlight w:val="none"/>
          <w:lang w:val="en-US" w:eastAsia="zh-CN"/>
        </w:rPr>
        <w:t>无</w:t>
      </w:r>
      <w:r>
        <w:rPr>
          <w:rFonts w:hint="eastAsia" w:ascii="微软雅黑" w:hAnsi="微软雅黑" w:eastAsia="微软雅黑" w:cs="微软雅黑"/>
          <w:color w:val="auto"/>
          <w:sz w:val="24"/>
          <w:szCs w:val="24"/>
          <w:highlight w:val="none"/>
        </w:rPr>
        <w:t>。</w:t>
      </w:r>
    </w:p>
    <w:p w14:paraId="73D4766F">
      <w:pPr>
        <w:pStyle w:val="5"/>
        <w:spacing w:line="480" w:lineRule="exact"/>
        <w:rPr>
          <w:rFonts w:ascii="微软雅黑" w:hAnsi="微软雅黑" w:eastAsia="微软雅黑" w:cs="微软雅黑"/>
          <w:color w:val="auto"/>
          <w:sz w:val="24"/>
          <w:szCs w:val="24"/>
          <w:highlight w:val="none"/>
        </w:rPr>
      </w:pPr>
      <w:bookmarkStart w:id="30" w:name="_Toc24351"/>
      <w:bookmarkStart w:id="31" w:name="_Toc16936"/>
      <w:bookmarkStart w:id="32" w:name="_Toc32509"/>
      <w:bookmarkStart w:id="33" w:name="_Toc30584"/>
      <w:bookmarkStart w:id="34" w:name="_Toc23736"/>
      <w:r>
        <w:rPr>
          <w:rFonts w:hint="eastAsia" w:ascii="微软雅黑" w:hAnsi="微软雅黑" w:eastAsia="微软雅黑" w:cs="微软雅黑"/>
          <w:color w:val="auto"/>
          <w:sz w:val="24"/>
          <w:szCs w:val="24"/>
          <w:highlight w:val="none"/>
        </w:rPr>
        <w:t>四、</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有关说明</w:t>
      </w:r>
      <w:bookmarkEnd w:id="18"/>
      <w:bookmarkEnd w:id="30"/>
      <w:bookmarkEnd w:id="31"/>
      <w:bookmarkEnd w:id="32"/>
      <w:bookmarkEnd w:id="33"/>
      <w:bookmarkEnd w:id="34"/>
    </w:p>
    <w:bookmarkEnd w:id="19"/>
    <w:p w14:paraId="4D1E421D">
      <w:pPr>
        <w:spacing w:line="3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（一）凡有意参加比选的供应商，到采购代理机构领取或在“行采家”平台上下载本项目竞争性比选文件、及补遗等比选前公布的所有项目资料，无论供应商下载与否，均视为已知晓所有比选实质性要求内容。</w:t>
      </w:r>
    </w:p>
    <w:p w14:paraId="2713D92A">
      <w:pPr>
        <w:spacing w:line="3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（二）竞争性比选文件公告期限：自公告发布之日起三个工作日。</w:t>
      </w:r>
    </w:p>
    <w:p w14:paraId="32A38CD4">
      <w:pPr>
        <w:spacing w:line="3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（三）比选文件售价：人民币300元（售后不退）。</w:t>
      </w:r>
    </w:p>
    <w:p w14:paraId="71EF2284">
      <w:pPr>
        <w:spacing w:line="3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（四）获取竞争性比选文件期限：</w:t>
      </w:r>
    </w:p>
    <w:p w14:paraId="761CD525">
      <w:pPr>
        <w:spacing w:line="3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（1）竞争性比选文件提供期限：202</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lang w:val="en-US" w:eastAsia="zh-CN"/>
        </w:rPr>
        <w:t>6</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lang w:val="en-US" w:eastAsia="zh-CN"/>
        </w:rPr>
        <w:t>20</w:t>
      </w:r>
      <w:r>
        <w:rPr>
          <w:rFonts w:hint="eastAsia" w:ascii="微软雅黑" w:hAnsi="微软雅黑" w:eastAsia="微软雅黑" w:cs="微软雅黑"/>
          <w:color w:val="auto"/>
          <w:sz w:val="24"/>
          <w:szCs w:val="24"/>
          <w:highlight w:val="none"/>
        </w:rPr>
        <w:t>日至202</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lang w:val="en-US" w:eastAsia="zh-CN"/>
        </w:rPr>
        <w:t>6</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lang w:val="en-US" w:eastAsia="zh-CN"/>
        </w:rPr>
        <w:t>25</w:t>
      </w:r>
      <w:r>
        <w:rPr>
          <w:rFonts w:hint="eastAsia" w:ascii="微软雅黑" w:hAnsi="微软雅黑" w:eastAsia="微软雅黑" w:cs="微软雅黑"/>
          <w:color w:val="auto"/>
          <w:sz w:val="24"/>
          <w:szCs w:val="24"/>
          <w:highlight w:val="none"/>
        </w:rPr>
        <w:t>日北京时间17:00。</w:t>
      </w:r>
    </w:p>
    <w:p w14:paraId="4ECB6BB5">
      <w:pPr>
        <w:spacing w:line="3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（2）报名方式</w:t>
      </w:r>
    </w:p>
    <w:p w14:paraId="7C049E1A">
      <w:pPr>
        <w:spacing w:line="3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2.1现场报名</w:t>
      </w:r>
    </w:p>
    <w:p w14:paraId="33C888EF">
      <w:pPr>
        <w:spacing w:line="3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在比选文件提供期限内，供应商到重庆希维招标代理有限公司，递交《比选文件发售登记表》（加盖供应商公章）报名并购买比选文件。</w:t>
      </w:r>
    </w:p>
    <w:p w14:paraId="4D75351F">
      <w:pPr>
        <w:spacing w:line="3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w:t>
      </w:r>
      <w:r>
        <w:rPr>
          <w:rFonts w:hint="eastAsia" w:ascii="微软雅黑" w:hAnsi="微软雅黑" w:eastAsia="微软雅黑" w:cs="微软雅黑"/>
          <w:color w:val="auto"/>
          <w:sz w:val="24"/>
          <w:szCs w:val="24"/>
          <w:highlight w:val="none"/>
          <w:lang w:val="en-US" w:eastAsia="zh-CN"/>
        </w:rPr>
        <w:t>2</w:t>
      </w:r>
      <w:r>
        <w:rPr>
          <w:rFonts w:hint="eastAsia" w:ascii="微软雅黑" w:hAnsi="微软雅黑" w:eastAsia="微软雅黑" w:cs="微软雅黑"/>
          <w:color w:val="auto"/>
          <w:sz w:val="24"/>
          <w:szCs w:val="24"/>
          <w:highlight w:val="none"/>
        </w:rPr>
        <w:t xml:space="preserve"> 非现场报名</w:t>
      </w:r>
    </w:p>
    <w:p w14:paraId="5D07CD53">
      <w:pPr>
        <w:spacing w:line="3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在比选文件提供期限内，供应商将比选文件购买费用汇至以下账户内进行报名并购买。通过非现场方式报名的，将比选文件汇款凭证（注明项目</w:t>
      </w:r>
      <w:r>
        <w:rPr>
          <w:rFonts w:hint="eastAsia" w:ascii="微软雅黑" w:hAnsi="微软雅黑" w:eastAsia="微软雅黑" w:cs="微软雅黑"/>
          <w:color w:val="auto"/>
          <w:sz w:val="24"/>
          <w:szCs w:val="24"/>
          <w:highlight w:val="none"/>
          <w:lang w:val="en-US" w:eastAsia="zh-CN"/>
        </w:rPr>
        <w:t>编</w:t>
      </w:r>
      <w:r>
        <w:rPr>
          <w:rFonts w:hint="eastAsia" w:ascii="微软雅黑" w:hAnsi="微软雅黑" w:eastAsia="微软雅黑" w:cs="微软雅黑"/>
          <w:color w:val="auto"/>
          <w:sz w:val="24"/>
          <w:szCs w:val="24"/>
          <w:highlight w:val="none"/>
        </w:rPr>
        <w:t>号：XWFZ-250194）、《比选文件发售登记表》（加盖供应商公章）扫描后发送至zp@cqxwzb.cn（邮箱）。汇款后凭汇款凭证（原件或复印件）到重庆希维招标代理有限公司换取票据。</w:t>
      </w:r>
    </w:p>
    <w:p w14:paraId="4D787C12">
      <w:pPr>
        <w:spacing w:line="3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户  名：重庆希维招标代理有限公司</w:t>
      </w:r>
    </w:p>
    <w:p w14:paraId="59DC3EFB">
      <w:pPr>
        <w:spacing w:line="3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开户行：华夏银行重庆中山支行</w:t>
      </w:r>
    </w:p>
    <w:p w14:paraId="00D4E12E">
      <w:pPr>
        <w:spacing w:line="3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账  号：11261000000383428</w:t>
      </w:r>
    </w:p>
    <w:p w14:paraId="22CE32FB">
      <w:pPr>
        <w:spacing w:line="3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w:t>
      </w:r>
      <w:r>
        <w:rPr>
          <w:rFonts w:hint="eastAsia" w:ascii="微软雅黑" w:hAnsi="微软雅黑" w:eastAsia="微软雅黑" w:cs="微软雅黑"/>
          <w:color w:val="auto"/>
          <w:sz w:val="24"/>
          <w:szCs w:val="24"/>
          <w:highlight w:val="none"/>
          <w:lang w:val="en-US" w:eastAsia="zh-CN"/>
        </w:rPr>
        <w:t>3</w:t>
      </w:r>
      <w:r>
        <w:rPr>
          <w:rFonts w:hint="eastAsia" w:ascii="微软雅黑" w:hAnsi="微软雅黑" w:eastAsia="微软雅黑" w:cs="微软雅黑"/>
          <w:color w:val="auto"/>
          <w:sz w:val="24"/>
          <w:szCs w:val="24"/>
          <w:highlight w:val="none"/>
        </w:rPr>
        <w:t>在比选文件提供期限内报名的供应商，其响应文件才被接收。</w:t>
      </w:r>
    </w:p>
    <w:p w14:paraId="1545A617">
      <w:pPr>
        <w:spacing w:line="3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（五）线上报价程序</w:t>
      </w:r>
    </w:p>
    <w:p w14:paraId="0EDF46E1">
      <w:pPr>
        <w:spacing w:line="3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1、线上报价</w:t>
      </w:r>
    </w:p>
    <w:p w14:paraId="271DDA44">
      <w:pPr>
        <w:spacing w:line="3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（1）线上报价时间：202</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lang w:val="en-US" w:eastAsia="zh-CN"/>
        </w:rPr>
        <w:t>6</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lang w:val="en-US" w:eastAsia="zh-CN"/>
        </w:rPr>
        <w:t>25</w:t>
      </w:r>
      <w:r>
        <w:rPr>
          <w:rFonts w:hint="eastAsia" w:ascii="微软雅黑" w:hAnsi="微软雅黑" w:eastAsia="微软雅黑" w:cs="微软雅黑"/>
          <w:color w:val="auto"/>
          <w:sz w:val="24"/>
          <w:szCs w:val="24"/>
          <w:highlight w:val="none"/>
        </w:rPr>
        <w:t>日09:00-1</w:t>
      </w:r>
      <w:r>
        <w:rPr>
          <w:rFonts w:hint="eastAsia" w:ascii="微软雅黑" w:hAnsi="微软雅黑" w:eastAsia="微软雅黑" w:cs="微软雅黑"/>
          <w:color w:val="auto"/>
          <w:sz w:val="24"/>
          <w:szCs w:val="24"/>
          <w:highlight w:val="none"/>
          <w:lang w:val="en-US" w:eastAsia="zh-CN"/>
        </w:rPr>
        <w:t>7</w:t>
      </w:r>
      <w:r>
        <w:rPr>
          <w:rFonts w:hint="eastAsia" w:ascii="微软雅黑" w:hAnsi="微软雅黑" w:eastAsia="微软雅黑" w:cs="微软雅黑"/>
          <w:color w:val="auto"/>
          <w:sz w:val="24"/>
          <w:szCs w:val="24"/>
          <w:highlight w:val="none"/>
        </w:rPr>
        <w:t>:00。</w:t>
      </w:r>
    </w:p>
    <w:p w14:paraId="46FD78FE">
      <w:pPr>
        <w:spacing w:line="3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线上报价要求：按本项目规定的时间在行采家电子竞采中心进行网上报价，线上报价时上传签字盖章齐全的响应文件电子档一份，文件内容应清晰、无涂改。未在规定时间内线上报价的供应商将失去成交供应商资格。</w:t>
      </w:r>
    </w:p>
    <w:p w14:paraId="157369EF">
      <w:pPr>
        <w:spacing w:line="3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2、线下投标</w:t>
      </w:r>
    </w:p>
    <w:p w14:paraId="6CD4B3FE">
      <w:pPr>
        <w:spacing w:line="380" w:lineRule="exact"/>
        <w:ind w:firstLine="720" w:firstLineChars="3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供应商线下递交的纸质响应文件应提供一正二副响应文件，作为专家评审的材料。</w:t>
      </w:r>
    </w:p>
    <w:p w14:paraId="1EA68646">
      <w:pPr>
        <w:spacing w:line="3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注：供应商线下递交的纸质响应文件应与网上上传的电子文档一致，如不一致以纸质响应文件正本为准</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报价除外</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w:t>
      </w:r>
    </w:p>
    <w:p w14:paraId="4F39895D">
      <w:pPr>
        <w:spacing w:line="3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（六）供应商须满足以下两种要求，其比选响应文件才被接受：</w:t>
      </w:r>
    </w:p>
    <w:p w14:paraId="3469C4BC">
      <w:pPr>
        <w:spacing w:line="3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1、按时递交了比选响应文件；</w:t>
      </w:r>
    </w:p>
    <w:p w14:paraId="628AD867">
      <w:pPr>
        <w:spacing w:line="3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2、按时报名签到。</w:t>
      </w:r>
    </w:p>
    <w:p w14:paraId="2BA46C7F">
      <w:pPr>
        <w:spacing w:line="3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注：完整投标流程：正确报名-按规定线上报价-按规定线下递交响应文件，三者缺一不可。</w:t>
      </w:r>
    </w:p>
    <w:p w14:paraId="5FD89BEA">
      <w:pPr>
        <w:spacing w:line="3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（七）递交比选响应文件地点：</w:t>
      </w:r>
      <w:r>
        <w:rPr>
          <w:rFonts w:hint="eastAsia" w:ascii="微软雅黑" w:hAnsi="微软雅黑" w:eastAsia="微软雅黑" w:cs="微软雅黑"/>
          <w:color w:val="auto"/>
          <w:sz w:val="24"/>
          <w:szCs w:val="24"/>
          <w:highlight w:val="none"/>
        </w:rPr>
        <w:t>重庆市渝北区中华两江春城春玺苑写字楼2幢16-3</w:t>
      </w:r>
      <w:r>
        <w:rPr>
          <w:rFonts w:hint="eastAsia" w:ascii="微软雅黑" w:hAnsi="微软雅黑" w:eastAsia="微软雅黑" w:cs="微软雅黑"/>
          <w:color w:val="auto"/>
          <w:sz w:val="24"/>
          <w:szCs w:val="24"/>
          <w:highlight w:val="none"/>
        </w:rPr>
        <w:t>。</w:t>
      </w:r>
    </w:p>
    <w:p w14:paraId="1AFFCE12">
      <w:pPr>
        <w:spacing w:line="3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（八）比选响应文件递交开始时间：202</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lang w:val="en-US" w:eastAsia="zh-CN"/>
        </w:rPr>
        <w:t>6</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lang w:val="en-US" w:eastAsia="zh-CN"/>
        </w:rPr>
        <w:t>26</w:t>
      </w:r>
      <w:r>
        <w:rPr>
          <w:rFonts w:hint="eastAsia" w:ascii="微软雅黑" w:hAnsi="微软雅黑" w:eastAsia="微软雅黑" w:cs="微软雅黑"/>
          <w:color w:val="auto"/>
          <w:sz w:val="24"/>
          <w:szCs w:val="24"/>
          <w:highlight w:val="none"/>
        </w:rPr>
        <w:t>日北京时间</w:t>
      </w:r>
      <w:r>
        <w:rPr>
          <w:rFonts w:hint="eastAsia" w:ascii="微软雅黑" w:hAnsi="微软雅黑" w:eastAsia="微软雅黑" w:cs="微软雅黑"/>
          <w:color w:val="auto"/>
          <w:sz w:val="24"/>
          <w:szCs w:val="24"/>
          <w:highlight w:val="none"/>
          <w:lang w:val="en-US" w:eastAsia="zh-CN"/>
        </w:rPr>
        <w:t>09</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3</w:t>
      </w:r>
      <w:r>
        <w:rPr>
          <w:rFonts w:hint="eastAsia" w:ascii="微软雅黑" w:hAnsi="微软雅黑" w:eastAsia="微软雅黑" w:cs="微软雅黑"/>
          <w:color w:val="auto"/>
          <w:sz w:val="24"/>
          <w:szCs w:val="24"/>
          <w:highlight w:val="none"/>
        </w:rPr>
        <w:t xml:space="preserve">0； </w:t>
      </w:r>
    </w:p>
    <w:p w14:paraId="7AB886EC">
      <w:pPr>
        <w:spacing w:line="3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（九）比选响应文件递交截止时间：202</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lang w:val="en-US" w:eastAsia="zh-CN"/>
        </w:rPr>
        <w:t>6</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lang w:val="en-US" w:eastAsia="zh-CN"/>
        </w:rPr>
        <w:t>26</w:t>
      </w:r>
      <w:r>
        <w:rPr>
          <w:rFonts w:hint="eastAsia" w:ascii="微软雅黑" w:hAnsi="微软雅黑" w:eastAsia="微软雅黑" w:cs="微软雅黑"/>
          <w:color w:val="auto"/>
          <w:sz w:val="24"/>
          <w:szCs w:val="24"/>
          <w:highlight w:val="none"/>
        </w:rPr>
        <w:t>日北京时间 1</w:t>
      </w:r>
      <w:r>
        <w:rPr>
          <w:rFonts w:hint="eastAsia" w:ascii="微软雅黑" w:hAnsi="微软雅黑" w:eastAsia="微软雅黑" w:cs="微软雅黑"/>
          <w:color w:val="auto"/>
          <w:sz w:val="24"/>
          <w:szCs w:val="24"/>
          <w:highlight w:val="none"/>
          <w:lang w:val="en-US" w:eastAsia="zh-CN"/>
        </w:rPr>
        <w:t>0</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0</w:t>
      </w:r>
      <w:r>
        <w:rPr>
          <w:rFonts w:hint="eastAsia" w:ascii="微软雅黑" w:hAnsi="微软雅黑" w:eastAsia="微软雅黑" w:cs="微软雅黑"/>
          <w:color w:val="auto"/>
          <w:sz w:val="24"/>
          <w:szCs w:val="24"/>
          <w:highlight w:val="none"/>
        </w:rPr>
        <w:t>0；</w:t>
      </w:r>
    </w:p>
    <w:p w14:paraId="66139C8B">
      <w:pPr>
        <w:spacing w:line="380" w:lineRule="exact"/>
        <w:ind w:firstLine="480" w:firstLineChars="200"/>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（十）比选响应文件开启时间：202</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lang w:val="en-US" w:eastAsia="zh-CN"/>
        </w:rPr>
        <w:t>6</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lang w:val="en-US" w:eastAsia="zh-CN"/>
        </w:rPr>
        <w:t>26</w:t>
      </w:r>
      <w:r>
        <w:rPr>
          <w:rFonts w:hint="eastAsia" w:ascii="微软雅黑" w:hAnsi="微软雅黑" w:eastAsia="微软雅黑" w:cs="微软雅黑"/>
          <w:color w:val="auto"/>
          <w:sz w:val="24"/>
          <w:szCs w:val="24"/>
          <w:highlight w:val="none"/>
        </w:rPr>
        <w:t>日北京时间 1</w:t>
      </w:r>
      <w:r>
        <w:rPr>
          <w:rFonts w:hint="eastAsia" w:ascii="微软雅黑" w:hAnsi="微软雅黑" w:eastAsia="微软雅黑" w:cs="微软雅黑"/>
          <w:color w:val="auto"/>
          <w:sz w:val="24"/>
          <w:szCs w:val="24"/>
          <w:highlight w:val="none"/>
          <w:lang w:val="en-US" w:eastAsia="zh-CN"/>
        </w:rPr>
        <w:t>0</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0</w:t>
      </w:r>
      <w:r>
        <w:rPr>
          <w:rFonts w:hint="eastAsia" w:ascii="微软雅黑" w:hAnsi="微软雅黑" w:eastAsia="微软雅黑" w:cs="微软雅黑"/>
          <w:color w:val="auto"/>
          <w:sz w:val="24"/>
          <w:szCs w:val="24"/>
          <w:highlight w:val="none"/>
        </w:rPr>
        <w:t>0</w:t>
      </w:r>
      <w:r>
        <w:rPr>
          <w:rFonts w:hint="eastAsia" w:ascii="微软雅黑" w:hAnsi="微软雅黑" w:eastAsia="微软雅黑" w:cs="微软雅黑"/>
          <w:color w:val="auto"/>
          <w:sz w:val="24"/>
          <w:szCs w:val="24"/>
          <w:highlight w:val="none"/>
          <w:lang w:eastAsia="zh-CN"/>
        </w:rPr>
        <w:t>。</w:t>
      </w:r>
    </w:p>
    <w:p w14:paraId="5C4C0227">
      <w:pPr>
        <w:pStyle w:val="5"/>
        <w:spacing w:line="380" w:lineRule="exact"/>
        <w:rPr>
          <w:rFonts w:ascii="微软雅黑" w:hAnsi="微软雅黑" w:eastAsia="微软雅黑" w:cs="微软雅黑"/>
          <w:color w:val="auto"/>
          <w:sz w:val="24"/>
          <w:szCs w:val="24"/>
          <w:highlight w:val="none"/>
        </w:rPr>
      </w:pPr>
      <w:bookmarkStart w:id="35" w:name="_Toc480882256"/>
      <w:bookmarkStart w:id="36" w:name="_Toc9107"/>
      <w:bookmarkStart w:id="37" w:name="_Toc479668114"/>
      <w:bookmarkStart w:id="38" w:name="_Toc32188"/>
      <w:bookmarkStart w:id="39" w:name="_Toc3985"/>
      <w:bookmarkStart w:id="40" w:name="_Toc7553"/>
      <w:bookmarkStart w:id="41" w:name="_Toc21599"/>
      <w:bookmarkStart w:id="42" w:name="_Toc3453"/>
      <w:r>
        <w:rPr>
          <w:rFonts w:hint="eastAsia" w:ascii="微软雅黑" w:hAnsi="微软雅黑" w:eastAsia="微软雅黑" w:cs="微软雅黑"/>
          <w:color w:val="auto"/>
          <w:sz w:val="24"/>
          <w:szCs w:val="24"/>
          <w:highlight w:val="none"/>
        </w:rPr>
        <w:t>五、</w:t>
      </w:r>
      <w:bookmarkEnd w:id="35"/>
      <w:bookmarkEnd w:id="36"/>
      <w:bookmarkEnd w:id="37"/>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保证金</w:t>
      </w:r>
      <w:bookmarkEnd w:id="38"/>
      <w:bookmarkEnd w:id="39"/>
      <w:bookmarkEnd w:id="40"/>
      <w:bookmarkEnd w:id="41"/>
      <w:bookmarkEnd w:id="42"/>
    </w:p>
    <w:p w14:paraId="4F04B6DC">
      <w:pPr>
        <w:snapToGrid w:val="0"/>
        <w:spacing w:line="380" w:lineRule="exact"/>
        <w:ind w:firstLine="360" w:firstLineChars="150"/>
        <w:rPr>
          <w:rFonts w:hint="eastAsia" w:ascii="微软雅黑" w:hAnsi="微软雅黑" w:eastAsia="微软雅黑" w:cs="微软雅黑"/>
          <w:color w:val="auto"/>
          <w:sz w:val="24"/>
          <w:szCs w:val="24"/>
          <w:highlight w:val="none"/>
        </w:rPr>
      </w:pPr>
      <w:bookmarkStart w:id="43" w:name="_Toc9771"/>
      <w:bookmarkStart w:id="44" w:name="_Toc17448"/>
      <w:r>
        <w:rPr>
          <w:rFonts w:hint="eastAsia" w:ascii="微软雅黑" w:hAnsi="微软雅黑" w:eastAsia="微软雅黑" w:cs="微软雅黑"/>
          <w:color w:val="auto"/>
          <w:sz w:val="24"/>
          <w:szCs w:val="24"/>
          <w:highlight w:val="none"/>
        </w:rPr>
        <w:t>（一）保证金递交</w:t>
      </w:r>
    </w:p>
    <w:p w14:paraId="47428D63">
      <w:pPr>
        <w:snapToGrid w:val="0"/>
        <w:spacing w:line="380" w:lineRule="exact"/>
        <w:ind w:firstLine="360" w:firstLineChars="1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供应商须按本项目规定的保证金金额进行缴纳（保证金金额详见本篇，一、</w:t>
      </w:r>
      <w:r>
        <w:rPr>
          <w:rFonts w:hint="eastAsia" w:ascii="微软雅黑" w:hAnsi="微软雅黑" w:eastAsia="微软雅黑" w:cs="微软雅黑"/>
          <w:color w:val="auto"/>
          <w:sz w:val="24"/>
          <w:szCs w:val="24"/>
          <w:highlight w:val="none"/>
          <w:lang w:val="en-US" w:eastAsia="zh-CN"/>
        </w:rPr>
        <w:t>竞争性比选</w:t>
      </w:r>
      <w:r>
        <w:rPr>
          <w:rFonts w:hint="eastAsia" w:ascii="微软雅黑" w:hAnsi="微软雅黑" w:eastAsia="微软雅黑" w:cs="微软雅黑"/>
          <w:color w:val="auto"/>
          <w:sz w:val="24"/>
          <w:szCs w:val="24"/>
          <w:highlight w:val="none"/>
        </w:rPr>
        <w:t>内容），由供应商从其对公账户将保证金汇至以下账户，保证金的到账截止时间为响应文件递交截止时间。</w:t>
      </w:r>
    </w:p>
    <w:p w14:paraId="2AD4BF3D">
      <w:pPr>
        <w:snapToGrid w:val="0"/>
        <w:spacing w:line="380" w:lineRule="exact"/>
        <w:ind w:firstLine="360" w:firstLineChars="1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保证金账户：</w:t>
      </w:r>
    </w:p>
    <w:p w14:paraId="67C6CB8C">
      <w:pPr>
        <w:snapToGrid w:val="0"/>
        <w:spacing w:line="380" w:lineRule="exact"/>
        <w:ind w:firstLine="360" w:firstLineChars="1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户  名：重庆希维招标代理有限公司</w:t>
      </w:r>
    </w:p>
    <w:p w14:paraId="4611BD69">
      <w:pPr>
        <w:snapToGrid w:val="0"/>
        <w:spacing w:line="380" w:lineRule="exact"/>
        <w:ind w:firstLine="360" w:firstLineChars="1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开户行：哈尔滨银行股份有限公司重庆两江星光支行</w:t>
      </w:r>
    </w:p>
    <w:p w14:paraId="157EC8DF">
      <w:pPr>
        <w:snapToGrid w:val="0"/>
        <w:spacing w:line="380" w:lineRule="exact"/>
        <w:ind w:firstLine="360" w:firstLineChars="1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账  号：18010000001399253</w:t>
      </w:r>
    </w:p>
    <w:p w14:paraId="2760AAAE">
      <w:pPr>
        <w:snapToGrid w:val="0"/>
        <w:spacing w:line="380" w:lineRule="exact"/>
        <w:ind w:firstLine="360" w:firstLineChars="1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r>
        <w:rPr>
          <w:rFonts w:hint="eastAsia" w:ascii="微软雅黑" w:hAnsi="微软雅黑" w:eastAsia="微软雅黑" w:cs="微软雅黑"/>
          <w:color w:val="auto"/>
          <w:sz w:val="24"/>
          <w:szCs w:val="24"/>
          <w:highlight w:val="none"/>
          <w:lang w:val="en-US" w:eastAsia="zh-CN"/>
        </w:rPr>
        <w:t>供应商</w:t>
      </w:r>
      <w:r>
        <w:rPr>
          <w:rFonts w:hint="eastAsia" w:ascii="微软雅黑" w:hAnsi="微软雅黑" w:eastAsia="微软雅黑" w:cs="微软雅黑"/>
          <w:color w:val="auto"/>
          <w:sz w:val="24"/>
          <w:szCs w:val="24"/>
          <w:highlight w:val="none"/>
        </w:rPr>
        <w:t>应在银行转账（汇款）凭证备注栏中注明“XWFZ-250194”，不按要求填写备注和缴纳保证金入指定账户而影响对其保证金到账认定和退还的，由</w:t>
      </w:r>
      <w:r>
        <w:rPr>
          <w:rFonts w:hint="eastAsia" w:ascii="微软雅黑" w:hAnsi="微软雅黑" w:eastAsia="微软雅黑" w:cs="微软雅黑"/>
          <w:color w:val="auto"/>
          <w:sz w:val="24"/>
          <w:szCs w:val="24"/>
          <w:highlight w:val="none"/>
          <w:lang w:val="en-US" w:eastAsia="zh-CN"/>
        </w:rPr>
        <w:t>供应商</w:t>
      </w:r>
      <w:r>
        <w:rPr>
          <w:rFonts w:hint="eastAsia" w:ascii="微软雅黑" w:hAnsi="微软雅黑" w:eastAsia="微软雅黑" w:cs="微软雅黑"/>
          <w:color w:val="auto"/>
          <w:sz w:val="24"/>
          <w:szCs w:val="24"/>
          <w:highlight w:val="none"/>
        </w:rPr>
        <w:t>自行承担。</w:t>
      </w:r>
    </w:p>
    <w:p w14:paraId="5CD70EC0">
      <w:pPr>
        <w:snapToGrid w:val="0"/>
        <w:spacing w:line="380" w:lineRule="exact"/>
        <w:ind w:firstLine="360" w:firstLineChars="1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2、如项目因招标失败而进行重新招标的，我司将退还</w:t>
      </w:r>
      <w:r>
        <w:rPr>
          <w:rFonts w:hint="eastAsia" w:ascii="微软雅黑" w:hAnsi="微软雅黑" w:eastAsia="微软雅黑" w:cs="微软雅黑"/>
          <w:color w:val="auto"/>
          <w:sz w:val="24"/>
          <w:szCs w:val="24"/>
          <w:highlight w:val="none"/>
          <w:lang w:val="en-US" w:eastAsia="zh-CN"/>
        </w:rPr>
        <w:t>供应商</w:t>
      </w:r>
      <w:r>
        <w:rPr>
          <w:rFonts w:hint="eastAsia" w:ascii="微软雅黑" w:hAnsi="微软雅黑" w:eastAsia="微软雅黑" w:cs="微软雅黑"/>
          <w:color w:val="auto"/>
          <w:sz w:val="24"/>
          <w:szCs w:val="24"/>
          <w:highlight w:val="none"/>
        </w:rPr>
        <w:t>已缴纳的投标保证金。</w:t>
      </w:r>
      <w:r>
        <w:rPr>
          <w:rFonts w:hint="eastAsia" w:ascii="微软雅黑" w:hAnsi="微软雅黑" w:eastAsia="微软雅黑" w:cs="微软雅黑"/>
          <w:color w:val="auto"/>
          <w:sz w:val="24"/>
          <w:szCs w:val="24"/>
          <w:highlight w:val="none"/>
          <w:lang w:val="en-US" w:eastAsia="zh-CN"/>
        </w:rPr>
        <w:t>供应商</w:t>
      </w:r>
      <w:r>
        <w:rPr>
          <w:rFonts w:hint="eastAsia" w:ascii="微软雅黑" w:hAnsi="微软雅黑" w:eastAsia="微软雅黑" w:cs="微软雅黑"/>
          <w:color w:val="auto"/>
          <w:sz w:val="24"/>
          <w:szCs w:val="24"/>
          <w:highlight w:val="none"/>
        </w:rPr>
        <w:t>应重新递交投标保证金，如未重新递交的，将造成</w:t>
      </w:r>
      <w:r>
        <w:rPr>
          <w:rFonts w:hint="eastAsia" w:ascii="微软雅黑" w:hAnsi="微软雅黑" w:eastAsia="微软雅黑" w:cs="微软雅黑"/>
          <w:color w:val="auto"/>
          <w:sz w:val="24"/>
          <w:szCs w:val="24"/>
          <w:highlight w:val="none"/>
          <w:lang w:val="en-US" w:eastAsia="zh-CN"/>
        </w:rPr>
        <w:t>供应商</w:t>
      </w:r>
      <w:r>
        <w:rPr>
          <w:rFonts w:hint="eastAsia" w:ascii="微软雅黑" w:hAnsi="微软雅黑" w:eastAsia="微软雅黑" w:cs="微软雅黑"/>
          <w:color w:val="auto"/>
          <w:sz w:val="24"/>
          <w:szCs w:val="24"/>
          <w:highlight w:val="none"/>
        </w:rPr>
        <w:t>投标无效。</w:t>
      </w:r>
    </w:p>
    <w:p w14:paraId="0A695BC5">
      <w:pPr>
        <w:snapToGrid w:val="0"/>
        <w:spacing w:line="380" w:lineRule="exact"/>
        <w:ind w:firstLine="360" w:firstLineChars="1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3、各供应商在银行转账（电汇）时，须充分考虑银行转账（电汇）的时间差风险，如同城转账、异地转账或汇款、跨行转账或电汇的时间要求。</w:t>
      </w:r>
    </w:p>
    <w:p w14:paraId="75434967">
      <w:pPr>
        <w:snapToGrid w:val="0"/>
        <w:spacing w:line="380" w:lineRule="exact"/>
        <w:ind w:firstLine="360" w:firstLineChars="1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（二）保证金退还方式</w:t>
      </w:r>
    </w:p>
    <w:p w14:paraId="14517CE8">
      <w:pPr>
        <w:snapToGrid w:val="0"/>
        <w:spacing w:line="380" w:lineRule="exact"/>
        <w:ind w:firstLine="360" w:firstLineChars="1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1、未</w:t>
      </w:r>
      <w:r>
        <w:rPr>
          <w:rFonts w:hint="eastAsia" w:ascii="微软雅黑" w:hAnsi="微软雅黑" w:eastAsia="微软雅黑" w:cs="微软雅黑"/>
          <w:color w:val="auto"/>
          <w:sz w:val="24"/>
          <w:szCs w:val="24"/>
          <w:highlight w:val="none"/>
          <w:lang w:val="en-US" w:eastAsia="zh-CN"/>
        </w:rPr>
        <w:t>成交供应商</w:t>
      </w:r>
      <w:r>
        <w:rPr>
          <w:rFonts w:hint="eastAsia" w:ascii="微软雅黑" w:hAnsi="微软雅黑" w:eastAsia="微软雅黑" w:cs="微软雅黑"/>
          <w:color w:val="auto"/>
          <w:sz w:val="24"/>
          <w:szCs w:val="24"/>
          <w:highlight w:val="none"/>
        </w:rPr>
        <w:t>的保证金，在</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color w:val="auto"/>
          <w:sz w:val="24"/>
          <w:szCs w:val="24"/>
          <w:highlight w:val="none"/>
        </w:rPr>
        <w:t>通知书发放后，由代理机构在五个工作日内按来款渠道直接退还。</w:t>
      </w:r>
    </w:p>
    <w:p w14:paraId="3F0BE58D">
      <w:pPr>
        <w:snapToGrid w:val="0"/>
        <w:spacing w:line="380" w:lineRule="exact"/>
        <w:ind w:firstLine="360" w:firstLineChars="1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w:t>
      </w:r>
      <w:r>
        <w:rPr>
          <w:rFonts w:hint="eastAsia" w:ascii="微软雅黑" w:hAnsi="微软雅黑" w:eastAsia="微软雅黑" w:cs="微软雅黑"/>
          <w:color w:val="auto"/>
          <w:sz w:val="24"/>
          <w:szCs w:val="24"/>
          <w:highlight w:val="none"/>
          <w:lang w:val="en-US" w:eastAsia="zh-CN"/>
        </w:rPr>
        <w:t>成交供应商</w:t>
      </w:r>
      <w:r>
        <w:rPr>
          <w:rFonts w:hint="eastAsia" w:ascii="微软雅黑" w:hAnsi="微软雅黑" w:eastAsia="微软雅黑" w:cs="微软雅黑"/>
          <w:color w:val="auto"/>
          <w:sz w:val="24"/>
          <w:szCs w:val="24"/>
          <w:highlight w:val="none"/>
        </w:rPr>
        <w:t>的投标保证金，在</w:t>
      </w:r>
      <w:r>
        <w:rPr>
          <w:rFonts w:hint="eastAsia" w:ascii="微软雅黑" w:hAnsi="微软雅黑" w:eastAsia="微软雅黑" w:cs="微软雅黑"/>
          <w:color w:val="auto"/>
          <w:sz w:val="24"/>
          <w:szCs w:val="24"/>
          <w:highlight w:val="none"/>
          <w:lang w:val="en-US" w:eastAsia="zh-CN"/>
        </w:rPr>
        <w:t>成交供应商</w:t>
      </w:r>
      <w:r>
        <w:rPr>
          <w:rFonts w:hint="eastAsia" w:ascii="微软雅黑" w:hAnsi="微软雅黑" w:eastAsia="微软雅黑" w:cs="微软雅黑"/>
          <w:color w:val="auto"/>
          <w:sz w:val="24"/>
          <w:szCs w:val="24"/>
          <w:highlight w:val="none"/>
        </w:rPr>
        <w:t>与采购人签订合同并送达采购代理机构后，由代理机构五个工作日内按资金来款渠道直接退还。</w:t>
      </w:r>
    </w:p>
    <w:p w14:paraId="5C39DE1F">
      <w:pPr>
        <w:pStyle w:val="5"/>
        <w:spacing w:line="380" w:lineRule="exact"/>
        <w:rPr>
          <w:rFonts w:hint="eastAsia" w:ascii="微软雅黑" w:hAnsi="微软雅黑" w:eastAsia="微软雅黑" w:cs="微软雅黑"/>
          <w:color w:val="auto"/>
          <w:sz w:val="24"/>
          <w:szCs w:val="24"/>
          <w:highlight w:val="none"/>
        </w:rPr>
      </w:pPr>
      <w:bookmarkStart w:id="45" w:name="_Toc27886"/>
      <w:bookmarkStart w:id="46" w:name="_Toc19488"/>
      <w:bookmarkStart w:id="47" w:name="_Toc14486"/>
      <w:bookmarkStart w:id="48" w:name="_Toc31759"/>
      <w:r>
        <w:rPr>
          <w:rFonts w:hint="eastAsia" w:ascii="微软雅黑" w:hAnsi="微软雅黑" w:eastAsia="微软雅黑" w:cs="微软雅黑"/>
          <w:color w:val="auto"/>
          <w:sz w:val="24"/>
          <w:szCs w:val="24"/>
          <w:highlight w:val="none"/>
        </w:rPr>
        <w:t>六、其它有关规定</w:t>
      </w:r>
      <w:bookmarkEnd w:id="43"/>
      <w:bookmarkEnd w:id="44"/>
      <w:bookmarkEnd w:id="45"/>
      <w:bookmarkEnd w:id="46"/>
      <w:bookmarkEnd w:id="47"/>
      <w:bookmarkEnd w:id="48"/>
    </w:p>
    <w:p w14:paraId="1080DF91">
      <w:pPr>
        <w:keepNext/>
        <w:keepLines/>
        <w:spacing w:line="3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（一）单位负责人为同一人或者存在直接控股、管理关系的不同供应商，不得参加同一合同项下的政府采购活动，否则均为无效响应。</w:t>
      </w:r>
    </w:p>
    <w:p w14:paraId="24D92DF1">
      <w:pPr>
        <w:snapToGrid w:val="0"/>
        <w:spacing w:line="380" w:lineRule="exact"/>
        <w:ind w:firstLine="360" w:firstLineChars="15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（二）为采购项目提供整体设计、规范编制或者项目管理、监理、检测等服务的供应商，不得再参加该采购项目的其他采购活动。</w:t>
      </w:r>
    </w:p>
    <w:p w14:paraId="582C747B">
      <w:pPr>
        <w:snapToGrid w:val="0"/>
        <w:spacing w:line="380" w:lineRule="exact"/>
        <w:ind w:firstLine="360" w:firstLineChars="15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（三）本项目的补遗文件（如果有）一律在“行采家”平台（http://www.gec123.com）上发布，请各供应商注意下载；无论供应商下载与否，均视同供应商已知晓本项目补遗文件（如果有）的内容。</w:t>
      </w:r>
    </w:p>
    <w:p w14:paraId="2C978ACA">
      <w:pPr>
        <w:snapToGrid w:val="0"/>
        <w:spacing w:line="380" w:lineRule="exact"/>
        <w:ind w:firstLine="360" w:firstLineChars="1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（四）超过</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响应文件截止时间递交的</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响应文件，恕不接收。</w:t>
      </w:r>
    </w:p>
    <w:p w14:paraId="68F91561">
      <w:pPr>
        <w:snapToGrid w:val="0"/>
        <w:spacing w:line="380" w:lineRule="exact"/>
        <w:ind w:firstLine="360" w:firstLineChars="1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（五）</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费用：无论</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结果如何，供应商参与本项目</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的所有费用均应由供应商自行承担。</w:t>
      </w:r>
    </w:p>
    <w:p w14:paraId="17FF5EAD">
      <w:pPr>
        <w:snapToGrid w:val="0"/>
        <w:spacing w:line="380" w:lineRule="exact"/>
        <w:ind w:firstLine="480" w:firstLineChars="200"/>
        <w:rPr>
          <w:rFonts w:hint="eastAsia" w:ascii="微软雅黑" w:hAnsi="微软雅黑" w:eastAsia="微软雅黑" w:cs="微软雅黑"/>
          <w:b/>
          <w:bCs/>
          <w:color w:val="auto"/>
          <w:sz w:val="24"/>
          <w:szCs w:val="24"/>
          <w:highlight w:val="none"/>
          <w:lang w:eastAsia="zh-CN"/>
        </w:rPr>
      </w:pPr>
      <w:r>
        <w:rPr>
          <w:rFonts w:hint="eastAsia" w:ascii="微软雅黑" w:hAnsi="微软雅黑" w:eastAsia="微软雅黑" w:cs="微软雅黑"/>
          <w:b/>
          <w:bCs/>
          <w:color w:val="auto"/>
          <w:sz w:val="24"/>
          <w:szCs w:val="24"/>
          <w:highlight w:val="none"/>
        </w:rPr>
        <w:t>（六）本项目</w:t>
      </w:r>
      <w:r>
        <w:rPr>
          <w:rFonts w:hint="eastAsia" w:ascii="微软雅黑" w:hAnsi="微软雅黑" w:eastAsia="微软雅黑" w:cs="微软雅黑"/>
          <w:b/>
          <w:bCs/>
          <w:color w:val="auto"/>
          <w:sz w:val="24"/>
          <w:szCs w:val="24"/>
          <w:highlight w:val="none"/>
          <w:lang w:val="en-US" w:eastAsia="zh-CN"/>
        </w:rPr>
        <w:t>不</w:t>
      </w:r>
      <w:r>
        <w:rPr>
          <w:rFonts w:hint="eastAsia" w:ascii="微软雅黑" w:hAnsi="微软雅黑" w:eastAsia="微软雅黑" w:cs="微软雅黑"/>
          <w:b/>
          <w:bCs/>
          <w:color w:val="auto"/>
          <w:sz w:val="24"/>
          <w:szCs w:val="24"/>
          <w:highlight w:val="none"/>
        </w:rPr>
        <w:t>接受联合体参与</w:t>
      </w:r>
      <w:r>
        <w:rPr>
          <w:rFonts w:hint="eastAsia" w:ascii="微软雅黑" w:hAnsi="微软雅黑" w:eastAsia="微软雅黑" w:cs="微软雅黑"/>
          <w:b/>
          <w:bCs/>
          <w:color w:val="auto"/>
          <w:sz w:val="24"/>
          <w:szCs w:val="24"/>
          <w:highlight w:val="none"/>
          <w:lang w:eastAsia="zh-CN"/>
        </w:rPr>
        <w:t>比选</w:t>
      </w:r>
      <w:r>
        <w:rPr>
          <w:rFonts w:hint="eastAsia" w:ascii="微软雅黑" w:hAnsi="微软雅黑" w:eastAsia="微软雅黑" w:cs="微软雅黑"/>
          <w:b/>
          <w:bCs/>
          <w:color w:val="auto"/>
          <w:sz w:val="24"/>
          <w:szCs w:val="24"/>
          <w:highlight w:val="none"/>
        </w:rPr>
        <w:t>，否则按无效处理。</w:t>
      </w:r>
      <w:r>
        <w:rPr>
          <w:rFonts w:hint="eastAsia" w:ascii="微软雅黑" w:hAnsi="微软雅黑" w:eastAsia="微软雅黑" w:cs="微软雅黑"/>
          <w:b/>
          <w:bCs/>
          <w:color w:val="auto"/>
          <w:sz w:val="24"/>
          <w:szCs w:val="24"/>
          <w:highlight w:val="none"/>
          <w:lang w:val="en-US" w:eastAsia="zh-CN"/>
        </w:rPr>
        <w:t xml:space="preserve"> </w:t>
      </w:r>
    </w:p>
    <w:p w14:paraId="420246A8">
      <w:pPr>
        <w:snapToGrid w:val="0"/>
        <w:spacing w:line="380" w:lineRule="exact"/>
        <w:ind w:firstLine="480" w:firstLineChars="20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（七）本项目不接受合同分包，否则按无效处理。</w:t>
      </w:r>
    </w:p>
    <w:p w14:paraId="33B7F137">
      <w:pPr>
        <w:snapToGrid w:val="0"/>
        <w:spacing w:line="3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21811770">
      <w:pPr>
        <w:pStyle w:val="5"/>
        <w:spacing w:line="380" w:lineRule="exact"/>
        <w:rPr>
          <w:rFonts w:ascii="微软雅黑" w:hAnsi="微软雅黑" w:eastAsia="微软雅黑" w:cs="微软雅黑"/>
          <w:color w:val="auto"/>
          <w:sz w:val="24"/>
          <w:szCs w:val="24"/>
          <w:highlight w:val="none"/>
        </w:rPr>
      </w:pPr>
      <w:bookmarkStart w:id="49" w:name="_Toc29369"/>
      <w:bookmarkStart w:id="50" w:name="_Toc18683"/>
      <w:bookmarkStart w:id="51" w:name="_Toc2764"/>
      <w:bookmarkStart w:id="52" w:name="_Toc4556"/>
      <w:bookmarkStart w:id="53" w:name="_Toc5676"/>
      <w:r>
        <w:rPr>
          <w:rFonts w:hint="eastAsia" w:ascii="微软雅黑" w:hAnsi="微软雅黑" w:eastAsia="微软雅黑" w:cs="微软雅黑"/>
          <w:color w:val="auto"/>
          <w:sz w:val="24"/>
          <w:szCs w:val="24"/>
          <w:highlight w:val="none"/>
        </w:rPr>
        <w:t>七、联系方式</w:t>
      </w:r>
      <w:bookmarkEnd w:id="49"/>
      <w:bookmarkEnd w:id="50"/>
      <w:bookmarkEnd w:id="51"/>
      <w:bookmarkEnd w:id="52"/>
      <w:bookmarkEnd w:id="53"/>
    </w:p>
    <w:p w14:paraId="40D9CF13">
      <w:pPr>
        <w:snapToGrid w:val="0"/>
        <w:spacing w:line="380" w:lineRule="exact"/>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（一）采购人：重庆市</w:t>
      </w:r>
      <w:r>
        <w:rPr>
          <w:rFonts w:hint="eastAsia" w:ascii="微软雅黑" w:hAnsi="微软雅黑" w:eastAsia="微软雅黑" w:cs="微软雅黑"/>
          <w:color w:val="auto"/>
          <w:sz w:val="24"/>
          <w:szCs w:val="24"/>
          <w:highlight w:val="none"/>
          <w:lang w:val="en-US" w:eastAsia="zh-CN"/>
        </w:rPr>
        <w:t>渝中</w:t>
      </w:r>
      <w:r>
        <w:rPr>
          <w:rFonts w:hint="eastAsia" w:ascii="微软雅黑" w:hAnsi="微软雅黑" w:eastAsia="微软雅黑" w:cs="微软雅黑"/>
          <w:color w:val="auto"/>
          <w:sz w:val="24"/>
          <w:szCs w:val="24"/>
          <w:highlight w:val="none"/>
        </w:rPr>
        <w:t>区规划和自然资源局</w:t>
      </w:r>
    </w:p>
    <w:p w14:paraId="0952F387">
      <w:pPr>
        <w:snapToGrid w:val="0"/>
        <w:spacing w:line="380" w:lineRule="exact"/>
        <w:ind w:firstLine="240" w:firstLineChars="10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联系人：</w:t>
      </w:r>
      <w:r>
        <w:rPr>
          <w:rFonts w:hint="eastAsia" w:ascii="微软雅黑" w:hAnsi="微软雅黑" w:eastAsia="微软雅黑" w:cs="微软雅黑"/>
          <w:color w:val="auto"/>
          <w:sz w:val="24"/>
          <w:szCs w:val="24"/>
          <w:highlight w:val="none"/>
          <w:lang w:val="en-US" w:eastAsia="zh-CN"/>
        </w:rPr>
        <w:t>袁</w:t>
      </w:r>
      <w:r>
        <w:rPr>
          <w:rFonts w:hint="eastAsia" w:ascii="微软雅黑" w:hAnsi="微软雅黑" w:eastAsia="微软雅黑" w:cs="微软雅黑"/>
          <w:color w:val="auto"/>
          <w:sz w:val="24"/>
          <w:szCs w:val="24"/>
          <w:highlight w:val="none"/>
          <w:lang w:eastAsia="zh-CN"/>
        </w:rPr>
        <w:t>老师</w:t>
      </w:r>
    </w:p>
    <w:p w14:paraId="3C305857">
      <w:pPr>
        <w:snapToGrid w:val="0"/>
        <w:spacing w:line="380" w:lineRule="exact"/>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电  话：</w:t>
      </w:r>
      <w:r>
        <w:rPr>
          <w:rFonts w:hint="eastAsia" w:ascii="微软雅黑" w:hAnsi="微软雅黑" w:eastAsia="微软雅黑" w:cs="微软雅黑"/>
          <w:color w:val="auto"/>
          <w:sz w:val="24"/>
          <w:szCs w:val="24"/>
          <w:highlight w:val="none"/>
          <w:u w:val="none"/>
        </w:rPr>
        <w:t>023</w:t>
      </w:r>
      <w:r>
        <w:rPr>
          <w:rFonts w:hint="eastAsia" w:ascii="微软雅黑" w:hAnsi="微软雅黑" w:eastAsia="微软雅黑" w:cs="微软雅黑"/>
          <w:color w:val="auto"/>
          <w:sz w:val="24"/>
          <w:szCs w:val="24"/>
          <w:highlight w:val="none"/>
          <w:u w:val="none"/>
          <w:lang w:val="en-US" w:eastAsia="zh-CN"/>
        </w:rPr>
        <w:t xml:space="preserve">-63311075 </w:t>
      </w:r>
    </w:p>
    <w:p w14:paraId="56782C6E">
      <w:pPr>
        <w:snapToGrid w:val="0"/>
        <w:spacing w:line="380" w:lineRule="exact"/>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地  址：重庆市渝中区金汤街74号</w:t>
      </w:r>
    </w:p>
    <w:p w14:paraId="026C35C4">
      <w:pPr>
        <w:snapToGrid w:val="0"/>
        <w:spacing w:line="380" w:lineRule="exact"/>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 采购代理机构：重庆希维招标代理有限公司</w:t>
      </w:r>
    </w:p>
    <w:p w14:paraId="4AE1A2E6">
      <w:pPr>
        <w:snapToGrid w:val="0"/>
        <w:spacing w:line="380" w:lineRule="exact"/>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联系人：</w:t>
      </w:r>
      <w:r>
        <w:rPr>
          <w:rFonts w:hint="eastAsia" w:ascii="微软雅黑" w:hAnsi="微软雅黑" w:eastAsia="微软雅黑" w:cs="微软雅黑"/>
          <w:color w:val="auto"/>
          <w:sz w:val="24"/>
          <w:szCs w:val="24"/>
          <w:highlight w:val="none"/>
          <w:lang w:val="en-US" w:eastAsia="zh-CN"/>
        </w:rPr>
        <w:t>张</w:t>
      </w:r>
      <w:r>
        <w:rPr>
          <w:rFonts w:hint="eastAsia" w:ascii="微软雅黑" w:hAnsi="微软雅黑" w:eastAsia="微软雅黑" w:cs="微软雅黑"/>
          <w:color w:val="auto"/>
          <w:sz w:val="24"/>
          <w:szCs w:val="24"/>
          <w:highlight w:val="none"/>
        </w:rPr>
        <w:t xml:space="preserve">老师  </w:t>
      </w:r>
      <w:r>
        <w:rPr>
          <w:rFonts w:hint="eastAsia" w:ascii="微软雅黑" w:hAnsi="微软雅黑" w:eastAsia="微软雅黑" w:cs="微软雅黑"/>
          <w:color w:val="auto"/>
          <w:sz w:val="24"/>
          <w:szCs w:val="24"/>
          <w:highlight w:val="none"/>
          <w:lang w:val="en-US" w:eastAsia="zh-CN"/>
        </w:rPr>
        <w:t>赵</w:t>
      </w:r>
      <w:r>
        <w:rPr>
          <w:rFonts w:hint="eastAsia" w:ascii="微软雅黑" w:hAnsi="微软雅黑" w:eastAsia="微软雅黑" w:cs="微软雅黑"/>
          <w:color w:val="auto"/>
          <w:sz w:val="24"/>
          <w:szCs w:val="24"/>
          <w:highlight w:val="none"/>
        </w:rPr>
        <w:t>老师</w:t>
      </w:r>
    </w:p>
    <w:p w14:paraId="187F89E6">
      <w:pPr>
        <w:snapToGrid w:val="0"/>
        <w:spacing w:line="380" w:lineRule="exact"/>
        <w:ind w:firstLine="240" w:firstLineChars="100"/>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电  话：023-67185051</w:t>
      </w:r>
      <w:r>
        <w:rPr>
          <w:rFonts w:hint="eastAsia" w:ascii="微软雅黑" w:hAnsi="微软雅黑" w:eastAsia="微软雅黑" w:cs="微软雅黑"/>
          <w:color w:val="auto"/>
          <w:sz w:val="24"/>
          <w:szCs w:val="24"/>
          <w:highlight w:val="none"/>
          <w:lang w:val="en-US" w:eastAsia="zh-CN"/>
        </w:rPr>
        <w:t>-3</w:t>
      </w:r>
    </w:p>
    <w:p w14:paraId="521C33DB">
      <w:pPr>
        <w:snapToGrid w:val="0"/>
        <w:spacing w:line="380" w:lineRule="exact"/>
        <w:ind w:firstLine="240" w:firstLineChars="1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地  址：重庆市渝北区中华两江春城春玺苑写字楼2幢16-3</w:t>
      </w:r>
    </w:p>
    <w:p w14:paraId="31B67AAC">
      <w:pPr>
        <w:rPr>
          <w:rFonts w:ascii="微软雅黑" w:hAnsi="微软雅黑" w:eastAsia="微软雅黑" w:cs="微软雅黑"/>
          <w:color w:val="auto"/>
          <w:sz w:val="36"/>
          <w:szCs w:val="30"/>
          <w:highlight w:val="none"/>
        </w:rPr>
      </w:pPr>
    </w:p>
    <w:p w14:paraId="4D9086C0">
      <w:pPr>
        <w:bidi w:val="0"/>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br w:type="page"/>
      </w:r>
    </w:p>
    <w:p w14:paraId="6294223D">
      <w:pPr>
        <w:pStyle w:val="4"/>
        <w:numPr>
          <w:ilvl w:val="0"/>
          <w:numId w:val="0"/>
        </w:numPr>
        <w:spacing w:line="360" w:lineRule="auto"/>
        <w:ind w:firstLine="2880" w:firstLineChars="800"/>
        <w:jc w:val="both"/>
        <w:rPr>
          <w:rFonts w:hint="eastAsia" w:ascii="微软雅黑" w:hAnsi="微软雅黑" w:eastAsia="微软雅黑" w:cs="微软雅黑"/>
          <w:b w:val="0"/>
          <w:color w:val="auto"/>
          <w:sz w:val="36"/>
          <w:szCs w:val="30"/>
          <w:highlight w:val="none"/>
        </w:rPr>
      </w:pPr>
      <w:bookmarkStart w:id="54" w:name="_Toc6059"/>
      <w:bookmarkStart w:id="55" w:name="_Toc18784"/>
      <w:bookmarkStart w:id="56" w:name="_Toc13337"/>
      <w:bookmarkStart w:id="57" w:name="_Toc31949"/>
      <w:bookmarkStart w:id="58" w:name="_Toc7438"/>
      <w:r>
        <w:rPr>
          <w:rFonts w:hint="eastAsia" w:ascii="微软雅黑" w:hAnsi="微软雅黑" w:eastAsia="微软雅黑" w:cs="微软雅黑"/>
          <w:b w:val="0"/>
          <w:color w:val="auto"/>
          <w:sz w:val="36"/>
          <w:szCs w:val="30"/>
          <w:highlight w:val="none"/>
          <w:lang w:val="en-US" w:eastAsia="zh-CN"/>
        </w:rPr>
        <w:t xml:space="preserve">第二篇  </w:t>
      </w:r>
      <w:r>
        <w:rPr>
          <w:rFonts w:hint="eastAsia" w:ascii="微软雅黑" w:hAnsi="微软雅黑" w:eastAsia="微软雅黑" w:cs="微软雅黑"/>
          <w:b w:val="0"/>
          <w:color w:val="auto"/>
          <w:sz w:val="36"/>
          <w:szCs w:val="30"/>
          <w:highlight w:val="none"/>
        </w:rPr>
        <w:t>项目服务需求</w:t>
      </w:r>
      <w:bookmarkEnd w:id="54"/>
      <w:bookmarkEnd w:id="55"/>
      <w:bookmarkEnd w:id="56"/>
      <w:bookmarkEnd w:id="57"/>
      <w:bookmarkEnd w:id="58"/>
    </w:p>
    <w:p w14:paraId="58C9506B">
      <w:pPr>
        <w:ind w:firstLine="480" w:firstLineChars="20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项目服务需求中的所有需求均为符合性审查中的实质性要求，</w:t>
      </w:r>
      <w:r>
        <w:rPr>
          <w:rFonts w:hint="eastAsia" w:ascii="微软雅黑" w:hAnsi="微软雅黑" w:eastAsia="微软雅黑" w:cs="微软雅黑"/>
          <w:b/>
          <w:bCs/>
          <w:color w:val="auto"/>
          <w:sz w:val="24"/>
          <w:szCs w:val="24"/>
          <w:highlight w:val="none"/>
          <w:lang w:eastAsia="zh-CN"/>
        </w:rPr>
        <w:t>比选</w:t>
      </w:r>
      <w:r>
        <w:rPr>
          <w:rFonts w:hint="eastAsia" w:ascii="微软雅黑" w:hAnsi="微软雅黑" w:eastAsia="微软雅黑" w:cs="微软雅黑"/>
          <w:b/>
          <w:bCs/>
          <w:color w:val="auto"/>
          <w:sz w:val="24"/>
          <w:szCs w:val="24"/>
          <w:highlight w:val="none"/>
        </w:rPr>
        <w:t>响应文件中若有任何一条不满足按无效响应处理。</w:t>
      </w:r>
    </w:p>
    <w:p w14:paraId="43874DC6">
      <w:pPr>
        <w:pStyle w:val="5"/>
        <w:spacing w:line="380" w:lineRule="exact"/>
        <w:rPr>
          <w:rFonts w:hint="eastAsia" w:ascii="微软雅黑" w:hAnsi="微软雅黑" w:eastAsia="微软雅黑" w:cs="微软雅黑"/>
          <w:color w:val="auto"/>
          <w:sz w:val="24"/>
          <w:szCs w:val="24"/>
          <w:highlight w:val="none"/>
        </w:rPr>
      </w:pPr>
      <w:bookmarkStart w:id="59" w:name="_Toc9812"/>
      <w:bookmarkStart w:id="60" w:name="_Toc8670"/>
      <w:bookmarkStart w:id="61" w:name="_Toc13480"/>
      <w:r>
        <w:rPr>
          <w:rFonts w:hint="eastAsia" w:ascii="微软雅黑" w:hAnsi="微软雅黑" w:eastAsia="微软雅黑" w:cs="微软雅黑"/>
          <w:color w:val="auto"/>
          <w:sz w:val="24"/>
          <w:szCs w:val="24"/>
          <w:highlight w:val="none"/>
          <w:lang w:eastAsia="zh-CN"/>
        </w:rPr>
        <w:t>一、</w:t>
      </w:r>
      <w:r>
        <w:rPr>
          <w:rFonts w:hint="eastAsia" w:ascii="微软雅黑" w:hAnsi="微软雅黑" w:eastAsia="微软雅黑" w:cs="微软雅黑"/>
          <w:color w:val="auto"/>
          <w:sz w:val="24"/>
          <w:szCs w:val="24"/>
          <w:highlight w:val="none"/>
        </w:rPr>
        <w:t>项目基本概况</w:t>
      </w:r>
      <w:bookmarkEnd w:id="59"/>
      <w:bookmarkEnd w:id="60"/>
      <w:bookmarkEnd w:id="61"/>
      <w:bookmarkStart w:id="62" w:name="_Toc15331"/>
    </w:p>
    <w:p w14:paraId="35094EA7">
      <w:pPr>
        <w:snapToGrid w:val="0"/>
        <w:spacing w:line="380" w:lineRule="exact"/>
        <w:ind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rPr>
        <w:t>为加快规划、建设、治理深度融合，强化居民与政府共建共治共享，充分引入社区规划师服务力量，以社区环境改造提升为抓手，组织开展渝中区社区环境氛围营造提升活动。通过探索社区居民与社会各界共同治理、共创美好人居环境的创新方式，从社区文化与现代设计深度融合的角度出发，形成渝中区社区人居环境改造提升的策划宣传方案，借助媒体</w:t>
      </w:r>
      <w:r>
        <w:rPr>
          <w:rFonts w:hint="eastAsia" w:ascii="微软雅黑" w:hAnsi="微软雅黑" w:eastAsia="微软雅黑" w:cs="微软雅黑"/>
          <w:color w:val="auto"/>
          <w:sz w:val="24"/>
          <w:szCs w:val="24"/>
          <w:highlight w:val="none"/>
          <w:lang w:val="en-US" w:eastAsia="zh-CN"/>
        </w:rPr>
        <w:t>和</w:t>
      </w:r>
      <w:r>
        <w:rPr>
          <w:rFonts w:hint="eastAsia" w:ascii="微软雅黑" w:hAnsi="微软雅黑" w:eastAsia="微软雅黑" w:cs="微软雅黑"/>
          <w:color w:val="auto"/>
          <w:sz w:val="24"/>
          <w:szCs w:val="24"/>
          <w:highlight w:val="none"/>
          <w:lang w:val="en-US"/>
        </w:rPr>
        <w:t>新媒体等推广手段，以线上线下</w:t>
      </w:r>
      <w:r>
        <w:rPr>
          <w:rFonts w:hint="eastAsia" w:ascii="微软雅黑" w:hAnsi="微软雅黑" w:eastAsia="微软雅黑" w:cs="微软雅黑"/>
          <w:i w:val="0"/>
          <w:iCs w:val="0"/>
          <w:caps w:val="0"/>
          <w:color w:val="auto"/>
          <w:spacing w:val="0"/>
          <w:sz w:val="24"/>
          <w:szCs w:val="24"/>
          <w:highlight w:val="none"/>
          <w:shd w:val="clear" w:color="auto" w:fill="auto"/>
          <w:lang w:val="en-US"/>
        </w:rPr>
        <w:t>全民参与实践的活动方式让社区人文艺术价值得到提升，美化社区环境，提升社区价值，进一步创新社区治理模式。</w:t>
      </w:r>
    </w:p>
    <w:p w14:paraId="49608D7C">
      <w:pPr>
        <w:pStyle w:val="5"/>
        <w:spacing w:line="380" w:lineRule="exact"/>
        <w:rPr>
          <w:rFonts w:hint="eastAsia" w:ascii="微软雅黑" w:hAnsi="微软雅黑" w:eastAsia="微软雅黑" w:cs="微软雅黑"/>
          <w:color w:val="auto"/>
          <w:sz w:val="24"/>
          <w:szCs w:val="24"/>
          <w:highlight w:val="none"/>
        </w:rPr>
      </w:pPr>
      <w:bookmarkStart w:id="63" w:name="_Toc1129"/>
      <w:bookmarkStart w:id="64" w:name="_Toc27319"/>
      <w:bookmarkStart w:id="65" w:name="_Toc9544"/>
      <w:r>
        <w:rPr>
          <w:rFonts w:hint="eastAsia" w:ascii="微软雅黑" w:hAnsi="微软雅黑" w:eastAsia="微软雅黑" w:cs="微软雅黑"/>
          <w:color w:val="auto"/>
          <w:sz w:val="24"/>
          <w:szCs w:val="24"/>
          <w:highlight w:val="none"/>
          <w:lang w:eastAsia="zh-CN"/>
        </w:rPr>
        <w:t>二、</w:t>
      </w:r>
      <w:r>
        <w:rPr>
          <w:rFonts w:hint="eastAsia" w:ascii="微软雅黑" w:hAnsi="微软雅黑" w:eastAsia="微软雅黑" w:cs="微软雅黑"/>
          <w:color w:val="auto"/>
          <w:sz w:val="24"/>
          <w:szCs w:val="24"/>
          <w:highlight w:val="none"/>
        </w:rPr>
        <w:t>服务内容</w:t>
      </w:r>
      <w:bookmarkEnd w:id="62"/>
      <w:bookmarkEnd w:id="63"/>
      <w:bookmarkEnd w:id="64"/>
      <w:bookmarkEnd w:id="65"/>
    </w:p>
    <w:p w14:paraId="49F4F2AB">
      <w:pPr>
        <w:snapToGrid w:val="0"/>
        <w:spacing w:line="380" w:lineRule="exact"/>
        <w:ind w:firstLine="480" w:firstLineChars="200"/>
        <w:outlineLvl w:val="9"/>
        <w:rPr>
          <w:rFonts w:hint="eastAsia" w:ascii="微软雅黑" w:hAnsi="微软雅黑" w:eastAsia="微软雅黑" w:cs="微软雅黑"/>
          <w:color w:val="auto"/>
          <w:sz w:val="24"/>
          <w:szCs w:val="24"/>
          <w:highlight w:val="none"/>
          <w:lang w:val="en-US"/>
        </w:rPr>
      </w:pPr>
      <w:r>
        <w:rPr>
          <w:rFonts w:hint="eastAsia" w:ascii="微软雅黑" w:hAnsi="微软雅黑" w:eastAsia="微软雅黑" w:cs="微软雅黑"/>
          <w:color w:val="auto"/>
          <w:sz w:val="24"/>
          <w:szCs w:val="24"/>
          <w:highlight w:val="none"/>
          <w:lang w:val="en-US" w:eastAsia="zh-CN"/>
        </w:rPr>
        <w:t>项目</w:t>
      </w:r>
      <w:r>
        <w:rPr>
          <w:rFonts w:hint="eastAsia" w:ascii="微软雅黑" w:hAnsi="微软雅黑" w:eastAsia="微软雅黑" w:cs="微软雅黑"/>
          <w:color w:val="auto"/>
          <w:sz w:val="24"/>
          <w:szCs w:val="24"/>
          <w:highlight w:val="none"/>
          <w:lang w:val="en-US"/>
        </w:rPr>
        <w:t>以实现规划公众参与和规建治一体化理念为导向，以达成线上线下活动最佳宣传示范效果为目标，在渝中区选取</w:t>
      </w:r>
      <w:r>
        <w:rPr>
          <w:rFonts w:hint="eastAsia" w:ascii="微软雅黑" w:hAnsi="微软雅黑" w:eastAsia="微软雅黑" w:cs="微软雅黑"/>
          <w:color w:val="auto"/>
          <w:sz w:val="24"/>
          <w:szCs w:val="24"/>
          <w:highlight w:val="none"/>
          <w:lang w:val="en-US" w:eastAsia="zh-CN"/>
        </w:rPr>
        <w:t>1</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2个重点片区，</w:t>
      </w:r>
      <w:r>
        <w:rPr>
          <w:rFonts w:hint="eastAsia" w:ascii="微软雅黑" w:hAnsi="微软雅黑" w:eastAsia="微软雅黑" w:cs="微软雅黑"/>
          <w:color w:val="auto"/>
          <w:sz w:val="24"/>
          <w:szCs w:val="24"/>
          <w:highlight w:val="none"/>
          <w:lang w:val="en-US"/>
        </w:rPr>
        <w:t>根据活动策划方案及宣传方案，通过装置艺术设计营造，以设计师和居民共建的模式，分组完成约15</w:t>
      </w:r>
      <w:r>
        <w:rPr>
          <w:rFonts w:hint="eastAsia" w:ascii="微软雅黑" w:hAnsi="微软雅黑" w:eastAsia="微软雅黑" w:cs="微软雅黑"/>
          <w:color w:val="auto"/>
          <w:sz w:val="24"/>
          <w:szCs w:val="24"/>
          <w:highlight w:val="none"/>
          <w:lang w:val="en-US" w:eastAsia="zh-CN"/>
        </w:rPr>
        <w:t>处</w:t>
      </w:r>
      <w:r>
        <w:rPr>
          <w:rFonts w:hint="eastAsia" w:ascii="微软雅黑" w:hAnsi="微软雅黑" w:eastAsia="微软雅黑" w:cs="微软雅黑"/>
          <w:color w:val="auto"/>
          <w:sz w:val="24"/>
          <w:szCs w:val="24"/>
          <w:highlight w:val="none"/>
          <w:lang w:val="en-US"/>
        </w:rPr>
        <w:t>点位的改造提升，</w:t>
      </w:r>
      <w:r>
        <w:rPr>
          <w:rFonts w:hint="eastAsia" w:ascii="微软雅黑" w:hAnsi="微软雅黑" w:eastAsia="微软雅黑" w:cs="微软雅黑"/>
          <w:i w:val="0"/>
          <w:iCs w:val="0"/>
          <w:caps w:val="0"/>
          <w:color w:val="auto"/>
          <w:spacing w:val="0"/>
          <w:sz w:val="24"/>
          <w:szCs w:val="24"/>
          <w:highlight w:val="none"/>
          <w:shd w:val="clear" w:color="auto" w:fill="auto"/>
          <w:lang w:val="en-US"/>
        </w:rPr>
        <w:t>美化提升社区环境的同时</w:t>
      </w:r>
      <w:r>
        <w:rPr>
          <w:rFonts w:hint="eastAsia" w:ascii="微软雅黑" w:hAnsi="微软雅黑" w:eastAsia="微软雅黑" w:cs="微软雅黑"/>
          <w:color w:val="auto"/>
          <w:sz w:val="24"/>
          <w:szCs w:val="24"/>
          <w:highlight w:val="none"/>
          <w:lang w:val="en-US" w:eastAsia="zh-CN"/>
        </w:rPr>
        <w:t>探索社区共建共治共享的新路径，</w:t>
      </w:r>
      <w:r>
        <w:rPr>
          <w:rFonts w:hint="eastAsia" w:ascii="微软雅黑" w:hAnsi="微软雅黑" w:eastAsia="微软雅黑" w:cs="微软雅黑"/>
          <w:i w:val="0"/>
          <w:iCs w:val="0"/>
          <w:caps w:val="0"/>
          <w:color w:val="auto"/>
          <w:spacing w:val="0"/>
          <w:sz w:val="24"/>
          <w:szCs w:val="24"/>
          <w:highlight w:val="none"/>
          <w:shd w:val="clear" w:color="auto" w:fill="auto"/>
          <w:lang w:val="en-US"/>
        </w:rPr>
        <w:t>创新社区治理新模式</w:t>
      </w:r>
      <w:r>
        <w:rPr>
          <w:rFonts w:hint="eastAsia" w:ascii="微软雅黑" w:hAnsi="微软雅黑" w:eastAsia="微软雅黑" w:cs="微软雅黑"/>
          <w:color w:val="auto"/>
          <w:sz w:val="24"/>
          <w:szCs w:val="24"/>
          <w:highlight w:val="none"/>
          <w:lang w:val="en-US"/>
        </w:rPr>
        <w:t>。并举办社区环境氛围营造提升成果展，</w:t>
      </w:r>
      <w:r>
        <w:rPr>
          <w:rFonts w:hint="eastAsia" w:ascii="微软雅黑" w:hAnsi="微软雅黑" w:eastAsia="微软雅黑" w:cs="微软雅黑"/>
          <w:color w:val="auto"/>
          <w:sz w:val="24"/>
          <w:szCs w:val="24"/>
          <w:highlight w:val="none"/>
          <w:lang w:val="en-US" w:eastAsia="zh-CN"/>
        </w:rPr>
        <w:t>结合媒体和</w:t>
      </w:r>
      <w:r>
        <w:rPr>
          <w:rFonts w:hint="eastAsia" w:ascii="微软雅黑" w:hAnsi="微软雅黑" w:eastAsia="微软雅黑" w:cs="微软雅黑"/>
          <w:color w:val="auto"/>
          <w:sz w:val="24"/>
          <w:szCs w:val="24"/>
          <w:highlight w:val="none"/>
          <w:lang w:val="en-US"/>
        </w:rPr>
        <w:t>新媒体等推广方式，达到</w:t>
      </w:r>
      <w:r>
        <w:rPr>
          <w:rFonts w:hint="eastAsia" w:ascii="微软雅黑" w:hAnsi="微软雅黑" w:eastAsia="微软雅黑" w:cs="微软雅黑"/>
          <w:color w:val="auto"/>
          <w:sz w:val="24"/>
          <w:szCs w:val="24"/>
          <w:highlight w:val="none"/>
        </w:rPr>
        <w:t>较好的</w:t>
      </w:r>
      <w:r>
        <w:rPr>
          <w:rFonts w:hint="eastAsia" w:ascii="微软雅黑" w:hAnsi="微软雅黑" w:eastAsia="微软雅黑" w:cs="微软雅黑"/>
          <w:color w:val="auto"/>
          <w:sz w:val="24"/>
          <w:szCs w:val="24"/>
          <w:highlight w:val="none"/>
          <w:lang w:val="en-US"/>
        </w:rPr>
        <w:t>宣传示范效应</w:t>
      </w:r>
      <w:r>
        <w:rPr>
          <w:rFonts w:hint="eastAsia" w:ascii="微软雅黑" w:hAnsi="微软雅黑" w:eastAsia="微软雅黑" w:cs="微软雅黑"/>
          <w:color w:val="auto"/>
          <w:sz w:val="24"/>
          <w:szCs w:val="24"/>
          <w:highlight w:val="none"/>
          <w:lang w:val="en-US" w:eastAsia="zh-CN"/>
        </w:rPr>
        <w:t>。</w:t>
      </w:r>
    </w:p>
    <w:p w14:paraId="1F9FE8C3">
      <w:pPr>
        <w:snapToGrid w:val="0"/>
        <w:spacing w:line="380" w:lineRule="exact"/>
        <w:ind w:firstLine="480" w:firstLineChars="200"/>
        <w:outlineLvl w:val="9"/>
        <w:rPr>
          <w:rFonts w:hint="eastAsia" w:ascii="微软雅黑" w:hAnsi="微软雅黑" w:eastAsia="微软雅黑" w:cs="微软雅黑"/>
          <w:color w:val="auto"/>
          <w:sz w:val="24"/>
          <w:szCs w:val="24"/>
          <w:highlight w:val="none"/>
          <w:lang w:val="en-US"/>
        </w:rPr>
      </w:pPr>
      <w:r>
        <w:rPr>
          <w:rFonts w:hint="eastAsia" w:ascii="微软雅黑" w:hAnsi="微软雅黑" w:eastAsia="微软雅黑" w:cs="微软雅黑"/>
          <w:color w:val="auto"/>
          <w:sz w:val="24"/>
          <w:szCs w:val="24"/>
          <w:highlight w:val="none"/>
          <w:lang w:val="en-US" w:eastAsia="zh-CN"/>
        </w:rPr>
        <w:t>（一）</w:t>
      </w:r>
      <w:r>
        <w:rPr>
          <w:rFonts w:hint="eastAsia" w:ascii="微软雅黑" w:hAnsi="微软雅黑" w:eastAsia="微软雅黑" w:cs="微软雅黑"/>
          <w:color w:val="auto"/>
          <w:sz w:val="24"/>
          <w:szCs w:val="24"/>
          <w:highlight w:val="none"/>
          <w:lang w:val="en-US"/>
        </w:rPr>
        <w:t>以渝中区社区环境氛围营造提升为核心主题，组织社区居民</w:t>
      </w:r>
      <w:r>
        <w:rPr>
          <w:rFonts w:hint="eastAsia" w:ascii="微软雅黑" w:hAnsi="微软雅黑" w:eastAsia="微软雅黑" w:cs="微软雅黑"/>
          <w:color w:val="auto"/>
          <w:sz w:val="24"/>
          <w:szCs w:val="24"/>
          <w:highlight w:val="none"/>
          <w:lang w:val="en-US" w:eastAsia="zh-CN"/>
        </w:rPr>
        <w:t>、社区规划师及设计师</w:t>
      </w:r>
      <w:r>
        <w:rPr>
          <w:rFonts w:hint="eastAsia" w:ascii="微软雅黑" w:hAnsi="微软雅黑" w:eastAsia="微软雅黑" w:cs="微软雅黑"/>
          <w:color w:val="auto"/>
          <w:sz w:val="24"/>
          <w:szCs w:val="24"/>
          <w:highlight w:val="none"/>
          <w:lang w:val="en-US"/>
        </w:rPr>
        <w:t>参与社区环境营造，通过装置艺术设计</w:t>
      </w:r>
      <w:r>
        <w:rPr>
          <w:rFonts w:hint="eastAsia" w:ascii="微软雅黑" w:hAnsi="微软雅黑" w:eastAsia="微软雅黑" w:cs="微软雅黑"/>
          <w:color w:val="auto"/>
          <w:sz w:val="24"/>
          <w:szCs w:val="24"/>
          <w:highlight w:val="none"/>
          <w:lang w:val="en-US" w:eastAsia="zh-CN"/>
        </w:rPr>
        <w:t>的方式，</w:t>
      </w:r>
      <w:r>
        <w:rPr>
          <w:rFonts w:hint="eastAsia" w:ascii="微软雅黑" w:hAnsi="微软雅黑" w:eastAsia="微软雅黑" w:cs="微软雅黑"/>
          <w:color w:val="auto"/>
          <w:sz w:val="24"/>
          <w:szCs w:val="24"/>
          <w:highlight w:val="none"/>
          <w:lang w:val="en-US"/>
        </w:rPr>
        <w:t>改造提升点位不少于15</w:t>
      </w:r>
      <w:r>
        <w:rPr>
          <w:rFonts w:hint="eastAsia" w:ascii="微软雅黑" w:hAnsi="微软雅黑" w:eastAsia="微软雅黑" w:cs="微软雅黑"/>
          <w:color w:val="auto"/>
          <w:sz w:val="24"/>
          <w:szCs w:val="24"/>
          <w:highlight w:val="none"/>
          <w:lang w:val="en-US" w:eastAsia="zh-CN"/>
        </w:rPr>
        <w:t>处</w:t>
      </w:r>
      <w:r>
        <w:rPr>
          <w:rFonts w:hint="eastAsia" w:ascii="微软雅黑" w:hAnsi="微软雅黑" w:eastAsia="微软雅黑" w:cs="微软雅黑"/>
          <w:color w:val="auto"/>
          <w:sz w:val="24"/>
          <w:szCs w:val="24"/>
          <w:highlight w:val="none"/>
          <w:lang w:val="en-US"/>
        </w:rPr>
        <w:t>，并策划实施成果展示活动1场。</w:t>
      </w:r>
    </w:p>
    <w:p w14:paraId="392C89E5">
      <w:pPr>
        <w:snapToGrid w:val="0"/>
        <w:spacing w:line="380" w:lineRule="exact"/>
        <w:ind w:firstLine="480" w:firstLineChars="200"/>
        <w:outlineLvl w:val="9"/>
        <w:rPr>
          <w:rFonts w:hint="eastAsia" w:ascii="微软雅黑" w:hAnsi="微软雅黑" w:eastAsia="微软雅黑" w:cs="微软雅黑"/>
          <w:color w:val="auto"/>
          <w:sz w:val="24"/>
          <w:szCs w:val="24"/>
          <w:highlight w:val="none"/>
          <w:lang w:val="en-US"/>
        </w:rPr>
      </w:pPr>
      <w:r>
        <w:rPr>
          <w:rFonts w:hint="eastAsia" w:ascii="微软雅黑" w:hAnsi="微软雅黑" w:eastAsia="微软雅黑" w:cs="微软雅黑"/>
          <w:color w:val="auto"/>
          <w:sz w:val="24"/>
          <w:szCs w:val="24"/>
          <w:highlight w:val="none"/>
          <w:lang w:val="en-US" w:eastAsia="zh-CN"/>
        </w:rPr>
        <w:t>（二）</w:t>
      </w:r>
      <w:r>
        <w:rPr>
          <w:rFonts w:hint="eastAsia" w:ascii="微软雅黑" w:hAnsi="微软雅黑" w:eastAsia="微软雅黑" w:cs="微软雅黑"/>
          <w:color w:val="auto"/>
          <w:sz w:val="24"/>
          <w:szCs w:val="24"/>
          <w:highlight w:val="none"/>
          <w:lang w:val="en-US"/>
        </w:rPr>
        <w:t>制作并发布公众号专题推文5篇，累积阅读量不少于2万人次。</w:t>
      </w:r>
    </w:p>
    <w:p w14:paraId="50272759">
      <w:pPr>
        <w:snapToGrid w:val="0"/>
        <w:spacing w:line="380" w:lineRule="exact"/>
        <w:ind w:firstLine="480" w:firstLineChars="200"/>
        <w:outlineLvl w:val="9"/>
        <w:rPr>
          <w:rFonts w:hint="eastAsia" w:ascii="微软雅黑" w:hAnsi="微软雅黑" w:eastAsia="微软雅黑" w:cs="微软雅黑"/>
          <w:color w:val="auto"/>
          <w:sz w:val="24"/>
          <w:szCs w:val="24"/>
          <w:highlight w:val="none"/>
          <w:lang w:val="en-US"/>
        </w:rPr>
      </w:pPr>
      <w:r>
        <w:rPr>
          <w:rFonts w:hint="eastAsia" w:ascii="微软雅黑" w:hAnsi="微软雅黑" w:eastAsia="微软雅黑" w:cs="微软雅黑"/>
          <w:color w:val="auto"/>
          <w:sz w:val="24"/>
          <w:szCs w:val="24"/>
          <w:highlight w:val="none"/>
          <w:lang w:val="en-US" w:eastAsia="zh-CN"/>
        </w:rPr>
        <w:t>（三）</w:t>
      </w:r>
      <w:r>
        <w:rPr>
          <w:rFonts w:hint="eastAsia" w:ascii="微软雅黑" w:hAnsi="微软雅黑" w:eastAsia="微软雅黑" w:cs="微软雅黑"/>
          <w:color w:val="auto"/>
          <w:sz w:val="24"/>
          <w:szCs w:val="24"/>
          <w:highlight w:val="none"/>
          <w:lang w:val="en-US"/>
        </w:rPr>
        <w:t>制作并发布1分钟以内短视频8个，3分钟以上短视频1个，全网累积视频播放量不少于20万人次。</w:t>
      </w:r>
    </w:p>
    <w:p w14:paraId="12C50103">
      <w:pPr>
        <w:snapToGrid w:val="0"/>
        <w:spacing w:line="380" w:lineRule="exact"/>
        <w:ind w:firstLine="480" w:firstLineChars="200"/>
        <w:outlineLvl w:val="9"/>
        <w:rPr>
          <w:rFonts w:hint="eastAsia" w:ascii="微软雅黑" w:hAnsi="微软雅黑" w:eastAsia="微软雅黑" w:cs="微软雅黑"/>
          <w:color w:val="auto"/>
          <w:sz w:val="24"/>
          <w:szCs w:val="24"/>
          <w:highlight w:val="none"/>
          <w:lang w:val="en-US"/>
        </w:rPr>
      </w:pPr>
      <w:r>
        <w:rPr>
          <w:rFonts w:hint="eastAsia" w:ascii="微软雅黑" w:hAnsi="微软雅黑" w:eastAsia="微软雅黑" w:cs="微软雅黑"/>
          <w:color w:val="auto"/>
          <w:sz w:val="24"/>
          <w:szCs w:val="24"/>
          <w:highlight w:val="none"/>
          <w:lang w:val="en-US" w:eastAsia="zh-CN"/>
        </w:rPr>
        <w:t>（四）</w:t>
      </w:r>
      <w:r>
        <w:rPr>
          <w:rFonts w:hint="eastAsia" w:ascii="微软雅黑" w:hAnsi="微软雅黑" w:eastAsia="微软雅黑" w:cs="微软雅黑"/>
          <w:color w:val="auto"/>
          <w:sz w:val="24"/>
          <w:szCs w:val="24"/>
          <w:highlight w:val="none"/>
          <w:lang w:val="en-US"/>
        </w:rPr>
        <w:t>通过新媒体、自媒体等（至少涵盖1家央级媒体与3家市级媒体）推广方式，让人民群众了解渝中区社区人文环境新风貌，实现活动话题全网曝光量不少于100万人次。</w:t>
      </w:r>
    </w:p>
    <w:tbl>
      <w:tblPr>
        <w:tblStyle w:val="59"/>
        <w:tblW w:w="4955"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5"/>
        <w:gridCol w:w="4276"/>
      </w:tblGrid>
      <w:tr w14:paraId="505DA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759" w:type="pct"/>
            <w:noWrap/>
            <w:vAlign w:val="center"/>
          </w:tcPr>
          <w:p w14:paraId="2A16DC32">
            <w:pPr>
              <w:spacing w:line="400" w:lineRule="exact"/>
              <w:jc w:val="center"/>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内容</w:t>
            </w:r>
          </w:p>
        </w:tc>
        <w:tc>
          <w:tcPr>
            <w:tcW w:w="2241" w:type="pct"/>
            <w:noWrap/>
            <w:vAlign w:val="center"/>
          </w:tcPr>
          <w:p w14:paraId="42352EEE">
            <w:pPr>
              <w:spacing w:line="400" w:lineRule="exact"/>
              <w:jc w:val="center"/>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目标值</w:t>
            </w:r>
          </w:p>
        </w:tc>
      </w:tr>
      <w:tr w14:paraId="7A2EC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759" w:type="pct"/>
            <w:noWrap w:val="0"/>
            <w:vAlign w:val="center"/>
          </w:tcPr>
          <w:p w14:paraId="79939A2A">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营造活动策划方案</w:t>
            </w:r>
          </w:p>
        </w:tc>
        <w:tc>
          <w:tcPr>
            <w:tcW w:w="2241" w:type="pct"/>
            <w:noWrap/>
            <w:vAlign w:val="center"/>
          </w:tcPr>
          <w:p w14:paraId="67C0D539">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1个</w:t>
            </w:r>
          </w:p>
        </w:tc>
      </w:tr>
      <w:tr w14:paraId="06699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759" w:type="pct"/>
            <w:noWrap w:val="0"/>
            <w:vAlign w:val="center"/>
          </w:tcPr>
          <w:p w14:paraId="065D2CED">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环境营造成果</w:t>
            </w:r>
          </w:p>
        </w:tc>
        <w:tc>
          <w:tcPr>
            <w:tcW w:w="2241" w:type="pct"/>
            <w:noWrap/>
            <w:vAlign w:val="center"/>
          </w:tcPr>
          <w:p w14:paraId="15DCBD62">
            <w:pPr>
              <w:spacing w:line="400" w:lineRule="exact"/>
              <w:jc w:val="center"/>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15</w:t>
            </w:r>
            <w:r>
              <w:rPr>
                <w:rFonts w:hint="eastAsia" w:ascii="微软雅黑" w:hAnsi="微软雅黑" w:eastAsia="微软雅黑" w:cs="微软雅黑"/>
                <w:color w:val="auto"/>
                <w:sz w:val="24"/>
                <w:szCs w:val="24"/>
                <w:highlight w:val="none"/>
                <w:lang w:eastAsia="zh-CN"/>
              </w:rPr>
              <w:t>处</w:t>
            </w:r>
          </w:p>
        </w:tc>
      </w:tr>
      <w:tr w14:paraId="6310A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759" w:type="pct"/>
            <w:noWrap w:val="0"/>
            <w:vAlign w:val="center"/>
          </w:tcPr>
          <w:p w14:paraId="36AFE93E">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成果展</w:t>
            </w:r>
          </w:p>
        </w:tc>
        <w:tc>
          <w:tcPr>
            <w:tcW w:w="2241" w:type="pct"/>
            <w:noWrap/>
            <w:vAlign w:val="center"/>
          </w:tcPr>
          <w:p w14:paraId="40025B36">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1场</w:t>
            </w:r>
          </w:p>
        </w:tc>
      </w:tr>
      <w:tr w14:paraId="0F78D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759" w:type="pct"/>
            <w:noWrap w:val="0"/>
            <w:vAlign w:val="center"/>
          </w:tcPr>
          <w:p w14:paraId="49734C47">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公众号推文</w:t>
            </w:r>
          </w:p>
        </w:tc>
        <w:tc>
          <w:tcPr>
            <w:tcW w:w="2241" w:type="pct"/>
            <w:noWrap/>
            <w:vAlign w:val="center"/>
          </w:tcPr>
          <w:p w14:paraId="5131FB50">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5篇</w:t>
            </w:r>
          </w:p>
        </w:tc>
      </w:tr>
      <w:tr w14:paraId="18241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759" w:type="pct"/>
            <w:noWrap w:val="0"/>
            <w:vAlign w:val="center"/>
          </w:tcPr>
          <w:p w14:paraId="0DB1E6C3">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推文阅读量</w:t>
            </w:r>
          </w:p>
        </w:tc>
        <w:tc>
          <w:tcPr>
            <w:tcW w:w="2241" w:type="pct"/>
            <w:noWrap/>
            <w:vAlign w:val="center"/>
          </w:tcPr>
          <w:p w14:paraId="5660D89C">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不少于2万人次</w:t>
            </w:r>
          </w:p>
        </w:tc>
      </w:tr>
      <w:tr w14:paraId="587D7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759" w:type="pct"/>
            <w:noWrap w:val="0"/>
            <w:vAlign w:val="center"/>
          </w:tcPr>
          <w:p w14:paraId="788424EA">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3分钟以上短视频</w:t>
            </w:r>
          </w:p>
        </w:tc>
        <w:tc>
          <w:tcPr>
            <w:tcW w:w="2241" w:type="pct"/>
            <w:noWrap/>
            <w:vAlign w:val="center"/>
          </w:tcPr>
          <w:p w14:paraId="29A070A0">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1个</w:t>
            </w:r>
          </w:p>
        </w:tc>
      </w:tr>
      <w:tr w14:paraId="712CF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759" w:type="pct"/>
            <w:noWrap w:val="0"/>
            <w:vAlign w:val="center"/>
          </w:tcPr>
          <w:p w14:paraId="61BEAAA8">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1分钟内短视频</w:t>
            </w:r>
          </w:p>
        </w:tc>
        <w:tc>
          <w:tcPr>
            <w:tcW w:w="2241" w:type="pct"/>
            <w:noWrap/>
            <w:vAlign w:val="center"/>
          </w:tcPr>
          <w:p w14:paraId="5EE7E0FB">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8个</w:t>
            </w:r>
          </w:p>
        </w:tc>
      </w:tr>
      <w:tr w14:paraId="70DCF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759" w:type="pct"/>
            <w:noWrap w:val="0"/>
            <w:vAlign w:val="center"/>
          </w:tcPr>
          <w:p w14:paraId="3ABFC8C2">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央级媒体</w:t>
            </w:r>
          </w:p>
        </w:tc>
        <w:tc>
          <w:tcPr>
            <w:tcW w:w="2241" w:type="pct"/>
            <w:noWrap/>
            <w:vAlign w:val="center"/>
          </w:tcPr>
          <w:p w14:paraId="47859932">
            <w:pPr>
              <w:spacing w:line="400" w:lineRule="exact"/>
              <w:jc w:val="center"/>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不少于1</w:t>
            </w:r>
            <w:r>
              <w:rPr>
                <w:rFonts w:hint="eastAsia" w:ascii="微软雅黑" w:hAnsi="微软雅黑" w:eastAsia="微软雅黑" w:cs="微软雅黑"/>
                <w:color w:val="auto"/>
                <w:sz w:val="24"/>
                <w:szCs w:val="24"/>
                <w:highlight w:val="none"/>
                <w:lang w:val="en-US" w:eastAsia="zh-CN"/>
              </w:rPr>
              <w:t>家</w:t>
            </w:r>
          </w:p>
        </w:tc>
      </w:tr>
      <w:tr w14:paraId="65DE9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759" w:type="pct"/>
            <w:noWrap w:val="0"/>
            <w:vAlign w:val="center"/>
          </w:tcPr>
          <w:p w14:paraId="29FCA7C3">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市级媒体</w:t>
            </w:r>
          </w:p>
        </w:tc>
        <w:tc>
          <w:tcPr>
            <w:tcW w:w="2241" w:type="pct"/>
            <w:noWrap/>
            <w:vAlign w:val="center"/>
          </w:tcPr>
          <w:p w14:paraId="0F10DB9D">
            <w:pPr>
              <w:spacing w:line="400" w:lineRule="exact"/>
              <w:jc w:val="center"/>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不少于3</w:t>
            </w:r>
            <w:r>
              <w:rPr>
                <w:rFonts w:hint="eastAsia" w:ascii="微软雅黑" w:hAnsi="微软雅黑" w:eastAsia="微软雅黑" w:cs="微软雅黑"/>
                <w:color w:val="auto"/>
                <w:sz w:val="24"/>
                <w:szCs w:val="24"/>
                <w:highlight w:val="none"/>
                <w:lang w:val="en-US" w:eastAsia="zh-CN"/>
              </w:rPr>
              <w:t>家</w:t>
            </w:r>
          </w:p>
        </w:tc>
      </w:tr>
      <w:tr w14:paraId="22CF5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759" w:type="pct"/>
            <w:noWrap w:val="0"/>
            <w:vAlign w:val="center"/>
          </w:tcPr>
          <w:p w14:paraId="731AC0FB">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视频播放量</w:t>
            </w:r>
          </w:p>
        </w:tc>
        <w:tc>
          <w:tcPr>
            <w:tcW w:w="2241" w:type="pct"/>
            <w:noWrap/>
            <w:vAlign w:val="center"/>
          </w:tcPr>
          <w:p w14:paraId="54820066">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不少于20万人次</w:t>
            </w:r>
          </w:p>
        </w:tc>
      </w:tr>
      <w:tr w14:paraId="5AEEB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759" w:type="pct"/>
            <w:noWrap w:val="0"/>
            <w:vAlign w:val="center"/>
          </w:tcPr>
          <w:p w14:paraId="376FFB0F">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相关话题全网曝光量</w:t>
            </w:r>
          </w:p>
        </w:tc>
        <w:tc>
          <w:tcPr>
            <w:tcW w:w="2241" w:type="pct"/>
            <w:noWrap/>
            <w:vAlign w:val="center"/>
          </w:tcPr>
          <w:p w14:paraId="6ED01D96">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不少于100万人次</w:t>
            </w:r>
          </w:p>
        </w:tc>
      </w:tr>
    </w:tbl>
    <w:p w14:paraId="3F624CE3">
      <w:pPr>
        <w:pStyle w:val="4"/>
        <w:numPr>
          <w:ilvl w:val="0"/>
          <w:numId w:val="0"/>
        </w:numPr>
        <w:spacing w:line="360" w:lineRule="auto"/>
        <w:jc w:val="center"/>
        <w:rPr>
          <w:rFonts w:hint="eastAsia" w:ascii="微软雅黑" w:hAnsi="微软雅黑" w:eastAsia="微软雅黑" w:cs="微软雅黑"/>
          <w:b w:val="0"/>
          <w:color w:val="auto"/>
          <w:sz w:val="36"/>
          <w:szCs w:val="30"/>
          <w:highlight w:val="none"/>
        </w:rPr>
      </w:pPr>
      <w:bookmarkStart w:id="66" w:name="_Toc12789058"/>
      <w:r>
        <w:rPr>
          <w:rFonts w:hint="eastAsia" w:ascii="微软雅黑" w:hAnsi="微软雅黑" w:eastAsia="微软雅黑" w:cs="微软雅黑"/>
          <w:color w:val="auto"/>
          <w:sz w:val="24"/>
          <w:szCs w:val="24"/>
          <w:highlight w:val="none"/>
        </w:rPr>
        <w:br w:type="page"/>
      </w:r>
      <w:bookmarkEnd w:id="66"/>
      <w:bookmarkStart w:id="67" w:name="_Toc28072"/>
      <w:bookmarkStart w:id="68" w:name="_Toc23528"/>
      <w:bookmarkStart w:id="69" w:name="_Toc171"/>
      <w:bookmarkStart w:id="70" w:name="_Toc14483"/>
      <w:r>
        <w:rPr>
          <w:rFonts w:hint="eastAsia" w:ascii="微软雅黑" w:hAnsi="微软雅黑" w:eastAsia="微软雅黑" w:cs="微软雅黑"/>
          <w:b w:val="0"/>
          <w:color w:val="auto"/>
          <w:sz w:val="36"/>
          <w:szCs w:val="30"/>
          <w:highlight w:val="none"/>
          <w:lang w:val="en-US" w:eastAsia="zh-CN"/>
        </w:rPr>
        <w:t xml:space="preserve">第三篇  </w:t>
      </w:r>
      <w:r>
        <w:rPr>
          <w:rFonts w:hint="eastAsia" w:ascii="微软雅黑" w:hAnsi="微软雅黑" w:eastAsia="微软雅黑" w:cs="微软雅黑"/>
          <w:b w:val="0"/>
          <w:color w:val="auto"/>
          <w:sz w:val="36"/>
          <w:szCs w:val="30"/>
          <w:highlight w:val="none"/>
        </w:rPr>
        <w:t>项目商务需求</w:t>
      </w:r>
      <w:bookmarkEnd w:id="67"/>
      <w:bookmarkEnd w:id="68"/>
      <w:bookmarkEnd w:id="69"/>
      <w:bookmarkEnd w:id="70"/>
    </w:p>
    <w:p w14:paraId="1CB02CF0">
      <w:pPr>
        <w:ind w:firstLine="480" w:firstLineChars="20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项目商务需求中的所有需求均为符合性审查中的实质性要求，</w:t>
      </w:r>
      <w:r>
        <w:rPr>
          <w:rFonts w:hint="eastAsia" w:ascii="微软雅黑" w:hAnsi="微软雅黑" w:eastAsia="微软雅黑" w:cs="微软雅黑"/>
          <w:b/>
          <w:bCs/>
          <w:color w:val="auto"/>
          <w:sz w:val="24"/>
          <w:szCs w:val="24"/>
          <w:highlight w:val="none"/>
          <w:lang w:eastAsia="zh-CN"/>
        </w:rPr>
        <w:t>比选</w:t>
      </w:r>
      <w:r>
        <w:rPr>
          <w:rFonts w:hint="eastAsia" w:ascii="微软雅黑" w:hAnsi="微软雅黑" w:eastAsia="微软雅黑" w:cs="微软雅黑"/>
          <w:b/>
          <w:bCs/>
          <w:color w:val="auto"/>
          <w:sz w:val="24"/>
          <w:szCs w:val="24"/>
          <w:highlight w:val="none"/>
        </w:rPr>
        <w:t>响应文件中若有任何一条不满足按无效响应处理。</w:t>
      </w:r>
    </w:p>
    <w:p w14:paraId="5E168F0B">
      <w:pPr>
        <w:pStyle w:val="5"/>
        <w:spacing w:before="0" w:after="0" w:line="400" w:lineRule="exact"/>
        <w:rPr>
          <w:rFonts w:hint="eastAsia" w:ascii="微软雅黑" w:hAnsi="微软雅黑" w:eastAsia="微软雅黑" w:cs="微软雅黑"/>
          <w:color w:val="auto"/>
          <w:sz w:val="24"/>
          <w:szCs w:val="24"/>
          <w:highlight w:val="none"/>
        </w:rPr>
      </w:pPr>
      <w:bookmarkStart w:id="71" w:name="_Toc502"/>
      <w:bookmarkStart w:id="72" w:name="_Toc61354408"/>
      <w:bookmarkStart w:id="73" w:name="_Toc436143955"/>
      <w:bookmarkStart w:id="74" w:name="_Toc24315"/>
      <w:bookmarkStart w:id="75" w:name="_Toc2488"/>
      <w:bookmarkStart w:id="76" w:name="_Toc27870"/>
      <w:bookmarkStart w:id="77" w:name="_Toc28971"/>
      <w:bookmarkStart w:id="78" w:name="_Toc14144"/>
      <w:r>
        <w:rPr>
          <w:rFonts w:hint="eastAsia" w:ascii="微软雅黑" w:hAnsi="微软雅黑" w:eastAsia="微软雅黑" w:cs="微软雅黑"/>
          <w:b w:val="0"/>
          <w:color w:val="auto"/>
          <w:sz w:val="24"/>
          <w:szCs w:val="24"/>
          <w:highlight w:val="none"/>
        </w:rPr>
        <w:t>一、服务时间、地点及验收方式</w:t>
      </w:r>
      <w:bookmarkEnd w:id="71"/>
      <w:bookmarkEnd w:id="72"/>
      <w:bookmarkEnd w:id="73"/>
      <w:bookmarkEnd w:id="74"/>
      <w:bookmarkEnd w:id="75"/>
      <w:bookmarkEnd w:id="76"/>
    </w:p>
    <w:p w14:paraId="50DBFA3B">
      <w:pPr>
        <w:snapToGrid w:val="0"/>
        <w:spacing w:line="400" w:lineRule="exact"/>
        <w:ind w:firstLine="480" w:firstLineChars="200"/>
        <w:rPr>
          <w:rFonts w:hint="default" w:ascii="微软雅黑" w:hAnsi="微软雅黑" w:eastAsia="微软雅黑" w:cs="微软雅黑"/>
          <w:color w:val="auto"/>
          <w:sz w:val="24"/>
          <w:szCs w:val="24"/>
          <w:highlight w:val="none"/>
          <w:lang w:val="en-US"/>
        </w:rPr>
      </w:pPr>
      <w:bookmarkStart w:id="79" w:name="_Toc408571022"/>
      <w:bookmarkStart w:id="80" w:name="_Toc344475122"/>
      <w:bookmarkStart w:id="81" w:name="_Toc344475121"/>
      <w:bookmarkStart w:id="82" w:name="_Toc409084481"/>
      <w:r>
        <w:rPr>
          <w:rFonts w:hint="eastAsia" w:ascii="微软雅黑" w:hAnsi="微软雅黑" w:eastAsia="微软雅黑" w:cs="微软雅黑"/>
          <w:color w:val="auto"/>
          <w:sz w:val="24"/>
          <w:szCs w:val="24"/>
          <w:highlight w:val="none"/>
        </w:rPr>
        <w:t>（一）服务期：</w:t>
      </w:r>
      <w:r>
        <w:rPr>
          <w:rFonts w:hint="eastAsia" w:ascii="微软雅黑" w:hAnsi="微软雅黑" w:eastAsia="微软雅黑" w:cs="微软雅黑"/>
          <w:color w:val="auto"/>
          <w:sz w:val="24"/>
          <w:szCs w:val="24"/>
          <w:highlight w:val="none"/>
          <w:lang w:val="en-US" w:eastAsia="zh-CN"/>
        </w:rPr>
        <w:t>12月底前。</w:t>
      </w:r>
    </w:p>
    <w:p w14:paraId="4D04226A">
      <w:pPr>
        <w:spacing w:line="39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（二）服务地点：</w:t>
      </w:r>
      <w:r>
        <w:rPr>
          <w:rFonts w:hint="eastAsia" w:ascii="微软雅黑" w:hAnsi="微软雅黑" w:eastAsia="微软雅黑" w:cs="微软雅黑"/>
          <w:color w:val="auto"/>
          <w:sz w:val="24"/>
          <w:szCs w:val="24"/>
          <w:highlight w:val="none"/>
          <w:lang w:val="en-US" w:eastAsia="zh-CN"/>
        </w:rPr>
        <w:t>采购人指定地点</w:t>
      </w:r>
      <w:r>
        <w:rPr>
          <w:rFonts w:hint="eastAsia" w:ascii="微软雅黑" w:hAnsi="微软雅黑" w:eastAsia="微软雅黑" w:cs="微软雅黑"/>
          <w:color w:val="auto"/>
          <w:sz w:val="24"/>
          <w:szCs w:val="24"/>
          <w:highlight w:val="none"/>
        </w:rPr>
        <w:t>。</w:t>
      </w:r>
    </w:p>
    <w:p w14:paraId="44E7DF85">
      <w:pPr>
        <w:spacing w:line="39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（三）验收方式：</w:t>
      </w:r>
      <w:r>
        <w:rPr>
          <w:rFonts w:hint="eastAsia" w:ascii="微软雅黑" w:hAnsi="微软雅黑" w:eastAsia="微软雅黑" w:cs="微软雅黑"/>
          <w:color w:val="auto"/>
          <w:kern w:val="2"/>
          <w:sz w:val="24"/>
          <w:szCs w:val="24"/>
          <w:highlight w:val="none"/>
          <w:lang w:val="en-US" w:eastAsia="zh-CN" w:bidi="ar-SA"/>
        </w:rPr>
        <w:t>通过由采</w:t>
      </w:r>
      <w:r>
        <w:rPr>
          <w:rFonts w:hint="eastAsia" w:ascii="微软雅黑" w:hAnsi="微软雅黑" w:eastAsia="微软雅黑" w:cs="微软雅黑"/>
          <w:color w:val="auto"/>
          <w:kern w:val="2"/>
          <w:sz w:val="24"/>
          <w:szCs w:val="24"/>
          <w:highlight w:val="none"/>
          <w:lang w:val="en-US" w:eastAsia="zh-CN" w:bidi="ar-SA"/>
        </w:rPr>
        <w:t>购人按竞争性比选文件要求和响应文件的响应情形组织的验收。</w:t>
      </w:r>
    </w:p>
    <w:bookmarkEnd w:id="79"/>
    <w:bookmarkEnd w:id="80"/>
    <w:bookmarkEnd w:id="81"/>
    <w:bookmarkEnd w:id="82"/>
    <w:p w14:paraId="1CDD19A0">
      <w:pPr>
        <w:pStyle w:val="5"/>
        <w:spacing w:before="0" w:after="0" w:line="400" w:lineRule="exact"/>
        <w:rPr>
          <w:rFonts w:hint="eastAsia" w:ascii="微软雅黑" w:hAnsi="微软雅黑" w:eastAsia="微软雅黑" w:cs="微软雅黑"/>
          <w:color w:val="auto"/>
          <w:sz w:val="24"/>
          <w:szCs w:val="24"/>
          <w:highlight w:val="none"/>
        </w:rPr>
      </w:pPr>
      <w:bookmarkStart w:id="83" w:name="_Toc32692"/>
      <w:bookmarkStart w:id="84" w:name="_Toc23745"/>
      <w:bookmarkStart w:id="85" w:name="_Toc3285"/>
      <w:bookmarkStart w:id="86" w:name="_Toc61354409"/>
      <w:bookmarkStart w:id="87" w:name="_Toc436143956"/>
      <w:bookmarkStart w:id="88" w:name="_Toc27750"/>
      <w:r>
        <w:rPr>
          <w:rFonts w:hint="eastAsia" w:ascii="微软雅黑" w:hAnsi="微软雅黑" w:eastAsia="微软雅黑" w:cs="微软雅黑"/>
          <w:b w:val="0"/>
          <w:color w:val="auto"/>
          <w:sz w:val="24"/>
          <w:szCs w:val="24"/>
          <w:highlight w:val="none"/>
        </w:rPr>
        <w:t>二、报价要求</w:t>
      </w:r>
      <w:bookmarkEnd w:id="83"/>
      <w:bookmarkEnd w:id="84"/>
      <w:bookmarkEnd w:id="85"/>
      <w:bookmarkEnd w:id="86"/>
      <w:bookmarkEnd w:id="87"/>
      <w:bookmarkEnd w:id="88"/>
    </w:p>
    <w:p w14:paraId="490EE4C7">
      <w:pPr>
        <w:pStyle w:val="244"/>
        <w:spacing w:line="500" w:lineRule="exact"/>
        <w:ind w:firstLine="480"/>
        <w:rPr>
          <w:rFonts w:hint="eastAsia" w:ascii="微软雅黑" w:hAnsi="微软雅黑" w:eastAsia="微软雅黑" w:cs="微软雅黑"/>
          <w:bCs/>
          <w:color w:val="auto"/>
          <w:sz w:val="24"/>
          <w:szCs w:val="20"/>
          <w:highlight w:val="none"/>
        </w:rPr>
      </w:pPr>
      <w:r>
        <w:rPr>
          <w:rFonts w:hint="eastAsia" w:ascii="微软雅黑" w:hAnsi="微软雅黑" w:eastAsia="微软雅黑" w:cs="微软雅黑"/>
          <w:bCs/>
          <w:color w:val="auto"/>
          <w:sz w:val="24"/>
          <w:szCs w:val="20"/>
          <w:highlight w:val="none"/>
        </w:rPr>
        <w:t>本次报价须为人民币报价，比选报价包括完成本项目所需的服务费、人工费及提供服务所需的其他费用及各种应纳的税费。因成交供应商自身原因造成漏报、少报皆由其自行承担责任，采购人不再补偿。</w:t>
      </w:r>
    </w:p>
    <w:p w14:paraId="571B9A90">
      <w:pPr>
        <w:pStyle w:val="5"/>
        <w:spacing w:before="0" w:after="0" w:line="400" w:lineRule="exact"/>
        <w:rPr>
          <w:rFonts w:hint="eastAsia" w:ascii="微软雅黑" w:hAnsi="微软雅黑" w:eastAsia="微软雅黑" w:cs="微软雅黑"/>
          <w:bCs/>
          <w:color w:val="auto"/>
          <w:sz w:val="24"/>
          <w:highlight w:val="none"/>
        </w:rPr>
      </w:pPr>
      <w:bookmarkStart w:id="89" w:name="_Toc11536"/>
      <w:bookmarkStart w:id="90" w:name="_Toc20614"/>
      <w:bookmarkStart w:id="91" w:name="_Toc28068"/>
      <w:bookmarkStart w:id="92" w:name="_Toc61354410"/>
      <w:bookmarkStart w:id="93" w:name="_Toc9155"/>
      <w:r>
        <w:rPr>
          <w:rFonts w:hint="eastAsia" w:ascii="微软雅黑" w:hAnsi="微软雅黑" w:eastAsia="微软雅黑" w:cs="微软雅黑"/>
          <w:b w:val="0"/>
          <w:color w:val="auto"/>
          <w:sz w:val="24"/>
          <w:szCs w:val="24"/>
          <w:highlight w:val="none"/>
        </w:rPr>
        <w:t>三、质量要求</w:t>
      </w:r>
      <w:bookmarkEnd w:id="89"/>
      <w:bookmarkEnd w:id="90"/>
      <w:bookmarkEnd w:id="91"/>
      <w:bookmarkEnd w:id="92"/>
      <w:bookmarkEnd w:id="93"/>
    </w:p>
    <w:p w14:paraId="0C001379">
      <w:pPr>
        <w:spacing w:line="500" w:lineRule="exact"/>
        <w:ind w:firstLine="480" w:firstLineChars="200"/>
        <w:jc w:val="left"/>
        <w:rPr>
          <w:rFonts w:hint="eastAsia" w:ascii="微软雅黑" w:hAnsi="微软雅黑" w:eastAsia="微软雅黑" w:cs="微软雅黑"/>
          <w:bCs/>
          <w:color w:val="auto"/>
          <w:sz w:val="24"/>
          <w:szCs w:val="22"/>
          <w:highlight w:val="none"/>
        </w:rPr>
      </w:pPr>
      <w:r>
        <w:rPr>
          <w:rFonts w:hint="eastAsia" w:ascii="微软雅黑" w:hAnsi="微软雅黑" w:eastAsia="微软雅黑" w:cs="微软雅黑"/>
          <w:bCs/>
          <w:color w:val="auto"/>
          <w:sz w:val="24"/>
          <w:szCs w:val="22"/>
          <w:highlight w:val="none"/>
        </w:rPr>
        <w:t>成交供应商须严格</w:t>
      </w:r>
      <w:r>
        <w:rPr>
          <w:rFonts w:hint="eastAsia" w:ascii="微软雅黑" w:hAnsi="微软雅黑" w:eastAsia="微软雅黑" w:cs="微软雅黑"/>
          <w:bCs w:val="0"/>
          <w:color w:val="auto"/>
          <w:sz w:val="24"/>
          <w:szCs w:val="24"/>
          <w:highlight w:val="none"/>
        </w:rPr>
        <w:t>按照</w:t>
      </w:r>
      <w:r>
        <w:rPr>
          <w:rFonts w:hint="eastAsia" w:ascii="微软雅黑" w:hAnsi="微软雅黑" w:eastAsia="微软雅黑" w:cs="微软雅黑"/>
          <w:bCs w:val="0"/>
          <w:color w:val="auto"/>
          <w:sz w:val="24"/>
          <w:szCs w:val="24"/>
          <w:highlight w:val="none"/>
          <w:lang w:val="en-US" w:eastAsia="zh-CN"/>
        </w:rPr>
        <w:t>竞争性</w:t>
      </w:r>
      <w:r>
        <w:rPr>
          <w:rFonts w:hint="eastAsia" w:ascii="微软雅黑" w:hAnsi="微软雅黑" w:eastAsia="微软雅黑" w:cs="微软雅黑"/>
          <w:bCs w:val="0"/>
          <w:color w:val="auto"/>
          <w:sz w:val="24"/>
          <w:szCs w:val="24"/>
          <w:highlight w:val="none"/>
        </w:rPr>
        <w:t>比选文件中的工作要求及自身提供的方案实施本项目，成交供应商在实施过程中接受采购人的监督</w:t>
      </w:r>
      <w:r>
        <w:rPr>
          <w:rFonts w:hint="eastAsia" w:ascii="微软雅黑" w:hAnsi="微软雅黑" w:eastAsia="微软雅黑" w:cs="微软雅黑"/>
          <w:bCs/>
          <w:color w:val="auto"/>
          <w:sz w:val="24"/>
          <w:szCs w:val="22"/>
          <w:highlight w:val="none"/>
        </w:rPr>
        <w:t>和意见，根据采购人意见进行项目实施的调整。</w:t>
      </w:r>
    </w:p>
    <w:p w14:paraId="16615FFB">
      <w:pPr>
        <w:pStyle w:val="5"/>
        <w:spacing w:before="0" w:after="0" w:line="400" w:lineRule="exact"/>
        <w:rPr>
          <w:rFonts w:hint="eastAsia" w:ascii="微软雅黑" w:hAnsi="微软雅黑" w:eastAsia="微软雅黑" w:cs="微软雅黑"/>
          <w:b w:val="0"/>
          <w:color w:val="auto"/>
          <w:sz w:val="24"/>
          <w:szCs w:val="24"/>
          <w:highlight w:val="none"/>
        </w:rPr>
      </w:pPr>
      <w:bookmarkStart w:id="94" w:name="_Toc21296"/>
      <w:bookmarkStart w:id="95" w:name="_Toc436143957"/>
      <w:bookmarkStart w:id="96" w:name="_Toc61354411"/>
      <w:bookmarkStart w:id="97" w:name="_Toc330"/>
      <w:bookmarkStart w:id="98" w:name="_Toc32455"/>
      <w:bookmarkStart w:id="99" w:name="_Toc31293"/>
      <w:r>
        <w:rPr>
          <w:rFonts w:hint="eastAsia" w:ascii="微软雅黑" w:hAnsi="微软雅黑" w:eastAsia="微软雅黑" w:cs="微软雅黑"/>
          <w:b w:val="0"/>
          <w:color w:val="auto"/>
          <w:sz w:val="24"/>
          <w:szCs w:val="24"/>
          <w:highlight w:val="none"/>
        </w:rPr>
        <w:t>四、付款方式</w:t>
      </w:r>
      <w:bookmarkEnd w:id="94"/>
      <w:bookmarkEnd w:id="95"/>
      <w:bookmarkEnd w:id="96"/>
      <w:bookmarkEnd w:id="97"/>
      <w:bookmarkEnd w:id="98"/>
      <w:bookmarkEnd w:id="99"/>
    </w:p>
    <w:p w14:paraId="4B4066F6">
      <w:pPr>
        <w:numPr>
          <w:ilvl w:val="0"/>
          <w:numId w:val="0"/>
        </w:numPr>
        <w:spacing w:line="500" w:lineRule="exact"/>
        <w:ind w:firstLine="480" w:firstLineChars="200"/>
        <w:jc w:val="left"/>
        <w:rPr>
          <w:rFonts w:hint="eastAsia" w:ascii="微软雅黑" w:hAnsi="微软雅黑" w:eastAsia="微软雅黑" w:cs="微软雅黑"/>
          <w:bCs/>
          <w:color w:val="auto"/>
          <w:sz w:val="24"/>
          <w:szCs w:val="22"/>
          <w:highlight w:val="none"/>
        </w:rPr>
      </w:pPr>
      <w:r>
        <w:rPr>
          <w:rFonts w:hint="eastAsia" w:ascii="微软雅黑" w:hAnsi="微软雅黑" w:eastAsia="微软雅黑" w:cs="微软雅黑"/>
          <w:bCs/>
          <w:color w:val="auto"/>
          <w:sz w:val="24"/>
          <w:szCs w:val="22"/>
          <w:highlight w:val="none"/>
          <w:lang w:val="en-US" w:eastAsia="zh-CN"/>
        </w:rPr>
        <w:t>供应商</w:t>
      </w:r>
      <w:r>
        <w:rPr>
          <w:rFonts w:hint="eastAsia" w:ascii="微软雅黑" w:hAnsi="微软雅黑" w:eastAsia="微软雅黑" w:cs="微软雅黑"/>
          <w:bCs/>
          <w:color w:val="auto"/>
          <w:sz w:val="24"/>
          <w:szCs w:val="22"/>
          <w:highlight w:val="none"/>
        </w:rPr>
        <w:t>与</w:t>
      </w:r>
      <w:r>
        <w:rPr>
          <w:rFonts w:hint="eastAsia" w:ascii="微软雅黑" w:hAnsi="微软雅黑" w:eastAsia="微软雅黑" w:cs="微软雅黑"/>
          <w:bCs/>
          <w:color w:val="auto"/>
          <w:sz w:val="24"/>
          <w:szCs w:val="22"/>
          <w:highlight w:val="none"/>
          <w:lang w:val="en-US" w:eastAsia="zh-CN"/>
        </w:rPr>
        <w:t>采购人</w:t>
      </w:r>
      <w:r>
        <w:rPr>
          <w:rFonts w:hint="eastAsia" w:ascii="微软雅黑" w:hAnsi="微软雅黑" w:eastAsia="微软雅黑" w:cs="微软雅黑"/>
          <w:bCs/>
          <w:color w:val="auto"/>
          <w:sz w:val="24"/>
          <w:szCs w:val="22"/>
          <w:highlight w:val="none"/>
        </w:rPr>
        <w:t>签订合同并提供经</w:t>
      </w:r>
      <w:r>
        <w:rPr>
          <w:rFonts w:hint="eastAsia" w:ascii="微软雅黑" w:hAnsi="微软雅黑" w:eastAsia="微软雅黑" w:cs="微软雅黑"/>
          <w:bCs/>
          <w:color w:val="auto"/>
          <w:sz w:val="24"/>
          <w:szCs w:val="22"/>
          <w:highlight w:val="none"/>
          <w:lang w:val="en-US" w:eastAsia="zh-CN"/>
        </w:rPr>
        <w:t>采购人</w:t>
      </w:r>
      <w:r>
        <w:rPr>
          <w:rFonts w:hint="eastAsia" w:ascii="微软雅黑" w:hAnsi="微软雅黑" w:eastAsia="微软雅黑" w:cs="微软雅黑"/>
          <w:bCs/>
          <w:color w:val="auto"/>
          <w:sz w:val="24"/>
          <w:szCs w:val="22"/>
          <w:highlight w:val="none"/>
        </w:rPr>
        <w:t>认可的初步方案和工作计划后，</w:t>
      </w:r>
      <w:r>
        <w:rPr>
          <w:rFonts w:hint="eastAsia" w:ascii="微软雅黑" w:hAnsi="微软雅黑" w:eastAsia="微软雅黑" w:cs="微软雅黑"/>
          <w:bCs/>
          <w:color w:val="auto"/>
          <w:sz w:val="24"/>
          <w:szCs w:val="22"/>
          <w:highlight w:val="none"/>
          <w:lang w:val="en-US" w:eastAsia="zh-CN"/>
        </w:rPr>
        <w:t>采购人</w:t>
      </w:r>
      <w:r>
        <w:rPr>
          <w:rFonts w:hint="eastAsia" w:ascii="微软雅黑" w:hAnsi="微软雅黑" w:eastAsia="微软雅黑" w:cs="微软雅黑"/>
          <w:bCs/>
          <w:color w:val="auto"/>
          <w:sz w:val="24"/>
          <w:szCs w:val="22"/>
          <w:highlight w:val="none"/>
        </w:rPr>
        <w:t>收到</w:t>
      </w:r>
      <w:r>
        <w:rPr>
          <w:rFonts w:hint="eastAsia" w:ascii="微软雅黑" w:hAnsi="微软雅黑" w:eastAsia="微软雅黑" w:cs="微软雅黑"/>
          <w:bCs/>
          <w:color w:val="auto"/>
          <w:sz w:val="24"/>
          <w:szCs w:val="22"/>
          <w:highlight w:val="none"/>
          <w:lang w:val="en-US" w:eastAsia="zh-CN"/>
        </w:rPr>
        <w:t>供应商</w:t>
      </w:r>
      <w:r>
        <w:rPr>
          <w:rFonts w:hint="eastAsia" w:ascii="微软雅黑" w:hAnsi="微软雅黑" w:eastAsia="微软雅黑" w:cs="微软雅黑"/>
          <w:bCs/>
          <w:color w:val="auto"/>
          <w:sz w:val="24"/>
          <w:szCs w:val="22"/>
          <w:highlight w:val="none"/>
        </w:rPr>
        <w:t>开具正式发票并完成报账手续后10天内，</w:t>
      </w:r>
      <w:r>
        <w:rPr>
          <w:rFonts w:hint="eastAsia" w:ascii="微软雅黑" w:hAnsi="微软雅黑" w:eastAsia="微软雅黑" w:cs="微软雅黑"/>
          <w:bCs/>
          <w:color w:val="auto"/>
          <w:sz w:val="24"/>
          <w:szCs w:val="22"/>
          <w:highlight w:val="none"/>
          <w:lang w:val="en-US" w:eastAsia="zh-CN"/>
        </w:rPr>
        <w:t>采购人</w:t>
      </w:r>
      <w:r>
        <w:rPr>
          <w:rFonts w:hint="eastAsia" w:ascii="微软雅黑" w:hAnsi="微软雅黑" w:eastAsia="微软雅黑" w:cs="微软雅黑"/>
          <w:bCs/>
          <w:color w:val="auto"/>
          <w:sz w:val="24"/>
          <w:szCs w:val="22"/>
          <w:highlight w:val="none"/>
        </w:rPr>
        <w:t>支付合同总金额的30%。</w:t>
      </w:r>
    </w:p>
    <w:p w14:paraId="5508E7C7">
      <w:pPr>
        <w:numPr>
          <w:ilvl w:val="0"/>
          <w:numId w:val="0"/>
        </w:numPr>
        <w:spacing w:line="500" w:lineRule="exact"/>
        <w:ind w:firstLine="480" w:firstLineChars="200"/>
        <w:jc w:val="left"/>
        <w:rPr>
          <w:rFonts w:hint="eastAsia" w:ascii="微软雅黑" w:hAnsi="微软雅黑" w:eastAsia="微软雅黑" w:cs="微软雅黑"/>
          <w:bCs/>
          <w:color w:val="auto"/>
          <w:sz w:val="24"/>
          <w:szCs w:val="22"/>
          <w:highlight w:val="none"/>
        </w:rPr>
      </w:pPr>
      <w:r>
        <w:rPr>
          <w:rFonts w:hint="eastAsia" w:ascii="微软雅黑" w:hAnsi="微软雅黑" w:eastAsia="微软雅黑" w:cs="微软雅黑"/>
          <w:bCs/>
          <w:color w:val="auto"/>
          <w:sz w:val="24"/>
          <w:szCs w:val="22"/>
          <w:highlight w:val="none"/>
          <w:lang w:val="en-US" w:eastAsia="zh-CN"/>
        </w:rPr>
        <w:t>供应商</w:t>
      </w:r>
      <w:r>
        <w:rPr>
          <w:rFonts w:hint="eastAsia" w:ascii="微软雅黑" w:hAnsi="微软雅黑" w:eastAsia="微软雅黑" w:cs="微软雅黑"/>
          <w:bCs/>
          <w:color w:val="auto"/>
          <w:sz w:val="24"/>
          <w:szCs w:val="22"/>
          <w:highlight w:val="none"/>
        </w:rPr>
        <w:t>向</w:t>
      </w:r>
      <w:r>
        <w:rPr>
          <w:rFonts w:hint="eastAsia" w:ascii="微软雅黑" w:hAnsi="微软雅黑" w:eastAsia="微软雅黑" w:cs="微软雅黑"/>
          <w:bCs/>
          <w:color w:val="auto"/>
          <w:sz w:val="24"/>
          <w:szCs w:val="22"/>
          <w:highlight w:val="none"/>
          <w:lang w:val="en-US" w:eastAsia="zh-CN"/>
        </w:rPr>
        <w:t>采购人</w:t>
      </w:r>
      <w:r>
        <w:rPr>
          <w:rFonts w:hint="eastAsia" w:ascii="微软雅黑" w:hAnsi="微软雅黑" w:eastAsia="微软雅黑" w:cs="微软雅黑"/>
          <w:bCs/>
          <w:color w:val="auto"/>
          <w:sz w:val="24"/>
          <w:szCs w:val="22"/>
          <w:highlight w:val="none"/>
        </w:rPr>
        <w:t>提供本项目</w:t>
      </w:r>
      <w:r>
        <w:rPr>
          <w:rFonts w:hint="eastAsia" w:ascii="微软雅黑" w:hAnsi="微软雅黑" w:eastAsia="微软雅黑" w:cs="微软雅黑"/>
          <w:bCs/>
          <w:color w:val="auto"/>
          <w:sz w:val="24"/>
          <w:szCs w:val="22"/>
          <w:highlight w:val="none"/>
          <w:lang w:eastAsia="zh-CN"/>
        </w:rPr>
        <w:t>的详细策划方案、实施方案后</w:t>
      </w:r>
      <w:r>
        <w:rPr>
          <w:rFonts w:hint="eastAsia" w:ascii="微软雅黑" w:hAnsi="微软雅黑" w:eastAsia="微软雅黑" w:cs="微软雅黑"/>
          <w:bCs/>
          <w:color w:val="auto"/>
          <w:sz w:val="24"/>
          <w:szCs w:val="22"/>
          <w:highlight w:val="none"/>
        </w:rPr>
        <w:t>，</w:t>
      </w:r>
      <w:r>
        <w:rPr>
          <w:rFonts w:hint="eastAsia" w:ascii="微软雅黑" w:hAnsi="微软雅黑" w:eastAsia="微软雅黑" w:cs="微软雅黑"/>
          <w:bCs/>
          <w:color w:val="auto"/>
          <w:sz w:val="24"/>
          <w:szCs w:val="22"/>
          <w:highlight w:val="none"/>
          <w:lang w:val="en-US" w:eastAsia="zh-CN"/>
        </w:rPr>
        <w:t>采购人</w:t>
      </w:r>
      <w:r>
        <w:rPr>
          <w:rFonts w:hint="eastAsia" w:ascii="微软雅黑" w:hAnsi="微软雅黑" w:eastAsia="微软雅黑" w:cs="微软雅黑"/>
          <w:bCs/>
          <w:color w:val="auto"/>
          <w:sz w:val="24"/>
          <w:szCs w:val="22"/>
          <w:highlight w:val="none"/>
        </w:rPr>
        <w:t>签字确认，</w:t>
      </w:r>
      <w:r>
        <w:rPr>
          <w:rFonts w:hint="eastAsia" w:ascii="微软雅黑" w:hAnsi="微软雅黑" w:eastAsia="微软雅黑" w:cs="微软雅黑"/>
          <w:bCs/>
          <w:color w:val="auto"/>
          <w:sz w:val="24"/>
          <w:szCs w:val="22"/>
          <w:highlight w:val="none"/>
          <w:lang w:val="en-US" w:eastAsia="zh-CN"/>
        </w:rPr>
        <w:t>采购人</w:t>
      </w:r>
      <w:r>
        <w:rPr>
          <w:rFonts w:hint="eastAsia" w:ascii="微软雅黑" w:hAnsi="微软雅黑" w:eastAsia="微软雅黑" w:cs="微软雅黑"/>
          <w:bCs/>
          <w:color w:val="auto"/>
          <w:sz w:val="24"/>
          <w:szCs w:val="22"/>
          <w:highlight w:val="none"/>
        </w:rPr>
        <w:t>收到</w:t>
      </w:r>
      <w:r>
        <w:rPr>
          <w:rFonts w:hint="eastAsia" w:ascii="微软雅黑" w:hAnsi="微软雅黑" w:eastAsia="微软雅黑" w:cs="微软雅黑"/>
          <w:bCs/>
          <w:color w:val="auto"/>
          <w:sz w:val="24"/>
          <w:szCs w:val="22"/>
          <w:highlight w:val="none"/>
          <w:lang w:val="en-US" w:eastAsia="zh-CN"/>
        </w:rPr>
        <w:t>供应商</w:t>
      </w:r>
      <w:r>
        <w:rPr>
          <w:rFonts w:hint="eastAsia" w:ascii="微软雅黑" w:hAnsi="微软雅黑" w:eastAsia="微软雅黑" w:cs="微软雅黑"/>
          <w:bCs/>
          <w:color w:val="auto"/>
          <w:sz w:val="24"/>
          <w:szCs w:val="22"/>
          <w:highlight w:val="none"/>
        </w:rPr>
        <w:t>开具正式发票并完成报账手续后10天内，</w:t>
      </w:r>
      <w:r>
        <w:rPr>
          <w:rFonts w:hint="eastAsia" w:ascii="微软雅黑" w:hAnsi="微软雅黑" w:eastAsia="微软雅黑" w:cs="微软雅黑"/>
          <w:bCs/>
          <w:color w:val="auto"/>
          <w:sz w:val="24"/>
          <w:szCs w:val="22"/>
          <w:highlight w:val="none"/>
          <w:lang w:val="en-US" w:eastAsia="zh-CN"/>
        </w:rPr>
        <w:t>采购人</w:t>
      </w:r>
      <w:r>
        <w:rPr>
          <w:rFonts w:hint="eastAsia" w:ascii="微软雅黑" w:hAnsi="微软雅黑" w:eastAsia="微软雅黑" w:cs="微软雅黑"/>
          <w:bCs/>
          <w:color w:val="auto"/>
          <w:sz w:val="24"/>
          <w:szCs w:val="22"/>
          <w:highlight w:val="none"/>
        </w:rPr>
        <w:t>支付合同总金额的40%。</w:t>
      </w:r>
    </w:p>
    <w:p w14:paraId="3E040E74">
      <w:pPr>
        <w:spacing w:line="500" w:lineRule="exact"/>
        <w:ind w:firstLine="480" w:firstLineChars="200"/>
        <w:jc w:val="left"/>
        <w:rPr>
          <w:rFonts w:hint="eastAsia" w:ascii="微软雅黑" w:hAnsi="微软雅黑" w:eastAsia="微软雅黑" w:cs="微软雅黑"/>
          <w:bCs/>
          <w:color w:val="auto"/>
          <w:sz w:val="24"/>
          <w:szCs w:val="22"/>
          <w:highlight w:val="none"/>
        </w:rPr>
      </w:pPr>
      <w:r>
        <w:rPr>
          <w:rFonts w:hint="eastAsia" w:ascii="微软雅黑" w:hAnsi="微软雅黑" w:eastAsia="微软雅黑" w:cs="微软雅黑"/>
          <w:bCs/>
          <w:i w:val="0"/>
          <w:iCs w:val="0"/>
          <w:caps w:val="0"/>
          <w:color w:val="auto"/>
          <w:spacing w:val="0"/>
          <w:sz w:val="24"/>
          <w:szCs w:val="22"/>
          <w:highlight w:val="none"/>
          <w:shd w:val="clear" w:color="auto" w:fill="auto"/>
          <w:lang w:val="en-US" w:eastAsia="zh-CN"/>
        </w:rPr>
        <w:t>供应商</w:t>
      </w:r>
      <w:r>
        <w:rPr>
          <w:rFonts w:hint="eastAsia" w:ascii="微软雅黑" w:hAnsi="微软雅黑" w:eastAsia="微软雅黑" w:cs="微软雅黑"/>
          <w:bCs/>
          <w:i w:val="0"/>
          <w:iCs w:val="0"/>
          <w:caps w:val="0"/>
          <w:color w:val="auto"/>
          <w:spacing w:val="0"/>
          <w:sz w:val="24"/>
          <w:szCs w:val="22"/>
          <w:highlight w:val="none"/>
          <w:shd w:val="clear" w:color="auto" w:fill="auto"/>
        </w:rPr>
        <w:t>按合同约定实施完毕并完成指标要求后，向</w:t>
      </w:r>
      <w:r>
        <w:rPr>
          <w:rFonts w:hint="eastAsia" w:ascii="微软雅黑" w:hAnsi="微软雅黑" w:eastAsia="微软雅黑" w:cs="微软雅黑"/>
          <w:bCs/>
          <w:i w:val="0"/>
          <w:iCs w:val="0"/>
          <w:caps w:val="0"/>
          <w:color w:val="auto"/>
          <w:spacing w:val="0"/>
          <w:sz w:val="24"/>
          <w:szCs w:val="22"/>
          <w:highlight w:val="none"/>
          <w:shd w:val="clear" w:color="auto" w:fill="auto"/>
          <w:lang w:val="en-US" w:eastAsia="zh-CN"/>
        </w:rPr>
        <w:t>采购人</w:t>
      </w:r>
      <w:r>
        <w:rPr>
          <w:rFonts w:hint="eastAsia" w:ascii="微软雅黑" w:hAnsi="微软雅黑" w:eastAsia="微软雅黑" w:cs="微软雅黑"/>
          <w:bCs/>
          <w:i w:val="0"/>
          <w:iCs w:val="0"/>
          <w:caps w:val="0"/>
          <w:color w:val="auto"/>
          <w:spacing w:val="0"/>
          <w:sz w:val="24"/>
          <w:szCs w:val="22"/>
          <w:highlight w:val="none"/>
          <w:shd w:val="clear" w:color="auto" w:fill="auto"/>
        </w:rPr>
        <w:t>提交结案报告，</w:t>
      </w:r>
      <w:r>
        <w:rPr>
          <w:rFonts w:hint="eastAsia" w:ascii="微软雅黑" w:hAnsi="微软雅黑" w:eastAsia="微软雅黑" w:cs="微软雅黑"/>
          <w:bCs/>
          <w:color w:val="auto"/>
          <w:sz w:val="24"/>
          <w:szCs w:val="22"/>
          <w:highlight w:val="none"/>
          <w:lang w:val="en-US" w:eastAsia="zh-CN"/>
        </w:rPr>
        <w:t>采购人</w:t>
      </w:r>
      <w:r>
        <w:rPr>
          <w:rFonts w:hint="eastAsia" w:ascii="微软雅黑" w:hAnsi="微软雅黑" w:eastAsia="微软雅黑" w:cs="微软雅黑"/>
          <w:bCs/>
          <w:color w:val="auto"/>
          <w:sz w:val="24"/>
          <w:szCs w:val="22"/>
          <w:highlight w:val="none"/>
        </w:rPr>
        <w:t>签字确认，</w:t>
      </w:r>
      <w:r>
        <w:rPr>
          <w:rFonts w:hint="eastAsia" w:ascii="微软雅黑" w:hAnsi="微软雅黑" w:eastAsia="微软雅黑" w:cs="微软雅黑"/>
          <w:bCs/>
          <w:color w:val="auto"/>
          <w:sz w:val="24"/>
          <w:szCs w:val="22"/>
          <w:highlight w:val="none"/>
          <w:lang w:val="en-US" w:eastAsia="zh-CN"/>
        </w:rPr>
        <w:t>采购人</w:t>
      </w:r>
      <w:r>
        <w:rPr>
          <w:rFonts w:hint="eastAsia" w:ascii="微软雅黑" w:hAnsi="微软雅黑" w:eastAsia="微软雅黑" w:cs="微软雅黑"/>
          <w:bCs/>
          <w:color w:val="auto"/>
          <w:sz w:val="24"/>
          <w:szCs w:val="22"/>
          <w:highlight w:val="none"/>
        </w:rPr>
        <w:t>收到</w:t>
      </w:r>
      <w:r>
        <w:rPr>
          <w:rFonts w:hint="eastAsia" w:ascii="微软雅黑" w:hAnsi="微软雅黑" w:eastAsia="微软雅黑" w:cs="微软雅黑"/>
          <w:bCs/>
          <w:color w:val="auto"/>
          <w:sz w:val="24"/>
          <w:szCs w:val="22"/>
          <w:highlight w:val="none"/>
          <w:lang w:val="en-US" w:eastAsia="zh-CN"/>
        </w:rPr>
        <w:t>供应商</w:t>
      </w:r>
      <w:r>
        <w:rPr>
          <w:rFonts w:hint="eastAsia" w:ascii="微软雅黑" w:hAnsi="微软雅黑" w:eastAsia="微软雅黑" w:cs="微软雅黑"/>
          <w:bCs/>
          <w:color w:val="auto"/>
          <w:sz w:val="24"/>
          <w:szCs w:val="22"/>
          <w:highlight w:val="none"/>
        </w:rPr>
        <w:t>开具正式发票并完成报账手续后10天内，</w:t>
      </w:r>
      <w:r>
        <w:rPr>
          <w:rFonts w:hint="eastAsia" w:ascii="微软雅黑" w:hAnsi="微软雅黑" w:eastAsia="微软雅黑" w:cs="微软雅黑"/>
          <w:bCs/>
          <w:color w:val="auto"/>
          <w:sz w:val="24"/>
          <w:szCs w:val="22"/>
          <w:highlight w:val="none"/>
          <w:lang w:val="en-US" w:eastAsia="zh-CN"/>
        </w:rPr>
        <w:t>采购人</w:t>
      </w:r>
      <w:r>
        <w:rPr>
          <w:rFonts w:hint="eastAsia" w:ascii="微软雅黑" w:hAnsi="微软雅黑" w:eastAsia="微软雅黑" w:cs="微软雅黑"/>
          <w:bCs/>
          <w:color w:val="auto"/>
          <w:sz w:val="24"/>
          <w:szCs w:val="22"/>
          <w:highlight w:val="none"/>
        </w:rPr>
        <w:t>支付合同总金额的30%。</w:t>
      </w:r>
    </w:p>
    <w:p w14:paraId="05E6A3B6">
      <w:pPr>
        <w:pStyle w:val="5"/>
        <w:spacing w:before="0" w:after="0" w:line="400" w:lineRule="exact"/>
        <w:rPr>
          <w:rFonts w:hint="eastAsia" w:ascii="微软雅黑" w:hAnsi="微软雅黑" w:eastAsia="微软雅黑" w:cs="微软雅黑"/>
          <w:b w:val="0"/>
          <w:color w:val="auto"/>
          <w:sz w:val="24"/>
          <w:szCs w:val="24"/>
          <w:highlight w:val="none"/>
        </w:rPr>
      </w:pPr>
      <w:bookmarkStart w:id="100" w:name="_Toc16269"/>
      <w:bookmarkStart w:id="101" w:name="_Toc436143958"/>
      <w:bookmarkStart w:id="102" w:name="_Toc61354412"/>
      <w:bookmarkStart w:id="103" w:name="_Toc891"/>
      <w:bookmarkStart w:id="104" w:name="_Toc6308"/>
      <w:bookmarkStart w:id="105" w:name="_Toc26060"/>
      <w:r>
        <w:rPr>
          <w:rFonts w:hint="eastAsia" w:ascii="微软雅黑" w:hAnsi="微软雅黑" w:eastAsia="微软雅黑" w:cs="微软雅黑"/>
          <w:b w:val="0"/>
          <w:color w:val="auto"/>
          <w:sz w:val="24"/>
          <w:szCs w:val="24"/>
          <w:highlight w:val="none"/>
        </w:rPr>
        <w:t>五、知识产权</w:t>
      </w:r>
      <w:bookmarkEnd w:id="100"/>
      <w:bookmarkEnd w:id="101"/>
      <w:bookmarkEnd w:id="102"/>
      <w:bookmarkEnd w:id="103"/>
      <w:bookmarkEnd w:id="104"/>
      <w:bookmarkEnd w:id="105"/>
    </w:p>
    <w:p w14:paraId="629CCBAE">
      <w:pPr>
        <w:spacing w:line="500" w:lineRule="exact"/>
        <w:ind w:firstLine="480" w:firstLineChars="200"/>
        <w:jc w:val="left"/>
        <w:rPr>
          <w:rFonts w:hint="eastAsia" w:ascii="微软雅黑" w:hAnsi="微软雅黑" w:eastAsia="微软雅黑" w:cs="微软雅黑"/>
          <w:bCs/>
          <w:color w:val="auto"/>
          <w:sz w:val="24"/>
          <w:highlight w:val="none"/>
        </w:rPr>
      </w:pPr>
      <w:r>
        <w:rPr>
          <w:rFonts w:hint="eastAsia" w:ascii="微软雅黑" w:hAnsi="微软雅黑" w:eastAsia="微软雅黑" w:cs="微软雅黑"/>
          <w:bCs/>
          <w:color w:val="auto"/>
          <w:sz w:val="24"/>
          <w:szCs w:val="22"/>
          <w:highlight w:val="none"/>
        </w:rPr>
        <w:t>采购人在中华人民共和国境内使用</w:t>
      </w:r>
      <w:r>
        <w:rPr>
          <w:rFonts w:hint="eastAsia" w:ascii="微软雅黑" w:hAnsi="微软雅黑" w:eastAsia="微软雅黑" w:cs="微软雅黑"/>
          <w:bCs/>
          <w:color w:val="auto"/>
          <w:sz w:val="24"/>
          <w:szCs w:val="22"/>
          <w:highlight w:val="none"/>
          <w:lang w:eastAsia="zh-CN"/>
        </w:rPr>
        <w:t>供应商</w:t>
      </w:r>
      <w:r>
        <w:rPr>
          <w:rFonts w:hint="eastAsia" w:ascii="微软雅黑" w:hAnsi="微软雅黑" w:eastAsia="微软雅黑" w:cs="微软雅黑"/>
          <w:bCs/>
          <w:color w:val="auto"/>
          <w:sz w:val="24"/>
          <w:szCs w:val="22"/>
          <w:highlight w:val="none"/>
        </w:rPr>
        <w:t>提供的货物及服务时免受第三方提出的侵犯其专利权或其它知识产权的起诉。如果第三方</w:t>
      </w:r>
      <w:r>
        <w:rPr>
          <w:rFonts w:hint="eastAsia" w:ascii="微软雅黑" w:hAnsi="微软雅黑" w:eastAsia="微软雅黑" w:cs="微软雅黑"/>
          <w:bCs/>
          <w:color w:val="auto"/>
          <w:sz w:val="24"/>
          <w:highlight w:val="none"/>
        </w:rPr>
        <w:t>提出侵权指控，中标人应承担由此而引起的一切法律责任和费用。</w:t>
      </w:r>
    </w:p>
    <w:p w14:paraId="252D3935">
      <w:pPr>
        <w:pStyle w:val="5"/>
        <w:spacing w:before="0" w:after="0" w:line="400" w:lineRule="exact"/>
        <w:rPr>
          <w:rFonts w:hint="eastAsia" w:ascii="微软雅黑" w:hAnsi="微软雅黑" w:eastAsia="微软雅黑" w:cs="微软雅黑"/>
          <w:b w:val="0"/>
          <w:color w:val="auto"/>
          <w:sz w:val="24"/>
          <w:szCs w:val="24"/>
          <w:highlight w:val="none"/>
        </w:rPr>
      </w:pPr>
      <w:bookmarkStart w:id="106" w:name="_Toc17070"/>
      <w:bookmarkStart w:id="107" w:name="_Toc61354413"/>
      <w:bookmarkStart w:id="108" w:name="_Toc400705633"/>
      <w:bookmarkStart w:id="109" w:name="_Toc436143959"/>
      <w:bookmarkStart w:id="110" w:name="_Toc22832"/>
      <w:bookmarkStart w:id="111" w:name="_Toc1764"/>
      <w:bookmarkStart w:id="112" w:name="_Toc26653"/>
      <w:r>
        <w:rPr>
          <w:rFonts w:hint="eastAsia" w:ascii="微软雅黑" w:hAnsi="微软雅黑" w:eastAsia="微软雅黑" w:cs="微软雅黑"/>
          <w:b w:val="0"/>
          <w:color w:val="auto"/>
          <w:sz w:val="24"/>
          <w:szCs w:val="24"/>
          <w:highlight w:val="none"/>
        </w:rPr>
        <w:t>六、其他</w:t>
      </w:r>
      <w:bookmarkEnd w:id="106"/>
      <w:bookmarkEnd w:id="107"/>
      <w:bookmarkEnd w:id="108"/>
      <w:bookmarkEnd w:id="109"/>
      <w:bookmarkEnd w:id="110"/>
      <w:bookmarkEnd w:id="111"/>
      <w:bookmarkEnd w:id="112"/>
    </w:p>
    <w:p w14:paraId="160B82BB">
      <w:pPr>
        <w:spacing w:line="500" w:lineRule="exact"/>
        <w:ind w:firstLine="480" w:firstLineChars="200"/>
        <w:jc w:val="left"/>
        <w:rPr>
          <w:rFonts w:hint="eastAsia" w:ascii="微软雅黑" w:hAnsi="微软雅黑" w:eastAsia="微软雅黑" w:cs="微软雅黑"/>
          <w:bCs/>
          <w:color w:val="auto"/>
          <w:sz w:val="24"/>
          <w:highlight w:val="none"/>
        </w:rPr>
      </w:pPr>
      <w:r>
        <w:rPr>
          <w:rFonts w:hint="eastAsia" w:ascii="微软雅黑" w:hAnsi="微软雅黑" w:eastAsia="微软雅黑" w:cs="微软雅黑"/>
          <w:bCs/>
          <w:color w:val="auto"/>
          <w:sz w:val="24"/>
          <w:highlight w:val="none"/>
        </w:rPr>
        <w:t>（一）</w:t>
      </w:r>
      <w:r>
        <w:rPr>
          <w:rFonts w:hint="eastAsia" w:ascii="微软雅黑" w:hAnsi="微软雅黑" w:eastAsia="微软雅黑" w:cs="微软雅黑"/>
          <w:bCs/>
          <w:color w:val="auto"/>
          <w:sz w:val="24"/>
          <w:highlight w:val="none"/>
          <w:lang w:eastAsia="zh-CN"/>
        </w:rPr>
        <w:t>供应商</w:t>
      </w:r>
      <w:r>
        <w:rPr>
          <w:rFonts w:hint="eastAsia" w:ascii="微软雅黑" w:hAnsi="微软雅黑" w:eastAsia="微软雅黑" w:cs="微软雅黑"/>
          <w:bCs/>
          <w:color w:val="auto"/>
          <w:sz w:val="24"/>
          <w:highlight w:val="none"/>
        </w:rPr>
        <w:t>必须在</w:t>
      </w:r>
      <w:r>
        <w:rPr>
          <w:rFonts w:hint="eastAsia" w:ascii="微软雅黑" w:hAnsi="微软雅黑" w:eastAsia="微软雅黑" w:cs="微软雅黑"/>
          <w:bCs/>
          <w:color w:val="auto"/>
          <w:sz w:val="24"/>
          <w:highlight w:val="none"/>
          <w:lang w:val="en-US" w:eastAsia="zh-CN"/>
        </w:rPr>
        <w:t>响应</w:t>
      </w:r>
      <w:r>
        <w:rPr>
          <w:rFonts w:hint="eastAsia" w:ascii="微软雅黑" w:hAnsi="微软雅黑" w:eastAsia="微软雅黑" w:cs="微软雅黑"/>
          <w:bCs/>
          <w:color w:val="auto"/>
          <w:sz w:val="24"/>
          <w:highlight w:val="none"/>
        </w:rPr>
        <w:t>文件中对以上条款和服务承诺明确列出，承诺内容必须达到本篇及</w:t>
      </w:r>
      <w:r>
        <w:rPr>
          <w:rFonts w:hint="eastAsia" w:ascii="微软雅黑" w:hAnsi="微软雅黑" w:eastAsia="微软雅黑" w:cs="微软雅黑"/>
          <w:bCs/>
          <w:color w:val="auto"/>
          <w:sz w:val="24"/>
          <w:highlight w:val="none"/>
          <w:lang w:val="en-US" w:eastAsia="zh-CN"/>
        </w:rPr>
        <w:t>竞争性比选</w:t>
      </w:r>
      <w:r>
        <w:rPr>
          <w:rFonts w:hint="eastAsia" w:ascii="微软雅黑" w:hAnsi="微软雅黑" w:eastAsia="微软雅黑" w:cs="微软雅黑"/>
          <w:bCs/>
          <w:color w:val="auto"/>
          <w:sz w:val="24"/>
          <w:highlight w:val="none"/>
        </w:rPr>
        <w:t>文件其他条款的要求。</w:t>
      </w:r>
    </w:p>
    <w:p w14:paraId="7F78E381">
      <w:pPr>
        <w:snapToGrid w:val="0"/>
        <w:spacing w:line="400" w:lineRule="exact"/>
        <w:ind w:firstLine="480" w:firstLineChars="200"/>
        <w:rPr>
          <w:rFonts w:hint="eastAsia" w:ascii="微软雅黑" w:hAnsi="微软雅黑" w:eastAsia="微软雅黑" w:cs="微软雅黑"/>
          <w:color w:val="auto"/>
          <w:sz w:val="24"/>
          <w:szCs w:val="24"/>
          <w:highlight w:val="none"/>
          <w:lang w:val="zh-CN"/>
        </w:rPr>
      </w:pPr>
      <w:r>
        <w:rPr>
          <w:rFonts w:hint="eastAsia" w:ascii="微软雅黑" w:hAnsi="微软雅黑" w:eastAsia="微软雅黑" w:cs="微软雅黑"/>
          <w:bCs/>
          <w:color w:val="auto"/>
          <w:sz w:val="24"/>
          <w:highlight w:val="none"/>
        </w:rPr>
        <w:t>（二）其他未尽事宜由供需双方在采购合同中详细约定。</w:t>
      </w:r>
    </w:p>
    <w:bookmarkEnd w:id="77"/>
    <w:bookmarkEnd w:id="78"/>
    <w:p w14:paraId="180858C9">
      <w:pPr>
        <w:pStyle w:val="4"/>
        <w:spacing w:line="360" w:lineRule="auto"/>
        <w:jc w:val="center"/>
        <w:rPr>
          <w:rFonts w:ascii="微软雅黑" w:hAnsi="微软雅黑" w:eastAsia="微软雅黑" w:cs="微软雅黑"/>
          <w:b w:val="0"/>
          <w:color w:val="auto"/>
          <w:sz w:val="36"/>
          <w:szCs w:val="30"/>
          <w:highlight w:val="none"/>
        </w:rPr>
      </w:pPr>
      <w:r>
        <w:rPr>
          <w:rFonts w:hint="eastAsia" w:ascii="微软雅黑" w:hAnsi="微软雅黑" w:eastAsia="微软雅黑" w:cs="微软雅黑"/>
          <w:b w:val="0"/>
          <w:color w:val="auto"/>
          <w:sz w:val="36"/>
          <w:szCs w:val="30"/>
          <w:highlight w:val="none"/>
        </w:rPr>
        <w:br w:type="page"/>
      </w:r>
      <w:bookmarkStart w:id="113" w:name="_Toc20652"/>
      <w:bookmarkStart w:id="114" w:name="_Toc19287"/>
      <w:bookmarkStart w:id="115" w:name="_Toc27148"/>
      <w:bookmarkStart w:id="116" w:name="_Toc20911"/>
      <w:bookmarkStart w:id="117" w:name="_Toc7267"/>
      <w:r>
        <w:rPr>
          <w:rFonts w:hint="eastAsia" w:ascii="微软雅黑" w:hAnsi="微软雅黑" w:eastAsia="微软雅黑" w:cs="微软雅黑"/>
          <w:b w:val="0"/>
          <w:color w:val="auto"/>
          <w:sz w:val="36"/>
          <w:szCs w:val="30"/>
          <w:highlight w:val="none"/>
        </w:rPr>
        <w:t xml:space="preserve">第四篇  </w:t>
      </w:r>
      <w:r>
        <w:rPr>
          <w:rFonts w:hint="eastAsia" w:ascii="微软雅黑" w:hAnsi="微软雅黑" w:eastAsia="微软雅黑" w:cs="微软雅黑"/>
          <w:b w:val="0"/>
          <w:color w:val="auto"/>
          <w:sz w:val="36"/>
          <w:szCs w:val="30"/>
          <w:highlight w:val="none"/>
          <w:lang w:val="en-US" w:eastAsia="zh-CN"/>
        </w:rPr>
        <w:t>竞争性</w:t>
      </w:r>
      <w:r>
        <w:rPr>
          <w:rFonts w:hint="eastAsia" w:ascii="微软雅黑" w:hAnsi="微软雅黑" w:eastAsia="微软雅黑" w:cs="微软雅黑"/>
          <w:b w:val="0"/>
          <w:color w:val="auto"/>
          <w:sz w:val="36"/>
          <w:szCs w:val="30"/>
          <w:highlight w:val="none"/>
          <w:lang w:eastAsia="zh-CN"/>
        </w:rPr>
        <w:t>比选</w:t>
      </w:r>
      <w:r>
        <w:rPr>
          <w:rFonts w:hint="eastAsia" w:ascii="微软雅黑" w:hAnsi="微软雅黑" w:eastAsia="微软雅黑" w:cs="微软雅黑"/>
          <w:b w:val="0"/>
          <w:color w:val="auto"/>
          <w:sz w:val="36"/>
          <w:szCs w:val="30"/>
          <w:highlight w:val="none"/>
        </w:rPr>
        <w:t>程序及方法、评审标准、无效响应和</w:t>
      </w:r>
      <w:r>
        <w:rPr>
          <w:rFonts w:hint="eastAsia" w:ascii="微软雅黑" w:hAnsi="微软雅黑" w:eastAsia="微软雅黑" w:cs="微软雅黑"/>
          <w:b w:val="0"/>
          <w:color w:val="auto"/>
          <w:sz w:val="36"/>
          <w:szCs w:val="36"/>
          <w:highlight w:val="none"/>
        </w:rPr>
        <w:t>采购终止</w:t>
      </w:r>
      <w:bookmarkEnd w:id="113"/>
      <w:bookmarkEnd w:id="114"/>
      <w:bookmarkEnd w:id="115"/>
      <w:bookmarkEnd w:id="116"/>
      <w:bookmarkEnd w:id="117"/>
    </w:p>
    <w:p w14:paraId="3ED25DC3">
      <w:pPr>
        <w:pStyle w:val="5"/>
        <w:spacing w:line="440" w:lineRule="exact"/>
        <w:rPr>
          <w:rFonts w:ascii="微软雅黑" w:hAnsi="微软雅黑" w:eastAsia="微软雅黑" w:cs="微软雅黑"/>
          <w:color w:val="auto"/>
          <w:sz w:val="24"/>
          <w:szCs w:val="24"/>
          <w:highlight w:val="none"/>
        </w:rPr>
      </w:pPr>
      <w:bookmarkStart w:id="118" w:name="_Toc1411"/>
      <w:bookmarkStart w:id="119" w:name="_Toc23733"/>
      <w:bookmarkStart w:id="120" w:name="_Toc32498"/>
      <w:bookmarkStart w:id="121" w:name="_Toc22861"/>
      <w:bookmarkStart w:id="122" w:name="_Toc28498"/>
      <w:r>
        <w:rPr>
          <w:rFonts w:hint="eastAsia" w:ascii="微软雅黑" w:hAnsi="微软雅黑" w:eastAsia="微软雅黑" w:cs="微软雅黑"/>
          <w:color w:val="auto"/>
          <w:sz w:val="24"/>
          <w:szCs w:val="24"/>
          <w:highlight w:val="none"/>
        </w:rPr>
        <w:t>一、</w:t>
      </w:r>
      <w:r>
        <w:rPr>
          <w:rFonts w:hint="eastAsia" w:ascii="微软雅黑" w:hAnsi="微软雅黑" w:eastAsia="微软雅黑" w:cs="微软雅黑"/>
          <w:color w:val="auto"/>
          <w:sz w:val="24"/>
          <w:szCs w:val="24"/>
          <w:highlight w:val="none"/>
          <w:lang w:val="en-US" w:eastAsia="zh-CN"/>
        </w:rPr>
        <w:t>竞争性</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程序及方法</w:t>
      </w:r>
      <w:bookmarkEnd w:id="118"/>
      <w:bookmarkEnd w:id="119"/>
      <w:bookmarkEnd w:id="120"/>
      <w:bookmarkEnd w:id="121"/>
      <w:bookmarkEnd w:id="122"/>
    </w:p>
    <w:p w14:paraId="317A47C4">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按</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文件规定的时间和地点进行，供应商须有法定代表人（或其授权代表）或自然人参加并签到。</w:t>
      </w:r>
    </w:p>
    <w:p w14:paraId="6B8BD84D">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小组对各供应商的资格条件、</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响应文件的有效性、完整性和响应程度进行审查。各供应商只有在完全符合要求的前提下，才能参与正式</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w:t>
      </w:r>
    </w:p>
    <w:p w14:paraId="1FCE415C">
      <w:pPr>
        <w:snapToGrid w:val="0"/>
        <w:spacing w:line="400" w:lineRule="exact"/>
        <w:ind w:firstLine="480" w:firstLineChars="200"/>
        <w:rPr>
          <w:rFonts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sz w:val="24"/>
          <w:szCs w:val="24"/>
          <w:highlight w:val="none"/>
        </w:rPr>
        <w:t>1、</w:t>
      </w:r>
      <w:r>
        <w:rPr>
          <w:rFonts w:hint="eastAsia" w:ascii="微软雅黑" w:hAnsi="微软雅黑" w:eastAsia="微软雅黑" w:cs="微软雅黑"/>
          <w:color w:val="auto"/>
          <w:kern w:val="0"/>
          <w:sz w:val="24"/>
          <w:szCs w:val="24"/>
          <w:highlight w:val="none"/>
        </w:rPr>
        <w:t>资格性审查。依据法律法规和</w:t>
      </w:r>
      <w:r>
        <w:rPr>
          <w:rFonts w:hint="eastAsia" w:ascii="微软雅黑" w:hAnsi="微软雅黑" w:eastAsia="微软雅黑" w:cs="微软雅黑"/>
          <w:color w:val="auto"/>
          <w:kern w:val="0"/>
          <w:sz w:val="24"/>
          <w:szCs w:val="24"/>
          <w:highlight w:val="none"/>
          <w:lang w:eastAsia="zh-CN"/>
        </w:rPr>
        <w:t>竞争性比选</w:t>
      </w:r>
      <w:r>
        <w:rPr>
          <w:rFonts w:hint="eastAsia" w:ascii="微软雅黑" w:hAnsi="微软雅黑" w:eastAsia="微软雅黑" w:cs="微软雅黑"/>
          <w:color w:val="auto"/>
          <w:kern w:val="0"/>
          <w:sz w:val="24"/>
          <w:szCs w:val="24"/>
          <w:highlight w:val="none"/>
        </w:rPr>
        <w:t>文件的规定，对</w:t>
      </w:r>
      <w:r>
        <w:rPr>
          <w:rFonts w:hint="eastAsia" w:ascii="微软雅黑" w:hAnsi="微软雅黑" w:eastAsia="微软雅黑" w:cs="微软雅黑"/>
          <w:color w:val="auto"/>
          <w:kern w:val="0"/>
          <w:sz w:val="24"/>
          <w:szCs w:val="24"/>
          <w:highlight w:val="none"/>
          <w:lang w:eastAsia="zh-CN"/>
        </w:rPr>
        <w:t>比选</w:t>
      </w:r>
      <w:r>
        <w:rPr>
          <w:rFonts w:hint="eastAsia" w:ascii="微软雅黑" w:hAnsi="微软雅黑" w:eastAsia="微软雅黑" w:cs="微软雅黑"/>
          <w:color w:val="auto"/>
          <w:kern w:val="0"/>
          <w:sz w:val="24"/>
          <w:szCs w:val="24"/>
          <w:highlight w:val="none"/>
        </w:rPr>
        <w:t>响应文件中的资格证明等进行审查，以确定供应商是否具备</w:t>
      </w:r>
      <w:r>
        <w:rPr>
          <w:rFonts w:hint="eastAsia" w:ascii="微软雅黑" w:hAnsi="微软雅黑" w:eastAsia="微软雅黑" w:cs="微软雅黑"/>
          <w:color w:val="auto"/>
          <w:kern w:val="0"/>
          <w:sz w:val="24"/>
          <w:szCs w:val="24"/>
          <w:highlight w:val="none"/>
          <w:lang w:eastAsia="zh-CN"/>
        </w:rPr>
        <w:t>比选</w:t>
      </w:r>
      <w:r>
        <w:rPr>
          <w:rFonts w:hint="eastAsia" w:ascii="微软雅黑" w:hAnsi="微软雅黑" w:eastAsia="微软雅黑" w:cs="微软雅黑"/>
          <w:color w:val="auto"/>
          <w:kern w:val="0"/>
          <w:sz w:val="24"/>
          <w:szCs w:val="24"/>
          <w:highlight w:val="none"/>
        </w:rPr>
        <w:t>资格。资格性审查资料表如下：</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12AF1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4A91FF47">
            <w:pPr>
              <w:jc w:val="center"/>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序号</w:t>
            </w:r>
          </w:p>
        </w:tc>
        <w:tc>
          <w:tcPr>
            <w:tcW w:w="3827" w:type="dxa"/>
            <w:gridSpan w:val="2"/>
            <w:tcBorders>
              <w:top w:val="single" w:color="auto" w:sz="4" w:space="0"/>
              <w:left w:val="single" w:color="auto" w:sz="4" w:space="0"/>
              <w:bottom w:val="single" w:color="auto" w:sz="4" w:space="0"/>
              <w:right w:val="single" w:color="auto" w:sz="4" w:space="0"/>
            </w:tcBorders>
            <w:noWrap w:val="0"/>
            <w:vAlign w:val="center"/>
          </w:tcPr>
          <w:p w14:paraId="146A929B">
            <w:pPr>
              <w:jc w:val="center"/>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检查因素</w:t>
            </w:r>
          </w:p>
        </w:tc>
        <w:tc>
          <w:tcPr>
            <w:tcW w:w="4984" w:type="dxa"/>
            <w:tcBorders>
              <w:top w:val="single" w:color="auto" w:sz="4" w:space="0"/>
              <w:left w:val="single" w:color="auto" w:sz="4" w:space="0"/>
              <w:bottom w:val="single" w:color="auto" w:sz="4" w:space="0"/>
              <w:right w:val="single" w:color="auto" w:sz="4" w:space="0"/>
            </w:tcBorders>
            <w:noWrap w:val="0"/>
            <w:vAlign w:val="center"/>
          </w:tcPr>
          <w:p w14:paraId="5C00B2E6">
            <w:pPr>
              <w:jc w:val="center"/>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检查内容</w:t>
            </w:r>
          </w:p>
        </w:tc>
      </w:tr>
      <w:tr w14:paraId="777F6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noWrap w:val="0"/>
            <w:vAlign w:val="center"/>
          </w:tcPr>
          <w:p w14:paraId="05674CD9">
            <w:pPr>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（一）</w:t>
            </w:r>
          </w:p>
        </w:tc>
        <w:tc>
          <w:tcPr>
            <w:tcW w:w="709" w:type="dxa"/>
            <w:vMerge w:val="restart"/>
            <w:noWrap w:val="0"/>
            <w:vAlign w:val="center"/>
          </w:tcPr>
          <w:p w14:paraId="6F098973">
            <w:pPr>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《中华人民共和国政府采购法》第二十二条规定</w:t>
            </w:r>
          </w:p>
        </w:tc>
        <w:tc>
          <w:tcPr>
            <w:tcW w:w="3118" w:type="dxa"/>
            <w:noWrap w:val="0"/>
            <w:vAlign w:val="center"/>
          </w:tcPr>
          <w:p w14:paraId="7E392516">
            <w:pP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1.具有独立承担民事责任的能力</w:t>
            </w:r>
          </w:p>
        </w:tc>
        <w:tc>
          <w:tcPr>
            <w:tcW w:w="4984" w:type="dxa"/>
            <w:noWrap w:val="0"/>
            <w:vAlign w:val="center"/>
          </w:tcPr>
          <w:p w14:paraId="431C7392">
            <w:pP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1.供应商法人营业执照（副本）或事业单位法人证书（副本）或个体工商户营业执照或有效的自然人身份证明或社会团体法人登记证书（提供复印件）。 </w:t>
            </w:r>
          </w:p>
          <w:p w14:paraId="4C753182">
            <w:pP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2.供应商法定代表人身份证明和法定代表人授权代表委托书。</w:t>
            </w:r>
          </w:p>
        </w:tc>
      </w:tr>
      <w:tr w14:paraId="717DF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noWrap w:val="0"/>
            <w:vAlign w:val="center"/>
          </w:tcPr>
          <w:p w14:paraId="5B0C0BC3">
            <w:pPr>
              <w:jc w:val="center"/>
              <w:rPr>
                <w:rFonts w:hint="eastAsia" w:ascii="微软雅黑" w:hAnsi="微软雅黑" w:eastAsia="微软雅黑" w:cs="微软雅黑"/>
                <w:color w:val="auto"/>
                <w:sz w:val="21"/>
                <w:szCs w:val="21"/>
                <w:highlight w:val="none"/>
              </w:rPr>
            </w:pPr>
          </w:p>
        </w:tc>
        <w:tc>
          <w:tcPr>
            <w:tcW w:w="709" w:type="dxa"/>
            <w:vMerge w:val="continue"/>
            <w:noWrap w:val="0"/>
            <w:vAlign w:val="center"/>
          </w:tcPr>
          <w:p w14:paraId="5606FDF1">
            <w:pPr>
              <w:rPr>
                <w:rFonts w:hint="eastAsia" w:ascii="微软雅黑" w:hAnsi="微软雅黑" w:eastAsia="微软雅黑" w:cs="微软雅黑"/>
                <w:color w:val="auto"/>
                <w:sz w:val="21"/>
                <w:szCs w:val="21"/>
                <w:highlight w:val="none"/>
                <w:lang w:val="zh-CN"/>
              </w:rPr>
            </w:pPr>
          </w:p>
        </w:tc>
        <w:tc>
          <w:tcPr>
            <w:tcW w:w="3118" w:type="dxa"/>
            <w:noWrap w:val="0"/>
            <w:vAlign w:val="center"/>
          </w:tcPr>
          <w:p w14:paraId="7A24508A">
            <w:pP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zh-CN"/>
              </w:rPr>
              <w:t>2.</w:t>
            </w:r>
            <w:r>
              <w:rPr>
                <w:rFonts w:hint="eastAsia" w:ascii="微软雅黑" w:hAnsi="微软雅黑" w:eastAsia="微软雅黑" w:cs="微软雅黑"/>
                <w:color w:val="auto"/>
                <w:sz w:val="21"/>
                <w:szCs w:val="21"/>
                <w:highlight w:val="none"/>
              </w:rPr>
              <w:t>具有良好的商业信誉和健全的财务会计制度</w:t>
            </w:r>
          </w:p>
        </w:tc>
        <w:tc>
          <w:tcPr>
            <w:tcW w:w="4984" w:type="dxa"/>
            <w:vMerge w:val="restart"/>
            <w:noWrap w:val="0"/>
            <w:vAlign w:val="center"/>
          </w:tcPr>
          <w:p w14:paraId="1A4E0336">
            <w:pPr>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color w:val="auto"/>
                <w:sz w:val="21"/>
                <w:szCs w:val="21"/>
                <w:highlight w:val="none"/>
              </w:rPr>
              <w:t>供应商提供“基本资格条件承诺函”（格式详见第七篇）</w:t>
            </w:r>
          </w:p>
        </w:tc>
      </w:tr>
      <w:tr w14:paraId="5DD65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noWrap w:val="0"/>
            <w:vAlign w:val="center"/>
          </w:tcPr>
          <w:p w14:paraId="22C5625F">
            <w:pPr>
              <w:jc w:val="center"/>
              <w:rPr>
                <w:rFonts w:hint="eastAsia" w:ascii="微软雅黑" w:hAnsi="微软雅黑" w:eastAsia="微软雅黑" w:cs="微软雅黑"/>
                <w:color w:val="auto"/>
                <w:sz w:val="21"/>
                <w:szCs w:val="21"/>
                <w:highlight w:val="none"/>
              </w:rPr>
            </w:pPr>
          </w:p>
        </w:tc>
        <w:tc>
          <w:tcPr>
            <w:tcW w:w="709" w:type="dxa"/>
            <w:vMerge w:val="continue"/>
            <w:noWrap w:val="0"/>
            <w:vAlign w:val="center"/>
          </w:tcPr>
          <w:p w14:paraId="6ECFD13F">
            <w:pPr>
              <w:rPr>
                <w:rFonts w:hint="eastAsia" w:ascii="微软雅黑" w:hAnsi="微软雅黑" w:eastAsia="微软雅黑" w:cs="微软雅黑"/>
                <w:color w:val="auto"/>
                <w:sz w:val="21"/>
                <w:szCs w:val="21"/>
                <w:highlight w:val="none"/>
                <w:lang w:val="zh-CN"/>
              </w:rPr>
            </w:pPr>
          </w:p>
        </w:tc>
        <w:tc>
          <w:tcPr>
            <w:tcW w:w="3118" w:type="dxa"/>
            <w:noWrap w:val="0"/>
            <w:vAlign w:val="center"/>
          </w:tcPr>
          <w:p w14:paraId="287A5B3F">
            <w:pPr>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3.具有履行合同所必需的设备和专业技术能力</w:t>
            </w:r>
          </w:p>
        </w:tc>
        <w:tc>
          <w:tcPr>
            <w:tcW w:w="4984" w:type="dxa"/>
            <w:vMerge w:val="continue"/>
            <w:noWrap w:val="0"/>
            <w:vAlign w:val="center"/>
          </w:tcPr>
          <w:p w14:paraId="307101E0">
            <w:pPr>
              <w:rPr>
                <w:rFonts w:hint="eastAsia" w:ascii="微软雅黑" w:hAnsi="微软雅黑" w:eastAsia="微软雅黑" w:cs="微软雅黑"/>
                <w:color w:val="auto"/>
                <w:sz w:val="21"/>
                <w:szCs w:val="21"/>
                <w:highlight w:val="none"/>
              </w:rPr>
            </w:pPr>
          </w:p>
        </w:tc>
      </w:tr>
      <w:tr w14:paraId="5F74D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noWrap w:val="0"/>
            <w:vAlign w:val="center"/>
          </w:tcPr>
          <w:p w14:paraId="1323D005">
            <w:pPr>
              <w:jc w:val="center"/>
              <w:rPr>
                <w:rFonts w:hint="eastAsia" w:ascii="微软雅黑" w:hAnsi="微软雅黑" w:eastAsia="微软雅黑" w:cs="微软雅黑"/>
                <w:color w:val="auto"/>
                <w:sz w:val="21"/>
                <w:szCs w:val="21"/>
                <w:highlight w:val="none"/>
              </w:rPr>
            </w:pPr>
          </w:p>
        </w:tc>
        <w:tc>
          <w:tcPr>
            <w:tcW w:w="709" w:type="dxa"/>
            <w:vMerge w:val="continue"/>
            <w:noWrap w:val="0"/>
            <w:vAlign w:val="center"/>
          </w:tcPr>
          <w:p w14:paraId="6CF856D4">
            <w:pPr>
              <w:rPr>
                <w:rFonts w:hint="eastAsia" w:ascii="微软雅黑" w:hAnsi="微软雅黑" w:eastAsia="微软雅黑" w:cs="微软雅黑"/>
                <w:color w:val="auto"/>
                <w:sz w:val="21"/>
                <w:szCs w:val="21"/>
                <w:highlight w:val="none"/>
                <w:lang w:val="zh-CN"/>
              </w:rPr>
            </w:pPr>
          </w:p>
        </w:tc>
        <w:tc>
          <w:tcPr>
            <w:tcW w:w="3118" w:type="dxa"/>
            <w:noWrap w:val="0"/>
            <w:vAlign w:val="center"/>
          </w:tcPr>
          <w:p w14:paraId="612C93D3">
            <w:pPr>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4.有依法缴纳税收和社会保障金的良好记录</w:t>
            </w:r>
          </w:p>
        </w:tc>
        <w:tc>
          <w:tcPr>
            <w:tcW w:w="4984" w:type="dxa"/>
            <w:vMerge w:val="continue"/>
            <w:noWrap w:val="0"/>
            <w:vAlign w:val="center"/>
          </w:tcPr>
          <w:p w14:paraId="7FEC5253">
            <w:pPr>
              <w:rPr>
                <w:rFonts w:hint="eastAsia" w:ascii="微软雅黑" w:hAnsi="微软雅黑" w:eastAsia="微软雅黑" w:cs="微软雅黑"/>
                <w:color w:val="auto"/>
                <w:sz w:val="21"/>
                <w:szCs w:val="21"/>
                <w:highlight w:val="none"/>
              </w:rPr>
            </w:pPr>
          </w:p>
        </w:tc>
      </w:tr>
      <w:tr w14:paraId="664D6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noWrap w:val="0"/>
            <w:vAlign w:val="center"/>
          </w:tcPr>
          <w:p w14:paraId="2A5DB5C5">
            <w:pPr>
              <w:jc w:val="center"/>
              <w:rPr>
                <w:rFonts w:hint="eastAsia" w:ascii="微软雅黑" w:hAnsi="微软雅黑" w:eastAsia="微软雅黑" w:cs="微软雅黑"/>
                <w:color w:val="auto"/>
                <w:sz w:val="21"/>
                <w:szCs w:val="21"/>
                <w:highlight w:val="none"/>
              </w:rPr>
            </w:pPr>
          </w:p>
        </w:tc>
        <w:tc>
          <w:tcPr>
            <w:tcW w:w="709" w:type="dxa"/>
            <w:vMerge w:val="continue"/>
            <w:noWrap w:val="0"/>
            <w:vAlign w:val="center"/>
          </w:tcPr>
          <w:p w14:paraId="1457AA5F">
            <w:pPr>
              <w:rPr>
                <w:rFonts w:hint="eastAsia" w:ascii="微软雅黑" w:hAnsi="微软雅黑" w:eastAsia="微软雅黑" w:cs="微软雅黑"/>
                <w:color w:val="auto"/>
                <w:sz w:val="21"/>
                <w:szCs w:val="21"/>
                <w:highlight w:val="none"/>
                <w:lang w:val="zh-CN"/>
              </w:rPr>
            </w:pPr>
          </w:p>
        </w:tc>
        <w:tc>
          <w:tcPr>
            <w:tcW w:w="3118" w:type="dxa"/>
            <w:noWrap w:val="0"/>
            <w:vAlign w:val="center"/>
          </w:tcPr>
          <w:p w14:paraId="4D791636">
            <w:pPr>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rPr>
              <w:t>5.参加政府采购活动前三年内，在经营活动中没有重大违法记录</w:t>
            </w:r>
          </w:p>
        </w:tc>
        <w:tc>
          <w:tcPr>
            <w:tcW w:w="4984" w:type="dxa"/>
            <w:vMerge w:val="continue"/>
            <w:noWrap w:val="0"/>
            <w:vAlign w:val="center"/>
          </w:tcPr>
          <w:p w14:paraId="3E44BBA1">
            <w:pPr>
              <w:rPr>
                <w:rFonts w:hint="eastAsia" w:ascii="微软雅黑" w:hAnsi="微软雅黑" w:eastAsia="微软雅黑" w:cs="微软雅黑"/>
                <w:b/>
                <w:color w:val="auto"/>
                <w:sz w:val="21"/>
                <w:szCs w:val="21"/>
                <w:highlight w:val="none"/>
              </w:rPr>
            </w:pPr>
          </w:p>
        </w:tc>
      </w:tr>
      <w:tr w14:paraId="1E47E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17" w:type="dxa"/>
            <w:vMerge w:val="continue"/>
            <w:noWrap w:val="0"/>
            <w:vAlign w:val="center"/>
          </w:tcPr>
          <w:p w14:paraId="490839D3">
            <w:pPr>
              <w:jc w:val="center"/>
              <w:rPr>
                <w:rFonts w:hint="eastAsia" w:ascii="微软雅黑" w:hAnsi="微软雅黑" w:eastAsia="微软雅黑" w:cs="微软雅黑"/>
                <w:color w:val="auto"/>
                <w:sz w:val="21"/>
                <w:szCs w:val="21"/>
                <w:highlight w:val="none"/>
              </w:rPr>
            </w:pPr>
          </w:p>
        </w:tc>
        <w:tc>
          <w:tcPr>
            <w:tcW w:w="709" w:type="dxa"/>
            <w:vMerge w:val="continue"/>
            <w:noWrap w:val="0"/>
            <w:vAlign w:val="center"/>
          </w:tcPr>
          <w:p w14:paraId="605A008A">
            <w:pPr>
              <w:rPr>
                <w:rFonts w:hint="eastAsia" w:ascii="微软雅黑" w:hAnsi="微软雅黑" w:eastAsia="微软雅黑" w:cs="微软雅黑"/>
                <w:color w:val="auto"/>
                <w:sz w:val="21"/>
                <w:szCs w:val="21"/>
                <w:highlight w:val="none"/>
              </w:rPr>
            </w:pPr>
          </w:p>
        </w:tc>
        <w:tc>
          <w:tcPr>
            <w:tcW w:w="3118" w:type="dxa"/>
            <w:noWrap w:val="0"/>
            <w:vAlign w:val="center"/>
          </w:tcPr>
          <w:p w14:paraId="39AB7791">
            <w:pP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6.法律、行政法规规定的其他条件</w:t>
            </w:r>
          </w:p>
        </w:tc>
        <w:tc>
          <w:tcPr>
            <w:tcW w:w="4984" w:type="dxa"/>
            <w:noWrap w:val="0"/>
            <w:vAlign w:val="center"/>
          </w:tcPr>
          <w:p w14:paraId="12378CE5">
            <w:pPr>
              <w:rPr>
                <w:rFonts w:hint="eastAsia" w:ascii="微软雅黑" w:hAnsi="微软雅黑" w:eastAsia="微软雅黑" w:cs="微软雅黑"/>
                <w:color w:val="auto"/>
                <w:sz w:val="21"/>
                <w:szCs w:val="21"/>
                <w:highlight w:val="none"/>
              </w:rPr>
            </w:pPr>
          </w:p>
        </w:tc>
      </w:tr>
      <w:tr w14:paraId="006A8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17" w:type="dxa"/>
            <w:vMerge w:val="continue"/>
            <w:noWrap w:val="0"/>
            <w:vAlign w:val="center"/>
          </w:tcPr>
          <w:p w14:paraId="4EDA8862">
            <w:pPr>
              <w:jc w:val="center"/>
              <w:rPr>
                <w:rFonts w:hint="eastAsia" w:ascii="微软雅黑" w:hAnsi="微软雅黑" w:eastAsia="微软雅黑" w:cs="微软雅黑"/>
                <w:color w:val="auto"/>
                <w:sz w:val="21"/>
                <w:szCs w:val="21"/>
                <w:highlight w:val="none"/>
              </w:rPr>
            </w:pPr>
          </w:p>
        </w:tc>
        <w:tc>
          <w:tcPr>
            <w:tcW w:w="709" w:type="dxa"/>
            <w:vMerge w:val="continue"/>
            <w:noWrap w:val="0"/>
            <w:vAlign w:val="center"/>
          </w:tcPr>
          <w:p w14:paraId="5800BAB2">
            <w:pPr>
              <w:rPr>
                <w:rFonts w:hint="eastAsia" w:ascii="微软雅黑" w:hAnsi="微软雅黑" w:eastAsia="微软雅黑" w:cs="微软雅黑"/>
                <w:color w:val="auto"/>
                <w:sz w:val="21"/>
                <w:szCs w:val="21"/>
                <w:highlight w:val="none"/>
              </w:rPr>
            </w:pPr>
          </w:p>
        </w:tc>
        <w:tc>
          <w:tcPr>
            <w:tcW w:w="3118" w:type="dxa"/>
            <w:noWrap w:val="0"/>
            <w:vAlign w:val="center"/>
          </w:tcPr>
          <w:p w14:paraId="2AFD0262">
            <w:pP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7.本项目的特定资格要求</w:t>
            </w:r>
          </w:p>
        </w:tc>
        <w:tc>
          <w:tcPr>
            <w:tcW w:w="4984" w:type="dxa"/>
            <w:noWrap w:val="0"/>
            <w:vAlign w:val="center"/>
          </w:tcPr>
          <w:p w14:paraId="1BC1B4A7">
            <w:pP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按“第一篇三、供应商资格要求（三）本项目的特定资格要求”的要求提交（如果有）。</w:t>
            </w:r>
          </w:p>
        </w:tc>
      </w:tr>
      <w:tr w14:paraId="481E4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079BCDEA">
            <w:pPr>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（二）</w:t>
            </w:r>
          </w:p>
        </w:tc>
        <w:tc>
          <w:tcPr>
            <w:tcW w:w="3827" w:type="dxa"/>
            <w:gridSpan w:val="2"/>
            <w:noWrap w:val="0"/>
            <w:vAlign w:val="center"/>
          </w:tcPr>
          <w:p w14:paraId="0DE20B81">
            <w:pP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落实政府采购政策需满足的资格要求</w:t>
            </w:r>
          </w:p>
        </w:tc>
        <w:tc>
          <w:tcPr>
            <w:tcW w:w="4984" w:type="dxa"/>
            <w:noWrap w:val="0"/>
            <w:vAlign w:val="center"/>
          </w:tcPr>
          <w:p w14:paraId="47E80CA1">
            <w:pP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按“第一篇三、供应商资格要求（二）落实政府采购政策需满足的资格要求”的要求提交。（如果有）。</w:t>
            </w:r>
          </w:p>
        </w:tc>
      </w:tr>
      <w:tr w14:paraId="074C8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01189B21">
            <w:pPr>
              <w:jc w:val="center"/>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sz w:val="21"/>
                <w:szCs w:val="21"/>
                <w:highlight w:val="none"/>
                <w:lang w:val="en-US" w:eastAsia="zh-CN"/>
              </w:rPr>
              <w:t>三</w:t>
            </w:r>
            <w:r>
              <w:rPr>
                <w:rFonts w:hint="eastAsia" w:ascii="微软雅黑" w:hAnsi="微软雅黑" w:eastAsia="微软雅黑" w:cs="微软雅黑"/>
                <w:color w:val="auto"/>
                <w:sz w:val="21"/>
                <w:szCs w:val="21"/>
                <w:highlight w:val="none"/>
                <w:lang w:eastAsia="zh-CN"/>
              </w:rPr>
              <w:t>）</w:t>
            </w:r>
          </w:p>
        </w:tc>
        <w:tc>
          <w:tcPr>
            <w:tcW w:w="3827" w:type="dxa"/>
            <w:gridSpan w:val="2"/>
            <w:noWrap w:val="0"/>
            <w:vAlign w:val="center"/>
          </w:tcPr>
          <w:p w14:paraId="1620D541">
            <w:pPr>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eastAsia="zh-CN"/>
              </w:rPr>
              <w:t>比选</w:t>
            </w:r>
            <w:r>
              <w:rPr>
                <w:rFonts w:hint="eastAsia" w:ascii="微软雅黑" w:hAnsi="微软雅黑" w:eastAsia="微软雅黑" w:cs="微软雅黑"/>
                <w:color w:val="auto"/>
                <w:sz w:val="21"/>
                <w:szCs w:val="21"/>
                <w:highlight w:val="none"/>
              </w:rPr>
              <w:t>保证金</w:t>
            </w:r>
          </w:p>
        </w:tc>
        <w:tc>
          <w:tcPr>
            <w:tcW w:w="4984" w:type="dxa"/>
            <w:noWrap w:val="0"/>
            <w:vAlign w:val="center"/>
          </w:tcPr>
          <w:p w14:paraId="74CA2A77">
            <w:pPr>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rPr>
              <w:t>按照竞争</w:t>
            </w:r>
            <w:r>
              <w:rPr>
                <w:rFonts w:hint="eastAsia" w:ascii="微软雅黑" w:hAnsi="微软雅黑" w:eastAsia="微软雅黑" w:cs="微软雅黑"/>
                <w:color w:val="auto"/>
                <w:sz w:val="21"/>
                <w:szCs w:val="21"/>
                <w:highlight w:val="none"/>
                <w:lang w:eastAsia="zh-CN"/>
              </w:rPr>
              <w:t>比选</w:t>
            </w:r>
            <w:r>
              <w:rPr>
                <w:rFonts w:hint="eastAsia" w:ascii="微软雅黑" w:hAnsi="微软雅黑" w:eastAsia="微软雅黑" w:cs="微软雅黑"/>
                <w:color w:val="auto"/>
                <w:sz w:val="21"/>
                <w:szCs w:val="21"/>
                <w:highlight w:val="none"/>
              </w:rPr>
              <w:t>文件要求足额缴纳</w:t>
            </w:r>
            <w:r>
              <w:rPr>
                <w:rFonts w:hint="eastAsia" w:ascii="微软雅黑" w:hAnsi="微软雅黑" w:eastAsia="微软雅黑" w:cs="微软雅黑"/>
                <w:color w:val="auto"/>
                <w:sz w:val="21"/>
                <w:szCs w:val="21"/>
                <w:highlight w:val="none"/>
                <w:lang w:eastAsia="zh-CN"/>
              </w:rPr>
              <w:t>比选</w:t>
            </w:r>
            <w:r>
              <w:rPr>
                <w:rFonts w:hint="eastAsia" w:ascii="微软雅黑" w:hAnsi="微软雅黑" w:eastAsia="微软雅黑" w:cs="微软雅黑"/>
                <w:color w:val="auto"/>
                <w:sz w:val="21"/>
                <w:szCs w:val="21"/>
                <w:highlight w:val="none"/>
              </w:rPr>
              <w:t>保证金</w:t>
            </w:r>
            <w:r>
              <w:rPr>
                <w:rFonts w:hint="eastAsia" w:ascii="微软雅黑" w:hAnsi="微软雅黑" w:eastAsia="微软雅黑" w:cs="微软雅黑"/>
                <w:color w:val="auto"/>
                <w:sz w:val="21"/>
                <w:szCs w:val="21"/>
                <w:highlight w:val="none"/>
                <w:lang w:eastAsia="zh-CN"/>
              </w:rPr>
              <w:t>。</w:t>
            </w:r>
          </w:p>
        </w:tc>
      </w:tr>
    </w:tbl>
    <w:p w14:paraId="3F1BFD6D">
      <w:pPr>
        <w:snapToGrid w:val="0"/>
        <w:spacing w:line="400" w:lineRule="exact"/>
        <w:ind w:firstLine="480" w:firstLineChars="200"/>
        <w:rPr>
          <w:rFonts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注：</w:t>
      </w:r>
    </w:p>
    <w:p w14:paraId="250C8318">
      <w:pPr>
        <w:snapToGrid w:val="0"/>
        <w:spacing w:line="400" w:lineRule="exact"/>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供应商可于投标截止日期前通过 “信用中国”网站(www.creditchina.gov.cn)、"中国政府采购网"(www.ccgp.gov.cn)等渠道查询信用记录。</w:t>
      </w:r>
    </w:p>
    <w:p w14:paraId="0D4E7BA6">
      <w:pPr>
        <w:snapToGrid w:val="0"/>
        <w:spacing w:line="400" w:lineRule="exact"/>
        <w:ind w:firstLine="480" w:firstLineChars="200"/>
        <w:rPr>
          <w:rFonts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2、符合性审查。依据</w:t>
      </w:r>
      <w:r>
        <w:rPr>
          <w:rFonts w:hint="eastAsia" w:ascii="微软雅黑" w:hAnsi="微软雅黑" w:eastAsia="微软雅黑" w:cs="微软雅黑"/>
          <w:color w:val="auto"/>
          <w:kern w:val="0"/>
          <w:sz w:val="24"/>
          <w:szCs w:val="24"/>
          <w:highlight w:val="none"/>
          <w:lang w:eastAsia="zh-CN"/>
        </w:rPr>
        <w:t>竞争性比选</w:t>
      </w:r>
      <w:r>
        <w:rPr>
          <w:rFonts w:hint="eastAsia" w:ascii="微软雅黑" w:hAnsi="微软雅黑" w:eastAsia="微软雅黑" w:cs="微软雅黑"/>
          <w:color w:val="auto"/>
          <w:kern w:val="0"/>
          <w:sz w:val="24"/>
          <w:szCs w:val="24"/>
          <w:highlight w:val="none"/>
        </w:rPr>
        <w:t>文件的规定，从</w:t>
      </w:r>
      <w:r>
        <w:rPr>
          <w:rFonts w:hint="eastAsia" w:ascii="微软雅黑" w:hAnsi="微软雅黑" w:eastAsia="微软雅黑" w:cs="微软雅黑"/>
          <w:color w:val="auto"/>
          <w:kern w:val="0"/>
          <w:sz w:val="24"/>
          <w:szCs w:val="24"/>
          <w:highlight w:val="none"/>
          <w:lang w:eastAsia="zh-CN"/>
        </w:rPr>
        <w:t>比选</w:t>
      </w:r>
      <w:r>
        <w:rPr>
          <w:rFonts w:hint="eastAsia" w:ascii="微软雅黑" w:hAnsi="微软雅黑" w:eastAsia="微软雅黑" w:cs="微软雅黑"/>
          <w:color w:val="auto"/>
          <w:kern w:val="0"/>
          <w:sz w:val="24"/>
          <w:szCs w:val="24"/>
          <w:highlight w:val="none"/>
        </w:rPr>
        <w:t>响应文件的有效性、完整性和对</w:t>
      </w:r>
      <w:r>
        <w:rPr>
          <w:rFonts w:hint="eastAsia" w:ascii="微软雅黑" w:hAnsi="微软雅黑" w:eastAsia="微软雅黑" w:cs="微软雅黑"/>
          <w:color w:val="auto"/>
          <w:kern w:val="0"/>
          <w:sz w:val="24"/>
          <w:szCs w:val="24"/>
          <w:highlight w:val="none"/>
          <w:lang w:eastAsia="zh-CN"/>
        </w:rPr>
        <w:t>竞争性比选</w:t>
      </w:r>
      <w:r>
        <w:rPr>
          <w:rFonts w:hint="eastAsia" w:ascii="微软雅黑" w:hAnsi="微软雅黑" w:eastAsia="微软雅黑" w:cs="微软雅黑"/>
          <w:color w:val="auto"/>
          <w:kern w:val="0"/>
          <w:sz w:val="24"/>
          <w:szCs w:val="24"/>
          <w:highlight w:val="none"/>
        </w:rPr>
        <w:t>文件的响应程度进行审查，以确定是否对</w:t>
      </w:r>
      <w:r>
        <w:rPr>
          <w:rFonts w:hint="eastAsia" w:ascii="微软雅黑" w:hAnsi="微软雅黑" w:eastAsia="微软雅黑" w:cs="微软雅黑"/>
          <w:color w:val="auto"/>
          <w:kern w:val="0"/>
          <w:sz w:val="24"/>
          <w:szCs w:val="24"/>
          <w:highlight w:val="none"/>
          <w:lang w:eastAsia="zh-CN"/>
        </w:rPr>
        <w:t>竞争性比选</w:t>
      </w:r>
      <w:r>
        <w:rPr>
          <w:rFonts w:hint="eastAsia" w:ascii="微软雅黑" w:hAnsi="微软雅黑" w:eastAsia="微软雅黑" w:cs="微软雅黑"/>
          <w:color w:val="auto"/>
          <w:kern w:val="0"/>
          <w:sz w:val="24"/>
          <w:szCs w:val="24"/>
          <w:highlight w:val="none"/>
        </w:rPr>
        <w:t>文件的实质性要求作出响应。符合性审查资料表如下：</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552"/>
        <w:gridCol w:w="1974"/>
        <w:gridCol w:w="5382"/>
      </w:tblGrid>
      <w:tr w14:paraId="0C6A4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671" w:type="dxa"/>
            <w:noWrap w:val="0"/>
            <w:vAlign w:val="center"/>
          </w:tcPr>
          <w:p w14:paraId="0CC66BC5">
            <w:pPr>
              <w:snapToGrid w:val="0"/>
              <w:spacing w:line="400" w:lineRule="exact"/>
              <w:rPr>
                <w:rFonts w:hint="eastAsia" w:ascii="微软雅黑" w:hAnsi="微软雅黑" w:eastAsia="微软雅黑" w:cs="微软雅黑"/>
                <w:b/>
                <w:bCs/>
                <w:color w:val="auto"/>
                <w:kern w:val="0"/>
                <w:sz w:val="21"/>
                <w:szCs w:val="21"/>
                <w:highlight w:val="none"/>
              </w:rPr>
            </w:pPr>
            <w:r>
              <w:rPr>
                <w:rFonts w:hint="eastAsia" w:ascii="微软雅黑" w:hAnsi="微软雅黑" w:eastAsia="微软雅黑" w:cs="微软雅黑"/>
                <w:b/>
                <w:bCs/>
                <w:color w:val="auto"/>
                <w:kern w:val="0"/>
                <w:sz w:val="21"/>
                <w:szCs w:val="21"/>
                <w:highlight w:val="none"/>
              </w:rPr>
              <w:t>序号</w:t>
            </w:r>
          </w:p>
        </w:tc>
        <w:tc>
          <w:tcPr>
            <w:tcW w:w="3526" w:type="dxa"/>
            <w:gridSpan w:val="2"/>
            <w:noWrap w:val="0"/>
            <w:vAlign w:val="center"/>
          </w:tcPr>
          <w:p w14:paraId="00D0B114">
            <w:pPr>
              <w:snapToGrid w:val="0"/>
              <w:spacing w:line="400" w:lineRule="exact"/>
              <w:ind w:firstLine="420" w:firstLineChars="200"/>
              <w:rPr>
                <w:rFonts w:hint="eastAsia" w:ascii="微软雅黑" w:hAnsi="微软雅黑" w:eastAsia="微软雅黑" w:cs="微软雅黑"/>
                <w:b/>
                <w:bCs/>
                <w:color w:val="auto"/>
                <w:kern w:val="0"/>
                <w:sz w:val="21"/>
                <w:szCs w:val="21"/>
                <w:highlight w:val="none"/>
              </w:rPr>
            </w:pPr>
            <w:r>
              <w:rPr>
                <w:rFonts w:hint="eastAsia" w:ascii="微软雅黑" w:hAnsi="微软雅黑" w:eastAsia="微软雅黑" w:cs="微软雅黑"/>
                <w:b/>
                <w:bCs/>
                <w:color w:val="auto"/>
                <w:kern w:val="0"/>
                <w:sz w:val="21"/>
                <w:szCs w:val="21"/>
                <w:highlight w:val="none"/>
              </w:rPr>
              <w:t>评审因素</w:t>
            </w:r>
          </w:p>
        </w:tc>
        <w:tc>
          <w:tcPr>
            <w:tcW w:w="5382" w:type="dxa"/>
            <w:noWrap w:val="0"/>
            <w:vAlign w:val="center"/>
          </w:tcPr>
          <w:p w14:paraId="11794DA2">
            <w:pPr>
              <w:snapToGrid w:val="0"/>
              <w:spacing w:line="400" w:lineRule="exact"/>
              <w:ind w:firstLine="420" w:firstLineChars="200"/>
              <w:rPr>
                <w:rFonts w:hint="eastAsia" w:ascii="微软雅黑" w:hAnsi="微软雅黑" w:eastAsia="微软雅黑" w:cs="微软雅黑"/>
                <w:b/>
                <w:bCs/>
                <w:color w:val="auto"/>
                <w:kern w:val="0"/>
                <w:sz w:val="21"/>
                <w:szCs w:val="21"/>
                <w:highlight w:val="none"/>
              </w:rPr>
            </w:pPr>
            <w:r>
              <w:rPr>
                <w:rFonts w:hint="eastAsia" w:ascii="微软雅黑" w:hAnsi="微软雅黑" w:eastAsia="微软雅黑" w:cs="微软雅黑"/>
                <w:b/>
                <w:bCs/>
                <w:color w:val="auto"/>
                <w:kern w:val="0"/>
                <w:sz w:val="21"/>
                <w:szCs w:val="21"/>
                <w:highlight w:val="none"/>
              </w:rPr>
              <w:t>评审标准</w:t>
            </w:r>
          </w:p>
        </w:tc>
      </w:tr>
      <w:tr w14:paraId="700D0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671" w:type="dxa"/>
            <w:vMerge w:val="restart"/>
            <w:noWrap w:val="0"/>
            <w:vAlign w:val="center"/>
          </w:tcPr>
          <w:p w14:paraId="06D8D100">
            <w:pPr>
              <w:snapToGrid w:val="0"/>
              <w:spacing w:line="400" w:lineRule="exact"/>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w:t>
            </w:r>
          </w:p>
        </w:tc>
        <w:tc>
          <w:tcPr>
            <w:tcW w:w="1552" w:type="dxa"/>
            <w:vMerge w:val="restart"/>
            <w:noWrap w:val="0"/>
            <w:vAlign w:val="center"/>
          </w:tcPr>
          <w:p w14:paraId="65F99037">
            <w:pPr>
              <w:snapToGrid w:val="0"/>
              <w:spacing w:line="40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有效性审查</w:t>
            </w:r>
          </w:p>
        </w:tc>
        <w:tc>
          <w:tcPr>
            <w:tcW w:w="1974" w:type="dxa"/>
            <w:noWrap w:val="0"/>
            <w:vAlign w:val="center"/>
          </w:tcPr>
          <w:p w14:paraId="1AC9A506">
            <w:pPr>
              <w:snapToGrid w:val="0"/>
              <w:spacing w:line="40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lang w:eastAsia="zh-CN"/>
              </w:rPr>
              <w:t>比选</w:t>
            </w:r>
            <w:r>
              <w:rPr>
                <w:rFonts w:hint="eastAsia" w:ascii="微软雅黑" w:hAnsi="微软雅黑" w:eastAsia="微软雅黑" w:cs="微软雅黑"/>
                <w:color w:val="auto"/>
                <w:kern w:val="0"/>
                <w:sz w:val="21"/>
                <w:szCs w:val="21"/>
                <w:highlight w:val="none"/>
              </w:rPr>
              <w:t>响应文件签署或盖章</w:t>
            </w:r>
          </w:p>
        </w:tc>
        <w:tc>
          <w:tcPr>
            <w:tcW w:w="5382" w:type="dxa"/>
            <w:noWrap w:val="0"/>
            <w:vAlign w:val="center"/>
          </w:tcPr>
          <w:p w14:paraId="65105E01">
            <w:pPr>
              <w:snapToGrid w:val="0"/>
              <w:spacing w:line="40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按</w:t>
            </w:r>
            <w:r>
              <w:rPr>
                <w:rFonts w:hint="eastAsia" w:ascii="微软雅黑" w:hAnsi="微软雅黑" w:eastAsia="微软雅黑" w:cs="微软雅黑"/>
                <w:color w:val="auto"/>
                <w:kern w:val="0"/>
                <w:sz w:val="21"/>
                <w:szCs w:val="21"/>
                <w:highlight w:val="none"/>
                <w:lang w:eastAsia="zh-CN"/>
              </w:rPr>
              <w:t>竞争性比选</w:t>
            </w:r>
            <w:r>
              <w:rPr>
                <w:rFonts w:hint="eastAsia" w:ascii="微软雅黑" w:hAnsi="微软雅黑" w:eastAsia="微软雅黑" w:cs="微软雅黑"/>
                <w:color w:val="auto"/>
                <w:kern w:val="0"/>
                <w:sz w:val="21"/>
                <w:szCs w:val="21"/>
                <w:highlight w:val="none"/>
              </w:rPr>
              <w:t>文件“第七篇</w:t>
            </w:r>
            <w:r>
              <w:rPr>
                <w:rFonts w:hint="eastAsia" w:ascii="微软雅黑" w:hAnsi="微软雅黑" w:eastAsia="微软雅黑" w:cs="微软雅黑"/>
                <w:color w:val="auto"/>
                <w:kern w:val="0"/>
                <w:sz w:val="21"/>
                <w:szCs w:val="21"/>
                <w:highlight w:val="none"/>
                <w:lang w:eastAsia="zh-CN"/>
              </w:rPr>
              <w:t>比选</w:t>
            </w:r>
            <w:r>
              <w:rPr>
                <w:rFonts w:hint="eastAsia" w:ascii="微软雅黑" w:hAnsi="微软雅黑" w:eastAsia="微软雅黑" w:cs="微软雅黑"/>
                <w:color w:val="auto"/>
                <w:kern w:val="0"/>
                <w:sz w:val="21"/>
                <w:szCs w:val="21"/>
                <w:highlight w:val="none"/>
              </w:rPr>
              <w:t>响应文件编制要求”要求签署或盖章。</w:t>
            </w:r>
          </w:p>
        </w:tc>
      </w:tr>
      <w:tr w14:paraId="06804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671" w:type="dxa"/>
            <w:vMerge w:val="continue"/>
            <w:noWrap w:val="0"/>
            <w:vAlign w:val="center"/>
          </w:tcPr>
          <w:p w14:paraId="5CD70475">
            <w:pPr>
              <w:snapToGrid w:val="0"/>
              <w:spacing w:line="400" w:lineRule="exact"/>
              <w:ind w:firstLine="420" w:firstLineChars="200"/>
              <w:jc w:val="center"/>
              <w:rPr>
                <w:rFonts w:hint="eastAsia" w:ascii="微软雅黑" w:hAnsi="微软雅黑" w:eastAsia="微软雅黑" w:cs="微软雅黑"/>
                <w:color w:val="auto"/>
                <w:kern w:val="0"/>
                <w:sz w:val="21"/>
                <w:szCs w:val="21"/>
                <w:highlight w:val="none"/>
              </w:rPr>
            </w:pPr>
          </w:p>
        </w:tc>
        <w:tc>
          <w:tcPr>
            <w:tcW w:w="1552" w:type="dxa"/>
            <w:vMerge w:val="continue"/>
            <w:noWrap w:val="0"/>
            <w:vAlign w:val="center"/>
          </w:tcPr>
          <w:p w14:paraId="70117E57">
            <w:pPr>
              <w:snapToGrid w:val="0"/>
              <w:spacing w:line="400" w:lineRule="exact"/>
              <w:ind w:firstLine="420" w:firstLineChars="200"/>
              <w:rPr>
                <w:rFonts w:hint="eastAsia" w:ascii="微软雅黑" w:hAnsi="微软雅黑" w:eastAsia="微软雅黑" w:cs="微软雅黑"/>
                <w:color w:val="auto"/>
                <w:kern w:val="0"/>
                <w:sz w:val="21"/>
                <w:szCs w:val="21"/>
                <w:highlight w:val="none"/>
              </w:rPr>
            </w:pPr>
          </w:p>
        </w:tc>
        <w:tc>
          <w:tcPr>
            <w:tcW w:w="1974" w:type="dxa"/>
            <w:noWrap w:val="0"/>
            <w:vAlign w:val="center"/>
          </w:tcPr>
          <w:p w14:paraId="72366417">
            <w:pPr>
              <w:snapToGrid w:val="0"/>
              <w:spacing w:line="40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法定代表人身份证明及授权委托书</w:t>
            </w:r>
          </w:p>
        </w:tc>
        <w:tc>
          <w:tcPr>
            <w:tcW w:w="5382" w:type="dxa"/>
            <w:noWrap w:val="0"/>
            <w:vAlign w:val="center"/>
          </w:tcPr>
          <w:p w14:paraId="7C57FCCD">
            <w:pPr>
              <w:snapToGrid w:val="0"/>
              <w:spacing w:line="40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法定代表人身份证明及授权委托书有效，符合</w:t>
            </w:r>
            <w:r>
              <w:rPr>
                <w:rFonts w:hint="eastAsia" w:ascii="微软雅黑" w:hAnsi="微软雅黑" w:eastAsia="微软雅黑" w:cs="微软雅黑"/>
                <w:color w:val="auto"/>
                <w:kern w:val="0"/>
                <w:sz w:val="21"/>
                <w:szCs w:val="21"/>
                <w:highlight w:val="none"/>
                <w:lang w:eastAsia="zh-CN"/>
              </w:rPr>
              <w:t>竞争性比选</w:t>
            </w:r>
            <w:r>
              <w:rPr>
                <w:rFonts w:hint="eastAsia" w:ascii="微软雅黑" w:hAnsi="微软雅黑" w:eastAsia="微软雅黑" w:cs="微软雅黑"/>
                <w:color w:val="auto"/>
                <w:kern w:val="0"/>
                <w:sz w:val="21"/>
                <w:szCs w:val="21"/>
                <w:highlight w:val="none"/>
              </w:rPr>
              <w:t>文件规定的格式，签署或盖章齐全。</w:t>
            </w:r>
          </w:p>
        </w:tc>
      </w:tr>
      <w:tr w14:paraId="0B8FC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671" w:type="dxa"/>
            <w:vMerge w:val="continue"/>
            <w:noWrap w:val="0"/>
            <w:vAlign w:val="center"/>
          </w:tcPr>
          <w:p w14:paraId="70719FB6">
            <w:pPr>
              <w:snapToGrid w:val="0"/>
              <w:spacing w:line="400" w:lineRule="exact"/>
              <w:ind w:firstLine="420" w:firstLineChars="200"/>
              <w:jc w:val="center"/>
              <w:rPr>
                <w:rFonts w:hint="eastAsia" w:ascii="微软雅黑" w:hAnsi="微软雅黑" w:eastAsia="微软雅黑" w:cs="微软雅黑"/>
                <w:color w:val="auto"/>
                <w:kern w:val="0"/>
                <w:sz w:val="21"/>
                <w:szCs w:val="21"/>
                <w:highlight w:val="none"/>
              </w:rPr>
            </w:pPr>
          </w:p>
        </w:tc>
        <w:tc>
          <w:tcPr>
            <w:tcW w:w="1552" w:type="dxa"/>
            <w:vMerge w:val="continue"/>
            <w:noWrap w:val="0"/>
            <w:vAlign w:val="center"/>
          </w:tcPr>
          <w:p w14:paraId="6D9B81F3">
            <w:pPr>
              <w:snapToGrid w:val="0"/>
              <w:spacing w:line="400" w:lineRule="exact"/>
              <w:ind w:firstLine="420" w:firstLineChars="200"/>
              <w:rPr>
                <w:rFonts w:hint="eastAsia" w:ascii="微软雅黑" w:hAnsi="微软雅黑" w:eastAsia="微软雅黑" w:cs="微软雅黑"/>
                <w:color w:val="auto"/>
                <w:kern w:val="0"/>
                <w:sz w:val="21"/>
                <w:szCs w:val="21"/>
                <w:highlight w:val="none"/>
              </w:rPr>
            </w:pPr>
          </w:p>
        </w:tc>
        <w:tc>
          <w:tcPr>
            <w:tcW w:w="1974" w:type="dxa"/>
            <w:noWrap w:val="0"/>
            <w:vAlign w:val="center"/>
          </w:tcPr>
          <w:p w14:paraId="66ADF830">
            <w:pPr>
              <w:snapToGrid w:val="0"/>
              <w:spacing w:line="400" w:lineRule="exact"/>
              <w:ind w:firstLine="420" w:firstLineChars="200"/>
              <w:rPr>
                <w:rFonts w:hint="eastAsia" w:ascii="微软雅黑" w:hAnsi="微软雅黑" w:eastAsia="微软雅黑" w:cs="微软雅黑"/>
                <w:color w:val="auto"/>
                <w:kern w:val="0"/>
                <w:sz w:val="21"/>
                <w:szCs w:val="21"/>
                <w:highlight w:val="none"/>
                <w:lang w:val="zh-CN"/>
              </w:rPr>
            </w:pPr>
            <w:r>
              <w:rPr>
                <w:rFonts w:hint="eastAsia" w:ascii="微软雅黑" w:hAnsi="微软雅黑" w:eastAsia="微软雅黑" w:cs="微软雅黑"/>
                <w:color w:val="auto"/>
                <w:kern w:val="0"/>
                <w:sz w:val="21"/>
                <w:szCs w:val="21"/>
                <w:highlight w:val="none"/>
              </w:rPr>
              <w:t>响应</w:t>
            </w:r>
            <w:r>
              <w:rPr>
                <w:rFonts w:hint="eastAsia" w:ascii="微软雅黑" w:hAnsi="微软雅黑" w:eastAsia="微软雅黑" w:cs="微软雅黑"/>
                <w:color w:val="auto"/>
                <w:kern w:val="0"/>
                <w:sz w:val="21"/>
                <w:szCs w:val="21"/>
                <w:highlight w:val="none"/>
                <w:lang w:val="zh-CN"/>
              </w:rPr>
              <w:t>方案</w:t>
            </w:r>
          </w:p>
        </w:tc>
        <w:tc>
          <w:tcPr>
            <w:tcW w:w="5382" w:type="dxa"/>
            <w:noWrap w:val="0"/>
            <w:vAlign w:val="center"/>
          </w:tcPr>
          <w:p w14:paraId="2EAFD735">
            <w:pPr>
              <w:snapToGrid w:val="0"/>
              <w:spacing w:line="40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lang w:val="zh-CN"/>
              </w:rPr>
              <w:t>只能有一个</w:t>
            </w:r>
            <w:r>
              <w:rPr>
                <w:rFonts w:hint="eastAsia" w:ascii="微软雅黑" w:hAnsi="微软雅黑" w:eastAsia="微软雅黑" w:cs="微软雅黑"/>
                <w:color w:val="auto"/>
                <w:kern w:val="0"/>
                <w:sz w:val="21"/>
                <w:szCs w:val="21"/>
                <w:highlight w:val="none"/>
              </w:rPr>
              <w:t>响应</w:t>
            </w:r>
            <w:r>
              <w:rPr>
                <w:rFonts w:hint="eastAsia" w:ascii="微软雅黑" w:hAnsi="微软雅黑" w:eastAsia="微软雅黑" w:cs="微软雅黑"/>
                <w:color w:val="auto"/>
                <w:kern w:val="0"/>
                <w:sz w:val="21"/>
                <w:szCs w:val="21"/>
                <w:highlight w:val="none"/>
                <w:lang w:val="zh-CN"/>
              </w:rPr>
              <w:t>方案。</w:t>
            </w:r>
          </w:p>
        </w:tc>
      </w:tr>
      <w:tr w14:paraId="1EA94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671" w:type="dxa"/>
            <w:vMerge w:val="continue"/>
            <w:noWrap w:val="0"/>
            <w:vAlign w:val="center"/>
          </w:tcPr>
          <w:p w14:paraId="37EB52D8">
            <w:pPr>
              <w:snapToGrid w:val="0"/>
              <w:spacing w:line="400" w:lineRule="exact"/>
              <w:ind w:firstLine="420" w:firstLineChars="200"/>
              <w:jc w:val="center"/>
              <w:rPr>
                <w:rFonts w:hint="eastAsia" w:ascii="微软雅黑" w:hAnsi="微软雅黑" w:eastAsia="微软雅黑" w:cs="微软雅黑"/>
                <w:color w:val="auto"/>
                <w:kern w:val="0"/>
                <w:sz w:val="21"/>
                <w:szCs w:val="21"/>
                <w:highlight w:val="none"/>
              </w:rPr>
            </w:pPr>
          </w:p>
        </w:tc>
        <w:tc>
          <w:tcPr>
            <w:tcW w:w="1552" w:type="dxa"/>
            <w:vMerge w:val="continue"/>
            <w:noWrap w:val="0"/>
            <w:vAlign w:val="center"/>
          </w:tcPr>
          <w:p w14:paraId="3ADCE2D5">
            <w:pPr>
              <w:snapToGrid w:val="0"/>
              <w:spacing w:line="400" w:lineRule="exact"/>
              <w:ind w:firstLine="420" w:firstLineChars="200"/>
              <w:rPr>
                <w:rFonts w:hint="eastAsia" w:ascii="微软雅黑" w:hAnsi="微软雅黑" w:eastAsia="微软雅黑" w:cs="微软雅黑"/>
                <w:color w:val="auto"/>
                <w:kern w:val="0"/>
                <w:sz w:val="21"/>
                <w:szCs w:val="21"/>
                <w:highlight w:val="none"/>
              </w:rPr>
            </w:pPr>
          </w:p>
        </w:tc>
        <w:tc>
          <w:tcPr>
            <w:tcW w:w="1974" w:type="dxa"/>
            <w:noWrap w:val="0"/>
            <w:vAlign w:val="center"/>
          </w:tcPr>
          <w:p w14:paraId="26B4A412">
            <w:pPr>
              <w:snapToGrid w:val="0"/>
              <w:spacing w:line="400" w:lineRule="exact"/>
              <w:ind w:firstLine="420" w:firstLineChars="200"/>
              <w:rPr>
                <w:rFonts w:hint="eastAsia" w:ascii="微软雅黑" w:hAnsi="微软雅黑" w:eastAsia="微软雅黑" w:cs="微软雅黑"/>
                <w:color w:val="auto"/>
                <w:kern w:val="0"/>
                <w:sz w:val="21"/>
                <w:szCs w:val="21"/>
                <w:highlight w:val="none"/>
                <w:lang w:val="zh-CN"/>
              </w:rPr>
            </w:pPr>
            <w:r>
              <w:rPr>
                <w:rFonts w:hint="eastAsia" w:ascii="微软雅黑" w:hAnsi="微软雅黑" w:eastAsia="微软雅黑" w:cs="微软雅黑"/>
                <w:color w:val="auto"/>
                <w:kern w:val="0"/>
                <w:sz w:val="21"/>
                <w:szCs w:val="21"/>
                <w:highlight w:val="none"/>
              </w:rPr>
              <w:t>报价唯一</w:t>
            </w:r>
          </w:p>
        </w:tc>
        <w:tc>
          <w:tcPr>
            <w:tcW w:w="5382" w:type="dxa"/>
            <w:noWrap w:val="0"/>
            <w:vAlign w:val="center"/>
          </w:tcPr>
          <w:p w14:paraId="1CBFB397">
            <w:pPr>
              <w:snapToGrid w:val="0"/>
              <w:spacing w:line="40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lang w:val="zh-CN"/>
              </w:rPr>
              <w:t>只能在</w:t>
            </w:r>
            <w:r>
              <w:rPr>
                <w:rFonts w:hint="eastAsia" w:ascii="微软雅黑" w:hAnsi="微软雅黑" w:eastAsia="微软雅黑" w:cs="微软雅黑"/>
                <w:color w:val="auto"/>
                <w:kern w:val="0"/>
                <w:sz w:val="21"/>
                <w:szCs w:val="21"/>
                <w:highlight w:val="none"/>
              </w:rPr>
              <w:t>最高限价范围</w:t>
            </w:r>
            <w:r>
              <w:rPr>
                <w:rFonts w:hint="eastAsia" w:ascii="微软雅黑" w:hAnsi="微软雅黑" w:eastAsia="微软雅黑" w:cs="微软雅黑"/>
                <w:color w:val="auto"/>
                <w:kern w:val="0"/>
                <w:sz w:val="21"/>
                <w:szCs w:val="21"/>
                <w:highlight w:val="none"/>
                <w:lang w:val="zh-CN"/>
              </w:rPr>
              <w:t>内报价，</w:t>
            </w:r>
            <w:r>
              <w:rPr>
                <w:rFonts w:hint="eastAsia" w:ascii="微软雅黑" w:hAnsi="微软雅黑" w:eastAsia="微软雅黑" w:cs="微软雅黑"/>
                <w:color w:val="auto"/>
                <w:kern w:val="0"/>
                <w:sz w:val="21"/>
                <w:szCs w:val="21"/>
                <w:highlight w:val="none"/>
              </w:rPr>
              <w:t>只能有一个有效报价，不得提交选择性报价。</w:t>
            </w:r>
          </w:p>
        </w:tc>
      </w:tr>
      <w:tr w14:paraId="3CA2E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671" w:type="dxa"/>
            <w:noWrap w:val="0"/>
            <w:vAlign w:val="center"/>
          </w:tcPr>
          <w:p w14:paraId="6E0CE0E5">
            <w:pPr>
              <w:snapToGrid w:val="0"/>
              <w:spacing w:line="400" w:lineRule="exact"/>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2</w:t>
            </w:r>
          </w:p>
        </w:tc>
        <w:tc>
          <w:tcPr>
            <w:tcW w:w="1552" w:type="dxa"/>
            <w:noWrap w:val="0"/>
            <w:vAlign w:val="center"/>
          </w:tcPr>
          <w:p w14:paraId="03914C18">
            <w:pPr>
              <w:snapToGrid w:val="0"/>
              <w:spacing w:line="40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完整性审查</w:t>
            </w:r>
          </w:p>
        </w:tc>
        <w:tc>
          <w:tcPr>
            <w:tcW w:w="1974" w:type="dxa"/>
            <w:noWrap w:val="0"/>
            <w:vAlign w:val="center"/>
          </w:tcPr>
          <w:p w14:paraId="3A6BEA9A">
            <w:pPr>
              <w:snapToGrid w:val="0"/>
              <w:spacing w:line="40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lang w:eastAsia="zh-CN"/>
              </w:rPr>
              <w:t>比选</w:t>
            </w:r>
            <w:r>
              <w:rPr>
                <w:rFonts w:hint="eastAsia" w:ascii="微软雅黑" w:hAnsi="微软雅黑" w:eastAsia="微软雅黑" w:cs="微软雅黑"/>
                <w:color w:val="auto"/>
                <w:kern w:val="0"/>
                <w:sz w:val="21"/>
                <w:szCs w:val="21"/>
                <w:highlight w:val="none"/>
              </w:rPr>
              <w:t>响应文件</w:t>
            </w:r>
            <w:r>
              <w:rPr>
                <w:rFonts w:hint="eastAsia" w:ascii="微软雅黑" w:hAnsi="微软雅黑" w:eastAsia="微软雅黑" w:cs="微软雅黑"/>
                <w:color w:val="auto"/>
                <w:kern w:val="0"/>
                <w:sz w:val="21"/>
                <w:szCs w:val="21"/>
                <w:highlight w:val="none"/>
                <w:lang w:val="zh-CN"/>
              </w:rPr>
              <w:t>份数</w:t>
            </w:r>
          </w:p>
        </w:tc>
        <w:tc>
          <w:tcPr>
            <w:tcW w:w="5382" w:type="dxa"/>
            <w:noWrap w:val="0"/>
            <w:vAlign w:val="center"/>
          </w:tcPr>
          <w:p w14:paraId="2D125CC5">
            <w:pPr>
              <w:snapToGrid w:val="0"/>
              <w:spacing w:line="40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lang w:eastAsia="zh-CN"/>
              </w:rPr>
              <w:t>比选</w:t>
            </w:r>
            <w:r>
              <w:rPr>
                <w:rFonts w:hint="eastAsia" w:ascii="微软雅黑" w:hAnsi="微软雅黑" w:eastAsia="微软雅黑" w:cs="微软雅黑"/>
                <w:color w:val="auto"/>
                <w:kern w:val="0"/>
                <w:sz w:val="21"/>
                <w:szCs w:val="21"/>
                <w:highlight w:val="none"/>
              </w:rPr>
              <w:t>响应文件</w:t>
            </w:r>
            <w:r>
              <w:rPr>
                <w:rFonts w:hint="eastAsia" w:ascii="微软雅黑" w:hAnsi="微软雅黑" w:eastAsia="微软雅黑" w:cs="微软雅黑"/>
                <w:color w:val="auto"/>
                <w:kern w:val="0"/>
                <w:sz w:val="21"/>
                <w:szCs w:val="21"/>
                <w:highlight w:val="none"/>
                <w:lang w:val="zh-CN"/>
              </w:rPr>
              <w:t>正、副本数量符合</w:t>
            </w:r>
            <w:r>
              <w:rPr>
                <w:rFonts w:hint="eastAsia" w:ascii="微软雅黑" w:hAnsi="微软雅黑" w:eastAsia="微软雅黑" w:cs="微软雅黑"/>
                <w:color w:val="auto"/>
                <w:kern w:val="0"/>
                <w:sz w:val="21"/>
                <w:szCs w:val="21"/>
                <w:highlight w:val="none"/>
                <w:lang w:eastAsia="zh-CN"/>
              </w:rPr>
              <w:t>竞争性比选</w:t>
            </w:r>
            <w:r>
              <w:rPr>
                <w:rFonts w:hint="eastAsia" w:ascii="微软雅黑" w:hAnsi="微软雅黑" w:eastAsia="微软雅黑" w:cs="微软雅黑"/>
                <w:color w:val="auto"/>
                <w:kern w:val="0"/>
                <w:sz w:val="21"/>
                <w:szCs w:val="21"/>
                <w:highlight w:val="none"/>
                <w:lang w:val="zh-CN"/>
              </w:rPr>
              <w:t>文件要求。</w:t>
            </w:r>
          </w:p>
        </w:tc>
      </w:tr>
      <w:tr w14:paraId="0AFF4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71" w:type="dxa"/>
            <w:vMerge w:val="restart"/>
            <w:noWrap w:val="0"/>
            <w:vAlign w:val="center"/>
          </w:tcPr>
          <w:p w14:paraId="6A3EF8FB">
            <w:pPr>
              <w:snapToGrid w:val="0"/>
              <w:spacing w:line="400" w:lineRule="exact"/>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3</w:t>
            </w:r>
          </w:p>
        </w:tc>
        <w:tc>
          <w:tcPr>
            <w:tcW w:w="1552" w:type="dxa"/>
            <w:vMerge w:val="restart"/>
            <w:noWrap w:val="0"/>
            <w:vAlign w:val="center"/>
          </w:tcPr>
          <w:p w14:paraId="7FBC191E">
            <w:pPr>
              <w:snapToGrid w:val="0"/>
              <w:spacing w:line="400" w:lineRule="exact"/>
              <w:rPr>
                <w:rFonts w:hint="eastAsia" w:ascii="微软雅黑" w:hAnsi="微软雅黑" w:eastAsia="微软雅黑" w:cs="微软雅黑"/>
                <w:color w:val="auto"/>
                <w:kern w:val="0"/>
                <w:sz w:val="21"/>
                <w:szCs w:val="21"/>
                <w:highlight w:val="none"/>
                <w:lang w:val="zh-CN"/>
              </w:rPr>
            </w:pPr>
            <w:r>
              <w:rPr>
                <w:rFonts w:hint="eastAsia" w:ascii="微软雅黑" w:hAnsi="微软雅黑" w:eastAsia="微软雅黑" w:cs="微软雅黑"/>
                <w:color w:val="auto"/>
                <w:kern w:val="0"/>
                <w:sz w:val="21"/>
                <w:szCs w:val="21"/>
                <w:highlight w:val="none"/>
              </w:rPr>
              <w:t>响应程度审查</w:t>
            </w:r>
          </w:p>
        </w:tc>
        <w:tc>
          <w:tcPr>
            <w:tcW w:w="1974" w:type="dxa"/>
            <w:noWrap w:val="0"/>
            <w:vAlign w:val="center"/>
          </w:tcPr>
          <w:p w14:paraId="2AF8B03F">
            <w:pPr>
              <w:snapToGrid w:val="0"/>
              <w:spacing w:line="400" w:lineRule="exact"/>
              <w:ind w:firstLine="420" w:firstLineChars="200"/>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实质性响应</w:t>
            </w:r>
          </w:p>
        </w:tc>
        <w:tc>
          <w:tcPr>
            <w:tcW w:w="5382" w:type="dxa"/>
            <w:noWrap w:val="0"/>
            <w:vAlign w:val="center"/>
          </w:tcPr>
          <w:p w14:paraId="6D27C353">
            <w:pPr>
              <w:snapToGrid w:val="0"/>
              <w:spacing w:line="40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lang w:eastAsia="zh-CN"/>
              </w:rPr>
              <w:t>竞争性比选</w:t>
            </w:r>
            <w:r>
              <w:rPr>
                <w:rFonts w:hint="eastAsia" w:ascii="微软雅黑" w:hAnsi="微软雅黑" w:eastAsia="微软雅黑" w:cs="微软雅黑"/>
                <w:color w:val="auto"/>
                <w:kern w:val="0"/>
                <w:sz w:val="21"/>
                <w:szCs w:val="21"/>
                <w:highlight w:val="none"/>
              </w:rPr>
              <w:t>文件第二篇、第三篇所有内容。</w:t>
            </w:r>
          </w:p>
        </w:tc>
      </w:tr>
      <w:tr w14:paraId="3DB70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671" w:type="dxa"/>
            <w:vMerge w:val="continue"/>
            <w:noWrap w:val="0"/>
            <w:vAlign w:val="center"/>
          </w:tcPr>
          <w:p w14:paraId="740684DD">
            <w:pPr>
              <w:snapToGrid w:val="0"/>
              <w:spacing w:line="400" w:lineRule="exact"/>
              <w:ind w:firstLine="420" w:firstLineChars="200"/>
              <w:rPr>
                <w:rFonts w:hint="eastAsia" w:ascii="微软雅黑" w:hAnsi="微软雅黑" w:eastAsia="微软雅黑" w:cs="微软雅黑"/>
                <w:color w:val="auto"/>
                <w:kern w:val="0"/>
                <w:sz w:val="21"/>
                <w:szCs w:val="21"/>
                <w:highlight w:val="none"/>
              </w:rPr>
            </w:pPr>
          </w:p>
        </w:tc>
        <w:tc>
          <w:tcPr>
            <w:tcW w:w="1552" w:type="dxa"/>
            <w:vMerge w:val="continue"/>
            <w:noWrap w:val="0"/>
            <w:vAlign w:val="center"/>
          </w:tcPr>
          <w:p w14:paraId="62382A3E">
            <w:pPr>
              <w:snapToGrid w:val="0"/>
              <w:spacing w:line="400" w:lineRule="exact"/>
              <w:ind w:firstLine="420" w:firstLineChars="200"/>
              <w:rPr>
                <w:rFonts w:hint="eastAsia" w:ascii="微软雅黑" w:hAnsi="微软雅黑" w:eastAsia="微软雅黑" w:cs="微软雅黑"/>
                <w:color w:val="auto"/>
                <w:kern w:val="0"/>
                <w:sz w:val="21"/>
                <w:szCs w:val="21"/>
                <w:highlight w:val="none"/>
                <w:lang w:val="zh-CN"/>
              </w:rPr>
            </w:pPr>
          </w:p>
        </w:tc>
        <w:tc>
          <w:tcPr>
            <w:tcW w:w="1974" w:type="dxa"/>
            <w:noWrap w:val="0"/>
            <w:vAlign w:val="center"/>
          </w:tcPr>
          <w:p w14:paraId="0EC1AF8F">
            <w:pPr>
              <w:snapToGrid w:val="0"/>
              <w:spacing w:line="400" w:lineRule="exact"/>
              <w:ind w:firstLine="420" w:firstLineChars="200"/>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lang w:eastAsia="zh-CN"/>
              </w:rPr>
              <w:t>比选</w:t>
            </w:r>
            <w:r>
              <w:rPr>
                <w:rFonts w:hint="eastAsia" w:ascii="微软雅黑" w:hAnsi="微软雅黑" w:eastAsia="微软雅黑" w:cs="微软雅黑"/>
                <w:color w:val="auto"/>
                <w:kern w:val="0"/>
                <w:sz w:val="21"/>
                <w:szCs w:val="21"/>
                <w:highlight w:val="none"/>
              </w:rPr>
              <w:t>有效期</w:t>
            </w:r>
          </w:p>
        </w:tc>
        <w:tc>
          <w:tcPr>
            <w:tcW w:w="5382" w:type="dxa"/>
            <w:noWrap w:val="0"/>
            <w:vAlign w:val="center"/>
          </w:tcPr>
          <w:p w14:paraId="3E99A516">
            <w:pPr>
              <w:snapToGrid w:val="0"/>
              <w:spacing w:line="40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lang w:eastAsia="zh-CN"/>
              </w:rPr>
              <w:t>比选</w:t>
            </w:r>
            <w:r>
              <w:rPr>
                <w:rFonts w:hint="eastAsia" w:ascii="微软雅黑" w:hAnsi="微软雅黑" w:eastAsia="微软雅黑" w:cs="微软雅黑"/>
                <w:color w:val="auto"/>
                <w:kern w:val="0"/>
                <w:sz w:val="21"/>
                <w:szCs w:val="21"/>
                <w:highlight w:val="none"/>
              </w:rPr>
              <w:t>响应文件及有关承诺文件有效期为提交</w:t>
            </w:r>
            <w:r>
              <w:rPr>
                <w:rFonts w:hint="eastAsia" w:ascii="微软雅黑" w:hAnsi="微软雅黑" w:eastAsia="微软雅黑" w:cs="微软雅黑"/>
                <w:color w:val="auto"/>
                <w:kern w:val="0"/>
                <w:sz w:val="21"/>
                <w:szCs w:val="21"/>
                <w:highlight w:val="none"/>
                <w:lang w:eastAsia="zh-CN"/>
              </w:rPr>
              <w:t>比选</w:t>
            </w:r>
            <w:r>
              <w:rPr>
                <w:rFonts w:hint="eastAsia" w:ascii="微软雅黑" w:hAnsi="微软雅黑" w:eastAsia="微软雅黑" w:cs="微软雅黑"/>
                <w:color w:val="auto"/>
                <w:kern w:val="0"/>
                <w:sz w:val="21"/>
                <w:szCs w:val="21"/>
                <w:highlight w:val="none"/>
              </w:rPr>
              <w:t>响应文件截止时间起90天。</w:t>
            </w:r>
          </w:p>
        </w:tc>
      </w:tr>
    </w:tbl>
    <w:p w14:paraId="24C7E442">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（三）澄清有关问题。</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小组在对</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响应文件的有效性、完整性和响应程度进行审查时，可以要求供应商对</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响应文件中含义不明确、同类问题表述不一致或者有明显文字和计算错误的内容等作出必要的澄清、说明或者更正。供应商的澄清、说明或者更正不得超出</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响应文件的范围或者改变</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响应文件的实质性内容。</w:t>
      </w:r>
    </w:p>
    <w:p w14:paraId="79962D3E">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小组要求供应商澄清、说明或者更正</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70827493">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（五）在</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过程中</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的任何一方不得向他人透露与</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有关的服务资料、价格或其他信息。</w:t>
      </w:r>
    </w:p>
    <w:p w14:paraId="626FFEAA">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（六）在</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过程中，</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小组可以根据</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文件和</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情况实质性变动采购需求中的服务、商务要求以及合同草案条款，但不得变动</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文件中的其他内容。实质性变动的内容，须经采购人代表确认。对</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文件作出的实质性变动是</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文件的有效组成部分，</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小组应当及时以书面形式同时通知所有参加</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的供应商。</w:t>
      </w:r>
    </w:p>
    <w:p w14:paraId="2DBBEA40">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（七）供应商在</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时作出的所有书面承诺须由法定代表人（或其授权代表）或自然人（供应商为自然人）签署。</w:t>
      </w:r>
    </w:p>
    <w:p w14:paraId="7AA689FA">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（八）</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小组采用综合评分法对供应商的</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响应文件和报价（含有效书面承诺）进行综合评分。综合评分法，是指</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响应文件满足</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文件全部实质性要求且按照评审因素的量化指标评审得分最高的供应商为成交候选供应商的评审方法。供应商总得分为价格、服务、商务等评定因素分别按照相应权重值计算分项得分后相加，满分为100分。</w:t>
      </w:r>
    </w:p>
    <w:p w14:paraId="03BEB1AD">
      <w:pPr>
        <w:spacing w:line="400" w:lineRule="exact"/>
        <w:ind w:firstLine="480" w:firstLineChars="20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color w:val="auto"/>
          <w:sz w:val="24"/>
          <w:szCs w:val="24"/>
          <w:highlight w:val="none"/>
        </w:rPr>
        <w:t>（九）</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小组各成员独立对每个有效响应（通过资格性审查、符合性审查的供应商）的文件进行评价、打分，然后汇总每个供应商每项评分因素的得分，并根据综合评分情况按照评审得分由高到低顺序推荐3名以上成交候选供应商，并编写评审报告。若供应商的评审得分相同的，按照报价由低到高顺序排列。评审得分且报价相同的，按照服务指标优劣顺序排列推荐。以上都相同的，按商务条款的优劣顺序排列推荐。</w:t>
      </w:r>
    </w:p>
    <w:p w14:paraId="233886A0">
      <w:pPr>
        <w:pStyle w:val="5"/>
        <w:spacing w:line="440" w:lineRule="exact"/>
        <w:rPr>
          <w:rFonts w:hint="eastAsia" w:ascii="微软雅黑" w:hAnsi="微软雅黑" w:eastAsia="微软雅黑" w:cs="微软雅黑"/>
          <w:color w:val="auto"/>
          <w:sz w:val="24"/>
          <w:szCs w:val="24"/>
          <w:highlight w:val="none"/>
        </w:rPr>
      </w:pPr>
      <w:bookmarkStart w:id="123" w:name="_Toc5536"/>
      <w:bookmarkStart w:id="124" w:name="_Toc27425"/>
      <w:bookmarkStart w:id="125" w:name="_Toc32028"/>
      <w:bookmarkStart w:id="126" w:name="_Toc13160"/>
      <w:bookmarkStart w:id="127" w:name="_Toc749"/>
      <w:r>
        <w:rPr>
          <w:rFonts w:hint="eastAsia" w:ascii="微软雅黑" w:hAnsi="微软雅黑" w:eastAsia="微软雅黑" w:cs="微软雅黑"/>
          <w:color w:val="auto"/>
          <w:sz w:val="24"/>
          <w:szCs w:val="24"/>
          <w:highlight w:val="none"/>
        </w:rPr>
        <w:t>二、</w:t>
      </w:r>
      <w:bookmarkStart w:id="128" w:name="_Toc342913394"/>
      <w:bookmarkStart w:id="129" w:name="_Toc102227320"/>
      <w:r>
        <w:rPr>
          <w:rFonts w:hint="eastAsia" w:ascii="微软雅黑" w:hAnsi="微软雅黑" w:eastAsia="微软雅黑" w:cs="微软雅黑"/>
          <w:color w:val="auto"/>
          <w:sz w:val="24"/>
          <w:szCs w:val="24"/>
          <w:highlight w:val="none"/>
        </w:rPr>
        <w:t>评审标准</w:t>
      </w:r>
      <w:bookmarkEnd w:id="123"/>
      <w:bookmarkEnd w:id="124"/>
      <w:bookmarkEnd w:id="125"/>
      <w:bookmarkEnd w:id="126"/>
      <w:bookmarkEnd w:id="127"/>
    </w:p>
    <w:p w14:paraId="752B6946">
      <w:pP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（一）评分标准</w:t>
      </w:r>
    </w:p>
    <w:tbl>
      <w:tblPr>
        <w:tblStyle w:val="60"/>
        <w:tblW w:w="9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245"/>
        <w:gridCol w:w="885"/>
        <w:gridCol w:w="4187"/>
        <w:gridCol w:w="1851"/>
      </w:tblGrid>
      <w:tr w14:paraId="21786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noWrap w:val="0"/>
            <w:vAlign w:val="center"/>
          </w:tcPr>
          <w:p w14:paraId="5CEF2923">
            <w:pPr>
              <w:spacing w:line="400" w:lineRule="exact"/>
              <w:jc w:val="center"/>
              <w:rPr>
                <w:rFonts w:hint="eastAsia" w:ascii="微软雅黑" w:hAnsi="微软雅黑" w:eastAsia="微软雅黑" w:cs="微软雅黑"/>
                <w:color w:val="auto"/>
                <w:sz w:val="21"/>
                <w:szCs w:val="22"/>
                <w:highlight w:val="none"/>
              </w:rPr>
            </w:pPr>
            <w:r>
              <w:rPr>
                <w:rFonts w:hint="eastAsia" w:ascii="微软雅黑" w:hAnsi="微软雅黑" w:eastAsia="微软雅黑" w:cs="微软雅黑"/>
                <w:color w:val="auto"/>
                <w:sz w:val="21"/>
                <w:szCs w:val="22"/>
                <w:highlight w:val="none"/>
              </w:rPr>
              <w:t>序号</w:t>
            </w:r>
          </w:p>
        </w:tc>
        <w:tc>
          <w:tcPr>
            <w:tcW w:w="1245" w:type="dxa"/>
            <w:noWrap w:val="0"/>
            <w:vAlign w:val="center"/>
          </w:tcPr>
          <w:p w14:paraId="758939FA">
            <w:pPr>
              <w:spacing w:line="400" w:lineRule="exact"/>
              <w:jc w:val="center"/>
              <w:rPr>
                <w:rFonts w:hint="eastAsia" w:ascii="微软雅黑" w:hAnsi="微软雅黑" w:eastAsia="微软雅黑" w:cs="微软雅黑"/>
                <w:color w:val="auto"/>
                <w:sz w:val="21"/>
                <w:szCs w:val="22"/>
                <w:highlight w:val="none"/>
              </w:rPr>
            </w:pPr>
            <w:r>
              <w:rPr>
                <w:rFonts w:hint="eastAsia" w:ascii="微软雅黑" w:hAnsi="微软雅黑" w:eastAsia="微软雅黑" w:cs="微软雅黑"/>
                <w:color w:val="auto"/>
                <w:sz w:val="21"/>
                <w:szCs w:val="22"/>
                <w:highlight w:val="none"/>
              </w:rPr>
              <w:t>评分因素及权值</w:t>
            </w:r>
          </w:p>
        </w:tc>
        <w:tc>
          <w:tcPr>
            <w:tcW w:w="885" w:type="dxa"/>
            <w:noWrap w:val="0"/>
            <w:vAlign w:val="center"/>
          </w:tcPr>
          <w:p w14:paraId="4440E9B2">
            <w:pPr>
              <w:spacing w:line="400" w:lineRule="exact"/>
              <w:jc w:val="center"/>
              <w:rPr>
                <w:rFonts w:hint="eastAsia" w:ascii="微软雅黑" w:hAnsi="微软雅黑" w:eastAsia="微软雅黑" w:cs="微软雅黑"/>
                <w:color w:val="auto"/>
                <w:sz w:val="21"/>
                <w:szCs w:val="22"/>
                <w:highlight w:val="none"/>
              </w:rPr>
            </w:pPr>
            <w:r>
              <w:rPr>
                <w:rFonts w:hint="eastAsia" w:ascii="微软雅黑" w:hAnsi="微软雅黑" w:eastAsia="微软雅黑" w:cs="微软雅黑"/>
                <w:color w:val="auto"/>
                <w:sz w:val="21"/>
                <w:szCs w:val="22"/>
                <w:highlight w:val="none"/>
              </w:rPr>
              <w:t>分值</w:t>
            </w:r>
          </w:p>
        </w:tc>
        <w:tc>
          <w:tcPr>
            <w:tcW w:w="4187" w:type="dxa"/>
            <w:noWrap w:val="0"/>
            <w:vAlign w:val="center"/>
          </w:tcPr>
          <w:p w14:paraId="5BAE50FC">
            <w:pPr>
              <w:spacing w:line="400" w:lineRule="exact"/>
              <w:jc w:val="center"/>
              <w:rPr>
                <w:rFonts w:hint="eastAsia" w:ascii="微软雅黑" w:hAnsi="微软雅黑" w:eastAsia="微软雅黑" w:cs="微软雅黑"/>
                <w:color w:val="auto"/>
                <w:sz w:val="21"/>
                <w:szCs w:val="22"/>
                <w:highlight w:val="none"/>
              </w:rPr>
            </w:pPr>
            <w:r>
              <w:rPr>
                <w:rFonts w:hint="eastAsia" w:ascii="微软雅黑" w:hAnsi="微软雅黑" w:eastAsia="微软雅黑" w:cs="微软雅黑"/>
                <w:color w:val="auto"/>
                <w:sz w:val="21"/>
                <w:szCs w:val="22"/>
                <w:highlight w:val="none"/>
              </w:rPr>
              <w:t>评分标准</w:t>
            </w:r>
          </w:p>
        </w:tc>
        <w:tc>
          <w:tcPr>
            <w:tcW w:w="1851" w:type="dxa"/>
            <w:noWrap w:val="0"/>
            <w:vAlign w:val="center"/>
          </w:tcPr>
          <w:p w14:paraId="0BC6D16D">
            <w:pPr>
              <w:spacing w:line="400" w:lineRule="exact"/>
              <w:jc w:val="center"/>
              <w:rPr>
                <w:rFonts w:hint="eastAsia" w:ascii="微软雅黑" w:hAnsi="微软雅黑" w:eastAsia="微软雅黑" w:cs="微软雅黑"/>
                <w:color w:val="auto"/>
                <w:sz w:val="21"/>
                <w:szCs w:val="22"/>
                <w:highlight w:val="none"/>
              </w:rPr>
            </w:pPr>
            <w:r>
              <w:rPr>
                <w:rFonts w:hint="eastAsia" w:ascii="微软雅黑" w:hAnsi="微软雅黑" w:eastAsia="微软雅黑" w:cs="微软雅黑"/>
                <w:color w:val="auto"/>
                <w:sz w:val="21"/>
                <w:szCs w:val="22"/>
                <w:highlight w:val="none"/>
              </w:rPr>
              <w:t>说明</w:t>
            </w:r>
          </w:p>
        </w:tc>
      </w:tr>
      <w:tr w14:paraId="4491F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noWrap w:val="0"/>
            <w:vAlign w:val="center"/>
          </w:tcPr>
          <w:p w14:paraId="25A030BD">
            <w:pPr>
              <w:spacing w:line="400" w:lineRule="exact"/>
              <w:jc w:val="center"/>
              <w:rPr>
                <w:rFonts w:hint="eastAsia" w:ascii="微软雅黑" w:hAnsi="微软雅黑" w:eastAsia="微软雅黑" w:cs="微软雅黑"/>
                <w:color w:val="auto"/>
                <w:sz w:val="21"/>
                <w:szCs w:val="22"/>
                <w:highlight w:val="none"/>
              </w:rPr>
            </w:pPr>
            <w:r>
              <w:rPr>
                <w:rFonts w:hint="eastAsia" w:ascii="微软雅黑" w:hAnsi="微软雅黑" w:eastAsia="微软雅黑" w:cs="微软雅黑"/>
                <w:color w:val="auto"/>
                <w:sz w:val="21"/>
                <w:szCs w:val="22"/>
                <w:highlight w:val="none"/>
              </w:rPr>
              <w:t>1</w:t>
            </w:r>
          </w:p>
        </w:tc>
        <w:tc>
          <w:tcPr>
            <w:tcW w:w="1245" w:type="dxa"/>
            <w:noWrap w:val="0"/>
            <w:vAlign w:val="center"/>
          </w:tcPr>
          <w:p w14:paraId="2D33479C">
            <w:pPr>
              <w:spacing w:line="400" w:lineRule="exact"/>
              <w:jc w:val="center"/>
              <w:rPr>
                <w:rFonts w:hint="eastAsia" w:ascii="微软雅黑" w:hAnsi="微软雅黑" w:eastAsia="微软雅黑" w:cs="微软雅黑"/>
                <w:color w:val="auto"/>
                <w:sz w:val="21"/>
                <w:szCs w:val="22"/>
                <w:highlight w:val="none"/>
              </w:rPr>
            </w:pPr>
            <w:r>
              <w:rPr>
                <w:rFonts w:hint="eastAsia" w:ascii="微软雅黑" w:hAnsi="微软雅黑" w:eastAsia="微软雅黑" w:cs="微软雅黑"/>
                <w:color w:val="auto"/>
                <w:sz w:val="21"/>
                <w:szCs w:val="22"/>
                <w:highlight w:val="none"/>
              </w:rPr>
              <w:t>投标报价</w:t>
            </w:r>
          </w:p>
          <w:p w14:paraId="7881790D">
            <w:pPr>
              <w:spacing w:line="400" w:lineRule="exact"/>
              <w:jc w:val="center"/>
              <w:rPr>
                <w:rFonts w:hint="eastAsia" w:ascii="微软雅黑" w:hAnsi="微软雅黑" w:eastAsia="微软雅黑" w:cs="微软雅黑"/>
                <w:color w:val="auto"/>
                <w:sz w:val="21"/>
                <w:szCs w:val="22"/>
                <w:highlight w:val="none"/>
              </w:rPr>
            </w:pPr>
            <w:r>
              <w:rPr>
                <w:rFonts w:hint="eastAsia" w:ascii="微软雅黑" w:hAnsi="微软雅黑" w:eastAsia="微软雅黑" w:cs="微软雅黑"/>
                <w:color w:val="auto"/>
                <w:sz w:val="21"/>
                <w:szCs w:val="22"/>
                <w:highlight w:val="none"/>
              </w:rPr>
              <w:t>(15%)</w:t>
            </w:r>
          </w:p>
        </w:tc>
        <w:tc>
          <w:tcPr>
            <w:tcW w:w="885" w:type="dxa"/>
            <w:noWrap w:val="0"/>
            <w:vAlign w:val="center"/>
          </w:tcPr>
          <w:p w14:paraId="02E61D87">
            <w:pPr>
              <w:spacing w:line="400" w:lineRule="exact"/>
              <w:jc w:val="center"/>
              <w:rPr>
                <w:rFonts w:hint="eastAsia" w:ascii="微软雅黑" w:hAnsi="微软雅黑" w:eastAsia="微软雅黑" w:cs="微软雅黑"/>
                <w:color w:val="auto"/>
                <w:sz w:val="21"/>
                <w:szCs w:val="22"/>
                <w:highlight w:val="none"/>
              </w:rPr>
            </w:pPr>
            <w:r>
              <w:rPr>
                <w:rFonts w:hint="eastAsia" w:ascii="微软雅黑" w:hAnsi="微软雅黑" w:eastAsia="微软雅黑" w:cs="微软雅黑"/>
                <w:color w:val="auto"/>
                <w:sz w:val="21"/>
                <w:szCs w:val="22"/>
                <w:highlight w:val="none"/>
              </w:rPr>
              <w:t>报价</w:t>
            </w:r>
            <w:r>
              <w:rPr>
                <w:rFonts w:hint="eastAsia" w:ascii="微软雅黑" w:hAnsi="微软雅黑" w:eastAsia="微软雅黑" w:cs="微软雅黑"/>
                <w:color w:val="auto"/>
                <w:sz w:val="21"/>
                <w:szCs w:val="22"/>
                <w:highlight w:val="none"/>
                <w:lang w:eastAsia="zh-CN"/>
              </w:rPr>
              <w:t>（</w:t>
            </w:r>
            <w:r>
              <w:rPr>
                <w:rFonts w:hint="eastAsia" w:ascii="微软雅黑" w:hAnsi="微软雅黑" w:eastAsia="微软雅黑" w:cs="微软雅黑"/>
                <w:color w:val="auto"/>
                <w:sz w:val="21"/>
                <w:szCs w:val="22"/>
                <w:highlight w:val="none"/>
                <w:lang w:val="en-US" w:eastAsia="zh-CN"/>
              </w:rPr>
              <w:t>15分</w:t>
            </w:r>
            <w:r>
              <w:rPr>
                <w:rFonts w:hint="eastAsia" w:ascii="微软雅黑" w:hAnsi="微软雅黑" w:eastAsia="微软雅黑" w:cs="微软雅黑"/>
                <w:color w:val="auto"/>
                <w:sz w:val="21"/>
                <w:szCs w:val="22"/>
                <w:highlight w:val="none"/>
                <w:lang w:eastAsia="zh-CN"/>
              </w:rPr>
              <w:t>）</w:t>
            </w:r>
          </w:p>
        </w:tc>
        <w:tc>
          <w:tcPr>
            <w:tcW w:w="4187" w:type="dxa"/>
            <w:noWrap w:val="0"/>
            <w:vAlign w:val="center"/>
          </w:tcPr>
          <w:p w14:paraId="3AB69603">
            <w:pPr>
              <w:spacing w:line="400" w:lineRule="exact"/>
              <w:jc w:val="left"/>
              <w:rPr>
                <w:rFonts w:hint="eastAsia" w:ascii="微软雅黑" w:hAnsi="微软雅黑" w:eastAsia="微软雅黑" w:cs="微软雅黑"/>
                <w:color w:val="auto"/>
                <w:sz w:val="21"/>
                <w:szCs w:val="22"/>
                <w:highlight w:val="none"/>
              </w:rPr>
            </w:pPr>
            <w:r>
              <w:rPr>
                <w:rFonts w:hint="eastAsia" w:ascii="微软雅黑" w:hAnsi="微软雅黑" w:eastAsia="微软雅黑" w:cs="微软雅黑"/>
                <w:color w:val="auto"/>
                <w:sz w:val="21"/>
                <w:szCs w:val="22"/>
                <w:highlight w:val="none"/>
              </w:rPr>
              <w:t>有效的投标报价中的最低价为评标基准价，其价格分为满分。其他投标人的价格分统一按照下列公式计算：</w:t>
            </w:r>
          </w:p>
          <w:p w14:paraId="7E327439">
            <w:pPr>
              <w:spacing w:line="400" w:lineRule="exact"/>
              <w:jc w:val="left"/>
              <w:rPr>
                <w:rFonts w:hint="eastAsia" w:ascii="微软雅黑" w:hAnsi="微软雅黑" w:eastAsia="微软雅黑" w:cs="微软雅黑"/>
                <w:color w:val="auto"/>
                <w:sz w:val="21"/>
                <w:szCs w:val="22"/>
                <w:highlight w:val="none"/>
              </w:rPr>
            </w:pPr>
            <w:r>
              <w:rPr>
                <w:rFonts w:hint="eastAsia" w:ascii="微软雅黑" w:hAnsi="微软雅黑" w:eastAsia="微软雅黑" w:cs="微软雅黑"/>
                <w:color w:val="auto"/>
                <w:sz w:val="21"/>
                <w:szCs w:val="22"/>
                <w:highlight w:val="none"/>
              </w:rPr>
              <w:t>投标报价得分=(评标基准价/投标报价)*价格权重*100。</w:t>
            </w:r>
          </w:p>
        </w:tc>
        <w:tc>
          <w:tcPr>
            <w:tcW w:w="1851" w:type="dxa"/>
            <w:noWrap w:val="0"/>
            <w:vAlign w:val="center"/>
          </w:tcPr>
          <w:p w14:paraId="2B89DDD4">
            <w:pPr>
              <w:spacing w:line="400" w:lineRule="exact"/>
              <w:jc w:val="left"/>
              <w:rPr>
                <w:rFonts w:hint="eastAsia" w:ascii="微软雅黑" w:hAnsi="微软雅黑" w:eastAsia="微软雅黑" w:cs="微软雅黑"/>
                <w:color w:val="auto"/>
                <w:sz w:val="21"/>
                <w:szCs w:val="22"/>
                <w:highlight w:val="none"/>
              </w:rPr>
            </w:pPr>
          </w:p>
        </w:tc>
      </w:tr>
      <w:tr w14:paraId="4DC1C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vMerge w:val="restart"/>
            <w:noWrap w:val="0"/>
            <w:vAlign w:val="center"/>
          </w:tcPr>
          <w:p w14:paraId="5A3EB782">
            <w:pPr>
              <w:spacing w:line="400" w:lineRule="exact"/>
              <w:jc w:val="center"/>
              <w:rPr>
                <w:rFonts w:hint="eastAsia" w:ascii="微软雅黑" w:hAnsi="微软雅黑" w:eastAsia="微软雅黑" w:cs="微软雅黑"/>
                <w:color w:val="auto"/>
                <w:sz w:val="21"/>
                <w:szCs w:val="22"/>
                <w:highlight w:val="none"/>
              </w:rPr>
            </w:pPr>
            <w:r>
              <w:rPr>
                <w:rFonts w:hint="eastAsia" w:ascii="微软雅黑" w:hAnsi="微软雅黑" w:eastAsia="微软雅黑" w:cs="微软雅黑"/>
                <w:color w:val="auto"/>
                <w:sz w:val="21"/>
                <w:szCs w:val="22"/>
                <w:highlight w:val="none"/>
              </w:rPr>
              <w:t>2</w:t>
            </w:r>
          </w:p>
        </w:tc>
        <w:tc>
          <w:tcPr>
            <w:tcW w:w="1245" w:type="dxa"/>
            <w:vMerge w:val="restart"/>
            <w:noWrap w:val="0"/>
            <w:vAlign w:val="center"/>
          </w:tcPr>
          <w:p w14:paraId="2D821CF8">
            <w:pPr>
              <w:spacing w:line="400" w:lineRule="exact"/>
              <w:jc w:val="center"/>
              <w:rPr>
                <w:rFonts w:hint="eastAsia" w:ascii="微软雅黑" w:hAnsi="微软雅黑" w:eastAsia="微软雅黑" w:cs="微软雅黑"/>
                <w:color w:val="auto"/>
                <w:sz w:val="21"/>
                <w:szCs w:val="22"/>
                <w:highlight w:val="none"/>
              </w:rPr>
            </w:pPr>
            <w:r>
              <w:rPr>
                <w:rFonts w:hint="eastAsia" w:ascii="微软雅黑" w:hAnsi="微软雅黑" w:eastAsia="微软雅黑" w:cs="微软雅黑"/>
                <w:color w:val="auto"/>
                <w:sz w:val="21"/>
                <w:szCs w:val="22"/>
                <w:highlight w:val="none"/>
              </w:rPr>
              <w:t>服务部分</w:t>
            </w:r>
          </w:p>
          <w:p w14:paraId="21725098">
            <w:pPr>
              <w:spacing w:line="400" w:lineRule="exact"/>
              <w:jc w:val="center"/>
              <w:rPr>
                <w:rFonts w:hint="eastAsia" w:ascii="微软雅黑" w:hAnsi="微软雅黑" w:eastAsia="微软雅黑" w:cs="微软雅黑"/>
                <w:color w:val="auto"/>
                <w:sz w:val="21"/>
                <w:szCs w:val="22"/>
                <w:highlight w:val="none"/>
              </w:rPr>
            </w:pPr>
            <w:r>
              <w:rPr>
                <w:rFonts w:hint="eastAsia" w:ascii="微软雅黑" w:hAnsi="微软雅黑" w:eastAsia="微软雅黑" w:cs="微软雅黑"/>
                <w:color w:val="auto"/>
                <w:sz w:val="21"/>
                <w:szCs w:val="22"/>
                <w:highlight w:val="none"/>
              </w:rPr>
              <w:t>(65%)</w:t>
            </w:r>
          </w:p>
        </w:tc>
        <w:tc>
          <w:tcPr>
            <w:tcW w:w="885" w:type="dxa"/>
            <w:noWrap w:val="0"/>
            <w:vAlign w:val="center"/>
          </w:tcPr>
          <w:p w14:paraId="14B13611">
            <w:pPr>
              <w:spacing w:line="400" w:lineRule="exact"/>
              <w:jc w:val="center"/>
              <w:rPr>
                <w:rFonts w:hint="eastAsia" w:ascii="微软雅黑" w:hAnsi="微软雅黑" w:eastAsia="微软雅黑" w:cs="微软雅黑"/>
                <w:color w:val="auto"/>
                <w:sz w:val="21"/>
                <w:szCs w:val="22"/>
                <w:highlight w:val="none"/>
                <w:lang w:eastAsia="zh-CN"/>
              </w:rPr>
            </w:pPr>
            <w:r>
              <w:rPr>
                <w:rFonts w:hint="eastAsia" w:ascii="微软雅黑" w:hAnsi="微软雅黑" w:eastAsia="微软雅黑" w:cs="微软雅黑"/>
                <w:color w:val="auto"/>
                <w:sz w:val="21"/>
                <w:szCs w:val="22"/>
                <w:highlight w:val="none"/>
              </w:rPr>
              <w:t>项目理解及重难点把握</w:t>
            </w:r>
            <w:r>
              <w:rPr>
                <w:rFonts w:hint="eastAsia" w:ascii="微软雅黑" w:hAnsi="微软雅黑" w:eastAsia="微软雅黑" w:cs="微软雅黑"/>
                <w:color w:val="auto"/>
                <w:sz w:val="21"/>
                <w:szCs w:val="22"/>
                <w:highlight w:val="none"/>
                <w:lang w:eastAsia="zh-CN"/>
              </w:rPr>
              <w:t>（</w:t>
            </w:r>
            <w:r>
              <w:rPr>
                <w:rFonts w:hint="eastAsia" w:ascii="微软雅黑" w:hAnsi="微软雅黑" w:eastAsia="微软雅黑" w:cs="微软雅黑"/>
                <w:color w:val="auto"/>
                <w:sz w:val="21"/>
                <w:szCs w:val="22"/>
                <w:highlight w:val="none"/>
              </w:rPr>
              <w:t>1</w:t>
            </w:r>
            <w:r>
              <w:rPr>
                <w:rFonts w:hint="eastAsia" w:ascii="微软雅黑" w:hAnsi="微软雅黑" w:eastAsia="微软雅黑" w:cs="微软雅黑"/>
                <w:color w:val="auto"/>
                <w:sz w:val="21"/>
                <w:szCs w:val="22"/>
                <w:highlight w:val="none"/>
                <w:lang w:val="en-US" w:eastAsia="zh-CN"/>
              </w:rPr>
              <w:t>5</w:t>
            </w:r>
            <w:r>
              <w:rPr>
                <w:rFonts w:hint="eastAsia" w:ascii="微软雅黑" w:hAnsi="微软雅黑" w:eastAsia="微软雅黑" w:cs="微软雅黑"/>
                <w:color w:val="auto"/>
                <w:sz w:val="21"/>
                <w:szCs w:val="22"/>
                <w:highlight w:val="none"/>
              </w:rPr>
              <w:t>分</w:t>
            </w:r>
            <w:r>
              <w:rPr>
                <w:rFonts w:hint="eastAsia" w:ascii="微软雅黑" w:hAnsi="微软雅黑" w:eastAsia="微软雅黑" w:cs="微软雅黑"/>
                <w:color w:val="auto"/>
                <w:sz w:val="21"/>
                <w:szCs w:val="22"/>
                <w:highlight w:val="none"/>
                <w:lang w:eastAsia="zh-CN"/>
              </w:rPr>
              <w:t>）</w:t>
            </w:r>
          </w:p>
        </w:tc>
        <w:tc>
          <w:tcPr>
            <w:tcW w:w="4187" w:type="dxa"/>
            <w:noWrap w:val="0"/>
            <w:vAlign w:val="center"/>
          </w:tcPr>
          <w:p w14:paraId="785EFCD0">
            <w:pPr>
              <w:keepNext w:val="0"/>
              <w:keepLines w:val="0"/>
              <w:pageBreakBefore w:val="0"/>
              <w:widowControl/>
              <w:numPr>
                <w:ilvl w:val="0"/>
                <w:numId w:val="0"/>
              </w:numPr>
              <w:kinsoku/>
              <w:wordWrap/>
              <w:overflowPunct/>
              <w:topLinePunct w:val="0"/>
              <w:autoSpaceDE/>
              <w:autoSpaceDN/>
              <w:bidi w:val="0"/>
              <w:adjustRightInd/>
              <w:snapToGrid w:val="0"/>
              <w:spacing w:line="240" w:lineRule="atLeast"/>
              <w:ind w:left="0"/>
              <w:textAlignment w:val="auto"/>
              <w:rPr>
                <w:rFonts w:hint="eastAsia" w:ascii="微软雅黑" w:hAnsi="微软雅黑" w:eastAsia="微软雅黑" w:cs="微软雅黑"/>
                <w:color w:val="auto"/>
                <w:sz w:val="21"/>
                <w:szCs w:val="22"/>
                <w:highlight w:val="none"/>
              </w:rPr>
            </w:pPr>
            <w:r>
              <w:rPr>
                <w:rFonts w:hint="eastAsia" w:ascii="微软雅黑" w:hAnsi="微软雅黑" w:eastAsia="微软雅黑" w:cs="微软雅黑"/>
                <w:b w:val="0"/>
                <w:bCs w:val="0"/>
                <w:color w:val="auto"/>
                <w:kern w:val="0"/>
                <w:sz w:val="21"/>
                <w:szCs w:val="21"/>
                <w:highlight w:val="none"/>
                <w:lang w:val="en-US" w:eastAsia="zh-CN"/>
              </w:rPr>
              <w:t>1.</w:t>
            </w:r>
            <w:r>
              <w:rPr>
                <w:rFonts w:hint="eastAsia" w:ascii="微软雅黑" w:hAnsi="微软雅黑" w:eastAsia="微软雅黑" w:cs="微软雅黑"/>
                <w:b w:val="0"/>
                <w:bCs w:val="0"/>
                <w:color w:val="auto"/>
                <w:kern w:val="0"/>
                <w:sz w:val="21"/>
                <w:szCs w:val="21"/>
                <w:highlight w:val="none"/>
              </w:rPr>
              <w:t>供应商</w:t>
            </w:r>
            <w:r>
              <w:rPr>
                <w:rFonts w:hint="eastAsia" w:ascii="微软雅黑" w:hAnsi="微软雅黑" w:eastAsia="微软雅黑" w:cs="微软雅黑"/>
                <w:color w:val="auto"/>
                <w:sz w:val="21"/>
                <w:szCs w:val="21"/>
                <w:highlight w:val="none"/>
                <w:lang w:val="en-US" w:eastAsia="zh-CN"/>
              </w:rPr>
              <w:t>针对本</w:t>
            </w:r>
            <w:r>
              <w:rPr>
                <w:rFonts w:hint="eastAsia" w:ascii="微软雅黑" w:hAnsi="微软雅黑" w:eastAsia="微软雅黑" w:cs="微软雅黑"/>
                <w:color w:val="auto"/>
                <w:sz w:val="21"/>
                <w:szCs w:val="21"/>
                <w:highlight w:val="none"/>
              </w:rPr>
              <w:t>项目</w:t>
            </w:r>
            <w:r>
              <w:rPr>
                <w:rFonts w:hint="eastAsia" w:ascii="微软雅黑" w:hAnsi="微软雅黑" w:eastAsia="微软雅黑" w:cs="微软雅黑"/>
                <w:color w:val="auto"/>
                <w:sz w:val="21"/>
                <w:szCs w:val="21"/>
                <w:highlight w:val="none"/>
                <w:lang w:eastAsia="zh-CN"/>
              </w:rPr>
              <w:t>的</w:t>
            </w:r>
            <w:r>
              <w:rPr>
                <w:rFonts w:hint="eastAsia" w:ascii="微软雅黑" w:hAnsi="微软雅黑" w:eastAsia="微软雅黑" w:cs="微软雅黑"/>
                <w:color w:val="auto"/>
                <w:sz w:val="21"/>
                <w:szCs w:val="21"/>
                <w:highlight w:val="none"/>
              </w:rPr>
              <w:t>具体要求</w:t>
            </w:r>
            <w:r>
              <w:rPr>
                <w:rFonts w:hint="eastAsia" w:ascii="微软雅黑" w:hAnsi="微软雅黑" w:eastAsia="微软雅黑" w:cs="微软雅黑"/>
                <w:color w:val="auto"/>
                <w:sz w:val="21"/>
                <w:szCs w:val="21"/>
                <w:highlight w:val="none"/>
                <w:lang w:val="en-US" w:eastAsia="zh-CN"/>
              </w:rPr>
              <w:t>提供</w:t>
            </w:r>
            <w:r>
              <w:rPr>
                <w:rFonts w:hint="eastAsia" w:ascii="微软雅黑" w:hAnsi="微软雅黑" w:eastAsia="微软雅黑" w:cs="微软雅黑"/>
                <w:color w:val="auto"/>
                <w:sz w:val="21"/>
                <w:szCs w:val="22"/>
                <w:highlight w:val="none"/>
              </w:rPr>
              <w:t>项目理解及重难点把握</w:t>
            </w:r>
            <w:r>
              <w:rPr>
                <w:rFonts w:hint="eastAsia" w:ascii="微软雅黑" w:hAnsi="微软雅黑" w:eastAsia="微软雅黑" w:cs="微软雅黑"/>
                <w:color w:val="auto"/>
                <w:sz w:val="21"/>
                <w:szCs w:val="22"/>
                <w:highlight w:val="none"/>
                <w:lang w:eastAsia="zh-CN"/>
              </w:rPr>
              <w:t>情况，</w:t>
            </w:r>
            <w:r>
              <w:rPr>
                <w:rFonts w:hint="eastAsia" w:ascii="微软雅黑" w:hAnsi="微软雅黑" w:eastAsia="微软雅黑" w:cs="微软雅黑"/>
                <w:color w:val="auto"/>
                <w:sz w:val="21"/>
                <w:szCs w:val="22"/>
                <w:highlight w:val="none"/>
                <w:lang w:val="en-US" w:eastAsia="zh-CN"/>
              </w:rPr>
              <w:t>包括但不限于</w:t>
            </w:r>
            <w:r>
              <w:rPr>
                <w:rFonts w:hint="eastAsia" w:ascii="微软雅黑" w:hAnsi="微软雅黑" w:eastAsia="微软雅黑" w:cs="微软雅黑"/>
                <w:color w:val="auto"/>
                <w:sz w:val="21"/>
                <w:szCs w:val="22"/>
                <w:highlight w:val="none"/>
              </w:rPr>
              <w:t>对社区环境营造居民共建</w:t>
            </w:r>
            <w:r>
              <w:rPr>
                <w:rFonts w:hint="eastAsia" w:ascii="微软雅黑" w:hAnsi="微软雅黑" w:eastAsia="微软雅黑" w:cs="微软雅黑"/>
                <w:color w:val="auto"/>
                <w:sz w:val="21"/>
                <w:szCs w:val="22"/>
                <w:highlight w:val="none"/>
                <w:lang w:eastAsia="zh-CN"/>
              </w:rPr>
              <w:t>等</w:t>
            </w:r>
            <w:r>
              <w:rPr>
                <w:rFonts w:hint="eastAsia" w:ascii="微软雅黑" w:hAnsi="微软雅黑" w:eastAsia="微软雅黑" w:cs="微软雅黑"/>
                <w:color w:val="auto"/>
                <w:sz w:val="21"/>
                <w:szCs w:val="22"/>
                <w:highlight w:val="none"/>
              </w:rPr>
              <w:t>内涵与意义</w:t>
            </w:r>
            <w:r>
              <w:rPr>
                <w:rFonts w:hint="eastAsia" w:ascii="微软雅黑" w:hAnsi="微软雅黑" w:eastAsia="微软雅黑" w:cs="微软雅黑"/>
                <w:color w:val="auto"/>
                <w:sz w:val="21"/>
                <w:szCs w:val="22"/>
                <w:highlight w:val="none"/>
                <w:lang w:val="en-US" w:eastAsia="zh-CN"/>
              </w:rPr>
              <w:t>的</w:t>
            </w:r>
            <w:r>
              <w:rPr>
                <w:rFonts w:hint="eastAsia" w:ascii="微软雅黑" w:hAnsi="微软雅黑" w:eastAsia="微软雅黑" w:cs="微软雅黑"/>
                <w:color w:val="auto"/>
                <w:sz w:val="21"/>
                <w:szCs w:val="22"/>
                <w:highlight w:val="none"/>
              </w:rPr>
              <w:t>解读</w:t>
            </w:r>
            <w:r>
              <w:rPr>
                <w:rFonts w:hint="eastAsia" w:ascii="微软雅黑" w:hAnsi="微软雅黑" w:eastAsia="微软雅黑" w:cs="微软雅黑"/>
                <w:color w:val="auto"/>
                <w:sz w:val="21"/>
                <w:szCs w:val="22"/>
                <w:highlight w:val="none"/>
                <w:lang w:eastAsia="zh-CN"/>
              </w:rPr>
              <w:t>、</w:t>
            </w:r>
            <w:r>
              <w:rPr>
                <w:rFonts w:hint="eastAsia" w:ascii="微软雅黑" w:hAnsi="微软雅黑" w:eastAsia="微软雅黑" w:cs="微软雅黑"/>
                <w:color w:val="auto"/>
                <w:sz w:val="21"/>
                <w:szCs w:val="22"/>
                <w:highlight w:val="none"/>
              </w:rPr>
              <w:t>重难点</w:t>
            </w:r>
            <w:r>
              <w:rPr>
                <w:rFonts w:hint="eastAsia" w:ascii="微软雅黑" w:hAnsi="微软雅黑" w:eastAsia="微软雅黑" w:cs="微软雅黑"/>
                <w:color w:val="auto"/>
                <w:sz w:val="21"/>
                <w:szCs w:val="22"/>
                <w:highlight w:val="none"/>
                <w:lang w:val="en-US" w:eastAsia="zh-CN"/>
              </w:rPr>
              <w:t>的</w:t>
            </w:r>
            <w:r>
              <w:rPr>
                <w:rFonts w:hint="eastAsia" w:ascii="微软雅黑" w:hAnsi="微软雅黑" w:eastAsia="微软雅黑" w:cs="微软雅黑"/>
                <w:color w:val="auto"/>
                <w:sz w:val="21"/>
                <w:szCs w:val="22"/>
                <w:highlight w:val="none"/>
              </w:rPr>
              <w:t>阐述</w:t>
            </w:r>
            <w:r>
              <w:rPr>
                <w:rFonts w:hint="eastAsia" w:ascii="微软雅黑" w:hAnsi="微软雅黑" w:eastAsia="微软雅黑" w:cs="微软雅黑"/>
                <w:color w:val="auto"/>
                <w:sz w:val="21"/>
                <w:szCs w:val="22"/>
                <w:highlight w:val="none"/>
                <w:lang w:val="en-US" w:eastAsia="zh-CN"/>
              </w:rPr>
              <w:t>、</w:t>
            </w:r>
            <w:r>
              <w:rPr>
                <w:rFonts w:hint="eastAsia" w:ascii="微软雅黑" w:hAnsi="微软雅黑" w:eastAsia="微软雅黑" w:cs="微软雅黑"/>
                <w:color w:val="auto"/>
                <w:sz w:val="21"/>
                <w:szCs w:val="22"/>
                <w:highlight w:val="none"/>
              </w:rPr>
              <w:t>解决思路</w:t>
            </w:r>
            <w:r>
              <w:rPr>
                <w:rFonts w:hint="eastAsia" w:ascii="微软雅黑" w:hAnsi="微软雅黑" w:eastAsia="微软雅黑" w:cs="微软雅黑"/>
                <w:b w:val="0"/>
                <w:bCs w:val="0"/>
                <w:color w:val="auto"/>
                <w:kern w:val="0"/>
                <w:sz w:val="21"/>
                <w:szCs w:val="21"/>
                <w:highlight w:val="none"/>
                <w:lang w:val="en-US" w:eastAsia="zh-CN"/>
              </w:rPr>
              <w:t>等内容</w:t>
            </w:r>
            <w:r>
              <w:rPr>
                <w:rFonts w:hint="eastAsia" w:ascii="微软雅黑" w:hAnsi="微软雅黑" w:eastAsia="微软雅黑" w:cs="微软雅黑"/>
                <w:b w:val="0"/>
                <w:bCs w:val="0"/>
                <w:color w:val="auto"/>
                <w:kern w:val="0"/>
                <w:sz w:val="21"/>
                <w:szCs w:val="21"/>
                <w:highlight w:val="none"/>
                <w:lang w:eastAsia="zh-CN"/>
              </w:rPr>
              <w:t>。</w:t>
            </w:r>
          </w:p>
          <w:p w14:paraId="69569B6A">
            <w:pPr>
              <w:keepNext w:val="0"/>
              <w:keepLines w:val="0"/>
              <w:pageBreakBefore w:val="0"/>
              <w:widowControl/>
              <w:numPr>
                <w:ilvl w:val="0"/>
                <w:numId w:val="0"/>
              </w:numPr>
              <w:kinsoku/>
              <w:wordWrap/>
              <w:overflowPunct/>
              <w:topLinePunct w:val="0"/>
              <w:autoSpaceDE/>
              <w:autoSpaceDN/>
              <w:bidi w:val="0"/>
              <w:adjustRightInd/>
              <w:snapToGrid w:val="0"/>
              <w:spacing w:line="240" w:lineRule="atLeast"/>
              <w:ind w:left="0"/>
              <w:textAlignment w:val="auto"/>
              <w:rPr>
                <w:rFonts w:hint="eastAsia" w:ascii="微软雅黑" w:hAnsi="微软雅黑" w:eastAsia="微软雅黑" w:cs="微软雅黑"/>
                <w:b w:val="0"/>
                <w:bCs w:val="0"/>
                <w:color w:val="auto"/>
                <w:kern w:val="2"/>
                <w:sz w:val="21"/>
                <w:szCs w:val="21"/>
                <w:highlight w:val="none"/>
                <w:lang w:val="zh-CN"/>
              </w:rPr>
            </w:pPr>
            <w:r>
              <w:rPr>
                <w:rFonts w:hint="eastAsia" w:ascii="微软雅黑" w:hAnsi="微软雅黑" w:eastAsia="微软雅黑" w:cs="微软雅黑"/>
                <w:b w:val="0"/>
                <w:bCs w:val="0"/>
                <w:color w:val="auto"/>
                <w:kern w:val="2"/>
                <w:sz w:val="21"/>
                <w:szCs w:val="21"/>
                <w:highlight w:val="none"/>
                <w:lang w:val="zh-CN"/>
              </w:rPr>
              <w:t>方案内容不存在瑕疵得</w:t>
            </w:r>
            <w:r>
              <w:rPr>
                <w:rFonts w:hint="eastAsia" w:ascii="微软雅黑" w:hAnsi="微软雅黑" w:eastAsia="微软雅黑" w:cs="微软雅黑"/>
                <w:b w:val="0"/>
                <w:bCs w:val="0"/>
                <w:color w:val="auto"/>
                <w:kern w:val="2"/>
                <w:sz w:val="21"/>
                <w:szCs w:val="21"/>
                <w:highlight w:val="none"/>
                <w:lang w:val="en-US" w:eastAsia="zh-CN"/>
              </w:rPr>
              <w:t>15</w:t>
            </w:r>
            <w:r>
              <w:rPr>
                <w:rFonts w:hint="eastAsia" w:ascii="微软雅黑" w:hAnsi="微软雅黑" w:eastAsia="微软雅黑" w:cs="微软雅黑"/>
                <w:b w:val="0"/>
                <w:bCs w:val="0"/>
                <w:color w:val="auto"/>
                <w:kern w:val="2"/>
                <w:sz w:val="21"/>
                <w:szCs w:val="21"/>
                <w:highlight w:val="none"/>
                <w:lang w:val="zh-CN"/>
              </w:rPr>
              <w:t>分；</w:t>
            </w:r>
          </w:p>
          <w:p w14:paraId="4EAFDFED">
            <w:pPr>
              <w:keepNext w:val="0"/>
              <w:keepLines w:val="0"/>
              <w:pageBreakBefore w:val="0"/>
              <w:widowControl/>
              <w:kinsoku/>
              <w:wordWrap/>
              <w:overflowPunct/>
              <w:topLinePunct w:val="0"/>
              <w:autoSpaceDE/>
              <w:autoSpaceDN/>
              <w:bidi w:val="0"/>
              <w:adjustRightInd/>
              <w:snapToGrid w:val="0"/>
              <w:spacing w:line="240" w:lineRule="atLeast"/>
              <w:ind w:left="-38"/>
              <w:textAlignment w:val="auto"/>
              <w:rPr>
                <w:rFonts w:hint="eastAsia" w:ascii="微软雅黑" w:hAnsi="微软雅黑" w:eastAsia="微软雅黑" w:cs="微软雅黑"/>
                <w:b w:val="0"/>
                <w:bCs w:val="0"/>
                <w:color w:val="auto"/>
                <w:kern w:val="2"/>
                <w:sz w:val="21"/>
                <w:szCs w:val="21"/>
                <w:highlight w:val="none"/>
                <w:lang w:val="zh-CN"/>
              </w:rPr>
            </w:pPr>
            <w:r>
              <w:rPr>
                <w:rFonts w:hint="eastAsia" w:ascii="微软雅黑" w:hAnsi="微软雅黑" w:eastAsia="微软雅黑" w:cs="微软雅黑"/>
                <w:b w:val="0"/>
                <w:bCs w:val="0"/>
                <w:color w:val="auto"/>
                <w:kern w:val="2"/>
                <w:sz w:val="21"/>
                <w:szCs w:val="21"/>
                <w:highlight w:val="none"/>
                <w:lang w:val="zh-CN"/>
              </w:rPr>
              <w:t>方案内容存在1处瑕疵得</w:t>
            </w:r>
            <w:r>
              <w:rPr>
                <w:rFonts w:hint="eastAsia" w:ascii="微软雅黑" w:hAnsi="微软雅黑" w:eastAsia="微软雅黑" w:cs="微软雅黑"/>
                <w:b w:val="0"/>
                <w:bCs w:val="0"/>
                <w:color w:val="auto"/>
                <w:kern w:val="2"/>
                <w:sz w:val="21"/>
                <w:szCs w:val="21"/>
                <w:highlight w:val="none"/>
                <w:lang w:val="en-US" w:eastAsia="zh-CN"/>
              </w:rPr>
              <w:t>10</w:t>
            </w:r>
            <w:r>
              <w:rPr>
                <w:rFonts w:hint="eastAsia" w:ascii="微软雅黑" w:hAnsi="微软雅黑" w:eastAsia="微软雅黑" w:cs="微软雅黑"/>
                <w:b w:val="0"/>
                <w:bCs w:val="0"/>
                <w:color w:val="auto"/>
                <w:kern w:val="2"/>
                <w:sz w:val="21"/>
                <w:szCs w:val="21"/>
                <w:highlight w:val="none"/>
                <w:lang w:val="zh-CN"/>
              </w:rPr>
              <w:t>分；</w:t>
            </w:r>
          </w:p>
          <w:p w14:paraId="75C9EF4B">
            <w:pPr>
              <w:keepNext w:val="0"/>
              <w:keepLines w:val="0"/>
              <w:pageBreakBefore w:val="0"/>
              <w:widowControl/>
              <w:kinsoku/>
              <w:wordWrap/>
              <w:overflowPunct/>
              <w:topLinePunct w:val="0"/>
              <w:autoSpaceDE/>
              <w:autoSpaceDN/>
              <w:bidi w:val="0"/>
              <w:adjustRightInd/>
              <w:snapToGrid w:val="0"/>
              <w:spacing w:line="240" w:lineRule="atLeast"/>
              <w:ind w:left="-38"/>
              <w:textAlignment w:val="auto"/>
              <w:rPr>
                <w:rFonts w:hint="eastAsia" w:ascii="微软雅黑" w:hAnsi="微软雅黑" w:eastAsia="微软雅黑" w:cs="微软雅黑"/>
                <w:b w:val="0"/>
                <w:bCs w:val="0"/>
                <w:color w:val="auto"/>
                <w:kern w:val="2"/>
                <w:sz w:val="21"/>
                <w:szCs w:val="21"/>
                <w:highlight w:val="none"/>
                <w:lang w:val="zh-CN"/>
              </w:rPr>
            </w:pPr>
            <w:r>
              <w:rPr>
                <w:rFonts w:hint="eastAsia" w:ascii="微软雅黑" w:hAnsi="微软雅黑" w:eastAsia="微软雅黑" w:cs="微软雅黑"/>
                <w:b w:val="0"/>
                <w:bCs w:val="0"/>
                <w:color w:val="auto"/>
                <w:kern w:val="2"/>
                <w:sz w:val="21"/>
                <w:szCs w:val="21"/>
                <w:highlight w:val="none"/>
                <w:lang w:val="zh-CN"/>
              </w:rPr>
              <w:t>方案内容存在2处瑕疵得</w:t>
            </w:r>
            <w:r>
              <w:rPr>
                <w:rFonts w:hint="eastAsia" w:ascii="微软雅黑" w:hAnsi="微软雅黑" w:eastAsia="微软雅黑" w:cs="微软雅黑"/>
                <w:b w:val="0"/>
                <w:bCs w:val="0"/>
                <w:color w:val="auto"/>
                <w:kern w:val="2"/>
                <w:sz w:val="21"/>
                <w:szCs w:val="21"/>
                <w:highlight w:val="none"/>
                <w:lang w:val="en-US" w:eastAsia="zh-CN"/>
              </w:rPr>
              <w:t>5</w:t>
            </w:r>
            <w:r>
              <w:rPr>
                <w:rFonts w:hint="eastAsia" w:ascii="微软雅黑" w:hAnsi="微软雅黑" w:eastAsia="微软雅黑" w:cs="微软雅黑"/>
                <w:b w:val="0"/>
                <w:bCs w:val="0"/>
                <w:color w:val="auto"/>
                <w:kern w:val="2"/>
                <w:sz w:val="21"/>
                <w:szCs w:val="21"/>
                <w:highlight w:val="none"/>
                <w:lang w:val="zh-CN"/>
              </w:rPr>
              <w:t>分；</w:t>
            </w:r>
          </w:p>
          <w:p w14:paraId="7BCC88C1">
            <w:pPr>
              <w:spacing w:line="400" w:lineRule="exact"/>
              <w:jc w:val="left"/>
              <w:rPr>
                <w:rFonts w:hint="eastAsia" w:ascii="微软雅黑" w:hAnsi="微软雅黑" w:eastAsia="微软雅黑" w:cs="微软雅黑"/>
                <w:color w:val="auto"/>
                <w:sz w:val="21"/>
                <w:szCs w:val="22"/>
                <w:highlight w:val="none"/>
              </w:rPr>
            </w:pPr>
            <w:r>
              <w:rPr>
                <w:rFonts w:hint="eastAsia" w:ascii="微软雅黑" w:hAnsi="微软雅黑" w:eastAsia="微软雅黑" w:cs="微软雅黑"/>
                <w:b w:val="0"/>
                <w:bCs w:val="0"/>
                <w:color w:val="auto"/>
                <w:kern w:val="2"/>
                <w:sz w:val="21"/>
                <w:szCs w:val="21"/>
                <w:highlight w:val="none"/>
                <w:lang w:val="zh-CN"/>
              </w:rPr>
              <w:t>方案内容存在</w:t>
            </w:r>
            <w:r>
              <w:rPr>
                <w:rFonts w:hint="eastAsia" w:ascii="微软雅黑" w:hAnsi="微软雅黑" w:eastAsia="微软雅黑" w:cs="微软雅黑"/>
                <w:b w:val="0"/>
                <w:bCs w:val="0"/>
                <w:color w:val="auto"/>
                <w:kern w:val="2"/>
                <w:sz w:val="21"/>
                <w:szCs w:val="21"/>
                <w:highlight w:val="none"/>
                <w:lang w:val="en-US" w:eastAsia="zh-CN"/>
              </w:rPr>
              <w:t>3</w:t>
            </w:r>
            <w:r>
              <w:rPr>
                <w:rFonts w:hint="eastAsia" w:ascii="微软雅黑" w:hAnsi="微软雅黑" w:eastAsia="微软雅黑" w:cs="微软雅黑"/>
                <w:b w:val="0"/>
                <w:bCs w:val="0"/>
                <w:color w:val="auto"/>
                <w:kern w:val="2"/>
                <w:sz w:val="21"/>
                <w:szCs w:val="21"/>
                <w:highlight w:val="none"/>
                <w:lang w:val="zh-CN"/>
              </w:rPr>
              <w:t>处及以上瑕疵的或未提供得0分。</w:t>
            </w:r>
          </w:p>
        </w:tc>
        <w:tc>
          <w:tcPr>
            <w:tcW w:w="1851" w:type="dxa"/>
            <w:vMerge w:val="restart"/>
            <w:noWrap w:val="0"/>
            <w:vAlign w:val="center"/>
          </w:tcPr>
          <w:p w14:paraId="29951A3E">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微软雅黑" w:hAnsi="微软雅黑" w:eastAsia="微软雅黑" w:cs="微软雅黑"/>
                <w:b w:val="0"/>
                <w:bCs w:val="0"/>
                <w:color w:val="auto"/>
                <w:kern w:val="0"/>
                <w:sz w:val="21"/>
                <w:szCs w:val="21"/>
                <w:highlight w:val="none"/>
                <w:lang w:val="zh-CN"/>
              </w:rPr>
            </w:pPr>
            <w:r>
              <w:rPr>
                <w:rFonts w:hint="eastAsia" w:ascii="微软雅黑" w:hAnsi="微软雅黑" w:eastAsia="微软雅黑" w:cs="微软雅黑"/>
                <w:b w:val="0"/>
                <w:bCs w:val="0"/>
                <w:color w:val="auto"/>
                <w:kern w:val="0"/>
                <w:sz w:val="21"/>
                <w:szCs w:val="21"/>
                <w:highlight w:val="none"/>
              </w:rPr>
              <w:t>1.评标委员会</w:t>
            </w:r>
            <w:r>
              <w:rPr>
                <w:rFonts w:hint="eastAsia" w:ascii="微软雅黑" w:hAnsi="微软雅黑" w:eastAsia="微软雅黑" w:cs="微软雅黑"/>
                <w:b w:val="0"/>
                <w:bCs w:val="0"/>
                <w:color w:val="auto"/>
                <w:kern w:val="0"/>
                <w:sz w:val="21"/>
                <w:szCs w:val="21"/>
                <w:highlight w:val="none"/>
                <w:lang w:val="zh-CN"/>
              </w:rPr>
              <w:t>根据本项目实际情况，结合</w:t>
            </w:r>
            <w:r>
              <w:rPr>
                <w:rFonts w:hint="eastAsia" w:ascii="微软雅黑" w:hAnsi="微软雅黑" w:eastAsia="微软雅黑" w:cs="微软雅黑"/>
                <w:b w:val="0"/>
                <w:bCs w:val="0"/>
                <w:color w:val="auto"/>
                <w:kern w:val="0"/>
                <w:sz w:val="21"/>
                <w:szCs w:val="21"/>
                <w:highlight w:val="none"/>
                <w:lang w:eastAsia="zh-CN"/>
              </w:rPr>
              <w:t>供应商</w:t>
            </w:r>
            <w:r>
              <w:rPr>
                <w:rFonts w:hint="eastAsia" w:ascii="微软雅黑" w:hAnsi="微软雅黑" w:eastAsia="微软雅黑" w:cs="微软雅黑"/>
                <w:b w:val="0"/>
                <w:bCs w:val="0"/>
                <w:color w:val="auto"/>
                <w:kern w:val="0"/>
                <w:sz w:val="21"/>
                <w:szCs w:val="21"/>
                <w:highlight w:val="none"/>
                <w:lang w:val="zh-CN"/>
              </w:rPr>
              <w:t>针对本项目理解进行独立评分。</w:t>
            </w:r>
          </w:p>
          <w:p w14:paraId="0699C845">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微软雅黑" w:hAnsi="微软雅黑" w:eastAsia="微软雅黑" w:cs="微软雅黑"/>
                <w:b w:val="0"/>
                <w:bCs w:val="0"/>
                <w:color w:val="auto"/>
                <w:kern w:val="0"/>
                <w:sz w:val="21"/>
                <w:szCs w:val="21"/>
                <w:highlight w:val="none"/>
                <w:lang w:val="zh-CN"/>
              </w:rPr>
            </w:pPr>
            <w:r>
              <w:rPr>
                <w:rFonts w:hint="eastAsia" w:ascii="微软雅黑" w:hAnsi="微软雅黑" w:eastAsia="微软雅黑" w:cs="微软雅黑"/>
                <w:b w:val="0"/>
                <w:bCs w:val="0"/>
                <w:color w:val="auto"/>
                <w:kern w:val="0"/>
                <w:sz w:val="21"/>
                <w:szCs w:val="21"/>
                <w:highlight w:val="none"/>
              </w:rPr>
              <w:t>2.</w:t>
            </w:r>
            <w:r>
              <w:rPr>
                <w:rFonts w:hint="eastAsia" w:ascii="微软雅黑" w:hAnsi="微软雅黑" w:eastAsia="微软雅黑" w:cs="微软雅黑"/>
                <w:b w:val="0"/>
                <w:bCs w:val="0"/>
                <w:color w:val="auto"/>
                <w:kern w:val="0"/>
                <w:sz w:val="21"/>
                <w:szCs w:val="21"/>
                <w:highlight w:val="none"/>
                <w:lang w:val="zh-CN"/>
              </w:rPr>
              <w:t>本项内容中所称的“瑕疵”指方案内容缺项、内容表述不完整、缺少任意一项内容的针对性描述分析或缺少关键分析点，方案内容表述前后矛盾、无连贯性，内容存在逻辑漏洞、常识错误、科学原理错误、措施保障安排并不适用本项目特性或非专门针对本项目制定、方案中提出的措施举措不利于本项目目标的实现、现有技术条件下不可能出现的情形等任意一种情形。</w:t>
            </w:r>
          </w:p>
          <w:p w14:paraId="47FF0A6C">
            <w:pPr>
              <w:spacing w:line="400" w:lineRule="exact"/>
              <w:jc w:val="left"/>
              <w:rPr>
                <w:rFonts w:hint="eastAsia" w:ascii="微软雅黑" w:hAnsi="微软雅黑" w:eastAsia="微软雅黑" w:cs="微软雅黑"/>
                <w:color w:val="auto"/>
                <w:sz w:val="21"/>
                <w:szCs w:val="22"/>
                <w:highlight w:val="none"/>
              </w:rPr>
            </w:pPr>
          </w:p>
        </w:tc>
      </w:tr>
      <w:tr w14:paraId="63C3F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vMerge w:val="continue"/>
            <w:noWrap w:val="0"/>
            <w:vAlign w:val="center"/>
          </w:tcPr>
          <w:p w14:paraId="499142B1">
            <w:pPr>
              <w:spacing w:line="400" w:lineRule="exact"/>
              <w:jc w:val="center"/>
              <w:rPr>
                <w:rFonts w:hint="eastAsia" w:ascii="微软雅黑" w:hAnsi="微软雅黑" w:eastAsia="微软雅黑" w:cs="微软雅黑"/>
                <w:color w:val="auto"/>
                <w:sz w:val="21"/>
                <w:szCs w:val="22"/>
                <w:highlight w:val="none"/>
              </w:rPr>
            </w:pPr>
          </w:p>
        </w:tc>
        <w:tc>
          <w:tcPr>
            <w:tcW w:w="1245" w:type="dxa"/>
            <w:vMerge w:val="continue"/>
            <w:noWrap w:val="0"/>
            <w:vAlign w:val="center"/>
          </w:tcPr>
          <w:p w14:paraId="6D8402B4">
            <w:pPr>
              <w:spacing w:line="400" w:lineRule="exact"/>
              <w:jc w:val="center"/>
              <w:rPr>
                <w:rFonts w:hint="eastAsia" w:ascii="微软雅黑" w:hAnsi="微软雅黑" w:eastAsia="微软雅黑" w:cs="微软雅黑"/>
                <w:color w:val="auto"/>
                <w:sz w:val="21"/>
                <w:szCs w:val="22"/>
                <w:highlight w:val="none"/>
              </w:rPr>
            </w:pPr>
          </w:p>
        </w:tc>
        <w:tc>
          <w:tcPr>
            <w:tcW w:w="885" w:type="dxa"/>
            <w:noWrap w:val="0"/>
            <w:vAlign w:val="center"/>
          </w:tcPr>
          <w:p w14:paraId="2AB97315">
            <w:pPr>
              <w:spacing w:line="400" w:lineRule="exact"/>
              <w:jc w:val="center"/>
              <w:rPr>
                <w:rFonts w:hint="eastAsia" w:ascii="微软雅黑" w:hAnsi="微软雅黑" w:eastAsia="微软雅黑" w:cs="微软雅黑"/>
                <w:color w:val="auto"/>
                <w:sz w:val="21"/>
                <w:szCs w:val="22"/>
                <w:highlight w:val="none"/>
                <w:lang w:eastAsia="zh-CN"/>
              </w:rPr>
            </w:pPr>
            <w:r>
              <w:rPr>
                <w:rFonts w:hint="eastAsia" w:ascii="微软雅黑" w:hAnsi="微软雅黑" w:eastAsia="微软雅黑" w:cs="微软雅黑"/>
                <w:color w:val="auto"/>
                <w:sz w:val="21"/>
                <w:szCs w:val="22"/>
                <w:highlight w:val="none"/>
              </w:rPr>
              <w:t>案例分析</w:t>
            </w:r>
            <w:r>
              <w:rPr>
                <w:rFonts w:hint="eastAsia" w:ascii="微软雅黑" w:hAnsi="微软雅黑" w:eastAsia="微软雅黑" w:cs="微软雅黑"/>
                <w:color w:val="auto"/>
                <w:sz w:val="21"/>
                <w:szCs w:val="22"/>
                <w:highlight w:val="none"/>
                <w:lang w:eastAsia="zh-CN"/>
              </w:rPr>
              <w:t>（</w:t>
            </w:r>
            <w:r>
              <w:rPr>
                <w:rFonts w:hint="eastAsia" w:ascii="微软雅黑" w:hAnsi="微软雅黑" w:eastAsia="微软雅黑" w:cs="微软雅黑"/>
                <w:color w:val="auto"/>
                <w:sz w:val="21"/>
                <w:szCs w:val="22"/>
                <w:highlight w:val="none"/>
              </w:rPr>
              <w:t>1</w:t>
            </w:r>
            <w:r>
              <w:rPr>
                <w:rFonts w:hint="eastAsia" w:ascii="微软雅黑" w:hAnsi="微软雅黑" w:eastAsia="微软雅黑" w:cs="微软雅黑"/>
                <w:color w:val="auto"/>
                <w:sz w:val="21"/>
                <w:szCs w:val="22"/>
                <w:highlight w:val="none"/>
                <w:lang w:val="en-US" w:eastAsia="zh-CN"/>
              </w:rPr>
              <w:t>5</w:t>
            </w:r>
            <w:r>
              <w:rPr>
                <w:rFonts w:hint="eastAsia" w:ascii="微软雅黑" w:hAnsi="微软雅黑" w:eastAsia="微软雅黑" w:cs="微软雅黑"/>
                <w:color w:val="auto"/>
                <w:sz w:val="21"/>
                <w:szCs w:val="22"/>
                <w:highlight w:val="none"/>
              </w:rPr>
              <w:t>分</w:t>
            </w:r>
            <w:r>
              <w:rPr>
                <w:rFonts w:hint="eastAsia" w:ascii="微软雅黑" w:hAnsi="微软雅黑" w:eastAsia="微软雅黑" w:cs="微软雅黑"/>
                <w:color w:val="auto"/>
                <w:sz w:val="21"/>
                <w:szCs w:val="22"/>
                <w:highlight w:val="none"/>
                <w:lang w:eastAsia="zh-CN"/>
              </w:rPr>
              <w:t>）</w:t>
            </w:r>
          </w:p>
        </w:tc>
        <w:tc>
          <w:tcPr>
            <w:tcW w:w="4187" w:type="dxa"/>
            <w:noWrap w:val="0"/>
            <w:vAlign w:val="center"/>
          </w:tcPr>
          <w:p w14:paraId="564FAD49">
            <w:pPr>
              <w:keepNext w:val="0"/>
              <w:keepLines w:val="0"/>
              <w:pageBreakBefore w:val="0"/>
              <w:widowControl/>
              <w:numPr>
                <w:ilvl w:val="0"/>
                <w:numId w:val="0"/>
              </w:numPr>
              <w:kinsoku/>
              <w:wordWrap/>
              <w:overflowPunct/>
              <w:topLinePunct w:val="0"/>
              <w:autoSpaceDE/>
              <w:autoSpaceDN/>
              <w:bidi w:val="0"/>
              <w:adjustRightInd/>
              <w:snapToGrid w:val="0"/>
              <w:spacing w:line="240" w:lineRule="atLeast"/>
              <w:ind w:left="0"/>
              <w:textAlignment w:val="auto"/>
              <w:rPr>
                <w:rFonts w:hint="eastAsia" w:ascii="微软雅黑" w:hAnsi="微软雅黑" w:eastAsia="微软雅黑" w:cs="微软雅黑"/>
                <w:b w:val="0"/>
                <w:bCs w:val="0"/>
                <w:color w:val="auto"/>
                <w:kern w:val="0"/>
                <w:sz w:val="21"/>
                <w:szCs w:val="21"/>
                <w:highlight w:val="none"/>
                <w:lang w:eastAsia="zh-CN"/>
              </w:rPr>
            </w:pPr>
            <w:r>
              <w:rPr>
                <w:rFonts w:hint="eastAsia" w:ascii="微软雅黑" w:hAnsi="微软雅黑" w:eastAsia="微软雅黑" w:cs="微软雅黑"/>
                <w:color w:val="auto"/>
                <w:sz w:val="21"/>
                <w:szCs w:val="22"/>
                <w:highlight w:val="none"/>
                <w:lang w:val="en-US" w:eastAsia="zh-CN"/>
              </w:rPr>
              <w:t>2.</w:t>
            </w:r>
            <w:r>
              <w:rPr>
                <w:rFonts w:hint="eastAsia" w:ascii="微软雅黑" w:hAnsi="微软雅黑" w:eastAsia="微软雅黑" w:cs="微软雅黑"/>
                <w:b w:val="0"/>
                <w:bCs w:val="0"/>
                <w:color w:val="auto"/>
                <w:kern w:val="0"/>
                <w:sz w:val="21"/>
                <w:szCs w:val="21"/>
                <w:highlight w:val="none"/>
              </w:rPr>
              <w:t>供应商</w:t>
            </w:r>
            <w:r>
              <w:rPr>
                <w:rFonts w:hint="eastAsia" w:ascii="微软雅黑" w:hAnsi="微软雅黑" w:eastAsia="微软雅黑" w:cs="微软雅黑"/>
                <w:color w:val="auto"/>
                <w:sz w:val="21"/>
                <w:szCs w:val="21"/>
                <w:highlight w:val="none"/>
                <w:lang w:val="en-US" w:eastAsia="zh-CN"/>
              </w:rPr>
              <w:t>针对本</w:t>
            </w:r>
            <w:r>
              <w:rPr>
                <w:rFonts w:hint="eastAsia" w:ascii="微软雅黑" w:hAnsi="微软雅黑" w:eastAsia="微软雅黑" w:cs="微软雅黑"/>
                <w:color w:val="auto"/>
                <w:sz w:val="21"/>
                <w:szCs w:val="21"/>
                <w:highlight w:val="none"/>
              </w:rPr>
              <w:t>项目的具体要求</w:t>
            </w:r>
            <w:r>
              <w:rPr>
                <w:rFonts w:hint="eastAsia" w:ascii="微软雅黑" w:hAnsi="微软雅黑" w:eastAsia="微软雅黑" w:cs="微软雅黑"/>
                <w:color w:val="auto"/>
                <w:sz w:val="21"/>
                <w:szCs w:val="21"/>
                <w:highlight w:val="none"/>
                <w:lang w:val="en-US" w:eastAsia="zh-CN"/>
              </w:rPr>
              <w:t>提供类似或相关</w:t>
            </w:r>
            <w:r>
              <w:rPr>
                <w:rFonts w:hint="eastAsia" w:ascii="微软雅黑" w:hAnsi="微软雅黑" w:eastAsia="微软雅黑" w:cs="微软雅黑"/>
                <w:color w:val="auto"/>
                <w:sz w:val="21"/>
                <w:szCs w:val="22"/>
                <w:highlight w:val="none"/>
              </w:rPr>
              <w:t>案例分析</w:t>
            </w:r>
            <w:r>
              <w:rPr>
                <w:rFonts w:hint="eastAsia" w:ascii="微软雅黑" w:hAnsi="微软雅黑" w:eastAsia="微软雅黑" w:cs="微软雅黑"/>
                <w:color w:val="auto"/>
                <w:sz w:val="21"/>
                <w:szCs w:val="22"/>
                <w:highlight w:val="none"/>
                <w:lang w:val="en-US" w:eastAsia="zh-CN"/>
              </w:rPr>
              <w:t>，包括但不限于</w:t>
            </w:r>
            <w:r>
              <w:rPr>
                <w:rFonts w:hint="eastAsia" w:ascii="微软雅黑" w:hAnsi="微软雅黑" w:eastAsia="微软雅黑" w:cs="微软雅黑"/>
                <w:color w:val="auto"/>
                <w:sz w:val="21"/>
                <w:szCs w:val="22"/>
                <w:highlight w:val="none"/>
              </w:rPr>
              <w:t>对社区环境营造居民共建相关案例资料</w:t>
            </w:r>
            <w:r>
              <w:rPr>
                <w:rFonts w:hint="eastAsia" w:ascii="微软雅黑" w:hAnsi="微软雅黑" w:eastAsia="微软雅黑" w:cs="微软雅黑"/>
                <w:color w:val="auto"/>
                <w:sz w:val="21"/>
                <w:szCs w:val="22"/>
                <w:highlight w:val="none"/>
                <w:lang w:eastAsia="zh-CN"/>
              </w:rPr>
              <w:t>的</w:t>
            </w:r>
            <w:r>
              <w:rPr>
                <w:rFonts w:hint="eastAsia" w:ascii="微软雅黑" w:hAnsi="微软雅黑" w:eastAsia="微软雅黑" w:cs="微软雅黑"/>
                <w:color w:val="auto"/>
                <w:sz w:val="21"/>
                <w:szCs w:val="22"/>
                <w:highlight w:val="none"/>
                <w:lang w:val="en-US" w:eastAsia="zh-CN"/>
              </w:rPr>
              <w:t>梳理及</w:t>
            </w:r>
            <w:r>
              <w:rPr>
                <w:rFonts w:hint="eastAsia" w:ascii="微软雅黑" w:hAnsi="微软雅黑" w:eastAsia="微软雅黑" w:cs="微软雅黑"/>
                <w:color w:val="auto"/>
                <w:sz w:val="21"/>
                <w:szCs w:val="22"/>
                <w:highlight w:val="none"/>
              </w:rPr>
              <w:t>分析</w:t>
            </w:r>
            <w:r>
              <w:rPr>
                <w:rFonts w:hint="eastAsia" w:ascii="微软雅黑" w:hAnsi="微软雅黑" w:eastAsia="微软雅黑" w:cs="微软雅黑"/>
                <w:color w:val="auto"/>
                <w:sz w:val="21"/>
                <w:szCs w:val="22"/>
                <w:highlight w:val="none"/>
                <w:lang w:val="en-US" w:eastAsia="zh-CN"/>
              </w:rPr>
              <w:t>，</w:t>
            </w:r>
            <w:r>
              <w:rPr>
                <w:rFonts w:hint="eastAsia" w:ascii="微软雅黑" w:hAnsi="微软雅黑" w:eastAsia="微软雅黑" w:cs="微软雅黑"/>
                <w:color w:val="auto"/>
                <w:sz w:val="21"/>
                <w:szCs w:val="22"/>
                <w:highlight w:val="none"/>
              </w:rPr>
              <w:t>提炼的可参考要素</w:t>
            </w:r>
            <w:r>
              <w:rPr>
                <w:rFonts w:hint="eastAsia" w:ascii="微软雅黑" w:hAnsi="微软雅黑" w:eastAsia="微软雅黑" w:cs="微软雅黑"/>
                <w:b w:val="0"/>
                <w:bCs w:val="0"/>
                <w:color w:val="auto"/>
                <w:kern w:val="0"/>
                <w:sz w:val="21"/>
                <w:szCs w:val="21"/>
                <w:highlight w:val="none"/>
                <w:lang w:val="en-US" w:eastAsia="zh-CN"/>
              </w:rPr>
              <w:t>等内容</w:t>
            </w:r>
            <w:r>
              <w:rPr>
                <w:rFonts w:hint="eastAsia" w:ascii="微软雅黑" w:hAnsi="微软雅黑" w:eastAsia="微软雅黑" w:cs="微软雅黑"/>
                <w:b w:val="0"/>
                <w:bCs w:val="0"/>
                <w:color w:val="auto"/>
                <w:kern w:val="0"/>
                <w:sz w:val="21"/>
                <w:szCs w:val="21"/>
                <w:highlight w:val="none"/>
                <w:lang w:eastAsia="zh-CN"/>
              </w:rPr>
              <w:t>。</w:t>
            </w:r>
          </w:p>
          <w:p w14:paraId="08A91DC5">
            <w:pPr>
              <w:keepNext w:val="0"/>
              <w:keepLines w:val="0"/>
              <w:pageBreakBefore w:val="0"/>
              <w:widowControl/>
              <w:numPr>
                <w:ilvl w:val="0"/>
                <w:numId w:val="0"/>
              </w:numPr>
              <w:kinsoku/>
              <w:wordWrap/>
              <w:overflowPunct/>
              <w:topLinePunct w:val="0"/>
              <w:autoSpaceDE/>
              <w:autoSpaceDN/>
              <w:bidi w:val="0"/>
              <w:adjustRightInd/>
              <w:snapToGrid w:val="0"/>
              <w:spacing w:line="240" w:lineRule="atLeast"/>
              <w:ind w:left="0"/>
              <w:textAlignment w:val="auto"/>
              <w:rPr>
                <w:rFonts w:hint="eastAsia" w:ascii="微软雅黑" w:hAnsi="微软雅黑" w:eastAsia="微软雅黑" w:cs="微软雅黑"/>
                <w:b w:val="0"/>
                <w:bCs w:val="0"/>
                <w:color w:val="auto"/>
                <w:kern w:val="2"/>
                <w:sz w:val="21"/>
                <w:szCs w:val="21"/>
                <w:highlight w:val="none"/>
                <w:lang w:val="zh-CN"/>
              </w:rPr>
            </w:pPr>
            <w:r>
              <w:rPr>
                <w:rFonts w:hint="eastAsia" w:ascii="微软雅黑" w:hAnsi="微软雅黑" w:eastAsia="微软雅黑" w:cs="微软雅黑"/>
                <w:b w:val="0"/>
                <w:bCs w:val="0"/>
                <w:color w:val="auto"/>
                <w:kern w:val="2"/>
                <w:sz w:val="21"/>
                <w:szCs w:val="21"/>
                <w:highlight w:val="none"/>
                <w:lang w:val="zh-CN"/>
              </w:rPr>
              <w:t>方案内容不存在瑕疵得</w:t>
            </w:r>
            <w:r>
              <w:rPr>
                <w:rFonts w:hint="eastAsia" w:ascii="微软雅黑" w:hAnsi="微软雅黑" w:eastAsia="微软雅黑" w:cs="微软雅黑"/>
                <w:b w:val="0"/>
                <w:bCs w:val="0"/>
                <w:color w:val="auto"/>
                <w:kern w:val="2"/>
                <w:sz w:val="21"/>
                <w:szCs w:val="21"/>
                <w:highlight w:val="none"/>
                <w:lang w:val="en-US" w:eastAsia="zh-CN"/>
              </w:rPr>
              <w:t>15</w:t>
            </w:r>
            <w:r>
              <w:rPr>
                <w:rFonts w:hint="eastAsia" w:ascii="微软雅黑" w:hAnsi="微软雅黑" w:eastAsia="微软雅黑" w:cs="微软雅黑"/>
                <w:b w:val="0"/>
                <w:bCs w:val="0"/>
                <w:color w:val="auto"/>
                <w:kern w:val="2"/>
                <w:sz w:val="21"/>
                <w:szCs w:val="21"/>
                <w:highlight w:val="none"/>
                <w:lang w:val="zh-CN"/>
              </w:rPr>
              <w:t>分；</w:t>
            </w:r>
          </w:p>
          <w:p w14:paraId="129B77CC">
            <w:pPr>
              <w:keepNext w:val="0"/>
              <w:keepLines w:val="0"/>
              <w:pageBreakBefore w:val="0"/>
              <w:widowControl/>
              <w:kinsoku/>
              <w:wordWrap/>
              <w:overflowPunct/>
              <w:topLinePunct w:val="0"/>
              <w:autoSpaceDE/>
              <w:autoSpaceDN/>
              <w:bidi w:val="0"/>
              <w:adjustRightInd/>
              <w:snapToGrid w:val="0"/>
              <w:spacing w:line="240" w:lineRule="atLeast"/>
              <w:ind w:left="-38"/>
              <w:textAlignment w:val="auto"/>
              <w:rPr>
                <w:rFonts w:hint="eastAsia" w:ascii="微软雅黑" w:hAnsi="微软雅黑" w:eastAsia="微软雅黑" w:cs="微软雅黑"/>
                <w:b w:val="0"/>
                <w:bCs w:val="0"/>
                <w:color w:val="auto"/>
                <w:kern w:val="2"/>
                <w:sz w:val="21"/>
                <w:szCs w:val="21"/>
                <w:highlight w:val="none"/>
                <w:lang w:val="zh-CN"/>
              </w:rPr>
            </w:pPr>
            <w:r>
              <w:rPr>
                <w:rFonts w:hint="eastAsia" w:ascii="微软雅黑" w:hAnsi="微软雅黑" w:eastAsia="微软雅黑" w:cs="微软雅黑"/>
                <w:b w:val="0"/>
                <w:bCs w:val="0"/>
                <w:color w:val="auto"/>
                <w:kern w:val="2"/>
                <w:sz w:val="21"/>
                <w:szCs w:val="21"/>
                <w:highlight w:val="none"/>
                <w:lang w:val="zh-CN"/>
              </w:rPr>
              <w:t>方案内容存在1处瑕疵得</w:t>
            </w:r>
            <w:r>
              <w:rPr>
                <w:rFonts w:hint="eastAsia" w:ascii="微软雅黑" w:hAnsi="微软雅黑" w:eastAsia="微软雅黑" w:cs="微软雅黑"/>
                <w:b w:val="0"/>
                <w:bCs w:val="0"/>
                <w:color w:val="auto"/>
                <w:kern w:val="2"/>
                <w:sz w:val="21"/>
                <w:szCs w:val="21"/>
                <w:highlight w:val="none"/>
                <w:lang w:val="en-US" w:eastAsia="zh-CN"/>
              </w:rPr>
              <w:t>10</w:t>
            </w:r>
            <w:r>
              <w:rPr>
                <w:rFonts w:hint="eastAsia" w:ascii="微软雅黑" w:hAnsi="微软雅黑" w:eastAsia="微软雅黑" w:cs="微软雅黑"/>
                <w:b w:val="0"/>
                <w:bCs w:val="0"/>
                <w:color w:val="auto"/>
                <w:kern w:val="2"/>
                <w:sz w:val="21"/>
                <w:szCs w:val="21"/>
                <w:highlight w:val="none"/>
                <w:lang w:val="zh-CN"/>
              </w:rPr>
              <w:t>分；</w:t>
            </w:r>
          </w:p>
          <w:p w14:paraId="45660087">
            <w:pPr>
              <w:keepNext w:val="0"/>
              <w:keepLines w:val="0"/>
              <w:pageBreakBefore w:val="0"/>
              <w:widowControl/>
              <w:kinsoku/>
              <w:wordWrap/>
              <w:overflowPunct/>
              <w:topLinePunct w:val="0"/>
              <w:autoSpaceDE/>
              <w:autoSpaceDN/>
              <w:bidi w:val="0"/>
              <w:adjustRightInd/>
              <w:snapToGrid w:val="0"/>
              <w:spacing w:line="240" w:lineRule="atLeast"/>
              <w:ind w:left="-38"/>
              <w:textAlignment w:val="auto"/>
              <w:rPr>
                <w:rFonts w:hint="eastAsia" w:ascii="微软雅黑" w:hAnsi="微软雅黑" w:eastAsia="微软雅黑" w:cs="微软雅黑"/>
                <w:b w:val="0"/>
                <w:bCs w:val="0"/>
                <w:color w:val="auto"/>
                <w:kern w:val="2"/>
                <w:sz w:val="21"/>
                <w:szCs w:val="21"/>
                <w:highlight w:val="none"/>
                <w:lang w:val="zh-CN"/>
              </w:rPr>
            </w:pPr>
            <w:r>
              <w:rPr>
                <w:rFonts w:hint="eastAsia" w:ascii="微软雅黑" w:hAnsi="微软雅黑" w:eastAsia="微软雅黑" w:cs="微软雅黑"/>
                <w:b w:val="0"/>
                <w:bCs w:val="0"/>
                <w:color w:val="auto"/>
                <w:kern w:val="2"/>
                <w:sz w:val="21"/>
                <w:szCs w:val="21"/>
                <w:highlight w:val="none"/>
                <w:lang w:val="zh-CN"/>
              </w:rPr>
              <w:t>方案内容存在2处瑕疵得</w:t>
            </w:r>
            <w:r>
              <w:rPr>
                <w:rFonts w:hint="eastAsia" w:ascii="微软雅黑" w:hAnsi="微软雅黑" w:eastAsia="微软雅黑" w:cs="微软雅黑"/>
                <w:b w:val="0"/>
                <w:bCs w:val="0"/>
                <w:color w:val="auto"/>
                <w:kern w:val="2"/>
                <w:sz w:val="21"/>
                <w:szCs w:val="21"/>
                <w:highlight w:val="none"/>
                <w:lang w:val="en-US" w:eastAsia="zh-CN"/>
              </w:rPr>
              <w:t>5</w:t>
            </w:r>
            <w:r>
              <w:rPr>
                <w:rFonts w:hint="eastAsia" w:ascii="微软雅黑" w:hAnsi="微软雅黑" w:eastAsia="微软雅黑" w:cs="微软雅黑"/>
                <w:b w:val="0"/>
                <w:bCs w:val="0"/>
                <w:color w:val="auto"/>
                <w:kern w:val="2"/>
                <w:sz w:val="21"/>
                <w:szCs w:val="21"/>
                <w:highlight w:val="none"/>
                <w:lang w:val="zh-CN"/>
              </w:rPr>
              <w:t>分；</w:t>
            </w:r>
          </w:p>
          <w:p w14:paraId="5D82B220">
            <w:pPr>
              <w:spacing w:line="400" w:lineRule="exact"/>
              <w:jc w:val="left"/>
              <w:rPr>
                <w:rFonts w:hint="eastAsia" w:ascii="微软雅黑" w:hAnsi="微软雅黑" w:eastAsia="微软雅黑" w:cs="微软雅黑"/>
                <w:color w:val="auto"/>
                <w:sz w:val="21"/>
                <w:szCs w:val="22"/>
                <w:highlight w:val="none"/>
              </w:rPr>
            </w:pPr>
            <w:r>
              <w:rPr>
                <w:rFonts w:hint="eastAsia" w:ascii="微软雅黑" w:hAnsi="微软雅黑" w:eastAsia="微软雅黑" w:cs="微软雅黑"/>
                <w:b w:val="0"/>
                <w:bCs w:val="0"/>
                <w:color w:val="auto"/>
                <w:kern w:val="2"/>
                <w:sz w:val="21"/>
                <w:szCs w:val="21"/>
                <w:highlight w:val="none"/>
                <w:lang w:val="zh-CN"/>
              </w:rPr>
              <w:t>方案内容存在</w:t>
            </w:r>
            <w:r>
              <w:rPr>
                <w:rFonts w:hint="eastAsia" w:ascii="微软雅黑" w:hAnsi="微软雅黑" w:eastAsia="微软雅黑" w:cs="微软雅黑"/>
                <w:b w:val="0"/>
                <w:bCs w:val="0"/>
                <w:color w:val="auto"/>
                <w:kern w:val="2"/>
                <w:sz w:val="21"/>
                <w:szCs w:val="21"/>
                <w:highlight w:val="none"/>
                <w:lang w:val="en-US" w:eastAsia="zh-CN"/>
              </w:rPr>
              <w:t>3</w:t>
            </w:r>
            <w:r>
              <w:rPr>
                <w:rFonts w:hint="eastAsia" w:ascii="微软雅黑" w:hAnsi="微软雅黑" w:eastAsia="微软雅黑" w:cs="微软雅黑"/>
                <w:b w:val="0"/>
                <w:bCs w:val="0"/>
                <w:color w:val="auto"/>
                <w:kern w:val="2"/>
                <w:sz w:val="21"/>
                <w:szCs w:val="21"/>
                <w:highlight w:val="none"/>
                <w:lang w:val="zh-CN"/>
              </w:rPr>
              <w:t>处及以上瑕疵的或未提供得0分。</w:t>
            </w:r>
          </w:p>
        </w:tc>
        <w:tc>
          <w:tcPr>
            <w:tcW w:w="1851" w:type="dxa"/>
            <w:vMerge w:val="continue"/>
            <w:noWrap w:val="0"/>
            <w:vAlign w:val="center"/>
          </w:tcPr>
          <w:p w14:paraId="6E1B53C1">
            <w:pPr>
              <w:spacing w:line="400" w:lineRule="exact"/>
              <w:jc w:val="left"/>
              <w:rPr>
                <w:rFonts w:hint="eastAsia" w:ascii="微软雅黑" w:hAnsi="微软雅黑" w:eastAsia="微软雅黑" w:cs="微软雅黑"/>
                <w:color w:val="auto"/>
                <w:sz w:val="21"/>
                <w:szCs w:val="22"/>
                <w:highlight w:val="none"/>
              </w:rPr>
            </w:pPr>
          </w:p>
        </w:tc>
      </w:tr>
      <w:tr w14:paraId="36381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vMerge w:val="continue"/>
            <w:noWrap w:val="0"/>
            <w:vAlign w:val="center"/>
          </w:tcPr>
          <w:p w14:paraId="1CB11C1D">
            <w:pPr>
              <w:spacing w:line="400" w:lineRule="exact"/>
              <w:jc w:val="center"/>
              <w:rPr>
                <w:rFonts w:hint="eastAsia" w:ascii="微软雅黑" w:hAnsi="微软雅黑" w:eastAsia="微软雅黑" w:cs="微软雅黑"/>
                <w:color w:val="auto"/>
                <w:sz w:val="21"/>
                <w:szCs w:val="22"/>
                <w:highlight w:val="none"/>
              </w:rPr>
            </w:pPr>
          </w:p>
        </w:tc>
        <w:tc>
          <w:tcPr>
            <w:tcW w:w="1245" w:type="dxa"/>
            <w:vMerge w:val="continue"/>
            <w:noWrap w:val="0"/>
            <w:vAlign w:val="center"/>
          </w:tcPr>
          <w:p w14:paraId="22B522A0">
            <w:pPr>
              <w:spacing w:line="400" w:lineRule="exact"/>
              <w:jc w:val="center"/>
              <w:rPr>
                <w:rFonts w:hint="eastAsia" w:ascii="微软雅黑" w:hAnsi="微软雅黑" w:eastAsia="微软雅黑" w:cs="微软雅黑"/>
                <w:color w:val="auto"/>
                <w:sz w:val="21"/>
                <w:szCs w:val="22"/>
                <w:highlight w:val="none"/>
              </w:rPr>
            </w:pPr>
          </w:p>
        </w:tc>
        <w:tc>
          <w:tcPr>
            <w:tcW w:w="885" w:type="dxa"/>
            <w:noWrap w:val="0"/>
            <w:vAlign w:val="center"/>
          </w:tcPr>
          <w:p w14:paraId="54ED7505">
            <w:pPr>
              <w:spacing w:line="400" w:lineRule="exact"/>
              <w:jc w:val="center"/>
              <w:rPr>
                <w:rFonts w:hint="eastAsia" w:ascii="微软雅黑" w:hAnsi="微软雅黑" w:eastAsia="微软雅黑" w:cs="微软雅黑"/>
                <w:color w:val="auto"/>
                <w:sz w:val="21"/>
                <w:szCs w:val="22"/>
                <w:highlight w:val="none"/>
                <w:lang w:eastAsia="zh-CN"/>
              </w:rPr>
            </w:pPr>
            <w:r>
              <w:rPr>
                <w:rFonts w:hint="eastAsia" w:ascii="微软雅黑" w:hAnsi="微软雅黑" w:eastAsia="微软雅黑" w:cs="微软雅黑"/>
                <w:color w:val="auto"/>
                <w:sz w:val="21"/>
                <w:szCs w:val="22"/>
                <w:highlight w:val="none"/>
              </w:rPr>
              <w:t>项目策划与实施方案</w:t>
            </w:r>
            <w:r>
              <w:rPr>
                <w:rFonts w:hint="eastAsia" w:ascii="微软雅黑" w:hAnsi="微软雅黑" w:eastAsia="微软雅黑" w:cs="微软雅黑"/>
                <w:color w:val="auto"/>
                <w:sz w:val="21"/>
                <w:szCs w:val="22"/>
                <w:highlight w:val="none"/>
                <w:lang w:eastAsia="zh-CN"/>
              </w:rPr>
              <w:t>（</w:t>
            </w:r>
            <w:r>
              <w:rPr>
                <w:rFonts w:hint="eastAsia" w:ascii="微软雅黑" w:hAnsi="微软雅黑" w:eastAsia="微软雅黑" w:cs="微软雅黑"/>
                <w:color w:val="auto"/>
                <w:sz w:val="21"/>
                <w:szCs w:val="22"/>
                <w:highlight w:val="none"/>
              </w:rPr>
              <w:t>2</w:t>
            </w:r>
            <w:r>
              <w:rPr>
                <w:rFonts w:hint="eastAsia" w:ascii="微软雅黑" w:hAnsi="微软雅黑" w:eastAsia="微软雅黑" w:cs="微软雅黑"/>
                <w:color w:val="auto"/>
                <w:sz w:val="21"/>
                <w:szCs w:val="22"/>
                <w:highlight w:val="none"/>
                <w:lang w:val="en-US" w:eastAsia="zh-CN"/>
              </w:rPr>
              <w:t>0</w:t>
            </w:r>
            <w:r>
              <w:rPr>
                <w:rFonts w:hint="eastAsia" w:ascii="微软雅黑" w:hAnsi="微软雅黑" w:eastAsia="微软雅黑" w:cs="微软雅黑"/>
                <w:color w:val="auto"/>
                <w:sz w:val="21"/>
                <w:szCs w:val="22"/>
                <w:highlight w:val="none"/>
              </w:rPr>
              <w:t>分</w:t>
            </w:r>
            <w:r>
              <w:rPr>
                <w:rFonts w:hint="eastAsia" w:ascii="微软雅黑" w:hAnsi="微软雅黑" w:eastAsia="微软雅黑" w:cs="微软雅黑"/>
                <w:color w:val="auto"/>
                <w:sz w:val="21"/>
                <w:szCs w:val="22"/>
                <w:highlight w:val="none"/>
                <w:lang w:eastAsia="zh-CN"/>
              </w:rPr>
              <w:t>）</w:t>
            </w:r>
          </w:p>
        </w:tc>
        <w:tc>
          <w:tcPr>
            <w:tcW w:w="4187" w:type="dxa"/>
            <w:noWrap w:val="0"/>
            <w:vAlign w:val="center"/>
          </w:tcPr>
          <w:p w14:paraId="39C344C7">
            <w:pPr>
              <w:keepNext w:val="0"/>
              <w:keepLines w:val="0"/>
              <w:pageBreakBefore w:val="0"/>
              <w:widowControl/>
              <w:numPr>
                <w:ilvl w:val="0"/>
                <w:numId w:val="0"/>
              </w:numPr>
              <w:kinsoku/>
              <w:wordWrap/>
              <w:overflowPunct/>
              <w:topLinePunct w:val="0"/>
              <w:autoSpaceDE/>
              <w:autoSpaceDN/>
              <w:bidi w:val="0"/>
              <w:adjustRightInd/>
              <w:snapToGrid w:val="0"/>
              <w:spacing w:line="240" w:lineRule="atLeast"/>
              <w:ind w:left="0"/>
              <w:textAlignment w:val="auto"/>
              <w:rPr>
                <w:rFonts w:hint="eastAsia" w:ascii="微软雅黑" w:hAnsi="微软雅黑" w:eastAsia="微软雅黑" w:cs="微软雅黑"/>
                <w:color w:val="auto"/>
                <w:sz w:val="21"/>
                <w:szCs w:val="22"/>
                <w:highlight w:val="none"/>
                <w:lang w:eastAsia="zh-CN"/>
              </w:rPr>
            </w:pPr>
            <w:r>
              <w:rPr>
                <w:rFonts w:hint="eastAsia" w:ascii="微软雅黑" w:hAnsi="微软雅黑" w:eastAsia="微软雅黑" w:cs="微软雅黑"/>
                <w:color w:val="auto"/>
                <w:sz w:val="21"/>
                <w:szCs w:val="22"/>
                <w:highlight w:val="none"/>
                <w:lang w:val="en-US" w:eastAsia="zh-CN"/>
              </w:rPr>
              <w:t>3.供应商针</w:t>
            </w:r>
            <w:r>
              <w:rPr>
                <w:rFonts w:hint="eastAsia" w:ascii="微软雅黑" w:hAnsi="微软雅黑" w:eastAsia="微软雅黑" w:cs="微软雅黑"/>
                <w:color w:val="auto"/>
                <w:sz w:val="21"/>
                <w:szCs w:val="22"/>
                <w:highlight w:val="none"/>
              </w:rPr>
              <w:t>对</w:t>
            </w:r>
            <w:r>
              <w:rPr>
                <w:rFonts w:hint="eastAsia" w:ascii="微软雅黑" w:hAnsi="微软雅黑" w:eastAsia="微软雅黑" w:cs="微软雅黑"/>
                <w:color w:val="auto"/>
                <w:sz w:val="21"/>
                <w:szCs w:val="22"/>
                <w:highlight w:val="none"/>
                <w:lang w:val="en-US" w:eastAsia="zh-CN"/>
              </w:rPr>
              <w:t>本</w:t>
            </w:r>
            <w:r>
              <w:rPr>
                <w:rFonts w:hint="eastAsia" w:ascii="微软雅黑" w:hAnsi="微软雅黑" w:eastAsia="微软雅黑" w:cs="微软雅黑"/>
                <w:color w:val="auto"/>
                <w:sz w:val="21"/>
                <w:szCs w:val="22"/>
                <w:highlight w:val="none"/>
              </w:rPr>
              <w:t>项目</w:t>
            </w:r>
            <w:r>
              <w:rPr>
                <w:rFonts w:hint="eastAsia" w:ascii="微软雅黑" w:hAnsi="微软雅黑" w:eastAsia="微软雅黑" w:cs="微软雅黑"/>
                <w:color w:val="auto"/>
                <w:sz w:val="21"/>
                <w:szCs w:val="22"/>
                <w:highlight w:val="none"/>
                <w:lang w:val="en-US" w:eastAsia="zh-CN"/>
              </w:rPr>
              <w:t>的具体要求提供</w:t>
            </w:r>
            <w:r>
              <w:rPr>
                <w:rFonts w:hint="eastAsia" w:ascii="微软雅黑" w:hAnsi="微软雅黑" w:eastAsia="微软雅黑" w:cs="微软雅黑"/>
                <w:color w:val="auto"/>
                <w:sz w:val="21"/>
                <w:szCs w:val="22"/>
                <w:highlight w:val="none"/>
              </w:rPr>
              <w:t>策划与实施方案</w:t>
            </w:r>
            <w:r>
              <w:rPr>
                <w:rFonts w:hint="eastAsia" w:ascii="微软雅黑" w:hAnsi="微软雅黑" w:eastAsia="微软雅黑" w:cs="微软雅黑"/>
                <w:color w:val="auto"/>
                <w:sz w:val="21"/>
                <w:szCs w:val="22"/>
                <w:highlight w:val="none"/>
                <w:lang w:eastAsia="zh-CN"/>
              </w:rPr>
              <w:t>，</w:t>
            </w:r>
            <w:r>
              <w:rPr>
                <w:rFonts w:hint="eastAsia" w:ascii="微软雅黑" w:hAnsi="微软雅黑" w:eastAsia="微软雅黑" w:cs="微软雅黑"/>
                <w:color w:val="auto"/>
                <w:sz w:val="21"/>
                <w:szCs w:val="22"/>
                <w:highlight w:val="none"/>
                <w:lang w:val="en-US" w:eastAsia="zh-CN"/>
              </w:rPr>
              <w:t>包括但不限于背景与目标</w:t>
            </w:r>
            <w:r>
              <w:rPr>
                <w:rFonts w:hint="eastAsia" w:ascii="微软雅黑" w:hAnsi="微软雅黑" w:eastAsia="微软雅黑" w:cs="微软雅黑"/>
                <w:color w:val="auto"/>
                <w:sz w:val="21"/>
                <w:szCs w:val="22"/>
                <w:highlight w:val="none"/>
              </w:rPr>
              <w:t>，</w:t>
            </w:r>
            <w:r>
              <w:rPr>
                <w:rFonts w:hint="eastAsia" w:ascii="微软雅黑" w:hAnsi="微软雅黑" w:eastAsia="微软雅黑" w:cs="微软雅黑"/>
                <w:color w:val="auto"/>
                <w:sz w:val="21"/>
                <w:szCs w:val="22"/>
                <w:highlight w:val="none"/>
                <w:lang w:val="en-US" w:eastAsia="zh-CN"/>
              </w:rPr>
              <w:t>调研与分析，沟通与协作机制等内容</w:t>
            </w:r>
            <w:r>
              <w:rPr>
                <w:rFonts w:hint="eastAsia" w:ascii="微软雅黑" w:hAnsi="微软雅黑" w:eastAsia="微软雅黑" w:cs="微软雅黑"/>
                <w:color w:val="auto"/>
                <w:sz w:val="21"/>
                <w:szCs w:val="22"/>
                <w:highlight w:val="none"/>
                <w:lang w:eastAsia="zh-CN"/>
              </w:rPr>
              <w:t>。</w:t>
            </w:r>
          </w:p>
          <w:p w14:paraId="53B9096D">
            <w:pPr>
              <w:keepNext w:val="0"/>
              <w:keepLines w:val="0"/>
              <w:pageBreakBefore w:val="0"/>
              <w:widowControl/>
              <w:numPr>
                <w:ilvl w:val="0"/>
                <w:numId w:val="0"/>
              </w:numPr>
              <w:kinsoku/>
              <w:wordWrap/>
              <w:overflowPunct/>
              <w:topLinePunct w:val="0"/>
              <w:autoSpaceDE/>
              <w:autoSpaceDN/>
              <w:bidi w:val="0"/>
              <w:adjustRightInd/>
              <w:snapToGrid w:val="0"/>
              <w:spacing w:line="240" w:lineRule="atLeast"/>
              <w:ind w:left="0"/>
              <w:textAlignment w:val="auto"/>
              <w:rPr>
                <w:rFonts w:hint="eastAsia" w:ascii="微软雅黑" w:hAnsi="微软雅黑" w:eastAsia="微软雅黑" w:cs="微软雅黑"/>
                <w:b w:val="0"/>
                <w:bCs w:val="0"/>
                <w:color w:val="auto"/>
                <w:kern w:val="2"/>
                <w:sz w:val="21"/>
                <w:szCs w:val="21"/>
                <w:highlight w:val="none"/>
                <w:lang w:val="zh-CN"/>
              </w:rPr>
            </w:pPr>
            <w:r>
              <w:rPr>
                <w:rFonts w:hint="eastAsia" w:ascii="微软雅黑" w:hAnsi="微软雅黑" w:eastAsia="微软雅黑" w:cs="微软雅黑"/>
                <w:b w:val="0"/>
                <w:bCs w:val="0"/>
                <w:color w:val="auto"/>
                <w:kern w:val="2"/>
                <w:sz w:val="21"/>
                <w:szCs w:val="21"/>
                <w:highlight w:val="none"/>
                <w:lang w:val="zh-CN"/>
              </w:rPr>
              <w:t>方案内容不存在瑕疵得</w:t>
            </w:r>
            <w:r>
              <w:rPr>
                <w:rFonts w:hint="eastAsia" w:ascii="微软雅黑" w:hAnsi="微软雅黑" w:eastAsia="微软雅黑" w:cs="微软雅黑"/>
                <w:b w:val="0"/>
                <w:bCs w:val="0"/>
                <w:color w:val="auto"/>
                <w:kern w:val="2"/>
                <w:sz w:val="21"/>
                <w:szCs w:val="21"/>
                <w:highlight w:val="none"/>
                <w:lang w:val="en-US" w:eastAsia="zh-CN"/>
              </w:rPr>
              <w:t>20</w:t>
            </w:r>
            <w:r>
              <w:rPr>
                <w:rFonts w:hint="eastAsia" w:ascii="微软雅黑" w:hAnsi="微软雅黑" w:eastAsia="微软雅黑" w:cs="微软雅黑"/>
                <w:b w:val="0"/>
                <w:bCs w:val="0"/>
                <w:color w:val="auto"/>
                <w:kern w:val="2"/>
                <w:sz w:val="21"/>
                <w:szCs w:val="21"/>
                <w:highlight w:val="none"/>
                <w:lang w:val="zh-CN"/>
              </w:rPr>
              <w:t>分；</w:t>
            </w:r>
          </w:p>
          <w:p w14:paraId="05A10600">
            <w:pPr>
              <w:keepNext w:val="0"/>
              <w:keepLines w:val="0"/>
              <w:pageBreakBefore w:val="0"/>
              <w:widowControl/>
              <w:kinsoku/>
              <w:wordWrap/>
              <w:overflowPunct/>
              <w:topLinePunct w:val="0"/>
              <w:autoSpaceDE/>
              <w:autoSpaceDN/>
              <w:bidi w:val="0"/>
              <w:adjustRightInd/>
              <w:snapToGrid w:val="0"/>
              <w:spacing w:line="240" w:lineRule="atLeast"/>
              <w:ind w:left="-38"/>
              <w:textAlignment w:val="auto"/>
              <w:rPr>
                <w:rFonts w:hint="eastAsia" w:ascii="微软雅黑" w:hAnsi="微软雅黑" w:eastAsia="微软雅黑" w:cs="微软雅黑"/>
                <w:b w:val="0"/>
                <w:bCs w:val="0"/>
                <w:color w:val="auto"/>
                <w:kern w:val="2"/>
                <w:sz w:val="21"/>
                <w:szCs w:val="21"/>
                <w:highlight w:val="none"/>
                <w:lang w:val="zh-CN"/>
              </w:rPr>
            </w:pPr>
            <w:r>
              <w:rPr>
                <w:rFonts w:hint="eastAsia" w:ascii="微软雅黑" w:hAnsi="微软雅黑" w:eastAsia="微软雅黑" w:cs="微软雅黑"/>
                <w:b w:val="0"/>
                <w:bCs w:val="0"/>
                <w:color w:val="auto"/>
                <w:kern w:val="2"/>
                <w:sz w:val="21"/>
                <w:szCs w:val="21"/>
                <w:highlight w:val="none"/>
                <w:lang w:val="zh-CN"/>
              </w:rPr>
              <w:t>方案内容存在1处瑕疵得</w:t>
            </w:r>
            <w:r>
              <w:rPr>
                <w:rFonts w:hint="eastAsia" w:ascii="微软雅黑" w:hAnsi="微软雅黑" w:eastAsia="微软雅黑" w:cs="微软雅黑"/>
                <w:b w:val="0"/>
                <w:bCs w:val="0"/>
                <w:color w:val="auto"/>
                <w:kern w:val="2"/>
                <w:sz w:val="21"/>
                <w:szCs w:val="21"/>
                <w:highlight w:val="none"/>
                <w:lang w:val="en-US" w:eastAsia="zh-CN"/>
              </w:rPr>
              <w:t>15</w:t>
            </w:r>
            <w:r>
              <w:rPr>
                <w:rFonts w:hint="eastAsia" w:ascii="微软雅黑" w:hAnsi="微软雅黑" w:eastAsia="微软雅黑" w:cs="微软雅黑"/>
                <w:b w:val="0"/>
                <w:bCs w:val="0"/>
                <w:color w:val="auto"/>
                <w:kern w:val="2"/>
                <w:sz w:val="21"/>
                <w:szCs w:val="21"/>
                <w:highlight w:val="none"/>
                <w:lang w:val="zh-CN"/>
              </w:rPr>
              <w:t>分；</w:t>
            </w:r>
          </w:p>
          <w:p w14:paraId="501B22F8">
            <w:pPr>
              <w:keepNext w:val="0"/>
              <w:keepLines w:val="0"/>
              <w:pageBreakBefore w:val="0"/>
              <w:widowControl/>
              <w:kinsoku/>
              <w:wordWrap/>
              <w:overflowPunct/>
              <w:topLinePunct w:val="0"/>
              <w:autoSpaceDE/>
              <w:autoSpaceDN/>
              <w:bidi w:val="0"/>
              <w:adjustRightInd/>
              <w:snapToGrid w:val="0"/>
              <w:spacing w:line="240" w:lineRule="atLeast"/>
              <w:ind w:left="-38"/>
              <w:textAlignment w:val="auto"/>
              <w:rPr>
                <w:rFonts w:hint="eastAsia" w:ascii="微软雅黑" w:hAnsi="微软雅黑" w:eastAsia="微软雅黑" w:cs="微软雅黑"/>
                <w:b w:val="0"/>
                <w:bCs w:val="0"/>
                <w:color w:val="auto"/>
                <w:kern w:val="2"/>
                <w:sz w:val="21"/>
                <w:szCs w:val="21"/>
                <w:highlight w:val="none"/>
                <w:lang w:val="zh-CN"/>
              </w:rPr>
            </w:pPr>
            <w:r>
              <w:rPr>
                <w:rFonts w:hint="eastAsia" w:ascii="微软雅黑" w:hAnsi="微软雅黑" w:eastAsia="微软雅黑" w:cs="微软雅黑"/>
                <w:b w:val="0"/>
                <w:bCs w:val="0"/>
                <w:color w:val="auto"/>
                <w:kern w:val="2"/>
                <w:sz w:val="21"/>
                <w:szCs w:val="21"/>
                <w:highlight w:val="none"/>
                <w:lang w:val="zh-CN"/>
              </w:rPr>
              <w:t>方案内容存在2处瑕疵得</w:t>
            </w:r>
            <w:r>
              <w:rPr>
                <w:rFonts w:hint="eastAsia" w:ascii="微软雅黑" w:hAnsi="微软雅黑" w:eastAsia="微软雅黑" w:cs="微软雅黑"/>
                <w:b w:val="0"/>
                <w:bCs w:val="0"/>
                <w:color w:val="auto"/>
                <w:kern w:val="2"/>
                <w:sz w:val="21"/>
                <w:szCs w:val="21"/>
                <w:highlight w:val="none"/>
                <w:lang w:val="en-US" w:eastAsia="zh-CN"/>
              </w:rPr>
              <w:t>10</w:t>
            </w:r>
            <w:r>
              <w:rPr>
                <w:rFonts w:hint="eastAsia" w:ascii="微软雅黑" w:hAnsi="微软雅黑" w:eastAsia="微软雅黑" w:cs="微软雅黑"/>
                <w:b w:val="0"/>
                <w:bCs w:val="0"/>
                <w:color w:val="auto"/>
                <w:kern w:val="2"/>
                <w:sz w:val="21"/>
                <w:szCs w:val="21"/>
                <w:highlight w:val="none"/>
                <w:lang w:val="zh-CN"/>
              </w:rPr>
              <w:t>分；</w:t>
            </w:r>
          </w:p>
          <w:p w14:paraId="7926C2DD">
            <w:pPr>
              <w:keepNext w:val="0"/>
              <w:keepLines w:val="0"/>
              <w:pageBreakBefore w:val="0"/>
              <w:widowControl/>
              <w:kinsoku/>
              <w:wordWrap/>
              <w:overflowPunct/>
              <w:topLinePunct w:val="0"/>
              <w:autoSpaceDE/>
              <w:autoSpaceDN/>
              <w:bidi w:val="0"/>
              <w:adjustRightInd/>
              <w:snapToGrid w:val="0"/>
              <w:spacing w:line="240" w:lineRule="atLeast"/>
              <w:ind w:left="-38"/>
              <w:textAlignment w:val="auto"/>
              <w:rPr>
                <w:rFonts w:hint="eastAsia" w:ascii="微软雅黑" w:hAnsi="微软雅黑" w:eastAsia="微软雅黑" w:cs="微软雅黑"/>
                <w:b w:val="0"/>
                <w:bCs w:val="0"/>
                <w:color w:val="auto"/>
                <w:kern w:val="2"/>
                <w:sz w:val="21"/>
                <w:szCs w:val="21"/>
                <w:highlight w:val="none"/>
                <w:lang w:val="zh-CN"/>
              </w:rPr>
            </w:pPr>
            <w:r>
              <w:rPr>
                <w:rFonts w:hint="eastAsia" w:ascii="微软雅黑" w:hAnsi="微软雅黑" w:eastAsia="微软雅黑" w:cs="微软雅黑"/>
                <w:b w:val="0"/>
                <w:bCs w:val="0"/>
                <w:color w:val="auto"/>
                <w:kern w:val="2"/>
                <w:sz w:val="21"/>
                <w:szCs w:val="21"/>
                <w:highlight w:val="none"/>
                <w:lang w:val="zh-CN"/>
              </w:rPr>
              <w:t>方案内容存在</w:t>
            </w:r>
            <w:r>
              <w:rPr>
                <w:rFonts w:hint="eastAsia" w:ascii="微软雅黑" w:hAnsi="微软雅黑" w:eastAsia="微软雅黑" w:cs="微软雅黑"/>
                <w:b w:val="0"/>
                <w:bCs w:val="0"/>
                <w:color w:val="auto"/>
                <w:kern w:val="2"/>
                <w:sz w:val="21"/>
                <w:szCs w:val="21"/>
                <w:highlight w:val="none"/>
                <w:lang w:val="en-US" w:eastAsia="zh-CN"/>
              </w:rPr>
              <w:t>3</w:t>
            </w:r>
            <w:r>
              <w:rPr>
                <w:rFonts w:hint="eastAsia" w:ascii="微软雅黑" w:hAnsi="微软雅黑" w:eastAsia="微软雅黑" w:cs="微软雅黑"/>
                <w:b w:val="0"/>
                <w:bCs w:val="0"/>
                <w:color w:val="auto"/>
                <w:kern w:val="2"/>
                <w:sz w:val="21"/>
                <w:szCs w:val="21"/>
                <w:highlight w:val="none"/>
                <w:lang w:val="zh-CN"/>
              </w:rPr>
              <w:t>处瑕疵得</w:t>
            </w:r>
            <w:r>
              <w:rPr>
                <w:rFonts w:hint="eastAsia" w:ascii="微软雅黑" w:hAnsi="微软雅黑" w:eastAsia="微软雅黑" w:cs="微软雅黑"/>
                <w:b w:val="0"/>
                <w:bCs w:val="0"/>
                <w:color w:val="auto"/>
                <w:kern w:val="2"/>
                <w:sz w:val="21"/>
                <w:szCs w:val="21"/>
                <w:highlight w:val="none"/>
                <w:lang w:val="en-US" w:eastAsia="zh-CN"/>
              </w:rPr>
              <w:t>5</w:t>
            </w:r>
            <w:r>
              <w:rPr>
                <w:rFonts w:hint="eastAsia" w:ascii="微软雅黑" w:hAnsi="微软雅黑" w:eastAsia="微软雅黑" w:cs="微软雅黑"/>
                <w:b w:val="0"/>
                <w:bCs w:val="0"/>
                <w:color w:val="auto"/>
                <w:kern w:val="2"/>
                <w:sz w:val="21"/>
                <w:szCs w:val="21"/>
                <w:highlight w:val="none"/>
                <w:lang w:val="zh-CN"/>
              </w:rPr>
              <w:t>分；</w:t>
            </w:r>
          </w:p>
          <w:p w14:paraId="1748B6EE">
            <w:pPr>
              <w:spacing w:line="400" w:lineRule="exact"/>
              <w:jc w:val="left"/>
              <w:rPr>
                <w:rFonts w:hint="eastAsia" w:ascii="微软雅黑" w:hAnsi="微软雅黑" w:eastAsia="微软雅黑" w:cs="微软雅黑"/>
                <w:color w:val="auto"/>
                <w:sz w:val="21"/>
                <w:szCs w:val="22"/>
                <w:highlight w:val="none"/>
              </w:rPr>
            </w:pPr>
            <w:r>
              <w:rPr>
                <w:rFonts w:hint="eastAsia" w:ascii="微软雅黑" w:hAnsi="微软雅黑" w:eastAsia="微软雅黑" w:cs="微软雅黑"/>
                <w:b w:val="0"/>
                <w:bCs w:val="0"/>
                <w:color w:val="auto"/>
                <w:kern w:val="2"/>
                <w:sz w:val="21"/>
                <w:szCs w:val="21"/>
                <w:highlight w:val="none"/>
                <w:lang w:val="zh-CN"/>
              </w:rPr>
              <w:t>方案内容存在</w:t>
            </w:r>
            <w:r>
              <w:rPr>
                <w:rFonts w:hint="eastAsia" w:ascii="微软雅黑" w:hAnsi="微软雅黑" w:eastAsia="微软雅黑" w:cs="微软雅黑"/>
                <w:b w:val="0"/>
                <w:bCs w:val="0"/>
                <w:color w:val="auto"/>
                <w:kern w:val="2"/>
                <w:sz w:val="21"/>
                <w:szCs w:val="21"/>
                <w:highlight w:val="none"/>
                <w:lang w:val="en-US" w:eastAsia="zh-CN"/>
              </w:rPr>
              <w:t>4</w:t>
            </w:r>
            <w:r>
              <w:rPr>
                <w:rFonts w:hint="eastAsia" w:ascii="微软雅黑" w:hAnsi="微软雅黑" w:eastAsia="微软雅黑" w:cs="微软雅黑"/>
                <w:b w:val="0"/>
                <w:bCs w:val="0"/>
                <w:color w:val="auto"/>
                <w:kern w:val="2"/>
                <w:sz w:val="21"/>
                <w:szCs w:val="21"/>
                <w:highlight w:val="none"/>
                <w:lang w:val="zh-CN"/>
              </w:rPr>
              <w:t>处及以上瑕疵的或未提供得0分</w:t>
            </w:r>
            <w:r>
              <w:rPr>
                <w:rFonts w:hint="eastAsia" w:ascii="微软雅黑" w:hAnsi="微软雅黑" w:eastAsia="微软雅黑" w:cs="微软雅黑"/>
                <w:color w:val="auto"/>
                <w:sz w:val="21"/>
                <w:szCs w:val="22"/>
                <w:highlight w:val="none"/>
              </w:rPr>
              <w:t>。</w:t>
            </w:r>
          </w:p>
        </w:tc>
        <w:tc>
          <w:tcPr>
            <w:tcW w:w="1851" w:type="dxa"/>
            <w:vMerge w:val="continue"/>
            <w:noWrap w:val="0"/>
            <w:vAlign w:val="center"/>
          </w:tcPr>
          <w:p w14:paraId="032BB244">
            <w:pPr>
              <w:spacing w:line="400" w:lineRule="exact"/>
              <w:jc w:val="left"/>
              <w:rPr>
                <w:rFonts w:hint="eastAsia" w:ascii="微软雅黑" w:hAnsi="微软雅黑" w:eastAsia="微软雅黑" w:cs="微软雅黑"/>
                <w:color w:val="auto"/>
                <w:sz w:val="21"/>
                <w:szCs w:val="22"/>
                <w:highlight w:val="none"/>
              </w:rPr>
            </w:pPr>
          </w:p>
        </w:tc>
      </w:tr>
      <w:tr w14:paraId="51647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vMerge w:val="continue"/>
            <w:noWrap w:val="0"/>
            <w:vAlign w:val="center"/>
          </w:tcPr>
          <w:p w14:paraId="4AFFA075">
            <w:pPr>
              <w:spacing w:line="400" w:lineRule="exact"/>
              <w:jc w:val="center"/>
              <w:rPr>
                <w:rFonts w:hint="eastAsia" w:ascii="微软雅黑" w:hAnsi="微软雅黑" w:eastAsia="微软雅黑" w:cs="微软雅黑"/>
                <w:color w:val="auto"/>
                <w:sz w:val="21"/>
                <w:szCs w:val="22"/>
                <w:highlight w:val="none"/>
              </w:rPr>
            </w:pPr>
          </w:p>
        </w:tc>
        <w:tc>
          <w:tcPr>
            <w:tcW w:w="1245" w:type="dxa"/>
            <w:vMerge w:val="continue"/>
            <w:noWrap w:val="0"/>
            <w:vAlign w:val="center"/>
          </w:tcPr>
          <w:p w14:paraId="34158028">
            <w:pPr>
              <w:spacing w:line="400" w:lineRule="exact"/>
              <w:jc w:val="center"/>
              <w:rPr>
                <w:rFonts w:hint="eastAsia" w:ascii="微软雅黑" w:hAnsi="微软雅黑" w:eastAsia="微软雅黑" w:cs="微软雅黑"/>
                <w:color w:val="auto"/>
                <w:sz w:val="21"/>
                <w:szCs w:val="22"/>
                <w:highlight w:val="none"/>
              </w:rPr>
            </w:pPr>
          </w:p>
        </w:tc>
        <w:tc>
          <w:tcPr>
            <w:tcW w:w="885" w:type="dxa"/>
            <w:noWrap w:val="0"/>
            <w:vAlign w:val="center"/>
          </w:tcPr>
          <w:p w14:paraId="014D0ADC">
            <w:pPr>
              <w:spacing w:line="400" w:lineRule="exact"/>
              <w:jc w:val="center"/>
              <w:rPr>
                <w:rFonts w:hint="eastAsia" w:ascii="微软雅黑" w:hAnsi="微软雅黑" w:eastAsia="微软雅黑" w:cs="微软雅黑"/>
                <w:color w:val="auto"/>
                <w:sz w:val="21"/>
                <w:szCs w:val="22"/>
                <w:highlight w:val="none"/>
                <w:lang w:eastAsia="zh-CN"/>
              </w:rPr>
            </w:pPr>
            <w:r>
              <w:rPr>
                <w:rFonts w:hint="eastAsia" w:ascii="微软雅黑" w:hAnsi="微软雅黑" w:eastAsia="微软雅黑" w:cs="微软雅黑"/>
                <w:color w:val="auto"/>
                <w:sz w:val="21"/>
                <w:szCs w:val="22"/>
                <w:highlight w:val="none"/>
              </w:rPr>
              <w:t>成果宣传方案与效果预期</w:t>
            </w:r>
            <w:r>
              <w:rPr>
                <w:rFonts w:hint="eastAsia" w:ascii="微软雅黑" w:hAnsi="微软雅黑" w:eastAsia="微软雅黑" w:cs="微软雅黑"/>
                <w:color w:val="auto"/>
                <w:sz w:val="21"/>
                <w:szCs w:val="22"/>
                <w:highlight w:val="none"/>
                <w:lang w:eastAsia="zh-CN"/>
              </w:rPr>
              <w:t>（</w:t>
            </w:r>
            <w:r>
              <w:rPr>
                <w:rFonts w:hint="eastAsia" w:ascii="微软雅黑" w:hAnsi="微软雅黑" w:eastAsia="微软雅黑" w:cs="微软雅黑"/>
                <w:color w:val="auto"/>
                <w:sz w:val="21"/>
                <w:szCs w:val="22"/>
                <w:highlight w:val="none"/>
                <w:lang w:val="en-US" w:eastAsia="zh-CN"/>
              </w:rPr>
              <w:t>10</w:t>
            </w:r>
            <w:r>
              <w:rPr>
                <w:rFonts w:hint="eastAsia" w:ascii="微软雅黑" w:hAnsi="微软雅黑" w:eastAsia="微软雅黑" w:cs="微软雅黑"/>
                <w:color w:val="auto"/>
                <w:sz w:val="21"/>
                <w:szCs w:val="22"/>
                <w:highlight w:val="none"/>
              </w:rPr>
              <w:t>分</w:t>
            </w:r>
            <w:r>
              <w:rPr>
                <w:rFonts w:hint="eastAsia" w:ascii="微软雅黑" w:hAnsi="微软雅黑" w:eastAsia="微软雅黑" w:cs="微软雅黑"/>
                <w:color w:val="auto"/>
                <w:sz w:val="21"/>
                <w:szCs w:val="22"/>
                <w:highlight w:val="none"/>
                <w:lang w:eastAsia="zh-CN"/>
              </w:rPr>
              <w:t>）</w:t>
            </w:r>
          </w:p>
        </w:tc>
        <w:tc>
          <w:tcPr>
            <w:tcW w:w="4187" w:type="dxa"/>
            <w:noWrap w:val="0"/>
            <w:vAlign w:val="center"/>
          </w:tcPr>
          <w:p w14:paraId="5989B029">
            <w:pPr>
              <w:keepNext w:val="0"/>
              <w:keepLines w:val="0"/>
              <w:pageBreakBefore w:val="0"/>
              <w:widowControl/>
              <w:numPr>
                <w:ilvl w:val="0"/>
                <w:numId w:val="0"/>
              </w:numPr>
              <w:kinsoku/>
              <w:wordWrap/>
              <w:overflowPunct/>
              <w:topLinePunct w:val="0"/>
              <w:autoSpaceDE/>
              <w:autoSpaceDN/>
              <w:bidi w:val="0"/>
              <w:adjustRightInd/>
              <w:snapToGrid w:val="0"/>
              <w:spacing w:line="240" w:lineRule="atLeast"/>
              <w:ind w:left="0"/>
              <w:textAlignment w:val="auto"/>
              <w:rPr>
                <w:rFonts w:hint="eastAsia" w:ascii="微软雅黑" w:hAnsi="微软雅黑" w:eastAsia="微软雅黑" w:cs="微软雅黑"/>
                <w:color w:val="auto"/>
                <w:sz w:val="21"/>
                <w:szCs w:val="22"/>
                <w:highlight w:val="none"/>
                <w:lang w:val="en-US" w:eastAsia="zh-CN"/>
              </w:rPr>
            </w:pPr>
            <w:r>
              <w:rPr>
                <w:rFonts w:hint="eastAsia" w:ascii="微软雅黑" w:hAnsi="微软雅黑" w:eastAsia="微软雅黑" w:cs="微软雅黑"/>
                <w:color w:val="auto"/>
                <w:sz w:val="21"/>
                <w:szCs w:val="22"/>
                <w:highlight w:val="none"/>
                <w:lang w:val="en-US" w:eastAsia="zh-CN"/>
              </w:rPr>
              <w:t>4.供应商针</w:t>
            </w:r>
            <w:r>
              <w:rPr>
                <w:rFonts w:hint="eastAsia" w:ascii="微软雅黑" w:hAnsi="微软雅黑" w:eastAsia="微软雅黑" w:cs="微软雅黑"/>
                <w:color w:val="auto"/>
                <w:sz w:val="21"/>
                <w:szCs w:val="22"/>
                <w:highlight w:val="none"/>
              </w:rPr>
              <w:t>对</w:t>
            </w:r>
            <w:r>
              <w:rPr>
                <w:rFonts w:hint="eastAsia" w:ascii="微软雅黑" w:hAnsi="微软雅黑" w:eastAsia="微软雅黑" w:cs="微软雅黑"/>
                <w:color w:val="auto"/>
                <w:sz w:val="21"/>
                <w:szCs w:val="22"/>
                <w:highlight w:val="none"/>
                <w:lang w:val="en-US" w:eastAsia="zh-CN"/>
              </w:rPr>
              <w:t>本项目的具体要求提供</w:t>
            </w:r>
            <w:r>
              <w:rPr>
                <w:rFonts w:hint="eastAsia" w:ascii="微软雅黑" w:hAnsi="微软雅黑" w:eastAsia="微软雅黑" w:cs="微软雅黑"/>
                <w:color w:val="auto"/>
                <w:sz w:val="21"/>
                <w:szCs w:val="22"/>
                <w:highlight w:val="none"/>
              </w:rPr>
              <w:t>成果宣传方案，</w:t>
            </w:r>
            <w:r>
              <w:rPr>
                <w:rFonts w:hint="eastAsia" w:ascii="微软雅黑" w:hAnsi="微软雅黑" w:eastAsia="微软雅黑" w:cs="微软雅黑"/>
                <w:color w:val="auto"/>
                <w:sz w:val="21"/>
                <w:szCs w:val="22"/>
                <w:highlight w:val="none"/>
                <w:lang w:val="en-US" w:eastAsia="zh-CN"/>
              </w:rPr>
              <w:t>包括但不限于</w:t>
            </w:r>
            <w:r>
              <w:rPr>
                <w:rFonts w:hint="eastAsia" w:ascii="微软雅黑" w:hAnsi="微软雅黑" w:eastAsia="微软雅黑" w:cs="微软雅黑"/>
                <w:color w:val="auto"/>
                <w:sz w:val="21"/>
                <w:szCs w:val="22"/>
                <w:highlight w:val="none"/>
              </w:rPr>
              <w:t>实施路径，媒体资源</w:t>
            </w:r>
            <w:r>
              <w:rPr>
                <w:rFonts w:hint="eastAsia" w:ascii="微软雅黑" w:hAnsi="微软雅黑" w:eastAsia="微软雅黑" w:cs="微软雅黑"/>
                <w:color w:val="auto"/>
                <w:sz w:val="21"/>
                <w:szCs w:val="22"/>
                <w:highlight w:val="none"/>
                <w:lang w:val="en-US" w:eastAsia="zh-CN"/>
              </w:rPr>
              <w:t>等内容。</w:t>
            </w:r>
          </w:p>
          <w:p w14:paraId="4F1F3897">
            <w:pPr>
              <w:keepNext w:val="0"/>
              <w:keepLines w:val="0"/>
              <w:pageBreakBefore w:val="0"/>
              <w:widowControl/>
              <w:numPr>
                <w:ilvl w:val="0"/>
                <w:numId w:val="0"/>
              </w:numPr>
              <w:kinsoku/>
              <w:wordWrap/>
              <w:overflowPunct/>
              <w:topLinePunct w:val="0"/>
              <w:autoSpaceDE/>
              <w:autoSpaceDN/>
              <w:bidi w:val="0"/>
              <w:adjustRightInd/>
              <w:snapToGrid w:val="0"/>
              <w:spacing w:line="240" w:lineRule="atLeast"/>
              <w:ind w:left="0"/>
              <w:textAlignment w:val="auto"/>
              <w:rPr>
                <w:rFonts w:hint="eastAsia" w:ascii="微软雅黑" w:hAnsi="微软雅黑" w:eastAsia="微软雅黑" w:cs="微软雅黑"/>
                <w:b w:val="0"/>
                <w:bCs w:val="0"/>
                <w:color w:val="auto"/>
                <w:kern w:val="2"/>
                <w:sz w:val="21"/>
                <w:szCs w:val="21"/>
                <w:highlight w:val="none"/>
                <w:lang w:val="zh-CN"/>
              </w:rPr>
            </w:pPr>
            <w:r>
              <w:rPr>
                <w:rFonts w:hint="eastAsia" w:ascii="微软雅黑" w:hAnsi="微软雅黑" w:eastAsia="微软雅黑" w:cs="微软雅黑"/>
                <w:b w:val="0"/>
                <w:bCs w:val="0"/>
                <w:color w:val="auto"/>
                <w:kern w:val="2"/>
                <w:sz w:val="21"/>
                <w:szCs w:val="21"/>
                <w:highlight w:val="none"/>
                <w:lang w:val="zh-CN"/>
              </w:rPr>
              <w:t>方案内容不存在瑕疵得</w:t>
            </w:r>
            <w:r>
              <w:rPr>
                <w:rFonts w:hint="eastAsia" w:ascii="微软雅黑" w:hAnsi="微软雅黑" w:eastAsia="微软雅黑" w:cs="微软雅黑"/>
                <w:b w:val="0"/>
                <w:bCs w:val="0"/>
                <w:color w:val="auto"/>
                <w:kern w:val="2"/>
                <w:sz w:val="21"/>
                <w:szCs w:val="21"/>
                <w:highlight w:val="none"/>
                <w:lang w:val="en-US" w:eastAsia="zh-CN"/>
              </w:rPr>
              <w:t>10</w:t>
            </w:r>
            <w:r>
              <w:rPr>
                <w:rFonts w:hint="eastAsia" w:ascii="微软雅黑" w:hAnsi="微软雅黑" w:eastAsia="微软雅黑" w:cs="微软雅黑"/>
                <w:b w:val="0"/>
                <w:bCs w:val="0"/>
                <w:color w:val="auto"/>
                <w:kern w:val="2"/>
                <w:sz w:val="21"/>
                <w:szCs w:val="21"/>
                <w:highlight w:val="none"/>
                <w:lang w:val="zh-CN"/>
              </w:rPr>
              <w:t>分；</w:t>
            </w:r>
          </w:p>
          <w:p w14:paraId="5E22136E">
            <w:pPr>
              <w:keepNext w:val="0"/>
              <w:keepLines w:val="0"/>
              <w:pageBreakBefore w:val="0"/>
              <w:widowControl/>
              <w:kinsoku/>
              <w:wordWrap/>
              <w:overflowPunct/>
              <w:topLinePunct w:val="0"/>
              <w:autoSpaceDE/>
              <w:autoSpaceDN/>
              <w:bidi w:val="0"/>
              <w:adjustRightInd/>
              <w:snapToGrid w:val="0"/>
              <w:spacing w:line="240" w:lineRule="atLeast"/>
              <w:ind w:left="-38"/>
              <w:textAlignment w:val="auto"/>
              <w:rPr>
                <w:rFonts w:hint="eastAsia" w:ascii="微软雅黑" w:hAnsi="微软雅黑" w:eastAsia="微软雅黑" w:cs="微软雅黑"/>
                <w:b w:val="0"/>
                <w:bCs w:val="0"/>
                <w:color w:val="auto"/>
                <w:kern w:val="2"/>
                <w:sz w:val="21"/>
                <w:szCs w:val="21"/>
                <w:highlight w:val="none"/>
                <w:lang w:val="zh-CN"/>
              </w:rPr>
            </w:pPr>
            <w:r>
              <w:rPr>
                <w:rFonts w:hint="eastAsia" w:ascii="微软雅黑" w:hAnsi="微软雅黑" w:eastAsia="微软雅黑" w:cs="微软雅黑"/>
                <w:b w:val="0"/>
                <w:bCs w:val="0"/>
                <w:color w:val="auto"/>
                <w:kern w:val="2"/>
                <w:sz w:val="21"/>
                <w:szCs w:val="21"/>
                <w:highlight w:val="none"/>
                <w:lang w:val="zh-CN"/>
              </w:rPr>
              <w:t>方案内容存在1处瑕疵得</w:t>
            </w:r>
            <w:r>
              <w:rPr>
                <w:rFonts w:hint="eastAsia" w:ascii="微软雅黑" w:hAnsi="微软雅黑" w:eastAsia="微软雅黑" w:cs="微软雅黑"/>
                <w:b w:val="0"/>
                <w:bCs w:val="0"/>
                <w:color w:val="auto"/>
                <w:kern w:val="2"/>
                <w:sz w:val="21"/>
                <w:szCs w:val="21"/>
                <w:highlight w:val="none"/>
                <w:lang w:val="en-US" w:eastAsia="zh-CN"/>
              </w:rPr>
              <w:t>7</w:t>
            </w:r>
            <w:r>
              <w:rPr>
                <w:rFonts w:hint="eastAsia" w:ascii="微软雅黑" w:hAnsi="微软雅黑" w:eastAsia="微软雅黑" w:cs="微软雅黑"/>
                <w:b w:val="0"/>
                <w:bCs w:val="0"/>
                <w:color w:val="auto"/>
                <w:kern w:val="2"/>
                <w:sz w:val="21"/>
                <w:szCs w:val="21"/>
                <w:highlight w:val="none"/>
                <w:lang w:val="zh-CN"/>
              </w:rPr>
              <w:t>分；</w:t>
            </w:r>
          </w:p>
          <w:p w14:paraId="0887DE0E">
            <w:pPr>
              <w:keepNext w:val="0"/>
              <w:keepLines w:val="0"/>
              <w:pageBreakBefore w:val="0"/>
              <w:widowControl/>
              <w:kinsoku/>
              <w:wordWrap/>
              <w:overflowPunct/>
              <w:topLinePunct w:val="0"/>
              <w:autoSpaceDE/>
              <w:autoSpaceDN/>
              <w:bidi w:val="0"/>
              <w:adjustRightInd/>
              <w:snapToGrid w:val="0"/>
              <w:spacing w:line="240" w:lineRule="atLeast"/>
              <w:ind w:left="-38"/>
              <w:textAlignment w:val="auto"/>
              <w:rPr>
                <w:rFonts w:hint="eastAsia" w:ascii="微软雅黑" w:hAnsi="微软雅黑" w:eastAsia="微软雅黑" w:cs="微软雅黑"/>
                <w:b w:val="0"/>
                <w:bCs w:val="0"/>
                <w:color w:val="auto"/>
                <w:kern w:val="2"/>
                <w:sz w:val="21"/>
                <w:szCs w:val="21"/>
                <w:highlight w:val="none"/>
                <w:lang w:val="zh-CN"/>
              </w:rPr>
            </w:pPr>
            <w:r>
              <w:rPr>
                <w:rFonts w:hint="eastAsia" w:ascii="微软雅黑" w:hAnsi="微软雅黑" w:eastAsia="微软雅黑" w:cs="微软雅黑"/>
                <w:b w:val="0"/>
                <w:bCs w:val="0"/>
                <w:color w:val="auto"/>
                <w:kern w:val="2"/>
                <w:sz w:val="21"/>
                <w:szCs w:val="21"/>
                <w:highlight w:val="none"/>
                <w:lang w:val="zh-CN"/>
              </w:rPr>
              <w:t>方案内容存在2处瑕疵得</w:t>
            </w:r>
            <w:r>
              <w:rPr>
                <w:rFonts w:hint="eastAsia" w:ascii="微软雅黑" w:hAnsi="微软雅黑" w:eastAsia="微软雅黑" w:cs="微软雅黑"/>
                <w:b w:val="0"/>
                <w:bCs w:val="0"/>
                <w:color w:val="auto"/>
                <w:kern w:val="2"/>
                <w:sz w:val="21"/>
                <w:szCs w:val="21"/>
                <w:highlight w:val="none"/>
                <w:lang w:val="en-US" w:eastAsia="zh-CN"/>
              </w:rPr>
              <w:t>4</w:t>
            </w:r>
            <w:r>
              <w:rPr>
                <w:rFonts w:hint="eastAsia" w:ascii="微软雅黑" w:hAnsi="微软雅黑" w:eastAsia="微软雅黑" w:cs="微软雅黑"/>
                <w:b w:val="0"/>
                <w:bCs w:val="0"/>
                <w:color w:val="auto"/>
                <w:kern w:val="2"/>
                <w:sz w:val="21"/>
                <w:szCs w:val="21"/>
                <w:highlight w:val="none"/>
                <w:lang w:val="zh-CN"/>
              </w:rPr>
              <w:t>分；</w:t>
            </w:r>
          </w:p>
          <w:p w14:paraId="3AD4B282">
            <w:pPr>
              <w:spacing w:line="400" w:lineRule="exact"/>
              <w:jc w:val="left"/>
              <w:rPr>
                <w:rFonts w:hint="eastAsia" w:ascii="微软雅黑" w:hAnsi="微软雅黑" w:eastAsia="微软雅黑" w:cs="微软雅黑"/>
                <w:color w:val="auto"/>
                <w:sz w:val="21"/>
                <w:szCs w:val="22"/>
                <w:highlight w:val="none"/>
              </w:rPr>
            </w:pPr>
            <w:r>
              <w:rPr>
                <w:rFonts w:hint="eastAsia" w:ascii="微软雅黑" w:hAnsi="微软雅黑" w:eastAsia="微软雅黑" w:cs="微软雅黑"/>
                <w:b w:val="0"/>
                <w:bCs w:val="0"/>
                <w:color w:val="auto"/>
                <w:kern w:val="2"/>
                <w:sz w:val="21"/>
                <w:szCs w:val="21"/>
                <w:highlight w:val="none"/>
                <w:lang w:val="zh-CN"/>
              </w:rPr>
              <w:t>方案内容存在</w:t>
            </w:r>
            <w:r>
              <w:rPr>
                <w:rFonts w:hint="eastAsia" w:ascii="微软雅黑" w:hAnsi="微软雅黑" w:eastAsia="微软雅黑" w:cs="微软雅黑"/>
                <w:b w:val="0"/>
                <w:bCs w:val="0"/>
                <w:color w:val="auto"/>
                <w:kern w:val="2"/>
                <w:sz w:val="21"/>
                <w:szCs w:val="21"/>
                <w:highlight w:val="none"/>
                <w:lang w:val="en-US" w:eastAsia="zh-CN"/>
              </w:rPr>
              <w:t>3</w:t>
            </w:r>
            <w:r>
              <w:rPr>
                <w:rFonts w:hint="eastAsia" w:ascii="微软雅黑" w:hAnsi="微软雅黑" w:eastAsia="微软雅黑" w:cs="微软雅黑"/>
                <w:b w:val="0"/>
                <w:bCs w:val="0"/>
                <w:color w:val="auto"/>
                <w:kern w:val="2"/>
                <w:sz w:val="21"/>
                <w:szCs w:val="21"/>
                <w:highlight w:val="none"/>
                <w:lang w:val="zh-CN"/>
              </w:rPr>
              <w:t>处及以上瑕疵的或未提供得0分。</w:t>
            </w:r>
          </w:p>
        </w:tc>
        <w:tc>
          <w:tcPr>
            <w:tcW w:w="1851" w:type="dxa"/>
            <w:vMerge w:val="continue"/>
            <w:noWrap w:val="0"/>
            <w:vAlign w:val="center"/>
          </w:tcPr>
          <w:p w14:paraId="638D55DE">
            <w:pPr>
              <w:spacing w:line="400" w:lineRule="exact"/>
              <w:jc w:val="left"/>
              <w:rPr>
                <w:rFonts w:hint="eastAsia" w:ascii="微软雅黑" w:hAnsi="微软雅黑" w:eastAsia="微软雅黑" w:cs="微软雅黑"/>
                <w:color w:val="auto"/>
                <w:sz w:val="21"/>
                <w:szCs w:val="22"/>
                <w:highlight w:val="none"/>
              </w:rPr>
            </w:pPr>
          </w:p>
        </w:tc>
      </w:tr>
      <w:tr w14:paraId="2A5B4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vMerge w:val="continue"/>
            <w:noWrap w:val="0"/>
            <w:vAlign w:val="center"/>
          </w:tcPr>
          <w:p w14:paraId="3AA533EB">
            <w:pPr>
              <w:spacing w:line="400" w:lineRule="exact"/>
              <w:jc w:val="center"/>
              <w:rPr>
                <w:rFonts w:hint="eastAsia" w:ascii="微软雅黑" w:hAnsi="微软雅黑" w:eastAsia="微软雅黑" w:cs="微软雅黑"/>
                <w:color w:val="auto"/>
                <w:sz w:val="21"/>
                <w:szCs w:val="22"/>
                <w:highlight w:val="none"/>
              </w:rPr>
            </w:pPr>
          </w:p>
        </w:tc>
        <w:tc>
          <w:tcPr>
            <w:tcW w:w="1245" w:type="dxa"/>
            <w:vMerge w:val="continue"/>
            <w:noWrap w:val="0"/>
            <w:vAlign w:val="center"/>
          </w:tcPr>
          <w:p w14:paraId="395C25E9">
            <w:pPr>
              <w:spacing w:line="400" w:lineRule="exact"/>
              <w:jc w:val="center"/>
              <w:rPr>
                <w:rFonts w:hint="eastAsia" w:ascii="微软雅黑" w:hAnsi="微软雅黑" w:eastAsia="微软雅黑" w:cs="微软雅黑"/>
                <w:color w:val="auto"/>
                <w:sz w:val="21"/>
                <w:szCs w:val="22"/>
                <w:highlight w:val="none"/>
              </w:rPr>
            </w:pPr>
          </w:p>
        </w:tc>
        <w:tc>
          <w:tcPr>
            <w:tcW w:w="885" w:type="dxa"/>
            <w:noWrap w:val="0"/>
            <w:vAlign w:val="center"/>
          </w:tcPr>
          <w:p w14:paraId="3F0FAD4D">
            <w:pPr>
              <w:spacing w:line="400" w:lineRule="exact"/>
              <w:jc w:val="center"/>
              <w:rPr>
                <w:rFonts w:hint="eastAsia" w:ascii="微软雅黑" w:hAnsi="微软雅黑" w:eastAsia="微软雅黑" w:cs="微软雅黑"/>
                <w:color w:val="auto"/>
                <w:sz w:val="21"/>
                <w:szCs w:val="22"/>
                <w:highlight w:val="none"/>
                <w:lang w:eastAsia="zh-CN"/>
              </w:rPr>
            </w:pPr>
            <w:r>
              <w:rPr>
                <w:rFonts w:hint="eastAsia" w:ascii="微软雅黑" w:hAnsi="微软雅黑" w:eastAsia="微软雅黑" w:cs="微软雅黑"/>
                <w:color w:val="auto"/>
                <w:sz w:val="21"/>
                <w:szCs w:val="22"/>
                <w:highlight w:val="none"/>
              </w:rPr>
              <w:t>项目组织与人员安排及后续服务</w:t>
            </w:r>
            <w:r>
              <w:rPr>
                <w:rFonts w:hint="eastAsia" w:ascii="微软雅黑" w:hAnsi="微软雅黑" w:eastAsia="微软雅黑" w:cs="微软雅黑"/>
                <w:color w:val="auto"/>
                <w:sz w:val="21"/>
                <w:szCs w:val="22"/>
                <w:highlight w:val="none"/>
                <w:lang w:eastAsia="zh-CN"/>
              </w:rPr>
              <w:t>（</w:t>
            </w:r>
            <w:r>
              <w:rPr>
                <w:rFonts w:hint="eastAsia" w:ascii="微软雅黑" w:hAnsi="微软雅黑" w:eastAsia="微软雅黑" w:cs="微软雅黑"/>
                <w:color w:val="auto"/>
                <w:sz w:val="21"/>
                <w:szCs w:val="22"/>
                <w:highlight w:val="none"/>
                <w:lang w:val="en-US" w:eastAsia="zh-CN"/>
              </w:rPr>
              <w:t>5</w:t>
            </w:r>
            <w:r>
              <w:rPr>
                <w:rFonts w:hint="eastAsia" w:ascii="微软雅黑" w:hAnsi="微软雅黑" w:eastAsia="微软雅黑" w:cs="微软雅黑"/>
                <w:color w:val="auto"/>
                <w:sz w:val="21"/>
                <w:szCs w:val="22"/>
                <w:highlight w:val="none"/>
              </w:rPr>
              <w:t>分</w:t>
            </w:r>
            <w:r>
              <w:rPr>
                <w:rFonts w:hint="eastAsia" w:ascii="微软雅黑" w:hAnsi="微软雅黑" w:eastAsia="微软雅黑" w:cs="微软雅黑"/>
                <w:color w:val="auto"/>
                <w:sz w:val="21"/>
                <w:szCs w:val="22"/>
                <w:highlight w:val="none"/>
                <w:lang w:eastAsia="zh-CN"/>
              </w:rPr>
              <w:t>）</w:t>
            </w:r>
          </w:p>
        </w:tc>
        <w:tc>
          <w:tcPr>
            <w:tcW w:w="4187" w:type="dxa"/>
            <w:noWrap w:val="0"/>
            <w:vAlign w:val="center"/>
          </w:tcPr>
          <w:p w14:paraId="1B810F57">
            <w:pPr>
              <w:numPr>
                <w:ilvl w:val="0"/>
                <w:numId w:val="0"/>
              </w:numPr>
              <w:spacing w:line="400" w:lineRule="exact"/>
              <w:jc w:val="left"/>
              <w:rPr>
                <w:rFonts w:hint="eastAsia" w:ascii="微软雅黑" w:hAnsi="微软雅黑" w:eastAsia="微软雅黑" w:cs="微软雅黑"/>
                <w:color w:val="auto"/>
                <w:sz w:val="21"/>
                <w:szCs w:val="22"/>
                <w:highlight w:val="none"/>
                <w:lang w:val="en-US" w:eastAsia="zh-CN"/>
              </w:rPr>
            </w:pPr>
            <w:r>
              <w:rPr>
                <w:rFonts w:hint="eastAsia" w:ascii="微软雅黑" w:hAnsi="微软雅黑" w:eastAsia="微软雅黑" w:cs="微软雅黑"/>
                <w:color w:val="auto"/>
                <w:sz w:val="21"/>
                <w:szCs w:val="22"/>
                <w:highlight w:val="none"/>
                <w:lang w:val="en-US" w:eastAsia="zh-CN"/>
              </w:rPr>
              <w:t>5.供应商针</w:t>
            </w:r>
            <w:r>
              <w:rPr>
                <w:rFonts w:hint="eastAsia" w:ascii="微软雅黑" w:hAnsi="微软雅黑" w:eastAsia="微软雅黑" w:cs="微软雅黑"/>
                <w:color w:val="auto"/>
                <w:sz w:val="21"/>
                <w:szCs w:val="22"/>
                <w:highlight w:val="none"/>
              </w:rPr>
              <w:t>对</w:t>
            </w:r>
            <w:r>
              <w:rPr>
                <w:rFonts w:hint="eastAsia" w:ascii="微软雅黑" w:hAnsi="微软雅黑" w:eastAsia="微软雅黑" w:cs="微软雅黑"/>
                <w:color w:val="auto"/>
                <w:sz w:val="21"/>
                <w:szCs w:val="22"/>
                <w:highlight w:val="none"/>
                <w:lang w:val="en-US" w:eastAsia="zh-CN"/>
              </w:rPr>
              <w:t>本项目的具体要求提供</w:t>
            </w:r>
            <w:r>
              <w:rPr>
                <w:rFonts w:hint="eastAsia" w:ascii="微软雅黑" w:hAnsi="微软雅黑" w:eastAsia="微软雅黑" w:cs="微软雅黑"/>
                <w:color w:val="auto"/>
                <w:sz w:val="21"/>
                <w:szCs w:val="22"/>
                <w:highlight w:val="none"/>
              </w:rPr>
              <w:t>项目人员组织</w:t>
            </w:r>
            <w:r>
              <w:rPr>
                <w:rFonts w:hint="eastAsia" w:ascii="微软雅黑" w:hAnsi="微软雅黑" w:eastAsia="微软雅黑" w:cs="微软雅黑"/>
                <w:color w:val="auto"/>
                <w:sz w:val="21"/>
                <w:szCs w:val="22"/>
                <w:highlight w:val="none"/>
                <w:lang w:eastAsia="zh-CN"/>
              </w:rPr>
              <w:t>、</w:t>
            </w:r>
            <w:r>
              <w:rPr>
                <w:rFonts w:hint="eastAsia" w:ascii="微软雅黑" w:hAnsi="微软雅黑" w:eastAsia="微软雅黑" w:cs="微软雅黑"/>
                <w:color w:val="auto"/>
                <w:sz w:val="21"/>
                <w:szCs w:val="22"/>
                <w:highlight w:val="none"/>
              </w:rPr>
              <w:t>工作安排及后续服务，</w:t>
            </w:r>
            <w:r>
              <w:rPr>
                <w:rFonts w:hint="eastAsia" w:ascii="微软雅黑" w:hAnsi="微软雅黑" w:eastAsia="微软雅黑" w:cs="微软雅黑"/>
                <w:color w:val="auto"/>
                <w:sz w:val="21"/>
                <w:szCs w:val="22"/>
                <w:highlight w:val="none"/>
                <w:lang w:val="en-US" w:eastAsia="zh-CN"/>
              </w:rPr>
              <w:t>包括但不限于</w:t>
            </w:r>
            <w:r>
              <w:rPr>
                <w:rFonts w:hint="eastAsia" w:ascii="微软雅黑" w:hAnsi="微软雅黑" w:eastAsia="微软雅黑" w:cs="微软雅黑"/>
                <w:color w:val="auto"/>
                <w:sz w:val="21"/>
                <w:szCs w:val="22"/>
                <w:highlight w:val="none"/>
              </w:rPr>
              <w:t>服务需求响应，项目质量的管控机制</w:t>
            </w:r>
            <w:r>
              <w:rPr>
                <w:rFonts w:hint="eastAsia" w:ascii="微软雅黑" w:hAnsi="微软雅黑" w:eastAsia="微软雅黑" w:cs="微软雅黑"/>
                <w:color w:val="auto"/>
                <w:sz w:val="21"/>
                <w:szCs w:val="22"/>
                <w:highlight w:val="none"/>
                <w:lang w:val="en-US" w:eastAsia="zh-CN"/>
              </w:rPr>
              <w:t>等内容</w:t>
            </w:r>
            <w:r>
              <w:rPr>
                <w:rFonts w:hint="eastAsia" w:ascii="微软雅黑" w:hAnsi="微软雅黑" w:eastAsia="微软雅黑" w:cs="微软雅黑"/>
                <w:color w:val="auto"/>
                <w:sz w:val="21"/>
                <w:szCs w:val="22"/>
                <w:highlight w:val="none"/>
              </w:rPr>
              <w:t>，</w:t>
            </w:r>
            <w:r>
              <w:rPr>
                <w:rFonts w:hint="eastAsia" w:ascii="微软雅黑" w:hAnsi="微软雅黑" w:eastAsia="微软雅黑" w:cs="微软雅黑"/>
                <w:color w:val="auto"/>
                <w:sz w:val="21"/>
                <w:szCs w:val="22"/>
                <w:highlight w:val="none"/>
                <w:lang w:val="en-US" w:eastAsia="zh-CN"/>
              </w:rPr>
              <w:t>并</w:t>
            </w:r>
            <w:r>
              <w:rPr>
                <w:rFonts w:hint="eastAsia" w:ascii="微软雅黑" w:hAnsi="微软雅黑" w:eastAsia="微软雅黑" w:cs="微软雅黑"/>
                <w:color w:val="auto"/>
                <w:sz w:val="21"/>
                <w:szCs w:val="22"/>
                <w:highlight w:val="none"/>
              </w:rPr>
              <w:t>承诺在项目成果正式提交后2年内提供技术支持服务</w:t>
            </w:r>
            <w:r>
              <w:rPr>
                <w:rFonts w:hint="eastAsia" w:ascii="微软雅黑" w:hAnsi="微软雅黑" w:eastAsia="微软雅黑" w:cs="微软雅黑"/>
                <w:color w:val="auto"/>
                <w:sz w:val="21"/>
                <w:szCs w:val="22"/>
                <w:highlight w:val="none"/>
                <w:lang w:val="en-US" w:eastAsia="zh-CN"/>
              </w:rPr>
              <w:t>。</w:t>
            </w:r>
          </w:p>
          <w:p w14:paraId="1324966E">
            <w:pPr>
              <w:keepNext w:val="0"/>
              <w:keepLines w:val="0"/>
              <w:pageBreakBefore w:val="0"/>
              <w:widowControl/>
              <w:numPr>
                <w:ilvl w:val="0"/>
                <w:numId w:val="0"/>
              </w:numPr>
              <w:kinsoku/>
              <w:wordWrap/>
              <w:overflowPunct/>
              <w:topLinePunct w:val="0"/>
              <w:autoSpaceDE/>
              <w:autoSpaceDN/>
              <w:bidi w:val="0"/>
              <w:adjustRightInd/>
              <w:snapToGrid w:val="0"/>
              <w:spacing w:line="240" w:lineRule="atLeast"/>
              <w:ind w:left="0"/>
              <w:textAlignment w:val="auto"/>
              <w:rPr>
                <w:rFonts w:hint="eastAsia" w:ascii="微软雅黑" w:hAnsi="微软雅黑" w:eastAsia="微软雅黑" w:cs="微软雅黑"/>
                <w:b w:val="0"/>
                <w:bCs w:val="0"/>
                <w:color w:val="auto"/>
                <w:kern w:val="2"/>
                <w:sz w:val="21"/>
                <w:szCs w:val="21"/>
                <w:highlight w:val="none"/>
                <w:lang w:val="zh-CN"/>
              </w:rPr>
            </w:pPr>
            <w:r>
              <w:rPr>
                <w:rFonts w:hint="eastAsia" w:ascii="微软雅黑" w:hAnsi="微软雅黑" w:eastAsia="微软雅黑" w:cs="微软雅黑"/>
                <w:b w:val="0"/>
                <w:bCs w:val="0"/>
                <w:color w:val="auto"/>
                <w:kern w:val="2"/>
                <w:sz w:val="21"/>
                <w:szCs w:val="21"/>
                <w:highlight w:val="none"/>
                <w:lang w:val="zh-CN"/>
              </w:rPr>
              <w:t>方案内容不存在瑕疵得</w:t>
            </w:r>
            <w:r>
              <w:rPr>
                <w:rFonts w:hint="eastAsia" w:ascii="微软雅黑" w:hAnsi="微软雅黑" w:eastAsia="微软雅黑" w:cs="微软雅黑"/>
                <w:b w:val="0"/>
                <w:bCs w:val="0"/>
                <w:color w:val="auto"/>
                <w:kern w:val="2"/>
                <w:sz w:val="21"/>
                <w:szCs w:val="21"/>
                <w:highlight w:val="none"/>
                <w:lang w:val="en-US" w:eastAsia="zh-CN"/>
              </w:rPr>
              <w:t>5</w:t>
            </w:r>
            <w:r>
              <w:rPr>
                <w:rFonts w:hint="eastAsia" w:ascii="微软雅黑" w:hAnsi="微软雅黑" w:eastAsia="微软雅黑" w:cs="微软雅黑"/>
                <w:b w:val="0"/>
                <w:bCs w:val="0"/>
                <w:color w:val="auto"/>
                <w:kern w:val="2"/>
                <w:sz w:val="21"/>
                <w:szCs w:val="21"/>
                <w:highlight w:val="none"/>
                <w:lang w:val="zh-CN"/>
              </w:rPr>
              <w:t>分；</w:t>
            </w:r>
          </w:p>
          <w:p w14:paraId="6A78B5B0">
            <w:pPr>
              <w:keepNext w:val="0"/>
              <w:keepLines w:val="0"/>
              <w:pageBreakBefore w:val="0"/>
              <w:widowControl/>
              <w:kinsoku/>
              <w:wordWrap/>
              <w:overflowPunct/>
              <w:topLinePunct w:val="0"/>
              <w:autoSpaceDE/>
              <w:autoSpaceDN/>
              <w:bidi w:val="0"/>
              <w:adjustRightInd/>
              <w:snapToGrid w:val="0"/>
              <w:spacing w:line="240" w:lineRule="atLeast"/>
              <w:ind w:left="-38"/>
              <w:textAlignment w:val="auto"/>
              <w:rPr>
                <w:rFonts w:hint="eastAsia" w:ascii="微软雅黑" w:hAnsi="微软雅黑" w:eastAsia="微软雅黑" w:cs="微软雅黑"/>
                <w:b w:val="0"/>
                <w:bCs w:val="0"/>
                <w:color w:val="auto"/>
                <w:kern w:val="2"/>
                <w:sz w:val="21"/>
                <w:szCs w:val="21"/>
                <w:highlight w:val="none"/>
                <w:lang w:val="zh-CN"/>
              </w:rPr>
            </w:pPr>
            <w:r>
              <w:rPr>
                <w:rFonts w:hint="eastAsia" w:ascii="微软雅黑" w:hAnsi="微软雅黑" w:eastAsia="微软雅黑" w:cs="微软雅黑"/>
                <w:b w:val="0"/>
                <w:bCs w:val="0"/>
                <w:color w:val="auto"/>
                <w:kern w:val="2"/>
                <w:sz w:val="21"/>
                <w:szCs w:val="21"/>
                <w:highlight w:val="none"/>
                <w:lang w:val="zh-CN"/>
              </w:rPr>
              <w:t>方案内容存在1处瑕疵得</w:t>
            </w:r>
            <w:r>
              <w:rPr>
                <w:rFonts w:hint="eastAsia" w:ascii="微软雅黑" w:hAnsi="微软雅黑" w:eastAsia="微软雅黑" w:cs="微软雅黑"/>
                <w:b w:val="0"/>
                <w:bCs w:val="0"/>
                <w:color w:val="auto"/>
                <w:kern w:val="2"/>
                <w:sz w:val="21"/>
                <w:szCs w:val="21"/>
                <w:highlight w:val="none"/>
                <w:lang w:val="en-US" w:eastAsia="zh-CN"/>
              </w:rPr>
              <w:t>3</w:t>
            </w:r>
            <w:r>
              <w:rPr>
                <w:rFonts w:hint="eastAsia" w:ascii="微软雅黑" w:hAnsi="微软雅黑" w:eastAsia="微软雅黑" w:cs="微软雅黑"/>
                <w:b w:val="0"/>
                <w:bCs w:val="0"/>
                <w:color w:val="auto"/>
                <w:kern w:val="2"/>
                <w:sz w:val="21"/>
                <w:szCs w:val="21"/>
                <w:highlight w:val="none"/>
                <w:lang w:val="zh-CN"/>
              </w:rPr>
              <w:t>分；</w:t>
            </w:r>
          </w:p>
          <w:p w14:paraId="7B07D121">
            <w:pPr>
              <w:keepNext w:val="0"/>
              <w:keepLines w:val="0"/>
              <w:pageBreakBefore w:val="0"/>
              <w:widowControl/>
              <w:kinsoku/>
              <w:wordWrap/>
              <w:overflowPunct/>
              <w:topLinePunct w:val="0"/>
              <w:autoSpaceDE/>
              <w:autoSpaceDN/>
              <w:bidi w:val="0"/>
              <w:adjustRightInd/>
              <w:snapToGrid w:val="0"/>
              <w:spacing w:line="240" w:lineRule="atLeast"/>
              <w:ind w:left="-38"/>
              <w:textAlignment w:val="auto"/>
              <w:rPr>
                <w:rFonts w:hint="eastAsia" w:ascii="微软雅黑" w:hAnsi="微软雅黑" w:eastAsia="微软雅黑" w:cs="微软雅黑"/>
                <w:b w:val="0"/>
                <w:bCs w:val="0"/>
                <w:color w:val="auto"/>
                <w:kern w:val="2"/>
                <w:sz w:val="21"/>
                <w:szCs w:val="21"/>
                <w:highlight w:val="none"/>
                <w:lang w:val="zh-CN"/>
              </w:rPr>
            </w:pPr>
            <w:r>
              <w:rPr>
                <w:rFonts w:hint="eastAsia" w:ascii="微软雅黑" w:hAnsi="微软雅黑" w:eastAsia="微软雅黑" w:cs="微软雅黑"/>
                <w:b w:val="0"/>
                <w:bCs w:val="0"/>
                <w:color w:val="auto"/>
                <w:kern w:val="2"/>
                <w:sz w:val="21"/>
                <w:szCs w:val="21"/>
                <w:highlight w:val="none"/>
                <w:lang w:val="zh-CN"/>
              </w:rPr>
              <w:t>方案内容存在2处瑕疵得</w:t>
            </w:r>
            <w:r>
              <w:rPr>
                <w:rFonts w:hint="eastAsia" w:ascii="微软雅黑" w:hAnsi="微软雅黑" w:eastAsia="微软雅黑" w:cs="微软雅黑"/>
                <w:b w:val="0"/>
                <w:bCs w:val="0"/>
                <w:color w:val="auto"/>
                <w:kern w:val="2"/>
                <w:sz w:val="21"/>
                <w:szCs w:val="21"/>
                <w:highlight w:val="none"/>
                <w:lang w:val="en-US" w:eastAsia="zh-CN"/>
              </w:rPr>
              <w:t>1</w:t>
            </w:r>
            <w:r>
              <w:rPr>
                <w:rFonts w:hint="eastAsia" w:ascii="微软雅黑" w:hAnsi="微软雅黑" w:eastAsia="微软雅黑" w:cs="微软雅黑"/>
                <w:b w:val="0"/>
                <w:bCs w:val="0"/>
                <w:color w:val="auto"/>
                <w:kern w:val="2"/>
                <w:sz w:val="21"/>
                <w:szCs w:val="21"/>
                <w:highlight w:val="none"/>
                <w:lang w:val="zh-CN"/>
              </w:rPr>
              <w:t>分；</w:t>
            </w:r>
          </w:p>
          <w:p w14:paraId="41CD45FF">
            <w:pPr>
              <w:numPr>
                <w:ilvl w:val="0"/>
                <w:numId w:val="0"/>
              </w:numPr>
              <w:spacing w:line="400" w:lineRule="exact"/>
              <w:jc w:val="left"/>
              <w:rPr>
                <w:rFonts w:hint="eastAsia" w:ascii="微软雅黑" w:hAnsi="微软雅黑" w:eastAsia="微软雅黑" w:cs="微软雅黑"/>
                <w:color w:val="auto"/>
                <w:sz w:val="21"/>
                <w:szCs w:val="22"/>
                <w:highlight w:val="none"/>
              </w:rPr>
            </w:pPr>
            <w:r>
              <w:rPr>
                <w:rFonts w:hint="eastAsia" w:ascii="微软雅黑" w:hAnsi="微软雅黑" w:eastAsia="微软雅黑" w:cs="微软雅黑"/>
                <w:b w:val="0"/>
                <w:bCs w:val="0"/>
                <w:color w:val="auto"/>
                <w:kern w:val="2"/>
                <w:sz w:val="21"/>
                <w:szCs w:val="21"/>
                <w:highlight w:val="none"/>
                <w:lang w:val="zh-CN"/>
              </w:rPr>
              <w:t>方案内容存在</w:t>
            </w:r>
            <w:r>
              <w:rPr>
                <w:rFonts w:hint="eastAsia" w:ascii="微软雅黑" w:hAnsi="微软雅黑" w:eastAsia="微软雅黑" w:cs="微软雅黑"/>
                <w:b w:val="0"/>
                <w:bCs w:val="0"/>
                <w:color w:val="auto"/>
                <w:kern w:val="2"/>
                <w:sz w:val="21"/>
                <w:szCs w:val="21"/>
                <w:highlight w:val="none"/>
                <w:lang w:val="en-US" w:eastAsia="zh-CN"/>
              </w:rPr>
              <w:t>3</w:t>
            </w:r>
            <w:r>
              <w:rPr>
                <w:rFonts w:hint="eastAsia" w:ascii="微软雅黑" w:hAnsi="微软雅黑" w:eastAsia="微软雅黑" w:cs="微软雅黑"/>
                <w:b w:val="0"/>
                <w:bCs w:val="0"/>
                <w:color w:val="auto"/>
                <w:kern w:val="2"/>
                <w:sz w:val="21"/>
                <w:szCs w:val="21"/>
                <w:highlight w:val="none"/>
                <w:lang w:val="zh-CN"/>
              </w:rPr>
              <w:t>处及以上瑕疵的或未提供得0分。</w:t>
            </w:r>
          </w:p>
        </w:tc>
        <w:tc>
          <w:tcPr>
            <w:tcW w:w="1851" w:type="dxa"/>
            <w:vMerge w:val="continue"/>
            <w:noWrap w:val="0"/>
            <w:vAlign w:val="center"/>
          </w:tcPr>
          <w:p w14:paraId="7A9E8F6F">
            <w:pPr>
              <w:spacing w:line="400" w:lineRule="exact"/>
              <w:jc w:val="left"/>
              <w:rPr>
                <w:rFonts w:hint="eastAsia" w:ascii="微软雅黑" w:hAnsi="微软雅黑" w:eastAsia="微软雅黑" w:cs="微软雅黑"/>
                <w:color w:val="auto"/>
                <w:sz w:val="21"/>
                <w:szCs w:val="22"/>
                <w:highlight w:val="none"/>
              </w:rPr>
            </w:pPr>
          </w:p>
        </w:tc>
      </w:tr>
      <w:tr w14:paraId="51DE0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vMerge w:val="restart"/>
            <w:noWrap w:val="0"/>
            <w:vAlign w:val="center"/>
          </w:tcPr>
          <w:p w14:paraId="10C57FDE">
            <w:pPr>
              <w:spacing w:line="400" w:lineRule="exact"/>
              <w:jc w:val="center"/>
              <w:rPr>
                <w:rFonts w:hint="eastAsia" w:ascii="微软雅黑" w:hAnsi="微软雅黑" w:eastAsia="微软雅黑" w:cs="微软雅黑"/>
                <w:color w:val="auto"/>
                <w:sz w:val="21"/>
                <w:szCs w:val="22"/>
                <w:highlight w:val="none"/>
              </w:rPr>
            </w:pPr>
            <w:r>
              <w:rPr>
                <w:rFonts w:hint="eastAsia" w:ascii="微软雅黑" w:hAnsi="微软雅黑" w:eastAsia="微软雅黑" w:cs="微软雅黑"/>
                <w:color w:val="auto"/>
                <w:sz w:val="21"/>
                <w:szCs w:val="22"/>
                <w:highlight w:val="none"/>
              </w:rPr>
              <w:t>3</w:t>
            </w:r>
          </w:p>
        </w:tc>
        <w:tc>
          <w:tcPr>
            <w:tcW w:w="1245" w:type="dxa"/>
            <w:vMerge w:val="restart"/>
            <w:noWrap w:val="0"/>
            <w:vAlign w:val="center"/>
          </w:tcPr>
          <w:p w14:paraId="4C427D21">
            <w:pPr>
              <w:spacing w:line="400" w:lineRule="exact"/>
              <w:jc w:val="center"/>
              <w:rPr>
                <w:rFonts w:hint="eastAsia" w:ascii="微软雅黑" w:hAnsi="微软雅黑" w:eastAsia="微软雅黑" w:cs="微软雅黑"/>
                <w:color w:val="auto"/>
                <w:sz w:val="21"/>
                <w:szCs w:val="22"/>
                <w:highlight w:val="none"/>
              </w:rPr>
            </w:pPr>
            <w:r>
              <w:rPr>
                <w:rFonts w:hint="eastAsia" w:ascii="微软雅黑" w:hAnsi="微软雅黑" w:eastAsia="微软雅黑" w:cs="微软雅黑"/>
                <w:color w:val="auto"/>
                <w:sz w:val="21"/>
                <w:szCs w:val="22"/>
                <w:highlight w:val="none"/>
              </w:rPr>
              <w:t>商务部分(20%)</w:t>
            </w:r>
          </w:p>
        </w:tc>
        <w:tc>
          <w:tcPr>
            <w:tcW w:w="885" w:type="dxa"/>
            <w:noWrap w:val="0"/>
            <w:vAlign w:val="center"/>
          </w:tcPr>
          <w:p w14:paraId="039F9237">
            <w:pPr>
              <w:spacing w:line="400" w:lineRule="exact"/>
              <w:jc w:val="center"/>
              <w:rPr>
                <w:rFonts w:hint="eastAsia" w:ascii="微软雅黑" w:hAnsi="微软雅黑" w:eastAsia="微软雅黑" w:cs="微软雅黑"/>
                <w:color w:val="auto"/>
                <w:sz w:val="21"/>
                <w:szCs w:val="22"/>
                <w:highlight w:val="none"/>
                <w:lang w:eastAsia="zh-CN"/>
              </w:rPr>
            </w:pPr>
            <w:r>
              <w:rPr>
                <w:rFonts w:hint="eastAsia" w:ascii="微软雅黑" w:hAnsi="微软雅黑" w:eastAsia="微软雅黑" w:cs="微软雅黑"/>
                <w:color w:val="auto"/>
                <w:sz w:val="21"/>
                <w:szCs w:val="22"/>
                <w:highlight w:val="none"/>
              </w:rPr>
              <w:t>项目经验</w:t>
            </w:r>
            <w:r>
              <w:rPr>
                <w:rFonts w:hint="eastAsia" w:ascii="微软雅黑" w:hAnsi="微软雅黑" w:eastAsia="微软雅黑" w:cs="微软雅黑"/>
                <w:color w:val="auto"/>
                <w:sz w:val="21"/>
                <w:szCs w:val="22"/>
                <w:highlight w:val="none"/>
                <w:lang w:eastAsia="zh-CN"/>
              </w:rPr>
              <w:t>（</w:t>
            </w:r>
            <w:r>
              <w:rPr>
                <w:rFonts w:hint="eastAsia" w:ascii="微软雅黑" w:hAnsi="微软雅黑" w:eastAsia="微软雅黑" w:cs="微软雅黑"/>
                <w:color w:val="auto"/>
                <w:sz w:val="21"/>
                <w:szCs w:val="22"/>
                <w:highlight w:val="none"/>
              </w:rPr>
              <w:t>18分</w:t>
            </w:r>
            <w:r>
              <w:rPr>
                <w:rFonts w:hint="eastAsia" w:ascii="微软雅黑" w:hAnsi="微软雅黑" w:eastAsia="微软雅黑" w:cs="微软雅黑"/>
                <w:color w:val="auto"/>
                <w:sz w:val="21"/>
                <w:szCs w:val="22"/>
                <w:highlight w:val="none"/>
                <w:lang w:eastAsia="zh-CN"/>
              </w:rPr>
              <w:t>）</w:t>
            </w:r>
          </w:p>
        </w:tc>
        <w:tc>
          <w:tcPr>
            <w:tcW w:w="4187" w:type="dxa"/>
            <w:noWrap w:val="0"/>
            <w:vAlign w:val="center"/>
          </w:tcPr>
          <w:p w14:paraId="3A92C6D0">
            <w:pPr>
              <w:spacing w:line="400" w:lineRule="exact"/>
              <w:jc w:val="left"/>
              <w:rPr>
                <w:rFonts w:hint="eastAsia" w:ascii="微软雅黑" w:hAnsi="微软雅黑" w:eastAsia="微软雅黑" w:cs="微软雅黑"/>
                <w:color w:val="auto"/>
                <w:sz w:val="21"/>
                <w:szCs w:val="22"/>
                <w:highlight w:val="none"/>
              </w:rPr>
            </w:pPr>
            <w:r>
              <w:rPr>
                <w:rFonts w:hint="eastAsia" w:ascii="微软雅黑" w:hAnsi="微软雅黑" w:eastAsia="微软雅黑" w:cs="微软雅黑"/>
                <w:color w:val="auto"/>
                <w:sz w:val="21"/>
                <w:szCs w:val="22"/>
                <w:highlight w:val="none"/>
              </w:rPr>
              <w:t>1.</w:t>
            </w:r>
            <w:r>
              <w:rPr>
                <w:rFonts w:hint="eastAsia" w:ascii="微软雅黑" w:hAnsi="微软雅黑" w:eastAsia="微软雅黑" w:cs="微软雅黑"/>
                <w:color w:val="auto"/>
                <w:sz w:val="21"/>
                <w:szCs w:val="22"/>
                <w:highlight w:val="none"/>
                <w:lang w:val="en-US" w:eastAsia="zh-CN"/>
              </w:rPr>
              <w:t>供应商</w:t>
            </w:r>
            <w:r>
              <w:rPr>
                <w:rFonts w:hint="eastAsia" w:ascii="微软雅黑" w:hAnsi="微软雅黑" w:eastAsia="微软雅黑" w:cs="微软雅黑"/>
                <w:color w:val="auto"/>
                <w:sz w:val="21"/>
                <w:szCs w:val="22"/>
                <w:highlight w:val="none"/>
              </w:rPr>
              <w:t>具有社区环境营</w:t>
            </w:r>
            <w:r>
              <w:rPr>
                <w:rFonts w:hint="eastAsia" w:ascii="微软雅黑" w:hAnsi="微软雅黑" w:eastAsia="微软雅黑" w:cs="微软雅黑"/>
                <w:color w:val="auto"/>
                <w:sz w:val="21"/>
                <w:szCs w:val="22"/>
                <w:highlight w:val="none"/>
                <w:lang w:eastAsia="zh-CN"/>
              </w:rPr>
              <w:t>造</w:t>
            </w:r>
            <w:r>
              <w:rPr>
                <w:rFonts w:hint="eastAsia" w:ascii="微软雅黑" w:hAnsi="微软雅黑" w:eastAsia="微软雅黑" w:cs="微软雅黑"/>
                <w:color w:val="auto"/>
                <w:sz w:val="21"/>
                <w:szCs w:val="22"/>
                <w:highlight w:val="none"/>
              </w:rPr>
              <w:t>、装置艺术设计实施等相关项目经验的，每提供1个得6分，满分18分。</w:t>
            </w:r>
          </w:p>
        </w:tc>
        <w:tc>
          <w:tcPr>
            <w:tcW w:w="1851" w:type="dxa"/>
            <w:noWrap w:val="0"/>
            <w:vAlign w:val="center"/>
          </w:tcPr>
          <w:p w14:paraId="659839F6">
            <w:pPr>
              <w:spacing w:line="400" w:lineRule="exact"/>
              <w:jc w:val="left"/>
              <w:rPr>
                <w:rFonts w:hint="eastAsia" w:ascii="微软雅黑" w:hAnsi="微软雅黑" w:eastAsia="微软雅黑" w:cs="微软雅黑"/>
                <w:color w:val="auto"/>
                <w:sz w:val="21"/>
                <w:szCs w:val="22"/>
                <w:highlight w:val="none"/>
              </w:rPr>
            </w:pPr>
            <w:r>
              <w:rPr>
                <w:rFonts w:hint="eastAsia" w:ascii="微软雅黑" w:hAnsi="微软雅黑" w:eastAsia="微软雅黑" w:cs="微软雅黑"/>
                <w:color w:val="auto"/>
                <w:sz w:val="21"/>
                <w:szCs w:val="22"/>
                <w:highlight w:val="none"/>
                <w:lang w:val="en-US" w:eastAsia="zh-CN"/>
              </w:rPr>
              <w:t>供应商</w:t>
            </w:r>
            <w:r>
              <w:rPr>
                <w:rFonts w:hint="eastAsia" w:ascii="微软雅黑" w:hAnsi="微软雅黑" w:eastAsia="微软雅黑" w:cs="微软雅黑"/>
                <w:color w:val="auto"/>
                <w:sz w:val="21"/>
                <w:szCs w:val="22"/>
                <w:highlight w:val="none"/>
              </w:rPr>
              <w:t>提供合同复印件及项目照片等证明材料并加盖单位公章。</w:t>
            </w:r>
          </w:p>
        </w:tc>
      </w:tr>
      <w:tr w14:paraId="78049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vMerge w:val="continue"/>
            <w:noWrap w:val="0"/>
            <w:vAlign w:val="center"/>
          </w:tcPr>
          <w:p w14:paraId="69A31A10">
            <w:pPr>
              <w:spacing w:line="400" w:lineRule="exact"/>
              <w:jc w:val="center"/>
              <w:rPr>
                <w:rFonts w:hint="eastAsia" w:ascii="微软雅黑" w:hAnsi="微软雅黑" w:eastAsia="微软雅黑" w:cs="微软雅黑"/>
                <w:color w:val="auto"/>
                <w:sz w:val="21"/>
                <w:szCs w:val="22"/>
                <w:highlight w:val="none"/>
              </w:rPr>
            </w:pPr>
          </w:p>
        </w:tc>
        <w:tc>
          <w:tcPr>
            <w:tcW w:w="1245" w:type="dxa"/>
            <w:vMerge w:val="continue"/>
            <w:noWrap w:val="0"/>
            <w:vAlign w:val="center"/>
          </w:tcPr>
          <w:p w14:paraId="482DB226">
            <w:pPr>
              <w:spacing w:line="400" w:lineRule="exact"/>
              <w:jc w:val="center"/>
              <w:rPr>
                <w:rFonts w:hint="eastAsia" w:ascii="微软雅黑" w:hAnsi="微软雅黑" w:eastAsia="微软雅黑" w:cs="微软雅黑"/>
                <w:color w:val="auto"/>
                <w:sz w:val="21"/>
                <w:szCs w:val="22"/>
                <w:highlight w:val="none"/>
              </w:rPr>
            </w:pPr>
          </w:p>
        </w:tc>
        <w:tc>
          <w:tcPr>
            <w:tcW w:w="885" w:type="dxa"/>
            <w:noWrap w:val="0"/>
            <w:vAlign w:val="center"/>
          </w:tcPr>
          <w:p w14:paraId="219C27AE">
            <w:pPr>
              <w:spacing w:line="400" w:lineRule="exact"/>
              <w:jc w:val="center"/>
              <w:rPr>
                <w:rFonts w:hint="eastAsia" w:ascii="微软雅黑" w:hAnsi="微软雅黑" w:eastAsia="微软雅黑" w:cs="微软雅黑"/>
                <w:color w:val="auto"/>
                <w:sz w:val="21"/>
                <w:szCs w:val="22"/>
                <w:highlight w:val="none"/>
                <w:lang w:eastAsia="zh-CN"/>
              </w:rPr>
            </w:pPr>
            <w:r>
              <w:rPr>
                <w:rFonts w:hint="eastAsia" w:ascii="微软雅黑" w:hAnsi="微软雅黑" w:eastAsia="微软雅黑" w:cs="微软雅黑"/>
                <w:color w:val="auto"/>
                <w:sz w:val="21"/>
                <w:szCs w:val="22"/>
                <w:highlight w:val="none"/>
                <w:lang w:val="en-US" w:eastAsia="zh-CN"/>
              </w:rPr>
              <w:t>供应商</w:t>
            </w:r>
            <w:r>
              <w:rPr>
                <w:rFonts w:hint="eastAsia" w:ascii="微软雅黑" w:hAnsi="微软雅黑" w:eastAsia="微软雅黑" w:cs="微软雅黑"/>
                <w:color w:val="auto"/>
                <w:sz w:val="21"/>
                <w:szCs w:val="22"/>
                <w:highlight w:val="none"/>
              </w:rPr>
              <w:t>服务响应能力</w:t>
            </w:r>
            <w:r>
              <w:rPr>
                <w:rFonts w:hint="eastAsia" w:ascii="微软雅黑" w:hAnsi="微软雅黑" w:eastAsia="微软雅黑" w:cs="微软雅黑"/>
                <w:color w:val="auto"/>
                <w:sz w:val="21"/>
                <w:szCs w:val="22"/>
                <w:highlight w:val="none"/>
                <w:lang w:eastAsia="zh-CN"/>
              </w:rPr>
              <w:t>（</w:t>
            </w:r>
            <w:r>
              <w:rPr>
                <w:rFonts w:hint="eastAsia" w:ascii="微软雅黑" w:hAnsi="微软雅黑" w:eastAsia="微软雅黑" w:cs="微软雅黑"/>
                <w:color w:val="auto"/>
                <w:sz w:val="21"/>
                <w:szCs w:val="22"/>
                <w:highlight w:val="none"/>
              </w:rPr>
              <w:t>2分</w:t>
            </w:r>
            <w:r>
              <w:rPr>
                <w:rFonts w:hint="eastAsia" w:ascii="微软雅黑" w:hAnsi="微软雅黑" w:eastAsia="微软雅黑" w:cs="微软雅黑"/>
                <w:color w:val="auto"/>
                <w:sz w:val="21"/>
                <w:szCs w:val="22"/>
                <w:highlight w:val="none"/>
                <w:lang w:eastAsia="zh-CN"/>
              </w:rPr>
              <w:t>）</w:t>
            </w:r>
          </w:p>
        </w:tc>
        <w:tc>
          <w:tcPr>
            <w:tcW w:w="4187" w:type="dxa"/>
            <w:noWrap w:val="0"/>
            <w:vAlign w:val="center"/>
          </w:tcPr>
          <w:p w14:paraId="519DF86C">
            <w:pPr>
              <w:spacing w:line="400" w:lineRule="exact"/>
              <w:jc w:val="left"/>
              <w:rPr>
                <w:rFonts w:hint="eastAsia" w:ascii="微软雅黑" w:hAnsi="微软雅黑" w:eastAsia="微软雅黑" w:cs="微软雅黑"/>
                <w:color w:val="auto"/>
                <w:sz w:val="21"/>
                <w:szCs w:val="22"/>
                <w:highlight w:val="none"/>
              </w:rPr>
            </w:pPr>
            <w:r>
              <w:rPr>
                <w:rFonts w:hint="eastAsia" w:ascii="微软雅黑" w:hAnsi="微软雅黑" w:eastAsia="微软雅黑" w:cs="微软雅黑"/>
                <w:color w:val="auto"/>
                <w:sz w:val="21"/>
                <w:szCs w:val="22"/>
                <w:highlight w:val="none"/>
              </w:rPr>
              <w:t>2.在项目实施过程中及成果提交后的后续服务中，因项目需要，</w:t>
            </w:r>
            <w:r>
              <w:rPr>
                <w:rFonts w:hint="eastAsia" w:ascii="微软雅黑" w:hAnsi="微软雅黑" w:eastAsia="微软雅黑" w:cs="微软雅黑"/>
                <w:color w:val="auto"/>
                <w:sz w:val="21"/>
                <w:szCs w:val="22"/>
                <w:highlight w:val="none"/>
                <w:lang w:val="en-US" w:eastAsia="zh-CN"/>
              </w:rPr>
              <w:t>供应商</w:t>
            </w:r>
            <w:r>
              <w:rPr>
                <w:rFonts w:hint="eastAsia" w:ascii="微软雅黑" w:hAnsi="微软雅黑" w:eastAsia="微软雅黑" w:cs="微软雅黑"/>
                <w:color w:val="auto"/>
                <w:sz w:val="21"/>
                <w:szCs w:val="22"/>
                <w:highlight w:val="none"/>
              </w:rPr>
              <w:t>能及时到场参与会议、处理相关问题，最低要求为 24 小时内到场(未承诺得 0分，承诺12小时内到场得2分，承诺24小时内到场得1分)。</w:t>
            </w:r>
          </w:p>
        </w:tc>
        <w:tc>
          <w:tcPr>
            <w:tcW w:w="1851" w:type="dxa"/>
            <w:noWrap w:val="0"/>
            <w:vAlign w:val="center"/>
          </w:tcPr>
          <w:p w14:paraId="5B1FCD38">
            <w:pPr>
              <w:spacing w:line="400" w:lineRule="exact"/>
              <w:jc w:val="left"/>
              <w:rPr>
                <w:rFonts w:hint="eastAsia" w:ascii="微软雅黑" w:hAnsi="微软雅黑" w:eastAsia="微软雅黑" w:cs="微软雅黑"/>
                <w:color w:val="auto"/>
                <w:sz w:val="21"/>
                <w:szCs w:val="22"/>
                <w:highlight w:val="none"/>
              </w:rPr>
            </w:pPr>
            <w:r>
              <w:rPr>
                <w:rFonts w:hint="eastAsia" w:ascii="微软雅黑" w:hAnsi="微软雅黑" w:eastAsia="微软雅黑" w:cs="微软雅黑"/>
                <w:color w:val="auto"/>
                <w:sz w:val="21"/>
                <w:szCs w:val="22"/>
                <w:highlight w:val="none"/>
                <w:lang w:val="en-US" w:eastAsia="zh-CN"/>
              </w:rPr>
              <w:t>供应商</w:t>
            </w:r>
            <w:r>
              <w:rPr>
                <w:rFonts w:hint="eastAsia" w:ascii="微软雅黑" w:hAnsi="微软雅黑" w:eastAsia="微软雅黑" w:cs="微软雅黑"/>
                <w:color w:val="auto"/>
                <w:sz w:val="21"/>
                <w:szCs w:val="22"/>
                <w:highlight w:val="none"/>
              </w:rPr>
              <w:t>自行提供承诺书或证明材料并加盖单位公章。</w:t>
            </w:r>
          </w:p>
        </w:tc>
      </w:tr>
    </w:tbl>
    <w:p w14:paraId="20E1AFD1">
      <w:pPr>
        <w:snapToGrid w:val="0"/>
        <w:spacing w:line="400" w:lineRule="exact"/>
        <w:ind w:firstLine="465"/>
        <w:rPr>
          <w:rFonts w:hint="eastAsia" w:ascii="微软雅黑" w:hAnsi="微软雅黑" w:eastAsia="微软雅黑" w:cs="微软雅黑"/>
          <w:b/>
          <w:bCs/>
          <w:color w:val="auto"/>
          <w:sz w:val="24"/>
          <w:szCs w:val="24"/>
          <w:highlight w:val="none"/>
        </w:rPr>
      </w:pPr>
    </w:p>
    <w:p w14:paraId="459B5A57">
      <w:pPr>
        <w:snapToGrid w:val="0"/>
        <w:spacing w:line="400" w:lineRule="exact"/>
        <w:ind w:firstLine="46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rPr>
        <w:t>说明：</w:t>
      </w:r>
    </w:p>
    <w:p w14:paraId="23D64091">
      <w:pPr>
        <w:snapToGrid w:val="0"/>
        <w:spacing w:line="400" w:lineRule="exact"/>
        <w:ind w:firstLine="480" w:firstLineChars="200"/>
        <w:rPr>
          <w:rFonts w:hint="eastAsia" w:ascii="微软雅黑" w:hAnsi="微软雅黑" w:eastAsia="微软雅黑" w:cs="微软雅黑"/>
          <w:color w:val="auto"/>
          <w:kern w:val="0"/>
          <w:sz w:val="24"/>
          <w:szCs w:val="24"/>
          <w:highlight w:val="none"/>
        </w:rPr>
      </w:pPr>
      <w:bookmarkStart w:id="130" w:name="_Toc21473"/>
      <w:bookmarkStart w:id="131" w:name="_Toc31747"/>
      <w:r>
        <w:rPr>
          <w:rFonts w:hint="eastAsia" w:ascii="微软雅黑" w:hAnsi="微软雅黑" w:eastAsia="微软雅黑" w:cs="微软雅黑"/>
          <w:color w:val="auto"/>
          <w:kern w:val="0"/>
          <w:sz w:val="24"/>
          <w:szCs w:val="24"/>
          <w:highlight w:val="none"/>
          <w:lang w:eastAsia="zh-CN"/>
        </w:rPr>
        <w:t>比选</w:t>
      </w:r>
      <w:r>
        <w:rPr>
          <w:rFonts w:hint="eastAsia" w:ascii="微软雅黑" w:hAnsi="微软雅黑" w:eastAsia="微软雅黑" w:cs="微软雅黑"/>
          <w:color w:val="auto"/>
          <w:kern w:val="0"/>
          <w:sz w:val="24"/>
          <w:szCs w:val="24"/>
          <w:highlight w:val="none"/>
        </w:rPr>
        <w:t>小组认为供应商的单价报价明显低于其他通过符合性审查供应商的单价报价，有可能影响产品质量或者不能诚信履约的，应当要求其在评标现场合理的时间内提供书面说明，必要时提交相关证明材料；供应商不能证明其报价合理性的，</w:t>
      </w:r>
      <w:r>
        <w:rPr>
          <w:rFonts w:hint="eastAsia" w:ascii="微软雅黑" w:hAnsi="微软雅黑" w:eastAsia="微软雅黑" w:cs="微软雅黑"/>
          <w:color w:val="auto"/>
          <w:kern w:val="0"/>
          <w:sz w:val="24"/>
          <w:szCs w:val="24"/>
          <w:highlight w:val="none"/>
          <w:lang w:eastAsia="zh-CN"/>
        </w:rPr>
        <w:t>比选</w:t>
      </w:r>
      <w:r>
        <w:rPr>
          <w:rFonts w:hint="eastAsia" w:ascii="微软雅黑" w:hAnsi="微软雅黑" w:eastAsia="微软雅黑" w:cs="微软雅黑"/>
          <w:color w:val="auto"/>
          <w:kern w:val="0"/>
          <w:sz w:val="24"/>
          <w:szCs w:val="24"/>
          <w:highlight w:val="none"/>
        </w:rPr>
        <w:t>小组应当将其作为无效响应处理。</w:t>
      </w:r>
      <w:bookmarkEnd w:id="130"/>
      <w:bookmarkEnd w:id="131"/>
    </w:p>
    <w:p w14:paraId="3FD65705">
      <w:pPr>
        <w:pStyle w:val="5"/>
        <w:spacing w:line="400" w:lineRule="exact"/>
        <w:rPr>
          <w:rFonts w:ascii="微软雅黑" w:hAnsi="微软雅黑" w:eastAsia="微软雅黑" w:cs="微软雅黑"/>
          <w:color w:val="auto"/>
          <w:sz w:val="24"/>
          <w:szCs w:val="24"/>
          <w:highlight w:val="none"/>
        </w:rPr>
      </w:pPr>
      <w:bookmarkStart w:id="132" w:name="_Toc31808"/>
      <w:bookmarkStart w:id="133" w:name="_Toc22923"/>
      <w:bookmarkStart w:id="134" w:name="_Toc3672"/>
      <w:bookmarkStart w:id="135" w:name="_Toc3590"/>
      <w:bookmarkStart w:id="136" w:name="_Toc20441"/>
      <w:r>
        <w:rPr>
          <w:rFonts w:hint="eastAsia" w:ascii="微软雅黑" w:hAnsi="微软雅黑" w:eastAsia="微软雅黑" w:cs="微软雅黑"/>
          <w:color w:val="auto"/>
          <w:sz w:val="24"/>
          <w:szCs w:val="24"/>
          <w:highlight w:val="none"/>
        </w:rPr>
        <w:t>三、无效响应</w:t>
      </w:r>
      <w:bookmarkEnd w:id="132"/>
      <w:bookmarkEnd w:id="133"/>
      <w:bookmarkEnd w:id="134"/>
      <w:bookmarkEnd w:id="135"/>
      <w:bookmarkEnd w:id="136"/>
    </w:p>
    <w:p w14:paraId="39586CF4">
      <w:pPr>
        <w:snapToGrid w:val="0"/>
        <w:spacing w:line="400" w:lineRule="exact"/>
        <w:ind w:firstLine="465"/>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供应商发生以下条款情况之一者，视为无效响应，其</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响应文件将被拒绝：</w:t>
      </w:r>
    </w:p>
    <w:p w14:paraId="0B7FD23B">
      <w:pPr>
        <w:snapToGrid w:val="0"/>
        <w:spacing w:line="400" w:lineRule="exact"/>
        <w:ind w:firstLine="46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（一）供应商不符合规定的资格条件的；</w:t>
      </w:r>
    </w:p>
    <w:p w14:paraId="15B4208A">
      <w:pPr>
        <w:snapToGrid w:val="0"/>
        <w:spacing w:line="400" w:lineRule="exact"/>
        <w:ind w:firstLine="46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（二）供应商的法定代表人（或其授权代表）或自然人未参加</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w:t>
      </w:r>
    </w:p>
    <w:p w14:paraId="08AE1297">
      <w:pPr>
        <w:snapToGrid w:val="0"/>
        <w:spacing w:line="400" w:lineRule="exact"/>
        <w:ind w:firstLine="46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（三）供应商所提交的</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响应文件不按“第七篇</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响应文件编制要求”要求签署或盖章；</w:t>
      </w:r>
    </w:p>
    <w:p w14:paraId="4875AD62">
      <w:pPr>
        <w:snapToGrid w:val="0"/>
        <w:spacing w:line="400" w:lineRule="exact"/>
        <w:ind w:firstLine="46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（四）供应商的报价超过最高限价的；</w:t>
      </w:r>
    </w:p>
    <w:p w14:paraId="4F4EA3D0">
      <w:pPr>
        <w:snapToGrid w:val="0"/>
        <w:spacing w:line="400" w:lineRule="exact"/>
        <w:ind w:firstLine="46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（五）法定代表人为同一个人的两个及两个以上法人，母公司、全资子公司及其控股公司，在同一包采购中同时参与</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w:t>
      </w:r>
    </w:p>
    <w:p w14:paraId="7A8FC7BB">
      <w:pPr>
        <w:snapToGrid w:val="0"/>
        <w:spacing w:line="400" w:lineRule="exact"/>
        <w:ind w:firstLine="46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（六）单位负责人为同一人或者存在直接控股、管理关系的不同供应商，参加同一合同项下的政府采购活动的；</w:t>
      </w:r>
    </w:p>
    <w:p w14:paraId="28B277AF">
      <w:pPr>
        <w:snapToGrid w:val="0"/>
        <w:spacing w:line="400" w:lineRule="exact"/>
        <w:ind w:firstLine="46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（七）为采购项目提供整体设计、规范编制或者项目管理、监理、检测等服务的供应商，再参加该采购项目的其他采购活动；</w:t>
      </w:r>
    </w:p>
    <w:p w14:paraId="7FBF1876">
      <w:pPr>
        <w:snapToGrid w:val="0"/>
        <w:spacing w:line="400" w:lineRule="exact"/>
        <w:ind w:firstLine="46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（八）供应商</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有效期不满足</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文件要求的；</w:t>
      </w:r>
    </w:p>
    <w:p w14:paraId="3E5A0D2D">
      <w:pPr>
        <w:snapToGrid w:val="0"/>
        <w:spacing w:line="400" w:lineRule="exact"/>
        <w:ind w:firstLine="46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（九）供应商</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响应文件内容有与国家现行法律法规相违背的内容，或附有采购人无法接受的条件；</w:t>
      </w:r>
    </w:p>
    <w:p w14:paraId="70E4DC13">
      <w:pPr>
        <w:snapToGrid w:val="0"/>
        <w:spacing w:line="400" w:lineRule="exact"/>
        <w:ind w:firstLine="46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（十）供应商进行合同分包的；</w:t>
      </w:r>
    </w:p>
    <w:p w14:paraId="18CBAFFD">
      <w:pPr>
        <w:snapToGrid w:val="0"/>
        <w:spacing w:line="400" w:lineRule="exact"/>
        <w:ind w:firstLine="465"/>
        <w:rPr>
          <w:rFonts w:hint="eastAsia" w:ascii="微软雅黑" w:hAnsi="微软雅黑" w:eastAsia="微软雅黑" w:cs="微软雅黑"/>
          <w:color w:val="auto"/>
          <w:highlight w:val="none"/>
        </w:rPr>
      </w:pPr>
      <w:r>
        <w:rPr>
          <w:rFonts w:hint="eastAsia" w:ascii="微软雅黑" w:hAnsi="微软雅黑" w:eastAsia="微软雅黑" w:cs="微软雅黑"/>
          <w:color w:val="auto"/>
          <w:sz w:val="24"/>
          <w:szCs w:val="24"/>
          <w:highlight w:val="none"/>
        </w:rPr>
        <w:t>（十</w:t>
      </w:r>
      <w:r>
        <w:rPr>
          <w:rFonts w:hint="eastAsia" w:ascii="微软雅黑" w:hAnsi="微软雅黑" w:eastAsia="微软雅黑" w:cs="微软雅黑"/>
          <w:color w:val="auto"/>
          <w:sz w:val="24"/>
          <w:szCs w:val="24"/>
          <w:highlight w:val="none"/>
          <w:lang w:val="en-US" w:eastAsia="zh-CN"/>
        </w:rPr>
        <w:t>一</w:t>
      </w:r>
      <w:r>
        <w:rPr>
          <w:rFonts w:hint="eastAsia" w:ascii="微软雅黑" w:hAnsi="微软雅黑" w:eastAsia="微软雅黑" w:cs="微软雅黑"/>
          <w:color w:val="auto"/>
          <w:sz w:val="24"/>
          <w:szCs w:val="24"/>
          <w:highlight w:val="none"/>
        </w:rPr>
        <w:t>）供应商进行</w:t>
      </w:r>
      <w:r>
        <w:rPr>
          <w:rFonts w:hint="eastAsia" w:ascii="微软雅黑" w:hAnsi="微软雅黑" w:eastAsia="微软雅黑" w:cs="微软雅黑"/>
          <w:color w:val="auto"/>
          <w:sz w:val="24"/>
          <w:szCs w:val="24"/>
          <w:highlight w:val="none"/>
          <w:lang w:val="en-US" w:eastAsia="zh-CN"/>
        </w:rPr>
        <w:t>联合体投标</w:t>
      </w:r>
      <w:r>
        <w:rPr>
          <w:rFonts w:hint="eastAsia" w:ascii="微软雅黑" w:hAnsi="微软雅黑" w:eastAsia="微软雅黑" w:cs="微软雅黑"/>
          <w:color w:val="auto"/>
          <w:sz w:val="24"/>
          <w:szCs w:val="24"/>
          <w:highlight w:val="none"/>
        </w:rPr>
        <w:t>的；</w:t>
      </w:r>
    </w:p>
    <w:p w14:paraId="28D9A62F">
      <w:pPr>
        <w:snapToGrid w:val="0"/>
        <w:spacing w:line="400" w:lineRule="exact"/>
        <w:ind w:firstLine="465"/>
        <w:rPr>
          <w:rFonts w:hint="eastAsia" w:ascii="微软雅黑" w:hAnsi="微软雅黑" w:eastAsia="微软雅黑" w:cs="微软雅黑"/>
          <w:color w:val="auto"/>
          <w:highlight w:val="none"/>
        </w:rPr>
      </w:pPr>
      <w:r>
        <w:rPr>
          <w:rFonts w:hint="eastAsia" w:ascii="微软雅黑" w:hAnsi="微软雅黑" w:eastAsia="微软雅黑" w:cs="微软雅黑"/>
          <w:color w:val="auto"/>
          <w:sz w:val="24"/>
          <w:szCs w:val="24"/>
          <w:highlight w:val="none"/>
        </w:rPr>
        <w:t>（十</w:t>
      </w:r>
      <w:r>
        <w:rPr>
          <w:rFonts w:hint="eastAsia" w:ascii="微软雅黑" w:hAnsi="微软雅黑" w:eastAsia="微软雅黑" w:cs="微软雅黑"/>
          <w:color w:val="auto"/>
          <w:sz w:val="24"/>
          <w:szCs w:val="24"/>
          <w:highlight w:val="none"/>
          <w:lang w:val="en-US" w:eastAsia="zh-CN"/>
        </w:rPr>
        <w:t>二</w:t>
      </w:r>
      <w:r>
        <w:rPr>
          <w:rFonts w:hint="eastAsia" w:ascii="微软雅黑" w:hAnsi="微软雅黑" w:eastAsia="微软雅黑" w:cs="微软雅黑"/>
          <w:color w:val="auto"/>
          <w:sz w:val="24"/>
          <w:szCs w:val="24"/>
          <w:highlight w:val="none"/>
        </w:rPr>
        <w:t>）供应商被列入失信被执行人、重大税收违法案件当事人名单、政府采购严重违法失信行为记录名单及其他不符合《中华人民共和国政府采购法》第二十二条规定条件的。</w:t>
      </w:r>
    </w:p>
    <w:p w14:paraId="68272C60">
      <w:pPr>
        <w:pStyle w:val="5"/>
        <w:spacing w:line="400" w:lineRule="exact"/>
        <w:rPr>
          <w:rFonts w:ascii="微软雅黑" w:hAnsi="微软雅黑" w:eastAsia="微软雅黑" w:cs="微软雅黑"/>
          <w:color w:val="auto"/>
          <w:sz w:val="24"/>
          <w:szCs w:val="24"/>
          <w:highlight w:val="none"/>
        </w:rPr>
      </w:pPr>
      <w:bookmarkStart w:id="137" w:name="_Toc15535"/>
      <w:bookmarkStart w:id="138" w:name="_Toc2257"/>
      <w:bookmarkStart w:id="139" w:name="_Toc16695"/>
      <w:bookmarkStart w:id="140" w:name="_Toc12830"/>
      <w:bookmarkStart w:id="141" w:name="_Toc2831"/>
      <w:r>
        <w:rPr>
          <w:rFonts w:hint="eastAsia" w:ascii="微软雅黑" w:hAnsi="微软雅黑" w:eastAsia="微软雅黑" w:cs="微软雅黑"/>
          <w:color w:val="auto"/>
          <w:sz w:val="24"/>
          <w:szCs w:val="24"/>
          <w:highlight w:val="none"/>
        </w:rPr>
        <w:t>四、</w:t>
      </w:r>
      <w:bookmarkEnd w:id="128"/>
      <w:bookmarkEnd w:id="129"/>
      <w:r>
        <w:rPr>
          <w:rFonts w:hint="eastAsia" w:ascii="微软雅黑" w:hAnsi="微软雅黑" w:eastAsia="微软雅黑" w:cs="微软雅黑"/>
          <w:color w:val="auto"/>
          <w:sz w:val="24"/>
          <w:szCs w:val="24"/>
          <w:highlight w:val="none"/>
        </w:rPr>
        <w:t>采购终止</w:t>
      </w:r>
      <w:bookmarkEnd w:id="137"/>
      <w:bookmarkEnd w:id="138"/>
      <w:bookmarkEnd w:id="139"/>
      <w:bookmarkEnd w:id="140"/>
      <w:bookmarkEnd w:id="141"/>
    </w:p>
    <w:p w14:paraId="2F1050F8">
      <w:pPr>
        <w:snapToGrid w:val="0"/>
        <w:spacing w:line="400" w:lineRule="exact"/>
        <w:ind w:firstLine="465"/>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出现下列情形之一的，采购人或者采购代理机构应当终止</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采购活动，发布项目终止公告并说明原因，重新开展采购活动：</w:t>
      </w:r>
    </w:p>
    <w:p w14:paraId="32DF23A8">
      <w:pPr>
        <w:snapToGrid w:val="0"/>
        <w:spacing w:line="400" w:lineRule="exact"/>
        <w:ind w:firstLine="465"/>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（一）因情况变化，不再符合规定的</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采购方式适用情形的；</w:t>
      </w:r>
    </w:p>
    <w:p w14:paraId="72C34C43">
      <w:pPr>
        <w:snapToGrid w:val="0"/>
        <w:spacing w:line="400" w:lineRule="exact"/>
        <w:ind w:firstLine="465"/>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（二）出现影响采购公正的违法、违规行为的；</w:t>
      </w:r>
    </w:p>
    <w:p w14:paraId="4D20423F">
      <w:pPr>
        <w:snapToGrid w:val="0"/>
        <w:spacing w:line="400" w:lineRule="exact"/>
        <w:ind w:firstLine="46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（三）在采购过程中符合要求的供应商或者报价未超过最高限价的供应商不足3家。</w:t>
      </w:r>
      <w:bookmarkStart w:id="142" w:name="_Toc102227313"/>
      <w:bookmarkStart w:id="143" w:name="_Toc25083"/>
      <w:bookmarkStart w:id="144" w:name="_Toc11641055"/>
      <w:bookmarkStart w:id="145" w:name="_Toc12789059"/>
    </w:p>
    <w:p w14:paraId="2AAF2FA7">
      <w:pPr>
        <w:pStyle w:val="4"/>
        <w:spacing w:line="360" w:lineRule="auto"/>
        <w:jc w:val="center"/>
        <w:rPr>
          <w:rFonts w:ascii="微软雅黑" w:hAnsi="微软雅黑" w:eastAsia="微软雅黑" w:cs="微软雅黑"/>
          <w:b w:val="0"/>
          <w:color w:val="auto"/>
          <w:szCs w:val="30"/>
          <w:highlight w:val="none"/>
        </w:rPr>
      </w:pPr>
      <w:r>
        <w:rPr>
          <w:rFonts w:hint="eastAsia" w:ascii="微软雅黑" w:hAnsi="微软雅黑" w:eastAsia="微软雅黑" w:cs="微软雅黑"/>
          <w:b w:val="0"/>
          <w:color w:val="auto"/>
          <w:sz w:val="36"/>
          <w:szCs w:val="30"/>
          <w:highlight w:val="none"/>
        </w:rPr>
        <w:br w:type="page"/>
      </w:r>
      <w:bookmarkStart w:id="146" w:name="_Toc16786"/>
      <w:bookmarkStart w:id="147" w:name="_Toc6369"/>
      <w:bookmarkStart w:id="148" w:name="_Toc3739"/>
      <w:bookmarkStart w:id="149" w:name="_Toc29689"/>
      <w:bookmarkStart w:id="150" w:name="_Toc2030"/>
      <w:r>
        <w:rPr>
          <w:rFonts w:hint="eastAsia" w:ascii="微软雅黑" w:hAnsi="微软雅黑" w:eastAsia="微软雅黑" w:cs="微软雅黑"/>
          <w:b w:val="0"/>
          <w:color w:val="auto"/>
          <w:sz w:val="36"/>
          <w:szCs w:val="30"/>
          <w:highlight w:val="none"/>
        </w:rPr>
        <w:t>第五篇  供应商须知</w:t>
      </w:r>
      <w:bookmarkEnd w:id="142"/>
      <w:bookmarkEnd w:id="143"/>
      <w:bookmarkEnd w:id="146"/>
      <w:bookmarkEnd w:id="147"/>
      <w:bookmarkEnd w:id="148"/>
      <w:bookmarkEnd w:id="149"/>
      <w:bookmarkEnd w:id="150"/>
    </w:p>
    <w:p w14:paraId="6F154026">
      <w:pPr>
        <w:pStyle w:val="5"/>
        <w:spacing w:line="440" w:lineRule="exact"/>
        <w:rPr>
          <w:rFonts w:ascii="微软雅黑" w:hAnsi="微软雅黑" w:eastAsia="微软雅黑" w:cs="微软雅黑"/>
          <w:color w:val="auto"/>
          <w:sz w:val="24"/>
          <w:szCs w:val="24"/>
          <w:highlight w:val="none"/>
        </w:rPr>
      </w:pPr>
      <w:bookmarkStart w:id="151" w:name="_Toc9913"/>
      <w:bookmarkStart w:id="152" w:name="_Toc14079"/>
      <w:bookmarkStart w:id="153" w:name="_Toc342913389"/>
      <w:bookmarkStart w:id="154" w:name="_Toc26435"/>
      <w:bookmarkStart w:id="155" w:name="_Toc1551"/>
      <w:bookmarkStart w:id="156" w:name="_Toc9003"/>
      <w:bookmarkStart w:id="157" w:name="_Toc2174"/>
      <w:r>
        <w:rPr>
          <w:rFonts w:hint="eastAsia" w:ascii="微软雅黑" w:hAnsi="微软雅黑" w:eastAsia="微软雅黑" w:cs="微软雅黑"/>
          <w:color w:val="auto"/>
          <w:sz w:val="24"/>
          <w:szCs w:val="24"/>
          <w:highlight w:val="none"/>
        </w:rPr>
        <w:t>一、</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费用</w:t>
      </w:r>
      <w:bookmarkEnd w:id="151"/>
      <w:bookmarkEnd w:id="152"/>
      <w:bookmarkEnd w:id="153"/>
      <w:bookmarkEnd w:id="154"/>
      <w:bookmarkEnd w:id="155"/>
      <w:bookmarkEnd w:id="156"/>
      <w:bookmarkEnd w:id="157"/>
    </w:p>
    <w:p w14:paraId="2D0A38B1">
      <w:pPr>
        <w:pStyle w:val="116"/>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参与</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的供应商应承担其编制</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响应文件与递交</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响应文件所涉及的一切费用，不论</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结果如何，采购人和采购代理机构在任何情况下无义务也无责任承担这些费用。</w:t>
      </w:r>
    </w:p>
    <w:p w14:paraId="7E929C0C">
      <w:pPr>
        <w:pStyle w:val="5"/>
        <w:tabs>
          <w:tab w:val="left" w:pos="2640"/>
        </w:tabs>
        <w:spacing w:line="400" w:lineRule="exact"/>
        <w:rPr>
          <w:rFonts w:ascii="微软雅黑" w:hAnsi="微软雅黑" w:eastAsia="微软雅黑" w:cs="微软雅黑"/>
          <w:color w:val="auto"/>
          <w:sz w:val="24"/>
          <w:szCs w:val="24"/>
          <w:highlight w:val="none"/>
        </w:rPr>
      </w:pPr>
      <w:bookmarkStart w:id="158" w:name="_Toc27467"/>
      <w:bookmarkStart w:id="159" w:name="_Toc6595"/>
      <w:bookmarkStart w:id="160" w:name="_Toc26215"/>
      <w:bookmarkStart w:id="161" w:name="_Toc15366"/>
      <w:bookmarkStart w:id="162" w:name="_Toc19556"/>
      <w:bookmarkStart w:id="163" w:name="_Toc342913391"/>
      <w:bookmarkStart w:id="164" w:name="_Toc22838"/>
      <w:r>
        <w:rPr>
          <w:rFonts w:hint="eastAsia" w:ascii="微软雅黑" w:hAnsi="微软雅黑" w:eastAsia="微软雅黑" w:cs="微软雅黑"/>
          <w:color w:val="auto"/>
          <w:sz w:val="24"/>
          <w:szCs w:val="24"/>
          <w:highlight w:val="none"/>
        </w:rPr>
        <w:t>二、</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文件</w:t>
      </w:r>
      <w:bookmarkEnd w:id="158"/>
      <w:bookmarkEnd w:id="159"/>
      <w:bookmarkEnd w:id="160"/>
      <w:bookmarkEnd w:id="161"/>
      <w:bookmarkEnd w:id="162"/>
      <w:bookmarkEnd w:id="163"/>
      <w:bookmarkEnd w:id="164"/>
    </w:p>
    <w:p w14:paraId="4A97DC4B">
      <w:pPr>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文件由采购邀请书、项目服务需求、项目商务需求、竞争性比选程序及方法、评审标准、无效响应和采购终止、供应商须知、采购合同、</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响应文件编制要求七部分组成。</w:t>
      </w:r>
    </w:p>
    <w:p w14:paraId="1D1DBCA4">
      <w:pPr>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（二）采购人（或采购代理机构）所作的一切有效的书面通知、修改及补充，都是</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文件不可分割的部分。</w:t>
      </w:r>
    </w:p>
    <w:p w14:paraId="05029315">
      <w:pPr>
        <w:snapToGrid w:val="0"/>
        <w:spacing w:line="400" w:lineRule="exact"/>
        <w:ind w:firstLine="480" w:firstLineChars="200"/>
        <w:rPr>
          <w:rFonts w:ascii="微软雅黑" w:hAnsi="微软雅黑" w:eastAsia="微软雅黑" w:cs="微软雅黑"/>
          <w:color w:val="auto"/>
          <w:sz w:val="24"/>
          <w:szCs w:val="24"/>
          <w:highlight w:val="none"/>
        </w:rPr>
      </w:pPr>
      <w:bookmarkStart w:id="165" w:name="_Toc318159160"/>
      <w:bookmarkStart w:id="166" w:name="_Toc318159780"/>
      <w:bookmarkStart w:id="167" w:name="_Toc318166429"/>
      <w:bookmarkStart w:id="168" w:name="_Toc318159349"/>
      <w:r>
        <w:rPr>
          <w:rFonts w:hint="eastAsia" w:ascii="微软雅黑" w:hAnsi="微软雅黑" w:eastAsia="微软雅黑" w:cs="微软雅黑"/>
          <w:color w:val="auto"/>
          <w:sz w:val="24"/>
          <w:szCs w:val="24"/>
          <w:highlight w:val="none"/>
        </w:rPr>
        <w:t>（三）</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文件的解释</w:t>
      </w:r>
    </w:p>
    <w:p w14:paraId="3A8C4C02">
      <w:pPr>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供应商如对</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文件有疑问，必须以书面形式在提交</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响应文件截止时间3个工作日前向采购人（或采购代理机构）要求澄清，采购人（或采购代理机构）可视具体情况做出处理或答复。如供应商未提出疑问，视为完全理解并同意本</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文件。一经进入</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程序，即视为供应商已详细阅读全部文件资料，完全理解</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文件所有条款内容并同意放弃对这方面有不明白及误解的权利。</w:t>
      </w:r>
    </w:p>
    <w:p w14:paraId="13017B06">
      <w:pPr>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（四）本</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文件中，</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小组根据与供应商进行</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可能实质性变动的内容为</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文件第二、三、六篇全部内容。</w:t>
      </w:r>
    </w:p>
    <w:p w14:paraId="1DA4A519">
      <w:pPr>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（五）评审的依据为</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文件和</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响应文件（含有效的书面承诺）。</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小组判断</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响应文件对</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文件的响应，仅基于</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响应文件本身而不靠外部证据。</w:t>
      </w:r>
    </w:p>
    <w:bookmarkEnd w:id="165"/>
    <w:bookmarkEnd w:id="166"/>
    <w:bookmarkEnd w:id="167"/>
    <w:bookmarkEnd w:id="168"/>
    <w:p w14:paraId="5A1C1769">
      <w:pPr>
        <w:pStyle w:val="5"/>
        <w:spacing w:line="400" w:lineRule="exact"/>
        <w:rPr>
          <w:rFonts w:ascii="微软雅黑" w:hAnsi="微软雅黑" w:eastAsia="微软雅黑" w:cs="微软雅黑"/>
          <w:color w:val="auto"/>
          <w:sz w:val="24"/>
          <w:szCs w:val="24"/>
          <w:highlight w:val="none"/>
        </w:rPr>
      </w:pPr>
      <w:bookmarkStart w:id="169" w:name="_Toc4110"/>
      <w:bookmarkStart w:id="170" w:name="_Toc16843"/>
      <w:bookmarkStart w:id="171" w:name="_Toc5464"/>
      <w:bookmarkStart w:id="172" w:name="_Toc5333"/>
      <w:bookmarkStart w:id="173" w:name="_Toc179714297"/>
      <w:bookmarkStart w:id="174" w:name="_Toc102227318"/>
      <w:bookmarkStart w:id="175" w:name="_Toc342913392"/>
      <w:bookmarkStart w:id="176" w:name="_Toc27595"/>
      <w:bookmarkStart w:id="177" w:name="_Toc2053"/>
      <w:r>
        <w:rPr>
          <w:rFonts w:hint="eastAsia" w:ascii="微软雅黑" w:hAnsi="微软雅黑" w:eastAsia="微软雅黑" w:cs="微软雅黑"/>
          <w:color w:val="auto"/>
          <w:sz w:val="24"/>
          <w:szCs w:val="24"/>
          <w:highlight w:val="none"/>
        </w:rPr>
        <w:t>三、</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要求</w:t>
      </w:r>
      <w:bookmarkEnd w:id="169"/>
      <w:bookmarkEnd w:id="170"/>
      <w:bookmarkEnd w:id="171"/>
      <w:bookmarkEnd w:id="172"/>
      <w:bookmarkEnd w:id="173"/>
      <w:bookmarkEnd w:id="174"/>
      <w:bookmarkEnd w:id="175"/>
      <w:bookmarkEnd w:id="176"/>
      <w:bookmarkEnd w:id="177"/>
    </w:p>
    <w:p w14:paraId="169046ED">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w:t>
      </w:r>
    </w:p>
    <w:p w14:paraId="046F479C">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1、供应商应当按照</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文件的要求编制</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响应文件，并对</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文件提出的要求和条件作出实质性响应，</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响应文件原则上采用软面订本，同时应编制完整的页码、目录。</w:t>
      </w:r>
    </w:p>
    <w:p w14:paraId="5232EA4C">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响应文件组成</w:t>
      </w:r>
    </w:p>
    <w:p w14:paraId="649BD83B">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响应文件由第七篇“</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响应文件编制要求”规定的部分和供应商所作的一切有效补充、修改和承诺等文件组成，供应商应按照第七篇“</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响应文件编制要求”规定的目录</w:t>
      </w:r>
      <w:r>
        <w:rPr>
          <w:rFonts w:hint="eastAsia" w:ascii="微软雅黑" w:hAnsi="微软雅黑" w:eastAsia="微软雅黑" w:cs="微软雅黑"/>
          <w:color w:val="auto"/>
          <w:sz w:val="24"/>
          <w:szCs w:val="24"/>
          <w:highlight w:val="none"/>
        </w:rPr>
        <w:t>顺序组织编写和装订，也可在基本格式基础上对表格进行扩展，未规定格式的由供应商自定格式。</w:t>
      </w:r>
    </w:p>
    <w:p w14:paraId="42F9C891">
      <w:pPr>
        <w:numPr>
          <w:ilvl w:val="0"/>
          <w:numId w:val="14"/>
        </w:num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联合体</w:t>
      </w:r>
    </w:p>
    <w:p w14:paraId="633406C5">
      <w:pPr>
        <w:spacing w:line="400" w:lineRule="exact"/>
        <w:ind w:firstLine="480" w:firstLineChars="20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不允许</w:t>
      </w:r>
      <w:r>
        <w:rPr>
          <w:rFonts w:hint="eastAsia" w:ascii="微软雅黑" w:hAnsi="微软雅黑" w:eastAsia="微软雅黑" w:cs="微软雅黑"/>
          <w:b/>
          <w:bCs/>
          <w:color w:val="auto"/>
          <w:sz w:val="24"/>
          <w:szCs w:val="24"/>
          <w:highlight w:val="none"/>
        </w:rPr>
        <w:t>。</w:t>
      </w:r>
    </w:p>
    <w:p w14:paraId="18C0175B">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有效期：</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响应文件及有关承诺文件有效期为提交</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响应文件截止时间起90天。</w:t>
      </w:r>
    </w:p>
    <w:p w14:paraId="6A082943">
      <w:pPr>
        <w:snapToGrid w:val="0"/>
        <w:spacing w:line="380" w:lineRule="exact"/>
        <w:ind w:firstLine="360" w:firstLineChars="1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保证金：</w:t>
      </w:r>
    </w:p>
    <w:p w14:paraId="67C73ED8">
      <w:pPr>
        <w:snapToGrid w:val="0"/>
        <w:spacing w:line="380" w:lineRule="exact"/>
        <w:ind w:firstLine="360" w:firstLineChars="1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按照竞争比选文件要求足额缴纳比选保证金。</w:t>
      </w:r>
    </w:p>
    <w:p w14:paraId="379FF268">
      <w:pPr>
        <w:snapToGrid w:val="0"/>
        <w:spacing w:line="380" w:lineRule="exact"/>
        <w:ind w:firstLine="360" w:firstLineChars="1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（五）修正错误</w:t>
      </w:r>
    </w:p>
    <w:p w14:paraId="61447296">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1、若供应商所递交的</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响应文件或最后报价中的价格出现大写金额和小写金额不一致的错误，以大写金额修正为准。</w:t>
      </w:r>
    </w:p>
    <w:p w14:paraId="6099ADA9">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小组按上述修正错误的原则及方法修正供应商的报价，供应商同意并签字确认后，修正后的报价对供应商具有约束作用。如果供应商不接受修正后的价格，将失去成为成交供应商的资格。</w:t>
      </w:r>
    </w:p>
    <w:p w14:paraId="26661945">
      <w:pPr>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（六）提交</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响应文件的份数和签署</w:t>
      </w:r>
    </w:p>
    <w:p w14:paraId="2226639B">
      <w:pPr>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1、响应文件一式</w:t>
      </w:r>
      <w:r>
        <w:rPr>
          <w:rFonts w:hint="eastAsia" w:ascii="微软雅黑" w:hAnsi="微软雅黑" w:eastAsia="微软雅黑" w:cs="微软雅黑"/>
          <w:color w:val="auto"/>
          <w:sz w:val="24"/>
          <w:szCs w:val="24"/>
          <w:highlight w:val="none"/>
          <w:lang w:val="en-US" w:eastAsia="zh-CN"/>
        </w:rPr>
        <w:t>三</w:t>
      </w:r>
      <w:r>
        <w:rPr>
          <w:rFonts w:hint="eastAsia" w:ascii="微软雅黑" w:hAnsi="微软雅黑" w:eastAsia="微软雅黑" w:cs="微软雅黑"/>
          <w:color w:val="auto"/>
          <w:sz w:val="24"/>
          <w:szCs w:val="24"/>
          <w:highlight w:val="none"/>
        </w:rPr>
        <w:t>份，其中正本一份，副本二份，如不一致以纸质文件正本为准。副本可为正本的复印件，应与正本一致，如出现不一致情况以正本为准。</w:t>
      </w:r>
    </w:p>
    <w:p w14:paraId="2FB6AB22">
      <w:pPr>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w:t>
      </w:r>
      <w:r>
        <w:rPr>
          <w:rFonts w:hint="eastAsia" w:ascii="微软雅黑" w:hAnsi="微软雅黑" w:eastAsia="微软雅黑" w:cs="微软雅黑"/>
          <w:color w:val="auto"/>
          <w:sz w:val="24"/>
          <w:highlight w:val="none"/>
        </w:rPr>
        <w:t>在</w:t>
      </w:r>
      <w:r>
        <w:rPr>
          <w:rFonts w:hint="eastAsia" w:ascii="微软雅黑" w:hAnsi="微软雅黑" w:eastAsia="微软雅黑" w:cs="微软雅黑"/>
          <w:color w:val="auto"/>
          <w:sz w:val="24"/>
          <w:highlight w:val="none"/>
          <w:lang w:eastAsia="zh-CN"/>
        </w:rPr>
        <w:t>比选</w:t>
      </w:r>
      <w:r>
        <w:rPr>
          <w:rFonts w:hint="eastAsia" w:ascii="微软雅黑" w:hAnsi="微软雅黑" w:eastAsia="微软雅黑" w:cs="微软雅黑"/>
          <w:color w:val="auto"/>
          <w:sz w:val="24"/>
          <w:highlight w:val="none"/>
        </w:rPr>
        <w:t>响应文件正本中，</w:t>
      </w:r>
      <w:r>
        <w:rPr>
          <w:rFonts w:hint="eastAsia" w:ascii="微软雅黑" w:hAnsi="微软雅黑" w:eastAsia="微软雅黑" w:cs="微软雅黑"/>
          <w:color w:val="auto"/>
          <w:sz w:val="24"/>
          <w:highlight w:val="none"/>
          <w:lang w:eastAsia="zh-CN"/>
        </w:rPr>
        <w:t>竞争性比选</w:t>
      </w:r>
      <w:r>
        <w:rPr>
          <w:rFonts w:hint="eastAsia" w:ascii="微软雅黑" w:hAnsi="微软雅黑" w:eastAsia="微软雅黑" w:cs="微软雅黑"/>
          <w:color w:val="auto"/>
          <w:sz w:val="24"/>
          <w:highlight w:val="none"/>
        </w:rPr>
        <w:t>文件第七篇</w:t>
      </w:r>
      <w:r>
        <w:rPr>
          <w:rFonts w:hint="eastAsia" w:ascii="微软雅黑" w:hAnsi="微软雅黑" w:eastAsia="微软雅黑" w:cs="微软雅黑"/>
          <w:color w:val="auto"/>
          <w:sz w:val="24"/>
          <w:highlight w:val="none"/>
          <w:lang w:eastAsia="zh-CN"/>
        </w:rPr>
        <w:t>比选</w:t>
      </w:r>
      <w:r>
        <w:rPr>
          <w:rFonts w:hint="eastAsia" w:ascii="微软雅黑" w:hAnsi="微软雅黑" w:eastAsia="微软雅黑" w:cs="微软雅黑"/>
          <w:color w:val="auto"/>
          <w:sz w:val="24"/>
          <w:highlight w:val="none"/>
        </w:rPr>
        <w:t>响应文件编制要求中规定签署、盖章的地方必须按其规定签署、盖章。</w:t>
      </w:r>
    </w:p>
    <w:p w14:paraId="682B91EC">
      <w:pPr>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（七）</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响应文件的递交</w:t>
      </w:r>
    </w:p>
    <w:p w14:paraId="095EBB2D">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1. </w:t>
      </w:r>
      <w:r>
        <w:rPr>
          <w:rFonts w:hint="eastAsia" w:ascii="微软雅黑" w:hAnsi="微软雅黑" w:eastAsia="微软雅黑" w:cs="微软雅黑"/>
          <w:color w:val="auto"/>
          <w:sz w:val="24"/>
          <w:highlight w:val="none"/>
          <w:lang w:eastAsia="zh-CN"/>
        </w:rPr>
        <w:t>比选</w:t>
      </w:r>
      <w:r>
        <w:rPr>
          <w:rFonts w:hint="eastAsia" w:ascii="微软雅黑" w:hAnsi="微软雅黑" w:eastAsia="微软雅黑" w:cs="微软雅黑"/>
          <w:color w:val="auto"/>
          <w:sz w:val="24"/>
          <w:highlight w:val="none"/>
        </w:rPr>
        <w:t>响应文件的密封与标记</w:t>
      </w:r>
    </w:p>
    <w:p w14:paraId="2B6DFF6E">
      <w:pPr>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highlight w:val="none"/>
        </w:rPr>
        <w:t>1.1</w:t>
      </w:r>
      <w:r>
        <w:rPr>
          <w:rFonts w:hint="eastAsia" w:ascii="微软雅黑" w:hAnsi="微软雅黑" w:eastAsia="微软雅黑" w:cs="微软雅黑"/>
          <w:color w:val="auto"/>
          <w:sz w:val="24"/>
          <w:highlight w:val="none"/>
          <w:lang w:eastAsia="zh-CN"/>
        </w:rPr>
        <w:t>比选</w:t>
      </w:r>
      <w:r>
        <w:rPr>
          <w:rFonts w:hint="eastAsia" w:ascii="微软雅黑" w:hAnsi="微软雅黑" w:eastAsia="微软雅黑" w:cs="微软雅黑"/>
          <w:color w:val="auto"/>
          <w:sz w:val="24"/>
          <w:highlight w:val="none"/>
        </w:rPr>
        <w:t>响应文件的正本、副本均应密封送达</w:t>
      </w:r>
      <w:r>
        <w:rPr>
          <w:rFonts w:hint="eastAsia" w:ascii="微软雅黑" w:hAnsi="微软雅黑" w:eastAsia="微软雅黑" w:cs="微软雅黑"/>
          <w:color w:val="auto"/>
          <w:sz w:val="24"/>
          <w:highlight w:val="none"/>
          <w:lang w:eastAsia="zh-CN"/>
        </w:rPr>
        <w:t>比选</w:t>
      </w:r>
      <w:r>
        <w:rPr>
          <w:rFonts w:hint="eastAsia" w:ascii="微软雅黑" w:hAnsi="微软雅黑" w:eastAsia="微软雅黑" w:cs="微软雅黑"/>
          <w:color w:val="auto"/>
          <w:sz w:val="24"/>
          <w:highlight w:val="none"/>
        </w:rPr>
        <w:t>地点，应在封套上注明</w:t>
      </w:r>
      <w:r>
        <w:rPr>
          <w:rFonts w:hint="eastAsia" w:ascii="微软雅黑" w:hAnsi="微软雅黑" w:eastAsia="微软雅黑" w:cs="微软雅黑"/>
          <w:color w:val="auto"/>
          <w:sz w:val="24"/>
          <w:highlight w:val="none"/>
          <w:lang w:eastAsia="zh-CN"/>
        </w:rPr>
        <w:t>比选</w:t>
      </w:r>
      <w:r>
        <w:rPr>
          <w:rFonts w:hint="eastAsia" w:ascii="微软雅黑" w:hAnsi="微软雅黑" w:eastAsia="微软雅黑" w:cs="微软雅黑"/>
          <w:color w:val="auto"/>
          <w:sz w:val="24"/>
          <w:highlight w:val="none"/>
        </w:rPr>
        <w:t>项目名称、供应商名称。若正本、副本分别进行密封的，还应在封套上注明“正本”、“副本”字样。</w:t>
      </w:r>
    </w:p>
    <w:p w14:paraId="499A0B54">
      <w:pPr>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（八）供应商参与人员</w:t>
      </w:r>
    </w:p>
    <w:p w14:paraId="3C9C4E55">
      <w:pPr>
        <w:snapToGrid w:val="0"/>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各个供应商应当派1-2名代表参与</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，至少1人应为法定代表人（或其授权代表）或自然人（供应商为自然人）。供应商法定代表人或授权代表应随身携带本人身份证原件。</w:t>
      </w:r>
    </w:p>
    <w:p w14:paraId="40731F1B">
      <w:pPr>
        <w:pStyle w:val="5"/>
        <w:spacing w:line="400" w:lineRule="exact"/>
        <w:rPr>
          <w:rFonts w:ascii="微软雅黑" w:hAnsi="微软雅黑" w:eastAsia="微软雅黑" w:cs="微软雅黑"/>
          <w:color w:val="auto"/>
          <w:sz w:val="24"/>
          <w:szCs w:val="24"/>
          <w:highlight w:val="none"/>
        </w:rPr>
      </w:pPr>
      <w:bookmarkStart w:id="178" w:name="_Toc31292"/>
      <w:bookmarkStart w:id="179" w:name="_Toc19580"/>
      <w:bookmarkStart w:id="180" w:name="_Toc24989"/>
      <w:bookmarkStart w:id="181" w:name="_Toc22541"/>
      <w:bookmarkStart w:id="182" w:name="_Toc182"/>
      <w:bookmarkStart w:id="183" w:name="_Toc4132"/>
      <w:r>
        <w:rPr>
          <w:rFonts w:hint="eastAsia" w:ascii="微软雅黑" w:hAnsi="微软雅黑" w:eastAsia="微软雅黑" w:cs="微软雅黑"/>
          <w:color w:val="auto"/>
          <w:sz w:val="24"/>
          <w:szCs w:val="24"/>
          <w:highlight w:val="none"/>
        </w:rPr>
        <w:t>四、成交供应商的确认和变更</w:t>
      </w:r>
      <w:bookmarkEnd w:id="178"/>
      <w:bookmarkEnd w:id="179"/>
      <w:bookmarkEnd w:id="180"/>
      <w:bookmarkEnd w:id="181"/>
      <w:bookmarkEnd w:id="182"/>
      <w:bookmarkEnd w:id="183"/>
    </w:p>
    <w:p w14:paraId="42C37210">
      <w:pPr>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（一）中选人的确认</w:t>
      </w:r>
    </w:p>
    <w:p w14:paraId="2F94AEC4">
      <w:pPr>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采购代理机构应当在评审结束后2个工作日内将评审报告送采购人确认。采购人应当在收到评审报告后5个工作日内，在评审报告确定的中选候选人名单中按顺序确定中选人。采购人逾期未确定成交供应商且不提出异议的，视为确定评审报告提出的排序第一的供应商为中选人。</w:t>
      </w:r>
    </w:p>
    <w:p w14:paraId="1D0A9558">
      <w:pPr>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（二）中选人的变更</w:t>
      </w:r>
    </w:p>
    <w:p w14:paraId="23F406B9">
      <w:pPr>
        <w:snapToGrid w:val="0"/>
        <w:spacing w:line="4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中选人拒绝与采购人签订合同的，采购人可以按照评标报告推荐的中选人顺序，确定排名下一位的候选人为</w:t>
      </w:r>
      <w:r>
        <w:rPr>
          <w:rFonts w:hint="eastAsia" w:ascii="微软雅黑" w:hAnsi="微软雅黑" w:eastAsia="微软雅黑" w:cs="微软雅黑"/>
          <w:color w:val="auto"/>
          <w:sz w:val="24"/>
          <w:szCs w:val="24"/>
          <w:highlight w:val="none"/>
        </w:rPr>
        <w:t>中选人</w:t>
      </w:r>
      <w:r>
        <w:rPr>
          <w:rFonts w:hint="eastAsia" w:ascii="微软雅黑" w:hAnsi="微软雅黑" w:eastAsia="微软雅黑" w:cs="微软雅黑"/>
          <w:color w:val="auto"/>
          <w:sz w:val="24"/>
          <w:highlight w:val="none"/>
        </w:rPr>
        <w:t>，也可以重新开展采购活动。</w:t>
      </w:r>
    </w:p>
    <w:p w14:paraId="5B21D911">
      <w:pPr>
        <w:pStyle w:val="5"/>
        <w:spacing w:line="400" w:lineRule="exact"/>
        <w:rPr>
          <w:rFonts w:ascii="微软雅黑" w:hAnsi="微软雅黑" w:eastAsia="微软雅黑" w:cs="微软雅黑"/>
          <w:color w:val="auto"/>
          <w:sz w:val="24"/>
          <w:szCs w:val="24"/>
          <w:highlight w:val="none"/>
        </w:rPr>
      </w:pPr>
      <w:bookmarkStart w:id="184" w:name="_Toc13924"/>
      <w:bookmarkStart w:id="185" w:name="_Toc12596"/>
      <w:bookmarkStart w:id="186" w:name="_Toc102227321"/>
      <w:bookmarkStart w:id="187" w:name="_Toc22739"/>
      <w:bookmarkStart w:id="188" w:name="_Toc342913395"/>
      <w:bookmarkStart w:id="189" w:name="_Toc8404"/>
      <w:bookmarkStart w:id="190" w:name="_Toc10458"/>
      <w:bookmarkStart w:id="191" w:name="_Toc5078"/>
      <w:r>
        <w:rPr>
          <w:rFonts w:hint="eastAsia" w:ascii="微软雅黑" w:hAnsi="微软雅黑" w:eastAsia="微软雅黑" w:cs="微软雅黑"/>
          <w:color w:val="auto"/>
          <w:sz w:val="24"/>
          <w:szCs w:val="24"/>
          <w:highlight w:val="none"/>
        </w:rPr>
        <w:t>五、成交通知</w:t>
      </w:r>
      <w:bookmarkEnd w:id="184"/>
      <w:bookmarkEnd w:id="185"/>
      <w:bookmarkEnd w:id="186"/>
      <w:bookmarkEnd w:id="187"/>
      <w:bookmarkEnd w:id="188"/>
      <w:bookmarkEnd w:id="189"/>
      <w:bookmarkEnd w:id="190"/>
      <w:bookmarkEnd w:id="191"/>
    </w:p>
    <w:p w14:paraId="74ED0B7A">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（一）采购代理机构将在重庆市“行采家”平台（http://www.gec123.com）上发布成交结果公告。</w:t>
      </w:r>
    </w:p>
    <w:p w14:paraId="02A7E80A">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（二）结果公告发出同时，采购代理机构将以书面形式发出《</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color w:val="auto"/>
          <w:sz w:val="24"/>
          <w:szCs w:val="24"/>
          <w:highlight w:val="none"/>
        </w:rPr>
        <w:t>通知书》。《</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color w:val="auto"/>
          <w:sz w:val="24"/>
          <w:szCs w:val="24"/>
          <w:highlight w:val="none"/>
        </w:rPr>
        <w:t>通知书》一经发出即发生法律效力。</w:t>
      </w:r>
    </w:p>
    <w:p w14:paraId="3E2B3C05">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color w:val="auto"/>
          <w:sz w:val="24"/>
          <w:szCs w:val="24"/>
          <w:highlight w:val="none"/>
        </w:rPr>
        <w:t>通知书》将作为签订合同的依据。</w:t>
      </w:r>
    </w:p>
    <w:p w14:paraId="54F4DB46">
      <w:pPr>
        <w:pStyle w:val="5"/>
        <w:spacing w:line="400" w:lineRule="exact"/>
        <w:rPr>
          <w:rFonts w:ascii="微软雅黑" w:hAnsi="微软雅黑" w:eastAsia="微软雅黑" w:cs="微软雅黑"/>
          <w:color w:val="auto"/>
          <w:sz w:val="24"/>
          <w:szCs w:val="24"/>
          <w:highlight w:val="none"/>
        </w:rPr>
      </w:pPr>
      <w:bookmarkStart w:id="192" w:name="_Toc21941"/>
      <w:bookmarkStart w:id="193" w:name="_Toc5898"/>
      <w:bookmarkStart w:id="194" w:name="_Toc25940"/>
      <w:bookmarkStart w:id="195" w:name="_Toc16684"/>
      <w:bookmarkStart w:id="196" w:name="_Toc207"/>
      <w:bookmarkStart w:id="197" w:name="_Toc26497"/>
      <w:r>
        <w:rPr>
          <w:rFonts w:hint="eastAsia" w:ascii="微软雅黑" w:hAnsi="微软雅黑" w:eastAsia="微软雅黑" w:cs="微软雅黑"/>
          <w:color w:val="auto"/>
          <w:sz w:val="24"/>
          <w:szCs w:val="24"/>
          <w:highlight w:val="none"/>
        </w:rPr>
        <w:t>六、关于质疑</w:t>
      </w:r>
      <w:bookmarkEnd w:id="192"/>
      <w:bookmarkEnd w:id="193"/>
      <w:bookmarkEnd w:id="194"/>
      <w:bookmarkEnd w:id="195"/>
      <w:bookmarkEnd w:id="196"/>
      <w:bookmarkEnd w:id="197"/>
    </w:p>
    <w:p w14:paraId="669A9A29">
      <w:pPr>
        <w:spacing w:line="4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（一）质疑</w:t>
      </w:r>
    </w:p>
    <w:p w14:paraId="78496B2B">
      <w:pPr>
        <w:spacing w:line="4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供应商认为采购文件、采购过程和成交结果使自己的权益受到伤害的，可向采购人或采购代理机构以书面形式提出质疑。</w:t>
      </w:r>
    </w:p>
    <w:p w14:paraId="12EEB363">
      <w:pPr>
        <w:spacing w:line="4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提出质疑的应当是参与所质疑项目采购活动的供应商。 </w:t>
      </w:r>
    </w:p>
    <w:p w14:paraId="511A9F5B">
      <w:pPr>
        <w:spacing w:line="4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1.质疑时限、内容</w:t>
      </w:r>
    </w:p>
    <w:p w14:paraId="0DFB37C3">
      <w:pPr>
        <w:spacing w:line="4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供应商认为采购文件、采购过程、成交结果使自己的权益受到损害的，可以在知道或者应知其权益受到损害之日起7个工作日内，以书面形式向采购人、采购代理机构提出质疑。</w:t>
      </w:r>
    </w:p>
    <w:p w14:paraId="2B95F3DA">
      <w:pPr>
        <w:spacing w:line="4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1.2供应商提出质疑应当提交质疑函和必要的证明材料，质疑函应当包括下列内容：</w:t>
      </w:r>
    </w:p>
    <w:p w14:paraId="7B60E4E3">
      <w:pPr>
        <w:spacing w:line="4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1.2.1供应商的姓名或者名称、地址、邮编、联系人及联系电话；</w:t>
      </w:r>
    </w:p>
    <w:p w14:paraId="0A0AC6D1">
      <w:pPr>
        <w:spacing w:line="4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1.2.2质疑项目的名称、项目编号；</w:t>
      </w:r>
    </w:p>
    <w:p w14:paraId="76870FAB">
      <w:pPr>
        <w:spacing w:line="4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1.2.3具体、明确的质疑事项和与质疑事项相关的请求；</w:t>
      </w:r>
    </w:p>
    <w:p w14:paraId="4E1228B8">
      <w:pPr>
        <w:spacing w:line="4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1.2.4事实依据；</w:t>
      </w:r>
    </w:p>
    <w:p w14:paraId="38C15034">
      <w:pPr>
        <w:spacing w:line="4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1.2.5必要的法律依据；</w:t>
      </w:r>
    </w:p>
    <w:p w14:paraId="693CA350">
      <w:pPr>
        <w:spacing w:line="4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1.2.6提出质疑的日期；</w:t>
      </w:r>
    </w:p>
    <w:p w14:paraId="15245F48">
      <w:pPr>
        <w:spacing w:line="4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1.2.7营业执照（或事业单位法人证书，或个体工商户营业执照或有效的自然人身份证明）复印件；</w:t>
      </w:r>
    </w:p>
    <w:p w14:paraId="05A5DD43">
      <w:pPr>
        <w:spacing w:line="4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1.2.8法定代表人授权委托书原件、法定代表人身份证复印件和其授权代表的身份证复印件（供应商为自然人的提供自然人身份证复印件）；</w:t>
      </w:r>
    </w:p>
    <w:p w14:paraId="7BCA6275">
      <w:pPr>
        <w:spacing w:line="4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1.3供应商为自然人的，质疑函应当由本人签字；供应商为法人或者其他组织的，质疑函应当由法定代表人、主要负责人，或者其授权代表签字或者盖章，并加盖公章。</w:t>
      </w:r>
    </w:p>
    <w:p w14:paraId="4763D9B8">
      <w:pPr>
        <w:spacing w:line="4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2.质疑答复</w:t>
      </w:r>
    </w:p>
    <w:p w14:paraId="7CA56B11">
      <w:pPr>
        <w:spacing w:line="4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采购人、采购代理机构应当在收到供应商的书面质疑后七个工作日内作出答复，并以书面形式通知质疑供应商和其他有关供应商。</w:t>
      </w:r>
    </w:p>
    <w:p w14:paraId="7D45B686">
      <w:pPr>
        <w:spacing w:line="4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3.其他</w:t>
      </w:r>
    </w:p>
    <w:p w14:paraId="1A9FB76E">
      <w:pPr>
        <w:spacing w:line="4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3.1供应商应按照《政府采购质疑和投诉办法》（财政部令第94号）及相关法律法规要求，在法定质疑期内一次性提出针对同一采购程序环节的质疑。</w:t>
      </w:r>
    </w:p>
    <w:p w14:paraId="1E10E3B0">
      <w:pPr>
        <w:spacing w:line="4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3.2质疑函范本可在财政部门户网站和中国政府采购网下载。</w:t>
      </w:r>
    </w:p>
    <w:p w14:paraId="4403182D">
      <w:pPr>
        <w:pStyle w:val="5"/>
        <w:spacing w:line="400" w:lineRule="exact"/>
        <w:rPr>
          <w:rFonts w:ascii="微软雅黑" w:hAnsi="微软雅黑" w:eastAsia="微软雅黑" w:cs="微软雅黑"/>
          <w:color w:val="auto"/>
          <w:sz w:val="24"/>
          <w:szCs w:val="24"/>
          <w:highlight w:val="none"/>
        </w:rPr>
      </w:pPr>
      <w:bookmarkStart w:id="198" w:name="_Toc30295"/>
      <w:bookmarkStart w:id="199" w:name="_Toc10820"/>
      <w:bookmarkStart w:id="200" w:name="_Toc5943"/>
      <w:bookmarkStart w:id="201" w:name="_Toc22269"/>
      <w:bookmarkStart w:id="202" w:name="_Toc20004"/>
      <w:bookmarkStart w:id="203" w:name="_Toc30576"/>
      <w:r>
        <w:rPr>
          <w:rFonts w:hint="eastAsia" w:ascii="微软雅黑" w:hAnsi="微软雅黑" w:eastAsia="微软雅黑" w:cs="微软雅黑"/>
          <w:color w:val="auto"/>
          <w:sz w:val="24"/>
          <w:szCs w:val="24"/>
          <w:highlight w:val="none"/>
        </w:rPr>
        <w:t>七、采购代理服务费</w:t>
      </w:r>
      <w:bookmarkEnd w:id="198"/>
      <w:bookmarkEnd w:id="199"/>
      <w:bookmarkEnd w:id="200"/>
      <w:bookmarkEnd w:id="201"/>
      <w:bookmarkEnd w:id="202"/>
      <w:bookmarkEnd w:id="203"/>
    </w:p>
    <w:p w14:paraId="513C7E57">
      <w:pPr>
        <w:spacing w:line="400" w:lineRule="exact"/>
        <w:ind w:firstLine="360" w:firstLineChars="150"/>
        <w:rPr>
          <w:rFonts w:hint="eastAsia" w:ascii="微软雅黑" w:hAnsi="微软雅黑" w:eastAsia="微软雅黑" w:cs="微软雅黑"/>
          <w:color w:val="auto"/>
          <w:sz w:val="24"/>
          <w:szCs w:val="24"/>
          <w:highlight w:val="none"/>
        </w:rPr>
      </w:pPr>
      <w:bookmarkStart w:id="204" w:name="_Toc102227322"/>
      <w:bookmarkStart w:id="205" w:name="_Toc342913396"/>
      <w:bookmarkStart w:id="206" w:name="_Toc3328"/>
      <w:r>
        <w:rPr>
          <w:rFonts w:hint="eastAsia" w:ascii="微软雅黑" w:hAnsi="微软雅黑" w:eastAsia="微软雅黑" w:cs="微软雅黑"/>
          <w:color w:val="auto"/>
          <w:sz w:val="24"/>
          <w:szCs w:val="24"/>
          <w:highlight w:val="none"/>
        </w:rPr>
        <w:t>成交供应商在领取成交通知书前，向采购代理机构缴纳招标代理服务费，采购代理服务费为中标金额*1.5%（若代理服务费低于</w:t>
      </w:r>
      <w:r>
        <w:rPr>
          <w:rFonts w:hint="eastAsia" w:ascii="微软雅黑" w:hAnsi="微软雅黑" w:eastAsia="微软雅黑" w:cs="微软雅黑"/>
          <w:color w:val="auto"/>
          <w:sz w:val="24"/>
          <w:szCs w:val="24"/>
          <w:highlight w:val="none"/>
          <w:lang w:val="en-US" w:eastAsia="zh-CN"/>
        </w:rPr>
        <w:t>3</w:t>
      </w:r>
      <w:r>
        <w:rPr>
          <w:rFonts w:hint="eastAsia" w:ascii="微软雅黑" w:hAnsi="微软雅黑" w:eastAsia="微软雅黑" w:cs="微软雅黑"/>
          <w:color w:val="auto"/>
          <w:sz w:val="24"/>
          <w:szCs w:val="24"/>
          <w:highlight w:val="none"/>
        </w:rPr>
        <w:t>000元，则按</w:t>
      </w:r>
      <w:r>
        <w:rPr>
          <w:rFonts w:hint="eastAsia" w:ascii="微软雅黑" w:hAnsi="微软雅黑" w:eastAsia="微软雅黑" w:cs="微软雅黑"/>
          <w:color w:val="auto"/>
          <w:sz w:val="24"/>
          <w:szCs w:val="24"/>
          <w:highlight w:val="none"/>
          <w:lang w:val="en-US" w:eastAsia="zh-CN"/>
        </w:rPr>
        <w:t>3</w:t>
      </w:r>
      <w:r>
        <w:rPr>
          <w:rFonts w:hint="eastAsia" w:ascii="微软雅黑" w:hAnsi="微软雅黑" w:eastAsia="微软雅黑" w:cs="微软雅黑"/>
          <w:color w:val="auto"/>
          <w:sz w:val="24"/>
          <w:szCs w:val="24"/>
          <w:highlight w:val="none"/>
        </w:rPr>
        <w:t>000元收取）。服务费以现金、支票或电汇等形式支付。</w:t>
      </w:r>
    </w:p>
    <w:p w14:paraId="35D9510E">
      <w:pPr>
        <w:spacing w:line="400" w:lineRule="exact"/>
        <w:ind w:firstLine="360" w:firstLineChars="1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服务费以现金、支票或电汇等形式支付。</w:t>
      </w:r>
    </w:p>
    <w:p w14:paraId="5B8526A4">
      <w:pPr>
        <w:spacing w:line="400" w:lineRule="exact"/>
        <w:ind w:firstLine="360" w:firstLineChars="1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采购代理服务费缴纳账户信息：</w:t>
      </w:r>
    </w:p>
    <w:p w14:paraId="1426F9CF">
      <w:pPr>
        <w:spacing w:line="400" w:lineRule="exact"/>
        <w:ind w:firstLine="360" w:firstLineChars="1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户  名：重庆希维招标代理有限公司</w:t>
      </w:r>
    </w:p>
    <w:p w14:paraId="795E5CD8">
      <w:pPr>
        <w:spacing w:line="400" w:lineRule="exact"/>
        <w:ind w:firstLine="360" w:firstLineChars="1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开户行：华夏银行股份有限公司重庆中山支行</w:t>
      </w:r>
    </w:p>
    <w:p w14:paraId="494B6F82">
      <w:pPr>
        <w:spacing w:line="400" w:lineRule="exact"/>
        <w:ind w:firstLine="360" w:firstLineChars="1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账  号：11261000000383428</w:t>
      </w:r>
    </w:p>
    <w:p w14:paraId="21E6BCE3">
      <w:pPr>
        <w:pStyle w:val="5"/>
        <w:spacing w:line="400" w:lineRule="exact"/>
        <w:rPr>
          <w:rFonts w:ascii="微软雅黑" w:hAnsi="微软雅黑" w:eastAsia="微软雅黑" w:cs="微软雅黑"/>
          <w:color w:val="auto"/>
          <w:sz w:val="24"/>
          <w:szCs w:val="24"/>
          <w:highlight w:val="none"/>
        </w:rPr>
      </w:pPr>
      <w:bookmarkStart w:id="207" w:name="_Toc11383"/>
      <w:bookmarkStart w:id="208" w:name="_Toc17685"/>
      <w:bookmarkStart w:id="209" w:name="_Toc32362"/>
      <w:bookmarkStart w:id="210" w:name="_Toc27652"/>
      <w:bookmarkStart w:id="211" w:name="_Toc28995"/>
      <w:r>
        <w:rPr>
          <w:rFonts w:hint="eastAsia" w:ascii="微软雅黑" w:hAnsi="微软雅黑" w:eastAsia="微软雅黑" w:cs="微软雅黑"/>
          <w:color w:val="auto"/>
          <w:sz w:val="24"/>
          <w:szCs w:val="24"/>
          <w:highlight w:val="none"/>
        </w:rPr>
        <w:t>八、签订</w:t>
      </w:r>
      <w:bookmarkEnd w:id="204"/>
      <w:r>
        <w:rPr>
          <w:rFonts w:hint="eastAsia" w:ascii="微软雅黑" w:hAnsi="微软雅黑" w:eastAsia="微软雅黑" w:cs="微软雅黑"/>
          <w:color w:val="auto"/>
          <w:sz w:val="24"/>
          <w:szCs w:val="24"/>
          <w:highlight w:val="none"/>
        </w:rPr>
        <w:t>合同</w:t>
      </w:r>
      <w:bookmarkEnd w:id="205"/>
      <w:bookmarkEnd w:id="206"/>
      <w:bookmarkEnd w:id="207"/>
      <w:bookmarkEnd w:id="208"/>
      <w:bookmarkEnd w:id="209"/>
      <w:bookmarkEnd w:id="210"/>
      <w:bookmarkEnd w:id="211"/>
    </w:p>
    <w:p w14:paraId="5420B076">
      <w:pPr>
        <w:spacing w:line="400" w:lineRule="exact"/>
        <w:ind w:firstLine="360" w:firstLineChars="1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（一）采购人原则上应在成交通知书发出之日起二十日内和成交供应商签订采购合同，无正当理由不得拒绝或拖延合同签订。所签订的合同不得对</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文件和供应商的</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响应文件作实质性修改。其他未尽事宜由采购人和成交供应商在采购合同中详细约定。</w:t>
      </w:r>
    </w:p>
    <w:p w14:paraId="5CA00660">
      <w:pPr>
        <w:spacing w:line="400" w:lineRule="exact"/>
        <w:ind w:firstLine="360" w:firstLineChars="15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文件、供应商的</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响应文件及澄清文件等，均为签订采购合同的依据。</w:t>
      </w:r>
    </w:p>
    <w:p w14:paraId="7BCB8798">
      <w:pPr>
        <w:spacing w:line="400" w:lineRule="exact"/>
        <w:ind w:firstLine="360" w:firstLineChars="15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（三）合同生效条款由供需双方约定，法律、行政法规规定应当办理批准、登记等手续后生效的合同，依照其规定。</w:t>
      </w:r>
    </w:p>
    <w:p w14:paraId="107626F3">
      <w:pPr>
        <w:spacing w:line="400" w:lineRule="exact"/>
        <w:ind w:firstLine="360" w:firstLineChars="15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（四）合同原则上应按照《采购合同》签订，相关单位要求适用合同通用格式版本的，应按其要求另行签订其他合同。</w:t>
      </w:r>
    </w:p>
    <w:p w14:paraId="615E36A4">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（五）采购人要求成交供应商提供履约保证金的，应当在</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文件中予以约定。成交供应商履约完毕后，采购人</w:t>
      </w:r>
      <w:r>
        <w:rPr>
          <w:rFonts w:hint="eastAsia" w:ascii="微软雅黑" w:hAnsi="微软雅黑" w:eastAsia="微软雅黑" w:cs="微软雅黑"/>
          <w:color w:val="auto"/>
          <w:sz w:val="24"/>
          <w:highlight w:val="none"/>
        </w:rPr>
        <w:t>应按</w:t>
      </w:r>
      <w:r>
        <w:rPr>
          <w:rFonts w:hint="eastAsia" w:ascii="微软雅黑" w:hAnsi="微软雅黑" w:eastAsia="微软雅黑" w:cs="微软雅黑"/>
          <w:color w:val="auto"/>
          <w:sz w:val="24"/>
          <w:highlight w:val="none"/>
          <w:lang w:eastAsia="zh-CN"/>
        </w:rPr>
        <w:t>比选</w:t>
      </w:r>
      <w:r>
        <w:rPr>
          <w:rFonts w:hint="eastAsia" w:ascii="微软雅黑" w:hAnsi="微软雅黑" w:eastAsia="微软雅黑" w:cs="微软雅黑"/>
          <w:color w:val="auto"/>
          <w:sz w:val="24"/>
          <w:highlight w:val="none"/>
        </w:rPr>
        <w:t>文件及合同的约定无息退还其履约保证金。</w:t>
      </w:r>
    </w:p>
    <w:p w14:paraId="69997A71">
      <w:pPr>
        <w:pStyle w:val="2"/>
        <w:rPr>
          <w:rFonts w:ascii="微软雅黑" w:hAnsi="微软雅黑" w:eastAsia="微软雅黑" w:cs="微软雅黑"/>
          <w:color w:val="auto"/>
          <w:sz w:val="24"/>
          <w:szCs w:val="24"/>
          <w:highlight w:val="none"/>
        </w:rPr>
      </w:pPr>
    </w:p>
    <w:p w14:paraId="39B49E41">
      <w:pPr>
        <w:pStyle w:val="45"/>
        <w:rPr>
          <w:rFonts w:ascii="微软雅黑" w:hAnsi="微软雅黑" w:eastAsia="微软雅黑" w:cs="微软雅黑"/>
          <w:color w:val="auto"/>
          <w:sz w:val="24"/>
          <w:szCs w:val="24"/>
          <w:highlight w:val="none"/>
        </w:rPr>
      </w:pPr>
    </w:p>
    <w:p w14:paraId="10AA5AB9">
      <w:pPr>
        <w:rPr>
          <w:rFonts w:ascii="微软雅黑" w:hAnsi="微软雅黑" w:eastAsia="微软雅黑" w:cs="微软雅黑"/>
          <w:color w:val="auto"/>
          <w:sz w:val="24"/>
          <w:szCs w:val="24"/>
          <w:highlight w:val="none"/>
        </w:rPr>
      </w:pPr>
    </w:p>
    <w:p w14:paraId="783A6BA8">
      <w:pPr>
        <w:pStyle w:val="2"/>
        <w:rPr>
          <w:rFonts w:ascii="微软雅黑" w:hAnsi="微软雅黑" w:eastAsia="微软雅黑" w:cs="微软雅黑"/>
          <w:color w:val="auto"/>
          <w:sz w:val="24"/>
          <w:szCs w:val="24"/>
          <w:highlight w:val="none"/>
        </w:rPr>
      </w:pPr>
    </w:p>
    <w:p w14:paraId="1360EFD3">
      <w:pPr>
        <w:pStyle w:val="45"/>
        <w:rPr>
          <w:rFonts w:ascii="微软雅黑" w:hAnsi="微软雅黑" w:eastAsia="微软雅黑" w:cs="微软雅黑"/>
          <w:color w:val="auto"/>
          <w:sz w:val="24"/>
          <w:szCs w:val="24"/>
          <w:highlight w:val="none"/>
        </w:rPr>
      </w:pPr>
    </w:p>
    <w:bookmarkEnd w:id="144"/>
    <w:bookmarkEnd w:id="145"/>
    <w:p w14:paraId="22172535">
      <w:pPr>
        <w:rPr>
          <w:rFonts w:hint="eastAsia" w:ascii="微软雅黑" w:hAnsi="微软雅黑" w:eastAsia="微软雅黑" w:cs="微软雅黑"/>
          <w:b w:val="0"/>
          <w:bCs/>
          <w:color w:val="auto"/>
          <w:sz w:val="36"/>
          <w:szCs w:val="30"/>
          <w:highlight w:val="none"/>
          <w:lang w:val="en-US" w:eastAsia="zh-CN"/>
        </w:rPr>
      </w:pPr>
      <w:bookmarkStart w:id="212" w:name="_Hlt41879464"/>
      <w:bookmarkEnd w:id="212"/>
      <w:bookmarkStart w:id="213" w:name="_Toc505262417"/>
      <w:bookmarkStart w:id="214" w:name="_Toc28084"/>
      <w:bookmarkStart w:id="215" w:name="_Toc12789072"/>
      <w:r>
        <w:rPr>
          <w:rFonts w:hint="eastAsia" w:ascii="微软雅黑" w:hAnsi="微软雅黑" w:eastAsia="微软雅黑" w:cs="微软雅黑"/>
          <w:b/>
          <w:bCs/>
          <w:color w:val="auto"/>
          <w:sz w:val="36"/>
          <w:szCs w:val="30"/>
          <w:highlight w:val="none"/>
        </w:rPr>
        <w:br w:type="page"/>
      </w:r>
      <w:bookmarkEnd w:id="213"/>
      <w:bookmarkEnd w:id="214"/>
      <w:bookmarkStart w:id="216" w:name="_Toc211"/>
      <w:r>
        <w:rPr>
          <w:rFonts w:hint="eastAsia" w:ascii="微软雅黑" w:hAnsi="微软雅黑" w:eastAsia="微软雅黑" w:cs="微软雅黑"/>
          <w:b/>
          <w:bCs/>
          <w:color w:val="auto"/>
          <w:sz w:val="36"/>
          <w:szCs w:val="30"/>
          <w:highlight w:val="none"/>
        </w:rPr>
        <w:t xml:space="preserve"> </w:t>
      </w:r>
      <w:bookmarkStart w:id="217" w:name="_Toc13848"/>
      <w:r>
        <w:rPr>
          <w:rFonts w:hint="eastAsia" w:ascii="微软雅黑" w:hAnsi="微软雅黑" w:eastAsia="微软雅黑" w:cs="微软雅黑"/>
          <w:b w:val="0"/>
          <w:bCs/>
          <w:color w:val="auto"/>
          <w:sz w:val="36"/>
          <w:szCs w:val="30"/>
          <w:highlight w:val="none"/>
          <w:lang w:val="en-US" w:eastAsia="zh-CN"/>
        </w:rPr>
        <w:t xml:space="preserve">                </w:t>
      </w:r>
      <w:bookmarkStart w:id="218" w:name="_Toc18825"/>
      <w:bookmarkStart w:id="219" w:name="_Toc3657"/>
    </w:p>
    <w:p w14:paraId="0323250C">
      <w:pPr>
        <w:pStyle w:val="4"/>
        <w:numPr>
          <w:ilvl w:val="0"/>
          <w:numId w:val="0"/>
        </w:numPr>
        <w:spacing w:line="360" w:lineRule="auto"/>
        <w:jc w:val="center"/>
        <w:rPr>
          <w:rFonts w:hint="eastAsia" w:ascii="微软雅黑" w:hAnsi="微软雅黑" w:eastAsia="微软雅黑" w:cs="微软雅黑"/>
          <w:b w:val="0"/>
          <w:bCs/>
          <w:color w:val="auto"/>
          <w:sz w:val="36"/>
          <w:szCs w:val="30"/>
          <w:highlight w:val="none"/>
        </w:rPr>
      </w:pPr>
      <w:bookmarkStart w:id="220" w:name="_Toc17751"/>
      <w:bookmarkStart w:id="221" w:name="_Toc26521"/>
      <w:r>
        <w:rPr>
          <w:rFonts w:hint="eastAsia" w:ascii="微软雅黑" w:hAnsi="微软雅黑" w:eastAsia="微软雅黑" w:cs="微软雅黑"/>
          <w:b w:val="0"/>
          <w:color w:val="auto"/>
          <w:sz w:val="36"/>
          <w:szCs w:val="30"/>
          <w:highlight w:val="none"/>
        </w:rPr>
        <w:t>第</w:t>
      </w:r>
      <w:r>
        <w:rPr>
          <w:rFonts w:hint="eastAsia" w:ascii="微软雅黑" w:hAnsi="微软雅黑" w:eastAsia="微软雅黑" w:cs="微软雅黑"/>
          <w:b w:val="0"/>
          <w:color w:val="auto"/>
          <w:sz w:val="36"/>
          <w:szCs w:val="30"/>
          <w:highlight w:val="none"/>
          <w:lang w:val="en-US" w:eastAsia="zh-CN"/>
        </w:rPr>
        <w:t>六</w:t>
      </w:r>
      <w:r>
        <w:rPr>
          <w:rFonts w:hint="eastAsia" w:ascii="微软雅黑" w:hAnsi="微软雅黑" w:eastAsia="微软雅黑" w:cs="微软雅黑"/>
          <w:b w:val="0"/>
          <w:color w:val="auto"/>
          <w:sz w:val="36"/>
          <w:szCs w:val="30"/>
          <w:highlight w:val="none"/>
        </w:rPr>
        <w:t>篇</w:t>
      </w:r>
      <w:r>
        <w:rPr>
          <w:rFonts w:hint="eastAsia" w:ascii="微软雅黑" w:hAnsi="微软雅黑" w:eastAsia="微软雅黑" w:cs="微软雅黑"/>
          <w:b w:val="0"/>
          <w:color w:val="auto"/>
          <w:sz w:val="36"/>
          <w:szCs w:val="30"/>
          <w:highlight w:val="none"/>
          <w:lang w:val="en-US" w:eastAsia="zh-CN"/>
        </w:rPr>
        <w:t xml:space="preserve">  </w:t>
      </w:r>
      <w:r>
        <w:rPr>
          <w:rFonts w:hint="eastAsia" w:ascii="微软雅黑" w:hAnsi="微软雅黑" w:eastAsia="微软雅黑" w:cs="微软雅黑"/>
          <w:b w:val="0"/>
          <w:bCs/>
          <w:color w:val="auto"/>
          <w:sz w:val="36"/>
          <w:szCs w:val="30"/>
          <w:highlight w:val="none"/>
        </w:rPr>
        <w:t>采购合同</w:t>
      </w:r>
      <w:bookmarkEnd w:id="216"/>
      <w:bookmarkEnd w:id="217"/>
      <w:bookmarkEnd w:id="218"/>
      <w:bookmarkEnd w:id="219"/>
      <w:bookmarkEnd w:id="220"/>
      <w:bookmarkEnd w:id="221"/>
    </w:p>
    <w:p w14:paraId="17C2981E">
      <w:pPr>
        <w:spacing w:line="500" w:lineRule="exact"/>
        <w:jc w:val="center"/>
        <w:rPr>
          <w:rFonts w:ascii="微软雅黑" w:hAnsi="微软雅黑" w:eastAsia="微软雅黑" w:cs="微软雅黑"/>
          <w:b/>
          <w:color w:val="auto"/>
          <w:sz w:val="44"/>
          <w:highlight w:val="none"/>
        </w:rPr>
      </w:pPr>
      <w:r>
        <w:rPr>
          <w:rFonts w:hint="eastAsia" w:ascii="微软雅黑" w:hAnsi="微软雅黑" w:eastAsia="微软雅黑" w:cs="微软雅黑"/>
          <w:b/>
          <w:color w:val="auto"/>
          <w:sz w:val="44"/>
          <w:highlight w:val="none"/>
        </w:rPr>
        <w:t>采购合同</w:t>
      </w:r>
    </w:p>
    <w:p w14:paraId="2EF4C269">
      <w:pPr>
        <w:spacing w:line="500" w:lineRule="exact"/>
        <w:jc w:val="center"/>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（项目编号：     ）</w:t>
      </w:r>
    </w:p>
    <w:p w14:paraId="3A0D92EA">
      <w:pPr>
        <w:spacing w:line="50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甲方（需方）：___________________________      计价单位：____________</w:t>
      </w:r>
    </w:p>
    <w:p w14:paraId="50EA6859">
      <w:pPr>
        <w:spacing w:line="50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乙方（供方）：___________________________      计量单位：_____________</w:t>
      </w:r>
    </w:p>
    <w:p w14:paraId="378DD545">
      <w:pPr>
        <w:spacing w:line="500" w:lineRule="exact"/>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经双方协商一致，达成以下购销合同：</w:t>
      </w:r>
    </w:p>
    <w:tbl>
      <w:tblPr>
        <w:tblStyle w:val="5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711"/>
        <w:gridCol w:w="587"/>
        <w:gridCol w:w="1134"/>
        <w:gridCol w:w="1559"/>
        <w:gridCol w:w="1567"/>
        <w:gridCol w:w="15"/>
      </w:tblGrid>
      <w:tr w14:paraId="34442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noWrap w:val="0"/>
            <w:vAlign w:val="center"/>
          </w:tcPr>
          <w:p w14:paraId="6ED9E9EB">
            <w:pPr>
              <w:spacing w:line="240" w:lineRule="atLeast"/>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名称</w:t>
            </w:r>
          </w:p>
        </w:tc>
        <w:tc>
          <w:tcPr>
            <w:tcW w:w="1741" w:type="dxa"/>
            <w:noWrap w:val="0"/>
            <w:vAlign w:val="center"/>
          </w:tcPr>
          <w:p w14:paraId="0B5171FE">
            <w:pPr>
              <w:spacing w:line="240" w:lineRule="atLeast"/>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相关信息</w:t>
            </w:r>
          </w:p>
        </w:tc>
        <w:tc>
          <w:tcPr>
            <w:tcW w:w="984" w:type="dxa"/>
            <w:noWrap w:val="0"/>
            <w:vAlign w:val="center"/>
          </w:tcPr>
          <w:p w14:paraId="1B44F961">
            <w:pPr>
              <w:spacing w:line="240" w:lineRule="atLeast"/>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数量</w:t>
            </w:r>
          </w:p>
        </w:tc>
        <w:tc>
          <w:tcPr>
            <w:tcW w:w="1298" w:type="dxa"/>
            <w:gridSpan w:val="2"/>
            <w:noWrap w:val="0"/>
            <w:vAlign w:val="center"/>
          </w:tcPr>
          <w:p w14:paraId="049B3438">
            <w:pPr>
              <w:spacing w:line="240" w:lineRule="atLeast"/>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单价</w:t>
            </w:r>
          </w:p>
        </w:tc>
        <w:tc>
          <w:tcPr>
            <w:tcW w:w="1134" w:type="dxa"/>
            <w:noWrap w:val="0"/>
            <w:vAlign w:val="center"/>
          </w:tcPr>
          <w:p w14:paraId="7576FCBD">
            <w:pPr>
              <w:spacing w:line="240" w:lineRule="atLeast"/>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合计</w:t>
            </w:r>
          </w:p>
        </w:tc>
        <w:tc>
          <w:tcPr>
            <w:tcW w:w="1559" w:type="dxa"/>
            <w:noWrap w:val="0"/>
            <w:vAlign w:val="center"/>
          </w:tcPr>
          <w:p w14:paraId="79A7072D">
            <w:pPr>
              <w:spacing w:line="240" w:lineRule="atLeast"/>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服务期</w:t>
            </w:r>
          </w:p>
        </w:tc>
        <w:tc>
          <w:tcPr>
            <w:tcW w:w="1567" w:type="dxa"/>
            <w:noWrap w:val="0"/>
            <w:vAlign w:val="center"/>
          </w:tcPr>
          <w:p w14:paraId="1128F5D6">
            <w:pPr>
              <w:spacing w:line="240" w:lineRule="atLeas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服务地点</w:t>
            </w:r>
          </w:p>
        </w:tc>
      </w:tr>
      <w:tr w14:paraId="565A2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01316C47">
            <w:pPr>
              <w:spacing w:line="240" w:lineRule="atLeast"/>
              <w:jc w:val="center"/>
              <w:rPr>
                <w:rFonts w:ascii="微软雅黑" w:hAnsi="微软雅黑" w:eastAsia="微软雅黑" w:cs="微软雅黑"/>
                <w:color w:val="auto"/>
                <w:sz w:val="21"/>
                <w:szCs w:val="21"/>
                <w:highlight w:val="none"/>
              </w:rPr>
            </w:pPr>
          </w:p>
        </w:tc>
        <w:tc>
          <w:tcPr>
            <w:tcW w:w="1741" w:type="dxa"/>
            <w:noWrap w:val="0"/>
            <w:vAlign w:val="center"/>
          </w:tcPr>
          <w:p w14:paraId="78FEC8AF">
            <w:pPr>
              <w:spacing w:line="240" w:lineRule="atLeast"/>
              <w:jc w:val="center"/>
              <w:rPr>
                <w:rFonts w:ascii="微软雅黑" w:hAnsi="微软雅黑" w:eastAsia="微软雅黑" w:cs="微软雅黑"/>
                <w:color w:val="auto"/>
                <w:sz w:val="21"/>
                <w:szCs w:val="21"/>
                <w:highlight w:val="none"/>
              </w:rPr>
            </w:pPr>
          </w:p>
        </w:tc>
        <w:tc>
          <w:tcPr>
            <w:tcW w:w="984" w:type="dxa"/>
            <w:noWrap w:val="0"/>
            <w:vAlign w:val="center"/>
          </w:tcPr>
          <w:p w14:paraId="4C634B95">
            <w:pPr>
              <w:spacing w:line="240" w:lineRule="atLeast"/>
              <w:jc w:val="center"/>
              <w:rPr>
                <w:rFonts w:ascii="微软雅黑" w:hAnsi="微软雅黑" w:eastAsia="微软雅黑" w:cs="微软雅黑"/>
                <w:color w:val="auto"/>
                <w:sz w:val="21"/>
                <w:szCs w:val="21"/>
                <w:highlight w:val="none"/>
              </w:rPr>
            </w:pPr>
          </w:p>
        </w:tc>
        <w:tc>
          <w:tcPr>
            <w:tcW w:w="1298" w:type="dxa"/>
            <w:gridSpan w:val="2"/>
            <w:noWrap w:val="0"/>
            <w:vAlign w:val="center"/>
          </w:tcPr>
          <w:p w14:paraId="01E85016">
            <w:pPr>
              <w:spacing w:line="240" w:lineRule="atLeast"/>
              <w:jc w:val="center"/>
              <w:rPr>
                <w:rFonts w:ascii="微软雅黑" w:hAnsi="微软雅黑" w:eastAsia="微软雅黑" w:cs="微软雅黑"/>
                <w:color w:val="auto"/>
                <w:sz w:val="21"/>
                <w:szCs w:val="21"/>
                <w:highlight w:val="none"/>
              </w:rPr>
            </w:pPr>
          </w:p>
        </w:tc>
        <w:tc>
          <w:tcPr>
            <w:tcW w:w="1134" w:type="dxa"/>
            <w:noWrap w:val="0"/>
            <w:vAlign w:val="center"/>
          </w:tcPr>
          <w:p w14:paraId="555268A0">
            <w:pPr>
              <w:spacing w:line="240" w:lineRule="atLeast"/>
              <w:jc w:val="center"/>
              <w:rPr>
                <w:rFonts w:ascii="微软雅黑" w:hAnsi="微软雅黑" w:eastAsia="微软雅黑" w:cs="微软雅黑"/>
                <w:color w:val="auto"/>
                <w:sz w:val="21"/>
                <w:szCs w:val="21"/>
                <w:highlight w:val="none"/>
              </w:rPr>
            </w:pPr>
          </w:p>
        </w:tc>
        <w:tc>
          <w:tcPr>
            <w:tcW w:w="1559" w:type="dxa"/>
            <w:noWrap w:val="0"/>
            <w:vAlign w:val="center"/>
          </w:tcPr>
          <w:p w14:paraId="2E6F13B7">
            <w:pPr>
              <w:spacing w:line="240" w:lineRule="atLeast"/>
              <w:jc w:val="center"/>
              <w:rPr>
                <w:rFonts w:ascii="微软雅黑" w:hAnsi="微软雅黑" w:eastAsia="微软雅黑" w:cs="微软雅黑"/>
                <w:color w:val="auto"/>
                <w:sz w:val="21"/>
                <w:szCs w:val="21"/>
                <w:highlight w:val="none"/>
              </w:rPr>
            </w:pPr>
          </w:p>
        </w:tc>
        <w:tc>
          <w:tcPr>
            <w:tcW w:w="1567" w:type="dxa"/>
            <w:noWrap w:val="0"/>
            <w:vAlign w:val="center"/>
          </w:tcPr>
          <w:p w14:paraId="37BD073F">
            <w:pPr>
              <w:spacing w:line="240" w:lineRule="atLeast"/>
              <w:jc w:val="center"/>
              <w:rPr>
                <w:rFonts w:ascii="微软雅黑" w:hAnsi="微软雅黑" w:eastAsia="微软雅黑" w:cs="微软雅黑"/>
                <w:color w:val="auto"/>
                <w:sz w:val="21"/>
                <w:szCs w:val="21"/>
                <w:highlight w:val="none"/>
              </w:rPr>
            </w:pPr>
          </w:p>
        </w:tc>
      </w:tr>
      <w:tr w14:paraId="0608F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4B0DB316">
            <w:pPr>
              <w:spacing w:line="240" w:lineRule="atLeast"/>
              <w:jc w:val="center"/>
              <w:rPr>
                <w:rFonts w:ascii="微软雅黑" w:hAnsi="微软雅黑" w:eastAsia="微软雅黑" w:cs="微软雅黑"/>
                <w:color w:val="auto"/>
                <w:sz w:val="21"/>
                <w:szCs w:val="21"/>
                <w:highlight w:val="none"/>
              </w:rPr>
            </w:pPr>
          </w:p>
        </w:tc>
        <w:tc>
          <w:tcPr>
            <w:tcW w:w="1741" w:type="dxa"/>
            <w:noWrap w:val="0"/>
            <w:vAlign w:val="center"/>
          </w:tcPr>
          <w:p w14:paraId="20DE7EB1">
            <w:pPr>
              <w:spacing w:line="240" w:lineRule="atLeast"/>
              <w:jc w:val="center"/>
              <w:rPr>
                <w:rFonts w:ascii="微软雅黑" w:hAnsi="微软雅黑" w:eastAsia="微软雅黑" w:cs="微软雅黑"/>
                <w:color w:val="auto"/>
                <w:sz w:val="21"/>
                <w:szCs w:val="21"/>
                <w:highlight w:val="none"/>
              </w:rPr>
            </w:pPr>
          </w:p>
        </w:tc>
        <w:tc>
          <w:tcPr>
            <w:tcW w:w="984" w:type="dxa"/>
            <w:noWrap w:val="0"/>
            <w:vAlign w:val="center"/>
          </w:tcPr>
          <w:p w14:paraId="1ED6016F">
            <w:pPr>
              <w:spacing w:line="240" w:lineRule="atLeast"/>
              <w:jc w:val="center"/>
              <w:rPr>
                <w:rFonts w:ascii="微软雅黑" w:hAnsi="微软雅黑" w:eastAsia="微软雅黑" w:cs="微软雅黑"/>
                <w:color w:val="auto"/>
                <w:sz w:val="21"/>
                <w:szCs w:val="21"/>
                <w:highlight w:val="none"/>
              </w:rPr>
            </w:pPr>
          </w:p>
        </w:tc>
        <w:tc>
          <w:tcPr>
            <w:tcW w:w="1298" w:type="dxa"/>
            <w:gridSpan w:val="2"/>
            <w:noWrap w:val="0"/>
            <w:vAlign w:val="center"/>
          </w:tcPr>
          <w:p w14:paraId="0B2D98A5">
            <w:pPr>
              <w:spacing w:line="240" w:lineRule="atLeast"/>
              <w:jc w:val="center"/>
              <w:rPr>
                <w:rFonts w:ascii="微软雅黑" w:hAnsi="微软雅黑" w:eastAsia="微软雅黑" w:cs="微软雅黑"/>
                <w:color w:val="auto"/>
                <w:sz w:val="21"/>
                <w:szCs w:val="21"/>
                <w:highlight w:val="none"/>
              </w:rPr>
            </w:pPr>
          </w:p>
        </w:tc>
        <w:tc>
          <w:tcPr>
            <w:tcW w:w="1134" w:type="dxa"/>
            <w:noWrap w:val="0"/>
            <w:vAlign w:val="center"/>
          </w:tcPr>
          <w:p w14:paraId="4F377154">
            <w:pPr>
              <w:spacing w:line="240" w:lineRule="atLeast"/>
              <w:jc w:val="center"/>
              <w:rPr>
                <w:rFonts w:ascii="微软雅黑" w:hAnsi="微软雅黑" w:eastAsia="微软雅黑" w:cs="微软雅黑"/>
                <w:color w:val="auto"/>
                <w:sz w:val="21"/>
                <w:szCs w:val="21"/>
                <w:highlight w:val="none"/>
              </w:rPr>
            </w:pPr>
          </w:p>
        </w:tc>
        <w:tc>
          <w:tcPr>
            <w:tcW w:w="1559" w:type="dxa"/>
            <w:noWrap w:val="0"/>
            <w:vAlign w:val="center"/>
          </w:tcPr>
          <w:p w14:paraId="58FF2280">
            <w:pPr>
              <w:spacing w:line="240" w:lineRule="atLeast"/>
              <w:jc w:val="center"/>
              <w:rPr>
                <w:rFonts w:ascii="微软雅黑" w:hAnsi="微软雅黑" w:eastAsia="微软雅黑" w:cs="微软雅黑"/>
                <w:color w:val="auto"/>
                <w:sz w:val="21"/>
                <w:szCs w:val="21"/>
                <w:highlight w:val="none"/>
              </w:rPr>
            </w:pPr>
          </w:p>
        </w:tc>
        <w:tc>
          <w:tcPr>
            <w:tcW w:w="1567" w:type="dxa"/>
            <w:noWrap w:val="0"/>
            <w:vAlign w:val="center"/>
          </w:tcPr>
          <w:p w14:paraId="5BBF9681">
            <w:pPr>
              <w:spacing w:line="240" w:lineRule="atLeast"/>
              <w:jc w:val="center"/>
              <w:rPr>
                <w:rFonts w:ascii="微软雅黑" w:hAnsi="微软雅黑" w:eastAsia="微软雅黑" w:cs="微软雅黑"/>
                <w:color w:val="auto"/>
                <w:sz w:val="21"/>
                <w:szCs w:val="21"/>
                <w:highlight w:val="none"/>
              </w:rPr>
            </w:pPr>
          </w:p>
        </w:tc>
      </w:tr>
      <w:tr w14:paraId="0B3DC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1E196463">
            <w:pPr>
              <w:spacing w:line="240" w:lineRule="atLeast"/>
              <w:jc w:val="center"/>
              <w:rPr>
                <w:rFonts w:ascii="微软雅黑" w:hAnsi="微软雅黑" w:eastAsia="微软雅黑" w:cs="微软雅黑"/>
                <w:color w:val="auto"/>
                <w:sz w:val="21"/>
                <w:szCs w:val="21"/>
                <w:highlight w:val="none"/>
              </w:rPr>
            </w:pPr>
          </w:p>
        </w:tc>
        <w:tc>
          <w:tcPr>
            <w:tcW w:w="1741" w:type="dxa"/>
            <w:noWrap w:val="0"/>
            <w:vAlign w:val="center"/>
          </w:tcPr>
          <w:p w14:paraId="3BAF3E1B">
            <w:pPr>
              <w:spacing w:line="240" w:lineRule="atLeast"/>
              <w:jc w:val="center"/>
              <w:rPr>
                <w:rFonts w:ascii="微软雅黑" w:hAnsi="微软雅黑" w:eastAsia="微软雅黑" w:cs="微软雅黑"/>
                <w:color w:val="auto"/>
                <w:sz w:val="21"/>
                <w:szCs w:val="21"/>
                <w:highlight w:val="none"/>
              </w:rPr>
            </w:pPr>
          </w:p>
        </w:tc>
        <w:tc>
          <w:tcPr>
            <w:tcW w:w="984" w:type="dxa"/>
            <w:noWrap w:val="0"/>
            <w:vAlign w:val="center"/>
          </w:tcPr>
          <w:p w14:paraId="55CF034E">
            <w:pPr>
              <w:spacing w:line="240" w:lineRule="atLeast"/>
              <w:jc w:val="center"/>
              <w:rPr>
                <w:rFonts w:ascii="微软雅黑" w:hAnsi="微软雅黑" w:eastAsia="微软雅黑" w:cs="微软雅黑"/>
                <w:color w:val="auto"/>
                <w:sz w:val="21"/>
                <w:szCs w:val="21"/>
                <w:highlight w:val="none"/>
              </w:rPr>
            </w:pPr>
          </w:p>
        </w:tc>
        <w:tc>
          <w:tcPr>
            <w:tcW w:w="1298" w:type="dxa"/>
            <w:gridSpan w:val="2"/>
            <w:noWrap w:val="0"/>
            <w:vAlign w:val="center"/>
          </w:tcPr>
          <w:p w14:paraId="2D6DD58C">
            <w:pPr>
              <w:spacing w:line="240" w:lineRule="atLeast"/>
              <w:jc w:val="center"/>
              <w:rPr>
                <w:rFonts w:ascii="微软雅黑" w:hAnsi="微软雅黑" w:eastAsia="微软雅黑" w:cs="微软雅黑"/>
                <w:color w:val="auto"/>
                <w:sz w:val="21"/>
                <w:szCs w:val="21"/>
                <w:highlight w:val="none"/>
              </w:rPr>
            </w:pPr>
          </w:p>
        </w:tc>
        <w:tc>
          <w:tcPr>
            <w:tcW w:w="1134" w:type="dxa"/>
            <w:noWrap w:val="0"/>
            <w:vAlign w:val="center"/>
          </w:tcPr>
          <w:p w14:paraId="617AD2DB">
            <w:pPr>
              <w:spacing w:line="240" w:lineRule="atLeast"/>
              <w:jc w:val="center"/>
              <w:rPr>
                <w:rFonts w:ascii="微软雅黑" w:hAnsi="微软雅黑" w:eastAsia="微软雅黑" w:cs="微软雅黑"/>
                <w:color w:val="auto"/>
                <w:sz w:val="21"/>
                <w:szCs w:val="21"/>
                <w:highlight w:val="none"/>
              </w:rPr>
            </w:pPr>
          </w:p>
        </w:tc>
        <w:tc>
          <w:tcPr>
            <w:tcW w:w="1559" w:type="dxa"/>
            <w:noWrap w:val="0"/>
            <w:vAlign w:val="center"/>
          </w:tcPr>
          <w:p w14:paraId="35D8BB20">
            <w:pPr>
              <w:spacing w:line="240" w:lineRule="atLeast"/>
              <w:jc w:val="center"/>
              <w:rPr>
                <w:rFonts w:ascii="微软雅黑" w:hAnsi="微软雅黑" w:eastAsia="微软雅黑" w:cs="微软雅黑"/>
                <w:color w:val="auto"/>
                <w:sz w:val="21"/>
                <w:szCs w:val="21"/>
                <w:highlight w:val="none"/>
              </w:rPr>
            </w:pPr>
          </w:p>
        </w:tc>
        <w:tc>
          <w:tcPr>
            <w:tcW w:w="1567" w:type="dxa"/>
            <w:noWrap w:val="0"/>
            <w:vAlign w:val="center"/>
          </w:tcPr>
          <w:p w14:paraId="22283277">
            <w:pPr>
              <w:spacing w:line="240" w:lineRule="atLeast"/>
              <w:jc w:val="center"/>
              <w:rPr>
                <w:rFonts w:ascii="微软雅黑" w:hAnsi="微软雅黑" w:eastAsia="微软雅黑" w:cs="微软雅黑"/>
                <w:color w:val="auto"/>
                <w:sz w:val="21"/>
                <w:szCs w:val="21"/>
                <w:highlight w:val="none"/>
              </w:rPr>
            </w:pPr>
          </w:p>
        </w:tc>
      </w:tr>
      <w:tr w14:paraId="5FAA3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3D73B466">
            <w:pPr>
              <w:spacing w:line="240" w:lineRule="atLeast"/>
              <w:jc w:val="center"/>
              <w:rPr>
                <w:rFonts w:ascii="微软雅黑" w:hAnsi="微软雅黑" w:eastAsia="微软雅黑" w:cs="微软雅黑"/>
                <w:color w:val="auto"/>
                <w:sz w:val="21"/>
                <w:szCs w:val="21"/>
                <w:highlight w:val="none"/>
              </w:rPr>
            </w:pPr>
          </w:p>
        </w:tc>
        <w:tc>
          <w:tcPr>
            <w:tcW w:w="1741" w:type="dxa"/>
            <w:noWrap w:val="0"/>
            <w:vAlign w:val="center"/>
          </w:tcPr>
          <w:p w14:paraId="3943E73E">
            <w:pPr>
              <w:spacing w:line="240" w:lineRule="atLeast"/>
              <w:jc w:val="center"/>
              <w:rPr>
                <w:rFonts w:ascii="微软雅黑" w:hAnsi="微软雅黑" w:eastAsia="微软雅黑" w:cs="微软雅黑"/>
                <w:color w:val="auto"/>
                <w:sz w:val="21"/>
                <w:szCs w:val="21"/>
                <w:highlight w:val="none"/>
              </w:rPr>
            </w:pPr>
          </w:p>
        </w:tc>
        <w:tc>
          <w:tcPr>
            <w:tcW w:w="984" w:type="dxa"/>
            <w:noWrap w:val="0"/>
            <w:vAlign w:val="center"/>
          </w:tcPr>
          <w:p w14:paraId="02AD30E9">
            <w:pPr>
              <w:spacing w:line="240" w:lineRule="atLeast"/>
              <w:jc w:val="center"/>
              <w:rPr>
                <w:rFonts w:ascii="微软雅黑" w:hAnsi="微软雅黑" w:eastAsia="微软雅黑" w:cs="微软雅黑"/>
                <w:color w:val="auto"/>
                <w:sz w:val="21"/>
                <w:szCs w:val="21"/>
                <w:highlight w:val="none"/>
              </w:rPr>
            </w:pPr>
          </w:p>
        </w:tc>
        <w:tc>
          <w:tcPr>
            <w:tcW w:w="1298" w:type="dxa"/>
            <w:gridSpan w:val="2"/>
            <w:noWrap w:val="0"/>
            <w:vAlign w:val="center"/>
          </w:tcPr>
          <w:p w14:paraId="068B0676">
            <w:pPr>
              <w:spacing w:line="240" w:lineRule="atLeast"/>
              <w:jc w:val="center"/>
              <w:rPr>
                <w:rFonts w:ascii="微软雅黑" w:hAnsi="微软雅黑" w:eastAsia="微软雅黑" w:cs="微软雅黑"/>
                <w:color w:val="auto"/>
                <w:sz w:val="21"/>
                <w:szCs w:val="21"/>
                <w:highlight w:val="none"/>
              </w:rPr>
            </w:pPr>
          </w:p>
        </w:tc>
        <w:tc>
          <w:tcPr>
            <w:tcW w:w="1134" w:type="dxa"/>
            <w:noWrap w:val="0"/>
            <w:vAlign w:val="center"/>
          </w:tcPr>
          <w:p w14:paraId="4D229B3E">
            <w:pPr>
              <w:spacing w:line="240" w:lineRule="atLeast"/>
              <w:jc w:val="center"/>
              <w:rPr>
                <w:rFonts w:ascii="微软雅黑" w:hAnsi="微软雅黑" w:eastAsia="微软雅黑" w:cs="微软雅黑"/>
                <w:color w:val="auto"/>
                <w:sz w:val="21"/>
                <w:szCs w:val="21"/>
                <w:highlight w:val="none"/>
              </w:rPr>
            </w:pPr>
          </w:p>
        </w:tc>
        <w:tc>
          <w:tcPr>
            <w:tcW w:w="1559" w:type="dxa"/>
            <w:noWrap w:val="0"/>
            <w:vAlign w:val="center"/>
          </w:tcPr>
          <w:p w14:paraId="4397E9D6">
            <w:pPr>
              <w:spacing w:line="240" w:lineRule="atLeast"/>
              <w:jc w:val="center"/>
              <w:rPr>
                <w:rFonts w:ascii="微软雅黑" w:hAnsi="微软雅黑" w:eastAsia="微软雅黑" w:cs="微软雅黑"/>
                <w:color w:val="auto"/>
                <w:sz w:val="21"/>
                <w:szCs w:val="21"/>
                <w:highlight w:val="none"/>
              </w:rPr>
            </w:pPr>
          </w:p>
        </w:tc>
        <w:tc>
          <w:tcPr>
            <w:tcW w:w="1567" w:type="dxa"/>
            <w:noWrap w:val="0"/>
            <w:vAlign w:val="center"/>
          </w:tcPr>
          <w:p w14:paraId="528CE8FD">
            <w:pPr>
              <w:spacing w:line="240" w:lineRule="atLeast"/>
              <w:jc w:val="center"/>
              <w:rPr>
                <w:rFonts w:ascii="微软雅黑" w:hAnsi="微软雅黑" w:eastAsia="微软雅黑" w:cs="微软雅黑"/>
                <w:color w:val="auto"/>
                <w:sz w:val="21"/>
                <w:szCs w:val="21"/>
                <w:highlight w:val="none"/>
              </w:rPr>
            </w:pPr>
          </w:p>
        </w:tc>
      </w:tr>
      <w:tr w14:paraId="55B44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77AE14DB">
            <w:pPr>
              <w:spacing w:line="240" w:lineRule="atLeast"/>
              <w:jc w:val="center"/>
              <w:rPr>
                <w:rFonts w:ascii="微软雅黑" w:hAnsi="微软雅黑" w:eastAsia="微软雅黑" w:cs="微软雅黑"/>
                <w:color w:val="auto"/>
                <w:sz w:val="21"/>
                <w:szCs w:val="21"/>
                <w:highlight w:val="none"/>
              </w:rPr>
            </w:pPr>
          </w:p>
        </w:tc>
        <w:tc>
          <w:tcPr>
            <w:tcW w:w="1741" w:type="dxa"/>
            <w:noWrap w:val="0"/>
            <w:vAlign w:val="center"/>
          </w:tcPr>
          <w:p w14:paraId="5F2B7EDB">
            <w:pPr>
              <w:spacing w:line="240" w:lineRule="atLeast"/>
              <w:jc w:val="center"/>
              <w:rPr>
                <w:rFonts w:ascii="微软雅黑" w:hAnsi="微软雅黑" w:eastAsia="微软雅黑" w:cs="微软雅黑"/>
                <w:color w:val="auto"/>
                <w:sz w:val="21"/>
                <w:szCs w:val="21"/>
                <w:highlight w:val="none"/>
              </w:rPr>
            </w:pPr>
          </w:p>
        </w:tc>
        <w:tc>
          <w:tcPr>
            <w:tcW w:w="984" w:type="dxa"/>
            <w:noWrap w:val="0"/>
            <w:vAlign w:val="center"/>
          </w:tcPr>
          <w:p w14:paraId="3CD6C2BA">
            <w:pPr>
              <w:spacing w:line="240" w:lineRule="atLeast"/>
              <w:jc w:val="center"/>
              <w:rPr>
                <w:rFonts w:ascii="微软雅黑" w:hAnsi="微软雅黑" w:eastAsia="微软雅黑" w:cs="微软雅黑"/>
                <w:color w:val="auto"/>
                <w:sz w:val="21"/>
                <w:szCs w:val="21"/>
                <w:highlight w:val="none"/>
              </w:rPr>
            </w:pPr>
          </w:p>
        </w:tc>
        <w:tc>
          <w:tcPr>
            <w:tcW w:w="1298" w:type="dxa"/>
            <w:gridSpan w:val="2"/>
            <w:noWrap w:val="0"/>
            <w:vAlign w:val="center"/>
          </w:tcPr>
          <w:p w14:paraId="603135D2">
            <w:pPr>
              <w:spacing w:line="240" w:lineRule="atLeast"/>
              <w:jc w:val="center"/>
              <w:rPr>
                <w:rFonts w:ascii="微软雅黑" w:hAnsi="微软雅黑" w:eastAsia="微软雅黑" w:cs="微软雅黑"/>
                <w:color w:val="auto"/>
                <w:sz w:val="21"/>
                <w:szCs w:val="21"/>
                <w:highlight w:val="none"/>
              </w:rPr>
            </w:pPr>
          </w:p>
        </w:tc>
        <w:tc>
          <w:tcPr>
            <w:tcW w:w="1134" w:type="dxa"/>
            <w:noWrap w:val="0"/>
            <w:vAlign w:val="center"/>
          </w:tcPr>
          <w:p w14:paraId="247A3B10">
            <w:pPr>
              <w:spacing w:line="240" w:lineRule="atLeast"/>
              <w:jc w:val="center"/>
              <w:rPr>
                <w:rFonts w:ascii="微软雅黑" w:hAnsi="微软雅黑" w:eastAsia="微软雅黑" w:cs="微软雅黑"/>
                <w:color w:val="auto"/>
                <w:sz w:val="21"/>
                <w:szCs w:val="21"/>
                <w:highlight w:val="none"/>
              </w:rPr>
            </w:pPr>
          </w:p>
        </w:tc>
        <w:tc>
          <w:tcPr>
            <w:tcW w:w="1559" w:type="dxa"/>
            <w:noWrap w:val="0"/>
            <w:vAlign w:val="center"/>
          </w:tcPr>
          <w:p w14:paraId="5EE4F932">
            <w:pPr>
              <w:spacing w:line="240" w:lineRule="atLeast"/>
              <w:jc w:val="center"/>
              <w:rPr>
                <w:rFonts w:ascii="微软雅黑" w:hAnsi="微软雅黑" w:eastAsia="微软雅黑" w:cs="微软雅黑"/>
                <w:color w:val="auto"/>
                <w:sz w:val="21"/>
                <w:szCs w:val="21"/>
                <w:highlight w:val="none"/>
              </w:rPr>
            </w:pPr>
          </w:p>
        </w:tc>
        <w:tc>
          <w:tcPr>
            <w:tcW w:w="1567" w:type="dxa"/>
            <w:noWrap w:val="0"/>
            <w:vAlign w:val="center"/>
          </w:tcPr>
          <w:p w14:paraId="2D1E1AEE">
            <w:pPr>
              <w:spacing w:line="240" w:lineRule="atLeast"/>
              <w:jc w:val="center"/>
              <w:rPr>
                <w:rFonts w:ascii="微软雅黑" w:hAnsi="微软雅黑" w:eastAsia="微软雅黑" w:cs="微软雅黑"/>
                <w:color w:val="auto"/>
                <w:sz w:val="21"/>
                <w:szCs w:val="21"/>
                <w:highlight w:val="none"/>
              </w:rPr>
            </w:pPr>
          </w:p>
        </w:tc>
      </w:tr>
      <w:tr w14:paraId="34061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7590FBCA">
            <w:pPr>
              <w:spacing w:line="240" w:lineRule="atLeast"/>
              <w:jc w:val="center"/>
              <w:rPr>
                <w:rFonts w:ascii="微软雅黑" w:hAnsi="微软雅黑" w:eastAsia="微软雅黑" w:cs="微软雅黑"/>
                <w:color w:val="auto"/>
                <w:sz w:val="21"/>
                <w:szCs w:val="21"/>
                <w:highlight w:val="none"/>
              </w:rPr>
            </w:pPr>
          </w:p>
        </w:tc>
        <w:tc>
          <w:tcPr>
            <w:tcW w:w="1741" w:type="dxa"/>
            <w:noWrap w:val="0"/>
            <w:vAlign w:val="center"/>
          </w:tcPr>
          <w:p w14:paraId="4EB01538">
            <w:pPr>
              <w:spacing w:line="240" w:lineRule="atLeast"/>
              <w:jc w:val="center"/>
              <w:rPr>
                <w:rFonts w:ascii="微软雅黑" w:hAnsi="微软雅黑" w:eastAsia="微软雅黑" w:cs="微软雅黑"/>
                <w:color w:val="auto"/>
                <w:sz w:val="21"/>
                <w:szCs w:val="21"/>
                <w:highlight w:val="none"/>
              </w:rPr>
            </w:pPr>
          </w:p>
        </w:tc>
        <w:tc>
          <w:tcPr>
            <w:tcW w:w="984" w:type="dxa"/>
            <w:noWrap w:val="0"/>
            <w:vAlign w:val="center"/>
          </w:tcPr>
          <w:p w14:paraId="1FE08D6F">
            <w:pPr>
              <w:spacing w:line="240" w:lineRule="atLeast"/>
              <w:jc w:val="center"/>
              <w:rPr>
                <w:rFonts w:ascii="微软雅黑" w:hAnsi="微软雅黑" w:eastAsia="微软雅黑" w:cs="微软雅黑"/>
                <w:color w:val="auto"/>
                <w:sz w:val="21"/>
                <w:szCs w:val="21"/>
                <w:highlight w:val="none"/>
              </w:rPr>
            </w:pPr>
          </w:p>
        </w:tc>
        <w:tc>
          <w:tcPr>
            <w:tcW w:w="1298" w:type="dxa"/>
            <w:gridSpan w:val="2"/>
            <w:noWrap w:val="0"/>
            <w:vAlign w:val="center"/>
          </w:tcPr>
          <w:p w14:paraId="47A8C232">
            <w:pPr>
              <w:spacing w:line="240" w:lineRule="atLeast"/>
              <w:jc w:val="center"/>
              <w:rPr>
                <w:rFonts w:ascii="微软雅黑" w:hAnsi="微软雅黑" w:eastAsia="微软雅黑" w:cs="微软雅黑"/>
                <w:color w:val="auto"/>
                <w:sz w:val="21"/>
                <w:szCs w:val="21"/>
                <w:highlight w:val="none"/>
              </w:rPr>
            </w:pPr>
          </w:p>
        </w:tc>
        <w:tc>
          <w:tcPr>
            <w:tcW w:w="1134" w:type="dxa"/>
            <w:noWrap w:val="0"/>
            <w:vAlign w:val="center"/>
          </w:tcPr>
          <w:p w14:paraId="25F8BAF1">
            <w:pPr>
              <w:spacing w:line="240" w:lineRule="atLeast"/>
              <w:jc w:val="center"/>
              <w:rPr>
                <w:rFonts w:ascii="微软雅黑" w:hAnsi="微软雅黑" w:eastAsia="微软雅黑" w:cs="微软雅黑"/>
                <w:color w:val="auto"/>
                <w:sz w:val="21"/>
                <w:szCs w:val="21"/>
                <w:highlight w:val="none"/>
              </w:rPr>
            </w:pPr>
          </w:p>
        </w:tc>
        <w:tc>
          <w:tcPr>
            <w:tcW w:w="1559" w:type="dxa"/>
            <w:noWrap w:val="0"/>
            <w:vAlign w:val="center"/>
          </w:tcPr>
          <w:p w14:paraId="5E7376DA">
            <w:pPr>
              <w:spacing w:line="240" w:lineRule="atLeast"/>
              <w:jc w:val="center"/>
              <w:rPr>
                <w:rFonts w:ascii="微软雅黑" w:hAnsi="微软雅黑" w:eastAsia="微软雅黑" w:cs="微软雅黑"/>
                <w:color w:val="auto"/>
                <w:sz w:val="21"/>
                <w:szCs w:val="21"/>
                <w:highlight w:val="none"/>
              </w:rPr>
            </w:pPr>
          </w:p>
        </w:tc>
        <w:tc>
          <w:tcPr>
            <w:tcW w:w="1567" w:type="dxa"/>
            <w:noWrap w:val="0"/>
            <w:vAlign w:val="center"/>
          </w:tcPr>
          <w:p w14:paraId="65F76A71">
            <w:pPr>
              <w:spacing w:line="240" w:lineRule="atLeast"/>
              <w:jc w:val="center"/>
              <w:rPr>
                <w:rFonts w:ascii="微软雅黑" w:hAnsi="微软雅黑" w:eastAsia="微软雅黑" w:cs="微软雅黑"/>
                <w:color w:val="auto"/>
                <w:sz w:val="21"/>
                <w:szCs w:val="21"/>
                <w:highlight w:val="none"/>
              </w:rPr>
            </w:pPr>
          </w:p>
        </w:tc>
      </w:tr>
      <w:tr w14:paraId="1EC1D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6D34D75F">
            <w:pPr>
              <w:spacing w:line="240" w:lineRule="atLeast"/>
              <w:jc w:val="center"/>
              <w:rPr>
                <w:rFonts w:ascii="微软雅黑" w:hAnsi="微软雅黑" w:eastAsia="微软雅黑" w:cs="微软雅黑"/>
                <w:color w:val="auto"/>
                <w:sz w:val="21"/>
                <w:szCs w:val="21"/>
                <w:highlight w:val="none"/>
              </w:rPr>
            </w:pPr>
          </w:p>
        </w:tc>
        <w:tc>
          <w:tcPr>
            <w:tcW w:w="1741" w:type="dxa"/>
            <w:noWrap w:val="0"/>
            <w:vAlign w:val="center"/>
          </w:tcPr>
          <w:p w14:paraId="2D20B231">
            <w:pPr>
              <w:spacing w:line="240" w:lineRule="atLeast"/>
              <w:jc w:val="center"/>
              <w:rPr>
                <w:rFonts w:ascii="微软雅黑" w:hAnsi="微软雅黑" w:eastAsia="微软雅黑" w:cs="微软雅黑"/>
                <w:color w:val="auto"/>
                <w:sz w:val="21"/>
                <w:szCs w:val="21"/>
                <w:highlight w:val="none"/>
              </w:rPr>
            </w:pPr>
          </w:p>
        </w:tc>
        <w:tc>
          <w:tcPr>
            <w:tcW w:w="984" w:type="dxa"/>
            <w:noWrap w:val="0"/>
            <w:vAlign w:val="center"/>
          </w:tcPr>
          <w:p w14:paraId="7B82F4F1">
            <w:pPr>
              <w:spacing w:line="240" w:lineRule="atLeast"/>
              <w:jc w:val="center"/>
              <w:rPr>
                <w:rFonts w:ascii="微软雅黑" w:hAnsi="微软雅黑" w:eastAsia="微软雅黑" w:cs="微软雅黑"/>
                <w:color w:val="auto"/>
                <w:sz w:val="21"/>
                <w:szCs w:val="21"/>
                <w:highlight w:val="none"/>
              </w:rPr>
            </w:pPr>
          </w:p>
        </w:tc>
        <w:tc>
          <w:tcPr>
            <w:tcW w:w="1298" w:type="dxa"/>
            <w:gridSpan w:val="2"/>
            <w:noWrap w:val="0"/>
            <w:vAlign w:val="center"/>
          </w:tcPr>
          <w:p w14:paraId="03C7CB6F">
            <w:pPr>
              <w:spacing w:line="240" w:lineRule="atLeast"/>
              <w:jc w:val="center"/>
              <w:rPr>
                <w:rFonts w:ascii="微软雅黑" w:hAnsi="微软雅黑" w:eastAsia="微软雅黑" w:cs="微软雅黑"/>
                <w:color w:val="auto"/>
                <w:sz w:val="21"/>
                <w:szCs w:val="21"/>
                <w:highlight w:val="none"/>
              </w:rPr>
            </w:pPr>
          </w:p>
        </w:tc>
        <w:tc>
          <w:tcPr>
            <w:tcW w:w="1134" w:type="dxa"/>
            <w:noWrap w:val="0"/>
            <w:vAlign w:val="center"/>
          </w:tcPr>
          <w:p w14:paraId="09DE1539">
            <w:pPr>
              <w:spacing w:line="240" w:lineRule="atLeast"/>
              <w:jc w:val="center"/>
              <w:rPr>
                <w:rFonts w:ascii="微软雅黑" w:hAnsi="微软雅黑" w:eastAsia="微软雅黑" w:cs="微软雅黑"/>
                <w:color w:val="auto"/>
                <w:sz w:val="21"/>
                <w:szCs w:val="21"/>
                <w:highlight w:val="none"/>
              </w:rPr>
            </w:pPr>
          </w:p>
        </w:tc>
        <w:tc>
          <w:tcPr>
            <w:tcW w:w="1559" w:type="dxa"/>
            <w:noWrap w:val="0"/>
            <w:vAlign w:val="center"/>
          </w:tcPr>
          <w:p w14:paraId="1CF445DB">
            <w:pPr>
              <w:spacing w:line="240" w:lineRule="atLeast"/>
              <w:jc w:val="center"/>
              <w:rPr>
                <w:rFonts w:ascii="微软雅黑" w:hAnsi="微软雅黑" w:eastAsia="微软雅黑" w:cs="微软雅黑"/>
                <w:color w:val="auto"/>
                <w:sz w:val="21"/>
                <w:szCs w:val="21"/>
                <w:highlight w:val="none"/>
              </w:rPr>
            </w:pPr>
          </w:p>
        </w:tc>
        <w:tc>
          <w:tcPr>
            <w:tcW w:w="1567" w:type="dxa"/>
            <w:noWrap w:val="0"/>
            <w:vAlign w:val="center"/>
          </w:tcPr>
          <w:p w14:paraId="79400924">
            <w:pPr>
              <w:spacing w:line="240" w:lineRule="atLeast"/>
              <w:jc w:val="center"/>
              <w:rPr>
                <w:rFonts w:ascii="微软雅黑" w:hAnsi="微软雅黑" w:eastAsia="微软雅黑" w:cs="微软雅黑"/>
                <w:color w:val="auto"/>
                <w:sz w:val="21"/>
                <w:szCs w:val="21"/>
                <w:highlight w:val="none"/>
              </w:rPr>
            </w:pPr>
          </w:p>
        </w:tc>
      </w:tr>
      <w:tr w14:paraId="00646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06D2D914">
            <w:pPr>
              <w:spacing w:line="240" w:lineRule="atLeast"/>
              <w:jc w:val="center"/>
              <w:rPr>
                <w:rFonts w:ascii="微软雅黑" w:hAnsi="微软雅黑" w:eastAsia="微软雅黑" w:cs="微软雅黑"/>
                <w:color w:val="auto"/>
                <w:sz w:val="21"/>
                <w:szCs w:val="21"/>
                <w:highlight w:val="none"/>
              </w:rPr>
            </w:pPr>
          </w:p>
        </w:tc>
        <w:tc>
          <w:tcPr>
            <w:tcW w:w="1741" w:type="dxa"/>
            <w:noWrap w:val="0"/>
            <w:vAlign w:val="center"/>
          </w:tcPr>
          <w:p w14:paraId="6A1883AA">
            <w:pPr>
              <w:spacing w:line="240" w:lineRule="atLeast"/>
              <w:jc w:val="center"/>
              <w:rPr>
                <w:rFonts w:ascii="微软雅黑" w:hAnsi="微软雅黑" w:eastAsia="微软雅黑" w:cs="微软雅黑"/>
                <w:color w:val="auto"/>
                <w:sz w:val="21"/>
                <w:szCs w:val="21"/>
                <w:highlight w:val="none"/>
              </w:rPr>
            </w:pPr>
          </w:p>
        </w:tc>
        <w:tc>
          <w:tcPr>
            <w:tcW w:w="984" w:type="dxa"/>
            <w:noWrap w:val="0"/>
            <w:vAlign w:val="center"/>
          </w:tcPr>
          <w:p w14:paraId="38BF5C0C">
            <w:pPr>
              <w:spacing w:line="240" w:lineRule="atLeast"/>
              <w:jc w:val="center"/>
              <w:rPr>
                <w:rFonts w:ascii="微软雅黑" w:hAnsi="微软雅黑" w:eastAsia="微软雅黑" w:cs="微软雅黑"/>
                <w:color w:val="auto"/>
                <w:sz w:val="21"/>
                <w:szCs w:val="21"/>
                <w:highlight w:val="none"/>
              </w:rPr>
            </w:pPr>
          </w:p>
        </w:tc>
        <w:tc>
          <w:tcPr>
            <w:tcW w:w="1298" w:type="dxa"/>
            <w:gridSpan w:val="2"/>
            <w:noWrap w:val="0"/>
            <w:vAlign w:val="center"/>
          </w:tcPr>
          <w:p w14:paraId="605E9188">
            <w:pPr>
              <w:spacing w:line="240" w:lineRule="atLeast"/>
              <w:jc w:val="center"/>
              <w:rPr>
                <w:rFonts w:ascii="微软雅黑" w:hAnsi="微软雅黑" w:eastAsia="微软雅黑" w:cs="微软雅黑"/>
                <w:color w:val="auto"/>
                <w:sz w:val="21"/>
                <w:szCs w:val="21"/>
                <w:highlight w:val="none"/>
              </w:rPr>
            </w:pPr>
          </w:p>
        </w:tc>
        <w:tc>
          <w:tcPr>
            <w:tcW w:w="1134" w:type="dxa"/>
            <w:noWrap w:val="0"/>
            <w:vAlign w:val="center"/>
          </w:tcPr>
          <w:p w14:paraId="3BFFC905">
            <w:pPr>
              <w:spacing w:line="240" w:lineRule="atLeast"/>
              <w:jc w:val="center"/>
              <w:rPr>
                <w:rFonts w:ascii="微软雅黑" w:hAnsi="微软雅黑" w:eastAsia="微软雅黑" w:cs="微软雅黑"/>
                <w:color w:val="auto"/>
                <w:sz w:val="21"/>
                <w:szCs w:val="21"/>
                <w:highlight w:val="none"/>
              </w:rPr>
            </w:pPr>
          </w:p>
        </w:tc>
        <w:tc>
          <w:tcPr>
            <w:tcW w:w="1559" w:type="dxa"/>
            <w:noWrap w:val="0"/>
            <w:vAlign w:val="center"/>
          </w:tcPr>
          <w:p w14:paraId="5006D576">
            <w:pPr>
              <w:spacing w:line="240" w:lineRule="atLeast"/>
              <w:jc w:val="center"/>
              <w:rPr>
                <w:rFonts w:ascii="微软雅黑" w:hAnsi="微软雅黑" w:eastAsia="微软雅黑" w:cs="微软雅黑"/>
                <w:color w:val="auto"/>
                <w:sz w:val="21"/>
                <w:szCs w:val="21"/>
                <w:highlight w:val="none"/>
              </w:rPr>
            </w:pPr>
          </w:p>
        </w:tc>
        <w:tc>
          <w:tcPr>
            <w:tcW w:w="1567" w:type="dxa"/>
            <w:noWrap w:val="0"/>
            <w:vAlign w:val="center"/>
          </w:tcPr>
          <w:p w14:paraId="40F5CC5E">
            <w:pPr>
              <w:spacing w:line="240" w:lineRule="atLeast"/>
              <w:jc w:val="center"/>
              <w:rPr>
                <w:rFonts w:ascii="微软雅黑" w:hAnsi="微软雅黑" w:eastAsia="微软雅黑" w:cs="微软雅黑"/>
                <w:color w:val="auto"/>
                <w:sz w:val="21"/>
                <w:szCs w:val="21"/>
                <w:highlight w:val="none"/>
              </w:rPr>
            </w:pPr>
          </w:p>
        </w:tc>
      </w:tr>
      <w:tr w14:paraId="22DC1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noWrap w:val="0"/>
            <w:vAlign w:val="center"/>
          </w:tcPr>
          <w:p w14:paraId="7F3DC4F0">
            <w:pPr>
              <w:spacing w:line="240" w:lineRule="atLeas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合计人民币（小写）：</w:t>
            </w:r>
          </w:p>
        </w:tc>
      </w:tr>
      <w:tr w14:paraId="35B4F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noWrap w:val="0"/>
            <w:vAlign w:val="center"/>
          </w:tcPr>
          <w:p w14:paraId="016C29C2">
            <w:pPr>
              <w:spacing w:line="240" w:lineRule="atLeas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合计人民币（大写）：</w:t>
            </w:r>
          </w:p>
        </w:tc>
      </w:tr>
      <w:tr w14:paraId="79A05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8"/>
            <w:noWrap w:val="0"/>
            <w:vAlign w:val="top"/>
          </w:tcPr>
          <w:p w14:paraId="2DFA6AB8">
            <w:pPr>
              <w:spacing w:line="240" w:lineRule="atLeas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一、服务要求</w:t>
            </w:r>
          </w:p>
        </w:tc>
      </w:tr>
      <w:tr w14:paraId="350F8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8"/>
            <w:noWrap w:val="0"/>
            <w:vAlign w:val="top"/>
          </w:tcPr>
          <w:p w14:paraId="5B08A02B">
            <w:pPr>
              <w:spacing w:line="240" w:lineRule="atLeas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二、考核方式</w:t>
            </w:r>
          </w:p>
        </w:tc>
      </w:tr>
      <w:tr w14:paraId="1EBB3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8"/>
            <w:noWrap w:val="0"/>
            <w:vAlign w:val="top"/>
          </w:tcPr>
          <w:p w14:paraId="5B1D25A0">
            <w:pPr>
              <w:spacing w:line="240" w:lineRule="atLeas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三、付款方式：</w:t>
            </w:r>
          </w:p>
          <w:p w14:paraId="11DAF32B">
            <w:pPr>
              <w:spacing w:line="240" w:lineRule="atLeast"/>
              <w:rPr>
                <w:rFonts w:ascii="微软雅黑" w:hAnsi="微软雅黑" w:eastAsia="微软雅黑" w:cs="微软雅黑"/>
                <w:color w:val="auto"/>
                <w:sz w:val="21"/>
                <w:szCs w:val="21"/>
                <w:highlight w:val="none"/>
              </w:rPr>
            </w:pPr>
          </w:p>
        </w:tc>
      </w:tr>
      <w:tr w14:paraId="57DDF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9"/>
            <w:noWrap w:val="0"/>
            <w:vAlign w:val="top"/>
          </w:tcPr>
          <w:p w14:paraId="044F54AC">
            <w:pPr>
              <w:spacing w:line="240" w:lineRule="atLeas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四、违约责任：</w:t>
            </w:r>
          </w:p>
          <w:p w14:paraId="423389E6">
            <w:pPr>
              <w:spacing w:line="240" w:lineRule="atLeas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按《中华人民共和国民法典》、《政府采购法》执行，或按双方约定。</w:t>
            </w:r>
          </w:p>
        </w:tc>
      </w:tr>
      <w:tr w14:paraId="64BE8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noWrap w:val="0"/>
            <w:vAlign w:val="top"/>
          </w:tcPr>
          <w:p w14:paraId="4457CE88">
            <w:pPr>
              <w:spacing w:line="240" w:lineRule="atLeas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五、其他约定事项：</w:t>
            </w:r>
          </w:p>
          <w:p w14:paraId="7BA24889">
            <w:pPr>
              <w:spacing w:line="240" w:lineRule="atLeas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1.采购文件及其补遗文件、响应文件和承诺是本合同不可分割的部分。</w:t>
            </w:r>
          </w:p>
          <w:p w14:paraId="1E361933">
            <w:pPr>
              <w:spacing w:line="240" w:lineRule="atLeas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2.本合同如发生争议由双方协商解决，协商不成向需方所在人民法院提请诉讼。</w:t>
            </w:r>
          </w:p>
          <w:p w14:paraId="1CFD3828">
            <w:pPr>
              <w:spacing w:line="240" w:lineRule="atLeas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3.本合同一式__份， 需方__份，供方__份，具同等法律效力。</w:t>
            </w:r>
          </w:p>
          <w:p w14:paraId="07AE334C">
            <w:pPr>
              <w:pStyle w:val="32"/>
              <w:spacing w:line="240" w:lineRule="atLeas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4.其他：</w:t>
            </w:r>
          </w:p>
        </w:tc>
      </w:tr>
      <w:tr w14:paraId="1CB4F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8" w:hRule="atLeast"/>
        </w:trPr>
        <w:tc>
          <w:tcPr>
            <w:tcW w:w="4766" w:type="dxa"/>
            <w:gridSpan w:val="4"/>
            <w:noWrap w:val="0"/>
            <w:vAlign w:val="top"/>
          </w:tcPr>
          <w:p w14:paraId="198F6967">
            <w:pPr>
              <w:spacing w:line="240" w:lineRule="atLeas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需方：</w:t>
            </w:r>
          </w:p>
          <w:p w14:paraId="135A282D">
            <w:pPr>
              <w:spacing w:line="240" w:lineRule="atLeas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地址：</w:t>
            </w:r>
          </w:p>
          <w:p w14:paraId="30C7D1E7">
            <w:pPr>
              <w:spacing w:line="240" w:lineRule="atLeas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联系电话：</w:t>
            </w:r>
          </w:p>
          <w:p w14:paraId="2E0B5AEC">
            <w:pPr>
              <w:spacing w:line="240" w:lineRule="atLeas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授权代表：</w:t>
            </w:r>
          </w:p>
        </w:tc>
        <w:tc>
          <w:tcPr>
            <w:tcW w:w="4862" w:type="dxa"/>
            <w:gridSpan w:val="5"/>
            <w:noWrap w:val="0"/>
            <w:vAlign w:val="top"/>
          </w:tcPr>
          <w:p w14:paraId="2F2AB64F">
            <w:pPr>
              <w:spacing w:line="240" w:lineRule="atLeas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供方：</w:t>
            </w:r>
          </w:p>
          <w:p w14:paraId="3B57A529">
            <w:pPr>
              <w:spacing w:line="240" w:lineRule="atLeas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地址：</w:t>
            </w:r>
          </w:p>
          <w:p w14:paraId="2E9451DE">
            <w:pPr>
              <w:spacing w:line="240" w:lineRule="atLeas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电话：</w:t>
            </w:r>
          </w:p>
          <w:p w14:paraId="255E8643">
            <w:pPr>
              <w:spacing w:line="240" w:lineRule="atLeas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传真：</w:t>
            </w:r>
          </w:p>
          <w:p w14:paraId="33862DBB">
            <w:pPr>
              <w:spacing w:line="240" w:lineRule="atLeas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开户银行：</w:t>
            </w:r>
          </w:p>
          <w:p w14:paraId="5D5FC29C">
            <w:pPr>
              <w:spacing w:line="240" w:lineRule="atLeas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账号：</w:t>
            </w:r>
          </w:p>
          <w:p w14:paraId="3549D5B5">
            <w:pPr>
              <w:spacing w:line="240" w:lineRule="atLeas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授权代表：</w:t>
            </w:r>
          </w:p>
          <w:p w14:paraId="3A23D68B">
            <w:pPr>
              <w:spacing w:line="240" w:lineRule="atLeas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（本栏请用计算机打印以便于准确付款）</w:t>
            </w:r>
          </w:p>
        </w:tc>
      </w:tr>
      <w:tr w14:paraId="04BEF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9"/>
            <w:noWrap w:val="0"/>
            <w:vAlign w:val="top"/>
          </w:tcPr>
          <w:p w14:paraId="2259CE87">
            <w:pPr>
              <w:spacing w:line="240" w:lineRule="atLeas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备注：</w:t>
            </w:r>
          </w:p>
          <w:p w14:paraId="3E8F07C6">
            <w:pPr>
              <w:spacing w:line="240" w:lineRule="atLeast"/>
              <w:rPr>
                <w:rFonts w:ascii="微软雅黑" w:hAnsi="微软雅黑" w:eastAsia="微软雅黑" w:cs="微软雅黑"/>
                <w:color w:val="auto"/>
                <w:sz w:val="21"/>
                <w:szCs w:val="21"/>
                <w:highlight w:val="none"/>
              </w:rPr>
            </w:pPr>
          </w:p>
          <w:p w14:paraId="3A5D814B">
            <w:pPr>
              <w:spacing w:line="240" w:lineRule="atLeast"/>
              <w:rPr>
                <w:rFonts w:ascii="微软雅黑" w:hAnsi="微软雅黑" w:eastAsia="微软雅黑" w:cs="微软雅黑"/>
                <w:color w:val="auto"/>
                <w:sz w:val="21"/>
                <w:szCs w:val="21"/>
                <w:highlight w:val="none"/>
              </w:rPr>
            </w:pPr>
          </w:p>
        </w:tc>
      </w:tr>
    </w:tbl>
    <w:p w14:paraId="7EFE2591">
      <w:pPr>
        <w:rPr>
          <w:rFonts w:ascii="微软雅黑" w:hAnsi="微软雅黑" w:eastAsia="微软雅黑" w:cs="微软雅黑"/>
          <w:color w:val="auto"/>
          <w:sz w:val="21"/>
          <w:szCs w:val="21"/>
          <w:highlight w:val="none"/>
        </w:rPr>
        <w:sectPr>
          <w:footerReference r:id="rId8" w:type="default"/>
          <w:pgSz w:w="11907" w:h="16840"/>
          <w:pgMar w:top="1134" w:right="1191" w:bottom="1134" w:left="1304" w:header="964" w:footer="992" w:gutter="0"/>
          <w:pgNumType w:fmt="numberInDash"/>
          <w:cols w:space="720" w:num="1"/>
          <w:docGrid w:linePitch="312" w:charSpace="0"/>
        </w:sectPr>
      </w:pPr>
      <w:r>
        <w:rPr>
          <w:rFonts w:hint="eastAsia" w:ascii="微软雅黑" w:hAnsi="微软雅黑" w:eastAsia="微软雅黑" w:cs="微软雅黑"/>
          <w:color w:val="auto"/>
          <w:sz w:val="24"/>
          <w:highlight w:val="none"/>
        </w:rPr>
        <w:t>签约时间：           年   月   日      签约地点：</w:t>
      </w:r>
    </w:p>
    <w:p w14:paraId="1F85CF4E">
      <w:pPr>
        <w:pStyle w:val="4"/>
        <w:spacing w:line="360" w:lineRule="auto"/>
        <w:jc w:val="center"/>
        <w:rPr>
          <w:rFonts w:ascii="微软雅黑" w:hAnsi="微软雅黑" w:eastAsia="微软雅黑" w:cs="微软雅黑"/>
          <w:b w:val="0"/>
          <w:color w:val="auto"/>
          <w:sz w:val="36"/>
          <w:szCs w:val="30"/>
          <w:highlight w:val="none"/>
        </w:rPr>
      </w:pPr>
      <w:bookmarkStart w:id="222" w:name="_Toc14173"/>
      <w:bookmarkStart w:id="223" w:name="_Toc23703"/>
      <w:bookmarkStart w:id="224" w:name="_Toc18846"/>
      <w:bookmarkStart w:id="225" w:name="_Toc16406"/>
      <w:bookmarkStart w:id="226" w:name="_Toc30490"/>
      <w:r>
        <w:rPr>
          <w:rFonts w:hint="eastAsia" w:ascii="微软雅黑" w:hAnsi="微软雅黑" w:eastAsia="微软雅黑" w:cs="微软雅黑"/>
          <w:b w:val="0"/>
          <w:color w:val="auto"/>
          <w:sz w:val="36"/>
          <w:szCs w:val="30"/>
          <w:highlight w:val="none"/>
        </w:rPr>
        <w:t xml:space="preserve">第七篇  </w:t>
      </w:r>
      <w:bookmarkEnd w:id="215"/>
      <w:r>
        <w:rPr>
          <w:rFonts w:hint="eastAsia" w:ascii="微软雅黑" w:hAnsi="微软雅黑" w:eastAsia="微软雅黑" w:cs="微软雅黑"/>
          <w:b w:val="0"/>
          <w:color w:val="auto"/>
          <w:sz w:val="36"/>
          <w:szCs w:val="30"/>
          <w:highlight w:val="none"/>
          <w:lang w:eastAsia="zh-CN"/>
        </w:rPr>
        <w:t>比选</w:t>
      </w:r>
      <w:r>
        <w:rPr>
          <w:rFonts w:hint="eastAsia" w:ascii="微软雅黑" w:hAnsi="微软雅黑" w:eastAsia="微软雅黑" w:cs="微软雅黑"/>
          <w:b w:val="0"/>
          <w:color w:val="auto"/>
          <w:sz w:val="36"/>
          <w:szCs w:val="30"/>
          <w:highlight w:val="none"/>
        </w:rPr>
        <w:t>响应文件编制要求</w:t>
      </w:r>
      <w:bookmarkEnd w:id="222"/>
      <w:bookmarkEnd w:id="223"/>
      <w:bookmarkEnd w:id="224"/>
      <w:bookmarkEnd w:id="225"/>
      <w:bookmarkEnd w:id="226"/>
    </w:p>
    <w:p w14:paraId="1736F4B8">
      <w:pPr>
        <w:spacing w:line="360" w:lineRule="auto"/>
        <w:ind w:firstLine="480" w:firstLineChars="200"/>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一、经济部分</w:t>
      </w:r>
    </w:p>
    <w:p w14:paraId="39C240B0">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报价函</w:t>
      </w:r>
    </w:p>
    <w:p w14:paraId="193F42EE">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（二）明细报价表</w:t>
      </w:r>
    </w:p>
    <w:p w14:paraId="5C3185B1">
      <w:pPr>
        <w:spacing w:line="360" w:lineRule="auto"/>
        <w:ind w:firstLine="480" w:firstLineChars="200"/>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二、服务部分</w:t>
      </w:r>
    </w:p>
    <w:p w14:paraId="1A1CC078">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（一）服务方案（服务评审需提供的材料，格式自定）</w:t>
      </w:r>
    </w:p>
    <w:p w14:paraId="5D59E90A">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（二）服务响应偏离表</w:t>
      </w:r>
    </w:p>
    <w:p w14:paraId="6DE20D8F">
      <w:pPr>
        <w:spacing w:line="360" w:lineRule="auto"/>
        <w:ind w:firstLine="480" w:firstLineChars="200"/>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三、商务部分</w:t>
      </w:r>
    </w:p>
    <w:p w14:paraId="218B659F">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（一）商务要求响应情况：服务时间、地点及验收标准等</w:t>
      </w:r>
    </w:p>
    <w:p w14:paraId="0B5FEAF7">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（二）商务响应偏离表</w:t>
      </w:r>
    </w:p>
    <w:p w14:paraId="72EAB331">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（三）商务评审需提供的资料（格式自定）</w:t>
      </w:r>
    </w:p>
    <w:p w14:paraId="0B53CD7D">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（四）其它优惠承诺（格式自定）</w:t>
      </w:r>
    </w:p>
    <w:p w14:paraId="049E40FD">
      <w:pPr>
        <w:spacing w:line="360" w:lineRule="auto"/>
        <w:ind w:firstLine="480" w:firstLineChars="200"/>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四、资格条件及其他</w:t>
      </w:r>
    </w:p>
    <w:p w14:paraId="57ED3715">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（一）法人营业执照（副本）或事业单位法人证书（副本）或个体工商户营业执照或有效的自然人身份证明或社会团体法人登记证书复印件</w:t>
      </w:r>
    </w:p>
    <w:p w14:paraId="4F36D9DA">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（二）法定代表人身份证明书（格式）</w:t>
      </w:r>
    </w:p>
    <w:p w14:paraId="74CE31E6">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（三）法定代表人授权委托书（格式）</w:t>
      </w:r>
    </w:p>
    <w:p w14:paraId="03A78DBC">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（四）基本资格条件承诺函（格式）</w:t>
      </w:r>
    </w:p>
    <w:p w14:paraId="2950D299">
      <w:pPr>
        <w:spacing w:line="360" w:lineRule="auto"/>
        <w:ind w:firstLine="480" w:firstLineChars="200"/>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五、其他应提供的资料</w:t>
      </w:r>
    </w:p>
    <w:p w14:paraId="0C41944D">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一</w:t>
      </w:r>
      <w:r>
        <w:rPr>
          <w:rFonts w:hint="eastAsia" w:ascii="微软雅黑" w:hAnsi="微软雅黑" w:eastAsia="微软雅黑" w:cs="微软雅黑"/>
          <w:color w:val="auto"/>
          <w:sz w:val="24"/>
          <w:szCs w:val="24"/>
          <w:highlight w:val="none"/>
        </w:rPr>
        <w:t>）其他与项目有关的资料（自附）</w:t>
      </w:r>
    </w:p>
    <w:p w14:paraId="6831A567">
      <w:pPr>
        <w:pStyle w:val="5"/>
        <w:rPr>
          <w:rFonts w:hint="eastAsia" w:ascii="微软雅黑" w:hAnsi="微软雅黑" w:eastAsia="微软雅黑" w:cs="微软雅黑"/>
          <w:color w:val="auto"/>
          <w:highlight w:val="none"/>
        </w:rPr>
      </w:pPr>
      <w:bookmarkStart w:id="227" w:name="_Toc342913419"/>
      <w:bookmarkStart w:id="228" w:name="_Toc313888360"/>
      <w:bookmarkStart w:id="229" w:name="_Toc5797"/>
      <w:bookmarkStart w:id="230" w:name="_Toc33013348"/>
      <w:bookmarkStart w:id="231" w:name="_Toc313008356"/>
      <w:bookmarkStart w:id="232" w:name="_Toc12789073"/>
      <w:bookmarkStart w:id="233" w:name="_Toc283382454"/>
      <w:r>
        <w:rPr>
          <w:rFonts w:hint="eastAsia" w:ascii="微软雅黑" w:hAnsi="微软雅黑" w:eastAsia="微软雅黑" w:cs="微软雅黑"/>
          <w:color w:val="auto"/>
          <w:highlight w:val="none"/>
        </w:rPr>
        <w:br w:type="page"/>
      </w:r>
      <w:bookmarkStart w:id="234" w:name="_Toc16818"/>
      <w:bookmarkStart w:id="235" w:name="_Toc3811"/>
      <w:bookmarkStart w:id="236" w:name="_Toc29967"/>
      <w:bookmarkStart w:id="237" w:name="_Toc28770"/>
      <w:bookmarkStart w:id="238" w:name="_Toc22332"/>
      <w:r>
        <w:rPr>
          <w:rFonts w:hint="eastAsia" w:ascii="微软雅黑" w:hAnsi="微软雅黑" w:eastAsia="微软雅黑" w:cs="微软雅黑"/>
          <w:color w:val="auto"/>
          <w:highlight w:val="none"/>
        </w:rPr>
        <w:t>一、经济部分</w:t>
      </w:r>
      <w:bookmarkEnd w:id="227"/>
      <w:bookmarkEnd w:id="228"/>
      <w:bookmarkEnd w:id="229"/>
      <w:bookmarkEnd w:id="230"/>
      <w:bookmarkEnd w:id="231"/>
      <w:bookmarkEnd w:id="234"/>
      <w:bookmarkEnd w:id="235"/>
      <w:bookmarkEnd w:id="236"/>
      <w:bookmarkEnd w:id="237"/>
      <w:bookmarkEnd w:id="238"/>
    </w:p>
    <w:bookmarkEnd w:id="232"/>
    <w:bookmarkEnd w:id="233"/>
    <w:p w14:paraId="4C6AA2D1">
      <w:pPr>
        <w:tabs>
          <w:tab w:val="left" w:pos="6300"/>
        </w:tabs>
        <w:snapToGrid w:val="0"/>
        <w:spacing w:line="44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报价函</w:t>
      </w:r>
    </w:p>
    <w:p w14:paraId="108D8F82">
      <w:pPr>
        <w:spacing w:line="440" w:lineRule="exact"/>
        <w:jc w:val="center"/>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lang w:eastAsia="zh-CN"/>
        </w:rPr>
        <w:t>竞争性比选</w:t>
      </w:r>
      <w:r>
        <w:rPr>
          <w:rFonts w:hint="eastAsia" w:ascii="微软雅黑" w:hAnsi="微软雅黑" w:eastAsia="微软雅黑" w:cs="微软雅黑"/>
          <w:b/>
          <w:color w:val="auto"/>
          <w:sz w:val="24"/>
          <w:szCs w:val="24"/>
          <w:highlight w:val="none"/>
        </w:rPr>
        <w:t>报价函</w:t>
      </w:r>
    </w:p>
    <w:p w14:paraId="38CAB354">
      <w:pPr>
        <w:tabs>
          <w:tab w:val="left" w:pos="6300"/>
        </w:tabs>
        <w:snapToGrid w:val="0"/>
        <w:spacing w:line="44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u w:val="single"/>
        </w:rPr>
        <w:t>（采购代理机构名称）</w:t>
      </w:r>
      <w:r>
        <w:rPr>
          <w:rFonts w:hint="eastAsia" w:ascii="微软雅黑" w:hAnsi="微软雅黑" w:eastAsia="微软雅黑" w:cs="微软雅黑"/>
          <w:color w:val="auto"/>
          <w:sz w:val="24"/>
          <w:szCs w:val="24"/>
          <w:highlight w:val="none"/>
        </w:rPr>
        <w:t>：</w:t>
      </w:r>
    </w:p>
    <w:p w14:paraId="3BFAB03D">
      <w:pPr>
        <w:tabs>
          <w:tab w:val="left" w:pos="6300"/>
        </w:tabs>
        <w:snapToGrid w:val="0"/>
        <w:spacing w:line="44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我方收到____________________________（项目名称）的</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文件，经详细研究，决定参加该项目的</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w:t>
      </w:r>
    </w:p>
    <w:p w14:paraId="5025731D">
      <w:pPr>
        <w:numPr>
          <w:ilvl w:val="0"/>
          <w:numId w:val="15"/>
        </w:numPr>
        <w:tabs>
          <w:tab w:val="left" w:pos="6300"/>
        </w:tabs>
        <w:snapToGrid w:val="0"/>
        <w:spacing w:line="44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愿意按照</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文件中的一切要求，提供本项目的服务，项目报价为人民币大写：</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元整（人民币小写：</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元）。</w:t>
      </w:r>
    </w:p>
    <w:p w14:paraId="17BAD054">
      <w:pPr>
        <w:tabs>
          <w:tab w:val="left" w:pos="6300"/>
        </w:tabs>
        <w:snapToGrid w:val="0"/>
        <w:spacing w:line="44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2、我方现提交的响应文件为：响应文件正本</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份，副本</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份。</w:t>
      </w:r>
    </w:p>
    <w:p w14:paraId="6F27025B">
      <w:pPr>
        <w:tabs>
          <w:tab w:val="left" w:pos="6300"/>
        </w:tabs>
        <w:snapToGrid w:val="0"/>
        <w:spacing w:line="44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3、我方承诺：本次</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的有效期为90天。</w:t>
      </w:r>
    </w:p>
    <w:p w14:paraId="134AACAB">
      <w:pPr>
        <w:tabs>
          <w:tab w:val="left" w:pos="6300"/>
        </w:tabs>
        <w:snapToGrid w:val="0"/>
        <w:spacing w:line="44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4、我方完全理解和接受贵方</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文件的一切规定和要求及评审办法。</w:t>
      </w:r>
    </w:p>
    <w:p w14:paraId="7135A005">
      <w:pPr>
        <w:tabs>
          <w:tab w:val="left" w:pos="6300"/>
        </w:tabs>
        <w:snapToGrid w:val="0"/>
        <w:spacing w:line="44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5、在整个</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过程中，我方若有违规行为，接受按照《中华人民共和国政府采购法》和《</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文件》之规定给予惩罚。</w:t>
      </w:r>
    </w:p>
    <w:p w14:paraId="0AB149B0">
      <w:pPr>
        <w:tabs>
          <w:tab w:val="left" w:pos="6300"/>
        </w:tabs>
        <w:snapToGrid w:val="0"/>
        <w:spacing w:line="44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6、我方若成为成交供应商，将按照最终</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结果签订合同，并且严格履行合同义务。本承诺函将成为合同不可分割的一部分，与合同具有同等的法律效力。</w:t>
      </w:r>
    </w:p>
    <w:p w14:paraId="40191976">
      <w:pPr>
        <w:tabs>
          <w:tab w:val="left" w:pos="6300"/>
        </w:tabs>
        <w:snapToGrid w:val="0"/>
        <w:spacing w:line="44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7、如果我方成为成交供应商，保证在接到成交通知书后，向采购代理机构缴纳</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文件规定的采购代理服务费。</w:t>
      </w:r>
    </w:p>
    <w:p w14:paraId="22B7BC73">
      <w:pPr>
        <w:tabs>
          <w:tab w:val="left" w:pos="6300"/>
        </w:tabs>
        <w:snapToGrid w:val="0"/>
        <w:spacing w:line="44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8、我方未为采购项目提供整体设计、规范编制或者项目管理、监理、检测等服务。</w:t>
      </w:r>
    </w:p>
    <w:p w14:paraId="036F6799">
      <w:pPr>
        <w:tabs>
          <w:tab w:val="left" w:pos="6300"/>
        </w:tabs>
        <w:snapToGrid w:val="0"/>
        <w:spacing w:line="440" w:lineRule="exact"/>
        <w:ind w:firstLine="57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供应商（公章）：</w:t>
      </w:r>
    </w:p>
    <w:p w14:paraId="096B5353">
      <w:pPr>
        <w:tabs>
          <w:tab w:val="left" w:pos="6300"/>
        </w:tabs>
        <w:snapToGrid w:val="0"/>
        <w:spacing w:line="440" w:lineRule="exact"/>
        <w:ind w:firstLine="57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地址：  </w:t>
      </w:r>
    </w:p>
    <w:p w14:paraId="01049D95">
      <w:pPr>
        <w:tabs>
          <w:tab w:val="left" w:pos="6300"/>
        </w:tabs>
        <w:snapToGrid w:val="0"/>
        <w:spacing w:line="440" w:lineRule="exact"/>
        <w:ind w:firstLine="57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电话：                                             传真：</w:t>
      </w:r>
    </w:p>
    <w:p w14:paraId="32AB8EE0">
      <w:pPr>
        <w:tabs>
          <w:tab w:val="left" w:pos="6300"/>
        </w:tabs>
        <w:snapToGrid w:val="0"/>
        <w:spacing w:line="440" w:lineRule="exact"/>
        <w:ind w:firstLine="57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网址：                                             邮编：</w:t>
      </w:r>
    </w:p>
    <w:p w14:paraId="07377B99">
      <w:pPr>
        <w:tabs>
          <w:tab w:val="left" w:pos="6300"/>
        </w:tabs>
        <w:snapToGrid w:val="0"/>
        <w:spacing w:line="440" w:lineRule="exact"/>
        <w:ind w:firstLine="57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联系人：</w:t>
      </w:r>
    </w:p>
    <w:p w14:paraId="6D01F3CB">
      <w:pPr>
        <w:snapToGrid w:val="0"/>
        <w:spacing w:line="440" w:lineRule="exact"/>
        <w:ind w:firstLine="480" w:firstLineChars="200"/>
        <w:rPr>
          <w:rFonts w:hint="eastAsia" w:ascii="微软雅黑" w:hAnsi="微软雅黑" w:eastAsia="微软雅黑" w:cs="微软雅黑"/>
          <w:color w:val="auto"/>
          <w:sz w:val="24"/>
          <w:szCs w:val="24"/>
          <w:highlight w:val="none"/>
        </w:rPr>
        <w:sectPr>
          <w:pgSz w:w="11907" w:h="16840"/>
          <w:pgMar w:top="1134" w:right="1191" w:bottom="1134" w:left="1304" w:header="964" w:footer="992" w:gutter="0"/>
          <w:pgNumType w:fmt="numberInDash"/>
          <w:cols w:space="720" w:num="1"/>
          <w:docGrid w:linePitch="380" w:charSpace="0"/>
        </w:sectPr>
      </w:pPr>
      <w:r>
        <w:rPr>
          <w:rFonts w:hint="eastAsia" w:ascii="微软雅黑" w:hAnsi="微软雅黑" w:eastAsia="微软雅黑" w:cs="微软雅黑"/>
          <w:color w:val="auto"/>
          <w:sz w:val="24"/>
          <w:szCs w:val="24"/>
          <w:highlight w:val="none"/>
        </w:rPr>
        <w:t xml:space="preserve">                                                  年   月   日</w:t>
      </w:r>
    </w:p>
    <w:p w14:paraId="2D780DE7">
      <w:pPr>
        <w:tabs>
          <w:tab w:val="left" w:pos="2895"/>
        </w:tabs>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（二）明细报价表</w:t>
      </w:r>
    </w:p>
    <w:p w14:paraId="383CF418">
      <w:pPr>
        <w:jc w:val="center"/>
        <w:rPr>
          <w:rFonts w:hint="eastAsia" w:ascii="微软雅黑" w:hAnsi="微软雅黑" w:eastAsia="微软雅黑" w:cs="微软雅黑"/>
          <w:b/>
          <w:color w:val="auto"/>
          <w:szCs w:val="28"/>
          <w:highlight w:val="none"/>
        </w:rPr>
      </w:pPr>
      <w:r>
        <w:rPr>
          <w:rFonts w:hint="eastAsia" w:ascii="微软雅黑" w:hAnsi="微软雅黑" w:eastAsia="微软雅黑" w:cs="微软雅黑"/>
          <w:b/>
          <w:color w:val="auto"/>
          <w:szCs w:val="28"/>
          <w:highlight w:val="none"/>
        </w:rPr>
        <w:t>明细报价表</w:t>
      </w:r>
    </w:p>
    <w:p w14:paraId="61AE6BB8">
      <w:pPr>
        <w:spacing w:line="360" w:lineRule="auto"/>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项目名称：</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2414"/>
        <w:gridCol w:w="2355"/>
        <w:gridCol w:w="1275"/>
        <w:gridCol w:w="1293"/>
        <w:gridCol w:w="1262"/>
      </w:tblGrid>
      <w:tr w14:paraId="4EE5F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963" w:type="dxa"/>
            <w:noWrap w:val="0"/>
            <w:vAlign w:val="center"/>
          </w:tcPr>
          <w:p w14:paraId="283246CA">
            <w:pPr>
              <w:jc w:val="center"/>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序号</w:t>
            </w:r>
          </w:p>
        </w:tc>
        <w:tc>
          <w:tcPr>
            <w:tcW w:w="2414" w:type="dxa"/>
            <w:noWrap w:val="0"/>
            <w:vAlign w:val="center"/>
          </w:tcPr>
          <w:p w14:paraId="50C3ADF7">
            <w:pPr>
              <w:jc w:val="center"/>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名称</w:t>
            </w:r>
          </w:p>
        </w:tc>
        <w:tc>
          <w:tcPr>
            <w:tcW w:w="2355" w:type="dxa"/>
            <w:noWrap w:val="0"/>
            <w:vAlign w:val="center"/>
          </w:tcPr>
          <w:p w14:paraId="7B971639">
            <w:pPr>
              <w:jc w:val="center"/>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相关信息</w:t>
            </w:r>
          </w:p>
        </w:tc>
        <w:tc>
          <w:tcPr>
            <w:tcW w:w="1275" w:type="dxa"/>
            <w:noWrap w:val="0"/>
            <w:vAlign w:val="center"/>
          </w:tcPr>
          <w:p w14:paraId="41BCD0DD">
            <w:pPr>
              <w:jc w:val="center"/>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单价</w:t>
            </w:r>
          </w:p>
        </w:tc>
        <w:tc>
          <w:tcPr>
            <w:tcW w:w="1293" w:type="dxa"/>
            <w:noWrap w:val="0"/>
            <w:vAlign w:val="center"/>
          </w:tcPr>
          <w:p w14:paraId="17904EFF">
            <w:pPr>
              <w:jc w:val="center"/>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合计</w:t>
            </w:r>
          </w:p>
        </w:tc>
        <w:tc>
          <w:tcPr>
            <w:tcW w:w="1262" w:type="dxa"/>
            <w:noWrap w:val="0"/>
            <w:vAlign w:val="center"/>
          </w:tcPr>
          <w:p w14:paraId="7B376974">
            <w:pPr>
              <w:jc w:val="center"/>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备注</w:t>
            </w:r>
          </w:p>
        </w:tc>
      </w:tr>
      <w:tr w14:paraId="772AF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963" w:type="dxa"/>
            <w:noWrap w:val="0"/>
            <w:vAlign w:val="center"/>
          </w:tcPr>
          <w:p w14:paraId="3C87EF45">
            <w:pPr>
              <w:pStyle w:val="23"/>
              <w:spacing w:line="240" w:lineRule="atLeast"/>
              <w:ind w:left="392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p>
        </w:tc>
        <w:tc>
          <w:tcPr>
            <w:tcW w:w="2414" w:type="dxa"/>
            <w:noWrap w:val="0"/>
            <w:vAlign w:val="center"/>
          </w:tcPr>
          <w:p w14:paraId="21972708">
            <w:pPr>
              <w:jc w:val="center"/>
              <w:rPr>
                <w:rFonts w:hint="eastAsia" w:ascii="微软雅黑" w:hAnsi="微软雅黑" w:eastAsia="微软雅黑" w:cs="微软雅黑"/>
                <w:color w:val="auto"/>
                <w:sz w:val="21"/>
                <w:szCs w:val="21"/>
                <w:highlight w:val="none"/>
              </w:rPr>
            </w:pPr>
          </w:p>
        </w:tc>
        <w:tc>
          <w:tcPr>
            <w:tcW w:w="2355" w:type="dxa"/>
            <w:noWrap w:val="0"/>
            <w:vAlign w:val="top"/>
          </w:tcPr>
          <w:p w14:paraId="0590A559">
            <w:pPr>
              <w:jc w:val="center"/>
              <w:rPr>
                <w:rFonts w:hint="eastAsia" w:ascii="微软雅黑" w:hAnsi="微软雅黑" w:eastAsia="微软雅黑" w:cs="微软雅黑"/>
                <w:color w:val="auto"/>
                <w:sz w:val="21"/>
                <w:szCs w:val="21"/>
                <w:highlight w:val="none"/>
              </w:rPr>
            </w:pPr>
          </w:p>
        </w:tc>
        <w:tc>
          <w:tcPr>
            <w:tcW w:w="1275" w:type="dxa"/>
            <w:noWrap w:val="0"/>
            <w:vAlign w:val="top"/>
          </w:tcPr>
          <w:p w14:paraId="1A1EA3A8">
            <w:pPr>
              <w:jc w:val="center"/>
              <w:rPr>
                <w:rFonts w:hint="eastAsia" w:ascii="微软雅黑" w:hAnsi="微软雅黑" w:eastAsia="微软雅黑" w:cs="微软雅黑"/>
                <w:color w:val="auto"/>
                <w:sz w:val="21"/>
                <w:szCs w:val="21"/>
                <w:highlight w:val="none"/>
              </w:rPr>
            </w:pPr>
          </w:p>
        </w:tc>
        <w:tc>
          <w:tcPr>
            <w:tcW w:w="1293" w:type="dxa"/>
            <w:noWrap w:val="0"/>
            <w:vAlign w:val="top"/>
          </w:tcPr>
          <w:p w14:paraId="0D9A59D5">
            <w:pPr>
              <w:jc w:val="center"/>
              <w:rPr>
                <w:rFonts w:hint="eastAsia" w:ascii="微软雅黑" w:hAnsi="微软雅黑" w:eastAsia="微软雅黑" w:cs="微软雅黑"/>
                <w:color w:val="auto"/>
                <w:sz w:val="21"/>
                <w:szCs w:val="21"/>
                <w:highlight w:val="none"/>
              </w:rPr>
            </w:pPr>
          </w:p>
        </w:tc>
        <w:tc>
          <w:tcPr>
            <w:tcW w:w="1262" w:type="dxa"/>
            <w:vMerge w:val="restart"/>
            <w:noWrap w:val="0"/>
            <w:vAlign w:val="center"/>
          </w:tcPr>
          <w:p w14:paraId="5508AC71">
            <w:pPr>
              <w:jc w:val="center"/>
              <w:rPr>
                <w:rFonts w:hint="eastAsia" w:ascii="微软雅黑" w:hAnsi="微软雅黑" w:eastAsia="微软雅黑" w:cs="微软雅黑"/>
                <w:color w:val="auto"/>
                <w:sz w:val="21"/>
                <w:szCs w:val="21"/>
                <w:highlight w:val="none"/>
              </w:rPr>
            </w:pPr>
          </w:p>
        </w:tc>
      </w:tr>
      <w:tr w14:paraId="3C3C0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noWrap w:val="0"/>
            <w:vAlign w:val="center"/>
          </w:tcPr>
          <w:p w14:paraId="1BDAB331">
            <w:pPr>
              <w:pStyle w:val="23"/>
              <w:spacing w:line="240" w:lineRule="atLeast"/>
              <w:ind w:left="392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w:t>
            </w:r>
          </w:p>
        </w:tc>
        <w:tc>
          <w:tcPr>
            <w:tcW w:w="2414" w:type="dxa"/>
            <w:noWrap w:val="0"/>
            <w:vAlign w:val="center"/>
          </w:tcPr>
          <w:p w14:paraId="0B5F63D2">
            <w:pPr>
              <w:jc w:val="center"/>
              <w:rPr>
                <w:rFonts w:hint="eastAsia" w:ascii="微软雅黑" w:hAnsi="微软雅黑" w:eastAsia="微软雅黑" w:cs="微软雅黑"/>
                <w:color w:val="auto"/>
                <w:sz w:val="21"/>
                <w:szCs w:val="21"/>
                <w:highlight w:val="none"/>
              </w:rPr>
            </w:pPr>
          </w:p>
        </w:tc>
        <w:tc>
          <w:tcPr>
            <w:tcW w:w="2355" w:type="dxa"/>
            <w:noWrap w:val="0"/>
            <w:vAlign w:val="top"/>
          </w:tcPr>
          <w:p w14:paraId="3D6B37F2">
            <w:pPr>
              <w:jc w:val="center"/>
              <w:rPr>
                <w:rFonts w:hint="eastAsia" w:ascii="微软雅黑" w:hAnsi="微软雅黑" w:eastAsia="微软雅黑" w:cs="微软雅黑"/>
                <w:color w:val="auto"/>
                <w:sz w:val="21"/>
                <w:szCs w:val="21"/>
                <w:highlight w:val="none"/>
              </w:rPr>
            </w:pPr>
          </w:p>
        </w:tc>
        <w:tc>
          <w:tcPr>
            <w:tcW w:w="1275" w:type="dxa"/>
            <w:noWrap w:val="0"/>
            <w:vAlign w:val="top"/>
          </w:tcPr>
          <w:p w14:paraId="5CD2A2CC">
            <w:pPr>
              <w:jc w:val="center"/>
              <w:rPr>
                <w:rFonts w:hint="eastAsia" w:ascii="微软雅黑" w:hAnsi="微软雅黑" w:eastAsia="微软雅黑" w:cs="微软雅黑"/>
                <w:color w:val="auto"/>
                <w:sz w:val="21"/>
                <w:szCs w:val="21"/>
                <w:highlight w:val="none"/>
              </w:rPr>
            </w:pPr>
          </w:p>
        </w:tc>
        <w:tc>
          <w:tcPr>
            <w:tcW w:w="1293" w:type="dxa"/>
            <w:noWrap w:val="0"/>
            <w:vAlign w:val="top"/>
          </w:tcPr>
          <w:p w14:paraId="635E9B39">
            <w:pPr>
              <w:jc w:val="center"/>
              <w:rPr>
                <w:rFonts w:hint="eastAsia" w:ascii="微软雅黑" w:hAnsi="微软雅黑" w:eastAsia="微软雅黑" w:cs="微软雅黑"/>
                <w:color w:val="auto"/>
                <w:sz w:val="21"/>
                <w:szCs w:val="21"/>
                <w:highlight w:val="none"/>
              </w:rPr>
            </w:pPr>
          </w:p>
        </w:tc>
        <w:tc>
          <w:tcPr>
            <w:tcW w:w="1262" w:type="dxa"/>
            <w:vMerge w:val="continue"/>
            <w:noWrap w:val="0"/>
            <w:vAlign w:val="top"/>
          </w:tcPr>
          <w:p w14:paraId="5CF8043F">
            <w:pPr>
              <w:jc w:val="center"/>
              <w:rPr>
                <w:rFonts w:hint="eastAsia" w:ascii="微软雅黑" w:hAnsi="微软雅黑" w:eastAsia="微软雅黑" w:cs="微软雅黑"/>
                <w:color w:val="auto"/>
                <w:sz w:val="21"/>
                <w:szCs w:val="21"/>
                <w:highlight w:val="none"/>
              </w:rPr>
            </w:pPr>
          </w:p>
        </w:tc>
      </w:tr>
      <w:tr w14:paraId="11501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noWrap w:val="0"/>
            <w:vAlign w:val="center"/>
          </w:tcPr>
          <w:p w14:paraId="2958F690">
            <w:pPr>
              <w:pStyle w:val="23"/>
              <w:spacing w:line="240" w:lineRule="atLeast"/>
              <w:ind w:left="392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w:t>
            </w:r>
          </w:p>
        </w:tc>
        <w:tc>
          <w:tcPr>
            <w:tcW w:w="2414" w:type="dxa"/>
            <w:noWrap w:val="0"/>
            <w:vAlign w:val="center"/>
          </w:tcPr>
          <w:p w14:paraId="62D421A7">
            <w:pPr>
              <w:jc w:val="center"/>
              <w:rPr>
                <w:rFonts w:hint="eastAsia" w:ascii="微软雅黑" w:hAnsi="微软雅黑" w:eastAsia="微软雅黑" w:cs="微软雅黑"/>
                <w:color w:val="auto"/>
                <w:sz w:val="21"/>
                <w:szCs w:val="21"/>
                <w:highlight w:val="none"/>
              </w:rPr>
            </w:pPr>
          </w:p>
        </w:tc>
        <w:tc>
          <w:tcPr>
            <w:tcW w:w="2355" w:type="dxa"/>
            <w:noWrap w:val="0"/>
            <w:vAlign w:val="top"/>
          </w:tcPr>
          <w:p w14:paraId="344BCD5C">
            <w:pPr>
              <w:jc w:val="center"/>
              <w:rPr>
                <w:rFonts w:hint="eastAsia" w:ascii="微软雅黑" w:hAnsi="微软雅黑" w:eastAsia="微软雅黑" w:cs="微软雅黑"/>
                <w:color w:val="auto"/>
                <w:sz w:val="21"/>
                <w:szCs w:val="21"/>
                <w:highlight w:val="none"/>
              </w:rPr>
            </w:pPr>
          </w:p>
        </w:tc>
        <w:tc>
          <w:tcPr>
            <w:tcW w:w="1275" w:type="dxa"/>
            <w:noWrap w:val="0"/>
            <w:vAlign w:val="top"/>
          </w:tcPr>
          <w:p w14:paraId="1DF8F808">
            <w:pPr>
              <w:jc w:val="center"/>
              <w:rPr>
                <w:rFonts w:hint="eastAsia" w:ascii="微软雅黑" w:hAnsi="微软雅黑" w:eastAsia="微软雅黑" w:cs="微软雅黑"/>
                <w:color w:val="auto"/>
                <w:sz w:val="21"/>
                <w:szCs w:val="21"/>
                <w:highlight w:val="none"/>
              </w:rPr>
            </w:pPr>
          </w:p>
        </w:tc>
        <w:tc>
          <w:tcPr>
            <w:tcW w:w="1293" w:type="dxa"/>
            <w:noWrap w:val="0"/>
            <w:vAlign w:val="top"/>
          </w:tcPr>
          <w:p w14:paraId="7BD45796">
            <w:pPr>
              <w:jc w:val="center"/>
              <w:rPr>
                <w:rFonts w:hint="eastAsia" w:ascii="微软雅黑" w:hAnsi="微软雅黑" w:eastAsia="微软雅黑" w:cs="微软雅黑"/>
                <w:color w:val="auto"/>
                <w:sz w:val="21"/>
                <w:szCs w:val="21"/>
                <w:highlight w:val="none"/>
              </w:rPr>
            </w:pPr>
          </w:p>
        </w:tc>
        <w:tc>
          <w:tcPr>
            <w:tcW w:w="1262" w:type="dxa"/>
            <w:vMerge w:val="continue"/>
            <w:noWrap w:val="0"/>
            <w:vAlign w:val="top"/>
          </w:tcPr>
          <w:p w14:paraId="36F51B81">
            <w:pPr>
              <w:jc w:val="center"/>
              <w:rPr>
                <w:rFonts w:hint="eastAsia" w:ascii="微软雅黑" w:hAnsi="微软雅黑" w:eastAsia="微软雅黑" w:cs="微软雅黑"/>
                <w:color w:val="auto"/>
                <w:sz w:val="21"/>
                <w:szCs w:val="21"/>
                <w:highlight w:val="none"/>
              </w:rPr>
            </w:pPr>
          </w:p>
        </w:tc>
      </w:tr>
      <w:tr w14:paraId="1D2DC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noWrap w:val="0"/>
            <w:vAlign w:val="center"/>
          </w:tcPr>
          <w:p w14:paraId="3FF7668A">
            <w:pPr>
              <w:pStyle w:val="23"/>
              <w:spacing w:line="240" w:lineRule="atLeast"/>
              <w:ind w:left="392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w:t>
            </w:r>
          </w:p>
        </w:tc>
        <w:tc>
          <w:tcPr>
            <w:tcW w:w="2414" w:type="dxa"/>
            <w:noWrap w:val="0"/>
            <w:vAlign w:val="center"/>
          </w:tcPr>
          <w:p w14:paraId="57418CB4">
            <w:pPr>
              <w:jc w:val="center"/>
              <w:rPr>
                <w:rFonts w:hint="eastAsia" w:ascii="微软雅黑" w:hAnsi="微软雅黑" w:eastAsia="微软雅黑" w:cs="微软雅黑"/>
                <w:color w:val="auto"/>
                <w:sz w:val="21"/>
                <w:szCs w:val="21"/>
                <w:highlight w:val="none"/>
              </w:rPr>
            </w:pPr>
          </w:p>
        </w:tc>
        <w:tc>
          <w:tcPr>
            <w:tcW w:w="2355" w:type="dxa"/>
            <w:noWrap w:val="0"/>
            <w:vAlign w:val="top"/>
          </w:tcPr>
          <w:p w14:paraId="035F4471">
            <w:pPr>
              <w:jc w:val="center"/>
              <w:rPr>
                <w:rFonts w:hint="eastAsia" w:ascii="微软雅黑" w:hAnsi="微软雅黑" w:eastAsia="微软雅黑" w:cs="微软雅黑"/>
                <w:color w:val="auto"/>
                <w:sz w:val="21"/>
                <w:szCs w:val="21"/>
                <w:highlight w:val="none"/>
              </w:rPr>
            </w:pPr>
          </w:p>
        </w:tc>
        <w:tc>
          <w:tcPr>
            <w:tcW w:w="1275" w:type="dxa"/>
            <w:noWrap w:val="0"/>
            <w:vAlign w:val="top"/>
          </w:tcPr>
          <w:p w14:paraId="4AE55195">
            <w:pPr>
              <w:jc w:val="center"/>
              <w:rPr>
                <w:rFonts w:hint="eastAsia" w:ascii="微软雅黑" w:hAnsi="微软雅黑" w:eastAsia="微软雅黑" w:cs="微软雅黑"/>
                <w:color w:val="auto"/>
                <w:sz w:val="21"/>
                <w:szCs w:val="21"/>
                <w:highlight w:val="none"/>
              </w:rPr>
            </w:pPr>
          </w:p>
        </w:tc>
        <w:tc>
          <w:tcPr>
            <w:tcW w:w="1293" w:type="dxa"/>
            <w:noWrap w:val="0"/>
            <w:vAlign w:val="top"/>
          </w:tcPr>
          <w:p w14:paraId="3AB8C656">
            <w:pPr>
              <w:jc w:val="center"/>
              <w:rPr>
                <w:rFonts w:hint="eastAsia" w:ascii="微软雅黑" w:hAnsi="微软雅黑" w:eastAsia="微软雅黑" w:cs="微软雅黑"/>
                <w:color w:val="auto"/>
                <w:sz w:val="21"/>
                <w:szCs w:val="21"/>
                <w:highlight w:val="none"/>
              </w:rPr>
            </w:pPr>
          </w:p>
        </w:tc>
        <w:tc>
          <w:tcPr>
            <w:tcW w:w="1262" w:type="dxa"/>
            <w:vMerge w:val="continue"/>
            <w:noWrap w:val="0"/>
            <w:vAlign w:val="top"/>
          </w:tcPr>
          <w:p w14:paraId="536AC133">
            <w:pPr>
              <w:jc w:val="center"/>
              <w:rPr>
                <w:rFonts w:hint="eastAsia" w:ascii="微软雅黑" w:hAnsi="微软雅黑" w:eastAsia="微软雅黑" w:cs="微软雅黑"/>
                <w:color w:val="auto"/>
                <w:sz w:val="21"/>
                <w:szCs w:val="21"/>
                <w:highlight w:val="none"/>
              </w:rPr>
            </w:pPr>
          </w:p>
        </w:tc>
      </w:tr>
      <w:tr w14:paraId="15A72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noWrap w:val="0"/>
            <w:vAlign w:val="center"/>
          </w:tcPr>
          <w:p w14:paraId="57BD6E79">
            <w:pPr>
              <w:pStyle w:val="23"/>
              <w:spacing w:line="240" w:lineRule="atLeast"/>
              <w:ind w:left="392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w:t>
            </w:r>
          </w:p>
        </w:tc>
        <w:tc>
          <w:tcPr>
            <w:tcW w:w="2414" w:type="dxa"/>
            <w:noWrap w:val="0"/>
            <w:vAlign w:val="center"/>
          </w:tcPr>
          <w:p w14:paraId="431C997D">
            <w:pPr>
              <w:jc w:val="center"/>
              <w:rPr>
                <w:rFonts w:hint="eastAsia" w:ascii="微软雅黑" w:hAnsi="微软雅黑" w:eastAsia="微软雅黑" w:cs="微软雅黑"/>
                <w:color w:val="auto"/>
                <w:sz w:val="21"/>
                <w:szCs w:val="21"/>
                <w:highlight w:val="none"/>
              </w:rPr>
            </w:pPr>
          </w:p>
        </w:tc>
        <w:tc>
          <w:tcPr>
            <w:tcW w:w="2355" w:type="dxa"/>
            <w:noWrap w:val="0"/>
            <w:vAlign w:val="top"/>
          </w:tcPr>
          <w:p w14:paraId="100D2F21">
            <w:pPr>
              <w:jc w:val="center"/>
              <w:rPr>
                <w:rFonts w:hint="eastAsia" w:ascii="微软雅黑" w:hAnsi="微软雅黑" w:eastAsia="微软雅黑" w:cs="微软雅黑"/>
                <w:color w:val="auto"/>
                <w:sz w:val="21"/>
                <w:szCs w:val="21"/>
                <w:highlight w:val="none"/>
              </w:rPr>
            </w:pPr>
          </w:p>
        </w:tc>
        <w:tc>
          <w:tcPr>
            <w:tcW w:w="1275" w:type="dxa"/>
            <w:noWrap w:val="0"/>
            <w:vAlign w:val="top"/>
          </w:tcPr>
          <w:p w14:paraId="774009BF">
            <w:pPr>
              <w:jc w:val="center"/>
              <w:rPr>
                <w:rFonts w:hint="eastAsia" w:ascii="微软雅黑" w:hAnsi="微软雅黑" w:eastAsia="微软雅黑" w:cs="微软雅黑"/>
                <w:color w:val="auto"/>
                <w:sz w:val="21"/>
                <w:szCs w:val="21"/>
                <w:highlight w:val="none"/>
              </w:rPr>
            </w:pPr>
          </w:p>
        </w:tc>
        <w:tc>
          <w:tcPr>
            <w:tcW w:w="1293" w:type="dxa"/>
            <w:noWrap w:val="0"/>
            <w:vAlign w:val="top"/>
          </w:tcPr>
          <w:p w14:paraId="621BF090">
            <w:pPr>
              <w:jc w:val="center"/>
              <w:rPr>
                <w:rFonts w:hint="eastAsia" w:ascii="微软雅黑" w:hAnsi="微软雅黑" w:eastAsia="微软雅黑" w:cs="微软雅黑"/>
                <w:color w:val="auto"/>
                <w:sz w:val="21"/>
                <w:szCs w:val="21"/>
                <w:highlight w:val="none"/>
              </w:rPr>
            </w:pPr>
          </w:p>
        </w:tc>
        <w:tc>
          <w:tcPr>
            <w:tcW w:w="1262" w:type="dxa"/>
            <w:vMerge w:val="continue"/>
            <w:noWrap w:val="0"/>
            <w:vAlign w:val="top"/>
          </w:tcPr>
          <w:p w14:paraId="7347201B">
            <w:pPr>
              <w:jc w:val="center"/>
              <w:rPr>
                <w:rFonts w:hint="eastAsia" w:ascii="微软雅黑" w:hAnsi="微软雅黑" w:eastAsia="微软雅黑" w:cs="微软雅黑"/>
                <w:color w:val="auto"/>
                <w:sz w:val="21"/>
                <w:szCs w:val="21"/>
                <w:highlight w:val="none"/>
              </w:rPr>
            </w:pPr>
          </w:p>
        </w:tc>
      </w:tr>
      <w:tr w14:paraId="7894C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noWrap w:val="0"/>
            <w:vAlign w:val="center"/>
          </w:tcPr>
          <w:p w14:paraId="303D6138">
            <w:pPr>
              <w:pStyle w:val="23"/>
              <w:spacing w:line="240" w:lineRule="atLeast"/>
              <w:ind w:left="392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6</w:t>
            </w:r>
          </w:p>
        </w:tc>
        <w:tc>
          <w:tcPr>
            <w:tcW w:w="2414" w:type="dxa"/>
            <w:noWrap w:val="0"/>
            <w:vAlign w:val="center"/>
          </w:tcPr>
          <w:p w14:paraId="2674843E">
            <w:pPr>
              <w:jc w:val="center"/>
              <w:rPr>
                <w:rFonts w:hint="eastAsia" w:ascii="微软雅黑" w:hAnsi="微软雅黑" w:eastAsia="微软雅黑" w:cs="微软雅黑"/>
                <w:color w:val="auto"/>
                <w:sz w:val="21"/>
                <w:szCs w:val="21"/>
                <w:highlight w:val="none"/>
              </w:rPr>
            </w:pPr>
          </w:p>
        </w:tc>
        <w:tc>
          <w:tcPr>
            <w:tcW w:w="2355" w:type="dxa"/>
            <w:noWrap w:val="0"/>
            <w:vAlign w:val="top"/>
          </w:tcPr>
          <w:p w14:paraId="1E1E39EE">
            <w:pPr>
              <w:jc w:val="center"/>
              <w:rPr>
                <w:rFonts w:hint="eastAsia" w:ascii="微软雅黑" w:hAnsi="微软雅黑" w:eastAsia="微软雅黑" w:cs="微软雅黑"/>
                <w:color w:val="auto"/>
                <w:sz w:val="21"/>
                <w:szCs w:val="21"/>
                <w:highlight w:val="none"/>
              </w:rPr>
            </w:pPr>
          </w:p>
        </w:tc>
        <w:tc>
          <w:tcPr>
            <w:tcW w:w="1275" w:type="dxa"/>
            <w:noWrap w:val="0"/>
            <w:vAlign w:val="top"/>
          </w:tcPr>
          <w:p w14:paraId="363F257A">
            <w:pPr>
              <w:jc w:val="center"/>
              <w:rPr>
                <w:rFonts w:hint="eastAsia" w:ascii="微软雅黑" w:hAnsi="微软雅黑" w:eastAsia="微软雅黑" w:cs="微软雅黑"/>
                <w:color w:val="auto"/>
                <w:sz w:val="21"/>
                <w:szCs w:val="21"/>
                <w:highlight w:val="none"/>
              </w:rPr>
            </w:pPr>
          </w:p>
        </w:tc>
        <w:tc>
          <w:tcPr>
            <w:tcW w:w="1293" w:type="dxa"/>
            <w:noWrap w:val="0"/>
            <w:vAlign w:val="top"/>
          </w:tcPr>
          <w:p w14:paraId="1A7EA366">
            <w:pPr>
              <w:jc w:val="center"/>
              <w:rPr>
                <w:rFonts w:hint="eastAsia" w:ascii="微软雅黑" w:hAnsi="微软雅黑" w:eastAsia="微软雅黑" w:cs="微软雅黑"/>
                <w:color w:val="auto"/>
                <w:sz w:val="21"/>
                <w:szCs w:val="21"/>
                <w:highlight w:val="none"/>
              </w:rPr>
            </w:pPr>
          </w:p>
        </w:tc>
        <w:tc>
          <w:tcPr>
            <w:tcW w:w="1262" w:type="dxa"/>
            <w:vMerge w:val="continue"/>
            <w:noWrap w:val="0"/>
            <w:vAlign w:val="top"/>
          </w:tcPr>
          <w:p w14:paraId="5524DAF7">
            <w:pPr>
              <w:jc w:val="center"/>
              <w:rPr>
                <w:rFonts w:hint="eastAsia" w:ascii="微软雅黑" w:hAnsi="微软雅黑" w:eastAsia="微软雅黑" w:cs="微软雅黑"/>
                <w:color w:val="auto"/>
                <w:sz w:val="21"/>
                <w:szCs w:val="21"/>
                <w:highlight w:val="none"/>
              </w:rPr>
            </w:pPr>
          </w:p>
        </w:tc>
      </w:tr>
      <w:tr w14:paraId="3393A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noWrap w:val="0"/>
            <w:vAlign w:val="center"/>
          </w:tcPr>
          <w:p w14:paraId="2B3E61B0">
            <w:pPr>
              <w:pStyle w:val="23"/>
              <w:spacing w:line="240" w:lineRule="atLeast"/>
              <w:ind w:left="392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7</w:t>
            </w:r>
          </w:p>
        </w:tc>
        <w:tc>
          <w:tcPr>
            <w:tcW w:w="2414" w:type="dxa"/>
            <w:noWrap w:val="0"/>
            <w:vAlign w:val="center"/>
          </w:tcPr>
          <w:p w14:paraId="37FECAD9">
            <w:pPr>
              <w:jc w:val="center"/>
              <w:rPr>
                <w:rFonts w:hint="eastAsia" w:ascii="微软雅黑" w:hAnsi="微软雅黑" w:eastAsia="微软雅黑" w:cs="微软雅黑"/>
                <w:color w:val="auto"/>
                <w:sz w:val="21"/>
                <w:szCs w:val="21"/>
                <w:highlight w:val="none"/>
              </w:rPr>
            </w:pPr>
          </w:p>
        </w:tc>
        <w:tc>
          <w:tcPr>
            <w:tcW w:w="2355" w:type="dxa"/>
            <w:noWrap w:val="0"/>
            <w:vAlign w:val="top"/>
          </w:tcPr>
          <w:p w14:paraId="354530A6">
            <w:pPr>
              <w:jc w:val="center"/>
              <w:rPr>
                <w:rFonts w:hint="eastAsia" w:ascii="微软雅黑" w:hAnsi="微软雅黑" w:eastAsia="微软雅黑" w:cs="微软雅黑"/>
                <w:color w:val="auto"/>
                <w:sz w:val="21"/>
                <w:szCs w:val="21"/>
                <w:highlight w:val="none"/>
              </w:rPr>
            </w:pPr>
          </w:p>
        </w:tc>
        <w:tc>
          <w:tcPr>
            <w:tcW w:w="1275" w:type="dxa"/>
            <w:noWrap w:val="0"/>
            <w:vAlign w:val="top"/>
          </w:tcPr>
          <w:p w14:paraId="6751CE6A">
            <w:pPr>
              <w:jc w:val="center"/>
              <w:rPr>
                <w:rFonts w:hint="eastAsia" w:ascii="微软雅黑" w:hAnsi="微软雅黑" w:eastAsia="微软雅黑" w:cs="微软雅黑"/>
                <w:color w:val="auto"/>
                <w:sz w:val="21"/>
                <w:szCs w:val="21"/>
                <w:highlight w:val="none"/>
              </w:rPr>
            </w:pPr>
          </w:p>
        </w:tc>
        <w:tc>
          <w:tcPr>
            <w:tcW w:w="1293" w:type="dxa"/>
            <w:noWrap w:val="0"/>
            <w:vAlign w:val="top"/>
          </w:tcPr>
          <w:p w14:paraId="6B60C2C3">
            <w:pPr>
              <w:jc w:val="center"/>
              <w:rPr>
                <w:rFonts w:hint="eastAsia" w:ascii="微软雅黑" w:hAnsi="微软雅黑" w:eastAsia="微软雅黑" w:cs="微软雅黑"/>
                <w:color w:val="auto"/>
                <w:sz w:val="21"/>
                <w:szCs w:val="21"/>
                <w:highlight w:val="none"/>
              </w:rPr>
            </w:pPr>
          </w:p>
        </w:tc>
        <w:tc>
          <w:tcPr>
            <w:tcW w:w="1262" w:type="dxa"/>
            <w:vMerge w:val="continue"/>
            <w:noWrap w:val="0"/>
            <w:vAlign w:val="top"/>
          </w:tcPr>
          <w:p w14:paraId="26302C35">
            <w:pPr>
              <w:jc w:val="center"/>
              <w:rPr>
                <w:rFonts w:hint="eastAsia" w:ascii="微软雅黑" w:hAnsi="微软雅黑" w:eastAsia="微软雅黑" w:cs="微软雅黑"/>
                <w:color w:val="auto"/>
                <w:sz w:val="21"/>
                <w:szCs w:val="21"/>
                <w:highlight w:val="none"/>
              </w:rPr>
            </w:pPr>
          </w:p>
        </w:tc>
      </w:tr>
      <w:tr w14:paraId="107C9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noWrap w:val="0"/>
            <w:vAlign w:val="center"/>
          </w:tcPr>
          <w:p w14:paraId="5DC93C2D">
            <w:pPr>
              <w:pStyle w:val="23"/>
              <w:spacing w:line="240" w:lineRule="atLeast"/>
              <w:ind w:left="392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8</w:t>
            </w:r>
          </w:p>
        </w:tc>
        <w:tc>
          <w:tcPr>
            <w:tcW w:w="2414" w:type="dxa"/>
            <w:noWrap w:val="0"/>
            <w:vAlign w:val="center"/>
          </w:tcPr>
          <w:p w14:paraId="5EBAD3DD">
            <w:pPr>
              <w:jc w:val="center"/>
              <w:rPr>
                <w:rFonts w:hint="eastAsia" w:ascii="微软雅黑" w:hAnsi="微软雅黑" w:eastAsia="微软雅黑" w:cs="微软雅黑"/>
                <w:color w:val="auto"/>
                <w:sz w:val="21"/>
                <w:szCs w:val="21"/>
                <w:highlight w:val="none"/>
              </w:rPr>
            </w:pPr>
          </w:p>
        </w:tc>
        <w:tc>
          <w:tcPr>
            <w:tcW w:w="2355" w:type="dxa"/>
            <w:noWrap w:val="0"/>
            <w:vAlign w:val="top"/>
          </w:tcPr>
          <w:p w14:paraId="5EB1E623">
            <w:pPr>
              <w:jc w:val="center"/>
              <w:rPr>
                <w:rFonts w:hint="eastAsia" w:ascii="微软雅黑" w:hAnsi="微软雅黑" w:eastAsia="微软雅黑" w:cs="微软雅黑"/>
                <w:color w:val="auto"/>
                <w:sz w:val="21"/>
                <w:szCs w:val="21"/>
                <w:highlight w:val="none"/>
              </w:rPr>
            </w:pPr>
          </w:p>
        </w:tc>
        <w:tc>
          <w:tcPr>
            <w:tcW w:w="1275" w:type="dxa"/>
            <w:noWrap w:val="0"/>
            <w:vAlign w:val="top"/>
          </w:tcPr>
          <w:p w14:paraId="7E2EFFC2">
            <w:pPr>
              <w:jc w:val="center"/>
              <w:rPr>
                <w:rFonts w:hint="eastAsia" w:ascii="微软雅黑" w:hAnsi="微软雅黑" w:eastAsia="微软雅黑" w:cs="微软雅黑"/>
                <w:color w:val="auto"/>
                <w:sz w:val="21"/>
                <w:szCs w:val="21"/>
                <w:highlight w:val="none"/>
              </w:rPr>
            </w:pPr>
          </w:p>
        </w:tc>
        <w:tc>
          <w:tcPr>
            <w:tcW w:w="1293" w:type="dxa"/>
            <w:noWrap w:val="0"/>
            <w:vAlign w:val="top"/>
          </w:tcPr>
          <w:p w14:paraId="5CC1ECFF">
            <w:pPr>
              <w:jc w:val="center"/>
              <w:rPr>
                <w:rFonts w:hint="eastAsia" w:ascii="微软雅黑" w:hAnsi="微软雅黑" w:eastAsia="微软雅黑" w:cs="微软雅黑"/>
                <w:color w:val="auto"/>
                <w:sz w:val="21"/>
                <w:szCs w:val="21"/>
                <w:highlight w:val="none"/>
              </w:rPr>
            </w:pPr>
          </w:p>
        </w:tc>
        <w:tc>
          <w:tcPr>
            <w:tcW w:w="1262" w:type="dxa"/>
            <w:vMerge w:val="continue"/>
            <w:noWrap w:val="0"/>
            <w:vAlign w:val="top"/>
          </w:tcPr>
          <w:p w14:paraId="2C87BF19">
            <w:pPr>
              <w:jc w:val="center"/>
              <w:rPr>
                <w:rFonts w:hint="eastAsia" w:ascii="微软雅黑" w:hAnsi="微软雅黑" w:eastAsia="微软雅黑" w:cs="微软雅黑"/>
                <w:color w:val="auto"/>
                <w:sz w:val="21"/>
                <w:szCs w:val="21"/>
                <w:highlight w:val="none"/>
              </w:rPr>
            </w:pPr>
          </w:p>
        </w:tc>
      </w:tr>
      <w:tr w14:paraId="25EA1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noWrap w:val="0"/>
            <w:vAlign w:val="center"/>
          </w:tcPr>
          <w:p w14:paraId="47B9B100">
            <w:pPr>
              <w:pStyle w:val="23"/>
              <w:spacing w:line="240" w:lineRule="atLeast"/>
              <w:ind w:left="392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9</w:t>
            </w:r>
          </w:p>
        </w:tc>
        <w:tc>
          <w:tcPr>
            <w:tcW w:w="2414" w:type="dxa"/>
            <w:noWrap w:val="0"/>
            <w:vAlign w:val="center"/>
          </w:tcPr>
          <w:p w14:paraId="05C1F254">
            <w:pPr>
              <w:jc w:val="center"/>
              <w:rPr>
                <w:rFonts w:hint="eastAsia" w:ascii="微软雅黑" w:hAnsi="微软雅黑" w:eastAsia="微软雅黑" w:cs="微软雅黑"/>
                <w:color w:val="auto"/>
                <w:sz w:val="21"/>
                <w:szCs w:val="21"/>
                <w:highlight w:val="none"/>
              </w:rPr>
            </w:pPr>
          </w:p>
        </w:tc>
        <w:tc>
          <w:tcPr>
            <w:tcW w:w="2355" w:type="dxa"/>
            <w:noWrap w:val="0"/>
            <w:vAlign w:val="top"/>
          </w:tcPr>
          <w:p w14:paraId="2EC67AF8">
            <w:pPr>
              <w:jc w:val="center"/>
              <w:rPr>
                <w:rFonts w:hint="eastAsia" w:ascii="微软雅黑" w:hAnsi="微软雅黑" w:eastAsia="微软雅黑" w:cs="微软雅黑"/>
                <w:color w:val="auto"/>
                <w:sz w:val="21"/>
                <w:szCs w:val="21"/>
                <w:highlight w:val="none"/>
              </w:rPr>
            </w:pPr>
          </w:p>
        </w:tc>
        <w:tc>
          <w:tcPr>
            <w:tcW w:w="1275" w:type="dxa"/>
            <w:noWrap w:val="0"/>
            <w:vAlign w:val="top"/>
          </w:tcPr>
          <w:p w14:paraId="2518C7B4">
            <w:pPr>
              <w:jc w:val="center"/>
              <w:rPr>
                <w:rFonts w:hint="eastAsia" w:ascii="微软雅黑" w:hAnsi="微软雅黑" w:eastAsia="微软雅黑" w:cs="微软雅黑"/>
                <w:color w:val="auto"/>
                <w:sz w:val="21"/>
                <w:szCs w:val="21"/>
                <w:highlight w:val="none"/>
              </w:rPr>
            </w:pPr>
          </w:p>
        </w:tc>
        <w:tc>
          <w:tcPr>
            <w:tcW w:w="1293" w:type="dxa"/>
            <w:noWrap w:val="0"/>
            <w:vAlign w:val="top"/>
          </w:tcPr>
          <w:p w14:paraId="3DA12934">
            <w:pPr>
              <w:jc w:val="center"/>
              <w:rPr>
                <w:rFonts w:hint="eastAsia" w:ascii="微软雅黑" w:hAnsi="微软雅黑" w:eastAsia="微软雅黑" w:cs="微软雅黑"/>
                <w:color w:val="auto"/>
                <w:sz w:val="21"/>
                <w:szCs w:val="21"/>
                <w:highlight w:val="none"/>
              </w:rPr>
            </w:pPr>
          </w:p>
        </w:tc>
        <w:tc>
          <w:tcPr>
            <w:tcW w:w="1262" w:type="dxa"/>
            <w:vMerge w:val="continue"/>
            <w:noWrap w:val="0"/>
            <w:vAlign w:val="top"/>
          </w:tcPr>
          <w:p w14:paraId="37CDC1BC">
            <w:pPr>
              <w:jc w:val="center"/>
              <w:rPr>
                <w:rFonts w:hint="eastAsia" w:ascii="微软雅黑" w:hAnsi="微软雅黑" w:eastAsia="微软雅黑" w:cs="微软雅黑"/>
                <w:color w:val="auto"/>
                <w:sz w:val="21"/>
                <w:szCs w:val="21"/>
                <w:highlight w:val="none"/>
              </w:rPr>
            </w:pPr>
          </w:p>
        </w:tc>
      </w:tr>
      <w:tr w14:paraId="17195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noWrap w:val="0"/>
            <w:vAlign w:val="center"/>
          </w:tcPr>
          <w:p w14:paraId="529D48AE">
            <w:pPr>
              <w:pStyle w:val="23"/>
              <w:spacing w:line="240" w:lineRule="atLeast"/>
              <w:ind w:left="392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10</w:t>
            </w:r>
          </w:p>
        </w:tc>
        <w:tc>
          <w:tcPr>
            <w:tcW w:w="2414" w:type="dxa"/>
            <w:noWrap w:val="0"/>
            <w:vAlign w:val="center"/>
          </w:tcPr>
          <w:p w14:paraId="02CE499D">
            <w:pPr>
              <w:jc w:val="center"/>
              <w:rPr>
                <w:rFonts w:hint="eastAsia" w:ascii="微软雅黑" w:hAnsi="微软雅黑" w:eastAsia="微软雅黑" w:cs="微软雅黑"/>
                <w:color w:val="auto"/>
                <w:sz w:val="21"/>
                <w:szCs w:val="21"/>
                <w:highlight w:val="none"/>
              </w:rPr>
            </w:pPr>
          </w:p>
        </w:tc>
        <w:tc>
          <w:tcPr>
            <w:tcW w:w="2355" w:type="dxa"/>
            <w:noWrap w:val="0"/>
            <w:vAlign w:val="top"/>
          </w:tcPr>
          <w:p w14:paraId="2ACA88F2">
            <w:pPr>
              <w:jc w:val="center"/>
              <w:rPr>
                <w:rFonts w:hint="eastAsia" w:ascii="微软雅黑" w:hAnsi="微软雅黑" w:eastAsia="微软雅黑" w:cs="微软雅黑"/>
                <w:color w:val="auto"/>
                <w:sz w:val="21"/>
                <w:szCs w:val="21"/>
                <w:highlight w:val="none"/>
              </w:rPr>
            </w:pPr>
          </w:p>
        </w:tc>
        <w:tc>
          <w:tcPr>
            <w:tcW w:w="1275" w:type="dxa"/>
            <w:noWrap w:val="0"/>
            <w:vAlign w:val="top"/>
          </w:tcPr>
          <w:p w14:paraId="65E3608A">
            <w:pPr>
              <w:jc w:val="center"/>
              <w:rPr>
                <w:rFonts w:hint="eastAsia" w:ascii="微软雅黑" w:hAnsi="微软雅黑" w:eastAsia="微软雅黑" w:cs="微软雅黑"/>
                <w:color w:val="auto"/>
                <w:sz w:val="21"/>
                <w:szCs w:val="21"/>
                <w:highlight w:val="none"/>
              </w:rPr>
            </w:pPr>
          </w:p>
        </w:tc>
        <w:tc>
          <w:tcPr>
            <w:tcW w:w="1293" w:type="dxa"/>
            <w:noWrap w:val="0"/>
            <w:vAlign w:val="top"/>
          </w:tcPr>
          <w:p w14:paraId="7F0C5B1F">
            <w:pPr>
              <w:jc w:val="center"/>
              <w:rPr>
                <w:rFonts w:hint="eastAsia" w:ascii="微软雅黑" w:hAnsi="微软雅黑" w:eastAsia="微软雅黑" w:cs="微软雅黑"/>
                <w:color w:val="auto"/>
                <w:sz w:val="21"/>
                <w:szCs w:val="21"/>
                <w:highlight w:val="none"/>
              </w:rPr>
            </w:pPr>
          </w:p>
        </w:tc>
        <w:tc>
          <w:tcPr>
            <w:tcW w:w="1262" w:type="dxa"/>
            <w:vMerge w:val="continue"/>
            <w:noWrap w:val="0"/>
            <w:vAlign w:val="top"/>
          </w:tcPr>
          <w:p w14:paraId="28F17D4F">
            <w:pPr>
              <w:jc w:val="center"/>
              <w:rPr>
                <w:rFonts w:hint="eastAsia" w:ascii="微软雅黑" w:hAnsi="微软雅黑" w:eastAsia="微软雅黑" w:cs="微软雅黑"/>
                <w:color w:val="auto"/>
                <w:sz w:val="21"/>
                <w:szCs w:val="21"/>
                <w:highlight w:val="none"/>
              </w:rPr>
            </w:pPr>
          </w:p>
        </w:tc>
      </w:tr>
      <w:tr w14:paraId="0D5A9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noWrap w:val="0"/>
            <w:vAlign w:val="center"/>
          </w:tcPr>
          <w:p w14:paraId="001195FB">
            <w:pPr>
              <w:pStyle w:val="23"/>
              <w:spacing w:line="240" w:lineRule="atLeast"/>
              <w:ind w:left="392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11</w:t>
            </w:r>
          </w:p>
        </w:tc>
        <w:tc>
          <w:tcPr>
            <w:tcW w:w="2414" w:type="dxa"/>
            <w:noWrap w:val="0"/>
            <w:vAlign w:val="center"/>
          </w:tcPr>
          <w:p w14:paraId="071883BD">
            <w:pPr>
              <w:jc w:val="center"/>
              <w:rPr>
                <w:rFonts w:hint="eastAsia" w:ascii="微软雅黑" w:hAnsi="微软雅黑" w:eastAsia="微软雅黑" w:cs="微软雅黑"/>
                <w:color w:val="auto"/>
                <w:sz w:val="21"/>
                <w:szCs w:val="21"/>
                <w:highlight w:val="none"/>
              </w:rPr>
            </w:pPr>
          </w:p>
        </w:tc>
        <w:tc>
          <w:tcPr>
            <w:tcW w:w="2355" w:type="dxa"/>
            <w:noWrap w:val="0"/>
            <w:vAlign w:val="top"/>
          </w:tcPr>
          <w:p w14:paraId="70BA860A">
            <w:pPr>
              <w:jc w:val="center"/>
              <w:rPr>
                <w:rFonts w:hint="eastAsia" w:ascii="微软雅黑" w:hAnsi="微软雅黑" w:eastAsia="微软雅黑" w:cs="微软雅黑"/>
                <w:color w:val="auto"/>
                <w:sz w:val="21"/>
                <w:szCs w:val="21"/>
                <w:highlight w:val="none"/>
              </w:rPr>
            </w:pPr>
          </w:p>
        </w:tc>
        <w:tc>
          <w:tcPr>
            <w:tcW w:w="1275" w:type="dxa"/>
            <w:noWrap w:val="0"/>
            <w:vAlign w:val="top"/>
          </w:tcPr>
          <w:p w14:paraId="7E0EB86D">
            <w:pPr>
              <w:jc w:val="center"/>
              <w:rPr>
                <w:rFonts w:hint="eastAsia" w:ascii="微软雅黑" w:hAnsi="微软雅黑" w:eastAsia="微软雅黑" w:cs="微软雅黑"/>
                <w:color w:val="auto"/>
                <w:sz w:val="21"/>
                <w:szCs w:val="21"/>
                <w:highlight w:val="none"/>
              </w:rPr>
            </w:pPr>
          </w:p>
        </w:tc>
        <w:tc>
          <w:tcPr>
            <w:tcW w:w="1293" w:type="dxa"/>
            <w:noWrap w:val="0"/>
            <w:vAlign w:val="top"/>
          </w:tcPr>
          <w:p w14:paraId="54D25196">
            <w:pPr>
              <w:jc w:val="center"/>
              <w:rPr>
                <w:rFonts w:hint="eastAsia" w:ascii="微软雅黑" w:hAnsi="微软雅黑" w:eastAsia="微软雅黑" w:cs="微软雅黑"/>
                <w:color w:val="auto"/>
                <w:sz w:val="21"/>
                <w:szCs w:val="21"/>
                <w:highlight w:val="none"/>
              </w:rPr>
            </w:pPr>
          </w:p>
        </w:tc>
        <w:tc>
          <w:tcPr>
            <w:tcW w:w="1262" w:type="dxa"/>
            <w:vMerge w:val="continue"/>
            <w:noWrap w:val="0"/>
            <w:vAlign w:val="top"/>
          </w:tcPr>
          <w:p w14:paraId="173A8C27">
            <w:pPr>
              <w:jc w:val="center"/>
              <w:rPr>
                <w:rFonts w:hint="eastAsia" w:ascii="微软雅黑" w:hAnsi="微软雅黑" w:eastAsia="微软雅黑" w:cs="微软雅黑"/>
                <w:color w:val="auto"/>
                <w:sz w:val="21"/>
                <w:szCs w:val="21"/>
                <w:highlight w:val="none"/>
              </w:rPr>
            </w:pPr>
          </w:p>
        </w:tc>
      </w:tr>
      <w:tr w14:paraId="776E9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noWrap w:val="0"/>
            <w:vAlign w:val="center"/>
          </w:tcPr>
          <w:p w14:paraId="661AD8BB">
            <w:pPr>
              <w:pStyle w:val="23"/>
              <w:spacing w:line="240" w:lineRule="atLeast"/>
              <w:ind w:left="392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12</w:t>
            </w:r>
          </w:p>
        </w:tc>
        <w:tc>
          <w:tcPr>
            <w:tcW w:w="2414" w:type="dxa"/>
            <w:noWrap w:val="0"/>
            <w:vAlign w:val="center"/>
          </w:tcPr>
          <w:p w14:paraId="4EA161DA">
            <w:pPr>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总计</w:t>
            </w:r>
          </w:p>
        </w:tc>
        <w:tc>
          <w:tcPr>
            <w:tcW w:w="4923" w:type="dxa"/>
            <w:gridSpan w:val="3"/>
            <w:noWrap w:val="0"/>
            <w:vAlign w:val="top"/>
          </w:tcPr>
          <w:p w14:paraId="5EEDDCC3">
            <w:pPr>
              <w:rPr>
                <w:rFonts w:hint="eastAsia" w:ascii="微软雅黑" w:hAnsi="微软雅黑" w:eastAsia="微软雅黑" w:cs="微软雅黑"/>
                <w:color w:val="auto"/>
                <w:sz w:val="21"/>
                <w:szCs w:val="21"/>
                <w:highlight w:val="none"/>
              </w:rPr>
            </w:pPr>
          </w:p>
        </w:tc>
        <w:tc>
          <w:tcPr>
            <w:tcW w:w="1262" w:type="dxa"/>
            <w:noWrap w:val="0"/>
            <w:vAlign w:val="top"/>
          </w:tcPr>
          <w:p w14:paraId="5557F9FD">
            <w:pPr>
              <w:rPr>
                <w:rFonts w:hint="eastAsia" w:ascii="微软雅黑" w:hAnsi="微软雅黑" w:eastAsia="微软雅黑" w:cs="微软雅黑"/>
                <w:color w:val="auto"/>
                <w:sz w:val="21"/>
                <w:szCs w:val="21"/>
                <w:highlight w:val="none"/>
              </w:rPr>
            </w:pPr>
          </w:p>
        </w:tc>
      </w:tr>
    </w:tbl>
    <w:p w14:paraId="150DED5C">
      <w:pPr>
        <w:snapToGrid w:val="0"/>
        <w:spacing w:line="500" w:lineRule="exact"/>
        <w:ind w:firstLine="480" w:firstLineChars="200"/>
        <w:rPr>
          <w:rFonts w:hint="eastAsia" w:ascii="微软雅黑" w:hAnsi="微软雅黑" w:eastAsia="微软雅黑" w:cs="微软雅黑"/>
          <w:color w:val="auto"/>
          <w:sz w:val="24"/>
          <w:szCs w:val="28"/>
          <w:highlight w:val="none"/>
        </w:rPr>
      </w:pPr>
    </w:p>
    <w:p w14:paraId="53FDC208">
      <w:pPr>
        <w:snapToGrid w:val="0"/>
        <w:spacing w:line="500" w:lineRule="exact"/>
        <w:ind w:firstLine="480" w:firstLineChars="200"/>
        <w:rPr>
          <w:rFonts w:hint="eastAsia"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注：1、请供应商完整填写本表。</w:t>
      </w:r>
    </w:p>
    <w:p w14:paraId="1FDFBA10">
      <w:pPr>
        <w:snapToGrid w:val="0"/>
        <w:spacing w:line="500" w:lineRule="exact"/>
        <w:rPr>
          <w:rFonts w:hint="eastAsia"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 xml:space="preserve">        2、该表可扩展</w:t>
      </w:r>
      <w:bookmarkStart w:id="239" w:name="OLE_LINK2"/>
      <w:bookmarkStart w:id="240" w:name="OLE_LINK1"/>
      <w:r>
        <w:rPr>
          <w:rFonts w:hint="eastAsia" w:ascii="微软雅黑" w:hAnsi="微软雅黑" w:eastAsia="微软雅黑" w:cs="微软雅黑"/>
          <w:color w:val="auto"/>
          <w:sz w:val="24"/>
          <w:szCs w:val="28"/>
          <w:highlight w:val="none"/>
        </w:rPr>
        <w:t>。</w:t>
      </w:r>
      <w:bookmarkEnd w:id="239"/>
      <w:bookmarkEnd w:id="240"/>
    </w:p>
    <w:p w14:paraId="27585145">
      <w:pPr>
        <w:pStyle w:val="38"/>
        <w:spacing w:line="360" w:lineRule="auto"/>
        <w:rPr>
          <w:rFonts w:hint="eastAsia" w:ascii="微软雅黑" w:hAnsi="微软雅黑" w:eastAsia="微软雅黑" w:cs="微软雅黑"/>
          <w:color w:val="auto"/>
          <w:sz w:val="24"/>
          <w:szCs w:val="24"/>
          <w:highlight w:val="none"/>
        </w:rPr>
      </w:pPr>
    </w:p>
    <w:p w14:paraId="7E681E82">
      <w:pPr>
        <w:pStyle w:val="38"/>
        <w:spacing w:line="360" w:lineRule="auto"/>
        <w:rPr>
          <w:rFonts w:hint="eastAsia" w:ascii="微软雅黑" w:hAnsi="微软雅黑" w:eastAsia="微软雅黑" w:cs="微软雅黑"/>
          <w:color w:val="auto"/>
          <w:sz w:val="24"/>
          <w:szCs w:val="24"/>
          <w:highlight w:val="none"/>
        </w:rPr>
      </w:pPr>
    </w:p>
    <w:p w14:paraId="3920AF69">
      <w:pPr>
        <w:rPr>
          <w:rFonts w:hint="eastAsia" w:ascii="微软雅黑" w:hAnsi="微软雅黑" w:eastAsia="微软雅黑" w:cs="微软雅黑"/>
          <w:color w:val="auto"/>
          <w:highlight w:val="none"/>
        </w:rPr>
      </w:pPr>
    </w:p>
    <w:p w14:paraId="3B652AD5">
      <w:pPr>
        <w:rPr>
          <w:rFonts w:hint="eastAsia" w:ascii="微软雅黑" w:hAnsi="微软雅黑" w:eastAsia="微软雅黑" w:cs="微软雅黑"/>
          <w:color w:val="auto"/>
          <w:highlight w:val="none"/>
        </w:rPr>
      </w:pPr>
    </w:p>
    <w:p w14:paraId="779C307F">
      <w:pPr>
        <w:spacing w:line="360" w:lineRule="auto"/>
        <w:rPr>
          <w:rFonts w:hint="eastAsia" w:ascii="微软雅黑" w:hAnsi="微软雅黑" w:eastAsia="微软雅黑" w:cs="微软雅黑"/>
          <w:color w:val="auto"/>
          <w:highlight w:val="none"/>
        </w:rPr>
      </w:pPr>
      <w:r>
        <w:rPr>
          <w:rFonts w:hint="eastAsia" w:ascii="微软雅黑" w:hAnsi="微软雅黑" w:eastAsia="微软雅黑" w:cs="微软雅黑"/>
          <w:color w:val="auto"/>
          <w:sz w:val="24"/>
          <w:szCs w:val="24"/>
          <w:highlight w:val="none"/>
        </w:rPr>
        <w:t xml:space="preserve">                                                   供应商名称（公章）：</w:t>
      </w:r>
    </w:p>
    <w:p w14:paraId="588FC11D">
      <w:pPr>
        <w:spacing w:line="360" w:lineRule="auto"/>
        <w:ind w:right="480" w:firstLine="6480" w:firstLineChars="27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年     月    日</w:t>
      </w:r>
    </w:p>
    <w:p w14:paraId="735E1A80">
      <w:pPr>
        <w:snapToGrid w:val="0"/>
        <w:spacing w:line="360" w:lineRule="auto"/>
        <w:ind w:firstLine="480" w:firstLineChars="200"/>
        <w:rPr>
          <w:rFonts w:hint="eastAsia" w:ascii="微软雅黑" w:hAnsi="微软雅黑" w:eastAsia="微软雅黑" w:cs="微软雅黑"/>
          <w:color w:val="auto"/>
          <w:sz w:val="24"/>
          <w:szCs w:val="24"/>
          <w:highlight w:val="none"/>
          <w:bdr w:val="single" w:color="auto" w:sz="4" w:space="0"/>
        </w:rPr>
        <w:sectPr>
          <w:headerReference r:id="rId9" w:type="default"/>
          <w:pgSz w:w="11907" w:h="16840"/>
          <w:pgMar w:top="1134" w:right="1191" w:bottom="1134" w:left="1304" w:header="964" w:footer="992" w:gutter="0"/>
          <w:pgNumType w:fmt="numberInDash"/>
          <w:cols w:space="720" w:num="1"/>
          <w:docGrid w:linePitch="380" w:charSpace="0"/>
        </w:sectPr>
      </w:pPr>
    </w:p>
    <w:p w14:paraId="4C596986">
      <w:pPr>
        <w:pStyle w:val="5"/>
        <w:rPr>
          <w:rFonts w:hint="eastAsia" w:ascii="微软雅黑" w:hAnsi="微软雅黑" w:eastAsia="微软雅黑" w:cs="微软雅黑"/>
          <w:color w:val="auto"/>
          <w:highlight w:val="none"/>
        </w:rPr>
      </w:pPr>
      <w:bookmarkStart w:id="241" w:name="_Toc342913420"/>
      <w:bookmarkStart w:id="242" w:name="_Toc23810"/>
      <w:bookmarkStart w:id="243" w:name="_Toc32372"/>
      <w:bookmarkStart w:id="244" w:name="_Toc313888361"/>
      <w:bookmarkStart w:id="245" w:name="_Toc7307"/>
      <w:bookmarkStart w:id="246" w:name="_Toc27691"/>
      <w:bookmarkStart w:id="247" w:name="_Toc313008357"/>
      <w:bookmarkStart w:id="248" w:name="_Toc7887"/>
      <w:bookmarkStart w:id="249" w:name="_Toc33013349"/>
      <w:bookmarkStart w:id="250" w:name="_Toc6231"/>
      <w:r>
        <w:rPr>
          <w:rFonts w:hint="eastAsia" w:ascii="微软雅黑" w:hAnsi="微软雅黑" w:eastAsia="微软雅黑" w:cs="微软雅黑"/>
          <w:color w:val="auto"/>
          <w:highlight w:val="none"/>
        </w:rPr>
        <w:t>二、服务部分</w:t>
      </w:r>
      <w:bookmarkEnd w:id="241"/>
      <w:bookmarkEnd w:id="242"/>
      <w:bookmarkEnd w:id="243"/>
      <w:bookmarkEnd w:id="244"/>
      <w:bookmarkEnd w:id="245"/>
      <w:bookmarkEnd w:id="246"/>
      <w:bookmarkEnd w:id="247"/>
      <w:bookmarkEnd w:id="248"/>
      <w:bookmarkEnd w:id="249"/>
      <w:bookmarkEnd w:id="250"/>
    </w:p>
    <w:p w14:paraId="5DE31219">
      <w:pPr>
        <w:spacing w:line="3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（一）服务方案（格式自拟）</w:t>
      </w:r>
    </w:p>
    <w:p w14:paraId="096EF48A">
      <w:pPr>
        <w:tabs>
          <w:tab w:val="left" w:pos="2895"/>
        </w:tabs>
        <w:spacing w:line="360" w:lineRule="auto"/>
        <w:ind w:firstLine="480" w:firstLineChars="200"/>
        <w:rPr>
          <w:rFonts w:hint="eastAsia" w:ascii="微软雅黑" w:hAnsi="微软雅黑" w:eastAsia="微软雅黑" w:cs="微软雅黑"/>
          <w:color w:val="auto"/>
          <w:sz w:val="24"/>
          <w:szCs w:val="24"/>
          <w:highlight w:val="none"/>
        </w:rPr>
      </w:pPr>
    </w:p>
    <w:p w14:paraId="711C6731">
      <w:pPr>
        <w:tabs>
          <w:tab w:val="left" w:pos="2895"/>
        </w:tabs>
        <w:spacing w:line="360" w:lineRule="auto"/>
        <w:ind w:firstLine="480" w:firstLineChars="200"/>
        <w:rPr>
          <w:rFonts w:hint="eastAsia" w:ascii="微软雅黑" w:hAnsi="微软雅黑" w:eastAsia="微软雅黑" w:cs="微软雅黑"/>
          <w:color w:val="auto"/>
          <w:sz w:val="24"/>
          <w:szCs w:val="24"/>
          <w:highlight w:val="none"/>
        </w:rPr>
      </w:pPr>
    </w:p>
    <w:p w14:paraId="6C8794CB">
      <w:pPr>
        <w:tabs>
          <w:tab w:val="left" w:pos="2895"/>
        </w:tabs>
        <w:spacing w:line="360" w:lineRule="auto"/>
        <w:ind w:firstLine="480" w:firstLineChars="200"/>
        <w:rPr>
          <w:rFonts w:hint="eastAsia" w:ascii="微软雅黑" w:hAnsi="微软雅黑" w:eastAsia="微软雅黑" w:cs="微软雅黑"/>
          <w:color w:val="auto"/>
          <w:sz w:val="24"/>
          <w:szCs w:val="24"/>
          <w:highlight w:val="none"/>
        </w:rPr>
      </w:pPr>
    </w:p>
    <w:p w14:paraId="2E833B3C">
      <w:pPr>
        <w:tabs>
          <w:tab w:val="left" w:pos="2895"/>
        </w:tabs>
        <w:spacing w:line="360" w:lineRule="auto"/>
        <w:ind w:firstLine="480" w:firstLineChars="200"/>
        <w:rPr>
          <w:rFonts w:hint="eastAsia" w:ascii="微软雅黑" w:hAnsi="微软雅黑" w:eastAsia="微软雅黑" w:cs="微软雅黑"/>
          <w:color w:val="auto"/>
          <w:sz w:val="24"/>
          <w:szCs w:val="24"/>
          <w:highlight w:val="none"/>
        </w:rPr>
      </w:pPr>
    </w:p>
    <w:p w14:paraId="0CC6FABF">
      <w:pPr>
        <w:tabs>
          <w:tab w:val="left" w:pos="2895"/>
        </w:tabs>
        <w:spacing w:line="360" w:lineRule="auto"/>
        <w:ind w:firstLine="480" w:firstLineChars="200"/>
        <w:rPr>
          <w:rFonts w:hint="eastAsia" w:ascii="微软雅黑" w:hAnsi="微软雅黑" w:eastAsia="微软雅黑" w:cs="微软雅黑"/>
          <w:color w:val="auto"/>
          <w:sz w:val="24"/>
          <w:szCs w:val="24"/>
          <w:highlight w:val="none"/>
        </w:rPr>
      </w:pPr>
    </w:p>
    <w:p w14:paraId="77A3BFC7">
      <w:pPr>
        <w:tabs>
          <w:tab w:val="left" w:pos="2895"/>
        </w:tabs>
        <w:spacing w:line="360" w:lineRule="auto"/>
        <w:ind w:firstLine="480" w:firstLineChars="200"/>
        <w:rPr>
          <w:rFonts w:hint="eastAsia" w:ascii="微软雅黑" w:hAnsi="微软雅黑" w:eastAsia="微软雅黑" w:cs="微软雅黑"/>
          <w:color w:val="auto"/>
          <w:sz w:val="24"/>
          <w:szCs w:val="24"/>
          <w:highlight w:val="none"/>
        </w:rPr>
      </w:pPr>
    </w:p>
    <w:p w14:paraId="0272D986">
      <w:pPr>
        <w:tabs>
          <w:tab w:val="left" w:pos="2895"/>
        </w:tabs>
        <w:spacing w:line="360" w:lineRule="auto"/>
        <w:ind w:firstLine="480" w:firstLineChars="200"/>
        <w:rPr>
          <w:rFonts w:hint="eastAsia" w:ascii="微软雅黑" w:hAnsi="微软雅黑" w:eastAsia="微软雅黑" w:cs="微软雅黑"/>
          <w:color w:val="auto"/>
          <w:sz w:val="24"/>
          <w:szCs w:val="24"/>
          <w:highlight w:val="none"/>
        </w:rPr>
      </w:pPr>
    </w:p>
    <w:p w14:paraId="380AEA5F">
      <w:pPr>
        <w:tabs>
          <w:tab w:val="left" w:pos="2895"/>
        </w:tabs>
        <w:spacing w:line="360" w:lineRule="auto"/>
        <w:ind w:firstLine="480" w:firstLineChars="200"/>
        <w:rPr>
          <w:rFonts w:hint="eastAsia" w:ascii="微软雅黑" w:hAnsi="微软雅黑" w:eastAsia="微软雅黑" w:cs="微软雅黑"/>
          <w:color w:val="auto"/>
          <w:sz w:val="24"/>
          <w:szCs w:val="24"/>
          <w:highlight w:val="none"/>
        </w:rPr>
      </w:pPr>
    </w:p>
    <w:p w14:paraId="3A659A17">
      <w:pPr>
        <w:tabs>
          <w:tab w:val="left" w:pos="2895"/>
        </w:tabs>
        <w:spacing w:line="360" w:lineRule="auto"/>
        <w:ind w:firstLine="480" w:firstLineChars="200"/>
        <w:rPr>
          <w:rFonts w:hint="eastAsia" w:ascii="微软雅黑" w:hAnsi="微软雅黑" w:eastAsia="微软雅黑" w:cs="微软雅黑"/>
          <w:color w:val="auto"/>
          <w:sz w:val="24"/>
          <w:szCs w:val="24"/>
          <w:highlight w:val="none"/>
        </w:rPr>
      </w:pPr>
    </w:p>
    <w:p w14:paraId="4305E512">
      <w:pPr>
        <w:tabs>
          <w:tab w:val="left" w:pos="2895"/>
        </w:tabs>
        <w:spacing w:line="360" w:lineRule="auto"/>
        <w:ind w:firstLine="480" w:firstLineChars="200"/>
        <w:rPr>
          <w:rFonts w:hint="eastAsia" w:ascii="微软雅黑" w:hAnsi="微软雅黑" w:eastAsia="微软雅黑" w:cs="微软雅黑"/>
          <w:color w:val="auto"/>
          <w:sz w:val="24"/>
          <w:szCs w:val="24"/>
          <w:highlight w:val="none"/>
        </w:rPr>
      </w:pPr>
    </w:p>
    <w:p w14:paraId="004D8F35">
      <w:pPr>
        <w:tabs>
          <w:tab w:val="left" w:pos="2895"/>
        </w:tabs>
        <w:spacing w:line="360" w:lineRule="auto"/>
        <w:ind w:firstLine="480" w:firstLineChars="200"/>
        <w:rPr>
          <w:rFonts w:hint="eastAsia" w:ascii="微软雅黑" w:hAnsi="微软雅黑" w:eastAsia="微软雅黑" w:cs="微软雅黑"/>
          <w:color w:val="auto"/>
          <w:sz w:val="24"/>
          <w:szCs w:val="24"/>
          <w:highlight w:val="none"/>
        </w:rPr>
      </w:pPr>
    </w:p>
    <w:p w14:paraId="7EF38783">
      <w:pPr>
        <w:tabs>
          <w:tab w:val="left" w:pos="2895"/>
        </w:tabs>
        <w:spacing w:line="360" w:lineRule="auto"/>
        <w:ind w:firstLine="480" w:firstLineChars="200"/>
        <w:rPr>
          <w:rFonts w:hint="eastAsia" w:ascii="微软雅黑" w:hAnsi="微软雅黑" w:eastAsia="微软雅黑" w:cs="微软雅黑"/>
          <w:color w:val="auto"/>
          <w:sz w:val="24"/>
          <w:szCs w:val="24"/>
          <w:highlight w:val="none"/>
        </w:rPr>
      </w:pPr>
    </w:p>
    <w:p w14:paraId="14A798AB">
      <w:pPr>
        <w:tabs>
          <w:tab w:val="left" w:pos="2895"/>
        </w:tabs>
        <w:spacing w:line="360" w:lineRule="auto"/>
        <w:ind w:firstLine="480" w:firstLineChars="200"/>
        <w:rPr>
          <w:rFonts w:hint="eastAsia" w:ascii="微软雅黑" w:hAnsi="微软雅黑" w:eastAsia="微软雅黑" w:cs="微软雅黑"/>
          <w:color w:val="auto"/>
          <w:sz w:val="24"/>
          <w:szCs w:val="24"/>
          <w:highlight w:val="none"/>
        </w:rPr>
      </w:pPr>
    </w:p>
    <w:p w14:paraId="4DF9CDC5">
      <w:pPr>
        <w:tabs>
          <w:tab w:val="left" w:pos="2895"/>
        </w:tabs>
        <w:spacing w:line="360" w:lineRule="auto"/>
        <w:ind w:firstLine="480" w:firstLineChars="200"/>
        <w:rPr>
          <w:rFonts w:hint="eastAsia" w:ascii="微软雅黑" w:hAnsi="微软雅黑" w:eastAsia="微软雅黑" w:cs="微软雅黑"/>
          <w:color w:val="auto"/>
          <w:sz w:val="24"/>
          <w:szCs w:val="24"/>
          <w:highlight w:val="none"/>
        </w:rPr>
      </w:pPr>
    </w:p>
    <w:p w14:paraId="7C85FCBA">
      <w:pPr>
        <w:tabs>
          <w:tab w:val="left" w:pos="2895"/>
        </w:tabs>
        <w:spacing w:line="360" w:lineRule="auto"/>
        <w:ind w:firstLine="480" w:firstLineChars="200"/>
        <w:rPr>
          <w:rFonts w:hint="eastAsia" w:ascii="微软雅黑" w:hAnsi="微软雅黑" w:eastAsia="微软雅黑" w:cs="微软雅黑"/>
          <w:color w:val="auto"/>
          <w:sz w:val="24"/>
          <w:szCs w:val="24"/>
          <w:highlight w:val="none"/>
        </w:rPr>
      </w:pPr>
    </w:p>
    <w:p w14:paraId="194867EA">
      <w:pPr>
        <w:tabs>
          <w:tab w:val="left" w:pos="2895"/>
        </w:tabs>
        <w:spacing w:line="360" w:lineRule="auto"/>
        <w:ind w:firstLine="480" w:firstLineChars="200"/>
        <w:rPr>
          <w:rFonts w:hint="eastAsia" w:ascii="微软雅黑" w:hAnsi="微软雅黑" w:eastAsia="微软雅黑" w:cs="微软雅黑"/>
          <w:color w:val="auto"/>
          <w:sz w:val="24"/>
          <w:szCs w:val="24"/>
          <w:highlight w:val="none"/>
        </w:rPr>
      </w:pPr>
    </w:p>
    <w:p w14:paraId="72472DE8">
      <w:pPr>
        <w:tabs>
          <w:tab w:val="left" w:pos="2895"/>
        </w:tabs>
        <w:spacing w:line="360" w:lineRule="auto"/>
        <w:ind w:firstLine="480" w:firstLineChars="200"/>
        <w:rPr>
          <w:rFonts w:hint="eastAsia" w:ascii="微软雅黑" w:hAnsi="微软雅黑" w:eastAsia="微软雅黑" w:cs="微软雅黑"/>
          <w:color w:val="auto"/>
          <w:sz w:val="24"/>
          <w:szCs w:val="24"/>
          <w:highlight w:val="none"/>
        </w:rPr>
      </w:pPr>
    </w:p>
    <w:p w14:paraId="4E38B6AC">
      <w:pPr>
        <w:tabs>
          <w:tab w:val="left" w:pos="2895"/>
        </w:tabs>
        <w:spacing w:line="360" w:lineRule="auto"/>
        <w:ind w:firstLine="480" w:firstLineChars="200"/>
        <w:rPr>
          <w:rFonts w:hint="eastAsia" w:ascii="微软雅黑" w:hAnsi="微软雅黑" w:eastAsia="微软雅黑" w:cs="微软雅黑"/>
          <w:color w:val="auto"/>
          <w:sz w:val="24"/>
          <w:szCs w:val="24"/>
          <w:highlight w:val="none"/>
        </w:rPr>
      </w:pPr>
    </w:p>
    <w:p w14:paraId="173CC1CB">
      <w:pPr>
        <w:pStyle w:val="2"/>
        <w:rPr>
          <w:rFonts w:hint="eastAsia" w:ascii="微软雅黑" w:hAnsi="微软雅黑" w:eastAsia="微软雅黑" w:cs="微软雅黑"/>
          <w:color w:val="auto"/>
          <w:sz w:val="24"/>
          <w:szCs w:val="24"/>
          <w:highlight w:val="none"/>
        </w:rPr>
      </w:pPr>
    </w:p>
    <w:p w14:paraId="7A1E4146">
      <w:pPr>
        <w:pStyle w:val="2"/>
        <w:rPr>
          <w:rFonts w:hint="eastAsia" w:ascii="微软雅黑" w:hAnsi="微软雅黑" w:eastAsia="微软雅黑" w:cs="微软雅黑"/>
          <w:color w:val="auto"/>
          <w:sz w:val="24"/>
          <w:szCs w:val="24"/>
          <w:highlight w:val="none"/>
        </w:rPr>
      </w:pPr>
    </w:p>
    <w:p w14:paraId="4C62CF29">
      <w:pPr>
        <w:pStyle w:val="2"/>
        <w:rPr>
          <w:rFonts w:hint="eastAsia" w:ascii="微软雅黑" w:hAnsi="微软雅黑" w:eastAsia="微软雅黑" w:cs="微软雅黑"/>
          <w:color w:val="auto"/>
          <w:sz w:val="24"/>
          <w:szCs w:val="24"/>
          <w:highlight w:val="none"/>
        </w:rPr>
      </w:pPr>
    </w:p>
    <w:p w14:paraId="7BB8DE18">
      <w:pPr>
        <w:pStyle w:val="2"/>
        <w:rPr>
          <w:rFonts w:hint="eastAsia" w:ascii="微软雅黑" w:hAnsi="微软雅黑" w:eastAsia="微软雅黑" w:cs="微软雅黑"/>
          <w:color w:val="auto"/>
          <w:sz w:val="24"/>
          <w:szCs w:val="24"/>
          <w:highlight w:val="none"/>
        </w:rPr>
      </w:pPr>
    </w:p>
    <w:p w14:paraId="2DA260F4">
      <w:pPr>
        <w:tabs>
          <w:tab w:val="left" w:pos="2895"/>
        </w:tabs>
        <w:spacing w:line="360" w:lineRule="auto"/>
        <w:rPr>
          <w:rFonts w:hint="eastAsia" w:ascii="微软雅黑" w:hAnsi="微软雅黑" w:eastAsia="微软雅黑" w:cs="微软雅黑"/>
          <w:color w:val="auto"/>
          <w:sz w:val="24"/>
          <w:szCs w:val="24"/>
          <w:highlight w:val="none"/>
        </w:rPr>
        <w:sectPr>
          <w:pgSz w:w="11907" w:h="16840"/>
          <w:pgMar w:top="1134" w:right="1191" w:bottom="1134" w:left="1304" w:header="964" w:footer="992" w:gutter="0"/>
          <w:pgNumType w:fmt="numberInDash"/>
          <w:cols w:space="720" w:num="1"/>
          <w:docGrid w:linePitch="380" w:charSpace="0"/>
        </w:sectPr>
      </w:pPr>
    </w:p>
    <w:p w14:paraId="26065DA5">
      <w:pPr>
        <w:tabs>
          <w:tab w:val="left" w:pos="2895"/>
        </w:tabs>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（二）服务响应偏离表</w:t>
      </w:r>
    </w:p>
    <w:p w14:paraId="51EB6623">
      <w:pPr>
        <w:spacing w:line="44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szCs w:val="24"/>
          <w:highlight w:val="none"/>
        </w:rPr>
        <w:t>项目名称</w:t>
      </w:r>
      <w:r>
        <w:rPr>
          <w:rFonts w:hint="eastAsia" w:ascii="微软雅黑" w:hAnsi="微软雅黑" w:eastAsia="微软雅黑" w:cs="微软雅黑"/>
          <w:color w:val="auto"/>
          <w:sz w:val="24"/>
          <w:highlight w:val="none"/>
        </w:rPr>
        <w:t>：</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60509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0"/>
            <w:vAlign w:val="center"/>
          </w:tcPr>
          <w:p w14:paraId="3BBA3494">
            <w:pPr>
              <w:tabs>
                <w:tab w:val="left" w:pos="6300"/>
              </w:tabs>
              <w:snapToGrid w:val="0"/>
              <w:spacing w:line="50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序号</w:t>
            </w:r>
          </w:p>
        </w:tc>
        <w:tc>
          <w:tcPr>
            <w:tcW w:w="2658" w:type="dxa"/>
            <w:noWrap w:val="0"/>
            <w:vAlign w:val="center"/>
          </w:tcPr>
          <w:p w14:paraId="612EB862">
            <w:pPr>
              <w:tabs>
                <w:tab w:val="left" w:pos="6300"/>
              </w:tabs>
              <w:snapToGrid w:val="0"/>
              <w:spacing w:line="50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采购需求</w:t>
            </w:r>
          </w:p>
        </w:tc>
        <w:tc>
          <w:tcPr>
            <w:tcW w:w="2759" w:type="dxa"/>
            <w:noWrap w:val="0"/>
            <w:vAlign w:val="center"/>
          </w:tcPr>
          <w:p w14:paraId="5B90F25F">
            <w:pPr>
              <w:tabs>
                <w:tab w:val="left" w:pos="6300"/>
              </w:tabs>
              <w:snapToGrid w:val="0"/>
              <w:spacing w:line="50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响应情况</w:t>
            </w:r>
          </w:p>
        </w:tc>
        <w:tc>
          <w:tcPr>
            <w:tcW w:w="2067" w:type="dxa"/>
            <w:noWrap w:val="0"/>
            <w:vAlign w:val="center"/>
          </w:tcPr>
          <w:p w14:paraId="4A131C06">
            <w:pPr>
              <w:tabs>
                <w:tab w:val="left" w:pos="6300"/>
              </w:tabs>
              <w:snapToGrid w:val="0"/>
              <w:spacing w:line="50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差异说明</w:t>
            </w:r>
          </w:p>
        </w:tc>
      </w:tr>
      <w:tr w14:paraId="03FB8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3CF4138A">
            <w:pPr>
              <w:tabs>
                <w:tab w:val="left" w:pos="6300"/>
              </w:tabs>
              <w:snapToGrid w:val="0"/>
              <w:spacing w:line="500" w:lineRule="exact"/>
              <w:jc w:val="center"/>
              <w:rPr>
                <w:rFonts w:hint="eastAsia" w:ascii="微软雅黑" w:hAnsi="微软雅黑" w:eastAsia="微软雅黑" w:cs="微软雅黑"/>
                <w:color w:val="auto"/>
                <w:sz w:val="21"/>
                <w:szCs w:val="21"/>
                <w:highlight w:val="none"/>
              </w:rPr>
            </w:pPr>
          </w:p>
        </w:tc>
        <w:tc>
          <w:tcPr>
            <w:tcW w:w="2658" w:type="dxa"/>
            <w:noWrap w:val="0"/>
            <w:vAlign w:val="center"/>
          </w:tcPr>
          <w:p w14:paraId="437B71C6">
            <w:pPr>
              <w:tabs>
                <w:tab w:val="left" w:pos="6300"/>
              </w:tabs>
              <w:snapToGrid w:val="0"/>
              <w:spacing w:line="500" w:lineRule="exact"/>
              <w:jc w:val="center"/>
              <w:rPr>
                <w:rFonts w:hint="eastAsia" w:ascii="微软雅黑" w:hAnsi="微软雅黑" w:eastAsia="微软雅黑" w:cs="微软雅黑"/>
                <w:color w:val="auto"/>
                <w:sz w:val="21"/>
                <w:szCs w:val="21"/>
                <w:highlight w:val="none"/>
              </w:rPr>
            </w:pPr>
          </w:p>
        </w:tc>
        <w:tc>
          <w:tcPr>
            <w:tcW w:w="2759" w:type="dxa"/>
            <w:noWrap w:val="0"/>
            <w:vAlign w:val="center"/>
          </w:tcPr>
          <w:p w14:paraId="7800B499">
            <w:pPr>
              <w:tabs>
                <w:tab w:val="left" w:pos="6300"/>
              </w:tabs>
              <w:snapToGrid w:val="0"/>
              <w:spacing w:line="500" w:lineRule="exact"/>
              <w:jc w:val="center"/>
              <w:rPr>
                <w:rFonts w:hint="eastAsia" w:ascii="微软雅黑" w:hAnsi="微软雅黑" w:eastAsia="微软雅黑" w:cs="微软雅黑"/>
                <w:color w:val="auto"/>
                <w:sz w:val="21"/>
                <w:szCs w:val="21"/>
                <w:highlight w:val="none"/>
              </w:rPr>
            </w:pPr>
          </w:p>
        </w:tc>
        <w:tc>
          <w:tcPr>
            <w:tcW w:w="2067" w:type="dxa"/>
            <w:noWrap w:val="0"/>
            <w:vAlign w:val="center"/>
          </w:tcPr>
          <w:p w14:paraId="5106CF8A">
            <w:pPr>
              <w:tabs>
                <w:tab w:val="left" w:pos="6300"/>
              </w:tabs>
              <w:snapToGrid w:val="0"/>
              <w:spacing w:line="500" w:lineRule="exact"/>
              <w:jc w:val="center"/>
              <w:rPr>
                <w:rFonts w:hint="eastAsia" w:ascii="微软雅黑" w:hAnsi="微软雅黑" w:eastAsia="微软雅黑" w:cs="微软雅黑"/>
                <w:color w:val="auto"/>
                <w:sz w:val="21"/>
                <w:szCs w:val="21"/>
                <w:highlight w:val="none"/>
              </w:rPr>
            </w:pPr>
          </w:p>
        </w:tc>
      </w:tr>
      <w:tr w14:paraId="4FF85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085361EA">
            <w:pPr>
              <w:tabs>
                <w:tab w:val="left" w:pos="6300"/>
              </w:tabs>
              <w:snapToGrid w:val="0"/>
              <w:spacing w:line="500" w:lineRule="exact"/>
              <w:jc w:val="center"/>
              <w:rPr>
                <w:rFonts w:hint="eastAsia" w:ascii="微软雅黑" w:hAnsi="微软雅黑" w:eastAsia="微软雅黑" w:cs="微软雅黑"/>
                <w:color w:val="auto"/>
                <w:sz w:val="21"/>
                <w:szCs w:val="21"/>
                <w:highlight w:val="none"/>
              </w:rPr>
            </w:pPr>
          </w:p>
        </w:tc>
        <w:tc>
          <w:tcPr>
            <w:tcW w:w="2658" w:type="dxa"/>
            <w:noWrap w:val="0"/>
            <w:vAlign w:val="center"/>
          </w:tcPr>
          <w:p w14:paraId="173BC233">
            <w:pPr>
              <w:tabs>
                <w:tab w:val="left" w:pos="6300"/>
              </w:tabs>
              <w:snapToGrid w:val="0"/>
              <w:spacing w:line="500" w:lineRule="exact"/>
              <w:jc w:val="center"/>
              <w:rPr>
                <w:rFonts w:hint="eastAsia" w:ascii="微软雅黑" w:hAnsi="微软雅黑" w:eastAsia="微软雅黑" w:cs="微软雅黑"/>
                <w:color w:val="auto"/>
                <w:sz w:val="21"/>
                <w:szCs w:val="21"/>
                <w:highlight w:val="none"/>
              </w:rPr>
            </w:pPr>
          </w:p>
        </w:tc>
        <w:tc>
          <w:tcPr>
            <w:tcW w:w="2759" w:type="dxa"/>
            <w:noWrap w:val="0"/>
            <w:vAlign w:val="center"/>
          </w:tcPr>
          <w:p w14:paraId="7826A562">
            <w:pPr>
              <w:tabs>
                <w:tab w:val="left" w:pos="6300"/>
              </w:tabs>
              <w:snapToGrid w:val="0"/>
              <w:spacing w:line="500" w:lineRule="exact"/>
              <w:jc w:val="center"/>
              <w:rPr>
                <w:rFonts w:hint="eastAsia" w:ascii="微软雅黑" w:hAnsi="微软雅黑" w:eastAsia="微软雅黑" w:cs="微软雅黑"/>
                <w:color w:val="auto"/>
                <w:sz w:val="21"/>
                <w:szCs w:val="21"/>
                <w:highlight w:val="none"/>
              </w:rPr>
            </w:pPr>
          </w:p>
        </w:tc>
        <w:tc>
          <w:tcPr>
            <w:tcW w:w="2067" w:type="dxa"/>
            <w:noWrap w:val="0"/>
            <w:vAlign w:val="center"/>
          </w:tcPr>
          <w:p w14:paraId="4DB6AD96">
            <w:pPr>
              <w:tabs>
                <w:tab w:val="left" w:pos="6300"/>
              </w:tabs>
              <w:snapToGrid w:val="0"/>
              <w:spacing w:line="500" w:lineRule="exact"/>
              <w:jc w:val="center"/>
              <w:rPr>
                <w:rFonts w:hint="eastAsia" w:ascii="微软雅黑" w:hAnsi="微软雅黑" w:eastAsia="微软雅黑" w:cs="微软雅黑"/>
                <w:color w:val="auto"/>
                <w:sz w:val="21"/>
                <w:szCs w:val="21"/>
                <w:highlight w:val="none"/>
              </w:rPr>
            </w:pPr>
          </w:p>
        </w:tc>
      </w:tr>
      <w:tr w14:paraId="7B3F3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34663A01">
            <w:pPr>
              <w:tabs>
                <w:tab w:val="left" w:pos="6300"/>
              </w:tabs>
              <w:snapToGrid w:val="0"/>
              <w:spacing w:line="500" w:lineRule="exact"/>
              <w:jc w:val="center"/>
              <w:rPr>
                <w:rFonts w:hint="eastAsia" w:ascii="微软雅黑" w:hAnsi="微软雅黑" w:eastAsia="微软雅黑" w:cs="微软雅黑"/>
                <w:color w:val="auto"/>
                <w:sz w:val="21"/>
                <w:szCs w:val="21"/>
                <w:highlight w:val="none"/>
              </w:rPr>
            </w:pPr>
          </w:p>
        </w:tc>
        <w:tc>
          <w:tcPr>
            <w:tcW w:w="2658" w:type="dxa"/>
            <w:noWrap w:val="0"/>
            <w:vAlign w:val="center"/>
          </w:tcPr>
          <w:p w14:paraId="3834DCD0">
            <w:pPr>
              <w:tabs>
                <w:tab w:val="left" w:pos="6300"/>
              </w:tabs>
              <w:snapToGrid w:val="0"/>
              <w:spacing w:line="500" w:lineRule="exact"/>
              <w:jc w:val="center"/>
              <w:rPr>
                <w:rFonts w:hint="eastAsia" w:ascii="微软雅黑" w:hAnsi="微软雅黑" w:eastAsia="微软雅黑" w:cs="微软雅黑"/>
                <w:color w:val="auto"/>
                <w:sz w:val="21"/>
                <w:szCs w:val="21"/>
                <w:highlight w:val="none"/>
              </w:rPr>
            </w:pPr>
          </w:p>
        </w:tc>
        <w:tc>
          <w:tcPr>
            <w:tcW w:w="2759" w:type="dxa"/>
            <w:noWrap w:val="0"/>
            <w:vAlign w:val="center"/>
          </w:tcPr>
          <w:p w14:paraId="2F92A7A3">
            <w:pPr>
              <w:tabs>
                <w:tab w:val="left" w:pos="6300"/>
              </w:tabs>
              <w:snapToGrid w:val="0"/>
              <w:spacing w:line="500" w:lineRule="exact"/>
              <w:jc w:val="center"/>
              <w:rPr>
                <w:rFonts w:hint="eastAsia" w:ascii="微软雅黑" w:hAnsi="微软雅黑" w:eastAsia="微软雅黑" w:cs="微软雅黑"/>
                <w:color w:val="auto"/>
                <w:sz w:val="21"/>
                <w:szCs w:val="21"/>
                <w:highlight w:val="none"/>
              </w:rPr>
            </w:pPr>
          </w:p>
        </w:tc>
        <w:tc>
          <w:tcPr>
            <w:tcW w:w="2067" w:type="dxa"/>
            <w:noWrap w:val="0"/>
            <w:vAlign w:val="center"/>
          </w:tcPr>
          <w:p w14:paraId="13CC4026">
            <w:pPr>
              <w:tabs>
                <w:tab w:val="left" w:pos="6300"/>
              </w:tabs>
              <w:snapToGrid w:val="0"/>
              <w:spacing w:line="500" w:lineRule="exact"/>
              <w:jc w:val="center"/>
              <w:rPr>
                <w:rFonts w:hint="eastAsia" w:ascii="微软雅黑" w:hAnsi="微软雅黑" w:eastAsia="微软雅黑" w:cs="微软雅黑"/>
                <w:color w:val="auto"/>
                <w:sz w:val="21"/>
                <w:szCs w:val="21"/>
                <w:highlight w:val="none"/>
              </w:rPr>
            </w:pPr>
          </w:p>
        </w:tc>
      </w:tr>
      <w:tr w14:paraId="26962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2A663B86">
            <w:pPr>
              <w:tabs>
                <w:tab w:val="left" w:pos="6300"/>
              </w:tabs>
              <w:snapToGrid w:val="0"/>
              <w:spacing w:line="500" w:lineRule="exact"/>
              <w:jc w:val="center"/>
              <w:rPr>
                <w:rFonts w:hint="eastAsia" w:ascii="微软雅黑" w:hAnsi="微软雅黑" w:eastAsia="微软雅黑" w:cs="微软雅黑"/>
                <w:color w:val="auto"/>
                <w:sz w:val="21"/>
                <w:szCs w:val="21"/>
                <w:highlight w:val="none"/>
              </w:rPr>
            </w:pPr>
          </w:p>
        </w:tc>
        <w:tc>
          <w:tcPr>
            <w:tcW w:w="2658" w:type="dxa"/>
            <w:noWrap w:val="0"/>
            <w:vAlign w:val="center"/>
          </w:tcPr>
          <w:p w14:paraId="76654547">
            <w:pPr>
              <w:tabs>
                <w:tab w:val="left" w:pos="6300"/>
              </w:tabs>
              <w:snapToGrid w:val="0"/>
              <w:spacing w:line="500" w:lineRule="exact"/>
              <w:jc w:val="center"/>
              <w:rPr>
                <w:rFonts w:hint="eastAsia" w:ascii="微软雅黑" w:hAnsi="微软雅黑" w:eastAsia="微软雅黑" w:cs="微软雅黑"/>
                <w:color w:val="auto"/>
                <w:sz w:val="21"/>
                <w:szCs w:val="21"/>
                <w:highlight w:val="none"/>
              </w:rPr>
            </w:pPr>
          </w:p>
        </w:tc>
        <w:tc>
          <w:tcPr>
            <w:tcW w:w="2759" w:type="dxa"/>
            <w:noWrap w:val="0"/>
            <w:vAlign w:val="center"/>
          </w:tcPr>
          <w:p w14:paraId="359C3E6F">
            <w:pPr>
              <w:tabs>
                <w:tab w:val="left" w:pos="6300"/>
              </w:tabs>
              <w:snapToGrid w:val="0"/>
              <w:spacing w:line="500" w:lineRule="exact"/>
              <w:jc w:val="center"/>
              <w:rPr>
                <w:rFonts w:hint="eastAsia" w:ascii="微软雅黑" w:hAnsi="微软雅黑" w:eastAsia="微软雅黑" w:cs="微软雅黑"/>
                <w:color w:val="auto"/>
                <w:sz w:val="21"/>
                <w:szCs w:val="21"/>
                <w:highlight w:val="none"/>
              </w:rPr>
            </w:pPr>
          </w:p>
        </w:tc>
        <w:tc>
          <w:tcPr>
            <w:tcW w:w="2067" w:type="dxa"/>
            <w:noWrap w:val="0"/>
            <w:vAlign w:val="center"/>
          </w:tcPr>
          <w:p w14:paraId="3ADBCB57">
            <w:pPr>
              <w:tabs>
                <w:tab w:val="left" w:pos="6300"/>
              </w:tabs>
              <w:snapToGrid w:val="0"/>
              <w:spacing w:line="500" w:lineRule="exact"/>
              <w:jc w:val="center"/>
              <w:rPr>
                <w:rFonts w:hint="eastAsia" w:ascii="微软雅黑" w:hAnsi="微软雅黑" w:eastAsia="微软雅黑" w:cs="微软雅黑"/>
                <w:color w:val="auto"/>
                <w:sz w:val="21"/>
                <w:szCs w:val="21"/>
                <w:highlight w:val="none"/>
              </w:rPr>
            </w:pPr>
          </w:p>
        </w:tc>
      </w:tr>
      <w:tr w14:paraId="148F5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457E74B1">
            <w:pPr>
              <w:tabs>
                <w:tab w:val="left" w:pos="6300"/>
              </w:tabs>
              <w:snapToGrid w:val="0"/>
              <w:spacing w:line="500" w:lineRule="exact"/>
              <w:jc w:val="center"/>
              <w:rPr>
                <w:rFonts w:hint="eastAsia" w:ascii="微软雅黑" w:hAnsi="微软雅黑" w:eastAsia="微软雅黑" w:cs="微软雅黑"/>
                <w:color w:val="auto"/>
                <w:sz w:val="21"/>
                <w:szCs w:val="21"/>
                <w:highlight w:val="none"/>
              </w:rPr>
            </w:pPr>
          </w:p>
        </w:tc>
        <w:tc>
          <w:tcPr>
            <w:tcW w:w="2658" w:type="dxa"/>
            <w:noWrap w:val="0"/>
            <w:vAlign w:val="center"/>
          </w:tcPr>
          <w:p w14:paraId="3B69D070">
            <w:pPr>
              <w:tabs>
                <w:tab w:val="left" w:pos="6300"/>
              </w:tabs>
              <w:snapToGrid w:val="0"/>
              <w:spacing w:line="500" w:lineRule="exact"/>
              <w:jc w:val="center"/>
              <w:rPr>
                <w:rFonts w:hint="eastAsia" w:ascii="微软雅黑" w:hAnsi="微软雅黑" w:eastAsia="微软雅黑" w:cs="微软雅黑"/>
                <w:color w:val="auto"/>
                <w:sz w:val="21"/>
                <w:szCs w:val="21"/>
                <w:highlight w:val="none"/>
              </w:rPr>
            </w:pPr>
          </w:p>
        </w:tc>
        <w:tc>
          <w:tcPr>
            <w:tcW w:w="2759" w:type="dxa"/>
            <w:noWrap w:val="0"/>
            <w:vAlign w:val="center"/>
          </w:tcPr>
          <w:p w14:paraId="6D171D8F">
            <w:pPr>
              <w:tabs>
                <w:tab w:val="left" w:pos="6300"/>
              </w:tabs>
              <w:snapToGrid w:val="0"/>
              <w:spacing w:line="500" w:lineRule="exact"/>
              <w:jc w:val="center"/>
              <w:rPr>
                <w:rFonts w:hint="eastAsia" w:ascii="微软雅黑" w:hAnsi="微软雅黑" w:eastAsia="微软雅黑" w:cs="微软雅黑"/>
                <w:color w:val="auto"/>
                <w:sz w:val="21"/>
                <w:szCs w:val="21"/>
                <w:highlight w:val="none"/>
              </w:rPr>
            </w:pPr>
          </w:p>
        </w:tc>
        <w:tc>
          <w:tcPr>
            <w:tcW w:w="2067" w:type="dxa"/>
            <w:noWrap w:val="0"/>
            <w:vAlign w:val="center"/>
          </w:tcPr>
          <w:p w14:paraId="2260B4D0">
            <w:pPr>
              <w:tabs>
                <w:tab w:val="left" w:pos="6300"/>
              </w:tabs>
              <w:snapToGrid w:val="0"/>
              <w:spacing w:line="500" w:lineRule="exact"/>
              <w:jc w:val="center"/>
              <w:rPr>
                <w:rFonts w:hint="eastAsia" w:ascii="微软雅黑" w:hAnsi="微软雅黑" w:eastAsia="微软雅黑" w:cs="微软雅黑"/>
                <w:color w:val="auto"/>
                <w:sz w:val="21"/>
                <w:szCs w:val="21"/>
                <w:highlight w:val="none"/>
              </w:rPr>
            </w:pPr>
          </w:p>
        </w:tc>
      </w:tr>
      <w:tr w14:paraId="1CB6C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5E58FD4B">
            <w:pPr>
              <w:tabs>
                <w:tab w:val="left" w:pos="6300"/>
              </w:tabs>
              <w:snapToGrid w:val="0"/>
              <w:spacing w:line="500" w:lineRule="exact"/>
              <w:jc w:val="center"/>
              <w:rPr>
                <w:rFonts w:hint="eastAsia" w:ascii="微软雅黑" w:hAnsi="微软雅黑" w:eastAsia="微软雅黑" w:cs="微软雅黑"/>
                <w:color w:val="auto"/>
                <w:sz w:val="21"/>
                <w:szCs w:val="21"/>
                <w:highlight w:val="none"/>
              </w:rPr>
            </w:pPr>
          </w:p>
        </w:tc>
        <w:tc>
          <w:tcPr>
            <w:tcW w:w="2658" w:type="dxa"/>
            <w:noWrap w:val="0"/>
            <w:vAlign w:val="center"/>
          </w:tcPr>
          <w:p w14:paraId="6174BFE5">
            <w:pPr>
              <w:tabs>
                <w:tab w:val="left" w:pos="6300"/>
              </w:tabs>
              <w:snapToGrid w:val="0"/>
              <w:spacing w:line="500" w:lineRule="exact"/>
              <w:jc w:val="center"/>
              <w:rPr>
                <w:rFonts w:hint="eastAsia" w:ascii="微软雅黑" w:hAnsi="微软雅黑" w:eastAsia="微软雅黑" w:cs="微软雅黑"/>
                <w:color w:val="auto"/>
                <w:sz w:val="21"/>
                <w:szCs w:val="21"/>
                <w:highlight w:val="none"/>
              </w:rPr>
            </w:pPr>
          </w:p>
        </w:tc>
        <w:tc>
          <w:tcPr>
            <w:tcW w:w="2759" w:type="dxa"/>
            <w:noWrap w:val="0"/>
            <w:vAlign w:val="center"/>
          </w:tcPr>
          <w:p w14:paraId="7FB70415">
            <w:pPr>
              <w:tabs>
                <w:tab w:val="left" w:pos="6300"/>
              </w:tabs>
              <w:snapToGrid w:val="0"/>
              <w:spacing w:line="500" w:lineRule="exact"/>
              <w:jc w:val="center"/>
              <w:rPr>
                <w:rFonts w:hint="eastAsia" w:ascii="微软雅黑" w:hAnsi="微软雅黑" w:eastAsia="微软雅黑" w:cs="微软雅黑"/>
                <w:color w:val="auto"/>
                <w:sz w:val="21"/>
                <w:szCs w:val="21"/>
                <w:highlight w:val="none"/>
              </w:rPr>
            </w:pPr>
          </w:p>
        </w:tc>
        <w:tc>
          <w:tcPr>
            <w:tcW w:w="2067" w:type="dxa"/>
            <w:noWrap w:val="0"/>
            <w:vAlign w:val="center"/>
          </w:tcPr>
          <w:p w14:paraId="5ECF438B">
            <w:pPr>
              <w:tabs>
                <w:tab w:val="left" w:pos="6300"/>
              </w:tabs>
              <w:snapToGrid w:val="0"/>
              <w:spacing w:line="500" w:lineRule="exact"/>
              <w:jc w:val="center"/>
              <w:rPr>
                <w:rFonts w:hint="eastAsia" w:ascii="微软雅黑" w:hAnsi="微软雅黑" w:eastAsia="微软雅黑" w:cs="微软雅黑"/>
                <w:color w:val="auto"/>
                <w:sz w:val="21"/>
                <w:szCs w:val="21"/>
                <w:highlight w:val="none"/>
              </w:rPr>
            </w:pPr>
          </w:p>
        </w:tc>
      </w:tr>
      <w:tr w14:paraId="0D1B9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79F51F63">
            <w:pPr>
              <w:tabs>
                <w:tab w:val="left" w:pos="6300"/>
              </w:tabs>
              <w:snapToGrid w:val="0"/>
              <w:spacing w:line="500" w:lineRule="exact"/>
              <w:jc w:val="center"/>
              <w:outlineLvl w:val="0"/>
              <w:rPr>
                <w:rFonts w:hint="eastAsia" w:ascii="微软雅黑" w:hAnsi="微软雅黑" w:eastAsia="微软雅黑" w:cs="微软雅黑"/>
                <w:color w:val="auto"/>
                <w:sz w:val="21"/>
                <w:szCs w:val="21"/>
                <w:highlight w:val="none"/>
              </w:rPr>
            </w:pPr>
          </w:p>
        </w:tc>
        <w:tc>
          <w:tcPr>
            <w:tcW w:w="2658" w:type="dxa"/>
            <w:noWrap w:val="0"/>
            <w:vAlign w:val="center"/>
          </w:tcPr>
          <w:p w14:paraId="368ADFE3">
            <w:pPr>
              <w:tabs>
                <w:tab w:val="left" w:pos="6300"/>
              </w:tabs>
              <w:snapToGrid w:val="0"/>
              <w:spacing w:line="500" w:lineRule="exact"/>
              <w:jc w:val="center"/>
              <w:outlineLvl w:val="0"/>
              <w:rPr>
                <w:rFonts w:hint="eastAsia" w:ascii="微软雅黑" w:hAnsi="微软雅黑" w:eastAsia="微软雅黑" w:cs="微软雅黑"/>
                <w:color w:val="auto"/>
                <w:sz w:val="21"/>
                <w:szCs w:val="21"/>
                <w:highlight w:val="none"/>
              </w:rPr>
            </w:pPr>
          </w:p>
        </w:tc>
        <w:tc>
          <w:tcPr>
            <w:tcW w:w="2759" w:type="dxa"/>
            <w:noWrap w:val="0"/>
            <w:vAlign w:val="center"/>
          </w:tcPr>
          <w:p w14:paraId="5047A1D0">
            <w:pPr>
              <w:tabs>
                <w:tab w:val="left" w:pos="6300"/>
              </w:tabs>
              <w:snapToGrid w:val="0"/>
              <w:spacing w:line="500" w:lineRule="exact"/>
              <w:jc w:val="center"/>
              <w:outlineLvl w:val="0"/>
              <w:rPr>
                <w:rFonts w:hint="eastAsia" w:ascii="微软雅黑" w:hAnsi="微软雅黑" w:eastAsia="微软雅黑" w:cs="微软雅黑"/>
                <w:color w:val="auto"/>
                <w:sz w:val="21"/>
                <w:szCs w:val="21"/>
                <w:highlight w:val="none"/>
              </w:rPr>
            </w:pPr>
          </w:p>
        </w:tc>
        <w:tc>
          <w:tcPr>
            <w:tcW w:w="2067" w:type="dxa"/>
            <w:noWrap w:val="0"/>
            <w:vAlign w:val="center"/>
          </w:tcPr>
          <w:p w14:paraId="1E8F7E14">
            <w:pPr>
              <w:tabs>
                <w:tab w:val="left" w:pos="6300"/>
              </w:tabs>
              <w:snapToGrid w:val="0"/>
              <w:spacing w:line="500" w:lineRule="exact"/>
              <w:jc w:val="center"/>
              <w:outlineLvl w:val="0"/>
              <w:rPr>
                <w:rFonts w:hint="eastAsia" w:ascii="微软雅黑" w:hAnsi="微软雅黑" w:eastAsia="微软雅黑" w:cs="微软雅黑"/>
                <w:color w:val="auto"/>
                <w:sz w:val="21"/>
                <w:szCs w:val="21"/>
                <w:highlight w:val="none"/>
              </w:rPr>
            </w:pPr>
          </w:p>
        </w:tc>
      </w:tr>
      <w:tr w14:paraId="7AD6D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7760F3D2">
            <w:pPr>
              <w:tabs>
                <w:tab w:val="left" w:pos="6300"/>
              </w:tabs>
              <w:snapToGrid w:val="0"/>
              <w:spacing w:line="500" w:lineRule="exact"/>
              <w:jc w:val="center"/>
              <w:outlineLvl w:val="0"/>
              <w:rPr>
                <w:rFonts w:hint="eastAsia" w:ascii="微软雅黑" w:hAnsi="微软雅黑" w:eastAsia="微软雅黑" w:cs="微软雅黑"/>
                <w:color w:val="auto"/>
                <w:sz w:val="21"/>
                <w:szCs w:val="21"/>
                <w:highlight w:val="none"/>
              </w:rPr>
            </w:pPr>
          </w:p>
        </w:tc>
        <w:tc>
          <w:tcPr>
            <w:tcW w:w="2658" w:type="dxa"/>
            <w:noWrap w:val="0"/>
            <w:vAlign w:val="center"/>
          </w:tcPr>
          <w:p w14:paraId="15143F6F">
            <w:pPr>
              <w:tabs>
                <w:tab w:val="left" w:pos="6300"/>
              </w:tabs>
              <w:snapToGrid w:val="0"/>
              <w:spacing w:line="500" w:lineRule="exact"/>
              <w:jc w:val="center"/>
              <w:outlineLvl w:val="0"/>
              <w:rPr>
                <w:rFonts w:hint="eastAsia" w:ascii="微软雅黑" w:hAnsi="微软雅黑" w:eastAsia="微软雅黑" w:cs="微软雅黑"/>
                <w:color w:val="auto"/>
                <w:sz w:val="21"/>
                <w:szCs w:val="21"/>
                <w:highlight w:val="none"/>
              </w:rPr>
            </w:pPr>
          </w:p>
        </w:tc>
        <w:tc>
          <w:tcPr>
            <w:tcW w:w="2759" w:type="dxa"/>
            <w:noWrap w:val="0"/>
            <w:vAlign w:val="center"/>
          </w:tcPr>
          <w:p w14:paraId="214F9ABB">
            <w:pPr>
              <w:tabs>
                <w:tab w:val="left" w:pos="6300"/>
              </w:tabs>
              <w:snapToGrid w:val="0"/>
              <w:spacing w:line="500" w:lineRule="exact"/>
              <w:jc w:val="center"/>
              <w:outlineLvl w:val="0"/>
              <w:rPr>
                <w:rFonts w:hint="eastAsia" w:ascii="微软雅黑" w:hAnsi="微软雅黑" w:eastAsia="微软雅黑" w:cs="微软雅黑"/>
                <w:color w:val="auto"/>
                <w:sz w:val="21"/>
                <w:szCs w:val="21"/>
                <w:highlight w:val="none"/>
              </w:rPr>
            </w:pPr>
          </w:p>
        </w:tc>
        <w:tc>
          <w:tcPr>
            <w:tcW w:w="2067" w:type="dxa"/>
            <w:noWrap w:val="0"/>
            <w:vAlign w:val="center"/>
          </w:tcPr>
          <w:p w14:paraId="19C69B71">
            <w:pPr>
              <w:tabs>
                <w:tab w:val="left" w:pos="6300"/>
              </w:tabs>
              <w:snapToGrid w:val="0"/>
              <w:spacing w:line="500" w:lineRule="exact"/>
              <w:jc w:val="center"/>
              <w:outlineLvl w:val="0"/>
              <w:rPr>
                <w:rFonts w:hint="eastAsia" w:ascii="微软雅黑" w:hAnsi="微软雅黑" w:eastAsia="微软雅黑" w:cs="微软雅黑"/>
                <w:color w:val="auto"/>
                <w:sz w:val="21"/>
                <w:szCs w:val="21"/>
                <w:highlight w:val="none"/>
              </w:rPr>
            </w:pPr>
          </w:p>
        </w:tc>
      </w:tr>
      <w:tr w14:paraId="3DF2E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7A6B22D1">
            <w:pPr>
              <w:tabs>
                <w:tab w:val="left" w:pos="6300"/>
              </w:tabs>
              <w:snapToGrid w:val="0"/>
              <w:spacing w:line="500" w:lineRule="exact"/>
              <w:jc w:val="center"/>
              <w:outlineLvl w:val="0"/>
              <w:rPr>
                <w:rFonts w:hint="eastAsia" w:ascii="微软雅黑" w:hAnsi="微软雅黑" w:eastAsia="微软雅黑" w:cs="微软雅黑"/>
                <w:color w:val="auto"/>
                <w:sz w:val="21"/>
                <w:szCs w:val="21"/>
                <w:highlight w:val="none"/>
              </w:rPr>
            </w:pPr>
          </w:p>
        </w:tc>
        <w:tc>
          <w:tcPr>
            <w:tcW w:w="2658" w:type="dxa"/>
            <w:noWrap w:val="0"/>
            <w:vAlign w:val="center"/>
          </w:tcPr>
          <w:p w14:paraId="5366AC62">
            <w:pPr>
              <w:tabs>
                <w:tab w:val="left" w:pos="6300"/>
              </w:tabs>
              <w:snapToGrid w:val="0"/>
              <w:spacing w:line="500" w:lineRule="exact"/>
              <w:jc w:val="center"/>
              <w:outlineLvl w:val="0"/>
              <w:rPr>
                <w:rFonts w:hint="eastAsia" w:ascii="微软雅黑" w:hAnsi="微软雅黑" w:eastAsia="微软雅黑" w:cs="微软雅黑"/>
                <w:color w:val="auto"/>
                <w:sz w:val="21"/>
                <w:szCs w:val="21"/>
                <w:highlight w:val="none"/>
              </w:rPr>
            </w:pPr>
          </w:p>
        </w:tc>
        <w:tc>
          <w:tcPr>
            <w:tcW w:w="2759" w:type="dxa"/>
            <w:noWrap w:val="0"/>
            <w:vAlign w:val="center"/>
          </w:tcPr>
          <w:p w14:paraId="37398567">
            <w:pPr>
              <w:tabs>
                <w:tab w:val="left" w:pos="6300"/>
              </w:tabs>
              <w:snapToGrid w:val="0"/>
              <w:spacing w:line="500" w:lineRule="exact"/>
              <w:jc w:val="center"/>
              <w:outlineLvl w:val="0"/>
              <w:rPr>
                <w:rFonts w:hint="eastAsia" w:ascii="微软雅黑" w:hAnsi="微软雅黑" w:eastAsia="微软雅黑" w:cs="微软雅黑"/>
                <w:color w:val="auto"/>
                <w:sz w:val="21"/>
                <w:szCs w:val="21"/>
                <w:highlight w:val="none"/>
              </w:rPr>
            </w:pPr>
          </w:p>
        </w:tc>
        <w:tc>
          <w:tcPr>
            <w:tcW w:w="2067" w:type="dxa"/>
            <w:noWrap w:val="0"/>
            <w:vAlign w:val="center"/>
          </w:tcPr>
          <w:p w14:paraId="4432E132">
            <w:pPr>
              <w:tabs>
                <w:tab w:val="left" w:pos="6300"/>
              </w:tabs>
              <w:snapToGrid w:val="0"/>
              <w:spacing w:line="500" w:lineRule="exact"/>
              <w:jc w:val="center"/>
              <w:outlineLvl w:val="0"/>
              <w:rPr>
                <w:rFonts w:hint="eastAsia" w:ascii="微软雅黑" w:hAnsi="微软雅黑" w:eastAsia="微软雅黑" w:cs="微软雅黑"/>
                <w:color w:val="auto"/>
                <w:sz w:val="21"/>
                <w:szCs w:val="21"/>
                <w:highlight w:val="none"/>
              </w:rPr>
            </w:pPr>
          </w:p>
        </w:tc>
      </w:tr>
      <w:tr w14:paraId="45855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6BD63108">
            <w:pPr>
              <w:tabs>
                <w:tab w:val="left" w:pos="6300"/>
              </w:tabs>
              <w:snapToGrid w:val="0"/>
              <w:spacing w:line="500" w:lineRule="exact"/>
              <w:jc w:val="center"/>
              <w:outlineLvl w:val="0"/>
              <w:rPr>
                <w:rFonts w:hint="eastAsia" w:ascii="微软雅黑" w:hAnsi="微软雅黑" w:eastAsia="微软雅黑" w:cs="微软雅黑"/>
                <w:color w:val="auto"/>
                <w:sz w:val="21"/>
                <w:szCs w:val="21"/>
                <w:highlight w:val="none"/>
              </w:rPr>
            </w:pPr>
          </w:p>
        </w:tc>
        <w:tc>
          <w:tcPr>
            <w:tcW w:w="2658" w:type="dxa"/>
            <w:noWrap w:val="0"/>
            <w:vAlign w:val="center"/>
          </w:tcPr>
          <w:p w14:paraId="2C5DC17D">
            <w:pPr>
              <w:tabs>
                <w:tab w:val="left" w:pos="6300"/>
              </w:tabs>
              <w:snapToGrid w:val="0"/>
              <w:spacing w:line="500" w:lineRule="exact"/>
              <w:jc w:val="center"/>
              <w:outlineLvl w:val="0"/>
              <w:rPr>
                <w:rFonts w:hint="eastAsia" w:ascii="微软雅黑" w:hAnsi="微软雅黑" w:eastAsia="微软雅黑" w:cs="微软雅黑"/>
                <w:color w:val="auto"/>
                <w:sz w:val="21"/>
                <w:szCs w:val="21"/>
                <w:highlight w:val="none"/>
              </w:rPr>
            </w:pPr>
          </w:p>
        </w:tc>
        <w:tc>
          <w:tcPr>
            <w:tcW w:w="2759" w:type="dxa"/>
            <w:noWrap w:val="0"/>
            <w:vAlign w:val="center"/>
          </w:tcPr>
          <w:p w14:paraId="06A1911B">
            <w:pPr>
              <w:tabs>
                <w:tab w:val="left" w:pos="6300"/>
              </w:tabs>
              <w:snapToGrid w:val="0"/>
              <w:spacing w:line="500" w:lineRule="exact"/>
              <w:jc w:val="center"/>
              <w:outlineLvl w:val="0"/>
              <w:rPr>
                <w:rFonts w:hint="eastAsia" w:ascii="微软雅黑" w:hAnsi="微软雅黑" w:eastAsia="微软雅黑" w:cs="微软雅黑"/>
                <w:color w:val="auto"/>
                <w:sz w:val="21"/>
                <w:szCs w:val="21"/>
                <w:highlight w:val="none"/>
              </w:rPr>
            </w:pPr>
          </w:p>
        </w:tc>
        <w:tc>
          <w:tcPr>
            <w:tcW w:w="2067" w:type="dxa"/>
            <w:noWrap w:val="0"/>
            <w:vAlign w:val="center"/>
          </w:tcPr>
          <w:p w14:paraId="694367B8">
            <w:pPr>
              <w:tabs>
                <w:tab w:val="left" w:pos="6300"/>
              </w:tabs>
              <w:snapToGrid w:val="0"/>
              <w:spacing w:line="500" w:lineRule="exact"/>
              <w:jc w:val="center"/>
              <w:outlineLvl w:val="0"/>
              <w:rPr>
                <w:rFonts w:hint="eastAsia" w:ascii="微软雅黑" w:hAnsi="微软雅黑" w:eastAsia="微软雅黑" w:cs="微软雅黑"/>
                <w:color w:val="auto"/>
                <w:sz w:val="21"/>
                <w:szCs w:val="21"/>
                <w:highlight w:val="none"/>
              </w:rPr>
            </w:pPr>
          </w:p>
        </w:tc>
      </w:tr>
    </w:tbl>
    <w:p w14:paraId="487FF05A">
      <w:pPr>
        <w:spacing w:line="440" w:lineRule="exact"/>
        <w:ind w:firstLine="600" w:firstLineChars="250"/>
        <w:rPr>
          <w:rFonts w:hint="eastAsia"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供应商：                                      法定代表人授权代表：</w:t>
      </w:r>
    </w:p>
    <w:p w14:paraId="7C1EB22B">
      <w:pPr>
        <w:spacing w:line="440" w:lineRule="exact"/>
        <w:ind w:firstLine="720" w:firstLineChars="300"/>
        <w:rPr>
          <w:rFonts w:hint="eastAsia"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（供应商公章）                               （签字或盖章）</w:t>
      </w:r>
    </w:p>
    <w:p w14:paraId="732AF0E1">
      <w:pPr>
        <w:tabs>
          <w:tab w:val="left" w:pos="6300"/>
        </w:tabs>
        <w:snapToGrid w:val="0"/>
        <w:spacing w:line="440" w:lineRule="exact"/>
        <w:ind w:firstLine="57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szCs w:val="28"/>
          <w:highlight w:val="none"/>
        </w:rPr>
        <w:t xml:space="preserve">                                              年     月     日</w:t>
      </w:r>
    </w:p>
    <w:p w14:paraId="0A92EDA0">
      <w:pPr>
        <w:tabs>
          <w:tab w:val="left" w:pos="6300"/>
        </w:tabs>
        <w:snapToGrid w:val="0"/>
        <w:spacing w:line="44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注：</w:t>
      </w:r>
    </w:p>
    <w:p w14:paraId="6EDCC7B2">
      <w:pPr>
        <w:tabs>
          <w:tab w:val="left" w:pos="6300"/>
        </w:tabs>
        <w:snapToGrid w:val="0"/>
        <w:spacing w:line="44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szCs w:val="24"/>
          <w:highlight w:val="none"/>
        </w:rPr>
        <w:t>1</w:t>
      </w:r>
      <w:r>
        <w:rPr>
          <w:rFonts w:hint="eastAsia" w:ascii="微软雅黑" w:hAnsi="微软雅黑" w:eastAsia="微软雅黑" w:cs="微软雅黑"/>
          <w:color w:val="auto"/>
          <w:sz w:val="24"/>
          <w:highlight w:val="none"/>
        </w:rPr>
        <w:t>、本表即为对本项目“第二篇  项目服务需求”中所列服务要求进行比较和响应；</w:t>
      </w:r>
    </w:p>
    <w:p w14:paraId="4FC8908F">
      <w:pPr>
        <w:tabs>
          <w:tab w:val="left" w:pos="6300"/>
        </w:tabs>
        <w:snapToGrid w:val="0"/>
        <w:spacing w:line="44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2、该表必须按照</w:t>
      </w:r>
      <w:r>
        <w:rPr>
          <w:rFonts w:hint="eastAsia" w:ascii="微软雅黑" w:hAnsi="微软雅黑" w:eastAsia="微软雅黑" w:cs="微软雅黑"/>
          <w:color w:val="auto"/>
          <w:sz w:val="24"/>
          <w:highlight w:val="none"/>
          <w:lang w:eastAsia="zh-CN"/>
        </w:rPr>
        <w:t>竞争性比选</w:t>
      </w:r>
      <w:r>
        <w:rPr>
          <w:rFonts w:hint="eastAsia" w:ascii="微软雅黑" w:hAnsi="微软雅黑" w:eastAsia="微软雅黑" w:cs="微软雅黑"/>
          <w:color w:val="auto"/>
          <w:sz w:val="24"/>
          <w:highlight w:val="none"/>
        </w:rPr>
        <w:t>要求逐条如实填写，根据响应情况在“差异说明”项填写正偏离或负偏离及原因，完全符合的填写“无差异”；</w:t>
      </w:r>
    </w:p>
    <w:p w14:paraId="52C41841">
      <w:pPr>
        <w:tabs>
          <w:tab w:val="left" w:pos="6300"/>
        </w:tabs>
        <w:snapToGrid w:val="0"/>
        <w:spacing w:line="44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3、该表可扩展；</w:t>
      </w:r>
    </w:p>
    <w:p w14:paraId="1FBEE4AF">
      <w:pPr>
        <w:tabs>
          <w:tab w:val="left" w:pos="6300"/>
        </w:tabs>
        <w:snapToGrid w:val="0"/>
        <w:spacing w:line="44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4、可附相关支撑材料。（格式自定）</w:t>
      </w:r>
    </w:p>
    <w:p w14:paraId="5C0FC997">
      <w:pPr>
        <w:tabs>
          <w:tab w:val="left" w:pos="6300"/>
        </w:tabs>
        <w:snapToGrid w:val="0"/>
        <w:spacing w:line="44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highlight w:val="none"/>
        </w:rPr>
        <w:t>5、若“响应情况”栏中仅填写“无偏离”或“有偏离”等内容而未作实质性参数描述，该供应商将</w:t>
      </w:r>
      <w:r>
        <w:rPr>
          <w:rFonts w:hint="eastAsia" w:ascii="微软雅黑" w:hAnsi="微软雅黑" w:eastAsia="微软雅黑" w:cs="微软雅黑"/>
          <w:color w:val="auto"/>
          <w:sz w:val="24"/>
          <w:szCs w:val="24"/>
          <w:highlight w:val="none"/>
        </w:rPr>
        <w:t>失去成为成交供应商的资格，仅保留其合格供应商的身份。</w:t>
      </w:r>
      <w:bookmarkStart w:id="251" w:name="_Toc342913421"/>
      <w:bookmarkStart w:id="252" w:name="_Toc3413"/>
      <w:bookmarkStart w:id="253" w:name="_Toc313008358"/>
      <w:bookmarkStart w:id="254" w:name="_Toc313888362"/>
      <w:bookmarkStart w:id="255" w:name="_Toc33013350"/>
    </w:p>
    <w:p w14:paraId="3263A5B0">
      <w:pPr>
        <w:rPr>
          <w:rFonts w:hint="eastAsia" w:ascii="微软雅黑" w:hAnsi="微软雅黑" w:eastAsia="微软雅黑" w:cs="微软雅黑"/>
          <w:color w:val="auto"/>
          <w:sz w:val="24"/>
          <w:szCs w:val="24"/>
          <w:highlight w:val="none"/>
        </w:rPr>
      </w:pPr>
    </w:p>
    <w:p w14:paraId="0C111EB0">
      <w:pPr>
        <w:pStyle w:val="4"/>
        <w:rPr>
          <w:rFonts w:hint="eastAsia" w:ascii="微软雅黑" w:hAnsi="微软雅黑" w:eastAsia="微软雅黑" w:cs="微软雅黑"/>
          <w:color w:val="auto"/>
          <w:highlight w:val="none"/>
        </w:rPr>
        <w:sectPr>
          <w:pgSz w:w="11907" w:h="16840"/>
          <w:pgMar w:top="1134" w:right="1191" w:bottom="1134" w:left="1304" w:header="964" w:footer="992" w:gutter="0"/>
          <w:pgNumType w:fmt="numberInDash"/>
          <w:cols w:space="720" w:num="1"/>
          <w:docGrid w:linePitch="380" w:charSpace="0"/>
        </w:sectPr>
      </w:pPr>
    </w:p>
    <w:p w14:paraId="6C7F1D5C">
      <w:pPr>
        <w:pStyle w:val="5"/>
        <w:rPr>
          <w:rFonts w:hint="eastAsia" w:ascii="微软雅黑" w:hAnsi="微软雅黑" w:eastAsia="微软雅黑" w:cs="微软雅黑"/>
          <w:color w:val="auto"/>
          <w:highlight w:val="none"/>
        </w:rPr>
      </w:pPr>
      <w:bookmarkStart w:id="256" w:name="_Toc12192"/>
      <w:bookmarkStart w:id="257" w:name="_Toc4373"/>
      <w:bookmarkStart w:id="258" w:name="_Toc9526"/>
      <w:bookmarkStart w:id="259" w:name="_Toc13002"/>
      <w:bookmarkStart w:id="260" w:name="_Toc18479"/>
      <w:r>
        <w:rPr>
          <w:rFonts w:hint="eastAsia" w:ascii="微软雅黑" w:hAnsi="微软雅黑" w:eastAsia="微软雅黑" w:cs="微软雅黑"/>
          <w:color w:val="auto"/>
          <w:highlight w:val="none"/>
        </w:rPr>
        <w:t>三、商务部分</w:t>
      </w:r>
      <w:bookmarkEnd w:id="251"/>
      <w:bookmarkEnd w:id="252"/>
      <w:bookmarkEnd w:id="253"/>
      <w:bookmarkEnd w:id="254"/>
      <w:bookmarkEnd w:id="255"/>
      <w:bookmarkEnd w:id="256"/>
      <w:bookmarkEnd w:id="257"/>
      <w:bookmarkEnd w:id="258"/>
      <w:bookmarkEnd w:id="259"/>
      <w:bookmarkEnd w:id="260"/>
    </w:p>
    <w:p w14:paraId="1F306598">
      <w:pPr>
        <w:snapToGrid w:val="0"/>
        <w:spacing w:line="360" w:lineRule="auto"/>
        <w:ind w:firstLine="480" w:firstLineChars="200"/>
        <w:rPr>
          <w:rFonts w:hint="eastAsia" w:ascii="微软雅黑" w:hAnsi="微软雅黑" w:eastAsia="微软雅黑" w:cs="微软雅黑"/>
          <w:b/>
          <w:color w:val="auto"/>
          <w:highlight w:val="none"/>
        </w:rPr>
        <w:sectPr>
          <w:pgSz w:w="11907" w:h="16840"/>
          <w:pgMar w:top="1134" w:right="1191" w:bottom="1134" w:left="1304" w:header="964" w:footer="992" w:gutter="0"/>
          <w:pgNumType w:fmt="numberInDash"/>
          <w:cols w:space="720" w:num="1"/>
          <w:docGrid w:linePitch="380" w:charSpace="0"/>
        </w:sectPr>
      </w:pPr>
      <w:r>
        <w:rPr>
          <w:rFonts w:hint="eastAsia" w:ascii="微软雅黑" w:hAnsi="微软雅黑" w:eastAsia="微软雅黑" w:cs="微软雅黑"/>
          <w:color w:val="auto"/>
          <w:sz w:val="24"/>
          <w:szCs w:val="24"/>
          <w:highlight w:val="none"/>
        </w:rPr>
        <w:t>（一）商务要求响应情况：服务时间、地点及验收标准等。（格式自定）</w:t>
      </w:r>
    </w:p>
    <w:p w14:paraId="4D205A90">
      <w:pPr>
        <w:spacing w:line="360" w:lineRule="auto"/>
        <w:ind w:firstLine="480" w:firstLineChars="200"/>
        <w:rPr>
          <w:rFonts w:hint="eastAsia" w:ascii="微软雅黑" w:hAnsi="微软雅黑" w:eastAsia="微软雅黑" w:cs="微软雅黑"/>
          <w:color w:val="auto"/>
          <w:sz w:val="24"/>
          <w:szCs w:val="24"/>
          <w:highlight w:val="none"/>
        </w:rPr>
      </w:pPr>
      <w:bookmarkStart w:id="261" w:name="_Toc283382459"/>
      <w:r>
        <w:rPr>
          <w:rFonts w:hint="eastAsia" w:ascii="微软雅黑" w:hAnsi="微软雅黑" w:eastAsia="微软雅黑" w:cs="微软雅黑"/>
          <w:color w:val="auto"/>
          <w:sz w:val="24"/>
          <w:szCs w:val="24"/>
          <w:highlight w:val="none"/>
        </w:rPr>
        <w:t>（二）商务响应偏离表</w:t>
      </w:r>
    </w:p>
    <w:p w14:paraId="710797ED">
      <w:pPr>
        <w:snapToGrid w:val="0"/>
        <w:spacing w:line="360" w:lineRule="auto"/>
        <w:jc w:val="center"/>
        <w:rPr>
          <w:rFonts w:hint="eastAsia" w:ascii="微软雅黑" w:hAnsi="微软雅黑" w:eastAsia="微软雅黑" w:cs="微软雅黑"/>
          <w:b/>
          <w:color w:val="auto"/>
          <w:szCs w:val="28"/>
          <w:highlight w:val="none"/>
        </w:rPr>
      </w:pPr>
      <w:r>
        <w:rPr>
          <w:rFonts w:hint="eastAsia" w:ascii="微软雅黑" w:hAnsi="微软雅黑" w:eastAsia="微软雅黑" w:cs="微软雅黑"/>
          <w:b/>
          <w:color w:val="auto"/>
          <w:szCs w:val="28"/>
          <w:highlight w:val="none"/>
        </w:rPr>
        <w:t>商务响应偏离表（本表可自行设计格式）</w:t>
      </w:r>
    </w:p>
    <w:p w14:paraId="36627CF0">
      <w:pPr>
        <w:snapToGrid w:val="0"/>
        <w:spacing w:line="440" w:lineRule="exact"/>
        <w:ind w:firstLine="46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对于</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文件的商务要求，如有任何偏离请如实填写下表：</w:t>
      </w:r>
    </w:p>
    <w:tbl>
      <w:tblPr>
        <w:tblStyle w:val="5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07093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0"/>
            <w:vAlign w:val="center"/>
          </w:tcPr>
          <w:p w14:paraId="0351A699">
            <w:pPr>
              <w:tabs>
                <w:tab w:val="left" w:pos="6300"/>
              </w:tabs>
              <w:snapToGrid w:val="0"/>
              <w:spacing w:line="360" w:lineRule="auto"/>
              <w:jc w:val="center"/>
              <w:rPr>
                <w:rFonts w:hint="eastAsia" w:ascii="微软雅黑" w:hAnsi="微软雅黑" w:eastAsia="微软雅黑" w:cs="微软雅黑"/>
                <w:color w:val="auto"/>
                <w:sz w:val="21"/>
                <w:szCs w:val="24"/>
                <w:highlight w:val="none"/>
              </w:rPr>
            </w:pPr>
            <w:r>
              <w:rPr>
                <w:rFonts w:hint="eastAsia" w:ascii="微软雅黑" w:hAnsi="微软雅黑" w:eastAsia="微软雅黑" w:cs="微软雅黑"/>
                <w:color w:val="auto"/>
                <w:sz w:val="21"/>
                <w:szCs w:val="24"/>
                <w:highlight w:val="none"/>
              </w:rPr>
              <w:t>序号</w:t>
            </w:r>
          </w:p>
        </w:tc>
        <w:tc>
          <w:tcPr>
            <w:tcW w:w="3179" w:type="dxa"/>
            <w:noWrap w:val="0"/>
            <w:vAlign w:val="center"/>
          </w:tcPr>
          <w:p w14:paraId="7054F8A9">
            <w:pPr>
              <w:tabs>
                <w:tab w:val="left" w:pos="6300"/>
              </w:tabs>
              <w:snapToGrid w:val="0"/>
              <w:spacing w:line="360" w:lineRule="auto"/>
              <w:jc w:val="center"/>
              <w:rPr>
                <w:rFonts w:hint="eastAsia" w:ascii="微软雅黑" w:hAnsi="微软雅黑" w:eastAsia="微软雅黑" w:cs="微软雅黑"/>
                <w:color w:val="auto"/>
                <w:sz w:val="21"/>
                <w:szCs w:val="24"/>
                <w:highlight w:val="none"/>
              </w:rPr>
            </w:pPr>
            <w:r>
              <w:rPr>
                <w:rFonts w:hint="eastAsia" w:ascii="微软雅黑" w:hAnsi="微软雅黑" w:eastAsia="微软雅黑" w:cs="微软雅黑"/>
                <w:color w:val="auto"/>
                <w:sz w:val="21"/>
                <w:szCs w:val="24"/>
                <w:highlight w:val="none"/>
                <w:lang w:eastAsia="zh-CN"/>
              </w:rPr>
              <w:t>比选</w:t>
            </w:r>
            <w:r>
              <w:rPr>
                <w:rFonts w:hint="eastAsia" w:ascii="微软雅黑" w:hAnsi="微软雅黑" w:eastAsia="微软雅黑" w:cs="微软雅黑"/>
                <w:color w:val="auto"/>
                <w:sz w:val="21"/>
                <w:szCs w:val="24"/>
                <w:highlight w:val="none"/>
              </w:rPr>
              <w:t>项目</w:t>
            </w:r>
            <w:r>
              <w:rPr>
                <w:rFonts w:hint="eastAsia" w:ascii="微软雅黑" w:hAnsi="微软雅黑" w:eastAsia="微软雅黑" w:cs="微软雅黑"/>
                <w:color w:val="auto"/>
                <w:sz w:val="21"/>
                <w:szCs w:val="24"/>
                <w:highlight w:val="none"/>
                <w:lang w:val="en-US" w:eastAsia="zh-CN"/>
              </w:rPr>
              <w:t>商务</w:t>
            </w:r>
            <w:r>
              <w:rPr>
                <w:rFonts w:hint="eastAsia" w:ascii="微软雅黑" w:hAnsi="微软雅黑" w:eastAsia="微软雅黑" w:cs="微软雅黑"/>
                <w:color w:val="auto"/>
                <w:sz w:val="21"/>
                <w:szCs w:val="24"/>
                <w:highlight w:val="none"/>
              </w:rPr>
              <w:t>需求</w:t>
            </w:r>
          </w:p>
        </w:tc>
        <w:tc>
          <w:tcPr>
            <w:tcW w:w="2434" w:type="dxa"/>
            <w:noWrap w:val="0"/>
            <w:vAlign w:val="center"/>
          </w:tcPr>
          <w:p w14:paraId="5200851E">
            <w:pPr>
              <w:tabs>
                <w:tab w:val="left" w:pos="6300"/>
              </w:tabs>
              <w:snapToGrid w:val="0"/>
              <w:spacing w:line="360" w:lineRule="auto"/>
              <w:jc w:val="center"/>
              <w:rPr>
                <w:rFonts w:hint="eastAsia" w:ascii="微软雅黑" w:hAnsi="微软雅黑" w:eastAsia="微软雅黑" w:cs="微软雅黑"/>
                <w:color w:val="auto"/>
                <w:sz w:val="21"/>
                <w:szCs w:val="24"/>
                <w:highlight w:val="none"/>
              </w:rPr>
            </w:pPr>
            <w:r>
              <w:rPr>
                <w:rFonts w:hint="eastAsia" w:ascii="微软雅黑" w:hAnsi="微软雅黑" w:eastAsia="微软雅黑" w:cs="微软雅黑"/>
                <w:color w:val="auto"/>
                <w:sz w:val="21"/>
                <w:szCs w:val="24"/>
                <w:highlight w:val="none"/>
              </w:rPr>
              <w:t>响应情况</w:t>
            </w:r>
          </w:p>
        </w:tc>
        <w:tc>
          <w:tcPr>
            <w:tcW w:w="2355" w:type="dxa"/>
            <w:noWrap w:val="0"/>
            <w:vAlign w:val="center"/>
          </w:tcPr>
          <w:p w14:paraId="30CCF3D6">
            <w:pPr>
              <w:tabs>
                <w:tab w:val="left" w:pos="6300"/>
              </w:tabs>
              <w:snapToGrid w:val="0"/>
              <w:spacing w:line="360" w:lineRule="auto"/>
              <w:jc w:val="center"/>
              <w:rPr>
                <w:rFonts w:hint="eastAsia" w:ascii="微软雅黑" w:hAnsi="微软雅黑" w:eastAsia="微软雅黑" w:cs="微软雅黑"/>
                <w:color w:val="auto"/>
                <w:sz w:val="21"/>
                <w:szCs w:val="24"/>
                <w:highlight w:val="none"/>
              </w:rPr>
            </w:pPr>
            <w:r>
              <w:rPr>
                <w:rFonts w:hint="eastAsia" w:ascii="微软雅黑" w:hAnsi="微软雅黑" w:eastAsia="微软雅黑" w:cs="微软雅黑"/>
                <w:color w:val="auto"/>
                <w:sz w:val="21"/>
                <w:szCs w:val="24"/>
                <w:highlight w:val="none"/>
              </w:rPr>
              <w:t>差异说明</w:t>
            </w:r>
          </w:p>
        </w:tc>
      </w:tr>
      <w:tr w14:paraId="71605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22249E02">
            <w:pPr>
              <w:tabs>
                <w:tab w:val="left" w:pos="6300"/>
              </w:tabs>
              <w:snapToGrid w:val="0"/>
              <w:spacing w:line="360" w:lineRule="auto"/>
              <w:jc w:val="center"/>
              <w:rPr>
                <w:rFonts w:hint="eastAsia" w:ascii="微软雅黑" w:hAnsi="微软雅黑" w:eastAsia="微软雅黑" w:cs="微软雅黑"/>
                <w:color w:val="auto"/>
                <w:sz w:val="21"/>
                <w:szCs w:val="24"/>
                <w:highlight w:val="none"/>
              </w:rPr>
            </w:pPr>
          </w:p>
        </w:tc>
        <w:tc>
          <w:tcPr>
            <w:tcW w:w="3179" w:type="dxa"/>
            <w:noWrap w:val="0"/>
            <w:vAlign w:val="center"/>
          </w:tcPr>
          <w:p w14:paraId="76E15C98">
            <w:pPr>
              <w:tabs>
                <w:tab w:val="left" w:pos="6300"/>
              </w:tabs>
              <w:snapToGrid w:val="0"/>
              <w:spacing w:line="360" w:lineRule="auto"/>
              <w:jc w:val="center"/>
              <w:rPr>
                <w:rFonts w:hint="eastAsia" w:ascii="微软雅黑" w:hAnsi="微软雅黑" w:eastAsia="微软雅黑" w:cs="微软雅黑"/>
                <w:color w:val="auto"/>
                <w:sz w:val="21"/>
                <w:szCs w:val="24"/>
                <w:highlight w:val="none"/>
              </w:rPr>
            </w:pPr>
          </w:p>
        </w:tc>
        <w:tc>
          <w:tcPr>
            <w:tcW w:w="2434" w:type="dxa"/>
            <w:noWrap w:val="0"/>
            <w:vAlign w:val="center"/>
          </w:tcPr>
          <w:p w14:paraId="110C9B0C">
            <w:pPr>
              <w:tabs>
                <w:tab w:val="left" w:pos="6300"/>
              </w:tabs>
              <w:snapToGrid w:val="0"/>
              <w:spacing w:line="360" w:lineRule="auto"/>
              <w:jc w:val="center"/>
              <w:rPr>
                <w:rFonts w:hint="eastAsia" w:ascii="微软雅黑" w:hAnsi="微软雅黑" w:eastAsia="微软雅黑" w:cs="微软雅黑"/>
                <w:color w:val="auto"/>
                <w:sz w:val="21"/>
                <w:szCs w:val="24"/>
                <w:highlight w:val="none"/>
              </w:rPr>
            </w:pPr>
          </w:p>
        </w:tc>
        <w:tc>
          <w:tcPr>
            <w:tcW w:w="2355" w:type="dxa"/>
            <w:noWrap w:val="0"/>
            <w:vAlign w:val="center"/>
          </w:tcPr>
          <w:p w14:paraId="53D24D7D">
            <w:pPr>
              <w:tabs>
                <w:tab w:val="left" w:pos="6300"/>
              </w:tabs>
              <w:snapToGrid w:val="0"/>
              <w:spacing w:line="360" w:lineRule="auto"/>
              <w:jc w:val="center"/>
              <w:rPr>
                <w:rFonts w:hint="eastAsia" w:ascii="微软雅黑" w:hAnsi="微软雅黑" w:eastAsia="微软雅黑" w:cs="微软雅黑"/>
                <w:color w:val="auto"/>
                <w:sz w:val="21"/>
                <w:szCs w:val="24"/>
                <w:highlight w:val="none"/>
              </w:rPr>
            </w:pPr>
          </w:p>
        </w:tc>
      </w:tr>
      <w:tr w14:paraId="156A3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63E5C214">
            <w:pPr>
              <w:tabs>
                <w:tab w:val="left" w:pos="6300"/>
              </w:tabs>
              <w:snapToGrid w:val="0"/>
              <w:spacing w:line="360" w:lineRule="auto"/>
              <w:jc w:val="center"/>
              <w:rPr>
                <w:rFonts w:hint="eastAsia" w:ascii="微软雅黑" w:hAnsi="微软雅黑" w:eastAsia="微软雅黑" w:cs="微软雅黑"/>
                <w:color w:val="auto"/>
                <w:sz w:val="21"/>
                <w:szCs w:val="24"/>
                <w:highlight w:val="none"/>
              </w:rPr>
            </w:pPr>
          </w:p>
        </w:tc>
        <w:tc>
          <w:tcPr>
            <w:tcW w:w="3179" w:type="dxa"/>
            <w:noWrap w:val="0"/>
            <w:vAlign w:val="center"/>
          </w:tcPr>
          <w:p w14:paraId="064D0085">
            <w:pPr>
              <w:tabs>
                <w:tab w:val="left" w:pos="6300"/>
              </w:tabs>
              <w:snapToGrid w:val="0"/>
              <w:spacing w:line="360" w:lineRule="auto"/>
              <w:jc w:val="center"/>
              <w:rPr>
                <w:rFonts w:hint="eastAsia" w:ascii="微软雅黑" w:hAnsi="微软雅黑" w:eastAsia="微软雅黑" w:cs="微软雅黑"/>
                <w:color w:val="auto"/>
                <w:sz w:val="21"/>
                <w:szCs w:val="24"/>
                <w:highlight w:val="none"/>
              </w:rPr>
            </w:pPr>
          </w:p>
        </w:tc>
        <w:tc>
          <w:tcPr>
            <w:tcW w:w="2434" w:type="dxa"/>
            <w:noWrap w:val="0"/>
            <w:vAlign w:val="center"/>
          </w:tcPr>
          <w:p w14:paraId="5A440E37">
            <w:pPr>
              <w:tabs>
                <w:tab w:val="left" w:pos="6300"/>
              </w:tabs>
              <w:snapToGrid w:val="0"/>
              <w:spacing w:line="360" w:lineRule="auto"/>
              <w:jc w:val="center"/>
              <w:rPr>
                <w:rFonts w:hint="eastAsia" w:ascii="微软雅黑" w:hAnsi="微软雅黑" w:eastAsia="微软雅黑" w:cs="微软雅黑"/>
                <w:color w:val="auto"/>
                <w:sz w:val="21"/>
                <w:szCs w:val="24"/>
                <w:highlight w:val="none"/>
              </w:rPr>
            </w:pPr>
          </w:p>
        </w:tc>
        <w:tc>
          <w:tcPr>
            <w:tcW w:w="2355" w:type="dxa"/>
            <w:noWrap w:val="0"/>
            <w:vAlign w:val="center"/>
          </w:tcPr>
          <w:p w14:paraId="38059640">
            <w:pPr>
              <w:tabs>
                <w:tab w:val="left" w:pos="6300"/>
              </w:tabs>
              <w:snapToGrid w:val="0"/>
              <w:spacing w:line="360" w:lineRule="auto"/>
              <w:jc w:val="center"/>
              <w:rPr>
                <w:rFonts w:hint="eastAsia" w:ascii="微软雅黑" w:hAnsi="微软雅黑" w:eastAsia="微软雅黑" w:cs="微软雅黑"/>
                <w:color w:val="auto"/>
                <w:sz w:val="21"/>
                <w:szCs w:val="24"/>
                <w:highlight w:val="none"/>
              </w:rPr>
            </w:pPr>
          </w:p>
        </w:tc>
      </w:tr>
      <w:tr w14:paraId="4605D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423687E3">
            <w:pPr>
              <w:tabs>
                <w:tab w:val="left" w:pos="6300"/>
              </w:tabs>
              <w:snapToGrid w:val="0"/>
              <w:spacing w:line="360" w:lineRule="auto"/>
              <w:jc w:val="center"/>
              <w:rPr>
                <w:rFonts w:hint="eastAsia" w:ascii="微软雅黑" w:hAnsi="微软雅黑" w:eastAsia="微软雅黑" w:cs="微软雅黑"/>
                <w:color w:val="auto"/>
                <w:sz w:val="21"/>
                <w:szCs w:val="24"/>
                <w:highlight w:val="none"/>
              </w:rPr>
            </w:pPr>
          </w:p>
        </w:tc>
        <w:tc>
          <w:tcPr>
            <w:tcW w:w="3179" w:type="dxa"/>
            <w:noWrap w:val="0"/>
            <w:vAlign w:val="center"/>
          </w:tcPr>
          <w:p w14:paraId="73F39DD4">
            <w:pPr>
              <w:tabs>
                <w:tab w:val="left" w:pos="6300"/>
              </w:tabs>
              <w:snapToGrid w:val="0"/>
              <w:spacing w:line="360" w:lineRule="auto"/>
              <w:jc w:val="center"/>
              <w:rPr>
                <w:rFonts w:hint="eastAsia" w:ascii="微软雅黑" w:hAnsi="微软雅黑" w:eastAsia="微软雅黑" w:cs="微软雅黑"/>
                <w:color w:val="auto"/>
                <w:sz w:val="21"/>
                <w:szCs w:val="24"/>
                <w:highlight w:val="none"/>
              </w:rPr>
            </w:pPr>
          </w:p>
        </w:tc>
        <w:tc>
          <w:tcPr>
            <w:tcW w:w="2434" w:type="dxa"/>
            <w:noWrap w:val="0"/>
            <w:vAlign w:val="center"/>
          </w:tcPr>
          <w:p w14:paraId="12B9E597">
            <w:pPr>
              <w:tabs>
                <w:tab w:val="left" w:pos="6300"/>
              </w:tabs>
              <w:snapToGrid w:val="0"/>
              <w:spacing w:line="360" w:lineRule="auto"/>
              <w:jc w:val="center"/>
              <w:rPr>
                <w:rFonts w:hint="eastAsia" w:ascii="微软雅黑" w:hAnsi="微软雅黑" w:eastAsia="微软雅黑" w:cs="微软雅黑"/>
                <w:color w:val="auto"/>
                <w:sz w:val="21"/>
                <w:szCs w:val="24"/>
                <w:highlight w:val="none"/>
              </w:rPr>
            </w:pPr>
          </w:p>
        </w:tc>
        <w:tc>
          <w:tcPr>
            <w:tcW w:w="2355" w:type="dxa"/>
            <w:noWrap w:val="0"/>
            <w:vAlign w:val="center"/>
          </w:tcPr>
          <w:p w14:paraId="7F877401">
            <w:pPr>
              <w:tabs>
                <w:tab w:val="left" w:pos="6300"/>
              </w:tabs>
              <w:snapToGrid w:val="0"/>
              <w:spacing w:line="360" w:lineRule="auto"/>
              <w:jc w:val="center"/>
              <w:rPr>
                <w:rFonts w:hint="eastAsia" w:ascii="微软雅黑" w:hAnsi="微软雅黑" w:eastAsia="微软雅黑" w:cs="微软雅黑"/>
                <w:color w:val="auto"/>
                <w:sz w:val="21"/>
                <w:szCs w:val="24"/>
                <w:highlight w:val="none"/>
              </w:rPr>
            </w:pPr>
          </w:p>
        </w:tc>
      </w:tr>
      <w:tr w14:paraId="4FD8A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652B38DE">
            <w:pPr>
              <w:tabs>
                <w:tab w:val="left" w:pos="6300"/>
              </w:tabs>
              <w:snapToGrid w:val="0"/>
              <w:spacing w:line="360" w:lineRule="auto"/>
              <w:jc w:val="center"/>
              <w:rPr>
                <w:rFonts w:hint="eastAsia" w:ascii="微软雅黑" w:hAnsi="微软雅黑" w:eastAsia="微软雅黑" w:cs="微软雅黑"/>
                <w:color w:val="auto"/>
                <w:sz w:val="21"/>
                <w:szCs w:val="24"/>
                <w:highlight w:val="none"/>
              </w:rPr>
            </w:pPr>
          </w:p>
        </w:tc>
        <w:tc>
          <w:tcPr>
            <w:tcW w:w="3179" w:type="dxa"/>
            <w:noWrap w:val="0"/>
            <w:vAlign w:val="center"/>
          </w:tcPr>
          <w:p w14:paraId="160E663D">
            <w:pPr>
              <w:tabs>
                <w:tab w:val="left" w:pos="6300"/>
              </w:tabs>
              <w:snapToGrid w:val="0"/>
              <w:spacing w:line="360" w:lineRule="auto"/>
              <w:jc w:val="center"/>
              <w:rPr>
                <w:rFonts w:hint="eastAsia" w:ascii="微软雅黑" w:hAnsi="微软雅黑" w:eastAsia="微软雅黑" w:cs="微软雅黑"/>
                <w:color w:val="auto"/>
                <w:sz w:val="21"/>
                <w:szCs w:val="24"/>
                <w:highlight w:val="none"/>
              </w:rPr>
            </w:pPr>
          </w:p>
        </w:tc>
        <w:tc>
          <w:tcPr>
            <w:tcW w:w="2434" w:type="dxa"/>
            <w:noWrap w:val="0"/>
            <w:vAlign w:val="center"/>
          </w:tcPr>
          <w:p w14:paraId="19CFF2B2">
            <w:pPr>
              <w:tabs>
                <w:tab w:val="left" w:pos="6300"/>
              </w:tabs>
              <w:snapToGrid w:val="0"/>
              <w:spacing w:line="360" w:lineRule="auto"/>
              <w:jc w:val="center"/>
              <w:rPr>
                <w:rFonts w:hint="eastAsia" w:ascii="微软雅黑" w:hAnsi="微软雅黑" w:eastAsia="微软雅黑" w:cs="微软雅黑"/>
                <w:color w:val="auto"/>
                <w:sz w:val="21"/>
                <w:szCs w:val="24"/>
                <w:highlight w:val="none"/>
              </w:rPr>
            </w:pPr>
          </w:p>
        </w:tc>
        <w:tc>
          <w:tcPr>
            <w:tcW w:w="2355" w:type="dxa"/>
            <w:noWrap w:val="0"/>
            <w:vAlign w:val="center"/>
          </w:tcPr>
          <w:p w14:paraId="796214FF">
            <w:pPr>
              <w:tabs>
                <w:tab w:val="left" w:pos="6300"/>
              </w:tabs>
              <w:snapToGrid w:val="0"/>
              <w:spacing w:line="360" w:lineRule="auto"/>
              <w:jc w:val="center"/>
              <w:rPr>
                <w:rFonts w:hint="eastAsia" w:ascii="微软雅黑" w:hAnsi="微软雅黑" w:eastAsia="微软雅黑" w:cs="微软雅黑"/>
                <w:color w:val="auto"/>
                <w:sz w:val="21"/>
                <w:szCs w:val="24"/>
                <w:highlight w:val="none"/>
              </w:rPr>
            </w:pPr>
          </w:p>
        </w:tc>
      </w:tr>
      <w:tr w14:paraId="2E378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33E686D6">
            <w:pPr>
              <w:tabs>
                <w:tab w:val="left" w:pos="6300"/>
              </w:tabs>
              <w:snapToGrid w:val="0"/>
              <w:spacing w:line="360" w:lineRule="auto"/>
              <w:jc w:val="center"/>
              <w:rPr>
                <w:rFonts w:hint="eastAsia" w:ascii="微软雅黑" w:hAnsi="微软雅黑" w:eastAsia="微软雅黑" w:cs="微软雅黑"/>
                <w:color w:val="auto"/>
                <w:sz w:val="21"/>
                <w:szCs w:val="24"/>
                <w:highlight w:val="none"/>
              </w:rPr>
            </w:pPr>
          </w:p>
        </w:tc>
        <w:tc>
          <w:tcPr>
            <w:tcW w:w="3179" w:type="dxa"/>
            <w:noWrap w:val="0"/>
            <w:vAlign w:val="center"/>
          </w:tcPr>
          <w:p w14:paraId="0A8EC85E">
            <w:pPr>
              <w:tabs>
                <w:tab w:val="left" w:pos="6300"/>
              </w:tabs>
              <w:snapToGrid w:val="0"/>
              <w:spacing w:line="360" w:lineRule="auto"/>
              <w:jc w:val="center"/>
              <w:rPr>
                <w:rFonts w:hint="eastAsia" w:ascii="微软雅黑" w:hAnsi="微软雅黑" w:eastAsia="微软雅黑" w:cs="微软雅黑"/>
                <w:color w:val="auto"/>
                <w:sz w:val="21"/>
                <w:szCs w:val="24"/>
                <w:highlight w:val="none"/>
              </w:rPr>
            </w:pPr>
          </w:p>
        </w:tc>
        <w:tc>
          <w:tcPr>
            <w:tcW w:w="2434" w:type="dxa"/>
            <w:noWrap w:val="0"/>
            <w:vAlign w:val="center"/>
          </w:tcPr>
          <w:p w14:paraId="7E9964ED">
            <w:pPr>
              <w:tabs>
                <w:tab w:val="left" w:pos="6300"/>
              </w:tabs>
              <w:snapToGrid w:val="0"/>
              <w:spacing w:line="360" w:lineRule="auto"/>
              <w:jc w:val="center"/>
              <w:rPr>
                <w:rFonts w:hint="eastAsia" w:ascii="微软雅黑" w:hAnsi="微软雅黑" w:eastAsia="微软雅黑" w:cs="微软雅黑"/>
                <w:color w:val="auto"/>
                <w:sz w:val="21"/>
                <w:szCs w:val="24"/>
                <w:highlight w:val="none"/>
              </w:rPr>
            </w:pPr>
          </w:p>
        </w:tc>
        <w:tc>
          <w:tcPr>
            <w:tcW w:w="2355" w:type="dxa"/>
            <w:noWrap w:val="0"/>
            <w:vAlign w:val="center"/>
          </w:tcPr>
          <w:p w14:paraId="47255F52">
            <w:pPr>
              <w:tabs>
                <w:tab w:val="left" w:pos="6300"/>
              </w:tabs>
              <w:snapToGrid w:val="0"/>
              <w:spacing w:line="360" w:lineRule="auto"/>
              <w:jc w:val="center"/>
              <w:rPr>
                <w:rFonts w:hint="eastAsia" w:ascii="微软雅黑" w:hAnsi="微软雅黑" w:eastAsia="微软雅黑" w:cs="微软雅黑"/>
                <w:color w:val="auto"/>
                <w:sz w:val="21"/>
                <w:szCs w:val="24"/>
                <w:highlight w:val="none"/>
              </w:rPr>
            </w:pPr>
          </w:p>
        </w:tc>
      </w:tr>
      <w:tr w14:paraId="4D4CE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6A4113CA">
            <w:pPr>
              <w:tabs>
                <w:tab w:val="left" w:pos="6300"/>
              </w:tabs>
              <w:snapToGrid w:val="0"/>
              <w:spacing w:line="360" w:lineRule="auto"/>
              <w:jc w:val="center"/>
              <w:rPr>
                <w:rFonts w:hint="eastAsia" w:ascii="微软雅黑" w:hAnsi="微软雅黑" w:eastAsia="微软雅黑" w:cs="微软雅黑"/>
                <w:color w:val="auto"/>
                <w:sz w:val="21"/>
                <w:szCs w:val="24"/>
                <w:highlight w:val="none"/>
              </w:rPr>
            </w:pPr>
          </w:p>
        </w:tc>
        <w:tc>
          <w:tcPr>
            <w:tcW w:w="3179" w:type="dxa"/>
            <w:noWrap w:val="0"/>
            <w:vAlign w:val="center"/>
          </w:tcPr>
          <w:p w14:paraId="6ABE1BC7">
            <w:pPr>
              <w:tabs>
                <w:tab w:val="left" w:pos="6300"/>
              </w:tabs>
              <w:snapToGrid w:val="0"/>
              <w:spacing w:line="360" w:lineRule="auto"/>
              <w:jc w:val="center"/>
              <w:rPr>
                <w:rFonts w:hint="eastAsia" w:ascii="微软雅黑" w:hAnsi="微软雅黑" w:eastAsia="微软雅黑" w:cs="微软雅黑"/>
                <w:color w:val="auto"/>
                <w:sz w:val="21"/>
                <w:szCs w:val="24"/>
                <w:highlight w:val="none"/>
              </w:rPr>
            </w:pPr>
          </w:p>
        </w:tc>
        <w:tc>
          <w:tcPr>
            <w:tcW w:w="2434" w:type="dxa"/>
            <w:noWrap w:val="0"/>
            <w:vAlign w:val="center"/>
          </w:tcPr>
          <w:p w14:paraId="2FD95B44">
            <w:pPr>
              <w:tabs>
                <w:tab w:val="left" w:pos="6300"/>
              </w:tabs>
              <w:snapToGrid w:val="0"/>
              <w:spacing w:line="360" w:lineRule="auto"/>
              <w:jc w:val="center"/>
              <w:rPr>
                <w:rFonts w:hint="eastAsia" w:ascii="微软雅黑" w:hAnsi="微软雅黑" w:eastAsia="微软雅黑" w:cs="微软雅黑"/>
                <w:color w:val="auto"/>
                <w:sz w:val="21"/>
                <w:szCs w:val="24"/>
                <w:highlight w:val="none"/>
              </w:rPr>
            </w:pPr>
          </w:p>
        </w:tc>
        <w:tc>
          <w:tcPr>
            <w:tcW w:w="2355" w:type="dxa"/>
            <w:noWrap w:val="0"/>
            <w:vAlign w:val="center"/>
          </w:tcPr>
          <w:p w14:paraId="2D45E6D4">
            <w:pPr>
              <w:tabs>
                <w:tab w:val="left" w:pos="6300"/>
              </w:tabs>
              <w:snapToGrid w:val="0"/>
              <w:spacing w:line="360" w:lineRule="auto"/>
              <w:jc w:val="center"/>
              <w:rPr>
                <w:rFonts w:hint="eastAsia" w:ascii="微软雅黑" w:hAnsi="微软雅黑" w:eastAsia="微软雅黑" w:cs="微软雅黑"/>
                <w:color w:val="auto"/>
                <w:sz w:val="21"/>
                <w:szCs w:val="24"/>
                <w:highlight w:val="none"/>
              </w:rPr>
            </w:pPr>
          </w:p>
        </w:tc>
      </w:tr>
    </w:tbl>
    <w:p w14:paraId="203459BE">
      <w:pPr>
        <w:snapToGrid w:val="0"/>
        <w:spacing w:line="360" w:lineRule="auto"/>
        <w:ind w:firstLine="465"/>
        <w:rPr>
          <w:rFonts w:hint="eastAsia" w:ascii="微软雅黑" w:hAnsi="微软雅黑" w:eastAsia="微软雅黑" w:cs="微软雅黑"/>
          <w:color w:val="auto"/>
          <w:sz w:val="24"/>
          <w:szCs w:val="24"/>
          <w:highlight w:val="none"/>
        </w:rPr>
      </w:pPr>
    </w:p>
    <w:p w14:paraId="7812B4CD">
      <w:pPr>
        <w:spacing w:line="440" w:lineRule="exact"/>
        <w:ind w:firstLine="600" w:firstLineChars="250"/>
        <w:rPr>
          <w:rFonts w:hint="eastAsia"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供应商：                                      法定代表人授权代表：</w:t>
      </w:r>
    </w:p>
    <w:p w14:paraId="409FC02D">
      <w:pPr>
        <w:spacing w:line="440" w:lineRule="exact"/>
        <w:rPr>
          <w:rFonts w:hint="eastAsia" w:ascii="微软雅黑" w:hAnsi="微软雅黑" w:eastAsia="微软雅黑" w:cs="微软雅黑"/>
          <w:color w:val="auto"/>
          <w:sz w:val="24"/>
          <w:szCs w:val="28"/>
          <w:highlight w:val="none"/>
        </w:rPr>
      </w:pPr>
    </w:p>
    <w:p w14:paraId="6A302A22">
      <w:pPr>
        <w:spacing w:line="440" w:lineRule="exact"/>
        <w:ind w:firstLine="360" w:firstLineChars="150"/>
        <w:rPr>
          <w:rFonts w:hint="eastAsia"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（供应商公章）                                 （签字或盖章）</w:t>
      </w:r>
    </w:p>
    <w:p w14:paraId="12A7DB9E">
      <w:pPr>
        <w:tabs>
          <w:tab w:val="left" w:pos="6300"/>
        </w:tabs>
        <w:snapToGrid w:val="0"/>
        <w:spacing w:line="440" w:lineRule="exact"/>
        <w:ind w:firstLine="57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szCs w:val="28"/>
          <w:highlight w:val="none"/>
        </w:rPr>
        <w:t xml:space="preserve">                                            年     月     日</w:t>
      </w:r>
    </w:p>
    <w:p w14:paraId="26B51E19">
      <w:pPr>
        <w:tabs>
          <w:tab w:val="left" w:pos="6300"/>
        </w:tabs>
        <w:snapToGrid w:val="0"/>
        <w:spacing w:line="44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注：</w:t>
      </w:r>
    </w:p>
    <w:p w14:paraId="450AEA54">
      <w:pPr>
        <w:tabs>
          <w:tab w:val="left" w:pos="6300"/>
        </w:tabs>
        <w:snapToGrid w:val="0"/>
        <w:spacing w:line="44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szCs w:val="24"/>
          <w:highlight w:val="none"/>
        </w:rPr>
        <w:t>1</w:t>
      </w:r>
      <w:r>
        <w:rPr>
          <w:rFonts w:hint="eastAsia" w:ascii="微软雅黑" w:hAnsi="微软雅黑" w:eastAsia="微软雅黑" w:cs="微软雅黑"/>
          <w:color w:val="auto"/>
          <w:sz w:val="24"/>
          <w:highlight w:val="none"/>
        </w:rPr>
        <w:t>、本表即为对本项目“第三篇 项目商务需求”中所列服务要求进行比较和响应；</w:t>
      </w:r>
    </w:p>
    <w:p w14:paraId="0CAE9997">
      <w:pPr>
        <w:tabs>
          <w:tab w:val="left" w:pos="6300"/>
        </w:tabs>
        <w:snapToGrid w:val="0"/>
        <w:spacing w:line="44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2、该表必须按照</w:t>
      </w:r>
      <w:r>
        <w:rPr>
          <w:rFonts w:hint="eastAsia" w:ascii="微软雅黑" w:hAnsi="微软雅黑" w:eastAsia="微软雅黑" w:cs="微软雅黑"/>
          <w:color w:val="auto"/>
          <w:sz w:val="24"/>
          <w:highlight w:val="none"/>
          <w:lang w:eastAsia="zh-CN"/>
        </w:rPr>
        <w:t>竞争性比选</w:t>
      </w:r>
      <w:r>
        <w:rPr>
          <w:rFonts w:hint="eastAsia" w:ascii="微软雅黑" w:hAnsi="微软雅黑" w:eastAsia="微软雅黑" w:cs="微软雅黑"/>
          <w:color w:val="auto"/>
          <w:sz w:val="24"/>
          <w:highlight w:val="none"/>
        </w:rPr>
        <w:t>要求逐条如实填写，根据响应情况在“差异说明”项填写正偏离或负偏离及原因，完全符合的填写“无差异”；</w:t>
      </w:r>
    </w:p>
    <w:p w14:paraId="55D6309C">
      <w:pPr>
        <w:tabs>
          <w:tab w:val="left" w:pos="6300"/>
        </w:tabs>
        <w:snapToGrid w:val="0"/>
        <w:spacing w:line="44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3、该表可扩展；</w:t>
      </w:r>
    </w:p>
    <w:p w14:paraId="5269F13D">
      <w:pPr>
        <w:spacing w:line="440" w:lineRule="exact"/>
        <w:ind w:firstLine="56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highlight w:val="none"/>
        </w:rPr>
        <w:br w:type="page"/>
      </w:r>
      <w:r>
        <w:rPr>
          <w:rFonts w:hint="eastAsia" w:ascii="微软雅黑" w:hAnsi="微软雅黑" w:eastAsia="微软雅黑" w:cs="微软雅黑"/>
          <w:color w:val="auto"/>
          <w:sz w:val="24"/>
          <w:szCs w:val="28"/>
          <w:highlight w:val="none"/>
        </w:rPr>
        <w:t>（三）商务评审需提供的资料</w:t>
      </w:r>
      <w:r>
        <w:rPr>
          <w:rFonts w:hint="eastAsia" w:ascii="微软雅黑" w:hAnsi="微软雅黑" w:eastAsia="微软雅黑" w:cs="微软雅黑"/>
          <w:color w:val="auto"/>
          <w:highlight w:val="none"/>
        </w:rPr>
        <w:br w:type="page"/>
      </w:r>
      <w:r>
        <w:rPr>
          <w:rFonts w:hint="eastAsia" w:ascii="微软雅黑" w:hAnsi="微软雅黑" w:eastAsia="微软雅黑" w:cs="微软雅黑"/>
          <w:color w:val="auto"/>
          <w:sz w:val="24"/>
          <w:szCs w:val="24"/>
          <w:highlight w:val="none"/>
        </w:rPr>
        <w:t>（四）其它优惠承诺（格式自定）</w:t>
      </w:r>
      <w:bookmarkEnd w:id="261"/>
      <w:bookmarkStart w:id="262" w:name="_Toc313008359"/>
      <w:bookmarkStart w:id="263" w:name="_Toc313888363"/>
      <w:bookmarkStart w:id="264" w:name="_Toc33013351"/>
      <w:bookmarkStart w:id="265" w:name="_Toc8789"/>
      <w:bookmarkStart w:id="266" w:name="_Toc342913422"/>
    </w:p>
    <w:p w14:paraId="23D31597">
      <w:pPr>
        <w:pStyle w:val="5"/>
        <w:rPr>
          <w:rFonts w:hint="eastAsia" w:ascii="微软雅黑" w:hAnsi="微软雅黑" w:eastAsia="微软雅黑" w:cs="微软雅黑"/>
          <w:color w:val="auto"/>
          <w:highlight w:val="none"/>
        </w:rPr>
      </w:pPr>
      <w:r>
        <w:rPr>
          <w:rFonts w:hint="eastAsia" w:ascii="微软雅黑" w:hAnsi="微软雅黑" w:eastAsia="微软雅黑" w:cs="微软雅黑"/>
          <w:color w:val="auto"/>
          <w:sz w:val="24"/>
          <w:szCs w:val="24"/>
          <w:highlight w:val="none"/>
        </w:rPr>
        <w:br w:type="page"/>
      </w:r>
      <w:bookmarkStart w:id="267" w:name="_Toc13746"/>
      <w:bookmarkStart w:id="268" w:name="_Toc17157"/>
      <w:bookmarkStart w:id="269" w:name="_Toc30688"/>
      <w:bookmarkStart w:id="270" w:name="_Toc28574"/>
      <w:bookmarkStart w:id="271" w:name="_Toc22556"/>
      <w:r>
        <w:rPr>
          <w:rStyle w:val="69"/>
          <w:rFonts w:hint="eastAsia" w:ascii="微软雅黑" w:hAnsi="微软雅黑" w:eastAsia="微软雅黑" w:cs="微软雅黑"/>
          <w:b/>
          <w:bCs/>
          <w:color w:val="auto"/>
          <w:highlight w:val="none"/>
        </w:rPr>
        <w:t>四、资格条件及其他</w:t>
      </w:r>
      <w:bookmarkEnd w:id="262"/>
      <w:bookmarkEnd w:id="263"/>
      <w:bookmarkEnd w:id="264"/>
      <w:bookmarkEnd w:id="265"/>
      <w:bookmarkEnd w:id="266"/>
      <w:bookmarkEnd w:id="267"/>
      <w:bookmarkEnd w:id="268"/>
      <w:bookmarkEnd w:id="269"/>
      <w:bookmarkEnd w:id="270"/>
      <w:bookmarkEnd w:id="271"/>
    </w:p>
    <w:p w14:paraId="38093CA1">
      <w:pPr>
        <w:widowControl/>
        <w:spacing w:line="440" w:lineRule="exact"/>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（一）法人营业执照（副本）或事业单位法人证书（副本）或个体工商户营业执照或有效的自然人身份证明或社会团体法人登记证书复印件</w:t>
      </w:r>
    </w:p>
    <w:p w14:paraId="7FEB8A44">
      <w:pPr>
        <w:tabs>
          <w:tab w:val="left" w:pos="6300"/>
        </w:tabs>
        <w:snapToGrid w:val="0"/>
        <w:spacing w:line="440" w:lineRule="exact"/>
        <w:ind w:firstLine="570"/>
        <w:rPr>
          <w:rFonts w:hint="eastAsia" w:ascii="微软雅黑" w:hAnsi="微软雅黑" w:eastAsia="微软雅黑" w:cs="微软雅黑"/>
          <w:color w:val="auto"/>
          <w:highlight w:val="none"/>
        </w:rPr>
      </w:pPr>
    </w:p>
    <w:p w14:paraId="156D2A52">
      <w:pPr>
        <w:tabs>
          <w:tab w:val="left" w:pos="6300"/>
        </w:tabs>
        <w:snapToGrid w:val="0"/>
        <w:spacing w:line="440" w:lineRule="exact"/>
        <w:ind w:firstLine="570"/>
        <w:rPr>
          <w:rFonts w:hint="eastAsia" w:ascii="微软雅黑" w:hAnsi="微软雅黑" w:eastAsia="微软雅黑" w:cs="微软雅黑"/>
          <w:color w:val="auto"/>
          <w:highlight w:val="none"/>
        </w:rPr>
      </w:pPr>
    </w:p>
    <w:p w14:paraId="2BA31607">
      <w:pPr>
        <w:tabs>
          <w:tab w:val="left" w:pos="6300"/>
        </w:tabs>
        <w:snapToGrid w:val="0"/>
        <w:spacing w:line="440" w:lineRule="exact"/>
        <w:ind w:firstLine="570"/>
        <w:rPr>
          <w:rFonts w:hint="eastAsia" w:ascii="微软雅黑" w:hAnsi="微软雅黑" w:eastAsia="微软雅黑" w:cs="微软雅黑"/>
          <w:color w:val="auto"/>
          <w:highlight w:val="none"/>
        </w:rPr>
      </w:pPr>
    </w:p>
    <w:p w14:paraId="7C4E680A">
      <w:pPr>
        <w:widowControl/>
        <w:spacing w:line="44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highlight w:val="none"/>
        </w:rPr>
        <w:br w:type="page"/>
      </w:r>
      <w:r>
        <w:rPr>
          <w:rFonts w:hint="eastAsia" w:ascii="微软雅黑" w:hAnsi="微软雅黑" w:eastAsia="微软雅黑" w:cs="微软雅黑"/>
          <w:color w:val="auto"/>
          <w:sz w:val="24"/>
          <w:szCs w:val="24"/>
          <w:highlight w:val="none"/>
        </w:rPr>
        <w:t>（二）法定代表人身份证明书（格式）</w:t>
      </w:r>
    </w:p>
    <w:p w14:paraId="6CB24107">
      <w:pPr>
        <w:tabs>
          <w:tab w:val="left" w:pos="6300"/>
        </w:tabs>
        <w:snapToGrid w:val="0"/>
        <w:spacing w:line="440" w:lineRule="exact"/>
        <w:ind w:firstLine="570"/>
        <w:rPr>
          <w:rFonts w:hint="eastAsia" w:ascii="微软雅黑" w:hAnsi="微软雅黑" w:eastAsia="微软雅黑" w:cs="微软雅黑"/>
          <w:color w:val="auto"/>
          <w:sz w:val="24"/>
          <w:szCs w:val="24"/>
          <w:highlight w:val="none"/>
        </w:rPr>
      </w:pPr>
    </w:p>
    <w:p w14:paraId="74256ADA">
      <w:pPr>
        <w:tabs>
          <w:tab w:val="left" w:pos="6300"/>
        </w:tabs>
        <w:snapToGrid w:val="0"/>
        <w:spacing w:line="440" w:lineRule="exact"/>
        <w:ind w:firstLine="57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项目名称：</w:t>
      </w:r>
      <w:r>
        <w:rPr>
          <w:rFonts w:hint="eastAsia" w:ascii="微软雅黑" w:hAnsi="微软雅黑" w:eastAsia="微软雅黑" w:cs="微软雅黑"/>
          <w:color w:val="auto"/>
          <w:sz w:val="24"/>
          <w:szCs w:val="24"/>
          <w:highlight w:val="none"/>
          <w:u w:val="single"/>
        </w:rPr>
        <w:t xml:space="preserve">                  </w:t>
      </w:r>
    </w:p>
    <w:p w14:paraId="4C83D820">
      <w:pPr>
        <w:tabs>
          <w:tab w:val="left" w:pos="6300"/>
        </w:tabs>
        <w:snapToGrid w:val="0"/>
        <w:spacing w:line="440" w:lineRule="exact"/>
        <w:ind w:firstLine="570"/>
        <w:rPr>
          <w:rFonts w:hint="eastAsia" w:ascii="微软雅黑" w:hAnsi="微软雅黑" w:eastAsia="微软雅黑" w:cs="微软雅黑"/>
          <w:color w:val="auto"/>
          <w:sz w:val="24"/>
          <w:szCs w:val="24"/>
          <w:highlight w:val="none"/>
        </w:rPr>
      </w:pPr>
    </w:p>
    <w:p w14:paraId="6F8F4B49">
      <w:pPr>
        <w:tabs>
          <w:tab w:val="left" w:pos="6300"/>
        </w:tabs>
        <w:snapToGrid w:val="0"/>
        <w:spacing w:line="440" w:lineRule="exact"/>
        <w:ind w:firstLine="57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致：</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（采购代理机构名称）：</w:t>
      </w:r>
    </w:p>
    <w:p w14:paraId="1B41D784">
      <w:pPr>
        <w:tabs>
          <w:tab w:val="left" w:pos="6300"/>
        </w:tabs>
        <w:snapToGrid w:val="0"/>
        <w:spacing w:line="440" w:lineRule="exact"/>
        <w:ind w:firstLine="57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（法定代表人姓名）在</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（供应商名称）任</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（职务名称）职务，是</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（供应商名称）的法定代表人。</w:t>
      </w:r>
    </w:p>
    <w:p w14:paraId="79394E11">
      <w:pPr>
        <w:tabs>
          <w:tab w:val="left" w:pos="6300"/>
        </w:tabs>
        <w:snapToGrid w:val="0"/>
        <w:spacing w:line="440" w:lineRule="exact"/>
        <w:ind w:firstLine="570"/>
        <w:rPr>
          <w:rFonts w:hint="eastAsia" w:ascii="微软雅黑" w:hAnsi="微软雅黑" w:eastAsia="微软雅黑" w:cs="微软雅黑"/>
          <w:color w:val="auto"/>
          <w:sz w:val="24"/>
          <w:szCs w:val="24"/>
          <w:highlight w:val="none"/>
        </w:rPr>
      </w:pPr>
    </w:p>
    <w:p w14:paraId="5E45DDE5">
      <w:pPr>
        <w:tabs>
          <w:tab w:val="left" w:pos="6300"/>
        </w:tabs>
        <w:snapToGrid w:val="0"/>
        <w:spacing w:line="440" w:lineRule="exact"/>
        <w:ind w:firstLine="57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特此证明。</w:t>
      </w:r>
    </w:p>
    <w:p w14:paraId="6E1C218A">
      <w:pPr>
        <w:tabs>
          <w:tab w:val="left" w:pos="6300"/>
        </w:tabs>
        <w:snapToGrid w:val="0"/>
        <w:spacing w:line="440" w:lineRule="exact"/>
        <w:ind w:firstLine="570"/>
        <w:rPr>
          <w:rFonts w:hint="eastAsia" w:ascii="微软雅黑" w:hAnsi="微软雅黑" w:eastAsia="微软雅黑" w:cs="微软雅黑"/>
          <w:color w:val="auto"/>
          <w:sz w:val="24"/>
          <w:szCs w:val="24"/>
          <w:highlight w:val="none"/>
        </w:rPr>
      </w:pPr>
    </w:p>
    <w:p w14:paraId="4F3CFDEC">
      <w:pPr>
        <w:tabs>
          <w:tab w:val="left" w:pos="6300"/>
        </w:tabs>
        <w:snapToGrid w:val="0"/>
        <w:spacing w:line="440" w:lineRule="exact"/>
        <w:ind w:firstLine="570"/>
        <w:rPr>
          <w:rFonts w:hint="eastAsia" w:ascii="微软雅黑" w:hAnsi="微软雅黑" w:eastAsia="微软雅黑" w:cs="微软雅黑"/>
          <w:color w:val="auto"/>
          <w:sz w:val="24"/>
          <w:szCs w:val="24"/>
          <w:highlight w:val="none"/>
        </w:rPr>
      </w:pPr>
    </w:p>
    <w:p w14:paraId="0543A7EE">
      <w:pPr>
        <w:tabs>
          <w:tab w:val="left" w:pos="6300"/>
        </w:tabs>
        <w:snapToGrid w:val="0"/>
        <w:spacing w:line="440" w:lineRule="exact"/>
        <w:ind w:firstLine="570"/>
        <w:rPr>
          <w:rFonts w:hint="eastAsia" w:ascii="微软雅黑" w:hAnsi="微软雅黑" w:eastAsia="微软雅黑" w:cs="微软雅黑"/>
          <w:color w:val="auto"/>
          <w:sz w:val="24"/>
          <w:szCs w:val="24"/>
          <w:highlight w:val="none"/>
        </w:rPr>
      </w:pPr>
    </w:p>
    <w:p w14:paraId="165E1FB5">
      <w:pPr>
        <w:tabs>
          <w:tab w:val="left" w:pos="6300"/>
        </w:tabs>
        <w:snapToGrid w:val="0"/>
        <w:spacing w:line="440" w:lineRule="exact"/>
        <w:ind w:firstLine="57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（供应商公章）</w:t>
      </w:r>
    </w:p>
    <w:p w14:paraId="30DDA0AF">
      <w:pPr>
        <w:tabs>
          <w:tab w:val="left" w:pos="6300"/>
        </w:tabs>
        <w:snapToGrid w:val="0"/>
        <w:spacing w:line="440" w:lineRule="exact"/>
        <w:ind w:firstLine="570"/>
        <w:rPr>
          <w:rFonts w:hint="eastAsia" w:ascii="微软雅黑" w:hAnsi="微软雅黑" w:eastAsia="微软雅黑" w:cs="微软雅黑"/>
          <w:color w:val="auto"/>
          <w:sz w:val="24"/>
          <w:szCs w:val="24"/>
          <w:highlight w:val="none"/>
        </w:rPr>
      </w:pPr>
    </w:p>
    <w:p w14:paraId="393F97C0">
      <w:pPr>
        <w:tabs>
          <w:tab w:val="left" w:pos="6300"/>
        </w:tabs>
        <w:snapToGrid w:val="0"/>
        <w:spacing w:line="440" w:lineRule="exact"/>
        <w:ind w:firstLine="57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年   月   日</w:t>
      </w:r>
    </w:p>
    <w:p w14:paraId="7E1BF040">
      <w:pPr>
        <w:tabs>
          <w:tab w:val="left" w:pos="6300"/>
        </w:tabs>
        <w:snapToGrid w:val="0"/>
        <w:spacing w:line="440" w:lineRule="exact"/>
        <w:ind w:firstLine="570"/>
        <w:rPr>
          <w:rFonts w:hint="eastAsia" w:ascii="微软雅黑" w:hAnsi="微软雅黑" w:eastAsia="微软雅黑" w:cs="微软雅黑"/>
          <w:color w:val="auto"/>
          <w:sz w:val="24"/>
          <w:szCs w:val="24"/>
          <w:highlight w:val="none"/>
        </w:rPr>
      </w:pPr>
    </w:p>
    <w:p w14:paraId="592F491A">
      <w:pPr>
        <w:tabs>
          <w:tab w:val="left" w:pos="6300"/>
        </w:tabs>
        <w:snapToGrid w:val="0"/>
        <w:spacing w:line="440" w:lineRule="exact"/>
        <w:ind w:firstLine="57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（附：法定代表人身份证正反面复印件）</w:t>
      </w:r>
    </w:p>
    <w:p w14:paraId="540258B6">
      <w:pPr>
        <w:tabs>
          <w:tab w:val="left" w:pos="6300"/>
        </w:tabs>
        <w:snapToGrid w:val="0"/>
        <w:spacing w:line="440" w:lineRule="exact"/>
        <w:ind w:firstLine="570"/>
        <w:rPr>
          <w:rFonts w:hint="eastAsia" w:ascii="微软雅黑" w:hAnsi="微软雅黑" w:eastAsia="微软雅黑" w:cs="微软雅黑"/>
          <w:color w:val="auto"/>
          <w:sz w:val="24"/>
          <w:szCs w:val="24"/>
          <w:highlight w:val="none"/>
        </w:rPr>
      </w:pPr>
    </w:p>
    <w:p w14:paraId="7F4833EA">
      <w:pPr>
        <w:tabs>
          <w:tab w:val="left" w:pos="6300"/>
        </w:tabs>
        <w:snapToGrid w:val="0"/>
        <w:spacing w:line="440" w:lineRule="exact"/>
        <w:ind w:firstLine="570"/>
        <w:rPr>
          <w:rFonts w:hint="eastAsia" w:ascii="微软雅黑" w:hAnsi="微软雅黑" w:eastAsia="微软雅黑" w:cs="微软雅黑"/>
          <w:color w:val="auto"/>
          <w:sz w:val="24"/>
          <w:szCs w:val="24"/>
          <w:highlight w:val="none"/>
        </w:rPr>
      </w:pPr>
    </w:p>
    <w:p w14:paraId="076ABD57">
      <w:pPr>
        <w:tabs>
          <w:tab w:val="left" w:pos="6300"/>
        </w:tabs>
        <w:snapToGrid w:val="0"/>
        <w:spacing w:line="440" w:lineRule="exact"/>
        <w:ind w:firstLine="570"/>
        <w:rPr>
          <w:rFonts w:hint="eastAsia" w:ascii="微软雅黑" w:hAnsi="微软雅黑" w:eastAsia="微软雅黑" w:cs="微软雅黑"/>
          <w:color w:val="auto"/>
          <w:sz w:val="24"/>
          <w:szCs w:val="24"/>
          <w:highlight w:val="none"/>
        </w:rPr>
      </w:pPr>
    </w:p>
    <w:p w14:paraId="12AEEC9C">
      <w:pPr>
        <w:tabs>
          <w:tab w:val="left" w:pos="6300"/>
        </w:tabs>
        <w:snapToGrid w:val="0"/>
        <w:spacing w:line="440" w:lineRule="exact"/>
        <w:ind w:firstLine="570"/>
        <w:rPr>
          <w:rFonts w:hint="eastAsia" w:ascii="微软雅黑" w:hAnsi="微软雅黑" w:eastAsia="微软雅黑" w:cs="微软雅黑"/>
          <w:color w:val="auto"/>
          <w:sz w:val="24"/>
          <w:szCs w:val="24"/>
          <w:highlight w:val="none"/>
        </w:rPr>
      </w:pPr>
    </w:p>
    <w:p w14:paraId="6B8E922C">
      <w:pPr>
        <w:tabs>
          <w:tab w:val="left" w:pos="6300"/>
        </w:tabs>
        <w:snapToGrid w:val="0"/>
        <w:spacing w:line="440" w:lineRule="exact"/>
        <w:ind w:firstLine="570"/>
        <w:rPr>
          <w:rFonts w:hint="eastAsia" w:ascii="微软雅黑" w:hAnsi="微软雅黑" w:eastAsia="微软雅黑" w:cs="微软雅黑"/>
          <w:color w:val="auto"/>
          <w:sz w:val="24"/>
          <w:szCs w:val="24"/>
          <w:highlight w:val="none"/>
        </w:rPr>
      </w:pPr>
    </w:p>
    <w:p w14:paraId="2E577DAB">
      <w:pPr>
        <w:tabs>
          <w:tab w:val="left" w:pos="6300"/>
        </w:tabs>
        <w:snapToGrid w:val="0"/>
        <w:spacing w:line="440" w:lineRule="exact"/>
        <w:ind w:firstLine="570"/>
        <w:rPr>
          <w:rFonts w:hint="eastAsia" w:ascii="微软雅黑" w:hAnsi="微软雅黑" w:eastAsia="微软雅黑" w:cs="微软雅黑"/>
          <w:color w:val="auto"/>
          <w:sz w:val="24"/>
          <w:szCs w:val="24"/>
          <w:highlight w:val="none"/>
        </w:rPr>
      </w:pPr>
    </w:p>
    <w:p w14:paraId="66075273">
      <w:pPr>
        <w:tabs>
          <w:tab w:val="left" w:pos="6300"/>
        </w:tabs>
        <w:snapToGrid w:val="0"/>
        <w:spacing w:line="500" w:lineRule="exact"/>
        <w:jc w:val="center"/>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br w:type="column"/>
      </w:r>
      <w:r>
        <w:rPr>
          <w:rFonts w:hint="eastAsia" w:ascii="微软雅黑" w:hAnsi="微软雅黑" w:eastAsia="微软雅黑" w:cs="微软雅黑"/>
          <w:color w:val="auto"/>
          <w:highlight w:val="none"/>
        </w:rPr>
        <w:t>（三）法定代表人授权委托书（格式）</w:t>
      </w:r>
    </w:p>
    <w:p w14:paraId="4B72628E">
      <w:pPr>
        <w:tabs>
          <w:tab w:val="left" w:pos="6300"/>
        </w:tabs>
        <w:snapToGrid w:val="0"/>
        <w:spacing w:line="440" w:lineRule="exact"/>
        <w:ind w:firstLine="570"/>
        <w:rPr>
          <w:rFonts w:hint="eastAsia" w:ascii="微软雅黑" w:hAnsi="微软雅黑" w:eastAsia="微软雅黑" w:cs="微软雅黑"/>
          <w:color w:val="auto"/>
          <w:sz w:val="24"/>
          <w:highlight w:val="none"/>
        </w:rPr>
      </w:pPr>
    </w:p>
    <w:p w14:paraId="4C73C460">
      <w:pPr>
        <w:tabs>
          <w:tab w:val="left" w:pos="6300"/>
        </w:tabs>
        <w:snapToGrid w:val="0"/>
        <w:spacing w:line="44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szCs w:val="28"/>
          <w:highlight w:val="none"/>
        </w:rPr>
        <w:t>项目名称</w:t>
      </w:r>
      <w:r>
        <w:rPr>
          <w:rFonts w:hint="eastAsia" w:ascii="微软雅黑" w:hAnsi="微软雅黑" w:eastAsia="微软雅黑" w:cs="微软雅黑"/>
          <w:color w:val="auto"/>
          <w:sz w:val="24"/>
          <w:highlight w:val="none"/>
        </w:rPr>
        <w:t>：</w:t>
      </w:r>
      <w:r>
        <w:rPr>
          <w:rFonts w:hint="eastAsia" w:ascii="微软雅黑" w:hAnsi="微软雅黑" w:eastAsia="微软雅黑" w:cs="微软雅黑"/>
          <w:color w:val="auto"/>
          <w:sz w:val="24"/>
          <w:szCs w:val="24"/>
          <w:highlight w:val="none"/>
          <w:u w:val="single"/>
        </w:rPr>
        <w:t xml:space="preserve">                  </w:t>
      </w:r>
    </w:p>
    <w:p w14:paraId="6B422E3B">
      <w:pPr>
        <w:tabs>
          <w:tab w:val="left" w:pos="6300"/>
        </w:tabs>
        <w:snapToGrid w:val="0"/>
        <w:spacing w:line="440" w:lineRule="exact"/>
        <w:ind w:firstLine="570"/>
        <w:rPr>
          <w:rFonts w:hint="eastAsia" w:ascii="微软雅黑" w:hAnsi="微软雅黑" w:eastAsia="微软雅黑" w:cs="微软雅黑"/>
          <w:color w:val="auto"/>
          <w:sz w:val="24"/>
          <w:highlight w:val="none"/>
        </w:rPr>
      </w:pPr>
    </w:p>
    <w:p w14:paraId="628F6EFC">
      <w:pPr>
        <w:tabs>
          <w:tab w:val="left" w:pos="6300"/>
        </w:tabs>
        <w:snapToGrid w:val="0"/>
        <w:spacing w:line="44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致：</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highlight w:val="none"/>
        </w:rPr>
        <w:t>（采购代理机构名称）：</w:t>
      </w:r>
    </w:p>
    <w:p w14:paraId="3272ABD6">
      <w:pPr>
        <w:tabs>
          <w:tab w:val="left" w:pos="6300"/>
        </w:tabs>
        <w:snapToGrid w:val="0"/>
        <w:spacing w:line="44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highlight w:val="none"/>
        </w:rPr>
        <w:t>（供应商法定代表人名称）是</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highlight w:val="none"/>
        </w:rPr>
        <w:t>（供应商名称）的法定代表人，特授权</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highlight w:val="none"/>
        </w:rPr>
        <w:t>（被授权人姓名及身份证代码）代表我单位全权办理上述项目的</w:t>
      </w:r>
      <w:r>
        <w:rPr>
          <w:rFonts w:hint="eastAsia" w:ascii="微软雅黑" w:hAnsi="微软雅黑" w:eastAsia="微软雅黑" w:cs="微软雅黑"/>
          <w:color w:val="auto"/>
          <w:sz w:val="24"/>
          <w:highlight w:val="none"/>
          <w:lang w:eastAsia="zh-CN"/>
        </w:rPr>
        <w:t>比选</w:t>
      </w:r>
      <w:r>
        <w:rPr>
          <w:rFonts w:hint="eastAsia" w:ascii="微软雅黑" w:hAnsi="微软雅黑" w:eastAsia="微软雅黑" w:cs="微软雅黑"/>
          <w:color w:val="auto"/>
          <w:sz w:val="24"/>
          <w:highlight w:val="none"/>
        </w:rPr>
        <w:t>、签约等具体工作，并签署全部有关文件、协议及合同。</w:t>
      </w:r>
    </w:p>
    <w:p w14:paraId="06CDDEB8">
      <w:pPr>
        <w:tabs>
          <w:tab w:val="left" w:pos="6300"/>
        </w:tabs>
        <w:snapToGrid w:val="0"/>
        <w:spacing w:line="44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我单位对被授权人的签字负全部责任。</w:t>
      </w:r>
    </w:p>
    <w:p w14:paraId="4AA62D95">
      <w:pPr>
        <w:tabs>
          <w:tab w:val="left" w:pos="6300"/>
        </w:tabs>
        <w:snapToGrid w:val="0"/>
        <w:spacing w:line="44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在撤消授权的书面通知以前，本授权书一直有效。被授权人在授权书有效期内签署的所有文件不因授权的撤消而失效。</w:t>
      </w:r>
    </w:p>
    <w:p w14:paraId="4228F0E3">
      <w:pPr>
        <w:tabs>
          <w:tab w:val="left" w:pos="6300"/>
        </w:tabs>
        <w:snapToGrid w:val="0"/>
        <w:spacing w:line="440" w:lineRule="exact"/>
        <w:ind w:firstLine="570"/>
        <w:rPr>
          <w:rFonts w:hint="eastAsia" w:ascii="微软雅黑" w:hAnsi="微软雅黑" w:eastAsia="微软雅黑" w:cs="微软雅黑"/>
          <w:color w:val="auto"/>
          <w:sz w:val="24"/>
          <w:highlight w:val="none"/>
        </w:rPr>
      </w:pPr>
    </w:p>
    <w:p w14:paraId="3640940A">
      <w:pPr>
        <w:tabs>
          <w:tab w:val="left" w:pos="6300"/>
        </w:tabs>
        <w:snapToGrid w:val="0"/>
        <w:spacing w:line="440" w:lineRule="exact"/>
        <w:ind w:firstLine="570"/>
        <w:rPr>
          <w:rFonts w:hint="eastAsia" w:ascii="微软雅黑" w:hAnsi="微软雅黑" w:eastAsia="微软雅黑" w:cs="微软雅黑"/>
          <w:color w:val="auto"/>
          <w:sz w:val="24"/>
          <w:highlight w:val="none"/>
        </w:rPr>
      </w:pPr>
    </w:p>
    <w:p w14:paraId="4B388BAB">
      <w:pPr>
        <w:tabs>
          <w:tab w:val="left" w:pos="6300"/>
        </w:tabs>
        <w:snapToGrid w:val="0"/>
        <w:spacing w:line="440" w:lineRule="exact"/>
        <w:ind w:firstLine="57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被授权人：                                 供应商法定代表人：</w:t>
      </w:r>
    </w:p>
    <w:p w14:paraId="3D73B9BD">
      <w:pPr>
        <w:tabs>
          <w:tab w:val="left" w:pos="6300"/>
        </w:tabs>
        <w:snapToGrid w:val="0"/>
        <w:spacing w:line="440" w:lineRule="exact"/>
        <w:ind w:firstLine="570"/>
        <w:rPr>
          <w:rFonts w:hint="eastAsia"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（签字或盖章）                                （签字或盖章）</w:t>
      </w:r>
    </w:p>
    <w:p w14:paraId="0B95B81F">
      <w:pPr>
        <w:tabs>
          <w:tab w:val="left" w:pos="6300"/>
        </w:tabs>
        <w:snapToGrid w:val="0"/>
        <w:spacing w:line="440" w:lineRule="exact"/>
        <w:ind w:firstLine="570"/>
        <w:rPr>
          <w:rFonts w:hint="eastAsia" w:ascii="微软雅黑" w:hAnsi="微软雅黑" w:eastAsia="微软雅黑" w:cs="微软雅黑"/>
          <w:color w:val="auto"/>
          <w:sz w:val="24"/>
          <w:szCs w:val="28"/>
          <w:highlight w:val="none"/>
        </w:rPr>
      </w:pPr>
    </w:p>
    <w:p w14:paraId="745539F8">
      <w:pPr>
        <w:tabs>
          <w:tab w:val="left" w:pos="6300"/>
        </w:tabs>
        <w:snapToGrid w:val="0"/>
        <w:spacing w:line="440" w:lineRule="exact"/>
        <w:ind w:firstLine="570"/>
        <w:rPr>
          <w:rFonts w:hint="eastAsia" w:ascii="微软雅黑" w:hAnsi="微软雅黑" w:eastAsia="微软雅黑" w:cs="微软雅黑"/>
          <w:color w:val="auto"/>
          <w:sz w:val="24"/>
          <w:highlight w:val="none"/>
        </w:rPr>
      </w:pPr>
    </w:p>
    <w:p w14:paraId="545F35C9">
      <w:pPr>
        <w:tabs>
          <w:tab w:val="left" w:pos="6300"/>
        </w:tabs>
        <w:snapToGrid w:val="0"/>
        <w:spacing w:line="440" w:lineRule="exact"/>
        <w:ind w:firstLine="57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（附：被授权人身份证正反面复印件）</w:t>
      </w:r>
    </w:p>
    <w:p w14:paraId="5A81094D">
      <w:pPr>
        <w:tabs>
          <w:tab w:val="left" w:pos="6300"/>
        </w:tabs>
        <w:snapToGrid w:val="0"/>
        <w:spacing w:line="440" w:lineRule="exact"/>
        <w:ind w:firstLine="570"/>
        <w:rPr>
          <w:rFonts w:hint="eastAsia" w:ascii="微软雅黑" w:hAnsi="微软雅黑" w:eastAsia="微软雅黑" w:cs="微软雅黑"/>
          <w:color w:val="auto"/>
          <w:sz w:val="24"/>
          <w:highlight w:val="none"/>
        </w:rPr>
      </w:pPr>
    </w:p>
    <w:p w14:paraId="059DEC20">
      <w:pPr>
        <w:tabs>
          <w:tab w:val="left" w:pos="6300"/>
        </w:tabs>
        <w:snapToGrid w:val="0"/>
        <w:spacing w:line="440" w:lineRule="exact"/>
        <w:ind w:firstLine="570"/>
        <w:rPr>
          <w:rFonts w:hint="eastAsia" w:ascii="微软雅黑" w:hAnsi="微软雅黑" w:eastAsia="微软雅黑" w:cs="微软雅黑"/>
          <w:color w:val="auto"/>
          <w:sz w:val="24"/>
          <w:highlight w:val="none"/>
        </w:rPr>
      </w:pPr>
    </w:p>
    <w:p w14:paraId="39446995">
      <w:pPr>
        <w:tabs>
          <w:tab w:val="left" w:pos="6300"/>
        </w:tabs>
        <w:snapToGrid w:val="0"/>
        <w:spacing w:line="440" w:lineRule="exact"/>
        <w:ind w:firstLine="570"/>
        <w:rPr>
          <w:rFonts w:hint="eastAsia" w:ascii="微软雅黑" w:hAnsi="微软雅黑" w:eastAsia="微软雅黑" w:cs="微软雅黑"/>
          <w:color w:val="auto"/>
          <w:sz w:val="24"/>
          <w:highlight w:val="none"/>
        </w:rPr>
      </w:pPr>
    </w:p>
    <w:p w14:paraId="61D45C62">
      <w:pPr>
        <w:tabs>
          <w:tab w:val="left" w:pos="6300"/>
        </w:tabs>
        <w:snapToGrid w:val="0"/>
        <w:spacing w:line="440" w:lineRule="exact"/>
        <w:ind w:right="480" w:firstLine="570"/>
        <w:jc w:val="righ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（供应商公章）</w:t>
      </w:r>
    </w:p>
    <w:p w14:paraId="72377EAC">
      <w:pPr>
        <w:tabs>
          <w:tab w:val="left" w:pos="6300"/>
        </w:tabs>
        <w:snapToGrid w:val="0"/>
        <w:spacing w:line="440" w:lineRule="exact"/>
        <w:ind w:right="480" w:firstLine="570"/>
        <w:jc w:val="righ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年   月   日</w:t>
      </w:r>
    </w:p>
    <w:p w14:paraId="318673A7">
      <w:pPr>
        <w:tabs>
          <w:tab w:val="left" w:pos="6300"/>
        </w:tabs>
        <w:snapToGrid w:val="0"/>
        <w:spacing w:line="500" w:lineRule="exact"/>
        <w:ind w:right="480" w:firstLine="570"/>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注：</w:t>
      </w:r>
    </w:p>
    <w:p w14:paraId="02E1C5B1">
      <w:pPr>
        <w:tabs>
          <w:tab w:val="left" w:pos="6300"/>
        </w:tabs>
        <w:snapToGrid w:val="0"/>
        <w:spacing w:line="500" w:lineRule="exact"/>
        <w:ind w:right="480" w:firstLine="570"/>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1.若为法定代表人办理并签署响应文件的，不提供此文件。</w:t>
      </w:r>
    </w:p>
    <w:p w14:paraId="6E030C12">
      <w:pPr>
        <w:tabs>
          <w:tab w:val="left" w:pos="6300"/>
        </w:tabs>
        <w:snapToGrid w:val="0"/>
        <w:spacing w:line="500" w:lineRule="exac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highlight w:val="none"/>
        </w:rPr>
        <w:br w:type="column"/>
      </w:r>
      <w:bookmarkStart w:id="272" w:name="_Toc8398"/>
      <w:bookmarkStart w:id="273" w:name="_Toc11858802"/>
      <w:bookmarkStart w:id="274" w:name="_Toc33013352"/>
      <w:r>
        <w:rPr>
          <w:rFonts w:hint="eastAsia" w:ascii="微软雅黑" w:hAnsi="微软雅黑" w:eastAsia="微软雅黑" w:cs="微软雅黑"/>
          <w:color w:val="auto"/>
          <w:highlight w:val="none"/>
        </w:rPr>
        <w:t>（四）基本资格条件承诺函（格式）</w:t>
      </w:r>
    </w:p>
    <w:p w14:paraId="1AB04AC2">
      <w:pPr>
        <w:tabs>
          <w:tab w:val="left" w:pos="6300"/>
        </w:tabs>
        <w:snapToGrid w:val="0"/>
        <w:spacing w:line="500" w:lineRule="exact"/>
        <w:ind w:firstLine="570"/>
        <w:rPr>
          <w:rFonts w:hint="eastAsia" w:ascii="微软雅黑" w:hAnsi="微软雅黑" w:eastAsia="微软雅黑" w:cs="微软雅黑"/>
          <w:color w:val="auto"/>
          <w:sz w:val="24"/>
          <w:highlight w:val="none"/>
        </w:rPr>
      </w:pPr>
    </w:p>
    <w:p w14:paraId="17C1ABC7">
      <w:pPr>
        <w:tabs>
          <w:tab w:val="left" w:pos="6300"/>
        </w:tabs>
        <w:snapToGrid w:val="0"/>
        <w:spacing w:line="53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基本资格条件承诺函</w:t>
      </w:r>
    </w:p>
    <w:p w14:paraId="3E38E631">
      <w:pPr>
        <w:tabs>
          <w:tab w:val="left" w:pos="6300"/>
        </w:tabs>
        <w:snapToGrid w:val="0"/>
        <w:spacing w:line="530" w:lineRule="exact"/>
        <w:rPr>
          <w:rFonts w:hint="eastAsia" w:ascii="微软雅黑" w:hAnsi="微软雅黑" w:eastAsia="微软雅黑" w:cs="微软雅黑"/>
          <w:color w:val="auto"/>
          <w:sz w:val="24"/>
          <w:szCs w:val="24"/>
          <w:highlight w:val="none"/>
        </w:rPr>
      </w:pPr>
    </w:p>
    <w:p w14:paraId="2588DC93">
      <w:pPr>
        <w:tabs>
          <w:tab w:val="left" w:pos="6300"/>
        </w:tabs>
        <w:snapToGrid w:val="0"/>
        <w:spacing w:line="53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致</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（采购代理机构名称）：</w:t>
      </w:r>
    </w:p>
    <w:p w14:paraId="5358330A">
      <w:pPr>
        <w:tabs>
          <w:tab w:val="left" w:pos="6300"/>
        </w:tabs>
        <w:snapToGrid w:val="0"/>
        <w:spacing w:line="53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（供应商名称）郑重承诺：</w:t>
      </w:r>
    </w:p>
    <w:p w14:paraId="30253EE1">
      <w:pPr>
        <w:spacing w:line="53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1.我方具有良好的商业信誉和健全的财务会计制度，具有履行合同所必需的设备和专业技术能力，具</w:t>
      </w:r>
      <w:r>
        <w:rPr>
          <w:rFonts w:hint="eastAsia" w:ascii="微软雅黑" w:hAnsi="微软雅黑" w:eastAsia="微软雅黑" w:cs="微软雅黑"/>
          <w:color w:val="auto"/>
          <w:sz w:val="24"/>
          <w:szCs w:val="24"/>
          <w:highlight w:val="none"/>
          <w:lang w:val="zh-CN"/>
        </w:rPr>
        <w:t>有依法缴纳税收和社会保障金的良好记录</w:t>
      </w:r>
      <w:r>
        <w:rPr>
          <w:rFonts w:hint="eastAsia" w:ascii="微软雅黑" w:hAnsi="微软雅黑" w:eastAsia="微软雅黑" w:cs="微软雅黑"/>
          <w:color w:val="auto"/>
          <w:sz w:val="24"/>
          <w:szCs w:val="24"/>
          <w:highlight w:val="none"/>
        </w:rPr>
        <w:t>，参加本项目采购活动前三年内无重大违法活动记录。</w:t>
      </w:r>
    </w:p>
    <w:p w14:paraId="7D02D8FA">
      <w:pPr>
        <w:spacing w:line="53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66AAD4AA">
      <w:pPr>
        <w:spacing w:line="53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3.我方在采购项目评审（评标）环节结束后，随时接受采购人、采购代理机构的检查验证，配合提供相关证明材料，证明符合《中华人民共和国政府采购法》规定的</w:t>
      </w:r>
      <w:r>
        <w:rPr>
          <w:rFonts w:hint="eastAsia" w:ascii="微软雅黑" w:hAnsi="微软雅黑" w:eastAsia="微软雅黑" w:cs="微软雅黑"/>
          <w:color w:val="auto"/>
          <w:sz w:val="24"/>
          <w:szCs w:val="24"/>
          <w:highlight w:val="none"/>
          <w:lang w:val="en-US" w:eastAsia="zh-CN"/>
        </w:rPr>
        <w:t>供应商</w:t>
      </w:r>
      <w:r>
        <w:rPr>
          <w:rFonts w:hint="eastAsia" w:ascii="微软雅黑" w:hAnsi="微软雅黑" w:eastAsia="微软雅黑" w:cs="微软雅黑"/>
          <w:color w:val="auto"/>
          <w:sz w:val="24"/>
          <w:szCs w:val="24"/>
          <w:highlight w:val="none"/>
        </w:rPr>
        <w:t>基本资格条件。</w:t>
      </w:r>
    </w:p>
    <w:p w14:paraId="5C645F5B">
      <w:pPr>
        <w:tabs>
          <w:tab w:val="left" w:pos="6300"/>
        </w:tabs>
        <w:snapToGrid w:val="0"/>
        <w:spacing w:line="53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我方对以上承诺负全部法律责任。</w:t>
      </w:r>
    </w:p>
    <w:p w14:paraId="0CB117F0">
      <w:pPr>
        <w:tabs>
          <w:tab w:val="left" w:pos="6300"/>
        </w:tabs>
        <w:snapToGrid w:val="0"/>
        <w:spacing w:line="53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特此承诺。</w:t>
      </w:r>
    </w:p>
    <w:p w14:paraId="218CF0BB">
      <w:pPr>
        <w:tabs>
          <w:tab w:val="left" w:pos="6300"/>
        </w:tabs>
        <w:snapToGrid w:val="0"/>
        <w:spacing w:line="530" w:lineRule="exact"/>
        <w:rPr>
          <w:rFonts w:hint="eastAsia" w:ascii="微软雅黑" w:hAnsi="微软雅黑" w:eastAsia="微软雅黑" w:cs="微软雅黑"/>
          <w:color w:val="auto"/>
          <w:sz w:val="24"/>
          <w:szCs w:val="24"/>
          <w:highlight w:val="none"/>
        </w:rPr>
      </w:pPr>
    </w:p>
    <w:p w14:paraId="4598EC4D">
      <w:pPr>
        <w:tabs>
          <w:tab w:val="left" w:pos="6300"/>
        </w:tabs>
        <w:snapToGrid w:val="0"/>
        <w:spacing w:line="530" w:lineRule="exact"/>
        <w:ind w:right="424" w:firstLine="570"/>
        <w:jc w:val="righ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（供应商公章）</w:t>
      </w:r>
    </w:p>
    <w:p w14:paraId="5D77B72A">
      <w:pPr>
        <w:ind w:firstLine="7440" w:firstLineChars="3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年   月   日</w:t>
      </w:r>
    </w:p>
    <w:p w14:paraId="0582F64C">
      <w:pPr>
        <w:rPr>
          <w:rFonts w:hint="eastAsia" w:ascii="微软雅黑" w:hAnsi="微软雅黑" w:eastAsia="微软雅黑" w:cs="微软雅黑"/>
          <w:color w:val="auto"/>
          <w:highlight w:val="none"/>
        </w:rPr>
      </w:pPr>
    </w:p>
    <w:p w14:paraId="363A8335">
      <w:pPr>
        <w:rPr>
          <w:rFonts w:hint="eastAsia" w:ascii="微软雅黑" w:hAnsi="微软雅黑" w:eastAsia="微软雅黑" w:cs="微软雅黑"/>
          <w:color w:val="auto"/>
          <w:sz w:val="24"/>
          <w:szCs w:val="24"/>
          <w:highlight w:val="none"/>
        </w:rPr>
      </w:pPr>
    </w:p>
    <w:p w14:paraId="29D3A8AC">
      <w:pPr>
        <w:rPr>
          <w:rFonts w:hint="eastAsia" w:ascii="微软雅黑" w:hAnsi="微软雅黑" w:eastAsia="微软雅黑" w:cs="微软雅黑"/>
          <w:color w:val="auto"/>
          <w:highlight w:val="none"/>
        </w:rPr>
      </w:pPr>
    </w:p>
    <w:p w14:paraId="15DB120B">
      <w:pPr>
        <w:pStyle w:val="4"/>
        <w:rPr>
          <w:rFonts w:hint="eastAsia" w:ascii="微软雅黑" w:hAnsi="微软雅黑" w:eastAsia="微软雅黑" w:cs="微软雅黑"/>
          <w:color w:val="auto"/>
          <w:highlight w:val="none"/>
        </w:rPr>
        <w:sectPr>
          <w:headerReference r:id="rId10" w:type="default"/>
          <w:pgSz w:w="11907" w:h="16840"/>
          <w:pgMar w:top="1134" w:right="1191" w:bottom="1134" w:left="1304" w:header="964" w:footer="992" w:gutter="0"/>
          <w:pgNumType w:fmt="numberInDash"/>
          <w:cols w:space="720" w:num="1"/>
          <w:docGrid w:type="lines" w:linePitch="380" w:charSpace="0"/>
        </w:sectPr>
      </w:pPr>
    </w:p>
    <w:p w14:paraId="32C01662">
      <w:pPr>
        <w:pStyle w:val="5"/>
        <w:rPr>
          <w:rFonts w:hint="eastAsia" w:ascii="微软雅黑" w:hAnsi="微软雅黑" w:eastAsia="微软雅黑" w:cs="微软雅黑"/>
          <w:color w:val="auto"/>
          <w:highlight w:val="none"/>
        </w:rPr>
      </w:pPr>
      <w:bookmarkStart w:id="275" w:name="_Toc9960"/>
      <w:bookmarkStart w:id="276" w:name="_Toc24439"/>
      <w:bookmarkStart w:id="277" w:name="_Toc32207"/>
      <w:bookmarkStart w:id="278" w:name="_Toc28675"/>
      <w:bookmarkStart w:id="279" w:name="_Toc7977"/>
      <w:r>
        <w:rPr>
          <w:rFonts w:hint="eastAsia" w:ascii="微软雅黑" w:hAnsi="微软雅黑" w:eastAsia="微软雅黑" w:cs="微软雅黑"/>
          <w:color w:val="auto"/>
          <w:highlight w:val="none"/>
        </w:rPr>
        <w:t>五、其他应提供的资料</w:t>
      </w:r>
      <w:bookmarkEnd w:id="272"/>
      <w:bookmarkEnd w:id="273"/>
      <w:bookmarkEnd w:id="274"/>
      <w:bookmarkEnd w:id="275"/>
      <w:bookmarkEnd w:id="276"/>
      <w:bookmarkEnd w:id="277"/>
      <w:bookmarkEnd w:id="278"/>
      <w:bookmarkEnd w:id="279"/>
    </w:p>
    <w:p w14:paraId="57A9A795">
      <w:pPr>
        <w:spacing w:line="44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其他与项目有关的资料（自附）</w:t>
      </w:r>
    </w:p>
    <w:p w14:paraId="6DC6F21F">
      <w:pPr>
        <w:pStyle w:val="2"/>
        <w:spacing w:line="440" w:lineRule="exact"/>
        <w:rPr>
          <w:rFonts w:hint="eastAsia" w:ascii="微软雅黑" w:hAnsi="微软雅黑" w:eastAsia="微软雅黑" w:cs="微软雅黑"/>
          <w:color w:val="auto"/>
          <w:sz w:val="24"/>
          <w:szCs w:val="24"/>
          <w:highlight w:val="none"/>
        </w:rPr>
      </w:pPr>
    </w:p>
    <w:p w14:paraId="0C69D509">
      <w:pPr>
        <w:pStyle w:val="2"/>
        <w:spacing w:line="440" w:lineRule="exact"/>
        <w:rPr>
          <w:rFonts w:hint="eastAsia" w:ascii="微软雅黑" w:hAnsi="微软雅黑" w:eastAsia="微软雅黑" w:cs="微软雅黑"/>
          <w:color w:val="auto"/>
          <w:sz w:val="24"/>
          <w:szCs w:val="24"/>
          <w:highlight w:val="none"/>
        </w:rPr>
      </w:pPr>
    </w:p>
    <w:p w14:paraId="261345AB">
      <w:pPr>
        <w:pStyle w:val="2"/>
        <w:spacing w:line="440" w:lineRule="exact"/>
        <w:rPr>
          <w:rFonts w:hint="eastAsia" w:ascii="微软雅黑" w:hAnsi="微软雅黑" w:eastAsia="微软雅黑" w:cs="微软雅黑"/>
          <w:color w:val="auto"/>
          <w:sz w:val="24"/>
          <w:szCs w:val="24"/>
          <w:highlight w:val="none"/>
        </w:rPr>
      </w:pPr>
    </w:p>
    <w:p w14:paraId="39A0E523">
      <w:pPr>
        <w:spacing w:line="440" w:lineRule="exact"/>
        <w:ind w:firstLine="480" w:firstLineChars="200"/>
        <w:jc w:val="center"/>
        <w:rPr>
          <w:rFonts w:hint="eastAsia" w:ascii="微软雅黑" w:hAnsi="微软雅黑" w:eastAsia="微软雅黑" w:cs="微软雅黑"/>
          <w:color w:val="auto"/>
          <w:sz w:val="24"/>
          <w:szCs w:val="24"/>
          <w:highlight w:val="none"/>
        </w:rPr>
      </w:pPr>
    </w:p>
    <w:p w14:paraId="0D622FF3">
      <w:pPr>
        <w:spacing w:line="440" w:lineRule="exact"/>
        <w:ind w:firstLine="480" w:firstLineChars="200"/>
        <w:jc w:val="center"/>
        <w:rPr>
          <w:rFonts w:hint="eastAsia" w:ascii="微软雅黑" w:hAnsi="微软雅黑" w:eastAsia="微软雅黑" w:cs="微软雅黑"/>
          <w:color w:val="auto"/>
          <w:sz w:val="24"/>
          <w:szCs w:val="24"/>
          <w:highlight w:val="none"/>
        </w:rPr>
      </w:pPr>
    </w:p>
    <w:p w14:paraId="1B558223">
      <w:pPr>
        <w:spacing w:line="440" w:lineRule="exact"/>
        <w:ind w:firstLine="480" w:firstLineChars="200"/>
        <w:jc w:val="center"/>
        <w:rPr>
          <w:rFonts w:hint="eastAsia" w:ascii="微软雅黑" w:hAnsi="微软雅黑" w:eastAsia="微软雅黑" w:cs="微软雅黑"/>
          <w:color w:val="auto"/>
          <w:sz w:val="24"/>
          <w:szCs w:val="24"/>
          <w:highlight w:val="none"/>
        </w:rPr>
      </w:pPr>
    </w:p>
    <w:p w14:paraId="1B4CA00C">
      <w:pPr>
        <w:spacing w:line="440" w:lineRule="exact"/>
        <w:ind w:firstLine="480" w:firstLineChars="200"/>
        <w:jc w:val="center"/>
        <w:rPr>
          <w:rFonts w:hint="eastAsia" w:ascii="微软雅黑" w:hAnsi="微软雅黑" w:eastAsia="微软雅黑" w:cs="微软雅黑"/>
          <w:color w:val="auto"/>
          <w:sz w:val="24"/>
          <w:szCs w:val="24"/>
          <w:highlight w:val="none"/>
        </w:rPr>
      </w:pPr>
    </w:p>
    <w:p w14:paraId="48A49959">
      <w:pPr>
        <w:spacing w:line="440" w:lineRule="exact"/>
        <w:ind w:firstLine="480" w:firstLineChars="200"/>
        <w:jc w:val="center"/>
        <w:rPr>
          <w:rFonts w:hint="eastAsia" w:ascii="微软雅黑" w:hAnsi="微软雅黑" w:eastAsia="微软雅黑" w:cs="微软雅黑"/>
          <w:color w:val="auto"/>
          <w:sz w:val="24"/>
          <w:szCs w:val="24"/>
          <w:highlight w:val="none"/>
        </w:rPr>
      </w:pPr>
    </w:p>
    <w:p w14:paraId="13974E7C">
      <w:pPr>
        <w:spacing w:line="440" w:lineRule="exact"/>
        <w:ind w:firstLine="480" w:firstLineChars="200"/>
        <w:jc w:val="center"/>
        <w:rPr>
          <w:rFonts w:hint="eastAsia" w:ascii="微软雅黑" w:hAnsi="微软雅黑" w:eastAsia="微软雅黑" w:cs="微软雅黑"/>
          <w:color w:val="auto"/>
          <w:sz w:val="24"/>
          <w:szCs w:val="24"/>
          <w:highlight w:val="none"/>
        </w:rPr>
      </w:pPr>
    </w:p>
    <w:p w14:paraId="5FF438E6">
      <w:pPr>
        <w:spacing w:line="440" w:lineRule="exact"/>
        <w:ind w:firstLine="480" w:firstLineChars="200"/>
        <w:jc w:val="center"/>
        <w:rPr>
          <w:rFonts w:hint="eastAsia" w:ascii="微软雅黑" w:hAnsi="微软雅黑" w:eastAsia="微软雅黑" w:cs="微软雅黑"/>
          <w:color w:val="auto"/>
          <w:sz w:val="24"/>
          <w:szCs w:val="24"/>
          <w:highlight w:val="none"/>
        </w:rPr>
      </w:pPr>
    </w:p>
    <w:p w14:paraId="36CE7F55">
      <w:pPr>
        <w:spacing w:line="440" w:lineRule="exact"/>
        <w:ind w:firstLine="480" w:firstLineChars="200"/>
        <w:jc w:val="center"/>
        <w:rPr>
          <w:rFonts w:hint="eastAsia" w:ascii="微软雅黑" w:hAnsi="微软雅黑" w:eastAsia="微软雅黑" w:cs="微软雅黑"/>
          <w:color w:val="auto"/>
          <w:sz w:val="24"/>
          <w:szCs w:val="24"/>
          <w:highlight w:val="none"/>
        </w:rPr>
      </w:pPr>
    </w:p>
    <w:p w14:paraId="410D45A7">
      <w:pPr>
        <w:spacing w:line="440" w:lineRule="exact"/>
        <w:ind w:firstLine="480" w:firstLineChars="200"/>
        <w:jc w:val="center"/>
        <w:rPr>
          <w:rFonts w:hint="eastAsia" w:ascii="微软雅黑" w:hAnsi="微软雅黑" w:eastAsia="微软雅黑" w:cs="微软雅黑"/>
          <w:color w:val="auto"/>
          <w:sz w:val="24"/>
          <w:szCs w:val="24"/>
          <w:highlight w:val="none"/>
        </w:rPr>
      </w:pPr>
    </w:p>
    <w:p w14:paraId="20A4FB46">
      <w:pPr>
        <w:spacing w:line="440" w:lineRule="exact"/>
        <w:ind w:firstLine="480" w:firstLineChars="200"/>
        <w:jc w:val="center"/>
        <w:rPr>
          <w:rFonts w:hint="eastAsia" w:ascii="微软雅黑" w:hAnsi="微软雅黑" w:eastAsia="微软雅黑" w:cs="微软雅黑"/>
          <w:color w:val="auto"/>
          <w:sz w:val="24"/>
          <w:szCs w:val="24"/>
          <w:highlight w:val="none"/>
        </w:rPr>
      </w:pPr>
    </w:p>
    <w:p w14:paraId="779001E0">
      <w:pPr>
        <w:spacing w:line="440" w:lineRule="exact"/>
        <w:ind w:firstLine="480" w:firstLineChars="200"/>
        <w:jc w:val="center"/>
        <w:rPr>
          <w:rFonts w:hint="eastAsia" w:ascii="微软雅黑" w:hAnsi="微软雅黑" w:eastAsia="微软雅黑" w:cs="微软雅黑"/>
          <w:color w:val="auto"/>
          <w:sz w:val="24"/>
          <w:szCs w:val="24"/>
          <w:highlight w:val="none"/>
        </w:rPr>
      </w:pPr>
    </w:p>
    <w:p w14:paraId="5D33923E">
      <w:pPr>
        <w:spacing w:line="360" w:lineRule="auto"/>
        <w:ind w:firstLine="480" w:firstLineChars="200"/>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（结束）</w:t>
      </w:r>
    </w:p>
    <w:p w14:paraId="6F480EAB">
      <w:pPr>
        <w:pStyle w:val="16"/>
        <w:rPr>
          <w:rFonts w:hint="eastAsia" w:ascii="微软雅黑" w:hAnsi="微软雅黑" w:eastAsia="微软雅黑" w:cs="微软雅黑"/>
          <w:color w:val="auto"/>
          <w:szCs w:val="24"/>
          <w:highlight w:val="none"/>
        </w:rPr>
      </w:pPr>
    </w:p>
    <w:p w14:paraId="4CCCC79D">
      <w:pPr>
        <w:rPr>
          <w:rFonts w:hint="eastAsia" w:ascii="微软雅黑" w:hAnsi="微软雅黑" w:eastAsia="微软雅黑" w:cs="微软雅黑"/>
          <w:color w:val="auto"/>
          <w:sz w:val="24"/>
          <w:szCs w:val="24"/>
          <w:highlight w:val="none"/>
        </w:rPr>
      </w:pPr>
    </w:p>
    <w:p w14:paraId="212D78A9">
      <w:pPr>
        <w:pStyle w:val="16"/>
        <w:rPr>
          <w:rFonts w:hint="eastAsia" w:ascii="微软雅黑" w:hAnsi="微软雅黑" w:eastAsia="微软雅黑" w:cs="微软雅黑"/>
          <w:color w:val="auto"/>
          <w:szCs w:val="24"/>
          <w:highlight w:val="none"/>
        </w:rPr>
      </w:pPr>
    </w:p>
    <w:p w14:paraId="4BB32BDA">
      <w:pPr>
        <w:rPr>
          <w:rFonts w:hint="eastAsia" w:ascii="微软雅黑" w:hAnsi="微软雅黑" w:eastAsia="微软雅黑" w:cs="微软雅黑"/>
          <w:color w:val="auto"/>
          <w:sz w:val="24"/>
          <w:szCs w:val="24"/>
          <w:highlight w:val="none"/>
        </w:rPr>
      </w:pPr>
    </w:p>
    <w:p w14:paraId="30F4BEED">
      <w:pPr>
        <w:pStyle w:val="16"/>
        <w:rPr>
          <w:rFonts w:hint="eastAsia" w:ascii="微软雅黑" w:hAnsi="微软雅黑" w:eastAsia="微软雅黑" w:cs="微软雅黑"/>
          <w:color w:val="auto"/>
          <w:szCs w:val="24"/>
          <w:highlight w:val="none"/>
        </w:rPr>
      </w:pPr>
    </w:p>
    <w:p w14:paraId="47C179AA">
      <w:pPr>
        <w:rPr>
          <w:rFonts w:hint="eastAsia" w:ascii="微软雅黑" w:hAnsi="微软雅黑" w:eastAsia="微软雅黑" w:cs="微软雅黑"/>
          <w:color w:val="auto"/>
          <w:sz w:val="24"/>
          <w:szCs w:val="24"/>
          <w:highlight w:val="none"/>
        </w:rPr>
      </w:pPr>
    </w:p>
    <w:p w14:paraId="6814C13E">
      <w:pPr>
        <w:pStyle w:val="16"/>
        <w:rPr>
          <w:rFonts w:hint="eastAsia" w:ascii="微软雅黑" w:hAnsi="微软雅黑" w:eastAsia="微软雅黑" w:cs="微软雅黑"/>
          <w:color w:val="auto"/>
          <w:szCs w:val="24"/>
          <w:highlight w:val="none"/>
        </w:rPr>
      </w:pPr>
    </w:p>
    <w:p w14:paraId="6819F734">
      <w:pPr>
        <w:rPr>
          <w:rFonts w:hint="eastAsia" w:ascii="微软雅黑" w:hAnsi="微软雅黑" w:eastAsia="微软雅黑" w:cs="微软雅黑"/>
          <w:color w:val="auto"/>
          <w:sz w:val="24"/>
          <w:szCs w:val="24"/>
          <w:highlight w:val="none"/>
        </w:rPr>
      </w:pPr>
    </w:p>
    <w:p w14:paraId="45BFB17B">
      <w:pPr>
        <w:pStyle w:val="16"/>
        <w:rPr>
          <w:rFonts w:hint="eastAsia" w:ascii="微软雅黑" w:hAnsi="微软雅黑" w:eastAsia="微软雅黑" w:cs="微软雅黑"/>
          <w:color w:val="auto"/>
          <w:szCs w:val="24"/>
          <w:highlight w:val="none"/>
        </w:rPr>
      </w:pPr>
    </w:p>
    <w:p w14:paraId="4C209381">
      <w:pPr>
        <w:rPr>
          <w:rFonts w:hint="eastAsia" w:ascii="微软雅黑" w:hAnsi="微软雅黑" w:eastAsia="微软雅黑" w:cs="微软雅黑"/>
          <w:color w:val="auto"/>
          <w:sz w:val="24"/>
          <w:szCs w:val="24"/>
          <w:highlight w:val="none"/>
        </w:rPr>
      </w:pPr>
    </w:p>
    <w:p w14:paraId="6783EA3A">
      <w:pPr>
        <w:rPr>
          <w:rFonts w:hint="eastAsia" w:ascii="微软雅黑" w:hAnsi="微软雅黑" w:eastAsia="微软雅黑" w:cs="微软雅黑"/>
          <w:color w:val="auto"/>
          <w:highlight w:val="none"/>
        </w:rPr>
      </w:pPr>
    </w:p>
    <w:sectPr>
      <w:headerReference r:id="rId11" w:type="default"/>
      <w:footerReference r:id="rId12"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PMingLiU">
    <w:altName w:val="PMingLiU-ExtB"/>
    <w:panose1 w:val="02020500000000000000"/>
    <w:charset w:val="88"/>
    <w:family w:val="auto"/>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昆仑楷体">
    <w:altName w:val="宋体"/>
    <w:panose1 w:val="0201060900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文鼎粗黑">
    <w:altName w:val="黑体"/>
    <w:panose1 w:val="020B0609010101010101"/>
    <w:charset w:val="86"/>
    <w:family w:val="modern"/>
    <w:pitch w:val="default"/>
    <w:sig w:usb0="00000000" w:usb1="00000000" w:usb2="00000010" w:usb3="00000000" w:csb0="00040000" w:csb1="00000000"/>
  </w:font>
  <w:font w:name="_x000B__x000C_">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仿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6333B">
    <w:pPr>
      <w:pStyle w:val="36"/>
      <w:framePr w:wrap="around" w:vAnchor="text" w:hAnchor="margin" w:xAlign="center" w:y="1"/>
      <w:jc w:val="center"/>
      <w:rPr>
        <w:rStyle w:val="63"/>
        <w:rFonts w:ascii="宋体"/>
        <w:szCs w:val="18"/>
      </w:rPr>
    </w:pPr>
    <w:r>
      <w:rPr>
        <w:rFonts w:ascii="宋体"/>
        <w:szCs w:val="18"/>
      </w:rPr>
      <w:fldChar w:fldCharType="begin"/>
    </w:r>
    <w:r>
      <w:rPr>
        <w:rStyle w:val="63"/>
        <w:rFonts w:ascii="宋体"/>
        <w:szCs w:val="18"/>
      </w:rPr>
      <w:instrText xml:space="preserve">PAGE  </w:instrText>
    </w:r>
    <w:r>
      <w:rPr>
        <w:rFonts w:ascii="宋体"/>
        <w:szCs w:val="18"/>
      </w:rPr>
      <w:fldChar w:fldCharType="separate"/>
    </w:r>
    <w:r>
      <w:rPr>
        <w:rStyle w:val="63"/>
        <w:rFonts w:ascii="宋体"/>
        <w:szCs w:val="18"/>
      </w:rPr>
      <w:t>- 3 -</w:t>
    </w:r>
    <w:r>
      <w:rPr>
        <w:rFonts w:ascii="宋体"/>
        <w:szCs w:val="18"/>
      </w:rPr>
      <w:fldChar w:fldCharType="end"/>
    </w:r>
  </w:p>
  <w:p w14:paraId="2ED1939D">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D160A">
    <w:pPr>
      <w:pStyle w:val="36"/>
      <w:framePr w:wrap="around" w:vAnchor="text" w:hAnchor="margin" w:xAlign="center" w:y="1"/>
      <w:rPr>
        <w:rStyle w:val="63"/>
      </w:rPr>
    </w:pPr>
    <w:r>
      <w:fldChar w:fldCharType="begin"/>
    </w:r>
    <w:r>
      <w:rPr>
        <w:rStyle w:val="63"/>
      </w:rPr>
      <w:instrText xml:space="preserve">PAGE  </w:instrText>
    </w:r>
    <w:r>
      <w:fldChar w:fldCharType="end"/>
    </w:r>
  </w:p>
  <w:p w14:paraId="3DEE025C">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AF963">
    <w:pPr>
      <w:pStyle w:val="36"/>
      <w:framePr w:wrap="around" w:vAnchor="text" w:hAnchor="margin" w:xAlign="center" w:y="1"/>
      <w:rPr>
        <w:rStyle w:val="63"/>
      </w:rPr>
    </w:pPr>
  </w:p>
  <w:p w14:paraId="16E1AC6B">
    <w:pPr>
      <w:pStyle w:val="36"/>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61C03">
    <w:pPr>
      <w:pStyle w:val="36"/>
      <w:jc w:val="center"/>
      <w:rPr>
        <w:rFonts w:ascii="宋体" w:hAnsi="宋体"/>
        <w:szCs w:val="18"/>
      </w:rPr>
    </w:pPr>
    <w:r>
      <w:rPr>
        <w:rFonts w:ascii="宋体" w:hAnsi="宋体"/>
        <w:szCs w:val="18"/>
      </w:rPr>
      <w:fldChar w:fldCharType="begin"/>
    </w:r>
    <w:r>
      <w:rPr>
        <w:rStyle w:val="63"/>
        <w:rFonts w:ascii="宋体" w:hAnsi="宋体"/>
        <w:szCs w:val="18"/>
      </w:rPr>
      <w:instrText xml:space="preserve"> PAGE </w:instrText>
    </w:r>
    <w:r>
      <w:rPr>
        <w:rFonts w:ascii="宋体" w:hAnsi="宋体"/>
        <w:szCs w:val="18"/>
      </w:rPr>
      <w:fldChar w:fldCharType="separate"/>
    </w:r>
    <w:r>
      <w:rPr>
        <w:rStyle w:val="63"/>
        <w:rFonts w:ascii="宋体" w:hAnsi="宋体"/>
        <w:szCs w:val="18"/>
      </w:rPr>
      <w:t>- 17 -</w:t>
    </w:r>
    <w:r>
      <w:rPr>
        <w:rFonts w:ascii="宋体" w:hAnsi="宋体"/>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1BD4E">
    <w:pPr>
      <w:pStyle w:val="36"/>
      <w:jc w:val="center"/>
      <w:rPr>
        <w:rFonts w:ascii="宋体" w:hAnsi="宋体"/>
        <w:szCs w:val="18"/>
      </w:rPr>
    </w:pPr>
    <w:r>
      <w:rPr>
        <w:rFonts w:ascii="宋体" w:hAnsi="宋体"/>
        <w:szCs w:val="18"/>
      </w:rPr>
      <w:fldChar w:fldCharType="begin"/>
    </w:r>
    <w:r>
      <w:rPr>
        <w:rStyle w:val="63"/>
        <w:rFonts w:ascii="宋体" w:hAnsi="宋体"/>
        <w:szCs w:val="18"/>
      </w:rPr>
      <w:instrText xml:space="preserve"> PAGE </w:instrText>
    </w:r>
    <w:r>
      <w:rPr>
        <w:rFonts w:ascii="宋体" w:hAnsi="宋体"/>
        <w:szCs w:val="18"/>
      </w:rPr>
      <w:fldChar w:fldCharType="separate"/>
    </w:r>
    <w:r>
      <w:rPr>
        <w:rStyle w:val="63"/>
        <w:rFonts w:ascii="宋体" w:hAnsi="宋体"/>
        <w:szCs w:val="18"/>
      </w:rPr>
      <w:t>- 44 -</w:t>
    </w:r>
    <w:r>
      <w:rPr>
        <w:rFonts w:ascii="宋体" w:hAnsi="宋体"/>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9AD66">
    <w:pPr>
      <w:pStyle w:val="37"/>
      <w:jc w:val="both"/>
      <w:rPr>
        <w:rFonts w:ascii="微软雅黑" w:hAnsi="微软雅黑" w:eastAsia="微软雅黑" w:cs="微软雅黑"/>
        <w:sz w:val="21"/>
        <w:szCs w:val="21"/>
      </w:rPr>
    </w:pPr>
    <w:r>
      <w:rPr>
        <w:rFonts w:hint="eastAsia" w:ascii="微软雅黑" w:hAnsi="微软雅黑" w:eastAsia="微软雅黑" w:cs="微软雅黑"/>
        <w:sz w:val="21"/>
        <w:szCs w:val="21"/>
      </w:rPr>
      <w:t xml:space="preserve">重庆希维招标代理有限公司                                                   </w:t>
    </w:r>
    <w:r>
      <w:rPr>
        <w:rFonts w:hint="eastAsia" w:ascii="微软雅黑" w:hAnsi="微软雅黑" w:eastAsia="微软雅黑" w:cs="微软雅黑"/>
        <w:sz w:val="21"/>
        <w:szCs w:val="21"/>
        <w:lang w:eastAsia="zh-CN"/>
      </w:rPr>
      <w:t>竞争性比选</w:t>
    </w:r>
    <w:r>
      <w:rPr>
        <w:rFonts w:hint="eastAsia" w:ascii="微软雅黑" w:hAnsi="微软雅黑" w:eastAsia="微软雅黑" w:cs="微软雅黑"/>
        <w:sz w:val="21"/>
        <w:szCs w:val="21"/>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90E96">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6F6F3">
    <w:pPr>
      <w:pStyle w:val="37"/>
      <w:jc w:val="both"/>
      <w:rPr>
        <w:rFonts w:ascii="方正仿宋_GBK" w:eastAsia="方正仿宋_GBK"/>
        <w:sz w:val="21"/>
        <w:szCs w:val="21"/>
      </w:rPr>
    </w:pPr>
    <w:r>
      <w:rPr>
        <w:rFonts w:hint="eastAsia" w:ascii="方正仿宋_GBK" w:eastAsia="方正仿宋_GBK"/>
        <w:sz w:val="21"/>
        <w:szCs w:val="21"/>
      </w:rPr>
      <w:t xml:space="preserve">重庆希维招标代理有限公司                                                   </w:t>
    </w:r>
    <w:r>
      <w:rPr>
        <w:rFonts w:hint="eastAsia" w:ascii="方正仿宋_GBK" w:eastAsia="方正仿宋_GBK"/>
        <w:sz w:val="21"/>
        <w:szCs w:val="21"/>
        <w:lang w:eastAsia="zh-CN"/>
      </w:rPr>
      <w:t>竞争性比选</w:t>
    </w:r>
    <w:r>
      <w:rPr>
        <w:rFonts w:hint="eastAsia" w:ascii="方正仿宋_GBK" w:eastAsia="方正仿宋_GBK"/>
        <w:sz w:val="21"/>
        <w:szCs w:val="21"/>
      </w:rPr>
      <w:t>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52C6C">
    <w:pPr>
      <w:pStyle w:val="37"/>
      <w:jc w:val="both"/>
      <w:rPr>
        <w:rFonts w:ascii="宋体" w:hAnsi="宋体" w:cs="宋体"/>
        <w:sz w:val="21"/>
        <w:szCs w:val="21"/>
      </w:rPr>
    </w:pPr>
    <w:r>
      <w:rPr>
        <w:rFonts w:hint="eastAsia" w:ascii="宋体" w:hAnsi="宋体" w:cs="宋体"/>
        <w:sz w:val="21"/>
        <w:szCs w:val="21"/>
      </w:rPr>
      <w:t xml:space="preserve">重庆希维招标代理有限公司                                                  </w:t>
    </w:r>
    <w:r>
      <w:rPr>
        <w:rFonts w:hint="eastAsia" w:ascii="宋体" w:hAnsi="宋体" w:cs="宋体"/>
        <w:sz w:val="21"/>
        <w:szCs w:val="21"/>
        <w:lang w:eastAsia="zh-CN"/>
      </w:rPr>
      <w:t>竞争性比选</w:t>
    </w:r>
    <w:r>
      <w:rPr>
        <w:rFonts w:hint="eastAsia" w:ascii="宋体" w:hAnsi="宋体" w:cs="宋体"/>
        <w:sz w:val="21"/>
        <w:szCs w:val="21"/>
      </w:rPr>
      <w:t>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BE182">
    <w:pPr>
      <w:pStyle w:val="37"/>
      <w:tabs>
        <w:tab w:val="right" w:pos="9540"/>
        <w:tab w:val="clear" w:pos="8306"/>
      </w:tabs>
      <w:ind w:right="-126" w:rightChars="-45"/>
      <w:jc w:val="left"/>
      <w:rPr>
        <w:rFonts w:ascii="方正仿宋_GBK" w:eastAsia="方正仿宋_GBK"/>
        <w:sz w:val="21"/>
        <w:szCs w:val="21"/>
      </w:rPr>
    </w:pPr>
    <w:r>
      <w:rPr>
        <w:rFonts w:hint="eastAsia" w:ascii="微软雅黑" w:hAnsi="微软雅黑" w:eastAsia="微软雅黑" w:cs="微软雅黑"/>
        <w:sz w:val="21"/>
        <w:szCs w:val="21"/>
      </w:rPr>
      <w:t xml:space="preserve">重庆希维招标代理有限公司                                      </w:t>
    </w:r>
    <w:r>
      <w:rPr>
        <w:rFonts w:hint="eastAsia" w:ascii="微软雅黑" w:hAnsi="微软雅黑" w:eastAsia="微软雅黑" w:cs="微软雅黑"/>
        <w:sz w:val="21"/>
        <w:szCs w:val="21"/>
        <w:lang w:eastAsia="zh-CN"/>
      </w:rPr>
      <w:t>竞争性比选</w:t>
    </w:r>
    <w:r>
      <w:rPr>
        <w:rFonts w:hint="eastAsia" w:ascii="微软雅黑" w:hAnsi="微软雅黑" w:eastAsia="微软雅黑" w:cs="微软雅黑"/>
        <w:sz w:val="21"/>
        <w:szCs w:val="21"/>
      </w:rPr>
      <w:t xml:space="preserve">文件    </w:t>
    </w:r>
    <w:r>
      <w:rPr>
        <w:rFonts w:hint="eastAsia" w:ascii="方正仿宋_GBK" w:eastAsia="方正仿宋_GBK"/>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0E1919"/>
    <w:multiLevelType w:val="singleLevel"/>
    <w:tmpl w:val="A00E1919"/>
    <w:lvl w:ilvl="0" w:tentative="0">
      <w:start w:val="1"/>
      <w:numFmt w:val="decimal"/>
      <w:suff w:val="nothing"/>
      <w:lvlText w:val="%1、"/>
      <w:lvlJc w:val="left"/>
    </w:lvl>
  </w:abstractNum>
  <w:abstractNum w:abstractNumId="1">
    <w:nsid w:val="00000009"/>
    <w:multiLevelType w:val="multilevel"/>
    <w:tmpl w:val="00000009"/>
    <w:lvl w:ilvl="0" w:tentative="0">
      <w:start w:val="1"/>
      <w:numFmt w:val="upperLetter"/>
      <w:pStyle w:val="111"/>
      <w:suff w:val="nothing"/>
      <w:lvlText w:val="附　录　%1"/>
      <w:lvlJc w:val="left"/>
      <w:pPr>
        <w:ind w:left="0" w:firstLine="0"/>
      </w:pPr>
      <w:rPr>
        <w:rFonts w:hint="eastAsia" w:ascii="黑体" w:hAnsi="Times New Roman" w:eastAsia="黑体"/>
        <w:b w:val="0"/>
        <w:i w:val="0"/>
        <w:sz w:val="21"/>
      </w:rPr>
    </w:lvl>
    <w:lvl w:ilvl="1" w:tentative="0">
      <w:start w:val="1"/>
      <w:numFmt w:val="decimal"/>
      <w:pStyle w:val="165"/>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43"/>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186"/>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8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01"/>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211"/>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25"/>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3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8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4">
    <w:nsid w:val="4174BBBA"/>
    <w:multiLevelType w:val="singleLevel"/>
    <w:tmpl w:val="4174BBBA"/>
    <w:lvl w:ilvl="0" w:tentative="0">
      <w:start w:val="2"/>
      <w:numFmt w:val="chineseCounting"/>
      <w:suff w:val="nothing"/>
      <w:lvlText w:val="（%1）"/>
      <w:lvlJc w:val="left"/>
      <w:rPr>
        <w:rFonts w:hint="eastAsia"/>
      </w:rPr>
    </w:lvl>
  </w:abstractNum>
  <w:num w:numId="1">
    <w:abstractNumId w:val="9"/>
  </w:num>
  <w:num w:numId="2">
    <w:abstractNumId w:val="4"/>
  </w:num>
  <w:num w:numId="3">
    <w:abstractNumId w:val="10"/>
  </w:num>
  <w:num w:numId="4">
    <w:abstractNumId w:val="13"/>
  </w:num>
  <w:num w:numId="5">
    <w:abstractNumId w:val="5"/>
  </w:num>
  <w:num w:numId="6">
    <w:abstractNumId w:val="1"/>
  </w:num>
  <w:num w:numId="7">
    <w:abstractNumId w:val="11"/>
  </w:num>
  <w:num w:numId="8">
    <w:abstractNumId w:val="12"/>
  </w:num>
  <w:num w:numId="9">
    <w:abstractNumId w:val="2"/>
  </w:num>
  <w:num w:numId="10">
    <w:abstractNumId w:val="3"/>
  </w:num>
  <w:num w:numId="11">
    <w:abstractNumId w:val="6"/>
  </w:num>
  <w:num w:numId="12">
    <w:abstractNumId w:val="7"/>
  </w:num>
  <w:num w:numId="13">
    <w:abstractNumId w:val="8"/>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1MWI4MTBhODc5ZmU2NTZiMGFlNTdmNWI3NjJkOGMifQ=="/>
  </w:docVars>
  <w:rsids>
    <w:rsidRoot w:val="00172A27"/>
    <w:rsid w:val="000028EB"/>
    <w:rsid w:val="000040DE"/>
    <w:rsid w:val="000075E8"/>
    <w:rsid w:val="00011B4B"/>
    <w:rsid w:val="00015708"/>
    <w:rsid w:val="00016B79"/>
    <w:rsid w:val="00017816"/>
    <w:rsid w:val="000212DA"/>
    <w:rsid w:val="00027457"/>
    <w:rsid w:val="000328A4"/>
    <w:rsid w:val="0003632F"/>
    <w:rsid w:val="000477BA"/>
    <w:rsid w:val="0004789B"/>
    <w:rsid w:val="0005019B"/>
    <w:rsid w:val="000509B8"/>
    <w:rsid w:val="0005298B"/>
    <w:rsid w:val="00052D6F"/>
    <w:rsid w:val="00053032"/>
    <w:rsid w:val="0005417C"/>
    <w:rsid w:val="00055C35"/>
    <w:rsid w:val="000576E1"/>
    <w:rsid w:val="00063981"/>
    <w:rsid w:val="00077038"/>
    <w:rsid w:val="000811E5"/>
    <w:rsid w:val="0008420D"/>
    <w:rsid w:val="0008429E"/>
    <w:rsid w:val="000854BB"/>
    <w:rsid w:val="00090C5A"/>
    <w:rsid w:val="00091B1C"/>
    <w:rsid w:val="000A08A4"/>
    <w:rsid w:val="000A164E"/>
    <w:rsid w:val="000A54DD"/>
    <w:rsid w:val="000A731B"/>
    <w:rsid w:val="000A7A1B"/>
    <w:rsid w:val="000B11BD"/>
    <w:rsid w:val="000B30C0"/>
    <w:rsid w:val="000B3E62"/>
    <w:rsid w:val="000B42F4"/>
    <w:rsid w:val="000B5FF4"/>
    <w:rsid w:val="000B7377"/>
    <w:rsid w:val="000B7ED3"/>
    <w:rsid w:val="000B7F54"/>
    <w:rsid w:val="000C02C6"/>
    <w:rsid w:val="000C2203"/>
    <w:rsid w:val="000C2E08"/>
    <w:rsid w:val="000C30D6"/>
    <w:rsid w:val="000C621B"/>
    <w:rsid w:val="000C6A03"/>
    <w:rsid w:val="000C6B3C"/>
    <w:rsid w:val="000C6D2E"/>
    <w:rsid w:val="000D4EE8"/>
    <w:rsid w:val="000E01C9"/>
    <w:rsid w:val="000E1200"/>
    <w:rsid w:val="000E3259"/>
    <w:rsid w:val="000E7FE1"/>
    <w:rsid w:val="000F3379"/>
    <w:rsid w:val="000F445F"/>
    <w:rsid w:val="000F4B23"/>
    <w:rsid w:val="000F7DBF"/>
    <w:rsid w:val="0010014A"/>
    <w:rsid w:val="00100639"/>
    <w:rsid w:val="0010750E"/>
    <w:rsid w:val="001116A4"/>
    <w:rsid w:val="00111FFE"/>
    <w:rsid w:val="00113E83"/>
    <w:rsid w:val="00115BC0"/>
    <w:rsid w:val="00116856"/>
    <w:rsid w:val="00120259"/>
    <w:rsid w:val="00125D0C"/>
    <w:rsid w:val="001266BF"/>
    <w:rsid w:val="00133D16"/>
    <w:rsid w:val="00134D29"/>
    <w:rsid w:val="00143114"/>
    <w:rsid w:val="00144004"/>
    <w:rsid w:val="00147FB4"/>
    <w:rsid w:val="00150028"/>
    <w:rsid w:val="0015011C"/>
    <w:rsid w:val="00150429"/>
    <w:rsid w:val="001506E4"/>
    <w:rsid w:val="00154037"/>
    <w:rsid w:val="00155015"/>
    <w:rsid w:val="001572BD"/>
    <w:rsid w:val="00160EF6"/>
    <w:rsid w:val="001632C4"/>
    <w:rsid w:val="00163424"/>
    <w:rsid w:val="00170B84"/>
    <w:rsid w:val="00172A27"/>
    <w:rsid w:val="00177975"/>
    <w:rsid w:val="00180ACB"/>
    <w:rsid w:val="001833EE"/>
    <w:rsid w:val="00183A17"/>
    <w:rsid w:val="00184304"/>
    <w:rsid w:val="00186623"/>
    <w:rsid w:val="001879FD"/>
    <w:rsid w:val="0019218F"/>
    <w:rsid w:val="001970F0"/>
    <w:rsid w:val="001A0E0B"/>
    <w:rsid w:val="001A6DCC"/>
    <w:rsid w:val="001B3DBD"/>
    <w:rsid w:val="001B4377"/>
    <w:rsid w:val="001B77D9"/>
    <w:rsid w:val="001B7C1A"/>
    <w:rsid w:val="001C12AF"/>
    <w:rsid w:val="001C2C8D"/>
    <w:rsid w:val="001D2321"/>
    <w:rsid w:val="001D2DCD"/>
    <w:rsid w:val="001D5055"/>
    <w:rsid w:val="001D5741"/>
    <w:rsid w:val="001D630C"/>
    <w:rsid w:val="001D7AFF"/>
    <w:rsid w:val="001E201B"/>
    <w:rsid w:val="001E3A2E"/>
    <w:rsid w:val="001E453B"/>
    <w:rsid w:val="001E5CAC"/>
    <w:rsid w:val="001E725F"/>
    <w:rsid w:val="001F1AF7"/>
    <w:rsid w:val="001F4052"/>
    <w:rsid w:val="001F4964"/>
    <w:rsid w:val="001F7063"/>
    <w:rsid w:val="00202B04"/>
    <w:rsid w:val="00204936"/>
    <w:rsid w:val="002100EE"/>
    <w:rsid w:val="00212515"/>
    <w:rsid w:val="00214638"/>
    <w:rsid w:val="0021704D"/>
    <w:rsid w:val="00222097"/>
    <w:rsid w:val="00222FEC"/>
    <w:rsid w:val="00226EBC"/>
    <w:rsid w:val="00227938"/>
    <w:rsid w:val="0023117C"/>
    <w:rsid w:val="002337EC"/>
    <w:rsid w:val="002348E0"/>
    <w:rsid w:val="002357D1"/>
    <w:rsid w:val="002357E0"/>
    <w:rsid w:val="00242121"/>
    <w:rsid w:val="00250E69"/>
    <w:rsid w:val="00251FAB"/>
    <w:rsid w:val="00252C06"/>
    <w:rsid w:val="00255AD9"/>
    <w:rsid w:val="00261A69"/>
    <w:rsid w:val="002643C1"/>
    <w:rsid w:val="00265203"/>
    <w:rsid w:val="00271D47"/>
    <w:rsid w:val="002721EA"/>
    <w:rsid w:val="00280E8A"/>
    <w:rsid w:val="00282C54"/>
    <w:rsid w:val="00285164"/>
    <w:rsid w:val="00287092"/>
    <w:rsid w:val="002942EC"/>
    <w:rsid w:val="002A1EAB"/>
    <w:rsid w:val="002A411F"/>
    <w:rsid w:val="002A4956"/>
    <w:rsid w:val="002A6710"/>
    <w:rsid w:val="002B5057"/>
    <w:rsid w:val="002B7904"/>
    <w:rsid w:val="002C2507"/>
    <w:rsid w:val="002C2E6E"/>
    <w:rsid w:val="002C45CE"/>
    <w:rsid w:val="002D04B0"/>
    <w:rsid w:val="002D7725"/>
    <w:rsid w:val="002E38BB"/>
    <w:rsid w:val="002E4758"/>
    <w:rsid w:val="002E6F8D"/>
    <w:rsid w:val="002F0E91"/>
    <w:rsid w:val="002F1E35"/>
    <w:rsid w:val="002F3DE3"/>
    <w:rsid w:val="002F50B6"/>
    <w:rsid w:val="002F632E"/>
    <w:rsid w:val="00302C6D"/>
    <w:rsid w:val="00302CC0"/>
    <w:rsid w:val="003032BF"/>
    <w:rsid w:val="00307528"/>
    <w:rsid w:val="00310AF9"/>
    <w:rsid w:val="00312C54"/>
    <w:rsid w:val="0031465E"/>
    <w:rsid w:val="00315742"/>
    <w:rsid w:val="003163B3"/>
    <w:rsid w:val="00322A7A"/>
    <w:rsid w:val="00327002"/>
    <w:rsid w:val="0033402F"/>
    <w:rsid w:val="00334B27"/>
    <w:rsid w:val="00341DEB"/>
    <w:rsid w:val="003434CB"/>
    <w:rsid w:val="003448FB"/>
    <w:rsid w:val="00346A3D"/>
    <w:rsid w:val="00346E97"/>
    <w:rsid w:val="00350843"/>
    <w:rsid w:val="00350C20"/>
    <w:rsid w:val="003518E6"/>
    <w:rsid w:val="00353FAB"/>
    <w:rsid w:val="00354669"/>
    <w:rsid w:val="003548FA"/>
    <w:rsid w:val="00355A74"/>
    <w:rsid w:val="00361427"/>
    <w:rsid w:val="003632FB"/>
    <w:rsid w:val="0036458B"/>
    <w:rsid w:val="00371D2F"/>
    <w:rsid w:val="00372141"/>
    <w:rsid w:val="0038033A"/>
    <w:rsid w:val="0038238A"/>
    <w:rsid w:val="00384161"/>
    <w:rsid w:val="00386304"/>
    <w:rsid w:val="00386B19"/>
    <w:rsid w:val="00387610"/>
    <w:rsid w:val="00390FEA"/>
    <w:rsid w:val="0039114B"/>
    <w:rsid w:val="00395C2F"/>
    <w:rsid w:val="003973D3"/>
    <w:rsid w:val="003A0892"/>
    <w:rsid w:val="003A2D5B"/>
    <w:rsid w:val="003A3156"/>
    <w:rsid w:val="003A3B0B"/>
    <w:rsid w:val="003A449E"/>
    <w:rsid w:val="003A71F3"/>
    <w:rsid w:val="003B19F5"/>
    <w:rsid w:val="003B2ABF"/>
    <w:rsid w:val="003B7512"/>
    <w:rsid w:val="003C0AB8"/>
    <w:rsid w:val="003C1B41"/>
    <w:rsid w:val="003C3844"/>
    <w:rsid w:val="003C4B53"/>
    <w:rsid w:val="003D0E0A"/>
    <w:rsid w:val="003D3B22"/>
    <w:rsid w:val="003D3F09"/>
    <w:rsid w:val="003F465C"/>
    <w:rsid w:val="00402B32"/>
    <w:rsid w:val="00404647"/>
    <w:rsid w:val="00410C93"/>
    <w:rsid w:val="00411B4A"/>
    <w:rsid w:val="0041485E"/>
    <w:rsid w:val="00416E58"/>
    <w:rsid w:val="00417E99"/>
    <w:rsid w:val="00420063"/>
    <w:rsid w:val="00420E06"/>
    <w:rsid w:val="0042338D"/>
    <w:rsid w:val="004254F7"/>
    <w:rsid w:val="00427935"/>
    <w:rsid w:val="00430008"/>
    <w:rsid w:val="004372AA"/>
    <w:rsid w:val="0044695E"/>
    <w:rsid w:val="0045251D"/>
    <w:rsid w:val="004552DF"/>
    <w:rsid w:val="0046039C"/>
    <w:rsid w:val="00460DBE"/>
    <w:rsid w:val="00462878"/>
    <w:rsid w:val="00465B7A"/>
    <w:rsid w:val="00465D34"/>
    <w:rsid w:val="00472285"/>
    <w:rsid w:val="00472AA2"/>
    <w:rsid w:val="00473EA5"/>
    <w:rsid w:val="00476B31"/>
    <w:rsid w:val="0048188E"/>
    <w:rsid w:val="00484CBB"/>
    <w:rsid w:val="00492BEA"/>
    <w:rsid w:val="0049315B"/>
    <w:rsid w:val="004953EC"/>
    <w:rsid w:val="00495813"/>
    <w:rsid w:val="004962EA"/>
    <w:rsid w:val="004A0D29"/>
    <w:rsid w:val="004A0DE1"/>
    <w:rsid w:val="004A2134"/>
    <w:rsid w:val="004A2410"/>
    <w:rsid w:val="004A27AC"/>
    <w:rsid w:val="004B165D"/>
    <w:rsid w:val="004B176E"/>
    <w:rsid w:val="004C1DD0"/>
    <w:rsid w:val="004C3C43"/>
    <w:rsid w:val="004C64E4"/>
    <w:rsid w:val="004D7BCE"/>
    <w:rsid w:val="004E156F"/>
    <w:rsid w:val="004E37A3"/>
    <w:rsid w:val="004E38D1"/>
    <w:rsid w:val="004E55DB"/>
    <w:rsid w:val="004F161C"/>
    <w:rsid w:val="004F4F7F"/>
    <w:rsid w:val="00501981"/>
    <w:rsid w:val="00502B2F"/>
    <w:rsid w:val="00510581"/>
    <w:rsid w:val="00512D00"/>
    <w:rsid w:val="00514179"/>
    <w:rsid w:val="00524966"/>
    <w:rsid w:val="0052579F"/>
    <w:rsid w:val="00526D3C"/>
    <w:rsid w:val="00527C5A"/>
    <w:rsid w:val="00530836"/>
    <w:rsid w:val="0053473C"/>
    <w:rsid w:val="005421CE"/>
    <w:rsid w:val="0054369F"/>
    <w:rsid w:val="00544BEA"/>
    <w:rsid w:val="005460D5"/>
    <w:rsid w:val="005519C9"/>
    <w:rsid w:val="00556D9F"/>
    <w:rsid w:val="00560570"/>
    <w:rsid w:val="00566A85"/>
    <w:rsid w:val="00567D04"/>
    <w:rsid w:val="00573AE3"/>
    <w:rsid w:val="005810F4"/>
    <w:rsid w:val="005838D0"/>
    <w:rsid w:val="00584BFC"/>
    <w:rsid w:val="00586747"/>
    <w:rsid w:val="005902D9"/>
    <w:rsid w:val="0059196A"/>
    <w:rsid w:val="00596AB7"/>
    <w:rsid w:val="005A15D1"/>
    <w:rsid w:val="005A1EA7"/>
    <w:rsid w:val="005A2781"/>
    <w:rsid w:val="005A5FAF"/>
    <w:rsid w:val="005A6938"/>
    <w:rsid w:val="005B0724"/>
    <w:rsid w:val="005B1E46"/>
    <w:rsid w:val="005B3D75"/>
    <w:rsid w:val="005B4BB2"/>
    <w:rsid w:val="005B5133"/>
    <w:rsid w:val="005B575B"/>
    <w:rsid w:val="005C1B86"/>
    <w:rsid w:val="005C39CC"/>
    <w:rsid w:val="005C42AC"/>
    <w:rsid w:val="005C4F84"/>
    <w:rsid w:val="005D37D0"/>
    <w:rsid w:val="005D703E"/>
    <w:rsid w:val="005E5525"/>
    <w:rsid w:val="005E7FAC"/>
    <w:rsid w:val="005F02C9"/>
    <w:rsid w:val="005F11C0"/>
    <w:rsid w:val="005F37E8"/>
    <w:rsid w:val="005F5661"/>
    <w:rsid w:val="005F5E0B"/>
    <w:rsid w:val="00613410"/>
    <w:rsid w:val="00613E81"/>
    <w:rsid w:val="00615D80"/>
    <w:rsid w:val="00615EAD"/>
    <w:rsid w:val="00617986"/>
    <w:rsid w:val="00627A5A"/>
    <w:rsid w:val="00630943"/>
    <w:rsid w:val="00636775"/>
    <w:rsid w:val="00641635"/>
    <w:rsid w:val="0064237A"/>
    <w:rsid w:val="00642926"/>
    <w:rsid w:val="0064583B"/>
    <w:rsid w:val="00647C5B"/>
    <w:rsid w:val="0065057A"/>
    <w:rsid w:val="00654A48"/>
    <w:rsid w:val="0065651B"/>
    <w:rsid w:val="00657B2D"/>
    <w:rsid w:val="00657FAD"/>
    <w:rsid w:val="00660F5D"/>
    <w:rsid w:val="00664607"/>
    <w:rsid w:val="006656AE"/>
    <w:rsid w:val="0066580D"/>
    <w:rsid w:val="00670089"/>
    <w:rsid w:val="006701DF"/>
    <w:rsid w:val="00670F87"/>
    <w:rsid w:val="00680AE4"/>
    <w:rsid w:val="00684E51"/>
    <w:rsid w:val="006852D7"/>
    <w:rsid w:val="00690403"/>
    <w:rsid w:val="006953ED"/>
    <w:rsid w:val="00697C14"/>
    <w:rsid w:val="006A100B"/>
    <w:rsid w:val="006A143A"/>
    <w:rsid w:val="006A3285"/>
    <w:rsid w:val="006A4336"/>
    <w:rsid w:val="006A55E4"/>
    <w:rsid w:val="006A69E9"/>
    <w:rsid w:val="006B3903"/>
    <w:rsid w:val="006B4526"/>
    <w:rsid w:val="006B5CFD"/>
    <w:rsid w:val="006B72DE"/>
    <w:rsid w:val="006C023B"/>
    <w:rsid w:val="006C5FC1"/>
    <w:rsid w:val="006C5FFE"/>
    <w:rsid w:val="006D44E1"/>
    <w:rsid w:val="006D5DEB"/>
    <w:rsid w:val="006E21FA"/>
    <w:rsid w:val="006E2308"/>
    <w:rsid w:val="006E27E0"/>
    <w:rsid w:val="006E60A9"/>
    <w:rsid w:val="006F05A5"/>
    <w:rsid w:val="006F0FB7"/>
    <w:rsid w:val="006F2519"/>
    <w:rsid w:val="006F2D7A"/>
    <w:rsid w:val="006F3ABB"/>
    <w:rsid w:val="006F7DCF"/>
    <w:rsid w:val="00700B6E"/>
    <w:rsid w:val="00704E5D"/>
    <w:rsid w:val="00705739"/>
    <w:rsid w:val="00706963"/>
    <w:rsid w:val="00706FB8"/>
    <w:rsid w:val="00711643"/>
    <w:rsid w:val="00715FB5"/>
    <w:rsid w:val="007171A6"/>
    <w:rsid w:val="00717918"/>
    <w:rsid w:val="0071799D"/>
    <w:rsid w:val="00725C47"/>
    <w:rsid w:val="00726088"/>
    <w:rsid w:val="00730B6A"/>
    <w:rsid w:val="007333FE"/>
    <w:rsid w:val="00736D88"/>
    <w:rsid w:val="00736DD2"/>
    <w:rsid w:val="00737A25"/>
    <w:rsid w:val="0074681C"/>
    <w:rsid w:val="00746EC2"/>
    <w:rsid w:val="00747837"/>
    <w:rsid w:val="0075180E"/>
    <w:rsid w:val="007654E2"/>
    <w:rsid w:val="0076555E"/>
    <w:rsid w:val="00766274"/>
    <w:rsid w:val="00771E46"/>
    <w:rsid w:val="00774087"/>
    <w:rsid w:val="007757DD"/>
    <w:rsid w:val="00781168"/>
    <w:rsid w:val="0078689C"/>
    <w:rsid w:val="007959AC"/>
    <w:rsid w:val="007A20E0"/>
    <w:rsid w:val="007A56AC"/>
    <w:rsid w:val="007B2204"/>
    <w:rsid w:val="007B32BE"/>
    <w:rsid w:val="007B4B60"/>
    <w:rsid w:val="007B4E4F"/>
    <w:rsid w:val="007B5713"/>
    <w:rsid w:val="007B7198"/>
    <w:rsid w:val="007C4793"/>
    <w:rsid w:val="007C523B"/>
    <w:rsid w:val="007D01A6"/>
    <w:rsid w:val="007D4092"/>
    <w:rsid w:val="007D7E65"/>
    <w:rsid w:val="007E19E0"/>
    <w:rsid w:val="007E7BDF"/>
    <w:rsid w:val="007F0A21"/>
    <w:rsid w:val="007F3C39"/>
    <w:rsid w:val="007F451F"/>
    <w:rsid w:val="008007B6"/>
    <w:rsid w:val="008041D4"/>
    <w:rsid w:val="00805933"/>
    <w:rsid w:val="00807D0E"/>
    <w:rsid w:val="0081156A"/>
    <w:rsid w:val="00811D97"/>
    <w:rsid w:val="0081619C"/>
    <w:rsid w:val="00817FB4"/>
    <w:rsid w:val="00827398"/>
    <w:rsid w:val="00827A32"/>
    <w:rsid w:val="008412BE"/>
    <w:rsid w:val="00842974"/>
    <w:rsid w:val="00846FCC"/>
    <w:rsid w:val="00851EF4"/>
    <w:rsid w:val="0085550A"/>
    <w:rsid w:val="00855C51"/>
    <w:rsid w:val="00856B77"/>
    <w:rsid w:val="00857766"/>
    <w:rsid w:val="00857E6A"/>
    <w:rsid w:val="008616EF"/>
    <w:rsid w:val="00861791"/>
    <w:rsid w:val="00863848"/>
    <w:rsid w:val="00863C25"/>
    <w:rsid w:val="008641B7"/>
    <w:rsid w:val="00864DC1"/>
    <w:rsid w:val="0086763D"/>
    <w:rsid w:val="008705BC"/>
    <w:rsid w:val="00875A42"/>
    <w:rsid w:val="00875F04"/>
    <w:rsid w:val="00876373"/>
    <w:rsid w:val="00880A38"/>
    <w:rsid w:val="008850EB"/>
    <w:rsid w:val="008857CC"/>
    <w:rsid w:val="008863E6"/>
    <w:rsid w:val="008904A8"/>
    <w:rsid w:val="00891A45"/>
    <w:rsid w:val="008959FF"/>
    <w:rsid w:val="008A4BB5"/>
    <w:rsid w:val="008B2146"/>
    <w:rsid w:val="008B3351"/>
    <w:rsid w:val="008C0637"/>
    <w:rsid w:val="008C10A7"/>
    <w:rsid w:val="008C1892"/>
    <w:rsid w:val="008C1D7E"/>
    <w:rsid w:val="008C1E1D"/>
    <w:rsid w:val="008C510F"/>
    <w:rsid w:val="008D0FE0"/>
    <w:rsid w:val="008D1DC6"/>
    <w:rsid w:val="008D3659"/>
    <w:rsid w:val="008E0CF1"/>
    <w:rsid w:val="008E1474"/>
    <w:rsid w:val="008E66B8"/>
    <w:rsid w:val="008F1988"/>
    <w:rsid w:val="008F5227"/>
    <w:rsid w:val="008F6252"/>
    <w:rsid w:val="009014E5"/>
    <w:rsid w:val="009023F3"/>
    <w:rsid w:val="00903540"/>
    <w:rsid w:val="0090383C"/>
    <w:rsid w:val="00912132"/>
    <w:rsid w:val="00912765"/>
    <w:rsid w:val="00915390"/>
    <w:rsid w:val="00915AFC"/>
    <w:rsid w:val="00917F59"/>
    <w:rsid w:val="009211CD"/>
    <w:rsid w:val="00922F82"/>
    <w:rsid w:val="00922FAD"/>
    <w:rsid w:val="00924F0A"/>
    <w:rsid w:val="0092579F"/>
    <w:rsid w:val="0092708B"/>
    <w:rsid w:val="0093049D"/>
    <w:rsid w:val="00930CFA"/>
    <w:rsid w:val="00931044"/>
    <w:rsid w:val="00934E6D"/>
    <w:rsid w:val="00937713"/>
    <w:rsid w:val="00944CC5"/>
    <w:rsid w:val="0094759E"/>
    <w:rsid w:val="009478AA"/>
    <w:rsid w:val="00952481"/>
    <w:rsid w:val="00954F1C"/>
    <w:rsid w:val="00963A39"/>
    <w:rsid w:val="00966820"/>
    <w:rsid w:val="009702E8"/>
    <w:rsid w:val="00971600"/>
    <w:rsid w:val="00971E57"/>
    <w:rsid w:val="009723CF"/>
    <w:rsid w:val="00973717"/>
    <w:rsid w:val="00973EB6"/>
    <w:rsid w:val="00980037"/>
    <w:rsid w:val="00983B43"/>
    <w:rsid w:val="00984E62"/>
    <w:rsid w:val="00990AA9"/>
    <w:rsid w:val="00991B37"/>
    <w:rsid w:val="0099752A"/>
    <w:rsid w:val="009A7A6C"/>
    <w:rsid w:val="009B1B1E"/>
    <w:rsid w:val="009B5443"/>
    <w:rsid w:val="009B6096"/>
    <w:rsid w:val="009B7128"/>
    <w:rsid w:val="009C3034"/>
    <w:rsid w:val="009D3162"/>
    <w:rsid w:val="009D3181"/>
    <w:rsid w:val="009D6489"/>
    <w:rsid w:val="009E1169"/>
    <w:rsid w:val="009E2F1C"/>
    <w:rsid w:val="009E348B"/>
    <w:rsid w:val="009E737D"/>
    <w:rsid w:val="009E79B1"/>
    <w:rsid w:val="009F28E3"/>
    <w:rsid w:val="009F4C1B"/>
    <w:rsid w:val="009F5842"/>
    <w:rsid w:val="009F6803"/>
    <w:rsid w:val="00A01930"/>
    <w:rsid w:val="00A03977"/>
    <w:rsid w:val="00A22213"/>
    <w:rsid w:val="00A25A21"/>
    <w:rsid w:val="00A26185"/>
    <w:rsid w:val="00A26FF7"/>
    <w:rsid w:val="00A27BD2"/>
    <w:rsid w:val="00A27BE2"/>
    <w:rsid w:val="00A30323"/>
    <w:rsid w:val="00A31077"/>
    <w:rsid w:val="00A36127"/>
    <w:rsid w:val="00A37C81"/>
    <w:rsid w:val="00A41E4A"/>
    <w:rsid w:val="00A42CE3"/>
    <w:rsid w:val="00A445DC"/>
    <w:rsid w:val="00A44BEA"/>
    <w:rsid w:val="00A45D44"/>
    <w:rsid w:val="00A47655"/>
    <w:rsid w:val="00A47700"/>
    <w:rsid w:val="00A52D1B"/>
    <w:rsid w:val="00A55650"/>
    <w:rsid w:val="00A569E8"/>
    <w:rsid w:val="00A610EC"/>
    <w:rsid w:val="00A67920"/>
    <w:rsid w:val="00A67AE8"/>
    <w:rsid w:val="00A711C6"/>
    <w:rsid w:val="00A756B7"/>
    <w:rsid w:val="00A75A98"/>
    <w:rsid w:val="00A75C90"/>
    <w:rsid w:val="00A76DA9"/>
    <w:rsid w:val="00A81327"/>
    <w:rsid w:val="00A84863"/>
    <w:rsid w:val="00A932A2"/>
    <w:rsid w:val="00A95D95"/>
    <w:rsid w:val="00A977EC"/>
    <w:rsid w:val="00AA13DD"/>
    <w:rsid w:val="00AA3FD1"/>
    <w:rsid w:val="00AA57F3"/>
    <w:rsid w:val="00AB05AF"/>
    <w:rsid w:val="00AB11B3"/>
    <w:rsid w:val="00AB5ED3"/>
    <w:rsid w:val="00AB6B0C"/>
    <w:rsid w:val="00AB70CD"/>
    <w:rsid w:val="00AC4898"/>
    <w:rsid w:val="00AC48B3"/>
    <w:rsid w:val="00AC7AC9"/>
    <w:rsid w:val="00AC7D41"/>
    <w:rsid w:val="00AD3D11"/>
    <w:rsid w:val="00AE1406"/>
    <w:rsid w:val="00AE1920"/>
    <w:rsid w:val="00AF01B3"/>
    <w:rsid w:val="00AF0F13"/>
    <w:rsid w:val="00AF1B68"/>
    <w:rsid w:val="00AF3A78"/>
    <w:rsid w:val="00AF46C7"/>
    <w:rsid w:val="00AF7992"/>
    <w:rsid w:val="00B00AB3"/>
    <w:rsid w:val="00B00E1B"/>
    <w:rsid w:val="00B05BAD"/>
    <w:rsid w:val="00B10333"/>
    <w:rsid w:val="00B10C5D"/>
    <w:rsid w:val="00B11A85"/>
    <w:rsid w:val="00B14C52"/>
    <w:rsid w:val="00B16BBB"/>
    <w:rsid w:val="00B17214"/>
    <w:rsid w:val="00B200AA"/>
    <w:rsid w:val="00B22702"/>
    <w:rsid w:val="00B30645"/>
    <w:rsid w:val="00B32BCD"/>
    <w:rsid w:val="00B422DA"/>
    <w:rsid w:val="00B4399C"/>
    <w:rsid w:val="00B44B87"/>
    <w:rsid w:val="00B45437"/>
    <w:rsid w:val="00B478C3"/>
    <w:rsid w:val="00B5069F"/>
    <w:rsid w:val="00B52715"/>
    <w:rsid w:val="00B52C2B"/>
    <w:rsid w:val="00B56779"/>
    <w:rsid w:val="00B56C8A"/>
    <w:rsid w:val="00B61348"/>
    <w:rsid w:val="00B6263F"/>
    <w:rsid w:val="00B627B6"/>
    <w:rsid w:val="00B67114"/>
    <w:rsid w:val="00B70750"/>
    <w:rsid w:val="00B75449"/>
    <w:rsid w:val="00B77B01"/>
    <w:rsid w:val="00B80919"/>
    <w:rsid w:val="00B81FE4"/>
    <w:rsid w:val="00B82ACC"/>
    <w:rsid w:val="00B91E6E"/>
    <w:rsid w:val="00BA527C"/>
    <w:rsid w:val="00BA64B4"/>
    <w:rsid w:val="00BA7E28"/>
    <w:rsid w:val="00BA7E3B"/>
    <w:rsid w:val="00BB170E"/>
    <w:rsid w:val="00BB5C4B"/>
    <w:rsid w:val="00BB6959"/>
    <w:rsid w:val="00BB7494"/>
    <w:rsid w:val="00BB7AE3"/>
    <w:rsid w:val="00BC2390"/>
    <w:rsid w:val="00BC7017"/>
    <w:rsid w:val="00BE07A9"/>
    <w:rsid w:val="00BE20EA"/>
    <w:rsid w:val="00BE3215"/>
    <w:rsid w:val="00BE54F1"/>
    <w:rsid w:val="00BE67C9"/>
    <w:rsid w:val="00BE6918"/>
    <w:rsid w:val="00BF46A7"/>
    <w:rsid w:val="00BF5230"/>
    <w:rsid w:val="00BF747D"/>
    <w:rsid w:val="00C1090C"/>
    <w:rsid w:val="00C20BEE"/>
    <w:rsid w:val="00C21AE6"/>
    <w:rsid w:val="00C240C8"/>
    <w:rsid w:val="00C250E4"/>
    <w:rsid w:val="00C26513"/>
    <w:rsid w:val="00C279B3"/>
    <w:rsid w:val="00C27FA6"/>
    <w:rsid w:val="00C324C9"/>
    <w:rsid w:val="00C328C9"/>
    <w:rsid w:val="00C332B9"/>
    <w:rsid w:val="00C347C0"/>
    <w:rsid w:val="00C372D4"/>
    <w:rsid w:val="00C37F72"/>
    <w:rsid w:val="00C420C1"/>
    <w:rsid w:val="00C4387C"/>
    <w:rsid w:val="00C45963"/>
    <w:rsid w:val="00C472B8"/>
    <w:rsid w:val="00C53124"/>
    <w:rsid w:val="00C53B2E"/>
    <w:rsid w:val="00C54018"/>
    <w:rsid w:val="00C6160A"/>
    <w:rsid w:val="00C63BC6"/>
    <w:rsid w:val="00C65711"/>
    <w:rsid w:val="00C76ECD"/>
    <w:rsid w:val="00C76FFC"/>
    <w:rsid w:val="00C77870"/>
    <w:rsid w:val="00C82019"/>
    <w:rsid w:val="00C84E04"/>
    <w:rsid w:val="00C84EB8"/>
    <w:rsid w:val="00C858D9"/>
    <w:rsid w:val="00C910BE"/>
    <w:rsid w:val="00C922BE"/>
    <w:rsid w:val="00C92F2D"/>
    <w:rsid w:val="00CA134E"/>
    <w:rsid w:val="00CA3D33"/>
    <w:rsid w:val="00CA5844"/>
    <w:rsid w:val="00CA7415"/>
    <w:rsid w:val="00CB0693"/>
    <w:rsid w:val="00CB265C"/>
    <w:rsid w:val="00CB2E0B"/>
    <w:rsid w:val="00CB2F2D"/>
    <w:rsid w:val="00CB4540"/>
    <w:rsid w:val="00CB7A07"/>
    <w:rsid w:val="00CC165C"/>
    <w:rsid w:val="00CC59BB"/>
    <w:rsid w:val="00CC5CC8"/>
    <w:rsid w:val="00CC6D93"/>
    <w:rsid w:val="00CD165B"/>
    <w:rsid w:val="00CD3976"/>
    <w:rsid w:val="00CD57CC"/>
    <w:rsid w:val="00CD635D"/>
    <w:rsid w:val="00CD7CED"/>
    <w:rsid w:val="00CE04C7"/>
    <w:rsid w:val="00CE2ABC"/>
    <w:rsid w:val="00CE5AD7"/>
    <w:rsid w:val="00CE60B1"/>
    <w:rsid w:val="00CE657D"/>
    <w:rsid w:val="00CE7BF5"/>
    <w:rsid w:val="00CF156B"/>
    <w:rsid w:val="00CF15EF"/>
    <w:rsid w:val="00CF1E02"/>
    <w:rsid w:val="00CF2F3C"/>
    <w:rsid w:val="00CF37B1"/>
    <w:rsid w:val="00CF597A"/>
    <w:rsid w:val="00CF6BA6"/>
    <w:rsid w:val="00CF6D82"/>
    <w:rsid w:val="00CF72D3"/>
    <w:rsid w:val="00CF735D"/>
    <w:rsid w:val="00D00595"/>
    <w:rsid w:val="00D05BAA"/>
    <w:rsid w:val="00D10F8B"/>
    <w:rsid w:val="00D13B7A"/>
    <w:rsid w:val="00D203E7"/>
    <w:rsid w:val="00D22C4B"/>
    <w:rsid w:val="00D230C7"/>
    <w:rsid w:val="00D2340D"/>
    <w:rsid w:val="00D23E7D"/>
    <w:rsid w:val="00D2405F"/>
    <w:rsid w:val="00D24766"/>
    <w:rsid w:val="00D26C15"/>
    <w:rsid w:val="00D272D7"/>
    <w:rsid w:val="00D309EC"/>
    <w:rsid w:val="00D30C7F"/>
    <w:rsid w:val="00D33DD7"/>
    <w:rsid w:val="00D3616B"/>
    <w:rsid w:val="00D41BA9"/>
    <w:rsid w:val="00D41D9A"/>
    <w:rsid w:val="00D45986"/>
    <w:rsid w:val="00D50C24"/>
    <w:rsid w:val="00D52376"/>
    <w:rsid w:val="00D53FEC"/>
    <w:rsid w:val="00D566E3"/>
    <w:rsid w:val="00D572DC"/>
    <w:rsid w:val="00D612C2"/>
    <w:rsid w:val="00D652F4"/>
    <w:rsid w:val="00D70AD7"/>
    <w:rsid w:val="00D745E0"/>
    <w:rsid w:val="00D76AA3"/>
    <w:rsid w:val="00D80604"/>
    <w:rsid w:val="00DA086B"/>
    <w:rsid w:val="00DA18C8"/>
    <w:rsid w:val="00DA1D7A"/>
    <w:rsid w:val="00DA3B3C"/>
    <w:rsid w:val="00DA6834"/>
    <w:rsid w:val="00DA7E05"/>
    <w:rsid w:val="00DB4794"/>
    <w:rsid w:val="00DB4DC7"/>
    <w:rsid w:val="00DB5C3E"/>
    <w:rsid w:val="00DB628E"/>
    <w:rsid w:val="00DC2119"/>
    <w:rsid w:val="00DD19E1"/>
    <w:rsid w:val="00DE1E39"/>
    <w:rsid w:val="00DE43BF"/>
    <w:rsid w:val="00DE647B"/>
    <w:rsid w:val="00DE7E57"/>
    <w:rsid w:val="00DF47D6"/>
    <w:rsid w:val="00DF482A"/>
    <w:rsid w:val="00DF5425"/>
    <w:rsid w:val="00DF5AF9"/>
    <w:rsid w:val="00DF68EF"/>
    <w:rsid w:val="00DF782C"/>
    <w:rsid w:val="00E030A0"/>
    <w:rsid w:val="00E0425A"/>
    <w:rsid w:val="00E075A1"/>
    <w:rsid w:val="00E124E3"/>
    <w:rsid w:val="00E14812"/>
    <w:rsid w:val="00E15554"/>
    <w:rsid w:val="00E15DDE"/>
    <w:rsid w:val="00E17C1A"/>
    <w:rsid w:val="00E203CD"/>
    <w:rsid w:val="00E20947"/>
    <w:rsid w:val="00E20AFA"/>
    <w:rsid w:val="00E21116"/>
    <w:rsid w:val="00E2339E"/>
    <w:rsid w:val="00E23E23"/>
    <w:rsid w:val="00E270A9"/>
    <w:rsid w:val="00E3245B"/>
    <w:rsid w:val="00E32DCD"/>
    <w:rsid w:val="00E35C87"/>
    <w:rsid w:val="00E3707B"/>
    <w:rsid w:val="00E40880"/>
    <w:rsid w:val="00E50685"/>
    <w:rsid w:val="00E54312"/>
    <w:rsid w:val="00E57F6B"/>
    <w:rsid w:val="00E64B3E"/>
    <w:rsid w:val="00E6533C"/>
    <w:rsid w:val="00E65844"/>
    <w:rsid w:val="00E663F4"/>
    <w:rsid w:val="00E66528"/>
    <w:rsid w:val="00E70006"/>
    <w:rsid w:val="00E723CF"/>
    <w:rsid w:val="00E7342C"/>
    <w:rsid w:val="00E74B95"/>
    <w:rsid w:val="00E76363"/>
    <w:rsid w:val="00E845C5"/>
    <w:rsid w:val="00E84B64"/>
    <w:rsid w:val="00E855E7"/>
    <w:rsid w:val="00E87CFE"/>
    <w:rsid w:val="00E91D81"/>
    <w:rsid w:val="00E92478"/>
    <w:rsid w:val="00E92559"/>
    <w:rsid w:val="00E92BC2"/>
    <w:rsid w:val="00E94267"/>
    <w:rsid w:val="00E94CA4"/>
    <w:rsid w:val="00E97202"/>
    <w:rsid w:val="00EA010E"/>
    <w:rsid w:val="00EA3693"/>
    <w:rsid w:val="00EA384A"/>
    <w:rsid w:val="00EB1E33"/>
    <w:rsid w:val="00EB2181"/>
    <w:rsid w:val="00EB5869"/>
    <w:rsid w:val="00EC0881"/>
    <w:rsid w:val="00EC0892"/>
    <w:rsid w:val="00EC0BC3"/>
    <w:rsid w:val="00EC4665"/>
    <w:rsid w:val="00EC6CB3"/>
    <w:rsid w:val="00ED060F"/>
    <w:rsid w:val="00EF1253"/>
    <w:rsid w:val="00EF2A4D"/>
    <w:rsid w:val="00EF305A"/>
    <w:rsid w:val="00EF4F54"/>
    <w:rsid w:val="00EF7003"/>
    <w:rsid w:val="00F13392"/>
    <w:rsid w:val="00F16313"/>
    <w:rsid w:val="00F20FF1"/>
    <w:rsid w:val="00F21F4B"/>
    <w:rsid w:val="00F35457"/>
    <w:rsid w:val="00F3595B"/>
    <w:rsid w:val="00F36608"/>
    <w:rsid w:val="00F36D58"/>
    <w:rsid w:val="00F41170"/>
    <w:rsid w:val="00F426A6"/>
    <w:rsid w:val="00F429FD"/>
    <w:rsid w:val="00F4623C"/>
    <w:rsid w:val="00F46E44"/>
    <w:rsid w:val="00F55278"/>
    <w:rsid w:val="00F56399"/>
    <w:rsid w:val="00F56A2E"/>
    <w:rsid w:val="00F57AE0"/>
    <w:rsid w:val="00F60CD2"/>
    <w:rsid w:val="00F636F9"/>
    <w:rsid w:val="00F768C2"/>
    <w:rsid w:val="00F772B5"/>
    <w:rsid w:val="00F7750A"/>
    <w:rsid w:val="00F80006"/>
    <w:rsid w:val="00F80084"/>
    <w:rsid w:val="00F8166E"/>
    <w:rsid w:val="00F83845"/>
    <w:rsid w:val="00F919DB"/>
    <w:rsid w:val="00F95676"/>
    <w:rsid w:val="00F966EA"/>
    <w:rsid w:val="00FA0748"/>
    <w:rsid w:val="00FA4D21"/>
    <w:rsid w:val="00FA5C8C"/>
    <w:rsid w:val="00FA6D7E"/>
    <w:rsid w:val="00FB13BC"/>
    <w:rsid w:val="00FB1A28"/>
    <w:rsid w:val="00FB1B2D"/>
    <w:rsid w:val="00FB7C08"/>
    <w:rsid w:val="00FC1840"/>
    <w:rsid w:val="00FC58E1"/>
    <w:rsid w:val="00FD159B"/>
    <w:rsid w:val="00FD2470"/>
    <w:rsid w:val="00FD42AF"/>
    <w:rsid w:val="00FD5120"/>
    <w:rsid w:val="00FD57C5"/>
    <w:rsid w:val="00FD5823"/>
    <w:rsid w:val="00FD702F"/>
    <w:rsid w:val="00FE1C27"/>
    <w:rsid w:val="00FE30F1"/>
    <w:rsid w:val="00FE4D95"/>
    <w:rsid w:val="00FE5C31"/>
    <w:rsid w:val="00FE6908"/>
    <w:rsid w:val="00FE7527"/>
    <w:rsid w:val="00FF01B8"/>
    <w:rsid w:val="00FF1B0E"/>
    <w:rsid w:val="00FF748B"/>
    <w:rsid w:val="0100281C"/>
    <w:rsid w:val="010104DD"/>
    <w:rsid w:val="010A6EB8"/>
    <w:rsid w:val="010D767C"/>
    <w:rsid w:val="0135485B"/>
    <w:rsid w:val="014D4B17"/>
    <w:rsid w:val="015045B8"/>
    <w:rsid w:val="01504981"/>
    <w:rsid w:val="01576902"/>
    <w:rsid w:val="016D7DD1"/>
    <w:rsid w:val="01745EAC"/>
    <w:rsid w:val="01792284"/>
    <w:rsid w:val="017A44FA"/>
    <w:rsid w:val="017D61DA"/>
    <w:rsid w:val="017E4628"/>
    <w:rsid w:val="017F4DC5"/>
    <w:rsid w:val="01833C12"/>
    <w:rsid w:val="01836134"/>
    <w:rsid w:val="01895494"/>
    <w:rsid w:val="018F6D2C"/>
    <w:rsid w:val="01A26771"/>
    <w:rsid w:val="01C107D2"/>
    <w:rsid w:val="01D9415D"/>
    <w:rsid w:val="01DD5F46"/>
    <w:rsid w:val="01F14357"/>
    <w:rsid w:val="01F7028A"/>
    <w:rsid w:val="01FB08A5"/>
    <w:rsid w:val="01FE5971"/>
    <w:rsid w:val="0217728B"/>
    <w:rsid w:val="022950E4"/>
    <w:rsid w:val="02337D11"/>
    <w:rsid w:val="024E06A7"/>
    <w:rsid w:val="02590F98"/>
    <w:rsid w:val="025A0DC5"/>
    <w:rsid w:val="025F08EF"/>
    <w:rsid w:val="0261030A"/>
    <w:rsid w:val="02661BC2"/>
    <w:rsid w:val="02722AD9"/>
    <w:rsid w:val="027258A5"/>
    <w:rsid w:val="027B57C3"/>
    <w:rsid w:val="02801118"/>
    <w:rsid w:val="02894DD9"/>
    <w:rsid w:val="028C3A59"/>
    <w:rsid w:val="02993EC1"/>
    <w:rsid w:val="02A15215"/>
    <w:rsid w:val="02B16749"/>
    <w:rsid w:val="02B81E4D"/>
    <w:rsid w:val="02C7674C"/>
    <w:rsid w:val="02C80459"/>
    <w:rsid w:val="02C90CB7"/>
    <w:rsid w:val="02DE2CF9"/>
    <w:rsid w:val="02EA1915"/>
    <w:rsid w:val="02ED0078"/>
    <w:rsid w:val="02EE6DB5"/>
    <w:rsid w:val="02F325CE"/>
    <w:rsid w:val="02F43497"/>
    <w:rsid w:val="02F61CBC"/>
    <w:rsid w:val="02F756C2"/>
    <w:rsid w:val="02FA79C8"/>
    <w:rsid w:val="03037AC8"/>
    <w:rsid w:val="030661AE"/>
    <w:rsid w:val="030B7344"/>
    <w:rsid w:val="03101E00"/>
    <w:rsid w:val="03135958"/>
    <w:rsid w:val="03234A7E"/>
    <w:rsid w:val="033275A5"/>
    <w:rsid w:val="033A3FB1"/>
    <w:rsid w:val="034040FC"/>
    <w:rsid w:val="0342198C"/>
    <w:rsid w:val="035D1859"/>
    <w:rsid w:val="036775E2"/>
    <w:rsid w:val="03705BCA"/>
    <w:rsid w:val="037D67D2"/>
    <w:rsid w:val="038A036A"/>
    <w:rsid w:val="03B12839"/>
    <w:rsid w:val="03B57EAA"/>
    <w:rsid w:val="03B8194B"/>
    <w:rsid w:val="03B947F2"/>
    <w:rsid w:val="03BD42D2"/>
    <w:rsid w:val="03C10526"/>
    <w:rsid w:val="03D110B4"/>
    <w:rsid w:val="03E70A05"/>
    <w:rsid w:val="03ED3BD7"/>
    <w:rsid w:val="03EF58CD"/>
    <w:rsid w:val="03F842E2"/>
    <w:rsid w:val="03FC60BD"/>
    <w:rsid w:val="040666BE"/>
    <w:rsid w:val="04091B24"/>
    <w:rsid w:val="040D1B6E"/>
    <w:rsid w:val="041174B7"/>
    <w:rsid w:val="04162220"/>
    <w:rsid w:val="041F4B84"/>
    <w:rsid w:val="0420780F"/>
    <w:rsid w:val="045051ED"/>
    <w:rsid w:val="04510922"/>
    <w:rsid w:val="04525864"/>
    <w:rsid w:val="045259ED"/>
    <w:rsid w:val="045964CE"/>
    <w:rsid w:val="045A27C0"/>
    <w:rsid w:val="045D2CFD"/>
    <w:rsid w:val="045D32FA"/>
    <w:rsid w:val="045F3A8D"/>
    <w:rsid w:val="04644D1A"/>
    <w:rsid w:val="04677FAF"/>
    <w:rsid w:val="047866FE"/>
    <w:rsid w:val="0479440C"/>
    <w:rsid w:val="047D062E"/>
    <w:rsid w:val="04846E88"/>
    <w:rsid w:val="048738C2"/>
    <w:rsid w:val="04932CE9"/>
    <w:rsid w:val="04A94931"/>
    <w:rsid w:val="04AD2373"/>
    <w:rsid w:val="04AD7FDB"/>
    <w:rsid w:val="04CC4CB2"/>
    <w:rsid w:val="04D017B2"/>
    <w:rsid w:val="04DC75E5"/>
    <w:rsid w:val="04E220D4"/>
    <w:rsid w:val="04E7417F"/>
    <w:rsid w:val="04E92FF7"/>
    <w:rsid w:val="04EE1F04"/>
    <w:rsid w:val="04EF105C"/>
    <w:rsid w:val="04F33A71"/>
    <w:rsid w:val="04F556B7"/>
    <w:rsid w:val="04FF7C5D"/>
    <w:rsid w:val="05092D32"/>
    <w:rsid w:val="05281683"/>
    <w:rsid w:val="0552560F"/>
    <w:rsid w:val="05636D99"/>
    <w:rsid w:val="057175A3"/>
    <w:rsid w:val="05752968"/>
    <w:rsid w:val="05880F3B"/>
    <w:rsid w:val="059F04A6"/>
    <w:rsid w:val="05A167D5"/>
    <w:rsid w:val="05AC22B4"/>
    <w:rsid w:val="05B66017"/>
    <w:rsid w:val="05B8270E"/>
    <w:rsid w:val="05CF3DB5"/>
    <w:rsid w:val="05DB193C"/>
    <w:rsid w:val="05E92BB9"/>
    <w:rsid w:val="05E97064"/>
    <w:rsid w:val="05F96DE6"/>
    <w:rsid w:val="05FF1838"/>
    <w:rsid w:val="06025A90"/>
    <w:rsid w:val="061A6B93"/>
    <w:rsid w:val="06204F9E"/>
    <w:rsid w:val="06355214"/>
    <w:rsid w:val="06407354"/>
    <w:rsid w:val="06456265"/>
    <w:rsid w:val="064B3083"/>
    <w:rsid w:val="06672E75"/>
    <w:rsid w:val="0673692E"/>
    <w:rsid w:val="067958AB"/>
    <w:rsid w:val="06844010"/>
    <w:rsid w:val="068666C9"/>
    <w:rsid w:val="069B4B2F"/>
    <w:rsid w:val="06AC4981"/>
    <w:rsid w:val="06BB5028"/>
    <w:rsid w:val="06C40DCA"/>
    <w:rsid w:val="06C6780F"/>
    <w:rsid w:val="06C85989"/>
    <w:rsid w:val="06CA6D2B"/>
    <w:rsid w:val="06CD343A"/>
    <w:rsid w:val="06EB2968"/>
    <w:rsid w:val="06F8266B"/>
    <w:rsid w:val="06FF7F4A"/>
    <w:rsid w:val="0702461F"/>
    <w:rsid w:val="0703567E"/>
    <w:rsid w:val="07097C34"/>
    <w:rsid w:val="07174C86"/>
    <w:rsid w:val="071853AE"/>
    <w:rsid w:val="07222102"/>
    <w:rsid w:val="072A407F"/>
    <w:rsid w:val="07313F51"/>
    <w:rsid w:val="07373DFF"/>
    <w:rsid w:val="07397B77"/>
    <w:rsid w:val="073F70B5"/>
    <w:rsid w:val="07407E0E"/>
    <w:rsid w:val="07464A5B"/>
    <w:rsid w:val="074D10CC"/>
    <w:rsid w:val="07576CD8"/>
    <w:rsid w:val="075F5104"/>
    <w:rsid w:val="076A5F83"/>
    <w:rsid w:val="07736A74"/>
    <w:rsid w:val="07740BAF"/>
    <w:rsid w:val="07771DE0"/>
    <w:rsid w:val="077A1431"/>
    <w:rsid w:val="077A3CEC"/>
    <w:rsid w:val="079035F7"/>
    <w:rsid w:val="079052BE"/>
    <w:rsid w:val="079F6F2A"/>
    <w:rsid w:val="07A43DB1"/>
    <w:rsid w:val="07A6733B"/>
    <w:rsid w:val="07A86D96"/>
    <w:rsid w:val="07C44941"/>
    <w:rsid w:val="07CE4A17"/>
    <w:rsid w:val="07CF5634"/>
    <w:rsid w:val="07D478A0"/>
    <w:rsid w:val="07D962E2"/>
    <w:rsid w:val="07DD65F7"/>
    <w:rsid w:val="07F5433A"/>
    <w:rsid w:val="07F72632"/>
    <w:rsid w:val="080E6316"/>
    <w:rsid w:val="08144141"/>
    <w:rsid w:val="08187672"/>
    <w:rsid w:val="082A3964"/>
    <w:rsid w:val="082A6AF5"/>
    <w:rsid w:val="082C2BA3"/>
    <w:rsid w:val="083514EA"/>
    <w:rsid w:val="0839397C"/>
    <w:rsid w:val="08396E9D"/>
    <w:rsid w:val="083B16D7"/>
    <w:rsid w:val="0848667D"/>
    <w:rsid w:val="085846A0"/>
    <w:rsid w:val="086875E6"/>
    <w:rsid w:val="08751FBD"/>
    <w:rsid w:val="087E15BA"/>
    <w:rsid w:val="089B03BE"/>
    <w:rsid w:val="089F79E9"/>
    <w:rsid w:val="08B65503"/>
    <w:rsid w:val="08BC290E"/>
    <w:rsid w:val="08C4114D"/>
    <w:rsid w:val="08C47915"/>
    <w:rsid w:val="08C55238"/>
    <w:rsid w:val="08C6429C"/>
    <w:rsid w:val="08CC2FA4"/>
    <w:rsid w:val="08CD624E"/>
    <w:rsid w:val="08DB6A6D"/>
    <w:rsid w:val="08EF7A01"/>
    <w:rsid w:val="0904639A"/>
    <w:rsid w:val="090B777A"/>
    <w:rsid w:val="091A146B"/>
    <w:rsid w:val="092C0E5C"/>
    <w:rsid w:val="09422C9A"/>
    <w:rsid w:val="095155CC"/>
    <w:rsid w:val="096A0B31"/>
    <w:rsid w:val="096A2148"/>
    <w:rsid w:val="096C1815"/>
    <w:rsid w:val="0972671A"/>
    <w:rsid w:val="0978425B"/>
    <w:rsid w:val="097E7DA5"/>
    <w:rsid w:val="09803D7A"/>
    <w:rsid w:val="098E71BF"/>
    <w:rsid w:val="09901235"/>
    <w:rsid w:val="099217C1"/>
    <w:rsid w:val="099C263F"/>
    <w:rsid w:val="09A83576"/>
    <w:rsid w:val="09AE4FB4"/>
    <w:rsid w:val="09B22E96"/>
    <w:rsid w:val="09B26559"/>
    <w:rsid w:val="09BA5D53"/>
    <w:rsid w:val="09C270E2"/>
    <w:rsid w:val="09E518F1"/>
    <w:rsid w:val="09E53F54"/>
    <w:rsid w:val="09E748DF"/>
    <w:rsid w:val="09F40C60"/>
    <w:rsid w:val="09F86A86"/>
    <w:rsid w:val="09FC1D01"/>
    <w:rsid w:val="09FD076D"/>
    <w:rsid w:val="0A006242"/>
    <w:rsid w:val="0A040D8F"/>
    <w:rsid w:val="0A060280"/>
    <w:rsid w:val="0A171C4C"/>
    <w:rsid w:val="0A323CD7"/>
    <w:rsid w:val="0A342ABF"/>
    <w:rsid w:val="0A4C1970"/>
    <w:rsid w:val="0A4C4515"/>
    <w:rsid w:val="0A5371A2"/>
    <w:rsid w:val="0A5E2458"/>
    <w:rsid w:val="0A61251E"/>
    <w:rsid w:val="0A743D8D"/>
    <w:rsid w:val="0A846EC3"/>
    <w:rsid w:val="0A8C21A4"/>
    <w:rsid w:val="0A8C6724"/>
    <w:rsid w:val="0AA92466"/>
    <w:rsid w:val="0AC27052"/>
    <w:rsid w:val="0AC56307"/>
    <w:rsid w:val="0AD43A02"/>
    <w:rsid w:val="0AE37C05"/>
    <w:rsid w:val="0AE94346"/>
    <w:rsid w:val="0AEB4BC1"/>
    <w:rsid w:val="0AED1FFF"/>
    <w:rsid w:val="0AF77E8D"/>
    <w:rsid w:val="0B00129A"/>
    <w:rsid w:val="0B065C6C"/>
    <w:rsid w:val="0B0E4E77"/>
    <w:rsid w:val="0B0E6391"/>
    <w:rsid w:val="0B1272D8"/>
    <w:rsid w:val="0B1424C2"/>
    <w:rsid w:val="0B240F9E"/>
    <w:rsid w:val="0B350F6F"/>
    <w:rsid w:val="0B354AFA"/>
    <w:rsid w:val="0B3D575C"/>
    <w:rsid w:val="0B461220"/>
    <w:rsid w:val="0B4C1AC9"/>
    <w:rsid w:val="0B5B4F02"/>
    <w:rsid w:val="0B6369A2"/>
    <w:rsid w:val="0B691EA3"/>
    <w:rsid w:val="0B732F2C"/>
    <w:rsid w:val="0B8069F5"/>
    <w:rsid w:val="0B826CE0"/>
    <w:rsid w:val="0B862159"/>
    <w:rsid w:val="0B911FB6"/>
    <w:rsid w:val="0B962468"/>
    <w:rsid w:val="0B975240"/>
    <w:rsid w:val="0B9D740B"/>
    <w:rsid w:val="0BA625B4"/>
    <w:rsid w:val="0BB43C70"/>
    <w:rsid w:val="0BD555C8"/>
    <w:rsid w:val="0BDC2EFD"/>
    <w:rsid w:val="0BDC6D23"/>
    <w:rsid w:val="0BE1416F"/>
    <w:rsid w:val="0BEE2489"/>
    <w:rsid w:val="0BF8410F"/>
    <w:rsid w:val="0BFA7A25"/>
    <w:rsid w:val="0C077DBF"/>
    <w:rsid w:val="0C1222DD"/>
    <w:rsid w:val="0C1B6313"/>
    <w:rsid w:val="0C1B7457"/>
    <w:rsid w:val="0C271224"/>
    <w:rsid w:val="0C312EBF"/>
    <w:rsid w:val="0C3152C1"/>
    <w:rsid w:val="0C3409D1"/>
    <w:rsid w:val="0C50352B"/>
    <w:rsid w:val="0C5F15C0"/>
    <w:rsid w:val="0C605BA6"/>
    <w:rsid w:val="0C6A432F"/>
    <w:rsid w:val="0CA37841"/>
    <w:rsid w:val="0CA50467"/>
    <w:rsid w:val="0CA627F9"/>
    <w:rsid w:val="0CAA3452"/>
    <w:rsid w:val="0CB16402"/>
    <w:rsid w:val="0CB24A3A"/>
    <w:rsid w:val="0CBB3FF9"/>
    <w:rsid w:val="0CC53C5B"/>
    <w:rsid w:val="0CC54C7F"/>
    <w:rsid w:val="0CCB1FCA"/>
    <w:rsid w:val="0CD53CB8"/>
    <w:rsid w:val="0CF05FC6"/>
    <w:rsid w:val="0D0A1FE1"/>
    <w:rsid w:val="0D0A2A0F"/>
    <w:rsid w:val="0D0F5366"/>
    <w:rsid w:val="0D162709"/>
    <w:rsid w:val="0D1C75B2"/>
    <w:rsid w:val="0D2955DF"/>
    <w:rsid w:val="0D2963D8"/>
    <w:rsid w:val="0D2B61B4"/>
    <w:rsid w:val="0D2C757B"/>
    <w:rsid w:val="0D2F1D05"/>
    <w:rsid w:val="0D337086"/>
    <w:rsid w:val="0D3861DB"/>
    <w:rsid w:val="0D3E5667"/>
    <w:rsid w:val="0D416FDA"/>
    <w:rsid w:val="0D5C636E"/>
    <w:rsid w:val="0D5F5801"/>
    <w:rsid w:val="0D6856AB"/>
    <w:rsid w:val="0D6945E7"/>
    <w:rsid w:val="0D6D057B"/>
    <w:rsid w:val="0D6F1E62"/>
    <w:rsid w:val="0D7A2A5F"/>
    <w:rsid w:val="0D8315C3"/>
    <w:rsid w:val="0D84744D"/>
    <w:rsid w:val="0D9E0A77"/>
    <w:rsid w:val="0DAC29F2"/>
    <w:rsid w:val="0DBF68FD"/>
    <w:rsid w:val="0DCA57E5"/>
    <w:rsid w:val="0DCC061D"/>
    <w:rsid w:val="0DCF6614"/>
    <w:rsid w:val="0DD23B5A"/>
    <w:rsid w:val="0DD47061"/>
    <w:rsid w:val="0DDE3227"/>
    <w:rsid w:val="0DE11555"/>
    <w:rsid w:val="0DF975DC"/>
    <w:rsid w:val="0DFE0852"/>
    <w:rsid w:val="0E0475E9"/>
    <w:rsid w:val="0E0D58BA"/>
    <w:rsid w:val="0E137FAF"/>
    <w:rsid w:val="0E166C35"/>
    <w:rsid w:val="0E1D35C1"/>
    <w:rsid w:val="0E1F301B"/>
    <w:rsid w:val="0E253848"/>
    <w:rsid w:val="0E29660B"/>
    <w:rsid w:val="0E323206"/>
    <w:rsid w:val="0E423593"/>
    <w:rsid w:val="0E424008"/>
    <w:rsid w:val="0E440D00"/>
    <w:rsid w:val="0E443D5A"/>
    <w:rsid w:val="0E4566B4"/>
    <w:rsid w:val="0E496C9A"/>
    <w:rsid w:val="0E5325C4"/>
    <w:rsid w:val="0E533734"/>
    <w:rsid w:val="0E5B75AF"/>
    <w:rsid w:val="0E5C38F5"/>
    <w:rsid w:val="0E5D208C"/>
    <w:rsid w:val="0E5E6115"/>
    <w:rsid w:val="0E652E91"/>
    <w:rsid w:val="0E6A2312"/>
    <w:rsid w:val="0E783D33"/>
    <w:rsid w:val="0E863AC2"/>
    <w:rsid w:val="0E8F7F6C"/>
    <w:rsid w:val="0E933613"/>
    <w:rsid w:val="0E972A24"/>
    <w:rsid w:val="0E980EBB"/>
    <w:rsid w:val="0E9C4820"/>
    <w:rsid w:val="0EA86E9D"/>
    <w:rsid w:val="0EAD56B4"/>
    <w:rsid w:val="0EAE5C87"/>
    <w:rsid w:val="0EB131DB"/>
    <w:rsid w:val="0EB421D9"/>
    <w:rsid w:val="0EBB4FF0"/>
    <w:rsid w:val="0EC03618"/>
    <w:rsid w:val="0EC1522A"/>
    <w:rsid w:val="0EC20BEA"/>
    <w:rsid w:val="0EC23F5B"/>
    <w:rsid w:val="0ECB1C7E"/>
    <w:rsid w:val="0EDB3F6B"/>
    <w:rsid w:val="0EDF0927"/>
    <w:rsid w:val="0EE505E5"/>
    <w:rsid w:val="0EE71770"/>
    <w:rsid w:val="0EF93425"/>
    <w:rsid w:val="0EF93C0C"/>
    <w:rsid w:val="0EFC3018"/>
    <w:rsid w:val="0EFD7236"/>
    <w:rsid w:val="0F1D4BC8"/>
    <w:rsid w:val="0F1F6038"/>
    <w:rsid w:val="0F274567"/>
    <w:rsid w:val="0F285F9E"/>
    <w:rsid w:val="0F295E28"/>
    <w:rsid w:val="0F2A6053"/>
    <w:rsid w:val="0F3B6457"/>
    <w:rsid w:val="0F3D2270"/>
    <w:rsid w:val="0F3F5BEA"/>
    <w:rsid w:val="0F413F94"/>
    <w:rsid w:val="0F451359"/>
    <w:rsid w:val="0F492922"/>
    <w:rsid w:val="0F4C2412"/>
    <w:rsid w:val="0F5A0CFF"/>
    <w:rsid w:val="0F5D0D3B"/>
    <w:rsid w:val="0F630BDA"/>
    <w:rsid w:val="0F6670B2"/>
    <w:rsid w:val="0F8D38E0"/>
    <w:rsid w:val="0F9E7A33"/>
    <w:rsid w:val="0F9E7E09"/>
    <w:rsid w:val="0FA94FFE"/>
    <w:rsid w:val="0FAE4E7B"/>
    <w:rsid w:val="0FAF2EB3"/>
    <w:rsid w:val="0FB545CB"/>
    <w:rsid w:val="0FB66E22"/>
    <w:rsid w:val="0FC24AB0"/>
    <w:rsid w:val="0FC44344"/>
    <w:rsid w:val="0FD158FF"/>
    <w:rsid w:val="0FD35D50"/>
    <w:rsid w:val="0FD41C91"/>
    <w:rsid w:val="0FE22A75"/>
    <w:rsid w:val="0FE95B56"/>
    <w:rsid w:val="0FF07479"/>
    <w:rsid w:val="0FF94A49"/>
    <w:rsid w:val="0FFD4D1C"/>
    <w:rsid w:val="0FFD6BC4"/>
    <w:rsid w:val="10000301"/>
    <w:rsid w:val="1004532A"/>
    <w:rsid w:val="100E00B6"/>
    <w:rsid w:val="10110D83"/>
    <w:rsid w:val="10115AD8"/>
    <w:rsid w:val="101E3A6A"/>
    <w:rsid w:val="1024272A"/>
    <w:rsid w:val="10276990"/>
    <w:rsid w:val="102802AF"/>
    <w:rsid w:val="10280789"/>
    <w:rsid w:val="102D16D0"/>
    <w:rsid w:val="103142DB"/>
    <w:rsid w:val="10344B52"/>
    <w:rsid w:val="1034544C"/>
    <w:rsid w:val="10357851"/>
    <w:rsid w:val="103804F1"/>
    <w:rsid w:val="103A01BE"/>
    <w:rsid w:val="103C4BC2"/>
    <w:rsid w:val="10430851"/>
    <w:rsid w:val="10430E79"/>
    <w:rsid w:val="104345D2"/>
    <w:rsid w:val="10480E2B"/>
    <w:rsid w:val="104A7EA5"/>
    <w:rsid w:val="106065D9"/>
    <w:rsid w:val="10672559"/>
    <w:rsid w:val="106F6A60"/>
    <w:rsid w:val="10744527"/>
    <w:rsid w:val="10755870"/>
    <w:rsid w:val="10787B7B"/>
    <w:rsid w:val="10817B8B"/>
    <w:rsid w:val="10882B43"/>
    <w:rsid w:val="1088601E"/>
    <w:rsid w:val="1098201D"/>
    <w:rsid w:val="10A30004"/>
    <w:rsid w:val="10B31AC8"/>
    <w:rsid w:val="10B512B8"/>
    <w:rsid w:val="10B826E5"/>
    <w:rsid w:val="10BD5BA8"/>
    <w:rsid w:val="10C21E71"/>
    <w:rsid w:val="10CB62AF"/>
    <w:rsid w:val="10D06D38"/>
    <w:rsid w:val="10DE6924"/>
    <w:rsid w:val="10EA1EE2"/>
    <w:rsid w:val="10FC2D15"/>
    <w:rsid w:val="10FC4EA4"/>
    <w:rsid w:val="10FF70DE"/>
    <w:rsid w:val="11046977"/>
    <w:rsid w:val="110613D7"/>
    <w:rsid w:val="110B7B9F"/>
    <w:rsid w:val="111C00CF"/>
    <w:rsid w:val="111C7310"/>
    <w:rsid w:val="113329B2"/>
    <w:rsid w:val="11411A72"/>
    <w:rsid w:val="115C1BFC"/>
    <w:rsid w:val="115E298F"/>
    <w:rsid w:val="11651816"/>
    <w:rsid w:val="116C28F7"/>
    <w:rsid w:val="116D5089"/>
    <w:rsid w:val="117A57CA"/>
    <w:rsid w:val="11845E93"/>
    <w:rsid w:val="11A4519E"/>
    <w:rsid w:val="11AE1965"/>
    <w:rsid w:val="11B461B6"/>
    <w:rsid w:val="11B80336"/>
    <w:rsid w:val="11BB2BB6"/>
    <w:rsid w:val="11BB7755"/>
    <w:rsid w:val="11BD14E0"/>
    <w:rsid w:val="11CC783A"/>
    <w:rsid w:val="11D108B7"/>
    <w:rsid w:val="11D74916"/>
    <w:rsid w:val="11E53726"/>
    <w:rsid w:val="11E903EC"/>
    <w:rsid w:val="11F23DDD"/>
    <w:rsid w:val="11F741EF"/>
    <w:rsid w:val="11FB4046"/>
    <w:rsid w:val="120050D2"/>
    <w:rsid w:val="12022BE7"/>
    <w:rsid w:val="120C3472"/>
    <w:rsid w:val="120D2D74"/>
    <w:rsid w:val="121E5C37"/>
    <w:rsid w:val="122B1445"/>
    <w:rsid w:val="122B3A78"/>
    <w:rsid w:val="122E6A5A"/>
    <w:rsid w:val="12311611"/>
    <w:rsid w:val="124074EF"/>
    <w:rsid w:val="124E23C9"/>
    <w:rsid w:val="12540693"/>
    <w:rsid w:val="125413AF"/>
    <w:rsid w:val="125A4E46"/>
    <w:rsid w:val="125C5BF4"/>
    <w:rsid w:val="12957C2C"/>
    <w:rsid w:val="12966FEF"/>
    <w:rsid w:val="12971BF6"/>
    <w:rsid w:val="12A4590E"/>
    <w:rsid w:val="12B1593C"/>
    <w:rsid w:val="12D371AD"/>
    <w:rsid w:val="12E117A0"/>
    <w:rsid w:val="12E16E2E"/>
    <w:rsid w:val="13025CBB"/>
    <w:rsid w:val="1316112C"/>
    <w:rsid w:val="131A2B99"/>
    <w:rsid w:val="131E23A3"/>
    <w:rsid w:val="13205B53"/>
    <w:rsid w:val="132304F7"/>
    <w:rsid w:val="13271835"/>
    <w:rsid w:val="132A71AF"/>
    <w:rsid w:val="1331316C"/>
    <w:rsid w:val="133B4FB9"/>
    <w:rsid w:val="13470ED9"/>
    <w:rsid w:val="134D2B8A"/>
    <w:rsid w:val="134E6B88"/>
    <w:rsid w:val="1350052E"/>
    <w:rsid w:val="1355718A"/>
    <w:rsid w:val="13574DD0"/>
    <w:rsid w:val="135B20B2"/>
    <w:rsid w:val="135B7FE0"/>
    <w:rsid w:val="136332B5"/>
    <w:rsid w:val="13745AEF"/>
    <w:rsid w:val="139F2A74"/>
    <w:rsid w:val="13A008CD"/>
    <w:rsid w:val="13A723E3"/>
    <w:rsid w:val="13A77344"/>
    <w:rsid w:val="13C609E5"/>
    <w:rsid w:val="13CF1F85"/>
    <w:rsid w:val="13CF59D6"/>
    <w:rsid w:val="13D8488F"/>
    <w:rsid w:val="13E85D93"/>
    <w:rsid w:val="13EC307D"/>
    <w:rsid w:val="13EE0DD1"/>
    <w:rsid w:val="141365C8"/>
    <w:rsid w:val="142104BD"/>
    <w:rsid w:val="142D4514"/>
    <w:rsid w:val="144472B7"/>
    <w:rsid w:val="14456DE6"/>
    <w:rsid w:val="14465682"/>
    <w:rsid w:val="145063E4"/>
    <w:rsid w:val="14551087"/>
    <w:rsid w:val="145675AF"/>
    <w:rsid w:val="1461498E"/>
    <w:rsid w:val="14673664"/>
    <w:rsid w:val="147A5E14"/>
    <w:rsid w:val="147A69D1"/>
    <w:rsid w:val="14802C1D"/>
    <w:rsid w:val="148040ED"/>
    <w:rsid w:val="149057A8"/>
    <w:rsid w:val="14973355"/>
    <w:rsid w:val="14993B31"/>
    <w:rsid w:val="149F25F2"/>
    <w:rsid w:val="14B24C5C"/>
    <w:rsid w:val="14C132E4"/>
    <w:rsid w:val="14C8078D"/>
    <w:rsid w:val="14D4769A"/>
    <w:rsid w:val="14D81E33"/>
    <w:rsid w:val="14DC77B4"/>
    <w:rsid w:val="14E8558F"/>
    <w:rsid w:val="14F201F3"/>
    <w:rsid w:val="14F54CB6"/>
    <w:rsid w:val="15081525"/>
    <w:rsid w:val="15094920"/>
    <w:rsid w:val="15125C0F"/>
    <w:rsid w:val="152239F8"/>
    <w:rsid w:val="152B06E0"/>
    <w:rsid w:val="15306CE7"/>
    <w:rsid w:val="15461BF7"/>
    <w:rsid w:val="15463099"/>
    <w:rsid w:val="15494455"/>
    <w:rsid w:val="155344FA"/>
    <w:rsid w:val="1554674A"/>
    <w:rsid w:val="155A1F19"/>
    <w:rsid w:val="15641609"/>
    <w:rsid w:val="156B43F2"/>
    <w:rsid w:val="156E6AFD"/>
    <w:rsid w:val="158226E9"/>
    <w:rsid w:val="158A187A"/>
    <w:rsid w:val="158F27F9"/>
    <w:rsid w:val="159B1FC0"/>
    <w:rsid w:val="15AA04B3"/>
    <w:rsid w:val="15B80793"/>
    <w:rsid w:val="15BA62C3"/>
    <w:rsid w:val="15BC7CF8"/>
    <w:rsid w:val="15D63E55"/>
    <w:rsid w:val="15D90BDF"/>
    <w:rsid w:val="15D94527"/>
    <w:rsid w:val="15DD5ECA"/>
    <w:rsid w:val="15E429C7"/>
    <w:rsid w:val="15EF5C47"/>
    <w:rsid w:val="15F453FB"/>
    <w:rsid w:val="15FE408B"/>
    <w:rsid w:val="15FF7ED9"/>
    <w:rsid w:val="1600455E"/>
    <w:rsid w:val="16012E00"/>
    <w:rsid w:val="161B48EC"/>
    <w:rsid w:val="161F2668"/>
    <w:rsid w:val="16354F06"/>
    <w:rsid w:val="16387C49"/>
    <w:rsid w:val="1641600D"/>
    <w:rsid w:val="16475867"/>
    <w:rsid w:val="1649480C"/>
    <w:rsid w:val="1651451D"/>
    <w:rsid w:val="16587142"/>
    <w:rsid w:val="165A0089"/>
    <w:rsid w:val="166603FD"/>
    <w:rsid w:val="16715BFE"/>
    <w:rsid w:val="167330E8"/>
    <w:rsid w:val="16791B2B"/>
    <w:rsid w:val="167A366C"/>
    <w:rsid w:val="16AE7CD9"/>
    <w:rsid w:val="16B84A32"/>
    <w:rsid w:val="16C62CF0"/>
    <w:rsid w:val="16C63DE8"/>
    <w:rsid w:val="16C96C02"/>
    <w:rsid w:val="16D13A93"/>
    <w:rsid w:val="16D276A1"/>
    <w:rsid w:val="16DD7517"/>
    <w:rsid w:val="16E44ABF"/>
    <w:rsid w:val="16F00307"/>
    <w:rsid w:val="16F15FB1"/>
    <w:rsid w:val="16F76EDA"/>
    <w:rsid w:val="1700124A"/>
    <w:rsid w:val="1709683E"/>
    <w:rsid w:val="170B0EAA"/>
    <w:rsid w:val="1716153F"/>
    <w:rsid w:val="171B2DF6"/>
    <w:rsid w:val="171D7928"/>
    <w:rsid w:val="171E5F9A"/>
    <w:rsid w:val="172C2525"/>
    <w:rsid w:val="172D06CB"/>
    <w:rsid w:val="1738335E"/>
    <w:rsid w:val="174469CC"/>
    <w:rsid w:val="1746505A"/>
    <w:rsid w:val="17481711"/>
    <w:rsid w:val="174B7841"/>
    <w:rsid w:val="174D4542"/>
    <w:rsid w:val="1751178D"/>
    <w:rsid w:val="17521185"/>
    <w:rsid w:val="17527376"/>
    <w:rsid w:val="17553155"/>
    <w:rsid w:val="175E6F40"/>
    <w:rsid w:val="177B5C92"/>
    <w:rsid w:val="177C6B11"/>
    <w:rsid w:val="17861330"/>
    <w:rsid w:val="17891A6F"/>
    <w:rsid w:val="178F7340"/>
    <w:rsid w:val="17962426"/>
    <w:rsid w:val="17977695"/>
    <w:rsid w:val="179C20E1"/>
    <w:rsid w:val="179D11A9"/>
    <w:rsid w:val="179D4293"/>
    <w:rsid w:val="179F7C4F"/>
    <w:rsid w:val="17A141F7"/>
    <w:rsid w:val="17A72566"/>
    <w:rsid w:val="17A76437"/>
    <w:rsid w:val="17C121EB"/>
    <w:rsid w:val="17D5054D"/>
    <w:rsid w:val="17E44B72"/>
    <w:rsid w:val="17F05B20"/>
    <w:rsid w:val="17F31887"/>
    <w:rsid w:val="17F35B20"/>
    <w:rsid w:val="17F431B8"/>
    <w:rsid w:val="17FB61FF"/>
    <w:rsid w:val="18002740"/>
    <w:rsid w:val="180A5DFF"/>
    <w:rsid w:val="18326A17"/>
    <w:rsid w:val="18365A0D"/>
    <w:rsid w:val="18475E6C"/>
    <w:rsid w:val="18531FE2"/>
    <w:rsid w:val="1855407B"/>
    <w:rsid w:val="185F10E1"/>
    <w:rsid w:val="188153DE"/>
    <w:rsid w:val="18881F6D"/>
    <w:rsid w:val="18890598"/>
    <w:rsid w:val="189C1061"/>
    <w:rsid w:val="189F7AE4"/>
    <w:rsid w:val="18A277C5"/>
    <w:rsid w:val="18A64387"/>
    <w:rsid w:val="18B455FA"/>
    <w:rsid w:val="18B65D3E"/>
    <w:rsid w:val="18C63644"/>
    <w:rsid w:val="18C821EE"/>
    <w:rsid w:val="18D3325C"/>
    <w:rsid w:val="18D653D1"/>
    <w:rsid w:val="18DD40DB"/>
    <w:rsid w:val="18E057B6"/>
    <w:rsid w:val="18ED7A84"/>
    <w:rsid w:val="18EF01C7"/>
    <w:rsid w:val="18F12204"/>
    <w:rsid w:val="18F924A4"/>
    <w:rsid w:val="1900159C"/>
    <w:rsid w:val="190068C7"/>
    <w:rsid w:val="190E5C61"/>
    <w:rsid w:val="1920672D"/>
    <w:rsid w:val="192D2E87"/>
    <w:rsid w:val="193D4AFB"/>
    <w:rsid w:val="194E5CC9"/>
    <w:rsid w:val="195051E7"/>
    <w:rsid w:val="195B2869"/>
    <w:rsid w:val="195D7EBB"/>
    <w:rsid w:val="19627DD0"/>
    <w:rsid w:val="197025FA"/>
    <w:rsid w:val="19726CE2"/>
    <w:rsid w:val="198468B8"/>
    <w:rsid w:val="1985668C"/>
    <w:rsid w:val="19875239"/>
    <w:rsid w:val="198C7FDB"/>
    <w:rsid w:val="198F4BC0"/>
    <w:rsid w:val="199155F1"/>
    <w:rsid w:val="19A8472B"/>
    <w:rsid w:val="19B75B45"/>
    <w:rsid w:val="19E445B9"/>
    <w:rsid w:val="19EF5756"/>
    <w:rsid w:val="19FC3383"/>
    <w:rsid w:val="1A0960B5"/>
    <w:rsid w:val="1A096D76"/>
    <w:rsid w:val="1A163D48"/>
    <w:rsid w:val="1A1678A4"/>
    <w:rsid w:val="1A1C478F"/>
    <w:rsid w:val="1A1E41C8"/>
    <w:rsid w:val="1A203259"/>
    <w:rsid w:val="1A2451E1"/>
    <w:rsid w:val="1A25776D"/>
    <w:rsid w:val="1A3B5478"/>
    <w:rsid w:val="1A3D7527"/>
    <w:rsid w:val="1A4D0235"/>
    <w:rsid w:val="1A4E1523"/>
    <w:rsid w:val="1A583214"/>
    <w:rsid w:val="1A5A1E87"/>
    <w:rsid w:val="1A5B03F7"/>
    <w:rsid w:val="1A747435"/>
    <w:rsid w:val="1A7948E0"/>
    <w:rsid w:val="1A7E60DC"/>
    <w:rsid w:val="1A7F0309"/>
    <w:rsid w:val="1A831AC5"/>
    <w:rsid w:val="1A8A09A0"/>
    <w:rsid w:val="1A8E4F93"/>
    <w:rsid w:val="1A953215"/>
    <w:rsid w:val="1A9C1A15"/>
    <w:rsid w:val="1A9D1E89"/>
    <w:rsid w:val="1AA1627A"/>
    <w:rsid w:val="1AAB4BCB"/>
    <w:rsid w:val="1ABD0CE9"/>
    <w:rsid w:val="1AD102CD"/>
    <w:rsid w:val="1AD605E0"/>
    <w:rsid w:val="1AE45789"/>
    <w:rsid w:val="1AEB2B06"/>
    <w:rsid w:val="1AED1D40"/>
    <w:rsid w:val="1AF2262C"/>
    <w:rsid w:val="1AF4282F"/>
    <w:rsid w:val="1AF5570C"/>
    <w:rsid w:val="1AF65149"/>
    <w:rsid w:val="1B021D33"/>
    <w:rsid w:val="1B083691"/>
    <w:rsid w:val="1B0E23ED"/>
    <w:rsid w:val="1B174574"/>
    <w:rsid w:val="1B1C3388"/>
    <w:rsid w:val="1B1D7C1E"/>
    <w:rsid w:val="1B217710"/>
    <w:rsid w:val="1B350348"/>
    <w:rsid w:val="1B38117F"/>
    <w:rsid w:val="1B3E60DA"/>
    <w:rsid w:val="1B430B6D"/>
    <w:rsid w:val="1B4B17D0"/>
    <w:rsid w:val="1B4C6C32"/>
    <w:rsid w:val="1B5543FC"/>
    <w:rsid w:val="1B5C0E37"/>
    <w:rsid w:val="1B5F1B58"/>
    <w:rsid w:val="1B64198F"/>
    <w:rsid w:val="1B6603B7"/>
    <w:rsid w:val="1B79458F"/>
    <w:rsid w:val="1B8844BC"/>
    <w:rsid w:val="1B8E324C"/>
    <w:rsid w:val="1B8F1832"/>
    <w:rsid w:val="1B972C67"/>
    <w:rsid w:val="1B994421"/>
    <w:rsid w:val="1B9A5153"/>
    <w:rsid w:val="1B9D4639"/>
    <w:rsid w:val="1BB159BB"/>
    <w:rsid w:val="1BB16714"/>
    <w:rsid w:val="1BBA2257"/>
    <w:rsid w:val="1BDD3C46"/>
    <w:rsid w:val="1BDE0896"/>
    <w:rsid w:val="1BDE1625"/>
    <w:rsid w:val="1BE04D9B"/>
    <w:rsid w:val="1BE315D9"/>
    <w:rsid w:val="1C040B73"/>
    <w:rsid w:val="1C0801FA"/>
    <w:rsid w:val="1C0F6D99"/>
    <w:rsid w:val="1C102D1B"/>
    <w:rsid w:val="1C146065"/>
    <w:rsid w:val="1C2008B4"/>
    <w:rsid w:val="1C2145D6"/>
    <w:rsid w:val="1C236DEF"/>
    <w:rsid w:val="1C2506FF"/>
    <w:rsid w:val="1C382851"/>
    <w:rsid w:val="1C410ABC"/>
    <w:rsid w:val="1C446125"/>
    <w:rsid w:val="1C482EDC"/>
    <w:rsid w:val="1C4D6193"/>
    <w:rsid w:val="1C57665A"/>
    <w:rsid w:val="1C580EA1"/>
    <w:rsid w:val="1C6533DF"/>
    <w:rsid w:val="1C6632CB"/>
    <w:rsid w:val="1C6D7CE1"/>
    <w:rsid w:val="1C8179D9"/>
    <w:rsid w:val="1C827935"/>
    <w:rsid w:val="1C8D2613"/>
    <w:rsid w:val="1C8E6761"/>
    <w:rsid w:val="1C903426"/>
    <w:rsid w:val="1C9E7876"/>
    <w:rsid w:val="1CA644D5"/>
    <w:rsid w:val="1CA8617A"/>
    <w:rsid w:val="1CA90268"/>
    <w:rsid w:val="1CAB5593"/>
    <w:rsid w:val="1CAE57BA"/>
    <w:rsid w:val="1CBF2475"/>
    <w:rsid w:val="1CBF2C82"/>
    <w:rsid w:val="1CD14AAC"/>
    <w:rsid w:val="1CE26164"/>
    <w:rsid w:val="1CE53E3A"/>
    <w:rsid w:val="1CE67A02"/>
    <w:rsid w:val="1CF7217C"/>
    <w:rsid w:val="1D094399"/>
    <w:rsid w:val="1D1A58FD"/>
    <w:rsid w:val="1D1C1041"/>
    <w:rsid w:val="1D223015"/>
    <w:rsid w:val="1D2A1886"/>
    <w:rsid w:val="1D385263"/>
    <w:rsid w:val="1D387942"/>
    <w:rsid w:val="1D394D97"/>
    <w:rsid w:val="1D3F5364"/>
    <w:rsid w:val="1D4A686E"/>
    <w:rsid w:val="1D631052"/>
    <w:rsid w:val="1D7E40DE"/>
    <w:rsid w:val="1D855628"/>
    <w:rsid w:val="1D862542"/>
    <w:rsid w:val="1D897631"/>
    <w:rsid w:val="1D935415"/>
    <w:rsid w:val="1D952165"/>
    <w:rsid w:val="1DAA5EB2"/>
    <w:rsid w:val="1DB5761A"/>
    <w:rsid w:val="1DB947FD"/>
    <w:rsid w:val="1DCA7323"/>
    <w:rsid w:val="1DCF7908"/>
    <w:rsid w:val="1DD10155"/>
    <w:rsid w:val="1DE02FCA"/>
    <w:rsid w:val="1DE2466D"/>
    <w:rsid w:val="1DEA7CA1"/>
    <w:rsid w:val="1DF83E91"/>
    <w:rsid w:val="1DFA65A3"/>
    <w:rsid w:val="1E0B2941"/>
    <w:rsid w:val="1E1203B5"/>
    <w:rsid w:val="1E1C644B"/>
    <w:rsid w:val="1E226E68"/>
    <w:rsid w:val="1E394558"/>
    <w:rsid w:val="1E3F7BB7"/>
    <w:rsid w:val="1E4141F9"/>
    <w:rsid w:val="1E4F663B"/>
    <w:rsid w:val="1E654ED4"/>
    <w:rsid w:val="1E741412"/>
    <w:rsid w:val="1E774E59"/>
    <w:rsid w:val="1E7F3CA5"/>
    <w:rsid w:val="1E914D5B"/>
    <w:rsid w:val="1E916CEF"/>
    <w:rsid w:val="1E9F004D"/>
    <w:rsid w:val="1EA04B8E"/>
    <w:rsid w:val="1EAA6939"/>
    <w:rsid w:val="1EAD39FF"/>
    <w:rsid w:val="1EB13D33"/>
    <w:rsid w:val="1EB53AE2"/>
    <w:rsid w:val="1EC4076B"/>
    <w:rsid w:val="1ECE386C"/>
    <w:rsid w:val="1EE46BAF"/>
    <w:rsid w:val="1EF07B54"/>
    <w:rsid w:val="1EF65ED1"/>
    <w:rsid w:val="1F0169DF"/>
    <w:rsid w:val="1F0203DA"/>
    <w:rsid w:val="1F0914BD"/>
    <w:rsid w:val="1F10383E"/>
    <w:rsid w:val="1F184F13"/>
    <w:rsid w:val="1F1A7314"/>
    <w:rsid w:val="1F1E1995"/>
    <w:rsid w:val="1F3B126A"/>
    <w:rsid w:val="1F444EB4"/>
    <w:rsid w:val="1F451C16"/>
    <w:rsid w:val="1F4E7EBB"/>
    <w:rsid w:val="1F5B1F39"/>
    <w:rsid w:val="1F5E3656"/>
    <w:rsid w:val="1F613073"/>
    <w:rsid w:val="1F655E4D"/>
    <w:rsid w:val="1F6B5EB7"/>
    <w:rsid w:val="1F79116C"/>
    <w:rsid w:val="1F803150"/>
    <w:rsid w:val="1F8E7E31"/>
    <w:rsid w:val="1F933B6D"/>
    <w:rsid w:val="1F9B0813"/>
    <w:rsid w:val="1FAB474C"/>
    <w:rsid w:val="1FAD2193"/>
    <w:rsid w:val="1FB010FC"/>
    <w:rsid w:val="1FB33D60"/>
    <w:rsid w:val="1FC731F9"/>
    <w:rsid w:val="1FD473A2"/>
    <w:rsid w:val="1FD75E6D"/>
    <w:rsid w:val="1FDD53E0"/>
    <w:rsid w:val="1FE952FA"/>
    <w:rsid w:val="1FF4765C"/>
    <w:rsid w:val="1FF72FB7"/>
    <w:rsid w:val="20155E88"/>
    <w:rsid w:val="201762B3"/>
    <w:rsid w:val="201C5838"/>
    <w:rsid w:val="201E0CFC"/>
    <w:rsid w:val="2020252E"/>
    <w:rsid w:val="202274FF"/>
    <w:rsid w:val="202B54FC"/>
    <w:rsid w:val="202D3482"/>
    <w:rsid w:val="20365850"/>
    <w:rsid w:val="203B1E13"/>
    <w:rsid w:val="2042173D"/>
    <w:rsid w:val="20472A0F"/>
    <w:rsid w:val="204C0C81"/>
    <w:rsid w:val="204D1354"/>
    <w:rsid w:val="20551D5D"/>
    <w:rsid w:val="206D3E0B"/>
    <w:rsid w:val="207A40F1"/>
    <w:rsid w:val="207F3FB6"/>
    <w:rsid w:val="208143B7"/>
    <w:rsid w:val="20906044"/>
    <w:rsid w:val="209546A2"/>
    <w:rsid w:val="20970344"/>
    <w:rsid w:val="20A25089"/>
    <w:rsid w:val="20AE75E0"/>
    <w:rsid w:val="20BB2E64"/>
    <w:rsid w:val="20C00248"/>
    <w:rsid w:val="20C067BC"/>
    <w:rsid w:val="20C6413B"/>
    <w:rsid w:val="20C75D9C"/>
    <w:rsid w:val="20CC7C73"/>
    <w:rsid w:val="20D35F62"/>
    <w:rsid w:val="20D5021D"/>
    <w:rsid w:val="20DB4F95"/>
    <w:rsid w:val="20DC497A"/>
    <w:rsid w:val="20EA0C0A"/>
    <w:rsid w:val="20F63B7C"/>
    <w:rsid w:val="20F70489"/>
    <w:rsid w:val="20F81FDE"/>
    <w:rsid w:val="20FF13AB"/>
    <w:rsid w:val="210654A0"/>
    <w:rsid w:val="21071D51"/>
    <w:rsid w:val="211B39F2"/>
    <w:rsid w:val="21256273"/>
    <w:rsid w:val="21314DF3"/>
    <w:rsid w:val="2152143A"/>
    <w:rsid w:val="216A29E9"/>
    <w:rsid w:val="216B2E38"/>
    <w:rsid w:val="217A2E0F"/>
    <w:rsid w:val="21843C8D"/>
    <w:rsid w:val="218C6066"/>
    <w:rsid w:val="218F31C1"/>
    <w:rsid w:val="2197751D"/>
    <w:rsid w:val="219A1264"/>
    <w:rsid w:val="21A809A5"/>
    <w:rsid w:val="21AA1EEC"/>
    <w:rsid w:val="21B26F3A"/>
    <w:rsid w:val="21BA10AC"/>
    <w:rsid w:val="21BA76AF"/>
    <w:rsid w:val="21BF4CC5"/>
    <w:rsid w:val="21CA2E7B"/>
    <w:rsid w:val="21E35F41"/>
    <w:rsid w:val="21E568CC"/>
    <w:rsid w:val="21E97EBB"/>
    <w:rsid w:val="21F63E62"/>
    <w:rsid w:val="21FF416D"/>
    <w:rsid w:val="2205509A"/>
    <w:rsid w:val="22163C90"/>
    <w:rsid w:val="22172908"/>
    <w:rsid w:val="222A51F7"/>
    <w:rsid w:val="222F2989"/>
    <w:rsid w:val="223631D9"/>
    <w:rsid w:val="223C3908"/>
    <w:rsid w:val="223D33AB"/>
    <w:rsid w:val="223D6797"/>
    <w:rsid w:val="224551CB"/>
    <w:rsid w:val="22486A69"/>
    <w:rsid w:val="22491B39"/>
    <w:rsid w:val="22540BE6"/>
    <w:rsid w:val="225418B2"/>
    <w:rsid w:val="2264052B"/>
    <w:rsid w:val="226C09A9"/>
    <w:rsid w:val="22746294"/>
    <w:rsid w:val="227B3565"/>
    <w:rsid w:val="228301B0"/>
    <w:rsid w:val="22886894"/>
    <w:rsid w:val="228B7AFA"/>
    <w:rsid w:val="228C2370"/>
    <w:rsid w:val="22900BBB"/>
    <w:rsid w:val="22925F36"/>
    <w:rsid w:val="229D38DC"/>
    <w:rsid w:val="22A0438E"/>
    <w:rsid w:val="22A85759"/>
    <w:rsid w:val="22AB3844"/>
    <w:rsid w:val="22BC1E16"/>
    <w:rsid w:val="22BC5C2F"/>
    <w:rsid w:val="22C434E6"/>
    <w:rsid w:val="22CA360C"/>
    <w:rsid w:val="22CF0F38"/>
    <w:rsid w:val="22D447A0"/>
    <w:rsid w:val="22E51D82"/>
    <w:rsid w:val="22EC3898"/>
    <w:rsid w:val="22FD52A3"/>
    <w:rsid w:val="230734DA"/>
    <w:rsid w:val="23097A09"/>
    <w:rsid w:val="230A4901"/>
    <w:rsid w:val="230C17DE"/>
    <w:rsid w:val="23164DB9"/>
    <w:rsid w:val="23186599"/>
    <w:rsid w:val="23244D9F"/>
    <w:rsid w:val="23276FC2"/>
    <w:rsid w:val="232D106D"/>
    <w:rsid w:val="234F4F9F"/>
    <w:rsid w:val="236004DD"/>
    <w:rsid w:val="23643277"/>
    <w:rsid w:val="237004F0"/>
    <w:rsid w:val="23792C1E"/>
    <w:rsid w:val="237C17D0"/>
    <w:rsid w:val="237C2E0C"/>
    <w:rsid w:val="23832D79"/>
    <w:rsid w:val="23884AB4"/>
    <w:rsid w:val="23902FB1"/>
    <w:rsid w:val="2393303A"/>
    <w:rsid w:val="23AC12A8"/>
    <w:rsid w:val="23C10043"/>
    <w:rsid w:val="23C33B62"/>
    <w:rsid w:val="23C92124"/>
    <w:rsid w:val="23CB668F"/>
    <w:rsid w:val="23D92665"/>
    <w:rsid w:val="23DB74E8"/>
    <w:rsid w:val="23DE2AA4"/>
    <w:rsid w:val="23EA34DD"/>
    <w:rsid w:val="23EB0858"/>
    <w:rsid w:val="23EC49B8"/>
    <w:rsid w:val="23F35E85"/>
    <w:rsid w:val="240270F0"/>
    <w:rsid w:val="241430A6"/>
    <w:rsid w:val="24287E32"/>
    <w:rsid w:val="242B219E"/>
    <w:rsid w:val="24356EDC"/>
    <w:rsid w:val="243A0EE4"/>
    <w:rsid w:val="243A5E26"/>
    <w:rsid w:val="24446917"/>
    <w:rsid w:val="244C1963"/>
    <w:rsid w:val="244E07F7"/>
    <w:rsid w:val="24570568"/>
    <w:rsid w:val="247116E9"/>
    <w:rsid w:val="24770D8C"/>
    <w:rsid w:val="2478463F"/>
    <w:rsid w:val="24800324"/>
    <w:rsid w:val="248F01FE"/>
    <w:rsid w:val="249C50CF"/>
    <w:rsid w:val="249C5FC8"/>
    <w:rsid w:val="24A3229B"/>
    <w:rsid w:val="24AF30A7"/>
    <w:rsid w:val="24B43FF7"/>
    <w:rsid w:val="24B714CA"/>
    <w:rsid w:val="24C4713A"/>
    <w:rsid w:val="24C80660"/>
    <w:rsid w:val="24CB26EC"/>
    <w:rsid w:val="24CB276B"/>
    <w:rsid w:val="24CD4580"/>
    <w:rsid w:val="24D3573A"/>
    <w:rsid w:val="24D42836"/>
    <w:rsid w:val="24D474FC"/>
    <w:rsid w:val="24F268EF"/>
    <w:rsid w:val="250018A8"/>
    <w:rsid w:val="251E2948"/>
    <w:rsid w:val="25221E48"/>
    <w:rsid w:val="2527505B"/>
    <w:rsid w:val="252C67D5"/>
    <w:rsid w:val="25331A9F"/>
    <w:rsid w:val="25335027"/>
    <w:rsid w:val="253402FE"/>
    <w:rsid w:val="253D487F"/>
    <w:rsid w:val="254554E2"/>
    <w:rsid w:val="25461985"/>
    <w:rsid w:val="25462683"/>
    <w:rsid w:val="254D23BA"/>
    <w:rsid w:val="25503CCA"/>
    <w:rsid w:val="255658F1"/>
    <w:rsid w:val="25697F9B"/>
    <w:rsid w:val="256E67E6"/>
    <w:rsid w:val="2570253C"/>
    <w:rsid w:val="257313AA"/>
    <w:rsid w:val="257E032D"/>
    <w:rsid w:val="258120BD"/>
    <w:rsid w:val="258630B3"/>
    <w:rsid w:val="258831CB"/>
    <w:rsid w:val="25987D07"/>
    <w:rsid w:val="259D10B5"/>
    <w:rsid w:val="259F6D3F"/>
    <w:rsid w:val="25AC4397"/>
    <w:rsid w:val="25AC73F0"/>
    <w:rsid w:val="25AE752B"/>
    <w:rsid w:val="25B032A3"/>
    <w:rsid w:val="25C428AA"/>
    <w:rsid w:val="25C91C70"/>
    <w:rsid w:val="25CD6031"/>
    <w:rsid w:val="25DA0320"/>
    <w:rsid w:val="25E27596"/>
    <w:rsid w:val="25E63351"/>
    <w:rsid w:val="25E65168"/>
    <w:rsid w:val="25FF1B1D"/>
    <w:rsid w:val="26015A19"/>
    <w:rsid w:val="26031625"/>
    <w:rsid w:val="26062902"/>
    <w:rsid w:val="260C19E4"/>
    <w:rsid w:val="260F251C"/>
    <w:rsid w:val="26172776"/>
    <w:rsid w:val="261C6EDE"/>
    <w:rsid w:val="26245D8F"/>
    <w:rsid w:val="262B0B7B"/>
    <w:rsid w:val="263B7010"/>
    <w:rsid w:val="264213C7"/>
    <w:rsid w:val="26461F5A"/>
    <w:rsid w:val="264B644D"/>
    <w:rsid w:val="26556F53"/>
    <w:rsid w:val="2664268E"/>
    <w:rsid w:val="2665408D"/>
    <w:rsid w:val="26675EF0"/>
    <w:rsid w:val="266766B2"/>
    <w:rsid w:val="26693856"/>
    <w:rsid w:val="267062AC"/>
    <w:rsid w:val="268077C9"/>
    <w:rsid w:val="2688125E"/>
    <w:rsid w:val="26892935"/>
    <w:rsid w:val="26A20792"/>
    <w:rsid w:val="26A44B7A"/>
    <w:rsid w:val="26AA489A"/>
    <w:rsid w:val="26B430B5"/>
    <w:rsid w:val="26BA6895"/>
    <w:rsid w:val="26E069E8"/>
    <w:rsid w:val="26E55762"/>
    <w:rsid w:val="26F35DC8"/>
    <w:rsid w:val="26F74783"/>
    <w:rsid w:val="26FA54A2"/>
    <w:rsid w:val="27032DC4"/>
    <w:rsid w:val="270D2A2D"/>
    <w:rsid w:val="270F4F5F"/>
    <w:rsid w:val="27107536"/>
    <w:rsid w:val="271138CD"/>
    <w:rsid w:val="2712188B"/>
    <w:rsid w:val="27214130"/>
    <w:rsid w:val="27235046"/>
    <w:rsid w:val="272B740C"/>
    <w:rsid w:val="272D021F"/>
    <w:rsid w:val="27315D1D"/>
    <w:rsid w:val="2734580E"/>
    <w:rsid w:val="27384399"/>
    <w:rsid w:val="27444C54"/>
    <w:rsid w:val="27531E6D"/>
    <w:rsid w:val="276A2576"/>
    <w:rsid w:val="276C31F9"/>
    <w:rsid w:val="27704B87"/>
    <w:rsid w:val="27830923"/>
    <w:rsid w:val="27847502"/>
    <w:rsid w:val="279D7543"/>
    <w:rsid w:val="27A94DCE"/>
    <w:rsid w:val="27AC68C4"/>
    <w:rsid w:val="27AE5CFD"/>
    <w:rsid w:val="27BB5456"/>
    <w:rsid w:val="27C17045"/>
    <w:rsid w:val="27C732F3"/>
    <w:rsid w:val="27C82DD9"/>
    <w:rsid w:val="27D04393"/>
    <w:rsid w:val="27D85FBE"/>
    <w:rsid w:val="27DC4A1F"/>
    <w:rsid w:val="27E014F2"/>
    <w:rsid w:val="27E3389B"/>
    <w:rsid w:val="27E60276"/>
    <w:rsid w:val="27EA0562"/>
    <w:rsid w:val="27F0727D"/>
    <w:rsid w:val="28064E1B"/>
    <w:rsid w:val="280D61D7"/>
    <w:rsid w:val="281161BF"/>
    <w:rsid w:val="282B45DC"/>
    <w:rsid w:val="28333E15"/>
    <w:rsid w:val="28370AE6"/>
    <w:rsid w:val="283F3339"/>
    <w:rsid w:val="284208D6"/>
    <w:rsid w:val="28424B6B"/>
    <w:rsid w:val="28425915"/>
    <w:rsid w:val="284F35CF"/>
    <w:rsid w:val="285717B4"/>
    <w:rsid w:val="2857412D"/>
    <w:rsid w:val="285C0B75"/>
    <w:rsid w:val="28681C13"/>
    <w:rsid w:val="28685937"/>
    <w:rsid w:val="28692D98"/>
    <w:rsid w:val="286C0DA0"/>
    <w:rsid w:val="286C17BB"/>
    <w:rsid w:val="28727189"/>
    <w:rsid w:val="28844465"/>
    <w:rsid w:val="288566F4"/>
    <w:rsid w:val="288A7DDB"/>
    <w:rsid w:val="288C6AD8"/>
    <w:rsid w:val="288F53F1"/>
    <w:rsid w:val="289016FF"/>
    <w:rsid w:val="28955C65"/>
    <w:rsid w:val="289F67AC"/>
    <w:rsid w:val="28A41B69"/>
    <w:rsid w:val="28A54686"/>
    <w:rsid w:val="28A86BCB"/>
    <w:rsid w:val="28AC508B"/>
    <w:rsid w:val="28B14BC9"/>
    <w:rsid w:val="28B23C3B"/>
    <w:rsid w:val="28B37B09"/>
    <w:rsid w:val="28B60944"/>
    <w:rsid w:val="28BF2C03"/>
    <w:rsid w:val="28C40E35"/>
    <w:rsid w:val="28C63BA7"/>
    <w:rsid w:val="28D6599C"/>
    <w:rsid w:val="28DB23E5"/>
    <w:rsid w:val="28DC58FC"/>
    <w:rsid w:val="28DE6024"/>
    <w:rsid w:val="28EC4443"/>
    <w:rsid w:val="28F04CC7"/>
    <w:rsid w:val="290E11B2"/>
    <w:rsid w:val="290F3536"/>
    <w:rsid w:val="291D5104"/>
    <w:rsid w:val="29243951"/>
    <w:rsid w:val="2925122E"/>
    <w:rsid w:val="292C3A8A"/>
    <w:rsid w:val="292D46F9"/>
    <w:rsid w:val="293730B7"/>
    <w:rsid w:val="293F1711"/>
    <w:rsid w:val="29511C5F"/>
    <w:rsid w:val="295C5177"/>
    <w:rsid w:val="296A66E0"/>
    <w:rsid w:val="296E2B57"/>
    <w:rsid w:val="29746AF5"/>
    <w:rsid w:val="29752839"/>
    <w:rsid w:val="29787C34"/>
    <w:rsid w:val="297B40ED"/>
    <w:rsid w:val="2984482A"/>
    <w:rsid w:val="29905390"/>
    <w:rsid w:val="2992577F"/>
    <w:rsid w:val="299A5A07"/>
    <w:rsid w:val="299E1ED5"/>
    <w:rsid w:val="299E5AD3"/>
    <w:rsid w:val="29A12E98"/>
    <w:rsid w:val="29B34965"/>
    <w:rsid w:val="29C81DEE"/>
    <w:rsid w:val="29CC6860"/>
    <w:rsid w:val="29CD5104"/>
    <w:rsid w:val="29D03AE9"/>
    <w:rsid w:val="29D35C3B"/>
    <w:rsid w:val="29E20FEA"/>
    <w:rsid w:val="29E96443"/>
    <w:rsid w:val="29EA3801"/>
    <w:rsid w:val="29FD638B"/>
    <w:rsid w:val="29FF65A7"/>
    <w:rsid w:val="2A021617"/>
    <w:rsid w:val="2A0D3F44"/>
    <w:rsid w:val="2A0F77B2"/>
    <w:rsid w:val="2A2E1891"/>
    <w:rsid w:val="2A33308A"/>
    <w:rsid w:val="2A425AAE"/>
    <w:rsid w:val="2A4D10C0"/>
    <w:rsid w:val="2A554FF6"/>
    <w:rsid w:val="2A587332"/>
    <w:rsid w:val="2A5A30EF"/>
    <w:rsid w:val="2A611520"/>
    <w:rsid w:val="2A77438F"/>
    <w:rsid w:val="2A804D15"/>
    <w:rsid w:val="2A830F86"/>
    <w:rsid w:val="2A957438"/>
    <w:rsid w:val="2AAB68E3"/>
    <w:rsid w:val="2ABA0CE3"/>
    <w:rsid w:val="2ABC6BA4"/>
    <w:rsid w:val="2AC86372"/>
    <w:rsid w:val="2AC9191A"/>
    <w:rsid w:val="2ACB2722"/>
    <w:rsid w:val="2AD3585E"/>
    <w:rsid w:val="2AD73A46"/>
    <w:rsid w:val="2ADB34DA"/>
    <w:rsid w:val="2AE1609D"/>
    <w:rsid w:val="2AE934C2"/>
    <w:rsid w:val="2B0A5203"/>
    <w:rsid w:val="2B0E43B4"/>
    <w:rsid w:val="2B1420FC"/>
    <w:rsid w:val="2B1963D3"/>
    <w:rsid w:val="2B2A3E4E"/>
    <w:rsid w:val="2B35067F"/>
    <w:rsid w:val="2B392377"/>
    <w:rsid w:val="2B4E1EAD"/>
    <w:rsid w:val="2B6B30F4"/>
    <w:rsid w:val="2B6C1A1A"/>
    <w:rsid w:val="2B7B1C5D"/>
    <w:rsid w:val="2B7B72AC"/>
    <w:rsid w:val="2B8124AF"/>
    <w:rsid w:val="2B812547"/>
    <w:rsid w:val="2B830DB4"/>
    <w:rsid w:val="2B854247"/>
    <w:rsid w:val="2B9E6593"/>
    <w:rsid w:val="2BA2145F"/>
    <w:rsid w:val="2BA4360F"/>
    <w:rsid w:val="2BA453AC"/>
    <w:rsid w:val="2BA97300"/>
    <w:rsid w:val="2BBE3630"/>
    <w:rsid w:val="2BBE47CD"/>
    <w:rsid w:val="2BC6121D"/>
    <w:rsid w:val="2BC6254C"/>
    <w:rsid w:val="2BD5271E"/>
    <w:rsid w:val="2BD70F3D"/>
    <w:rsid w:val="2BE12C7F"/>
    <w:rsid w:val="2BE23A73"/>
    <w:rsid w:val="2BE73F96"/>
    <w:rsid w:val="2BF75B25"/>
    <w:rsid w:val="2BFC4057"/>
    <w:rsid w:val="2C003A50"/>
    <w:rsid w:val="2C025EDA"/>
    <w:rsid w:val="2C0F5533"/>
    <w:rsid w:val="2C0F6098"/>
    <w:rsid w:val="2C1415A3"/>
    <w:rsid w:val="2C2C513C"/>
    <w:rsid w:val="2C3047F6"/>
    <w:rsid w:val="2C395466"/>
    <w:rsid w:val="2C3D2F5D"/>
    <w:rsid w:val="2C5A4A61"/>
    <w:rsid w:val="2C5F16FD"/>
    <w:rsid w:val="2C686390"/>
    <w:rsid w:val="2C717D50"/>
    <w:rsid w:val="2C74376C"/>
    <w:rsid w:val="2C7801D0"/>
    <w:rsid w:val="2C7D1A05"/>
    <w:rsid w:val="2C83302B"/>
    <w:rsid w:val="2C84529A"/>
    <w:rsid w:val="2CA23219"/>
    <w:rsid w:val="2CB45632"/>
    <w:rsid w:val="2CD943F3"/>
    <w:rsid w:val="2CE5287E"/>
    <w:rsid w:val="2CF51284"/>
    <w:rsid w:val="2CFC5F8C"/>
    <w:rsid w:val="2D0C142E"/>
    <w:rsid w:val="2D114DCF"/>
    <w:rsid w:val="2D142369"/>
    <w:rsid w:val="2D142B45"/>
    <w:rsid w:val="2D242BB1"/>
    <w:rsid w:val="2D2439EA"/>
    <w:rsid w:val="2D257DE8"/>
    <w:rsid w:val="2D3B050B"/>
    <w:rsid w:val="2D3F69CC"/>
    <w:rsid w:val="2D481BC1"/>
    <w:rsid w:val="2D48475C"/>
    <w:rsid w:val="2D545814"/>
    <w:rsid w:val="2D60735C"/>
    <w:rsid w:val="2D7204DC"/>
    <w:rsid w:val="2D80741E"/>
    <w:rsid w:val="2D891D55"/>
    <w:rsid w:val="2D996688"/>
    <w:rsid w:val="2D9B47A9"/>
    <w:rsid w:val="2DA81799"/>
    <w:rsid w:val="2DC252D9"/>
    <w:rsid w:val="2DD17B9E"/>
    <w:rsid w:val="2DD6761F"/>
    <w:rsid w:val="2DF05E5F"/>
    <w:rsid w:val="2DF1624D"/>
    <w:rsid w:val="2DF84BF8"/>
    <w:rsid w:val="2E054E31"/>
    <w:rsid w:val="2E1B7727"/>
    <w:rsid w:val="2E20297E"/>
    <w:rsid w:val="2E26434E"/>
    <w:rsid w:val="2E353FAD"/>
    <w:rsid w:val="2E361EAB"/>
    <w:rsid w:val="2E362CA1"/>
    <w:rsid w:val="2E386A1D"/>
    <w:rsid w:val="2E3C4D51"/>
    <w:rsid w:val="2E624245"/>
    <w:rsid w:val="2E744998"/>
    <w:rsid w:val="2E7F3168"/>
    <w:rsid w:val="2E842CB0"/>
    <w:rsid w:val="2E845E8D"/>
    <w:rsid w:val="2E8E7EF9"/>
    <w:rsid w:val="2E900C5D"/>
    <w:rsid w:val="2E934B35"/>
    <w:rsid w:val="2E9D4A57"/>
    <w:rsid w:val="2EAB4B85"/>
    <w:rsid w:val="2EAB59BE"/>
    <w:rsid w:val="2EAE6F07"/>
    <w:rsid w:val="2EBF6C5D"/>
    <w:rsid w:val="2EC41413"/>
    <w:rsid w:val="2ECD4EF2"/>
    <w:rsid w:val="2ED026E5"/>
    <w:rsid w:val="2ED31DB0"/>
    <w:rsid w:val="2ED3590C"/>
    <w:rsid w:val="2ED533A3"/>
    <w:rsid w:val="2EE83ED3"/>
    <w:rsid w:val="2EEB6F3A"/>
    <w:rsid w:val="2EF328ED"/>
    <w:rsid w:val="2EF86A48"/>
    <w:rsid w:val="2EFA10EB"/>
    <w:rsid w:val="2F0E76F0"/>
    <w:rsid w:val="2F120BE1"/>
    <w:rsid w:val="2F2158AA"/>
    <w:rsid w:val="2F222891"/>
    <w:rsid w:val="2F260202"/>
    <w:rsid w:val="2F493F0A"/>
    <w:rsid w:val="2F495F2A"/>
    <w:rsid w:val="2F4E47F1"/>
    <w:rsid w:val="2F4F3A71"/>
    <w:rsid w:val="2F575913"/>
    <w:rsid w:val="2F6D3FB3"/>
    <w:rsid w:val="2F756311"/>
    <w:rsid w:val="2F792C68"/>
    <w:rsid w:val="2F8B7CC8"/>
    <w:rsid w:val="2F963C02"/>
    <w:rsid w:val="2FB3513B"/>
    <w:rsid w:val="2FB90FA6"/>
    <w:rsid w:val="2FC84924"/>
    <w:rsid w:val="2FD12AE3"/>
    <w:rsid w:val="2FD80315"/>
    <w:rsid w:val="2FE87896"/>
    <w:rsid w:val="2FEC1265"/>
    <w:rsid w:val="2FF75939"/>
    <w:rsid w:val="2FF776AE"/>
    <w:rsid w:val="2FF970BE"/>
    <w:rsid w:val="2FFD7C30"/>
    <w:rsid w:val="30032221"/>
    <w:rsid w:val="301C445C"/>
    <w:rsid w:val="302419D6"/>
    <w:rsid w:val="302827D3"/>
    <w:rsid w:val="303932AE"/>
    <w:rsid w:val="303E67EE"/>
    <w:rsid w:val="30450A8C"/>
    <w:rsid w:val="3056190F"/>
    <w:rsid w:val="305922DF"/>
    <w:rsid w:val="305F095F"/>
    <w:rsid w:val="30601978"/>
    <w:rsid w:val="30681B2A"/>
    <w:rsid w:val="307153DD"/>
    <w:rsid w:val="307D4739"/>
    <w:rsid w:val="307E7482"/>
    <w:rsid w:val="308D5920"/>
    <w:rsid w:val="308E024A"/>
    <w:rsid w:val="30AF2247"/>
    <w:rsid w:val="30B73737"/>
    <w:rsid w:val="30BF5C92"/>
    <w:rsid w:val="30C41488"/>
    <w:rsid w:val="30C916BD"/>
    <w:rsid w:val="30C93074"/>
    <w:rsid w:val="30D10088"/>
    <w:rsid w:val="30D25086"/>
    <w:rsid w:val="30D76AEB"/>
    <w:rsid w:val="30E93A58"/>
    <w:rsid w:val="30EE5802"/>
    <w:rsid w:val="30EF5146"/>
    <w:rsid w:val="30F009F7"/>
    <w:rsid w:val="30F02C97"/>
    <w:rsid w:val="30F97650"/>
    <w:rsid w:val="310A1821"/>
    <w:rsid w:val="310C4A77"/>
    <w:rsid w:val="311F24BE"/>
    <w:rsid w:val="311F69A8"/>
    <w:rsid w:val="31240424"/>
    <w:rsid w:val="31280060"/>
    <w:rsid w:val="312A31AC"/>
    <w:rsid w:val="31313A84"/>
    <w:rsid w:val="313C4E21"/>
    <w:rsid w:val="31450125"/>
    <w:rsid w:val="314632BB"/>
    <w:rsid w:val="3148126B"/>
    <w:rsid w:val="315346D2"/>
    <w:rsid w:val="3157280D"/>
    <w:rsid w:val="3157735F"/>
    <w:rsid w:val="316D1DE9"/>
    <w:rsid w:val="316F76AD"/>
    <w:rsid w:val="317579FC"/>
    <w:rsid w:val="317902A9"/>
    <w:rsid w:val="317D6BDC"/>
    <w:rsid w:val="31844829"/>
    <w:rsid w:val="31886E82"/>
    <w:rsid w:val="318A2E92"/>
    <w:rsid w:val="31956B3E"/>
    <w:rsid w:val="319638C6"/>
    <w:rsid w:val="31970732"/>
    <w:rsid w:val="319B3180"/>
    <w:rsid w:val="31A43F7B"/>
    <w:rsid w:val="31AF0097"/>
    <w:rsid w:val="31B15FEC"/>
    <w:rsid w:val="31B402FA"/>
    <w:rsid w:val="31B41A25"/>
    <w:rsid w:val="31C205E6"/>
    <w:rsid w:val="31CA1DF5"/>
    <w:rsid w:val="31D44E72"/>
    <w:rsid w:val="31E03CCA"/>
    <w:rsid w:val="31E27790"/>
    <w:rsid w:val="31E3055C"/>
    <w:rsid w:val="31F02423"/>
    <w:rsid w:val="31F271CF"/>
    <w:rsid w:val="32052E10"/>
    <w:rsid w:val="32075FF9"/>
    <w:rsid w:val="32134D7B"/>
    <w:rsid w:val="321A0A5D"/>
    <w:rsid w:val="32202067"/>
    <w:rsid w:val="32311AA4"/>
    <w:rsid w:val="323403F9"/>
    <w:rsid w:val="32353110"/>
    <w:rsid w:val="32362E6E"/>
    <w:rsid w:val="323808A8"/>
    <w:rsid w:val="323A37C3"/>
    <w:rsid w:val="323A55BB"/>
    <w:rsid w:val="325D0C9A"/>
    <w:rsid w:val="32681F06"/>
    <w:rsid w:val="327A179F"/>
    <w:rsid w:val="328D4EBA"/>
    <w:rsid w:val="3292535C"/>
    <w:rsid w:val="32975B3E"/>
    <w:rsid w:val="329C7B3E"/>
    <w:rsid w:val="32BA381F"/>
    <w:rsid w:val="32BD07DB"/>
    <w:rsid w:val="32C04482"/>
    <w:rsid w:val="32CC0848"/>
    <w:rsid w:val="32D25105"/>
    <w:rsid w:val="32D768F9"/>
    <w:rsid w:val="32D80470"/>
    <w:rsid w:val="32D86FF1"/>
    <w:rsid w:val="32E47C9F"/>
    <w:rsid w:val="32E95A74"/>
    <w:rsid w:val="32EA1709"/>
    <w:rsid w:val="32F272EE"/>
    <w:rsid w:val="32F479DD"/>
    <w:rsid w:val="32FE4AA9"/>
    <w:rsid w:val="33145335"/>
    <w:rsid w:val="331A65AF"/>
    <w:rsid w:val="332307F9"/>
    <w:rsid w:val="33346832"/>
    <w:rsid w:val="3338085C"/>
    <w:rsid w:val="333B5874"/>
    <w:rsid w:val="33433433"/>
    <w:rsid w:val="334640B5"/>
    <w:rsid w:val="334C37C7"/>
    <w:rsid w:val="33552D94"/>
    <w:rsid w:val="33705E1F"/>
    <w:rsid w:val="337C6572"/>
    <w:rsid w:val="338D69D1"/>
    <w:rsid w:val="338E5DEF"/>
    <w:rsid w:val="33925D96"/>
    <w:rsid w:val="339D315C"/>
    <w:rsid w:val="33A645CF"/>
    <w:rsid w:val="33AD0505"/>
    <w:rsid w:val="33B33BDF"/>
    <w:rsid w:val="33B42B8C"/>
    <w:rsid w:val="33BB1CD9"/>
    <w:rsid w:val="33D75FC0"/>
    <w:rsid w:val="33EA5BD2"/>
    <w:rsid w:val="33EA6EBD"/>
    <w:rsid w:val="33ED1F20"/>
    <w:rsid w:val="33ED284E"/>
    <w:rsid w:val="33F6796D"/>
    <w:rsid w:val="3409363C"/>
    <w:rsid w:val="340A328C"/>
    <w:rsid w:val="340B78F6"/>
    <w:rsid w:val="34111149"/>
    <w:rsid w:val="341838A6"/>
    <w:rsid w:val="341A3419"/>
    <w:rsid w:val="34204F4C"/>
    <w:rsid w:val="342B6C55"/>
    <w:rsid w:val="34311A53"/>
    <w:rsid w:val="343B47A4"/>
    <w:rsid w:val="34416F7C"/>
    <w:rsid w:val="34426687"/>
    <w:rsid w:val="3446015E"/>
    <w:rsid w:val="344F5E3E"/>
    <w:rsid w:val="34520928"/>
    <w:rsid w:val="3462394C"/>
    <w:rsid w:val="346A0AC1"/>
    <w:rsid w:val="347100A1"/>
    <w:rsid w:val="34785616"/>
    <w:rsid w:val="347B0DB3"/>
    <w:rsid w:val="347B0F1D"/>
    <w:rsid w:val="348619F6"/>
    <w:rsid w:val="34876FF4"/>
    <w:rsid w:val="348B5E86"/>
    <w:rsid w:val="348E2A01"/>
    <w:rsid w:val="34940E55"/>
    <w:rsid w:val="34A71D15"/>
    <w:rsid w:val="34AD2D26"/>
    <w:rsid w:val="34AD79C6"/>
    <w:rsid w:val="34AF7ABF"/>
    <w:rsid w:val="34B868E1"/>
    <w:rsid w:val="34BA2157"/>
    <w:rsid w:val="34C70909"/>
    <w:rsid w:val="34CA155F"/>
    <w:rsid w:val="34D16F8B"/>
    <w:rsid w:val="34D321B9"/>
    <w:rsid w:val="34D64AA7"/>
    <w:rsid w:val="34D83D60"/>
    <w:rsid w:val="34E750DA"/>
    <w:rsid w:val="34F67921"/>
    <w:rsid w:val="34FC7EE5"/>
    <w:rsid w:val="350325D0"/>
    <w:rsid w:val="35181AFC"/>
    <w:rsid w:val="3523334A"/>
    <w:rsid w:val="35261B4D"/>
    <w:rsid w:val="352670DE"/>
    <w:rsid w:val="353101FF"/>
    <w:rsid w:val="35386E11"/>
    <w:rsid w:val="354631E6"/>
    <w:rsid w:val="35474A00"/>
    <w:rsid w:val="355514A4"/>
    <w:rsid w:val="356133A7"/>
    <w:rsid w:val="357612E1"/>
    <w:rsid w:val="357B3B1B"/>
    <w:rsid w:val="358E747B"/>
    <w:rsid w:val="35956011"/>
    <w:rsid w:val="35A146C6"/>
    <w:rsid w:val="35B5220F"/>
    <w:rsid w:val="35CF507F"/>
    <w:rsid w:val="35D13379"/>
    <w:rsid w:val="35D72B1B"/>
    <w:rsid w:val="35D85C5F"/>
    <w:rsid w:val="35E24DB2"/>
    <w:rsid w:val="35EB4C6E"/>
    <w:rsid w:val="35F45C39"/>
    <w:rsid w:val="35F7D21C"/>
    <w:rsid w:val="36004B53"/>
    <w:rsid w:val="36066774"/>
    <w:rsid w:val="361E5B0C"/>
    <w:rsid w:val="362F0EDA"/>
    <w:rsid w:val="36416E8F"/>
    <w:rsid w:val="365F7FAF"/>
    <w:rsid w:val="36635313"/>
    <w:rsid w:val="36635C63"/>
    <w:rsid w:val="366B15F5"/>
    <w:rsid w:val="366F00BD"/>
    <w:rsid w:val="367C2E30"/>
    <w:rsid w:val="367D1CA4"/>
    <w:rsid w:val="367F4CA6"/>
    <w:rsid w:val="367F4CF7"/>
    <w:rsid w:val="3695131D"/>
    <w:rsid w:val="369737B0"/>
    <w:rsid w:val="36995759"/>
    <w:rsid w:val="369B1405"/>
    <w:rsid w:val="36A4650C"/>
    <w:rsid w:val="36AC228B"/>
    <w:rsid w:val="36B424C7"/>
    <w:rsid w:val="36C615CE"/>
    <w:rsid w:val="36CE3589"/>
    <w:rsid w:val="36D10219"/>
    <w:rsid w:val="36E9436D"/>
    <w:rsid w:val="36EF5742"/>
    <w:rsid w:val="36F20B4D"/>
    <w:rsid w:val="36FA0A90"/>
    <w:rsid w:val="370A1F62"/>
    <w:rsid w:val="371D4CF3"/>
    <w:rsid w:val="371D62BE"/>
    <w:rsid w:val="372525FF"/>
    <w:rsid w:val="372F0378"/>
    <w:rsid w:val="37396A34"/>
    <w:rsid w:val="37441A9D"/>
    <w:rsid w:val="374E16EB"/>
    <w:rsid w:val="375342C7"/>
    <w:rsid w:val="37565FF2"/>
    <w:rsid w:val="375E5FBD"/>
    <w:rsid w:val="376223F0"/>
    <w:rsid w:val="376F3DA2"/>
    <w:rsid w:val="37836D98"/>
    <w:rsid w:val="378F5C5E"/>
    <w:rsid w:val="37B22EAA"/>
    <w:rsid w:val="37B36199"/>
    <w:rsid w:val="37BC5828"/>
    <w:rsid w:val="37BE79BC"/>
    <w:rsid w:val="37C10C47"/>
    <w:rsid w:val="37C47D68"/>
    <w:rsid w:val="37D4691B"/>
    <w:rsid w:val="37DC6DA7"/>
    <w:rsid w:val="37EE0826"/>
    <w:rsid w:val="37EE0A92"/>
    <w:rsid w:val="37F11176"/>
    <w:rsid w:val="37F16227"/>
    <w:rsid w:val="37F33DF3"/>
    <w:rsid w:val="37F5318C"/>
    <w:rsid w:val="37F621FD"/>
    <w:rsid w:val="38061BDA"/>
    <w:rsid w:val="381366DF"/>
    <w:rsid w:val="38210309"/>
    <w:rsid w:val="38222DFC"/>
    <w:rsid w:val="38290904"/>
    <w:rsid w:val="38293B60"/>
    <w:rsid w:val="382B04E6"/>
    <w:rsid w:val="3830014D"/>
    <w:rsid w:val="38335ECE"/>
    <w:rsid w:val="383429A6"/>
    <w:rsid w:val="3849468E"/>
    <w:rsid w:val="384C6E5B"/>
    <w:rsid w:val="386267CB"/>
    <w:rsid w:val="386F4220"/>
    <w:rsid w:val="387060D2"/>
    <w:rsid w:val="38855EC9"/>
    <w:rsid w:val="388E4850"/>
    <w:rsid w:val="388E74F2"/>
    <w:rsid w:val="389102DA"/>
    <w:rsid w:val="389F232A"/>
    <w:rsid w:val="38A52A7B"/>
    <w:rsid w:val="38C42E95"/>
    <w:rsid w:val="38C47680"/>
    <w:rsid w:val="38C611F4"/>
    <w:rsid w:val="38CA5FD2"/>
    <w:rsid w:val="38D37649"/>
    <w:rsid w:val="38E47812"/>
    <w:rsid w:val="38F235C6"/>
    <w:rsid w:val="38F62E5D"/>
    <w:rsid w:val="390850EA"/>
    <w:rsid w:val="391F4983"/>
    <w:rsid w:val="39225B16"/>
    <w:rsid w:val="39226B49"/>
    <w:rsid w:val="39275DFB"/>
    <w:rsid w:val="39286304"/>
    <w:rsid w:val="393115C2"/>
    <w:rsid w:val="39407FD8"/>
    <w:rsid w:val="394A2C6F"/>
    <w:rsid w:val="394E76CF"/>
    <w:rsid w:val="3958607A"/>
    <w:rsid w:val="395D0A0D"/>
    <w:rsid w:val="39653C7D"/>
    <w:rsid w:val="3968580F"/>
    <w:rsid w:val="396E2E01"/>
    <w:rsid w:val="39712425"/>
    <w:rsid w:val="397456AE"/>
    <w:rsid w:val="397F0102"/>
    <w:rsid w:val="398B16FF"/>
    <w:rsid w:val="398C5748"/>
    <w:rsid w:val="3996434B"/>
    <w:rsid w:val="39993DCC"/>
    <w:rsid w:val="39B159CA"/>
    <w:rsid w:val="39BE53D6"/>
    <w:rsid w:val="39C76B5D"/>
    <w:rsid w:val="39D56CB9"/>
    <w:rsid w:val="39D76904"/>
    <w:rsid w:val="39DB4F94"/>
    <w:rsid w:val="39DF4B6E"/>
    <w:rsid w:val="39E711EA"/>
    <w:rsid w:val="39E9620C"/>
    <w:rsid w:val="39EB3B81"/>
    <w:rsid w:val="39F149E8"/>
    <w:rsid w:val="39F54CA2"/>
    <w:rsid w:val="3A064531"/>
    <w:rsid w:val="3A0A1B23"/>
    <w:rsid w:val="3A0C7A10"/>
    <w:rsid w:val="3A0E7C4F"/>
    <w:rsid w:val="3A122664"/>
    <w:rsid w:val="3A1473EF"/>
    <w:rsid w:val="3A2A31CC"/>
    <w:rsid w:val="3A2B732D"/>
    <w:rsid w:val="3A2F4421"/>
    <w:rsid w:val="3A3A5CD6"/>
    <w:rsid w:val="3A465B2C"/>
    <w:rsid w:val="3A4B70E9"/>
    <w:rsid w:val="3A55759E"/>
    <w:rsid w:val="3A6B6DF4"/>
    <w:rsid w:val="3A7139DF"/>
    <w:rsid w:val="3A730F09"/>
    <w:rsid w:val="3A7E20B1"/>
    <w:rsid w:val="3A800457"/>
    <w:rsid w:val="3A824668"/>
    <w:rsid w:val="3A824DB6"/>
    <w:rsid w:val="3A826517"/>
    <w:rsid w:val="3A9374F9"/>
    <w:rsid w:val="3A997463"/>
    <w:rsid w:val="3A9D5BAC"/>
    <w:rsid w:val="3AA60AE3"/>
    <w:rsid w:val="3AAD2388"/>
    <w:rsid w:val="3AB15DF4"/>
    <w:rsid w:val="3AB443B0"/>
    <w:rsid w:val="3AB53EE2"/>
    <w:rsid w:val="3AB701EF"/>
    <w:rsid w:val="3AB84DFB"/>
    <w:rsid w:val="3ABC7EBD"/>
    <w:rsid w:val="3AC30EDE"/>
    <w:rsid w:val="3AD4390D"/>
    <w:rsid w:val="3ADC4D58"/>
    <w:rsid w:val="3ADF1B88"/>
    <w:rsid w:val="3AE67E2A"/>
    <w:rsid w:val="3AE84145"/>
    <w:rsid w:val="3AED5DC5"/>
    <w:rsid w:val="3AF07C00"/>
    <w:rsid w:val="3AF630C5"/>
    <w:rsid w:val="3B003E5B"/>
    <w:rsid w:val="3B007A89"/>
    <w:rsid w:val="3B02109A"/>
    <w:rsid w:val="3B1032D0"/>
    <w:rsid w:val="3B134012"/>
    <w:rsid w:val="3B19419E"/>
    <w:rsid w:val="3B1A13AF"/>
    <w:rsid w:val="3B265952"/>
    <w:rsid w:val="3B276B65"/>
    <w:rsid w:val="3B2C0842"/>
    <w:rsid w:val="3B3C580C"/>
    <w:rsid w:val="3B415A12"/>
    <w:rsid w:val="3B42558F"/>
    <w:rsid w:val="3B4402BD"/>
    <w:rsid w:val="3B445CFF"/>
    <w:rsid w:val="3B5B07F2"/>
    <w:rsid w:val="3B5B46B0"/>
    <w:rsid w:val="3B6030BF"/>
    <w:rsid w:val="3B714E2B"/>
    <w:rsid w:val="3B77415E"/>
    <w:rsid w:val="3B8065B2"/>
    <w:rsid w:val="3B984165"/>
    <w:rsid w:val="3B9B3B3D"/>
    <w:rsid w:val="3BA357BB"/>
    <w:rsid w:val="3BA43487"/>
    <w:rsid w:val="3BA5394C"/>
    <w:rsid w:val="3BAC40A8"/>
    <w:rsid w:val="3BB624CB"/>
    <w:rsid w:val="3BB67F4D"/>
    <w:rsid w:val="3BBB0CCE"/>
    <w:rsid w:val="3BC42118"/>
    <w:rsid w:val="3BD32C9B"/>
    <w:rsid w:val="3BD67FC5"/>
    <w:rsid w:val="3BDA7C1C"/>
    <w:rsid w:val="3BE3784F"/>
    <w:rsid w:val="3BE712C4"/>
    <w:rsid w:val="3BE9342A"/>
    <w:rsid w:val="3BEE5B7C"/>
    <w:rsid w:val="3BF75330"/>
    <w:rsid w:val="3BFE3F91"/>
    <w:rsid w:val="3C0E1B2A"/>
    <w:rsid w:val="3C0F6496"/>
    <w:rsid w:val="3C202B7C"/>
    <w:rsid w:val="3C221F5A"/>
    <w:rsid w:val="3C2346A6"/>
    <w:rsid w:val="3C29300F"/>
    <w:rsid w:val="3C2F6709"/>
    <w:rsid w:val="3C2F7C19"/>
    <w:rsid w:val="3C34421F"/>
    <w:rsid w:val="3C5671D9"/>
    <w:rsid w:val="3C5E3766"/>
    <w:rsid w:val="3C6256D3"/>
    <w:rsid w:val="3C7254C1"/>
    <w:rsid w:val="3C752E14"/>
    <w:rsid w:val="3C776758"/>
    <w:rsid w:val="3C8628E4"/>
    <w:rsid w:val="3C9608F4"/>
    <w:rsid w:val="3C986B1F"/>
    <w:rsid w:val="3CA80B2A"/>
    <w:rsid w:val="3CB60D47"/>
    <w:rsid w:val="3CBB2A96"/>
    <w:rsid w:val="3CBC6F3C"/>
    <w:rsid w:val="3CBF24AA"/>
    <w:rsid w:val="3CBF7CE3"/>
    <w:rsid w:val="3CC64D8C"/>
    <w:rsid w:val="3CCE695F"/>
    <w:rsid w:val="3CD27922"/>
    <w:rsid w:val="3CD70CBD"/>
    <w:rsid w:val="3CDB731C"/>
    <w:rsid w:val="3CDE59E0"/>
    <w:rsid w:val="3CE4280A"/>
    <w:rsid w:val="3CEC78A0"/>
    <w:rsid w:val="3CF83061"/>
    <w:rsid w:val="3CFC2C39"/>
    <w:rsid w:val="3D060539"/>
    <w:rsid w:val="3D0855A2"/>
    <w:rsid w:val="3D257113"/>
    <w:rsid w:val="3D2D7753"/>
    <w:rsid w:val="3D3C240B"/>
    <w:rsid w:val="3D487C94"/>
    <w:rsid w:val="3D516CC2"/>
    <w:rsid w:val="3D540643"/>
    <w:rsid w:val="3D5C2D06"/>
    <w:rsid w:val="3D5E2339"/>
    <w:rsid w:val="3D670293"/>
    <w:rsid w:val="3D784546"/>
    <w:rsid w:val="3D806A9B"/>
    <w:rsid w:val="3D8140D9"/>
    <w:rsid w:val="3D831DCB"/>
    <w:rsid w:val="3D856577"/>
    <w:rsid w:val="3D885FA9"/>
    <w:rsid w:val="3D916A73"/>
    <w:rsid w:val="3D917ABC"/>
    <w:rsid w:val="3D97792F"/>
    <w:rsid w:val="3D995675"/>
    <w:rsid w:val="3DA2386D"/>
    <w:rsid w:val="3DA43295"/>
    <w:rsid w:val="3DAD1EEC"/>
    <w:rsid w:val="3DBF485F"/>
    <w:rsid w:val="3DC54FBA"/>
    <w:rsid w:val="3DDA38B1"/>
    <w:rsid w:val="3DDD214A"/>
    <w:rsid w:val="3DE5760F"/>
    <w:rsid w:val="3DEC08A8"/>
    <w:rsid w:val="3DF80EEB"/>
    <w:rsid w:val="3DFF0E5D"/>
    <w:rsid w:val="3E067AAC"/>
    <w:rsid w:val="3E0E49F4"/>
    <w:rsid w:val="3E13742D"/>
    <w:rsid w:val="3E181383"/>
    <w:rsid w:val="3E1938D7"/>
    <w:rsid w:val="3E283D84"/>
    <w:rsid w:val="3E2D3733"/>
    <w:rsid w:val="3E33440B"/>
    <w:rsid w:val="3E347824"/>
    <w:rsid w:val="3E3622B8"/>
    <w:rsid w:val="3E375EB7"/>
    <w:rsid w:val="3E4E10B2"/>
    <w:rsid w:val="3E510B20"/>
    <w:rsid w:val="3E561730"/>
    <w:rsid w:val="3E5C76CC"/>
    <w:rsid w:val="3E5F5509"/>
    <w:rsid w:val="3E610F8C"/>
    <w:rsid w:val="3E675386"/>
    <w:rsid w:val="3E755F09"/>
    <w:rsid w:val="3E817A4F"/>
    <w:rsid w:val="3E8527E8"/>
    <w:rsid w:val="3E952404"/>
    <w:rsid w:val="3E9A4A64"/>
    <w:rsid w:val="3EA053E9"/>
    <w:rsid w:val="3EA334DD"/>
    <w:rsid w:val="3EAB54D7"/>
    <w:rsid w:val="3EC054FF"/>
    <w:rsid w:val="3EC214F3"/>
    <w:rsid w:val="3ECB3201"/>
    <w:rsid w:val="3ECF5F86"/>
    <w:rsid w:val="3ED060A2"/>
    <w:rsid w:val="3ED5511F"/>
    <w:rsid w:val="3EF765D5"/>
    <w:rsid w:val="3EF87B99"/>
    <w:rsid w:val="3EFA7A52"/>
    <w:rsid w:val="3EFE0783"/>
    <w:rsid w:val="3F084677"/>
    <w:rsid w:val="3F0920F4"/>
    <w:rsid w:val="3F0C3E23"/>
    <w:rsid w:val="3F0F3A49"/>
    <w:rsid w:val="3F186A65"/>
    <w:rsid w:val="3F236FD5"/>
    <w:rsid w:val="3F255D10"/>
    <w:rsid w:val="3F4C78EC"/>
    <w:rsid w:val="3F7136BA"/>
    <w:rsid w:val="3F7C6868"/>
    <w:rsid w:val="3F8224CB"/>
    <w:rsid w:val="3F8409D2"/>
    <w:rsid w:val="3F964EF1"/>
    <w:rsid w:val="3F96537C"/>
    <w:rsid w:val="3F966EDD"/>
    <w:rsid w:val="3F997BD3"/>
    <w:rsid w:val="3F9A7225"/>
    <w:rsid w:val="3FA4608F"/>
    <w:rsid w:val="3FA646D6"/>
    <w:rsid w:val="3FBA7232"/>
    <w:rsid w:val="3FC03C8B"/>
    <w:rsid w:val="3FC86541"/>
    <w:rsid w:val="3FD100D2"/>
    <w:rsid w:val="3FD75A2C"/>
    <w:rsid w:val="3FD96BD0"/>
    <w:rsid w:val="3FDB3094"/>
    <w:rsid w:val="3FE03AB7"/>
    <w:rsid w:val="3FE6631D"/>
    <w:rsid w:val="3FF33400"/>
    <w:rsid w:val="3FFE40C3"/>
    <w:rsid w:val="3FFF9A31"/>
    <w:rsid w:val="40004300"/>
    <w:rsid w:val="4006321B"/>
    <w:rsid w:val="4008248A"/>
    <w:rsid w:val="400D1850"/>
    <w:rsid w:val="401B25AD"/>
    <w:rsid w:val="401F4AA1"/>
    <w:rsid w:val="402042EC"/>
    <w:rsid w:val="40334BCE"/>
    <w:rsid w:val="403B3F6F"/>
    <w:rsid w:val="403C00CA"/>
    <w:rsid w:val="403C04D0"/>
    <w:rsid w:val="4046428C"/>
    <w:rsid w:val="40520B54"/>
    <w:rsid w:val="40526FD9"/>
    <w:rsid w:val="405D597D"/>
    <w:rsid w:val="406102B2"/>
    <w:rsid w:val="40685766"/>
    <w:rsid w:val="406D13F2"/>
    <w:rsid w:val="40863438"/>
    <w:rsid w:val="408B6B23"/>
    <w:rsid w:val="408F243F"/>
    <w:rsid w:val="409A6EE8"/>
    <w:rsid w:val="409F2373"/>
    <w:rsid w:val="40AB33FB"/>
    <w:rsid w:val="40AC3868"/>
    <w:rsid w:val="40B1631F"/>
    <w:rsid w:val="40CE3AD4"/>
    <w:rsid w:val="40CE527F"/>
    <w:rsid w:val="40D01E95"/>
    <w:rsid w:val="40D37A2B"/>
    <w:rsid w:val="40D45B3E"/>
    <w:rsid w:val="40DC68A2"/>
    <w:rsid w:val="40DF1457"/>
    <w:rsid w:val="40E671FE"/>
    <w:rsid w:val="40EF2A79"/>
    <w:rsid w:val="40F370B8"/>
    <w:rsid w:val="41002317"/>
    <w:rsid w:val="41030E35"/>
    <w:rsid w:val="41126F9D"/>
    <w:rsid w:val="41196BFD"/>
    <w:rsid w:val="411D181B"/>
    <w:rsid w:val="411E5C8C"/>
    <w:rsid w:val="412769CC"/>
    <w:rsid w:val="412C7F8F"/>
    <w:rsid w:val="41344748"/>
    <w:rsid w:val="4135004E"/>
    <w:rsid w:val="41363C01"/>
    <w:rsid w:val="413C193F"/>
    <w:rsid w:val="414C64CB"/>
    <w:rsid w:val="414E1B6D"/>
    <w:rsid w:val="41500881"/>
    <w:rsid w:val="41594397"/>
    <w:rsid w:val="415B1EBD"/>
    <w:rsid w:val="416A13EB"/>
    <w:rsid w:val="41700675"/>
    <w:rsid w:val="41701A43"/>
    <w:rsid w:val="4185620E"/>
    <w:rsid w:val="418D65CF"/>
    <w:rsid w:val="41AE12EE"/>
    <w:rsid w:val="41B4140F"/>
    <w:rsid w:val="41B65472"/>
    <w:rsid w:val="41BC4620"/>
    <w:rsid w:val="41C0209A"/>
    <w:rsid w:val="41C53D52"/>
    <w:rsid w:val="41C80A89"/>
    <w:rsid w:val="41C9103E"/>
    <w:rsid w:val="41CB1FEF"/>
    <w:rsid w:val="41CE7C0B"/>
    <w:rsid w:val="41DB2FFE"/>
    <w:rsid w:val="41DE4689"/>
    <w:rsid w:val="41EE61B3"/>
    <w:rsid w:val="41F74C6C"/>
    <w:rsid w:val="41F86503"/>
    <w:rsid w:val="41FD27DD"/>
    <w:rsid w:val="41FF0A9A"/>
    <w:rsid w:val="42015FA8"/>
    <w:rsid w:val="42053AFA"/>
    <w:rsid w:val="420773A5"/>
    <w:rsid w:val="420B1BBB"/>
    <w:rsid w:val="42146974"/>
    <w:rsid w:val="42197A4E"/>
    <w:rsid w:val="421F2739"/>
    <w:rsid w:val="4229566E"/>
    <w:rsid w:val="42406BE7"/>
    <w:rsid w:val="42426BD9"/>
    <w:rsid w:val="424C45B4"/>
    <w:rsid w:val="424C4859"/>
    <w:rsid w:val="42510EDA"/>
    <w:rsid w:val="425214A5"/>
    <w:rsid w:val="42676B2D"/>
    <w:rsid w:val="427415DE"/>
    <w:rsid w:val="42882752"/>
    <w:rsid w:val="428970C0"/>
    <w:rsid w:val="428B0222"/>
    <w:rsid w:val="42A065E5"/>
    <w:rsid w:val="42B330FA"/>
    <w:rsid w:val="42C121F4"/>
    <w:rsid w:val="42CB5122"/>
    <w:rsid w:val="42D842B8"/>
    <w:rsid w:val="42DC1F4C"/>
    <w:rsid w:val="42DE1F82"/>
    <w:rsid w:val="42E84FEC"/>
    <w:rsid w:val="42EE32FC"/>
    <w:rsid w:val="42F24C23"/>
    <w:rsid w:val="43031818"/>
    <w:rsid w:val="43102C90"/>
    <w:rsid w:val="431656B8"/>
    <w:rsid w:val="43213EBD"/>
    <w:rsid w:val="433C1574"/>
    <w:rsid w:val="43430E64"/>
    <w:rsid w:val="434A3F97"/>
    <w:rsid w:val="434D7041"/>
    <w:rsid w:val="435C392C"/>
    <w:rsid w:val="43610766"/>
    <w:rsid w:val="436545E9"/>
    <w:rsid w:val="436A5D90"/>
    <w:rsid w:val="436D0D30"/>
    <w:rsid w:val="4371243F"/>
    <w:rsid w:val="437C1CBF"/>
    <w:rsid w:val="438258CE"/>
    <w:rsid w:val="438E6D7A"/>
    <w:rsid w:val="439B2951"/>
    <w:rsid w:val="43A45FA7"/>
    <w:rsid w:val="43C00FC9"/>
    <w:rsid w:val="43C024AB"/>
    <w:rsid w:val="43D24BFD"/>
    <w:rsid w:val="43D84D01"/>
    <w:rsid w:val="43E514BC"/>
    <w:rsid w:val="43F06312"/>
    <w:rsid w:val="43F23FC6"/>
    <w:rsid w:val="44010064"/>
    <w:rsid w:val="441E4DA1"/>
    <w:rsid w:val="44240E0B"/>
    <w:rsid w:val="442F4166"/>
    <w:rsid w:val="443B431D"/>
    <w:rsid w:val="445D7C68"/>
    <w:rsid w:val="4471021B"/>
    <w:rsid w:val="447C65C0"/>
    <w:rsid w:val="448020DF"/>
    <w:rsid w:val="44852366"/>
    <w:rsid w:val="449776B0"/>
    <w:rsid w:val="44984905"/>
    <w:rsid w:val="449B0822"/>
    <w:rsid w:val="449E7402"/>
    <w:rsid w:val="44AB076B"/>
    <w:rsid w:val="44B87C9F"/>
    <w:rsid w:val="44C16CAB"/>
    <w:rsid w:val="44C35BC9"/>
    <w:rsid w:val="44CD1324"/>
    <w:rsid w:val="44E802C6"/>
    <w:rsid w:val="44FC1470"/>
    <w:rsid w:val="45060ED2"/>
    <w:rsid w:val="450F5B41"/>
    <w:rsid w:val="451D1297"/>
    <w:rsid w:val="452432EE"/>
    <w:rsid w:val="45297569"/>
    <w:rsid w:val="45300B85"/>
    <w:rsid w:val="4540527E"/>
    <w:rsid w:val="4541586E"/>
    <w:rsid w:val="45527E74"/>
    <w:rsid w:val="455308E6"/>
    <w:rsid w:val="4555378E"/>
    <w:rsid w:val="455561E0"/>
    <w:rsid w:val="45584411"/>
    <w:rsid w:val="45597731"/>
    <w:rsid w:val="456735C0"/>
    <w:rsid w:val="456D2789"/>
    <w:rsid w:val="456D2D94"/>
    <w:rsid w:val="456F5F37"/>
    <w:rsid w:val="457C19E2"/>
    <w:rsid w:val="457E7A89"/>
    <w:rsid w:val="457F4834"/>
    <w:rsid w:val="45856C79"/>
    <w:rsid w:val="4599501F"/>
    <w:rsid w:val="45A3243E"/>
    <w:rsid w:val="45AE5B70"/>
    <w:rsid w:val="45AF7272"/>
    <w:rsid w:val="45B46107"/>
    <w:rsid w:val="45B50119"/>
    <w:rsid w:val="45B92231"/>
    <w:rsid w:val="45B9706C"/>
    <w:rsid w:val="45BD4413"/>
    <w:rsid w:val="45BE47AE"/>
    <w:rsid w:val="45C24EF7"/>
    <w:rsid w:val="45C25217"/>
    <w:rsid w:val="45E306D3"/>
    <w:rsid w:val="45E726AC"/>
    <w:rsid w:val="45EA68EF"/>
    <w:rsid w:val="45EF3866"/>
    <w:rsid w:val="45EF6008"/>
    <w:rsid w:val="45F2498B"/>
    <w:rsid w:val="45F435EA"/>
    <w:rsid w:val="46194F8D"/>
    <w:rsid w:val="462211FD"/>
    <w:rsid w:val="46252865"/>
    <w:rsid w:val="46512292"/>
    <w:rsid w:val="465B5B9F"/>
    <w:rsid w:val="466379A0"/>
    <w:rsid w:val="46795B73"/>
    <w:rsid w:val="46835F2C"/>
    <w:rsid w:val="468D02B8"/>
    <w:rsid w:val="469156ED"/>
    <w:rsid w:val="46A064B9"/>
    <w:rsid w:val="46B37073"/>
    <w:rsid w:val="46B37479"/>
    <w:rsid w:val="46B804DD"/>
    <w:rsid w:val="46B92C5E"/>
    <w:rsid w:val="46BC277A"/>
    <w:rsid w:val="46C53CB1"/>
    <w:rsid w:val="46C634BE"/>
    <w:rsid w:val="46CD433A"/>
    <w:rsid w:val="46CD70C7"/>
    <w:rsid w:val="46DF3C89"/>
    <w:rsid w:val="46E8029E"/>
    <w:rsid w:val="46E84D7E"/>
    <w:rsid w:val="46F04554"/>
    <w:rsid w:val="46F25184"/>
    <w:rsid w:val="46F32B98"/>
    <w:rsid w:val="46FB58D0"/>
    <w:rsid w:val="470A1F4E"/>
    <w:rsid w:val="470B65BB"/>
    <w:rsid w:val="470C2336"/>
    <w:rsid w:val="470D3D85"/>
    <w:rsid w:val="470F2269"/>
    <w:rsid w:val="47111879"/>
    <w:rsid w:val="47115291"/>
    <w:rsid w:val="47182731"/>
    <w:rsid w:val="471A0099"/>
    <w:rsid w:val="473016F6"/>
    <w:rsid w:val="47440719"/>
    <w:rsid w:val="47477F82"/>
    <w:rsid w:val="4748623D"/>
    <w:rsid w:val="47487A5F"/>
    <w:rsid w:val="474A6006"/>
    <w:rsid w:val="476012B5"/>
    <w:rsid w:val="4764623A"/>
    <w:rsid w:val="476E6CED"/>
    <w:rsid w:val="477144CB"/>
    <w:rsid w:val="47754F73"/>
    <w:rsid w:val="477912FE"/>
    <w:rsid w:val="477B1ABA"/>
    <w:rsid w:val="477B7317"/>
    <w:rsid w:val="479101D2"/>
    <w:rsid w:val="47911576"/>
    <w:rsid w:val="479B0DD4"/>
    <w:rsid w:val="47AA5131"/>
    <w:rsid w:val="47AD0E47"/>
    <w:rsid w:val="47AF4EE8"/>
    <w:rsid w:val="47B6200F"/>
    <w:rsid w:val="47C047F8"/>
    <w:rsid w:val="47CD3B64"/>
    <w:rsid w:val="47D35DB1"/>
    <w:rsid w:val="47FA303B"/>
    <w:rsid w:val="480706A9"/>
    <w:rsid w:val="480A1E0A"/>
    <w:rsid w:val="481E7563"/>
    <w:rsid w:val="482A4397"/>
    <w:rsid w:val="482F573D"/>
    <w:rsid w:val="483B06FE"/>
    <w:rsid w:val="48411851"/>
    <w:rsid w:val="48520D93"/>
    <w:rsid w:val="48522C79"/>
    <w:rsid w:val="48532744"/>
    <w:rsid w:val="485E2293"/>
    <w:rsid w:val="486378A9"/>
    <w:rsid w:val="48661D34"/>
    <w:rsid w:val="487D54A1"/>
    <w:rsid w:val="4886763A"/>
    <w:rsid w:val="488E3554"/>
    <w:rsid w:val="48934632"/>
    <w:rsid w:val="48944C19"/>
    <w:rsid w:val="489E6887"/>
    <w:rsid w:val="48A64388"/>
    <w:rsid w:val="48A64F09"/>
    <w:rsid w:val="48A7294A"/>
    <w:rsid w:val="48B07468"/>
    <w:rsid w:val="48B77474"/>
    <w:rsid w:val="48C26CC5"/>
    <w:rsid w:val="48C4659A"/>
    <w:rsid w:val="48D83DF3"/>
    <w:rsid w:val="48DB63FB"/>
    <w:rsid w:val="48DF33D4"/>
    <w:rsid w:val="48E17FFA"/>
    <w:rsid w:val="48EA1F71"/>
    <w:rsid w:val="48F1177C"/>
    <w:rsid w:val="48FD44EF"/>
    <w:rsid w:val="49026B61"/>
    <w:rsid w:val="49032001"/>
    <w:rsid w:val="490E5A67"/>
    <w:rsid w:val="49107A31"/>
    <w:rsid w:val="49131CB0"/>
    <w:rsid w:val="491C5DE6"/>
    <w:rsid w:val="491E1C32"/>
    <w:rsid w:val="491E7BB0"/>
    <w:rsid w:val="494D2A33"/>
    <w:rsid w:val="49500EEE"/>
    <w:rsid w:val="495264A5"/>
    <w:rsid w:val="496F3163"/>
    <w:rsid w:val="49720481"/>
    <w:rsid w:val="497A16BC"/>
    <w:rsid w:val="497F0547"/>
    <w:rsid w:val="49856939"/>
    <w:rsid w:val="498A7136"/>
    <w:rsid w:val="498B7FB9"/>
    <w:rsid w:val="49A5110B"/>
    <w:rsid w:val="49A8454F"/>
    <w:rsid w:val="49A91BC0"/>
    <w:rsid w:val="49AC4C9B"/>
    <w:rsid w:val="49B223D6"/>
    <w:rsid w:val="49E62949"/>
    <w:rsid w:val="49E73BAD"/>
    <w:rsid w:val="49EA4BDD"/>
    <w:rsid w:val="4A0579AB"/>
    <w:rsid w:val="4A0A76E4"/>
    <w:rsid w:val="4A0B7E4D"/>
    <w:rsid w:val="4A0D7EE3"/>
    <w:rsid w:val="4A1115B3"/>
    <w:rsid w:val="4A181F56"/>
    <w:rsid w:val="4A195F96"/>
    <w:rsid w:val="4A1C3F43"/>
    <w:rsid w:val="4A1D6A64"/>
    <w:rsid w:val="4A2135CB"/>
    <w:rsid w:val="4A2512BA"/>
    <w:rsid w:val="4A293372"/>
    <w:rsid w:val="4A2A68D0"/>
    <w:rsid w:val="4A2D06C2"/>
    <w:rsid w:val="4A2D17DA"/>
    <w:rsid w:val="4A3F61EB"/>
    <w:rsid w:val="4A4060F4"/>
    <w:rsid w:val="4A457C70"/>
    <w:rsid w:val="4A60254F"/>
    <w:rsid w:val="4A622179"/>
    <w:rsid w:val="4A690C8F"/>
    <w:rsid w:val="4A6C0C97"/>
    <w:rsid w:val="4A84731C"/>
    <w:rsid w:val="4A8F5711"/>
    <w:rsid w:val="4A9858ED"/>
    <w:rsid w:val="4A9B5E30"/>
    <w:rsid w:val="4A9E1D36"/>
    <w:rsid w:val="4AA81BE0"/>
    <w:rsid w:val="4AB10DA0"/>
    <w:rsid w:val="4ABE090A"/>
    <w:rsid w:val="4AC73363"/>
    <w:rsid w:val="4AC812BF"/>
    <w:rsid w:val="4AC81793"/>
    <w:rsid w:val="4ACC6808"/>
    <w:rsid w:val="4AD9566D"/>
    <w:rsid w:val="4AEA314C"/>
    <w:rsid w:val="4AEC0FCF"/>
    <w:rsid w:val="4AF3460B"/>
    <w:rsid w:val="4AF765EC"/>
    <w:rsid w:val="4B126B9F"/>
    <w:rsid w:val="4B312C21"/>
    <w:rsid w:val="4B34064F"/>
    <w:rsid w:val="4B344B01"/>
    <w:rsid w:val="4B394F62"/>
    <w:rsid w:val="4B44149B"/>
    <w:rsid w:val="4B461FA1"/>
    <w:rsid w:val="4B505E8B"/>
    <w:rsid w:val="4B7A5635"/>
    <w:rsid w:val="4B7C0FC4"/>
    <w:rsid w:val="4B8B48EA"/>
    <w:rsid w:val="4B935E86"/>
    <w:rsid w:val="4B9B6DB2"/>
    <w:rsid w:val="4B9D454A"/>
    <w:rsid w:val="4BAF7C48"/>
    <w:rsid w:val="4BB420E6"/>
    <w:rsid w:val="4BBA5F35"/>
    <w:rsid w:val="4BBB2A34"/>
    <w:rsid w:val="4BC42FEC"/>
    <w:rsid w:val="4BC46B51"/>
    <w:rsid w:val="4BCF1913"/>
    <w:rsid w:val="4BD80F46"/>
    <w:rsid w:val="4BDD6AEA"/>
    <w:rsid w:val="4BDF4C08"/>
    <w:rsid w:val="4BEB2A84"/>
    <w:rsid w:val="4C0029F0"/>
    <w:rsid w:val="4C05635B"/>
    <w:rsid w:val="4C271C44"/>
    <w:rsid w:val="4C2D188F"/>
    <w:rsid w:val="4C3149C4"/>
    <w:rsid w:val="4C3262BB"/>
    <w:rsid w:val="4C3D27C9"/>
    <w:rsid w:val="4C4360F4"/>
    <w:rsid w:val="4C471CF9"/>
    <w:rsid w:val="4C497B37"/>
    <w:rsid w:val="4C517682"/>
    <w:rsid w:val="4C541867"/>
    <w:rsid w:val="4C5862EB"/>
    <w:rsid w:val="4C6A3788"/>
    <w:rsid w:val="4C6F22DB"/>
    <w:rsid w:val="4C717BE6"/>
    <w:rsid w:val="4C80297D"/>
    <w:rsid w:val="4C8C64A4"/>
    <w:rsid w:val="4C9417C6"/>
    <w:rsid w:val="4C95087D"/>
    <w:rsid w:val="4C990151"/>
    <w:rsid w:val="4C9E7130"/>
    <w:rsid w:val="4CB22E18"/>
    <w:rsid w:val="4CC66BA5"/>
    <w:rsid w:val="4CD13E82"/>
    <w:rsid w:val="4CD57568"/>
    <w:rsid w:val="4CDD01C8"/>
    <w:rsid w:val="4CE20577"/>
    <w:rsid w:val="4CE36023"/>
    <w:rsid w:val="4CE37EE9"/>
    <w:rsid w:val="4CEE64ED"/>
    <w:rsid w:val="4CF32798"/>
    <w:rsid w:val="4CF907DC"/>
    <w:rsid w:val="4CFF5ED3"/>
    <w:rsid w:val="4D111FCA"/>
    <w:rsid w:val="4D222F7F"/>
    <w:rsid w:val="4D2241B0"/>
    <w:rsid w:val="4D381304"/>
    <w:rsid w:val="4D413775"/>
    <w:rsid w:val="4D413D05"/>
    <w:rsid w:val="4D442987"/>
    <w:rsid w:val="4D517593"/>
    <w:rsid w:val="4D532C20"/>
    <w:rsid w:val="4D684DAA"/>
    <w:rsid w:val="4D6E142B"/>
    <w:rsid w:val="4D740721"/>
    <w:rsid w:val="4D75743A"/>
    <w:rsid w:val="4D810262"/>
    <w:rsid w:val="4D810694"/>
    <w:rsid w:val="4D847BDE"/>
    <w:rsid w:val="4D8563F3"/>
    <w:rsid w:val="4D885D04"/>
    <w:rsid w:val="4D8E0D02"/>
    <w:rsid w:val="4D926C66"/>
    <w:rsid w:val="4DB47968"/>
    <w:rsid w:val="4DB97644"/>
    <w:rsid w:val="4DBE2066"/>
    <w:rsid w:val="4DC13182"/>
    <w:rsid w:val="4DC4528E"/>
    <w:rsid w:val="4DCD36D9"/>
    <w:rsid w:val="4DCF2002"/>
    <w:rsid w:val="4DE3189D"/>
    <w:rsid w:val="4DE52A8D"/>
    <w:rsid w:val="4DED5E8E"/>
    <w:rsid w:val="4DF35FC2"/>
    <w:rsid w:val="4DF51105"/>
    <w:rsid w:val="4DFC4A28"/>
    <w:rsid w:val="4DFE6D44"/>
    <w:rsid w:val="4E013C25"/>
    <w:rsid w:val="4E02431F"/>
    <w:rsid w:val="4E067EC7"/>
    <w:rsid w:val="4E0914D7"/>
    <w:rsid w:val="4E122A16"/>
    <w:rsid w:val="4E174236"/>
    <w:rsid w:val="4E1B08FD"/>
    <w:rsid w:val="4E1F46AE"/>
    <w:rsid w:val="4E2B3582"/>
    <w:rsid w:val="4E2D2CB0"/>
    <w:rsid w:val="4E2F2F55"/>
    <w:rsid w:val="4E363BFC"/>
    <w:rsid w:val="4E3B265B"/>
    <w:rsid w:val="4E4166B5"/>
    <w:rsid w:val="4E452DBC"/>
    <w:rsid w:val="4E4B35E0"/>
    <w:rsid w:val="4E4C1FF7"/>
    <w:rsid w:val="4E504147"/>
    <w:rsid w:val="4E5F4911"/>
    <w:rsid w:val="4E6649B4"/>
    <w:rsid w:val="4E6C1DEA"/>
    <w:rsid w:val="4E7C2785"/>
    <w:rsid w:val="4E7F769E"/>
    <w:rsid w:val="4E804743"/>
    <w:rsid w:val="4E8051D9"/>
    <w:rsid w:val="4E8052CB"/>
    <w:rsid w:val="4E824A5E"/>
    <w:rsid w:val="4E854A1D"/>
    <w:rsid w:val="4E8D7060"/>
    <w:rsid w:val="4E914FC2"/>
    <w:rsid w:val="4E9478CC"/>
    <w:rsid w:val="4E956103"/>
    <w:rsid w:val="4E9C0017"/>
    <w:rsid w:val="4EA50606"/>
    <w:rsid w:val="4EAC5F97"/>
    <w:rsid w:val="4EAD19C4"/>
    <w:rsid w:val="4EAD7AD0"/>
    <w:rsid w:val="4EB81245"/>
    <w:rsid w:val="4EB9387B"/>
    <w:rsid w:val="4EC5296E"/>
    <w:rsid w:val="4ED33793"/>
    <w:rsid w:val="4ED937FE"/>
    <w:rsid w:val="4EE11040"/>
    <w:rsid w:val="4EEA53C2"/>
    <w:rsid w:val="4EEF4B91"/>
    <w:rsid w:val="4EFF04C8"/>
    <w:rsid w:val="4F020299"/>
    <w:rsid w:val="4F0771E0"/>
    <w:rsid w:val="4F193009"/>
    <w:rsid w:val="4F1A55B1"/>
    <w:rsid w:val="4F216F0D"/>
    <w:rsid w:val="4F287F42"/>
    <w:rsid w:val="4F317E38"/>
    <w:rsid w:val="4F322E5A"/>
    <w:rsid w:val="4F340ACC"/>
    <w:rsid w:val="4F4F0B87"/>
    <w:rsid w:val="4F5029EC"/>
    <w:rsid w:val="4F5B7732"/>
    <w:rsid w:val="4F731D97"/>
    <w:rsid w:val="4F7C6AD3"/>
    <w:rsid w:val="4F863CEA"/>
    <w:rsid w:val="4F8869F0"/>
    <w:rsid w:val="4F8B7E11"/>
    <w:rsid w:val="4F9111A0"/>
    <w:rsid w:val="4F9540B9"/>
    <w:rsid w:val="4F9D7B44"/>
    <w:rsid w:val="4F9F1010"/>
    <w:rsid w:val="4F9F6734"/>
    <w:rsid w:val="4FA12817"/>
    <w:rsid w:val="4FAF6685"/>
    <w:rsid w:val="4FB223F0"/>
    <w:rsid w:val="4FB56C3C"/>
    <w:rsid w:val="4FB8741A"/>
    <w:rsid w:val="4FBB460B"/>
    <w:rsid w:val="4FC42CDC"/>
    <w:rsid w:val="4FC46188"/>
    <w:rsid w:val="4FCE56FA"/>
    <w:rsid w:val="4FD159FE"/>
    <w:rsid w:val="4FD25E95"/>
    <w:rsid w:val="4FE04F25"/>
    <w:rsid w:val="4FE43C27"/>
    <w:rsid w:val="4FF84F5F"/>
    <w:rsid w:val="4FFB1042"/>
    <w:rsid w:val="4FFD2B5D"/>
    <w:rsid w:val="501B3A8C"/>
    <w:rsid w:val="501B5EF2"/>
    <w:rsid w:val="50292F4D"/>
    <w:rsid w:val="502C1B48"/>
    <w:rsid w:val="5032028D"/>
    <w:rsid w:val="50491571"/>
    <w:rsid w:val="50534BEB"/>
    <w:rsid w:val="50611263"/>
    <w:rsid w:val="50615C9C"/>
    <w:rsid w:val="50624749"/>
    <w:rsid w:val="50624806"/>
    <w:rsid w:val="506F24DD"/>
    <w:rsid w:val="50720485"/>
    <w:rsid w:val="507C1E50"/>
    <w:rsid w:val="50847B1F"/>
    <w:rsid w:val="508D2516"/>
    <w:rsid w:val="508D6964"/>
    <w:rsid w:val="50940F18"/>
    <w:rsid w:val="509673EA"/>
    <w:rsid w:val="50A849F3"/>
    <w:rsid w:val="50AA0C63"/>
    <w:rsid w:val="50AE6EB8"/>
    <w:rsid w:val="50AF190C"/>
    <w:rsid w:val="50B83EAE"/>
    <w:rsid w:val="50C64E79"/>
    <w:rsid w:val="50C96E3F"/>
    <w:rsid w:val="50DC516E"/>
    <w:rsid w:val="50DF0A8B"/>
    <w:rsid w:val="50E825A5"/>
    <w:rsid w:val="50E84F3A"/>
    <w:rsid w:val="50ED2B10"/>
    <w:rsid w:val="50F641CA"/>
    <w:rsid w:val="510A38B1"/>
    <w:rsid w:val="511D7A65"/>
    <w:rsid w:val="51234079"/>
    <w:rsid w:val="51242E46"/>
    <w:rsid w:val="51275918"/>
    <w:rsid w:val="512F4844"/>
    <w:rsid w:val="5135052B"/>
    <w:rsid w:val="51475FBA"/>
    <w:rsid w:val="51497F84"/>
    <w:rsid w:val="514B22DA"/>
    <w:rsid w:val="51525993"/>
    <w:rsid w:val="51544338"/>
    <w:rsid w:val="515D3F33"/>
    <w:rsid w:val="516449AB"/>
    <w:rsid w:val="51656B31"/>
    <w:rsid w:val="51680D3A"/>
    <w:rsid w:val="516D4037"/>
    <w:rsid w:val="51773F34"/>
    <w:rsid w:val="519B7F47"/>
    <w:rsid w:val="519F5DF6"/>
    <w:rsid w:val="51A1138F"/>
    <w:rsid w:val="51AF4F35"/>
    <w:rsid w:val="51B35069"/>
    <w:rsid w:val="51B44793"/>
    <w:rsid w:val="51B551E5"/>
    <w:rsid w:val="51C23892"/>
    <w:rsid w:val="51C33213"/>
    <w:rsid w:val="51C958BE"/>
    <w:rsid w:val="51CC08CF"/>
    <w:rsid w:val="51D204BE"/>
    <w:rsid w:val="51D9488C"/>
    <w:rsid w:val="51DB5AEA"/>
    <w:rsid w:val="51F37EF0"/>
    <w:rsid w:val="51F45B52"/>
    <w:rsid w:val="52041E26"/>
    <w:rsid w:val="520C5A77"/>
    <w:rsid w:val="522A127A"/>
    <w:rsid w:val="522D3402"/>
    <w:rsid w:val="52412A09"/>
    <w:rsid w:val="52441496"/>
    <w:rsid w:val="5245738A"/>
    <w:rsid w:val="52476BBD"/>
    <w:rsid w:val="5253273C"/>
    <w:rsid w:val="525921E0"/>
    <w:rsid w:val="525E7A5F"/>
    <w:rsid w:val="52614E59"/>
    <w:rsid w:val="526861E8"/>
    <w:rsid w:val="5269731C"/>
    <w:rsid w:val="526A3627"/>
    <w:rsid w:val="526A4359"/>
    <w:rsid w:val="5272748D"/>
    <w:rsid w:val="52806785"/>
    <w:rsid w:val="52823F6A"/>
    <w:rsid w:val="528522CD"/>
    <w:rsid w:val="528A406D"/>
    <w:rsid w:val="529979B3"/>
    <w:rsid w:val="529C2700"/>
    <w:rsid w:val="52A11A7F"/>
    <w:rsid w:val="52B06007"/>
    <w:rsid w:val="52B458D1"/>
    <w:rsid w:val="52C02AD1"/>
    <w:rsid w:val="52C560A8"/>
    <w:rsid w:val="52C8312A"/>
    <w:rsid w:val="52CA50F4"/>
    <w:rsid w:val="52D11CE2"/>
    <w:rsid w:val="52D92ACB"/>
    <w:rsid w:val="52E12DA6"/>
    <w:rsid w:val="52EA7F96"/>
    <w:rsid w:val="52F14C6F"/>
    <w:rsid w:val="53002E41"/>
    <w:rsid w:val="530829F0"/>
    <w:rsid w:val="531A554E"/>
    <w:rsid w:val="531E71EE"/>
    <w:rsid w:val="534B58E0"/>
    <w:rsid w:val="535C0ABD"/>
    <w:rsid w:val="53640CAC"/>
    <w:rsid w:val="53662E9D"/>
    <w:rsid w:val="53710FFA"/>
    <w:rsid w:val="53724FB1"/>
    <w:rsid w:val="537D65C2"/>
    <w:rsid w:val="537D672A"/>
    <w:rsid w:val="537E1A3B"/>
    <w:rsid w:val="53800563"/>
    <w:rsid w:val="5382037D"/>
    <w:rsid w:val="538C2996"/>
    <w:rsid w:val="538D3D20"/>
    <w:rsid w:val="53937AC2"/>
    <w:rsid w:val="53991B4E"/>
    <w:rsid w:val="53A331CC"/>
    <w:rsid w:val="53BB3DEA"/>
    <w:rsid w:val="53BB61C7"/>
    <w:rsid w:val="53BD2965"/>
    <w:rsid w:val="53BF452D"/>
    <w:rsid w:val="53C41B44"/>
    <w:rsid w:val="53CB09D3"/>
    <w:rsid w:val="53D33B35"/>
    <w:rsid w:val="53D55F5F"/>
    <w:rsid w:val="53DF5EFD"/>
    <w:rsid w:val="53E04AE9"/>
    <w:rsid w:val="53E27D52"/>
    <w:rsid w:val="53F111FE"/>
    <w:rsid w:val="53F15302"/>
    <w:rsid w:val="541E7C60"/>
    <w:rsid w:val="541F7C9F"/>
    <w:rsid w:val="54212E7B"/>
    <w:rsid w:val="542425E2"/>
    <w:rsid w:val="5424616B"/>
    <w:rsid w:val="54265B5E"/>
    <w:rsid w:val="54266DF2"/>
    <w:rsid w:val="54275F69"/>
    <w:rsid w:val="543B7103"/>
    <w:rsid w:val="54413194"/>
    <w:rsid w:val="54465D45"/>
    <w:rsid w:val="54485F67"/>
    <w:rsid w:val="544F3B03"/>
    <w:rsid w:val="5463667D"/>
    <w:rsid w:val="54646E83"/>
    <w:rsid w:val="54686973"/>
    <w:rsid w:val="54790B80"/>
    <w:rsid w:val="547C241E"/>
    <w:rsid w:val="5488350A"/>
    <w:rsid w:val="5491424A"/>
    <w:rsid w:val="54A454D1"/>
    <w:rsid w:val="54AE6B07"/>
    <w:rsid w:val="54BB6FFA"/>
    <w:rsid w:val="54BD1FDF"/>
    <w:rsid w:val="54BF2DC9"/>
    <w:rsid w:val="54C142D5"/>
    <w:rsid w:val="54C51A6B"/>
    <w:rsid w:val="54C83A14"/>
    <w:rsid w:val="54CE3180"/>
    <w:rsid w:val="54CE4AE4"/>
    <w:rsid w:val="54D47B64"/>
    <w:rsid w:val="54F55BEE"/>
    <w:rsid w:val="54F71B19"/>
    <w:rsid w:val="54FC355F"/>
    <w:rsid w:val="54FC5420"/>
    <w:rsid w:val="55072A4B"/>
    <w:rsid w:val="55173E54"/>
    <w:rsid w:val="552929F7"/>
    <w:rsid w:val="55294765"/>
    <w:rsid w:val="552C5495"/>
    <w:rsid w:val="55336B96"/>
    <w:rsid w:val="553625CD"/>
    <w:rsid w:val="55497953"/>
    <w:rsid w:val="55506F61"/>
    <w:rsid w:val="55510749"/>
    <w:rsid w:val="55524F2D"/>
    <w:rsid w:val="55556403"/>
    <w:rsid w:val="55571991"/>
    <w:rsid w:val="555A7E5A"/>
    <w:rsid w:val="555B64D8"/>
    <w:rsid w:val="556C6D23"/>
    <w:rsid w:val="557C4CE4"/>
    <w:rsid w:val="557F08FB"/>
    <w:rsid w:val="55832775"/>
    <w:rsid w:val="55915C5C"/>
    <w:rsid w:val="559F0FA0"/>
    <w:rsid w:val="559F6647"/>
    <w:rsid w:val="55B71F05"/>
    <w:rsid w:val="55B860B5"/>
    <w:rsid w:val="55D765D8"/>
    <w:rsid w:val="55E74F22"/>
    <w:rsid w:val="55ED4953"/>
    <w:rsid w:val="55F04FF6"/>
    <w:rsid w:val="55FD5C05"/>
    <w:rsid w:val="56206DD9"/>
    <w:rsid w:val="562A1F06"/>
    <w:rsid w:val="56300A91"/>
    <w:rsid w:val="5633556B"/>
    <w:rsid w:val="563B4759"/>
    <w:rsid w:val="5640599A"/>
    <w:rsid w:val="564119CA"/>
    <w:rsid w:val="5649100F"/>
    <w:rsid w:val="564E3164"/>
    <w:rsid w:val="565408CC"/>
    <w:rsid w:val="565B01D1"/>
    <w:rsid w:val="56724329"/>
    <w:rsid w:val="56900D6C"/>
    <w:rsid w:val="56935BBC"/>
    <w:rsid w:val="569B5175"/>
    <w:rsid w:val="56A63A6B"/>
    <w:rsid w:val="56A732B7"/>
    <w:rsid w:val="56A821AE"/>
    <w:rsid w:val="56A97394"/>
    <w:rsid w:val="56AF23B9"/>
    <w:rsid w:val="56BB5F3C"/>
    <w:rsid w:val="56BD608E"/>
    <w:rsid w:val="56CF79B5"/>
    <w:rsid w:val="56D34FF1"/>
    <w:rsid w:val="56D37DB3"/>
    <w:rsid w:val="56D6370A"/>
    <w:rsid w:val="56D701ED"/>
    <w:rsid w:val="56DB31FB"/>
    <w:rsid w:val="56E36888"/>
    <w:rsid w:val="56E6075F"/>
    <w:rsid w:val="56ED6A4F"/>
    <w:rsid w:val="56FB38F8"/>
    <w:rsid w:val="57044A0A"/>
    <w:rsid w:val="570A3D11"/>
    <w:rsid w:val="572763D8"/>
    <w:rsid w:val="57421E66"/>
    <w:rsid w:val="57460132"/>
    <w:rsid w:val="57480204"/>
    <w:rsid w:val="574975DB"/>
    <w:rsid w:val="574F1705"/>
    <w:rsid w:val="57511940"/>
    <w:rsid w:val="575346E6"/>
    <w:rsid w:val="57546437"/>
    <w:rsid w:val="575C4647"/>
    <w:rsid w:val="575F4EAE"/>
    <w:rsid w:val="57620A58"/>
    <w:rsid w:val="57700C66"/>
    <w:rsid w:val="57706FF7"/>
    <w:rsid w:val="57710FE8"/>
    <w:rsid w:val="57881DA7"/>
    <w:rsid w:val="5796286C"/>
    <w:rsid w:val="579652ED"/>
    <w:rsid w:val="57A10BD2"/>
    <w:rsid w:val="57A21273"/>
    <w:rsid w:val="57BD0C66"/>
    <w:rsid w:val="57D74343"/>
    <w:rsid w:val="57F41F18"/>
    <w:rsid w:val="57F432B7"/>
    <w:rsid w:val="58016C4B"/>
    <w:rsid w:val="581B37CE"/>
    <w:rsid w:val="58216B9E"/>
    <w:rsid w:val="58225B5E"/>
    <w:rsid w:val="582270EA"/>
    <w:rsid w:val="5827693E"/>
    <w:rsid w:val="5831421E"/>
    <w:rsid w:val="584611FC"/>
    <w:rsid w:val="584625B9"/>
    <w:rsid w:val="58490869"/>
    <w:rsid w:val="58535244"/>
    <w:rsid w:val="585636CA"/>
    <w:rsid w:val="58585BE6"/>
    <w:rsid w:val="585E073D"/>
    <w:rsid w:val="586B2AA2"/>
    <w:rsid w:val="58711B6E"/>
    <w:rsid w:val="58750470"/>
    <w:rsid w:val="58783F4D"/>
    <w:rsid w:val="58870D6E"/>
    <w:rsid w:val="588A3C58"/>
    <w:rsid w:val="589F3F28"/>
    <w:rsid w:val="58A32641"/>
    <w:rsid w:val="58A5484D"/>
    <w:rsid w:val="58A82EAD"/>
    <w:rsid w:val="58B25CD4"/>
    <w:rsid w:val="58B6180A"/>
    <w:rsid w:val="58B70F82"/>
    <w:rsid w:val="58BD1B3B"/>
    <w:rsid w:val="58C7006B"/>
    <w:rsid w:val="58C92432"/>
    <w:rsid w:val="58D36A81"/>
    <w:rsid w:val="58DA2A14"/>
    <w:rsid w:val="58E14760"/>
    <w:rsid w:val="58E47279"/>
    <w:rsid w:val="58F36328"/>
    <w:rsid w:val="58F505A7"/>
    <w:rsid w:val="5900565A"/>
    <w:rsid w:val="59036C6A"/>
    <w:rsid w:val="59241213"/>
    <w:rsid w:val="5925099C"/>
    <w:rsid w:val="592C120A"/>
    <w:rsid w:val="592D018B"/>
    <w:rsid w:val="592D1F39"/>
    <w:rsid w:val="593037A5"/>
    <w:rsid w:val="59376DAF"/>
    <w:rsid w:val="59413C36"/>
    <w:rsid w:val="5949196E"/>
    <w:rsid w:val="59682F71"/>
    <w:rsid w:val="596D62FA"/>
    <w:rsid w:val="59791019"/>
    <w:rsid w:val="598067A1"/>
    <w:rsid w:val="59814033"/>
    <w:rsid w:val="59A303E5"/>
    <w:rsid w:val="59A80A2C"/>
    <w:rsid w:val="59B039A6"/>
    <w:rsid w:val="59B62442"/>
    <w:rsid w:val="59BB12F3"/>
    <w:rsid w:val="59C74AA1"/>
    <w:rsid w:val="59DD3EB5"/>
    <w:rsid w:val="59E36F23"/>
    <w:rsid w:val="59FE5684"/>
    <w:rsid w:val="5A044CD7"/>
    <w:rsid w:val="5A0810DE"/>
    <w:rsid w:val="5A214555"/>
    <w:rsid w:val="5A2D3947"/>
    <w:rsid w:val="5A3A31C3"/>
    <w:rsid w:val="5A3B0D0B"/>
    <w:rsid w:val="5A3B1862"/>
    <w:rsid w:val="5A3B68D8"/>
    <w:rsid w:val="5A3E7416"/>
    <w:rsid w:val="5A466973"/>
    <w:rsid w:val="5A52173F"/>
    <w:rsid w:val="5A5D2B2C"/>
    <w:rsid w:val="5A6A1854"/>
    <w:rsid w:val="5A771855"/>
    <w:rsid w:val="5A8B1103"/>
    <w:rsid w:val="5A9C6BCC"/>
    <w:rsid w:val="5A9E4986"/>
    <w:rsid w:val="5AA35018"/>
    <w:rsid w:val="5AAC21B6"/>
    <w:rsid w:val="5AB42467"/>
    <w:rsid w:val="5ABC0E8D"/>
    <w:rsid w:val="5AC95E45"/>
    <w:rsid w:val="5AD22D98"/>
    <w:rsid w:val="5AD32B73"/>
    <w:rsid w:val="5AD703AE"/>
    <w:rsid w:val="5AE3680F"/>
    <w:rsid w:val="5B0F5813"/>
    <w:rsid w:val="5B1340E6"/>
    <w:rsid w:val="5B391A07"/>
    <w:rsid w:val="5B406799"/>
    <w:rsid w:val="5B4669BF"/>
    <w:rsid w:val="5B4A1675"/>
    <w:rsid w:val="5B4D72F6"/>
    <w:rsid w:val="5B557C15"/>
    <w:rsid w:val="5B7130F1"/>
    <w:rsid w:val="5B765E19"/>
    <w:rsid w:val="5B79764F"/>
    <w:rsid w:val="5B850CC8"/>
    <w:rsid w:val="5B9C4B16"/>
    <w:rsid w:val="5BA370C1"/>
    <w:rsid w:val="5BB97AB4"/>
    <w:rsid w:val="5BC36B85"/>
    <w:rsid w:val="5BC872EC"/>
    <w:rsid w:val="5BCD355F"/>
    <w:rsid w:val="5BD42B40"/>
    <w:rsid w:val="5BDC11F0"/>
    <w:rsid w:val="5BE82147"/>
    <w:rsid w:val="5BED02C0"/>
    <w:rsid w:val="5BEF2162"/>
    <w:rsid w:val="5BF05CDF"/>
    <w:rsid w:val="5BFA16FB"/>
    <w:rsid w:val="5C1B076F"/>
    <w:rsid w:val="5C3E620B"/>
    <w:rsid w:val="5C5459E8"/>
    <w:rsid w:val="5C5E432F"/>
    <w:rsid w:val="5C6C5955"/>
    <w:rsid w:val="5C761B75"/>
    <w:rsid w:val="5C7A210E"/>
    <w:rsid w:val="5C7B2FBB"/>
    <w:rsid w:val="5C820272"/>
    <w:rsid w:val="5C856FE2"/>
    <w:rsid w:val="5C8A064E"/>
    <w:rsid w:val="5CA27757"/>
    <w:rsid w:val="5CA6017D"/>
    <w:rsid w:val="5CB33834"/>
    <w:rsid w:val="5CBA36A8"/>
    <w:rsid w:val="5CBC1860"/>
    <w:rsid w:val="5CBF40CA"/>
    <w:rsid w:val="5CC46C82"/>
    <w:rsid w:val="5CCB7A9F"/>
    <w:rsid w:val="5CD14EB6"/>
    <w:rsid w:val="5CDD730A"/>
    <w:rsid w:val="5CE22035"/>
    <w:rsid w:val="5CE60D7D"/>
    <w:rsid w:val="5CF02CBB"/>
    <w:rsid w:val="5D0C2A23"/>
    <w:rsid w:val="5D163F66"/>
    <w:rsid w:val="5D222DF7"/>
    <w:rsid w:val="5D2418A5"/>
    <w:rsid w:val="5D385550"/>
    <w:rsid w:val="5D491040"/>
    <w:rsid w:val="5D552C05"/>
    <w:rsid w:val="5D603A3A"/>
    <w:rsid w:val="5D846932"/>
    <w:rsid w:val="5D8538F5"/>
    <w:rsid w:val="5D8720B0"/>
    <w:rsid w:val="5D8D253F"/>
    <w:rsid w:val="5D9500AD"/>
    <w:rsid w:val="5DA327CA"/>
    <w:rsid w:val="5DAF62A3"/>
    <w:rsid w:val="5DC7688B"/>
    <w:rsid w:val="5DCF719F"/>
    <w:rsid w:val="5DD426FD"/>
    <w:rsid w:val="5DD959BB"/>
    <w:rsid w:val="5DE05FAF"/>
    <w:rsid w:val="5DE11544"/>
    <w:rsid w:val="5DE27014"/>
    <w:rsid w:val="5DE43D38"/>
    <w:rsid w:val="5DED40FD"/>
    <w:rsid w:val="5DEF45E6"/>
    <w:rsid w:val="5DF070C7"/>
    <w:rsid w:val="5DF6625D"/>
    <w:rsid w:val="5DFB78A1"/>
    <w:rsid w:val="5E042740"/>
    <w:rsid w:val="5E044048"/>
    <w:rsid w:val="5E074541"/>
    <w:rsid w:val="5E131ECE"/>
    <w:rsid w:val="5E177F67"/>
    <w:rsid w:val="5E1A335C"/>
    <w:rsid w:val="5E214A34"/>
    <w:rsid w:val="5E23390B"/>
    <w:rsid w:val="5E2824F8"/>
    <w:rsid w:val="5E312342"/>
    <w:rsid w:val="5E3308A2"/>
    <w:rsid w:val="5E3953DC"/>
    <w:rsid w:val="5E3B151E"/>
    <w:rsid w:val="5E421FE3"/>
    <w:rsid w:val="5E4278B6"/>
    <w:rsid w:val="5E546526"/>
    <w:rsid w:val="5E5B3E29"/>
    <w:rsid w:val="5E64014B"/>
    <w:rsid w:val="5E692BF8"/>
    <w:rsid w:val="5E6F461C"/>
    <w:rsid w:val="5E79177D"/>
    <w:rsid w:val="5E7E1181"/>
    <w:rsid w:val="5E7E46C5"/>
    <w:rsid w:val="5E832A50"/>
    <w:rsid w:val="5E881262"/>
    <w:rsid w:val="5E8B1DC8"/>
    <w:rsid w:val="5E8E5AFF"/>
    <w:rsid w:val="5E8E66C2"/>
    <w:rsid w:val="5E983765"/>
    <w:rsid w:val="5E992D6E"/>
    <w:rsid w:val="5EA83F0C"/>
    <w:rsid w:val="5EAC3900"/>
    <w:rsid w:val="5EB1580B"/>
    <w:rsid w:val="5EBF6C53"/>
    <w:rsid w:val="5ED30E8D"/>
    <w:rsid w:val="5EDD765C"/>
    <w:rsid w:val="5EE132BE"/>
    <w:rsid w:val="5EE21FEF"/>
    <w:rsid w:val="5EE809FF"/>
    <w:rsid w:val="5EEB1B3A"/>
    <w:rsid w:val="5F0121FE"/>
    <w:rsid w:val="5F1052C0"/>
    <w:rsid w:val="5F117322"/>
    <w:rsid w:val="5F175124"/>
    <w:rsid w:val="5F1C1314"/>
    <w:rsid w:val="5F2A2452"/>
    <w:rsid w:val="5F3308FB"/>
    <w:rsid w:val="5F545399"/>
    <w:rsid w:val="5F603A43"/>
    <w:rsid w:val="5F6042E7"/>
    <w:rsid w:val="5F652909"/>
    <w:rsid w:val="5F654C59"/>
    <w:rsid w:val="5F68008D"/>
    <w:rsid w:val="5F681618"/>
    <w:rsid w:val="5F685995"/>
    <w:rsid w:val="5F781B7D"/>
    <w:rsid w:val="5F836BC6"/>
    <w:rsid w:val="5FA00370"/>
    <w:rsid w:val="5FA23C0D"/>
    <w:rsid w:val="5FA7675C"/>
    <w:rsid w:val="5FA97B31"/>
    <w:rsid w:val="5FAE30F2"/>
    <w:rsid w:val="5FB60844"/>
    <w:rsid w:val="5FBD68DE"/>
    <w:rsid w:val="5FBE507A"/>
    <w:rsid w:val="5FCF11F2"/>
    <w:rsid w:val="5FD02B65"/>
    <w:rsid w:val="5FD26A15"/>
    <w:rsid w:val="5FDA0256"/>
    <w:rsid w:val="5FDD0269"/>
    <w:rsid w:val="5FE04B61"/>
    <w:rsid w:val="5FEF131A"/>
    <w:rsid w:val="5FF16319"/>
    <w:rsid w:val="60002155"/>
    <w:rsid w:val="60014213"/>
    <w:rsid w:val="60061C8E"/>
    <w:rsid w:val="60066843"/>
    <w:rsid w:val="60070445"/>
    <w:rsid w:val="600B50BD"/>
    <w:rsid w:val="600F7CBF"/>
    <w:rsid w:val="60145BE9"/>
    <w:rsid w:val="602E6BAE"/>
    <w:rsid w:val="602F4A33"/>
    <w:rsid w:val="6030036E"/>
    <w:rsid w:val="60321761"/>
    <w:rsid w:val="603F58EB"/>
    <w:rsid w:val="60405809"/>
    <w:rsid w:val="604C151C"/>
    <w:rsid w:val="6050092C"/>
    <w:rsid w:val="6053679E"/>
    <w:rsid w:val="605602F3"/>
    <w:rsid w:val="60615395"/>
    <w:rsid w:val="608709A4"/>
    <w:rsid w:val="609548B6"/>
    <w:rsid w:val="60966616"/>
    <w:rsid w:val="60966B35"/>
    <w:rsid w:val="60A420A0"/>
    <w:rsid w:val="60A52CFD"/>
    <w:rsid w:val="60AB1B22"/>
    <w:rsid w:val="60CE1419"/>
    <w:rsid w:val="60D23FB5"/>
    <w:rsid w:val="60D333C6"/>
    <w:rsid w:val="60DB5A3B"/>
    <w:rsid w:val="60E67FD5"/>
    <w:rsid w:val="60EA40C6"/>
    <w:rsid w:val="60EE0200"/>
    <w:rsid w:val="60F90953"/>
    <w:rsid w:val="60FB2DC7"/>
    <w:rsid w:val="60FB3346"/>
    <w:rsid w:val="61077C47"/>
    <w:rsid w:val="610859DB"/>
    <w:rsid w:val="61153F45"/>
    <w:rsid w:val="61197493"/>
    <w:rsid w:val="611A1414"/>
    <w:rsid w:val="611B0F25"/>
    <w:rsid w:val="61201ABC"/>
    <w:rsid w:val="61252F2D"/>
    <w:rsid w:val="61287D74"/>
    <w:rsid w:val="612B4FB0"/>
    <w:rsid w:val="612E045B"/>
    <w:rsid w:val="612E4A80"/>
    <w:rsid w:val="613555BA"/>
    <w:rsid w:val="61362008"/>
    <w:rsid w:val="6138591F"/>
    <w:rsid w:val="614358A4"/>
    <w:rsid w:val="614868F3"/>
    <w:rsid w:val="614C1A39"/>
    <w:rsid w:val="61527746"/>
    <w:rsid w:val="6155351C"/>
    <w:rsid w:val="615B08EF"/>
    <w:rsid w:val="615B2AA4"/>
    <w:rsid w:val="61601744"/>
    <w:rsid w:val="616A2640"/>
    <w:rsid w:val="616A46AA"/>
    <w:rsid w:val="616E1341"/>
    <w:rsid w:val="6178545B"/>
    <w:rsid w:val="617B06C3"/>
    <w:rsid w:val="61866520"/>
    <w:rsid w:val="6190296C"/>
    <w:rsid w:val="61994B35"/>
    <w:rsid w:val="619B25B8"/>
    <w:rsid w:val="619B3521"/>
    <w:rsid w:val="61A455BF"/>
    <w:rsid w:val="61A87821"/>
    <w:rsid w:val="61A91EBF"/>
    <w:rsid w:val="61BB7859"/>
    <w:rsid w:val="61C34597"/>
    <w:rsid w:val="61C62F2B"/>
    <w:rsid w:val="61CB481F"/>
    <w:rsid w:val="61CD47C2"/>
    <w:rsid w:val="61D11707"/>
    <w:rsid w:val="61D50805"/>
    <w:rsid w:val="61D54F1C"/>
    <w:rsid w:val="61D867CE"/>
    <w:rsid w:val="61DC44FC"/>
    <w:rsid w:val="61E138C1"/>
    <w:rsid w:val="61EA2AE9"/>
    <w:rsid w:val="61EC755F"/>
    <w:rsid w:val="61EE3FF7"/>
    <w:rsid w:val="62023AA5"/>
    <w:rsid w:val="6203286A"/>
    <w:rsid w:val="6208352F"/>
    <w:rsid w:val="620B0D4D"/>
    <w:rsid w:val="62196599"/>
    <w:rsid w:val="621D541D"/>
    <w:rsid w:val="62295F11"/>
    <w:rsid w:val="622A0CE9"/>
    <w:rsid w:val="6237161D"/>
    <w:rsid w:val="62377985"/>
    <w:rsid w:val="623E3959"/>
    <w:rsid w:val="623F0B7F"/>
    <w:rsid w:val="62425BD4"/>
    <w:rsid w:val="625469B4"/>
    <w:rsid w:val="625664E0"/>
    <w:rsid w:val="62623953"/>
    <w:rsid w:val="626537E0"/>
    <w:rsid w:val="62654AC1"/>
    <w:rsid w:val="626E5527"/>
    <w:rsid w:val="627306D4"/>
    <w:rsid w:val="628250A4"/>
    <w:rsid w:val="628E5862"/>
    <w:rsid w:val="62907F5C"/>
    <w:rsid w:val="62931B90"/>
    <w:rsid w:val="62970F08"/>
    <w:rsid w:val="629B237B"/>
    <w:rsid w:val="62A65D39"/>
    <w:rsid w:val="62A74E5C"/>
    <w:rsid w:val="62AE40EB"/>
    <w:rsid w:val="62AF1CEC"/>
    <w:rsid w:val="62B75221"/>
    <w:rsid w:val="62B77A8E"/>
    <w:rsid w:val="62C323A4"/>
    <w:rsid w:val="62C57EC0"/>
    <w:rsid w:val="62C70D09"/>
    <w:rsid w:val="62D34DD2"/>
    <w:rsid w:val="62D522DA"/>
    <w:rsid w:val="62E0403B"/>
    <w:rsid w:val="62E256FD"/>
    <w:rsid w:val="62E650E4"/>
    <w:rsid w:val="62E77D1A"/>
    <w:rsid w:val="62F33D61"/>
    <w:rsid w:val="62F41FFC"/>
    <w:rsid w:val="62F55A1E"/>
    <w:rsid w:val="62F6048F"/>
    <w:rsid w:val="62F64193"/>
    <w:rsid w:val="62F826CC"/>
    <w:rsid w:val="62FD35E5"/>
    <w:rsid w:val="62FF6C09"/>
    <w:rsid w:val="630A67C2"/>
    <w:rsid w:val="631810DE"/>
    <w:rsid w:val="63190BD1"/>
    <w:rsid w:val="631D413D"/>
    <w:rsid w:val="633B30FD"/>
    <w:rsid w:val="634A442A"/>
    <w:rsid w:val="635C14E4"/>
    <w:rsid w:val="63691D6E"/>
    <w:rsid w:val="636C5F8B"/>
    <w:rsid w:val="637721C3"/>
    <w:rsid w:val="637A5D7B"/>
    <w:rsid w:val="63806B31"/>
    <w:rsid w:val="638B36A0"/>
    <w:rsid w:val="639A4752"/>
    <w:rsid w:val="63AE4D80"/>
    <w:rsid w:val="63BD558F"/>
    <w:rsid w:val="63CF256C"/>
    <w:rsid w:val="63D40A38"/>
    <w:rsid w:val="63D567C7"/>
    <w:rsid w:val="63EF4A2D"/>
    <w:rsid w:val="63F844A0"/>
    <w:rsid w:val="63FC093D"/>
    <w:rsid w:val="640257A0"/>
    <w:rsid w:val="640C526F"/>
    <w:rsid w:val="6426218D"/>
    <w:rsid w:val="64325B23"/>
    <w:rsid w:val="643D3329"/>
    <w:rsid w:val="644D4CA4"/>
    <w:rsid w:val="64710683"/>
    <w:rsid w:val="64970BAF"/>
    <w:rsid w:val="64987A19"/>
    <w:rsid w:val="649A4EDA"/>
    <w:rsid w:val="649E3EF7"/>
    <w:rsid w:val="649E7692"/>
    <w:rsid w:val="64A27ACE"/>
    <w:rsid w:val="64AB26EB"/>
    <w:rsid w:val="64AC27F7"/>
    <w:rsid w:val="64AD4784"/>
    <w:rsid w:val="64AE53F7"/>
    <w:rsid w:val="64B1091C"/>
    <w:rsid w:val="64B97D5A"/>
    <w:rsid w:val="64BE336A"/>
    <w:rsid w:val="64CE1865"/>
    <w:rsid w:val="64CE1E95"/>
    <w:rsid w:val="64DD253C"/>
    <w:rsid w:val="64E262CE"/>
    <w:rsid w:val="64E32C0D"/>
    <w:rsid w:val="64EC7DBE"/>
    <w:rsid w:val="64F03F09"/>
    <w:rsid w:val="64F73B49"/>
    <w:rsid w:val="64FA54B5"/>
    <w:rsid w:val="64FE5FDC"/>
    <w:rsid w:val="65063DB4"/>
    <w:rsid w:val="65127BC9"/>
    <w:rsid w:val="65195E2D"/>
    <w:rsid w:val="65226F5B"/>
    <w:rsid w:val="65270184"/>
    <w:rsid w:val="652D7B30"/>
    <w:rsid w:val="653415BC"/>
    <w:rsid w:val="65380875"/>
    <w:rsid w:val="65494717"/>
    <w:rsid w:val="654E3CC3"/>
    <w:rsid w:val="65515201"/>
    <w:rsid w:val="655A4225"/>
    <w:rsid w:val="655C4704"/>
    <w:rsid w:val="656777B1"/>
    <w:rsid w:val="65744BBB"/>
    <w:rsid w:val="65745756"/>
    <w:rsid w:val="657573D6"/>
    <w:rsid w:val="6579572F"/>
    <w:rsid w:val="657D1B52"/>
    <w:rsid w:val="657F44B1"/>
    <w:rsid w:val="65856998"/>
    <w:rsid w:val="65A05D6F"/>
    <w:rsid w:val="65A37071"/>
    <w:rsid w:val="65AA47C1"/>
    <w:rsid w:val="65BC65E7"/>
    <w:rsid w:val="65DA0D53"/>
    <w:rsid w:val="65DB2774"/>
    <w:rsid w:val="65DD6469"/>
    <w:rsid w:val="65DD7402"/>
    <w:rsid w:val="65E10C11"/>
    <w:rsid w:val="65E120E1"/>
    <w:rsid w:val="65E74C15"/>
    <w:rsid w:val="65E96EF5"/>
    <w:rsid w:val="65EA07F8"/>
    <w:rsid w:val="65EB0A1F"/>
    <w:rsid w:val="65ED028C"/>
    <w:rsid w:val="65F51309"/>
    <w:rsid w:val="65FA31A3"/>
    <w:rsid w:val="65FB22AF"/>
    <w:rsid w:val="66051BFC"/>
    <w:rsid w:val="66060C04"/>
    <w:rsid w:val="660F0098"/>
    <w:rsid w:val="661C2D5F"/>
    <w:rsid w:val="66236B0A"/>
    <w:rsid w:val="66281DA4"/>
    <w:rsid w:val="66321A5D"/>
    <w:rsid w:val="663835E8"/>
    <w:rsid w:val="66552ACF"/>
    <w:rsid w:val="665976DA"/>
    <w:rsid w:val="665978D6"/>
    <w:rsid w:val="665D03CA"/>
    <w:rsid w:val="666F6D80"/>
    <w:rsid w:val="667245C3"/>
    <w:rsid w:val="667A103B"/>
    <w:rsid w:val="667B14F3"/>
    <w:rsid w:val="66847289"/>
    <w:rsid w:val="66853957"/>
    <w:rsid w:val="669B6A87"/>
    <w:rsid w:val="669E65F5"/>
    <w:rsid w:val="66A5202F"/>
    <w:rsid w:val="66A81B0A"/>
    <w:rsid w:val="66B44B93"/>
    <w:rsid w:val="66B477F6"/>
    <w:rsid w:val="66B60E53"/>
    <w:rsid w:val="66B75191"/>
    <w:rsid w:val="66DB7D5A"/>
    <w:rsid w:val="66E21BDB"/>
    <w:rsid w:val="66E9646E"/>
    <w:rsid w:val="66F42FFF"/>
    <w:rsid w:val="66F437F4"/>
    <w:rsid w:val="66F754AA"/>
    <w:rsid w:val="66FE7EC6"/>
    <w:rsid w:val="670816C0"/>
    <w:rsid w:val="671162C0"/>
    <w:rsid w:val="67132309"/>
    <w:rsid w:val="671A71FC"/>
    <w:rsid w:val="6727424C"/>
    <w:rsid w:val="672C28D6"/>
    <w:rsid w:val="6735169B"/>
    <w:rsid w:val="67414D32"/>
    <w:rsid w:val="67432E7D"/>
    <w:rsid w:val="67456B59"/>
    <w:rsid w:val="674943E2"/>
    <w:rsid w:val="67601856"/>
    <w:rsid w:val="67630A4B"/>
    <w:rsid w:val="67631CA4"/>
    <w:rsid w:val="67662E07"/>
    <w:rsid w:val="677129D0"/>
    <w:rsid w:val="679366A2"/>
    <w:rsid w:val="67945437"/>
    <w:rsid w:val="67A34B3C"/>
    <w:rsid w:val="67AC50D5"/>
    <w:rsid w:val="67AD2A5C"/>
    <w:rsid w:val="67B41268"/>
    <w:rsid w:val="67B52DAC"/>
    <w:rsid w:val="67C10C5B"/>
    <w:rsid w:val="67C51289"/>
    <w:rsid w:val="67D30EB3"/>
    <w:rsid w:val="67E20393"/>
    <w:rsid w:val="67E4371F"/>
    <w:rsid w:val="67E87AD0"/>
    <w:rsid w:val="67EB4FC1"/>
    <w:rsid w:val="67F61305"/>
    <w:rsid w:val="67F66C43"/>
    <w:rsid w:val="68156360"/>
    <w:rsid w:val="681D2B64"/>
    <w:rsid w:val="681D728C"/>
    <w:rsid w:val="681E4C98"/>
    <w:rsid w:val="681F4C54"/>
    <w:rsid w:val="682F2CA4"/>
    <w:rsid w:val="6843548D"/>
    <w:rsid w:val="68477112"/>
    <w:rsid w:val="68563069"/>
    <w:rsid w:val="68600D58"/>
    <w:rsid w:val="686058A9"/>
    <w:rsid w:val="68624B41"/>
    <w:rsid w:val="68794A24"/>
    <w:rsid w:val="687A3B13"/>
    <w:rsid w:val="687B51E8"/>
    <w:rsid w:val="687D3B3C"/>
    <w:rsid w:val="687E0414"/>
    <w:rsid w:val="687E55B3"/>
    <w:rsid w:val="688B3417"/>
    <w:rsid w:val="68931F2B"/>
    <w:rsid w:val="689C4AF0"/>
    <w:rsid w:val="68A85E4C"/>
    <w:rsid w:val="68AA0EB0"/>
    <w:rsid w:val="68B1232C"/>
    <w:rsid w:val="68B254D2"/>
    <w:rsid w:val="68B37CC9"/>
    <w:rsid w:val="68BC13C0"/>
    <w:rsid w:val="68BC2A65"/>
    <w:rsid w:val="68D92F51"/>
    <w:rsid w:val="68DB3E44"/>
    <w:rsid w:val="68DF6059"/>
    <w:rsid w:val="68E3351D"/>
    <w:rsid w:val="68EE2E6F"/>
    <w:rsid w:val="68F11E63"/>
    <w:rsid w:val="68F410E4"/>
    <w:rsid w:val="68FC7232"/>
    <w:rsid w:val="69074555"/>
    <w:rsid w:val="690F3409"/>
    <w:rsid w:val="691232A6"/>
    <w:rsid w:val="691952D1"/>
    <w:rsid w:val="691D76D7"/>
    <w:rsid w:val="691F2828"/>
    <w:rsid w:val="692B5965"/>
    <w:rsid w:val="693A0CA8"/>
    <w:rsid w:val="69484FDB"/>
    <w:rsid w:val="69496826"/>
    <w:rsid w:val="694A3591"/>
    <w:rsid w:val="694B0300"/>
    <w:rsid w:val="69543034"/>
    <w:rsid w:val="69632AF9"/>
    <w:rsid w:val="696E4CB7"/>
    <w:rsid w:val="697119CE"/>
    <w:rsid w:val="69765236"/>
    <w:rsid w:val="69793B84"/>
    <w:rsid w:val="699035EB"/>
    <w:rsid w:val="69936B6C"/>
    <w:rsid w:val="699F1AEF"/>
    <w:rsid w:val="69C3098C"/>
    <w:rsid w:val="69C3298E"/>
    <w:rsid w:val="69C42F0D"/>
    <w:rsid w:val="69CB6FE2"/>
    <w:rsid w:val="69CD637A"/>
    <w:rsid w:val="69D24000"/>
    <w:rsid w:val="69D90001"/>
    <w:rsid w:val="69E95B74"/>
    <w:rsid w:val="6A0227A8"/>
    <w:rsid w:val="6A1A6A24"/>
    <w:rsid w:val="6A2A15B8"/>
    <w:rsid w:val="6A2F0733"/>
    <w:rsid w:val="6A3177EF"/>
    <w:rsid w:val="6A345545"/>
    <w:rsid w:val="6A404B2C"/>
    <w:rsid w:val="6A4379CF"/>
    <w:rsid w:val="6A4551B5"/>
    <w:rsid w:val="6A4610AD"/>
    <w:rsid w:val="6A48205B"/>
    <w:rsid w:val="6A4A66F7"/>
    <w:rsid w:val="6A5B148D"/>
    <w:rsid w:val="6A5B646C"/>
    <w:rsid w:val="6A5D1F52"/>
    <w:rsid w:val="6A60151E"/>
    <w:rsid w:val="6A6205FB"/>
    <w:rsid w:val="6A7154D2"/>
    <w:rsid w:val="6A771266"/>
    <w:rsid w:val="6A796C16"/>
    <w:rsid w:val="6A7B295E"/>
    <w:rsid w:val="6A7D243E"/>
    <w:rsid w:val="6A92753B"/>
    <w:rsid w:val="6A9E7A3D"/>
    <w:rsid w:val="6AA13D2A"/>
    <w:rsid w:val="6AAB2040"/>
    <w:rsid w:val="6AAD2DD6"/>
    <w:rsid w:val="6AB66BC9"/>
    <w:rsid w:val="6ABC3E3A"/>
    <w:rsid w:val="6AC07C98"/>
    <w:rsid w:val="6ACA0A05"/>
    <w:rsid w:val="6ACB5B05"/>
    <w:rsid w:val="6ACC3B86"/>
    <w:rsid w:val="6AD93E55"/>
    <w:rsid w:val="6AD95AE3"/>
    <w:rsid w:val="6AE334F1"/>
    <w:rsid w:val="6AE929BC"/>
    <w:rsid w:val="6AED1528"/>
    <w:rsid w:val="6AF168ED"/>
    <w:rsid w:val="6AF723A7"/>
    <w:rsid w:val="6AFF369B"/>
    <w:rsid w:val="6B0B15E0"/>
    <w:rsid w:val="6B104474"/>
    <w:rsid w:val="6B1C72A4"/>
    <w:rsid w:val="6B22518B"/>
    <w:rsid w:val="6B24724A"/>
    <w:rsid w:val="6B25683C"/>
    <w:rsid w:val="6B264A3A"/>
    <w:rsid w:val="6B2A079E"/>
    <w:rsid w:val="6B2E4C08"/>
    <w:rsid w:val="6B346CB9"/>
    <w:rsid w:val="6B367EB4"/>
    <w:rsid w:val="6B38753B"/>
    <w:rsid w:val="6B3B4729"/>
    <w:rsid w:val="6B461154"/>
    <w:rsid w:val="6B601395"/>
    <w:rsid w:val="6B62315D"/>
    <w:rsid w:val="6B63088A"/>
    <w:rsid w:val="6B6F7816"/>
    <w:rsid w:val="6B702365"/>
    <w:rsid w:val="6B7E19CD"/>
    <w:rsid w:val="6B801646"/>
    <w:rsid w:val="6B814D9E"/>
    <w:rsid w:val="6B8B4A16"/>
    <w:rsid w:val="6B8E684F"/>
    <w:rsid w:val="6BA41E2C"/>
    <w:rsid w:val="6BA706C6"/>
    <w:rsid w:val="6BA836A7"/>
    <w:rsid w:val="6BB676C4"/>
    <w:rsid w:val="6BBB3901"/>
    <w:rsid w:val="6BC801EA"/>
    <w:rsid w:val="6BC8789F"/>
    <w:rsid w:val="6BDA5F51"/>
    <w:rsid w:val="6BF713A0"/>
    <w:rsid w:val="6C042FCD"/>
    <w:rsid w:val="6C070B91"/>
    <w:rsid w:val="6C0B3EB2"/>
    <w:rsid w:val="6C1A0A77"/>
    <w:rsid w:val="6C1C4750"/>
    <w:rsid w:val="6C1F1E21"/>
    <w:rsid w:val="6C223FAC"/>
    <w:rsid w:val="6C3F1900"/>
    <w:rsid w:val="6C445118"/>
    <w:rsid w:val="6C46271A"/>
    <w:rsid w:val="6C474EF9"/>
    <w:rsid w:val="6C513391"/>
    <w:rsid w:val="6C523D39"/>
    <w:rsid w:val="6C533564"/>
    <w:rsid w:val="6C573043"/>
    <w:rsid w:val="6C591A64"/>
    <w:rsid w:val="6C5F584C"/>
    <w:rsid w:val="6C6B6F68"/>
    <w:rsid w:val="6C6D497F"/>
    <w:rsid w:val="6C865790"/>
    <w:rsid w:val="6C8658C3"/>
    <w:rsid w:val="6C8B0928"/>
    <w:rsid w:val="6C8D0E45"/>
    <w:rsid w:val="6C8F160B"/>
    <w:rsid w:val="6C9210CE"/>
    <w:rsid w:val="6C9D4DF7"/>
    <w:rsid w:val="6CA420D8"/>
    <w:rsid w:val="6CAA5DF6"/>
    <w:rsid w:val="6CAD6199"/>
    <w:rsid w:val="6CAF7728"/>
    <w:rsid w:val="6CB07B43"/>
    <w:rsid w:val="6CB322FE"/>
    <w:rsid w:val="6CBA2382"/>
    <w:rsid w:val="6CBA5185"/>
    <w:rsid w:val="6CBD2E6E"/>
    <w:rsid w:val="6CC16782"/>
    <w:rsid w:val="6CC938CF"/>
    <w:rsid w:val="6CD1329B"/>
    <w:rsid w:val="6CD45B92"/>
    <w:rsid w:val="6CE67B1F"/>
    <w:rsid w:val="6CEF622B"/>
    <w:rsid w:val="6D013069"/>
    <w:rsid w:val="6D027DC8"/>
    <w:rsid w:val="6D08089B"/>
    <w:rsid w:val="6D08160C"/>
    <w:rsid w:val="6D25240D"/>
    <w:rsid w:val="6D2D540F"/>
    <w:rsid w:val="6D2E6BB2"/>
    <w:rsid w:val="6D3276C6"/>
    <w:rsid w:val="6D351C89"/>
    <w:rsid w:val="6D376C26"/>
    <w:rsid w:val="6D4C2232"/>
    <w:rsid w:val="6D605FE2"/>
    <w:rsid w:val="6D631B18"/>
    <w:rsid w:val="6D694C32"/>
    <w:rsid w:val="6D7323BF"/>
    <w:rsid w:val="6D7E54FF"/>
    <w:rsid w:val="6D7F3BB8"/>
    <w:rsid w:val="6D8158D8"/>
    <w:rsid w:val="6D872C19"/>
    <w:rsid w:val="6D875787"/>
    <w:rsid w:val="6D8C1D7F"/>
    <w:rsid w:val="6D91319F"/>
    <w:rsid w:val="6D934609"/>
    <w:rsid w:val="6DA619D6"/>
    <w:rsid w:val="6DC1631B"/>
    <w:rsid w:val="6DD275E0"/>
    <w:rsid w:val="6DD9608C"/>
    <w:rsid w:val="6DDD7BF2"/>
    <w:rsid w:val="6DE42EE4"/>
    <w:rsid w:val="6DEF74ED"/>
    <w:rsid w:val="6DF32CA7"/>
    <w:rsid w:val="6DF5641E"/>
    <w:rsid w:val="6DF73A81"/>
    <w:rsid w:val="6E015F3D"/>
    <w:rsid w:val="6E0948CB"/>
    <w:rsid w:val="6E0C373D"/>
    <w:rsid w:val="6E0E0133"/>
    <w:rsid w:val="6E1127E4"/>
    <w:rsid w:val="6E1F384D"/>
    <w:rsid w:val="6E2E5CA7"/>
    <w:rsid w:val="6E3033A3"/>
    <w:rsid w:val="6E3F386B"/>
    <w:rsid w:val="6E47182B"/>
    <w:rsid w:val="6E557B10"/>
    <w:rsid w:val="6E595587"/>
    <w:rsid w:val="6E5B49FB"/>
    <w:rsid w:val="6E6416A4"/>
    <w:rsid w:val="6E6B34A3"/>
    <w:rsid w:val="6E6D1362"/>
    <w:rsid w:val="6E6E4D61"/>
    <w:rsid w:val="6E7A4D9D"/>
    <w:rsid w:val="6E7C4644"/>
    <w:rsid w:val="6E8020D3"/>
    <w:rsid w:val="6E813D91"/>
    <w:rsid w:val="6E820914"/>
    <w:rsid w:val="6E895C81"/>
    <w:rsid w:val="6E8F2F38"/>
    <w:rsid w:val="6EA6211A"/>
    <w:rsid w:val="6EBC1098"/>
    <w:rsid w:val="6EC4377A"/>
    <w:rsid w:val="6ED35665"/>
    <w:rsid w:val="6ED402CE"/>
    <w:rsid w:val="6EDE5ED2"/>
    <w:rsid w:val="6EE83F08"/>
    <w:rsid w:val="6EEC6A5A"/>
    <w:rsid w:val="6EEF61A8"/>
    <w:rsid w:val="6F08315C"/>
    <w:rsid w:val="6F0D3ED0"/>
    <w:rsid w:val="6F236464"/>
    <w:rsid w:val="6F2822B5"/>
    <w:rsid w:val="6F294E33"/>
    <w:rsid w:val="6F323C5F"/>
    <w:rsid w:val="6F4418DA"/>
    <w:rsid w:val="6F470A65"/>
    <w:rsid w:val="6F520F62"/>
    <w:rsid w:val="6F571084"/>
    <w:rsid w:val="6F5B2A24"/>
    <w:rsid w:val="6F5B6F87"/>
    <w:rsid w:val="6F5E4C45"/>
    <w:rsid w:val="6F623646"/>
    <w:rsid w:val="6F635C9B"/>
    <w:rsid w:val="6F6A457A"/>
    <w:rsid w:val="6F7B6FC4"/>
    <w:rsid w:val="6F806E0F"/>
    <w:rsid w:val="6F8B594A"/>
    <w:rsid w:val="6FA06B69"/>
    <w:rsid w:val="6FB52FCC"/>
    <w:rsid w:val="6FCA1E38"/>
    <w:rsid w:val="6FE016E6"/>
    <w:rsid w:val="6FE0567B"/>
    <w:rsid w:val="6FE17FF0"/>
    <w:rsid w:val="6FE7439B"/>
    <w:rsid w:val="6FE969BF"/>
    <w:rsid w:val="6FEA467B"/>
    <w:rsid w:val="6FED7AA7"/>
    <w:rsid w:val="6FF0374A"/>
    <w:rsid w:val="6FF57A3D"/>
    <w:rsid w:val="6FF819C3"/>
    <w:rsid w:val="6FF94067"/>
    <w:rsid w:val="70002411"/>
    <w:rsid w:val="70090AC9"/>
    <w:rsid w:val="700F0F64"/>
    <w:rsid w:val="700F15AA"/>
    <w:rsid w:val="7012691A"/>
    <w:rsid w:val="701B4455"/>
    <w:rsid w:val="70217031"/>
    <w:rsid w:val="70243A7D"/>
    <w:rsid w:val="70267986"/>
    <w:rsid w:val="702D1927"/>
    <w:rsid w:val="70340C9E"/>
    <w:rsid w:val="70395B51"/>
    <w:rsid w:val="703D730B"/>
    <w:rsid w:val="70457711"/>
    <w:rsid w:val="704B2437"/>
    <w:rsid w:val="704D50B7"/>
    <w:rsid w:val="7050387B"/>
    <w:rsid w:val="7054140D"/>
    <w:rsid w:val="705D7FE8"/>
    <w:rsid w:val="7065090D"/>
    <w:rsid w:val="7067248C"/>
    <w:rsid w:val="70757EA5"/>
    <w:rsid w:val="70790AE9"/>
    <w:rsid w:val="7081436D"/>
    <w:rsid w:val="70830B30"/>
    <w:rsid w:val="70843EF3"/>
    <w:rsid w:val="70875F7B"/>
    <w:rsid w:val="708E3D85"/>
    <w:rsid w:val="709021E0"/>
    <w:rsid w:val="70972DCD"/>
    <w:rsid w:val="709B4CF7"/>
    <w:rsid w:val="709B5583"/>
    <w:rsid w:val="709D2496"/>
    <w:rsid w:val="709D4824"/>
    <w:rsid w:val="70C0261D"/>
    <w:rsid w:val="70C1525D"/>
    <w:rsid w:val="70CE1C35"/>
    <w:rsid w:val="70D23836"/>
    <w:rsid w:val="70D66204"/>
    <w:rsid w:val="70DB7F45"/>
    <w:rsid w:val="70E02BA2"/>
    <w:rsid w:val="70E55C2D"/>
    <w:rsid w:val="70F71FB3"/>
    <w:rsid w:val="71120272"/>
    <w:rsid w:val="712317FC"/>
    <w:rsid w:val="71353F2D"/>
    <w:rsid w:val="713559D7"/>
    <w:rsid w:val="7138122D"/>
    <w:rsid w:val="713E451B"/>
    <w:rsid w:val="71433036"/>
    <w:rsid w:val="714E0188"/>
    <w:rsid w:val="714F1788"/>
    <w:rsid w:val="714F1FD3"/>
    <w:rsid w:val="715F4B4E"/>
    <w:rsid w:val="716330C5"/>
    <w:rsid w:val="71643D01"/>
    <w:rsid w:val="716D38A1"/>
    <w:rsid w:val="717604C9"/>
    <w:rsid w:val="7177466B"/>
    <w:rsid w:val="71793A6A"/>
    <w:rsid w:val="71836742"/>
    <w:rsid w:val="7184022A"/>
    <w:rsid w:val="71A549B7"/>
    <w:rsid w:val="71B36606"/>
    <w:rsid w:val="71BC3FF7"/>
    <w:rsid w:val="71C04C20"/>
    <w:rsid w:val="71C072D2"/>
    <w:rsid w:val="71C61D73"/>
    <w:rsid w:val="71CC5AD4"/>
    <w:rsid w:val="71CD79BE"/>
    <w:rsid w:val="71CF7BDA"/>
    <w:rsid w:val="71DC7E8D"/>
    <w:rsid w:val="71E566F8"/>
    <w:rsid w:val="71E87F09"/>
    <w:rsid w:val="71EC078C"/>
    <w:rsid w:val="71FB1615"/>
    <w:rsid w:val="71FE04BF"/>
    <w:rsid w:val="71FE2391"/>
    <w:rsid w:val="72052CA7"/>
    <w:rsid w:val="720A29C0"/>
    <w:rsid w:val="720D5082"/>
    <w:rsid w:val="72117FA2"/>
    <w:rsid w:val="72173988"/>
    <w:rsid w:val="72323CC5"/>
    <w:rsid w:val="723C253D"/>
    <w:rsid w:val="724E133B"/>
    <w:rsid w:val="724E2614"/>
    <w:rsid w:val="724F355A"/>
    <w:rsid w:val="726437F6"/>
    <w:rsid w:val="7264404D"/>
    <w:rsid w:val="726C2C48"/>
    <w:rsid w:val="726D3426"/>
    <w:rsid w:val="727236FB"/>
    <w:rsid w:val="72741343"/>
    <w:rsid w:val="727B544A"/>
    <w:rsid w:val="72872DB0"/>
    <w:rsid w:val="729251C6"/>
    <w:rsid w:val="72A37174"/>
    <w:rsid w:val="72BB6E10"/>
    <w:rsid w:val="72BD786F"/>
    <w:rsid w:val="72C06107"/>
    <w:rsid w:val="72D25B23"/>
    <w:rsid w:val="72DA6732"/>
    <w:rsid w:val="72EB0A43"/>
    <w:rsid w:val="72F223BF"/>
    <w:rsid w:val="72F24EC4"/>
    <w:rsid w:val="72F42FCC"/>
    <w:rsid w:val="72F43367"/>
    <w:rsid w:val="73081FDB"/>
    <w:rsid w:val="730B577C"/>
    <w:rsid w:val="73115446"/>
    <w:rsid w:val="7315140A"/>
    <w:rsid w:val="73153665"/>
    <w:rsid w:val="7315786E"/>
    <w:rsid w:val="731625FC"/>
    <w:rsid w:val="73201B95"/>
    <w:rsid w:val="732D1F42"/>
    <w:rsid w:val="73406174"/>
    <w:rsid w:val="73423A7A"/>
    <w:rsid w:val="7348701D"/>
    <w:rsid w:val="734A28B7"/>
    <w:rsid w:val="734A3E1A"/>
    <w:rsid w:val="73525847"/>
    <w:rsid w:val="7357105A"/>
    <w:rsid w:val="737A39F5"/>
    <w:rsid w:val="737C5B3F"/>
    <w:rsid w:val="737E2A8E"/>
    <w:rsid w:val="73807270"/>
    <w:rsid w:val="738B062C"/>
    <w:rsid w:val="73985622"/>
    <w:rsid w:val="739C4363"/>
    <w:rsid w:val="73A31545"/>
    <w:rsid w:val="73AC4A69"/>
    <w:rsid w:val="73AF6852"/>
    <w:rsid w:val="73B53504"/>
    <w:rsid w:val="73CE2013"/>
    <w:rsid w:val="73D03795"/>
    <w:rsid w:val="73D7393F"/>
    <w:rsid w:val="73DD0263"/>
    <w:rsid w:val="73E85387"/>
    <w:rsid w:val="73EA0CFB"/>
    <w:rsid w:val="73F46EAB"/>
    <w:rsid w:val="73F95B20"/>
    <w:rsid w:val="73FE1F9F"/>
    <w:rsid w:val="74055F5B"/>
    <w:rsid w:val="7408087E"/>
    <w:rsid w:val="74132508"/>
    <w:rsid w:val="741D0C94"/>
    <w:rsid w:val="741F1931"/>
    <w:rsid w:val="74213D66"/>
    <w:rsid w:val="74250CD9"/>
    <w:rsid w:val="74281823"/>
    <w:rsid w:val="742F414E"/>
    <w:rsid w:val="7430191F"/>
    <w:rsid w:val="743838F6"/>
    <w:rsid w:val="743A40AA"/>
    <w:rsid w:val="743F09E7"/>
    <w:rsid w:val="74410E24"/>
    <w:rsid w:val="74422B79"/>
    <w:rsid w:val="744F144C"/>
    <w:rsid w:val="74617601"/>
    <w:rsid w:val="746834FA"/>
    <w:rsid w:val="74687CBF"/>
    <w:rsid w:val="746B0BAA"/>
    <w:rsid w:val="74742AF1"/>
    <w:rsid w:val="74890297"/>
    <w:rsid w:val="74970208"/>
    <w:rsid w:val="749D2202"/>
    <w:rsid w:val="74A9060F"/>
    <w:rsid w:val="74AC57AA"/>
    <w:rsid w:val="74AC6B3A"/>
    <w:rsid w:val="74B97DE3"/>
    <w:rsid w:val="74C035F2"/>
    <w:rsid w:val="74C27582"/>
    <w:rsid w:val="74C41CC3"/>
    <w:rsid w:val="74CB28DA"/>
    <w:rsid w:val="74D3353D"/>
    <w:rsid w:val="74D53CB1"/>
    <w:rsid w:val="74DB3798"/>
    <w:rsid w:val="74E25535"/>
    <w:rsid w:val="74E93D82"/>
    <w:rsid w:val="74EF6129"/>
    <w:rsid w:val="74F14535"/>
    <w:rsid w:val="74F1655B"/>
    <w:rsid w:val="74F454AB"/>
    <w:rsid w:val="7503583D"/>
    <w:rsid w:val="750B52CB"/>
    <w:rsid w:val="751838CC"/>
    <w:rsid w:val="752C514D"/>
    <w:rsid w:val="75461F61"/>
    <w:rsid w:val="754E6F5D"/>
    <w:rsid w:val="75534552"/>
    <w:rsid w:val="75554A77"/>
    <w:rsid w:val="75564379"/>
    <w:rsid w:val="75575F1C"/>
    <w:rsid w:val="755E4481"/>
    <w:rsid w:val="75653F8F"/>
    <w:rsid w:val="756A38DC"/>
    <w:rsid w:val="757345ED"/>
    <w:rsid w:val="7585360D"/>
    <w:rsid w:val="75853C55"/>
    <w:rsid w:val="75862CA5"/>
    <w:rsid w:val="7587277C"/>
    <w:rsid w:val="75CA7C65"/>
    <w:rsid w:val="75CB3545"/>
    <w:rsid w:val="75D91278"/>
    <w:rsid w:val="75D95DAA"/>
    <w:rsid w:val="75DD025A"/>
    <w:rsid w:val="75DE3386"/>
    <w:rsid w:val="75DE426F"/>
    <w:rsid w:val="75DE7589"/>
    <w:rsid w:val="75EB6AA1"/>
    <w:rsid w:val="75EF1DD9"/>
    <w:rsid w:val="75F5572D"/>
    <w:rsid w:val="76061712"/>
    <w:rsid w:val="762404D4"/>
    <w:rsid w:val="762E07DC"/>
    <w:rsid w:val="764741E2"/>
    <w:rsid w:val="76520E7E"/>
    <w:rsid w:val="76561392"/>
    <w:rsid w:val="765E2E2E"/>
    <w:rsid w:val="76610E1E"/>
    <w:rsid w:val="766743D3"/>
    <w:rsid w:val="766F287A"/>
    <w:rsid w:val="76701021"/>
    <w:rsid w:val="76774D15"/>
    <w:rsid w:val="767D3C03"/>
    <w:rsid w:val="76827062"/>
    <w:rsid w:val="768B24F9"/>
    <w:rsid w:val="76944CA4"/>
    <w:rsid w:val="76946CFC"/>
    <w:rsid w:val="76956DAA"/>
    <w:rsid w:val="76985AE2"/>
    <w:rsid w:val="769F7D98"/>
    <w:rsid w:val="76B175BC"/>
    <w:rsid w:val="76B33626"/>
    <w:rsid w:val="76B6683F"/>
    <w:rsid w:val="76B97545"/>
    <w:rsid w:val="76C3433D"/>
    <w:rsid w:val="76C9651D"/>
    <w:rsid w:val="76D1711F"/>
    <w:rsid w:val="76D20CDE"/>
    <w:rsid w:val="76D731F7"/>
    <w:rsid w:val="76DA2E7B"/>
    <w:rsid w:val="76E039BC"/>
    <w:rsid w:val="76F3620E"/>
    <w:rsid w:val="76F51B05"/>
    <w:rsid w:val="76FC1FA3"/>
    <w:rsid w:val="76FF686B"/>
    <w:rsid w:val="77005957"/>
    <w:rsid w:val="77007465"/>
    <w:rsid w:val="7707396E"/>
    <w:rsid w:val="77112A42"/>
    <w:rsid w:val="77184757"/>
    <w:rsid w:val="77206FD3"/>
    <w:rsid w:val="772557B3"/>
    <w:rsid w:val="772D4B79"/>
    <w:rsid w:val="772E644B"/>
    <w:rsid w:val="772F6324"/>
    <w:rsid w:val="773B5FDF"/>
    <w:rsid w:val="77495E85"/>
    <w:rsid w:val="7753652B"/>
    <w:rsid w:val="7759590E"/>
    <w:rsid w:val="775F1633"/>
    <w:rsid w:val="77647B3B"/>
    <w:rsid w:val="776A0A43"/>
    <w:rsid w:val="776C64FC"/>
    <w:rsid w:val="776D7803"/>
    <w:rsid w:val="776E6765"/>
    <w:rsid w:val="7777673E"/>
    <w:rsid w:val="77790752"/>
    <w:rsid w:val="777B754B"/>
    <w:rsid w:val="777B7B55"/>
    <w:rsid w:val="77871F6E"/>
    <w:rsid w:val="77962DF4"/>
    <w:rsid w:val="77963C6B"/>
    <w:rsid w:val="779C67B0"/>
    <w:rsid w:val="779F1B4C"/>
    <w:rsid w:val="77A86B78"/>
    <w:rsid w:val="77AC5563"/>
    <w:rsid w:val="77AE65E1"/>
    <w:rsid w:val="77C74149"/>
    <w:rsid w:val="77D8682E"/>
    <w:rsid w:val="77D94915"/>
    <w:rsid w:val="77DB72D8"/>
    <w:rsid w:val="77DE7BD3"/>
    <w:rsid w:val="77E76D58"/>
    <w:rsid w:val="77F86763"/>
    <w:rsid w:val="77F9150C"/>
    <w:rsid w:val="77FA5285"/>
    <w:rsid w:val="78032F91"/>
    <w:rsid w:val="781A6E0B"/>
    <w:rsid w:val="782642CC"/>
    <w:rsid w:val="782F4F2E"/>
    <w:rsid w:val="78372035"/>
    <w:rsid w:val="78441BBC"/>
    <w:rsid w:val="784976AB"/>
    <w:rsid w:val="784A620C"/>
    <w:rsid w:val="784D3788"/>
    <w:rsid w:val="784E2990"/>
    <w:rsid w:val="785773AD"/>
    <w:rsid w:val="785C619A"/>
    <w:rsid w:val="78695109"/>
    <w:rsid w:val="786D61D4"/>
    <w:rsid w:val="7879089F"/>
    <w:rsid w:val="787C1C3D"/>
    <w:rsid w:val="788A6608"/>
    <w:rsid w:val="788C60D5"/>
    <w:rsid w:val="78922472"/>
    <w:rsid w:val="789575B1"/>
    <w:rsid w:val="789F31C4"/>
    <w:rsid w:val="78AA7654"/>
    <w:rsid w:val="78B43685"/>
    <w:rsid w:val="78B66E08"/>
    <w:rsid w:val="78BB0D0F"/>
    <w:rsid w:val="78BD534B"/>
    <w:rsid w:val="78C626DF"/>
    <w:rsid w:val="78C90E4C"/>
    <w:rsid w:val="78D448D7"/>
    <w:rsid w:val="78E67510"/>
    <w:rsid w:val="78EA3B70"/>
    <w:rsid w:val="78F122BF"/>
    <w:rsid w:val="78F17D83"/>
    <w:rsid w:val="78FE23EA"/>
    <w:rsid w:val="790C34C1"/>
    <w:rsid w:val="790D1906"/>
    <w:rsid w:val="791153EF"/>
    <w:rsid w:val="791B586C"/>
    <w:rsid w:val="792253EC"/>
    <w:rsid w:val="79246BB5"/>
    <w:rsid w:val="793923F8"/>
    <w:rsid w:val="793E551C"/>
    <w:rsid w:val="793F2B12"/>
    <w:rsid w:val="794054AC"/>
    <w:rsid w:val="79411FC0"/>
    <w:rsid w:val="79416DAC"/>
    <w:rsid w:val="794351C7"/>
    <w:rsid w:val="795E5A72"/>
    <w:rsid w:val="797144A4"/>
    <w:rsid w:val="797B25AE"/>
    <w:rsid w:val="797F6400"/>
    <w:rsid w:val="797F7531"/>
    <w:rsid w:val="7994264C"/>
    <w:rsid w:val="79984EFC"/>
    <w:rsid w:val="79994663"/>
    <w:rsid w:val="79AE52D4"/>
    <w:rsid w:val="79B1548B"/>
    <w:rsid w:val="79BC4EA2"/>
    <w:rsid w:val="79C43E47"/>
    <w:rsid w:val="79C60B59"/>
    <w:rsid w:val="79C756FD"/>
    <w:rsid w:val="79CE3815"/>
    <w:rsid w:val="79D54E20"/>
    <w:rsid w:val="79D966BA"/>
    <w:rsid w:val="79DB139A"/>
    <w:rsid w:val="79DF0BD6"/>
    <w:rsid w:val="79DF4497"/>
    <w:rsid w:val="79E53E64"/>
    <w:rsid w:val="79E92D7D"/>
    <w:rsid w:val="79EC36BB"/>
    <w:rsid w:val="79ED7A32"/>
    <w:rsid w:val="79F82B71"/>
    <w:rsid w:val="79FB191F"/>
    <w:rsid w:val="7A0E424F"/>
    <w:rsid w:val="7A142CA1"/>
    <w:rsid w:val="7A1D6D01"/>
    <w:rsid w:val="7A20416A"/>
    <w:rsid w:val="7A205476"/>
    <w:rsid w:val="7A2B0742"/>
    <w:rsid w:val="7A3958BB"/>
    <w:rsid w:val="7A4E712B"/>
    <w:rsid w:val="7A552C46"/>
    <w:rsid w:val="7A5A538E"/>
    <w:rsid w:val="7A5A5BA8"/>
    <w:rsid w:val="7A5C5BD6"/>
    <w:rsid w:val="7A66163F"/>
    <w:rsid w:val="7A6C01AA"/>
    <w:rsid w:val="7A7408C7"/>
    <w:rsid w:val="7A827ECC"/>
    <w:rsid w:val="7A8D59FA"/>
    <w:rsid w:val="7A942E72"/>
    <w:rsid w:val="7A9A49D8"/>
    <w:rsid w:val="7AB317CB"/>
    <w:rsid w:val="7AB4796D"/>
    <w:rsid w:val="7ACD0A2E"/>
    <w:rsid w:val="7AD324E9"/>
    <w:rsid w:val="7AD5130A"/>
    <w:rsid w:val="7AD9057B"/>
    <w:rsid w:val="7AE71AF0"/>
    <w:rsid w:val="7AEF45A5"/>
    <w:rsid w:val="7AF5322D"/>
    <w:rsid w:val="7AFF6EE7"/>
    <w:rsid w:val="7B106961"/>
    <w:rsid w:val="7B121152"/>
    <w:rsid w:val="7B1228E5"/>
    <w:rsid w:val="7B1E4E86"/>
    <w:rsid w:val="7B225CC1"/>
    <w:rsid w:val="7B312413"/>
    <w:rsid w:val="7B4A6C88"/>
    <w:rsid w:val="7B542EFE"/>
    <w:rsid w:val="7B6300D8"/>
    <w:rsid w:val="7B806ADF"/>
    <w:rsid w:val="7B8410DB"/>
    <w:rsid w:val="7B875081"/>
    <w:rsid w:val="7B8B2806"/>
    <w:rsid w:val="7B995D1E"/>
    <w:rsid w:val="7B9D48A5"/>
    <w:rsid w:val="7BA05FB3"/>
    <w:rsid w:val="7BB2194B"/>
    <w:rsid w:val="7BB6059A"/>
    <w:rsid w:val="7BB8348D"/>
    <w:rsid w:val="7BBA7DE5"/>
    <w:rsid w:val="7BBD0CCF"/>
    <w:rsid w:val="7BBD31A3"/>
    <w:rsid w:val="7BBF12E0"/>
    <w:rsid w:val="7BD06A28"/>
    <w:rsid w:val="7BD3337C"/>
    <w:rsid w:val="7BD66691"/>
    <w:rsid w:val="7BE11714"/>
    <w:rsid w:val="7BE11CF5"/>
    <w:rsid w:val="7BE54DDE"/>
    <w:rsid w:val="7BEF28D0"/>
    <w:rsid w:val="7BF50744"/>
    <w:rsid w:val="7C001CD6"/>
    <w:rsid w:val="7C116FC2"/>
    <w:rsid w:val="7C1A10AD"/>
    <w:rsid w:val="7C290C99"/>
    <w:rsid w:val="7C357219"/>
    <w:rsid w:val="7C3714E0"/>
    <w:rsid w:val="7C4116D4"/>
    <w:rsid w:val="7C451FE2"/>
    <w:rsid w:val="7C4D6B6B"/>
    <w:rsid w:val="7C5C3712"/>
    <w:rsid w:val="7C604061"/>
    <w:rsid w:val="7C64079E"/>
    <w:rsid w:val="7C91213C"/>
    <w:rsid w:val="7C981FA0"/>
    <w:rsid w:val="7C9B25CE"/>
    <w:rsid w:val="7C9D2A38"/>
    <w:rsid w:val="7CAA3794"/>
    <w:rsid w:val="7CB542E7"/>
    <w:rsid w:val="7CBC55FB"/>
    <w:rsid w:val="7CBE3465"/>
    <w:rsid w:val="7CC70D87"/>
    <w:rsid w:val="7CC71EEB"/>
    <w:rsid w:val="7CCE3D6A"/>
    <w:rsid w:val="7CD930BD"/>
    <w:rsid w:val="7CEF740C"/>
    <w:rsid w:val="7CF11C3E"/>
    <w:rsid w:val="7CF152E5"/>
    <w:rsid w:val="7CFE1C04"/>
    <w:rsid w:val="7D184A39"/>
    <w:rsid w:val="7D1B4937"/>
    <w:rsid w:val="7D227721"/>
    <w:rsid w:val="7D24247B"/>
    <w:rsid w:val="7D2D7007"/>
    <w:rsid w:val="7D36464E"/>
    <w:rsid w:val="7D374D36"/>
    <w:rsid w:val="7D3A60A2"/>
    <w:rsid w:val="7D4615F6"/>
    <w:rsid w:val="7D4C6582"/>
    <w:rsid w:val="7D651BFD"/>
    <w:rsid w:val="7D6C7253"/>
    <w:rsid w:val="7D733A32"/>
    <w:rsid w:val="7D7848FF"/>
    <w:rsid w:val="7D7C3DCB"/>
    <w:rsid w:val="7D9F3E29"/>
    <w:rsid w:val="7DA56094"/>
    <w:rsid w:val="7DA64894"/>
    <w:rsid w:val="7DAA2435"/>
    <w:rsid w:val="7DAB0D8C"/>
    <w:rsid w:val="7DAB2992"/>
    <w:rsid w:val="7DB163E5"/>
    <w:rsid w:val="7DB27F48"/>
    <w:rsid w:val="7DBB1A86"/>
    <w:rsid w:val="7DBD60A4"/>
    <w:rsid w:val="7DC26844"/>
    <w:rsid w:val="7DC456ED"/>
    <w:rsid w:val="7DC85F2A"/>
    <w:rsid w:val="7DC9191C"/>
    <w:rsid w:val="7DDA2D2B"/>
    <w:rsid w:val="7DE40569"/>
    <w:rsid w:val="7DE61F4E"/>
    <w:rsid w:val="7DE72B62"/>
    <w:rsid w:val="7DF67617"/>
    <w:rsid w:val="7DFA7D8C"/>
    <w:rsid w:val="7DFD37EB"/>
    <w:rsid w:val="7E0620B6"/>
    <w:rsid w:val="7E1075B0"/>
    <w:rsid w:val="7E140500"/>
    <w:rsid w:val="7E154BC6"/>
    <w:rsid w:val="7E183D99"/>
    <w:rsid w:val="7E1C7D03"/>
    <w:rsid w:val="7E275317"/>
    <w:rsid w:val="7E284A56"/>
    <w:rsid w:val="7E313A4A"/>
    <w:rsid w:val="7E382007"/>
    <w:rsid w:val="7E393A63"/>
    <w:rsid w:val="7E3B120C"/>
    <w:rsid w:val="7E4070BC"/>
    <w:rsid w:val="7E417F15"/>
    <w:rsid w:val="7E45506D"/>
    <w:rsid w:val="7E4800B3"/>
    <w:rsid w:val="7E494FDB"/>
    <w:rsid w:val="7E4A5D8B"/>
    <w:rsid w:val="7E5C0A47"/>
    <w:rsid w:val="7E635932"/>
    <w:rsid w:val="7E644BF6"/>
    <w:rsid w:val="7E6572EE"/>
    <w:rsid w:val="7E696CC0"/>
    <w:rsid w:val="7E7933A7"/>
    <w:rsid w:val="7E904A01"/>
    <w:rsid w:val="7E9C052C"/>
    <w:rsid w:val="7EA05231"/>
    <w:rsid w:val="7EA06B86"/>
    <w:rsid w:val="7EBA1B05"/>
    <w:rsid w:val="7EBE08CF"/>
    <w:rsid w:val="7EC24622"/>
    <w:rsid w:val="7ED01CC2"/>
    <w:rsid w:val="7ED37308"/>
    <w:rsid w:val="7EDB4998"/>
    <w:rsid w:val="7EDB5E10"/>
    <w:rsid w:val="7EDD0509"/>
    <w:rsid w:val="7EE177BF"/>
    <w:rsid w:val="7EE740D7"/>
    <w:rsid w:val="7EEB1B76"/>
    <w:rsid w:val="7EFA526B"/>
    <w:rsid w:val="7F0730DD"/>
    <w:rsid w:val="7F09749B"/>
    <w:rsid w:val="7F097E5D"/>
    <w:rsid w:val="7F0A5111"/>
    <w:rsid w:val="7F146B45"/>
    <w:rsid w:val="7F1F73AD"/>
    <w:rsid w:val="7F2205AA"/>
    <w:rsid w:val="7F231011"/>
    <w:rsid w:val="7F2B6EAC"/>
    <w:rsid w:val="7F381330"/>
    <w:rsid w:val="7F5E765E"/>
    <w:rsid w:val="7F63433B"/>
    <w:rsid w:val="7F684541"/>
    <w:rsid w:val="7F7350D2"/>
    <w:rsid w:val="7F7562BD"/>
    <w:rsid w:val="7F853FCE"/>
    <w:rsid w:val="7F8A3D87"/>
    <w:rsid w:val="7F8A7D3D"/>
    <w:rsid w:val="7F8D7E9C"/>
    <w:rsid w:val="7F955AC2"/>
    <w:rsid w:val="7F983D01"/>
    <w:rsid w:val="7FA357DC"/>
    <w:rsid w:val="7FA8530F"/>
    <w:rsid w:val="7FAA3445"/>
    <w:rsid w:val="7FAB6B6F"/>
    <w:rsid w:val="7FAE7BCD"/>
    <w:rsid w:val="7FB71B57"/>
    <w:rsid w:val="7FC11792"/>
    <w:rsid w:val="7FC979BB"/>
    <w:rsid w:val="7FE073C7"/>
    <w:rsid w:val="7FED3E48"/>
    <w:rsid w:val="7FF470C5"/>
    <w:rsid w:val="7FF538B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qFormat="1" w:unhideWhenUsed="0" w:uiPriority="0" w:semiHidden="0" w:name="index 7"/>
    <w:lsdException w:uiPriority="0" w:name="index 8"/>
    <w:lsdException w:qFormat="1"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qFormat="1" w:unhideWhenUsed="0" w:uiPriority="0" w:semiHidden="0" w:name="toa heading"/>
    <w:lsdException w:uiPriority="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69"/>
    <w:qFormat/>
    <w:uiPriority w:val="0"/>
    <w:pPr>
      <w:keepNext/>
      <w:keepLines/>
      <w:spacing w:line="413" w:lineRule="auto"/>
      <w:outlineLvl w:val="1"/>
    </w:pPr>
    <w:rPr>
      <w:rFonts w:ascii="Arial" w:hAnsi="Arial" w:eastAsia="黑体"/>
      <w:b/>
      <w:sz w:val="32"/>
    </w:rPr>
  </w:style>
  <w:style w:type="paragraph" w:styleId="5">
    <w:name w:val="heading 3"/>
    <w:basedOn w:val="1"/>
    <w:next w:val="1"/>
    <w:link w:val="70"/>
    <w:qFormat/>
    <w:uiPriority w:val="0"/>
    <w:pPr>
      <w:keepNext/>
      <w:keepLines/>
      <w:spacing w:line="413" w:lineRule="auto"/>
      <w:outlineLvl w:val="2"/>
    </w:pPr>
    <w:rPr>
      <w:b/>
      <w:sz w:val="32"/>
    </w:rPr>
  </w:style>
  <w:style w:type="paragraph" w:styleId="6">
    <w:name w:val="heading 4"/>
    <w:basedOn w:val="1"/>
    <w:next w:val="1"/>
    <w:qFormat/>
    <w:uiPriority w:val="0"/>
    <w:pPr>
      <w:keepNext/>
      <w:keepLines/>
      <w:spacing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line="317" w:lineRule="auto"/>
      <w:ind w:left="1584" w:hanging="1584"/>
      <w:outlineLvl w:val="8"/>
    </w:pPr>
    <w:rPr>
      <w:rFonts w:ascii="Arial" w:hAnsi="Arial" w:eastAsia="黑体"/>
      <w:b/>
      <w:sz w:val="24"/>
    </w:rPr>
  </w:style>
  <w:style w:type="character" w:default="1" w:styleId="61">
    <w:name w:val="Default Paragraph Font"/>
    <w:unhideWhenUsed/>
    <w:qFormat/>
    <w:uiPriority w:val="1"/>
  </w:style>
  <w:style w:type="table" w:default="1" w:styleId="59">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tabs>
        <w:tab w:val="left" w:pos="1134"/>
      </w:tabs>
      <w:adjustRightInd w:val="0"/>
      <w:snapToGrid w:val="0"/>
      <w:spacing w:line="280" w:lineRule="atLeast"/>
      <w:ind w:left="1418" w:hanging="284"/>
      <w:jc w:val="left"/>
    </w:pPr>
    <w:rPr>
      <w:rFonts w:ascii="宋体"/>
      <w:kern w:val="0"/>
      <w:sz w:val="22"/>
    </w:rPr>
  </w:style>
  <w:style w:type="paragraph" w:styleId="16">
    <w:name w:val="Normal Indent"/>
    <w:basedOn w:val="1"/>
    <w:next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rPr>
      <w:rFonts w:ascii="Arial" w:hAnsi="Arial"/>
      <w:sz w:val="24"/>
    </w:rPr>
  </w:style>
  <w:style w:type="paragraph" w:styleId="20">
    <w:name w:val="annotation text"/>
    <w:basedOn w:val="1"/>
    <w:link w:val="71"/>
    <w:qFormat/>
    <w:uiPriority w:val="0"/>
    <w:pPr>
      <w:adjustRightInd w:val="0"/>
      <w:spacing w:line="360" w:lineRule="atLeast"/>
      <w:jc w:val="left"/>
      <w:textAlignment w:val="baseline"/>
    </w:pPr>
    <w:rPr>
      <w:kern w:val="0"/>
      <w:sz w:val="24"/>
    </w:rPr>
  </w:style>
  <w:style w:type="paragraph" w:styleId="21">
    <w:name w:val="Body Text 3"/>
    <w:basedOn w:val="1"/>
    <w:qFormat/>
    <w:uiPriority w:val="0"/>
    <w:pPr>
      <w:adjustRightInd w:val="0"/>
      <w:snapToGrid w:val="0"/>
      <w:spacing w:line="360" w:lineRule="auto"/>
    </w:pPr>
    <w:rPr>
      <w:sz w:val="16"/>
    </w:rPr>
  </w:style>
  <w:style w:type="paragraph" w:styleId="22">
    <w:name w:val="List Bullet 3"/>
    <w:basedOn w:val="1"/>
    <w:qFormat/>
    <w:uiPriority w:val="0"/>
    <w:pPr>
      <w:numPr>
        <w:ilvl w:val="0"/>
        <w:numId w:val="2"/>
      </w:numPr>
      <w:adjustRightInd w:val="0"/>
      <w:snapToGrid w:val="0"/>
      <w:spacing w:line="360" w:lineRule="auto"/>
    </w:pPr>
    <w:rPr>
      <w:sz w:val="24"/>
    </w:rPr>
  </w:style>
  <w:style w:type="paragraph" w:styleId="23">
    <w:name w:val="Body Text Indent"/>
    <w:basedOn w:val="1"/>
    <w:next w:val="1"/>
    <w:link w:val="72"/>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73"/>
    <w:qFormat/>
    <w:uiPriority w:val="0"/>
  </w:style>
  <w:style w:type="paragraph" w:styleId="33">
    <w:name w:val="Body Text Indent 2"/>
    <w:basedOn w:val="34"/>
    <w:next w:val="34"/>
    <w:link w:val="75"/>
    <w:qFormat/>
    <w:uiPriority w:val="0"/>
    <w:pPr>
      <w:snapToGrid w:val="0"/>
      <w:spacing w:line="560" w:lineRule="atLeast"/>
      <w:ind w:firstLine="540"/>
    </w:pPr>
  </w:style>
  <w:style w:type="paragraph" w:styleId="34">
    <w:name w:val="Body Text First Indent 2"/>
    <w:basedOn w:val="23"/>
    <w:next w:val="1"/>
    <w:link w:val="74"/>
    <w:qFormat/>
    <w:uiPriority w:val="0"/>
    <w:pPr>
      <w:spacing w:line="240" w:lineRule="auto"/>
      <w:ind w:left="420" w:leftChars="200" w:firstLine="420" w:firstLineChars="200"/>
    </w:pPr>
  </w:style>
  <w:style w:type="paragraph" w:styleId="35">
    <w:name w:val="Balloon Text"/>
    <w:basedOn w:val="1"/>
    <w:qFormat/>
    <w:uiPriority w:val="0"/>
    <w:rPr>
      <w:sz w:val="18"/>
    </w:rPr>
  </w:style>
  <w:style w:type="paragraph" w:styleId="36">
    <w:name w:val="footer"/>
    <w:basedOn w:val="1"/>
    <w:qFormat/>
    <w:uiPriority w:val="0"/>
    <w:pPr>
      <w:tabs>
        <w:tab w:val="center" w:pos="4153"/>
        <w:tab w:val="right" w:pos="8306"/>
      </w:tabs>
      <w:snapToGrid w:val="0"/>
      <w:jc w:val="left"/>
    </w:pPr>
    <w:rPr>
      <w:sz w:val="18"/>
    </w:rPr>
  </w:style>
  <w:style w:type="paragraph" w:styleId="37">
    <w:name w:val="header"/>
    <w:basedOn w:val="1"/>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6"/>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index 7"/>
    <w:basedOn w:val="1"/>
    <w:next w:val="1"/>
    <w:qFormat/>
    <w:uiPriority w:val="0"/>
    <w:pPr>
      <w:ind w:left="2520"/>
    </w:pPr>
  </w:style>
  <w:style w:type="paragraph" w:styleId="46">
    <w:name w:val="index 9"/>
    <w:basedOn w:val="1"/>
    <w:next w:val="1"/>
    <w:qFormat/>
    <w:uiPriority w:val="0"/>
    <w:pPr>
      <w:ind w:left="1600" w:leftChars="1600"/>
    </w:pPr>
  </w:style>
  <w:style w:type="paragraph" w:styleId="47">
    <w:name w:val="table of figures"/>
    <w:basedOn w:val="1"/>
    <w:next w:val="1"/>
    <w:qFormat/>
    <w:uiPriority w:val="0"/>
    <w:pPr>
      <w:tabs>
        <w:tab w:val="right" w:leader="dot" w:pos="8640"/>
      </w:tabs>
      <w:spacing w:line="360" w:lineRule="auto"/>
      <w:ind w:left="400" w:hanging="400"/>
    </w:pPr>
    <w:rPr>
      <w:sz w:val="24"/>
    </w:rPr>
  </w:style>
  <w:style w:type="paragraph" w:styleId="48">
    <w:name w:val="toc 2"/>
    <w:basedOn w:val="1"/>
    <w:next w:val="1"/>
    <w:qFormat/>
    <w:uiPriority w:val="39"/>
    <w:pPr>
      <w:ind w:left="420" w:leftChars="200"/>
    </w:pPr>
  </w:style>
  <w:style w:type="paragraph" w:styleId="49">
    <w:name w:val="toc 9"/>
    <w:basedOn w:val="1"/>
    <w:next w:val="1"/>
    <w:qFormat/>
    <w:uiPriority w:val="0"/>
    <w:pPr>
      <w:ind w:left="3360" w:leftChars="1600"/>
    </w:pPr>
  </w:style>
  <w:style w:type="paragraph" w:styleId="50">
    <w:name w:val="Body Text 2"/>
    <w:basedOn w:val="1"/>
    <w:qFormat/>
    <w:uiPriority w:val="0"/>
    <w:pPr>
      <w:adjustRightInd w:val="0"/>
      <w:snapToGrid w:val="0"/>
      <w:spacing w:line="480" w:lineRule="auto"/>
    </w:pPr>
    <w:rPr>
      <w:sz w:val="24"/>
    </w:rPr>
  </w:style>
  <w:style w:type="paragraph" w:styleId="51">
    <w:name w:val="List 4"/>
    <w:basedOn w:val="1"/>
    <w:qFormat/>
    <w:uiPriority w:val="0"/>
    <w:pPr>
      <w:adjustRightInd w:val="0"/>
      <w:snapToGrid w:val="0"/>
      <w:spacing w:line="360" w:lineRule="auto"/>
      <w:ind w:left="100" w:leftChars="600" w:hanging="200" w:hangingChars="200"/>
    </w:pPr>
    <w:rPr>
      <w:sz w:val="24"/>
    </w:rPr>
  </w:style>
  <w:style w:type="paragraph" w:styleId="52">
    <w:name w:val="List Continue 2"/>
    <w:basedOn w:val="1"/>
    <w:qFormat/>
    <w:uiPriority w:val="0"/>
    <w:pPr>
      <w:adjustRightInd w:val="0"/>
      <w:snapToGrid w:val="0"/>
      <w:spacing w:line="360" w:lineRule="auto"/>
      <w:ind w:left="840" w:leftChars="400"/>
    </w:pPr>
    <w:rPr>
      <w:sz w:val="24"/>
    </w:rPr>
  </w:style>
  <w:style w:type="paragraph" w:styleId="53">
    <w:name w:val="Normal (Web)"/>
    <w:basedOn w:val="1"/>
    <w:qFormat/>
    <w:uiPriority w:val="0"/>
    <w:pPr>
      <w:widowControl/>
      <w:spacing w:beforeAutospacing="1" w:afterAutospacing="1"/>
      <w:jc w:val="left"/>
    </w:pPr>
    <w:rPr>
      <w:rFonts w:ascii="宋体" w:hAnsi="宋体"/>
      <w:kern w:val="0"/>
      <w:sz w:val="24"/>
    </w:rPr>
  </w:style>
  <w:style w:type="paragraph" w:styleId="54">
    <w:name w:val="List Continue 3"/>
    <w:basedOn w:val="1"/>
    <w:qFormat/>
    <w:uiPriority w:val="0"/>
    <w:pPr>
      <w:adjustRightInd w:val="0"/>
      <w:snapToGrid w:val="0"/>
      <w:spacing w:line="360" w:lineRule="auto"/>
      <w:ind w:left="1260" w:leftChars="600"/>
    </w:pPr>
    <w:rPr>
      <w:sz w:val="24"/>
    </w:rPr>
  </w:style>
  <w:style w:type="paragraph" w:styleId="55">
    <w:name w:val="index 1"/>
    <w:basedOn w:val="1"/>
    <w:next w:val="1"/>
    <w:qFormat/>
    <w:uiPriority w:val="0"/>
    <w:pPr>
      <w:adjustRightInd w:val="0"/>
      <w:spacing w:line="240" w:lineRule="atLeast"/>
      <w:textAlignment w:val="baseline"/>
    </w:pPr>
    <w:rPr>
      <w:rFonts w:ascii="宋体"/>
      <w:kern w:val="0"/>
      <w:sz w:val="21"/>
    </w:rPr>
  </w:style>
  <w:style w:type="paragraph" w:styleId="56">
    <w:name w:val="Title"/>
    <w:basedOn w:val="1"/>
    <w:next w:val="1"/>
    <w:qFormat/>
    <w:uiPriority w:val="0"/>
    <w:pPr>
      <w:widowControl/>
      <w:spacing w:line="360" w:lineRule="auto"/>
      <w:jc w:val="center"/>
    </w:pPr>
    <w:rPr>
      <w:rFonts w:ascii="Arial" w:hAnsi="Arial"/>
      <w:b/>
      <w:smallCaps/>
      <w:kern w:val="28"/>
      <w:sz w:val="36"/>
      <w:lang w:eastAsia="en-US"/>
    </w:rPr>
  </w:style>
  <w:style w:type="paragraph" w:styleId="57">
    <w:name w:val="annotation subject"/>
    <w:basedOn w:val="20"/>
    <w:next w:val="20"/>
    <w:link w:val="77"/>
    <w:qFormat/>
    <w:uiPriority w:val="0"/>
    <w:pPr>
      <w:adjustRightInd/>
      <w:spacing w:line="240" w:lineRule="auto"/>
      <w:textAlignment w:val="auto"/>
    </w:pPr>
  </w:style>
  <w:style w:type="paragraph" w:styleId="58">
    <w:name w:val="Body Text First Indent"/>
    <w:basedOn w:val="2"/>
    <w:qFormat/>
    <w:uiPriority w:val="0"/>
    <w:pPr>
      <w:spacing w:line="360" w:lineRule="auto"/>
      <w:ind w:firstLine="420"/>
    </w:pPr>
    <w:rPr>
      <w:rFonts w:ascii="宋体" w:hAnsi="宋体"/>
      <w:sz w:val="24"/>
    </w:rPr>
  </w:style>
  <w:style w:type="table" w:styleId="60">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qFormat/>
    <w:uiPriority w:val="22"/>
    <w:rPr>
      <w:b/>
    </w:rPr>
  </w:style>
  <w:style w:type="character" w:styleId="63">
    <w:name w:val="page number"/>
    <w:qFormat/>
    <w:uiPriority w:val="0"/>
  </w:style>
  <w:style w:type="character" w:styleId="64">
    <w:name w:val="FollowedHyperlink"/>
    <w:qFormat/>
    <w:uiPriority w:val="0"/>
    <w:rPr>
      <w:color w:val="800080"/>
      <w:u w:val="single"/>
    </w:rPr>
  </w:style>
  <w:style w:type="character" w:styleId="65">
    <w:name w:val="Emphasis"/>
    <w:qFormat/>
    <w:uiPriority w:val="0"/>
    <w:rPr>
      <w:i/>
    </w:rPr>
  </w:style>
  <w:style w:type="character" w:styleId="66">
    <w:name w:val="Hyperlink"/>
    <w:qFormat/>
    <w:uiPriority w:val="99"/>
    <w:rPr>
      <w:color w:val="0000FF"/>
      <w:u w:val="single"/>
    </w:rPr>
  </w:style>
  <w:style w:type="character" w:styleId="67">
    <w:name w:val="annotation reference"/>
    <w:qFormat/>
    <w:uiPriority w:val="0"/>
    <w:rPr>
      <w:sz w:val="21"/>
      <w:szCs w:val="21"/>
    </w:rPr>
  </w:style>
  <w:style w:type="character" w:styleId="68">
    <w:name w:val="footnote reference"/>
    <w:qFormat/>
    <w:uiPriority w:val="0"/>
    <w:rPr>
      <w:position w:val="6"/>
      <w:sz w:val="14"/>
      <w:vertAlign w:val="superscript"/>
    </w:rPr>
  </w:style>
  <w:style w:type="character" w:customStyle="1" w:styleId="69">
    <w:name w:val="标题 2 字符"/>
    <w:link w:val="4"/>
    <w:qFormat/>
    <w:uiPriority w:val="0"/>
    <w:rPr>
      <w:rFonts w:ascii="Arial" w:hAnsi="Arial" w:eastAsia="黑体"/>
      <w:b/>
      <w:kern w:val="2"/>
      <w:sz w:val="32"/>
    </w:rPr>
  </w:style>
  <w:style w:type="character" w:customStyle="1" w:styleId="70">
    <w:name w:val="标题 3 字符"/>
    <w:link w:val="5"/>
    <w:qFormat/>
    <w:uiPriority w:val="0"/>
    <w:rPr>
      <w:rFonts w:eastAsia="宋体"/>
      <w:b/>
      <w:kern w:val="2"/>
      <w:sz w:val="32"/>
      <w:lang w:val="en-US" w:eastAsia="zh-CN"/>
    </w:rPr>
  </w:style>
  <w:style w:type="character" w:customStyle="1" w:styleId="71">
    <w:name w:val="批注文字 字符"/>
    <w:link w:val="20"/>
    <w:qFormat/>
    <w:uiPriority w:val="0"/>
    <w:rPr>
      <w:sz w:val="24"/>
    </w:rPr>
  </w:style>
  <w:style w:type="character" w:customStyle="1" w:styleId="72">
    <w:name w:val="正文文本缩进 字符"/>
    <w:link w:val="23"/>
    <w:qFormat/>
    <w:uiPriority w:val="0"/>
    <w:rPr>
      <w:kern w:val="2"/>
      <w:sz w:val="44"/>
    </w:rPr>
  </w:style>
  <w:style w:type="character" w:customStyle="1" w:styleId="73">
    <w:name w:val="日期 字符"/>
    <w:link w:val="32"/>
    <w:qFormat/>
    <w:uiPriority w:val="0"/>
    <w:rPr>
      <w:kern w:val="2"/>
      <w:sz w:val="28"/>
    </w:rPr>
  </w:style>
  <w:style w:type="character" w:customStyle="1" w:styleId="74">
    <w:name w:val="正文首行缩进 2 字符"/>
    <w:link w:val="34"/>
    <w:qFormat/>
    <w:uiPriority w:val="0"/>
    <w:rPr>
      <w:kern w:val="2"/>
      <w:sz w:val="44"/>
    </w:rPr>
  </w:style>
  <w:style w:type="character" w:customStyle="1" w:styleId="75">
    <w:name w:val="正文文本缩进 2 字符"/>
    <w:link w:val="33"/>
    <w:qFormat/>
    <w:uiPriority w:val="0"/>
    <w:rPr>
      <w:kern w:val="2"/>
      <w:sz w:val="28"/>
    </w:rPr>
  </w:style>
  <w:style w:type="character" w:customStyle="1" w:styleId="76">
    <w:name w:val="脚注文本 字符"/>
    <w:link w:val="41"/>
    <w:qFormat/>
    <w:uiPriority w:val="0"/>
    <w:rPr>
      <w:kern w:val="2"/>
      <w:sz w:val="18"/>
    </w:rPr>
  </w:style>
  <w:style w:type="character" w:customStyle="1" w:styleId="77">
    <w:name w:val="批注主题 字符"/>
    <w:link w:val="57"/>
    <w:qFormat/>
    <w:uiPriority w:val="0"/>
    <w:rPr>
      <w:sz w:val="24"/>
    </w:rPr>
  </w:style>
  <w:style w:type="paragraph" w:customStyle="1" w:styleId="78">
    <w:name w:val="Default"/>
    <w:next w:val="1"/>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styleId="79">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80">
    <w:name w:val="目录 11"/>
    <w:basedOn w:val="1"/>
    <w:next w:val="1"/>
    <w:qFormat/>
    <w:uiPriority w:val="39"/>
    <w:pPr>
      <w:tabs>
        <w:tab w:val="right" w:leader="dot" w:pos="8721"/>
      </w:tabs>
    </w:pPr>
    <w:rPr>
      <w:rFonts w:ascii="宋体" w:hAnsi="宋体" w:cs="宋体"/>
      <w:color w:val="FF0000"/>
      <w:sz w:val="21"/>
      <w:szCs w:val="21"/>
    </w:rPr>
  </w:style>
  <w:style w:type="paragraph" w:customStyle="1" w:styleId="81">
    <w:name w:val="标题 5（有编号）（绿盟科技）"/>
    <w:basedOn w:val="1"/>
    <w:next w:val="82"/>
    <w:qFormat/>
    <w:uiPriority w:val="0"/>
    <w:pPr>
      <w:keepNext/>
      <w:keepLines/>
      <w:numPr>
        <w:ilvl w:val="4"/>
        <w:numId w:val="4"/>
      </w:numPr>
      <w:spacing w:before="280" w:after="156" w:line="377" w:lineRule="auto"/>
      <w:jc w:val="left"/>
      <w:outlineLvl w:val="4"/>
    </w:pPr>
    <w:rPr>
      <w:rFonts w:ascii="Arial" w:hAnsi="Arial" w:eastAsia="黑体"/>
      <w:b/>
      <w:kern w:val="0"/>
      <w:sz w:val="24"/>
      <w:szCs w:val="28"/>
    </w:rPr>
  </w:style>
  <w:style w:type="paragraph" w:customStyle="1" w:styleId="82">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83">
    <w:name w:val="Char2 Char Char Char Char Char Char"/>
    <w:basedOn w:val="1"/>
    <w:qFormat/>
    <w:uiPriority w:val="0"/>
    <w:rPr>
      <w:rFonts w:ascii="仿宋_GB2312"/>
      <w:b/>
      <w:sz w:val="30"/>
    </w:rPr>
  </w:style>
  <w:style w:type="paragraph" w:customStyle="1" w:styleId="84">
    <w:name w:val="样式1"/>
    <w:basedOn w:val="6"/>
    <w:qFormat/>
    <w:uiPriority w:val="0"/>
    <w:pPr>
      <w:tabs>
        <w:tab w:val="left" w:pos="720"/>
      </w:tabs>
      <w:spacing w:line="560" w:lineRule="atLeast"/>
      <w:ind w:left="420" w:hanging="420"/>
    </w:pPr>
  </w:style>
  <w:style w:type="paragraph" w:customStyle="1" w:styleId="85">
    <w:name w:val="表头样式"/>
    <w:basedOn w:val="1"/>
    <w:qFormat/>
    <w:uiPriority w:val="0"/>
    <w:pPr>
      <w:autoSpaceDE w:val="0"/>
      <w:autoSpaceDN w:val="0"/>
      <w:adjustRightInd w:val="0"/>
      <w:spacing w:line="360" w:lineRule="auto"/>
      <w:jc w:val="left"/>
    </w:pPr>
    <w:rPr>
      <w:b/>
      <w:kern w:val="0"/>
      <w:sz w:val="21"/>
    </w:rPr>
  </w:style>
  <w:style w:type="paragraph" w:customStyle="1" w:styleId="86">
    <w:name w:val="首行缩进"/>
    <w:basedOn w:val="1"/>
    <w:qFormat/>
    <w:uiPriority w:val="0"/>
    <w:pPr>
      <w:numPr>
        <w:ilvl w:val="0"/>
        <w:numId w:val="5"/>
      </w:numPr>
      <w:spacing w:line="360" w:lineRule="auto"/>
    </w:pPr>
    <w:rPr>
      <w:rFonts w:eastAsia="仿宋_GB2312"/>
    </w:rPr>
  </w:style>
  <w:style w:type="paragraph" w:customStyle="1" w:styleId="87">
    <w:name w:val="xl53"/>
    <w:basedOn w:val="1"/>
    <w:qFormat/>
    <w:uiPriority w:val="0"/>
    <w:pPr>
      <w:widowControl/>
      <w:pBdr>
        <w:left w:val="single" w:color="auto" w:sz="4" w:space="0"/>
        <w:bottom w:val="single" w:color="auto" w:sz="4" w:space="0"/>
      </w:pBdr>
      <w:spacing w:beforeAutospacing="1" w:afterAutospacing="1"/>
      <w:jc w:val="center"/>
      <w:textAlignment w:val="center"/>
    </w:pPr>
    <w:rPr>
      <w:rFonts w:ascii="宋体" w:hAnsi="宋体"/>
      <w:kern w:val="0"/>
      <w:sz w:val="24"/>
    </w:rPr>
  </w:style>
  <w:style w:type="paragraph" w:customStyle="1" w:styleId="88">
    <w:name w:val="关键词"/>
    <w:basedOn w:val="1"/>
    <w:next w:val="1"/>
    <w:qFormat/>
    <w:uiPriority w:val="0"/>
    <w:pPr>
      <w:spacing w:line="360" w:lineRule="auto"/>
    </w:pPr>
    <w:rPr>
      <w:rFonts w:eastAsia="黑体"/>
      <w:sz w:val="20"/>
    </w:rPr>
  </w:style>
  <w:style w:type="paragraph" w:customStyle="1" w:styleId="89">
    <w:name w:val="首行缩进 1"/>
    <w:basedOn w:val="1"/>
    <w:qFormat/>
    <w:uiPriority w:val="0"/>
    <w:pPr>
      <w:spacing w:line="360" w:lineRule="auto"/>
      <w:ind w:firstLine="200" w:firstLineChars="200"/>
    </w:pPr>
    <w:rPr>
      <w:sz w:val="24"/>
    </w:rPr>
  </w:style>
  <w:style w:type="paragraph" w:customStyle="1" w:styleId="90">
    <w:name w:val="Char1 Char Char Char"/>
    <w:basedOn w:val="1"/>
    <w:qFormat/>
    <w:uiPriority w:val="0"/>
    <w:rPr>
      <w:rFonts w:ascii="Tahoma" w:hAnsi="Tahoma"/>
      <w:sz w:val="24"/>
    </w:rPr>
  </w:style>
  <w:style w:type="paragraph" w:customStyle="1" w:styleId="91">
    <w:name w:val="样式 正文缩进正文（首行缩进两字）表正文正文非缩进特点标题4段1 + 首行缩进:  2 字符"/>
    <w:basedOn w:val="16"/>
    <w:qFormat/>
    <w:uiPriority w:val="0"/>
    <w:pPr>
      <w:ind w:firstLine="480" w:firstLineChars="200"/>
    </w:pPr>
  </w:style>
  <w:style w:type="paragraph" w:customStyle="1" w:styleId="92">
    <w:name w:val="Table Contents"/>
    <w:basedOn w:val="2"/>
    <w:qFormat/>
    <w:uiPriority w:val="0"/>
    <w:pPr>
      <w:suppressAutoHyphens/>
      <w:jc w:val="left"/>
    </w:pPr>
    <w:rPr>
      <w:rFonts w:ascii="Times New Roman" w:eastAsia="Times New Roman"/>
      <w:kern w:val="0"/>
      <w:sz w:val="24"/>
    </w:rPr>
  </w:style>
  <w:style w:type="paragraph" w:customStyle="1" w:styleId="93">
    <w:name w:val="正文字缩2字"/>
    <w:basedOn w:val="1"/>
    <w:qFormat/>
    <w:uiPriority w:val="0"/>
    <w:pPr>
      <w:spacing w:line="360" w:lineRule="auto"/>
      <w:ind w:left="200" w:leftChars="200" w:firstLine="200" w:firstLineChars="200"/>
    </w:pPr>
    <w:rPr>
      <w:sz w:val="24"/>
    </w:rPr>
  </w:style>
  <w:style w:type="paragraph" w:customStyle="1" w:styleId="94">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95">
    <w:name w:val="样式 标题 6第五层条 + 三号 段前: 0.5 行"/>
    <w:basedOn w:val="8"/>
    <w:qFormat/>
    <w:uiPriority w:val="0"/>
    <w:pPr>
      <w:widowControl/>
      <w:adjustRightInd/>
      <w:snapToGrid/>
      <w:spacing w:beforeLines="50"/>
      <w:jc w:val="left"/>
    </w:pPr>
    <w:rPr>
      <w:snapToGrid w:val="0"/>
      <w:kern w:val="24"/>
      <w:sz w:val="28"/>
    </w:rPr>
  </w:style>
  <w:style w:type="paragraph" w:customStyle="1" w:styleId="96">
    <w:name w:val="摘要"/>
    <w:basedOn w:val="1"/>
    <w:next w:val="4"/>
    <w:qFormat/>
    <w:uiPriority w:val="0"/>
    <w:pPr>
      <w:spacing w:line="360" w:lineRule="auto"/>
    </w:pPr>
    <w:rPr>
      <w:rFonts w:eastAsia="黑体"/>
      <w:sz w:val="20"/>
    </w:rPr>
  </w:style>
  <w:style w:type="paragraph" w:customStyle="1" w:styleId="97">
    <w:name w:val="图例"/>
    <w:basedOn w:val="1"/>
    <w:qFormat/>
    <w:uiPriority w:val="0"/>
    <w:pPr>
      <w:spacing w:line="360" w:lineRule="auto"/>
      <w:jc w:val="center"/>
    </w:pPr>
    <w:rPr>
      <w:rFonts w:eastAsia="仿宋_GB2312"/>
      <w:b/>
      <w:sz w:val="24"/>
    </w:rPr>
  </w:style>
  <w:style w:type="paragraph" w:customStyle="1" w:styleId="98">
    <w:name w:val="样式1xz"/>
    <w:basedOn w:val="1"/>
    <w:qFormat/>
    <w:uiPriority w:val="0"/>
    <w:pPr>
      <w:tabs>
        <w:tab w:val="left" w:pos="1050"/>
        <w:tab w:val="right" w:leader="dot" w:pos="8296"/>
      </w:tabs>
    </w:pPr>
    <w:rPr>
      <w:caps/>
      <w:spacing w:val="20"/>
      <w:sz w:val="24"/>
    </w:rPr>
  </w:style>
  <w:style w:type="paragraph" w:customStyle="1" w:styleId="99">
    <w:name w:val="Char Char Char Char Char"/>
    <w:basedOn w:val="1"/>
    <w:qFormat/>
    <w:uiPriority w:val="0"/>
    <w:pPr>
      <w:tabs>
        <w:tab w:val="left" w:pos="425"/>
      </w:tabs>
      <w:ind w:left="1620" w:hanging="360"/>
    </w:pPr>
    <w:rPr>
      <w:rFonts w:ascii="Tahoma" w:hAnsi="Tahoma"/>
      <w:sz w:val="24"/>
    </w:rPr>
  </w:style>
  <w:style w:type="paragraph" w:customStyle="1" w:styleId="100">
    <w:name w:val="Char"/>
    <w:basedOn w:val="1"/>
    <w:qFormat/>
    <w:uiPriority w:val="0"/>
    <w:pPr>
      <w:spacing w:line="240" w:lineRule="atLeast"/>
      <w:ind w:left="420" w:firstLine="420"/>
    </w:pPr>
    <w:rPr>
      <w:kern w:val="0"/>
      <w:sz w:val="21"/>
    </w:rPr>
  </w:style>
  <w:style w:type="paragraph" w:customStyle="1" w:styleId="101">
    <w:name w:val="Char Char1 Char"/>
    <w:basedOn w:val="1"/>
    <w:qFormat/>
    <w:uiPriority w:val="0"/>
    <w:rPr>
      <w:rFonts w:ascii="Tahoma" w:hAnsi="Tahoma"/>
      <w:sz w:val="24"/>
      <w:szCs w:val="24"/>
    </w:rPr>
  </w:style>
  <w:style w:type="paragraph" w:customStyle="1" w:styleId="102">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03">
    <w:name w:val="表格内文字"/>
    <w:basedOn w:val="30"/>
    <w:qFormat/>
    <w:uiPriority w:val="0"/>
    <w:pPr>
      <w:adjustRightInd w:val="0"/>
    </w:pPr>
    <w:rPr>
      <w:color w:val="000000"/>
      <w:lang w:val="en-GB"/>
    </w:rPr>
  </w:style>
  <w:style w:type="paragraph" w:customStyle="1" w:styleId="104">
    <w:name w:val="1.正文"/>
    <w:basedOn w:val="1"/>
    <w:qFormat/>
    <w:uiPriority w:val="0"/>
    <w:pPr>
      <w:spacing w:line="360" w:lineRule="auto"/>
      <w:ind w:left="540" w:leftChars="225" w:firstLine="540" w:firstLineChars="225"/>
    </w:pPr>
    <w:rPr>
      <w:sz w:val="24"/>
    </w:rPr>
  </w:style>
  <w:style w:type="paragraph" w:customStyle="1" w:styleId="105">
    <w:name w:val="正文文本缩进 21"/>
    <w:basedOn w:val="1"/>
    <w:qFormat/>
    <w:uiPriority w:val="0"/>
    <w:pPr>
      <w:adjustRightInd w:val="0"/>
      <w:ind w:firstLine="420"/>
      <w:textAlignment w:val="baseline"/>
    </w:pPr>
    <w:rPr>
      <w:sz w:val="24"/>
    </w:rPr>
  </w:style>
  <w:style w:type="paragraph" w:customStyle="1" w:styleId="10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07">
    <w:name w:val="编号正文"/>
    <w:basedOn w:val="108"/>
    <w:qFormat/>
    <w:uiPriority w:val="0"/>
    <w:pPr>
      <w:snapToGrid/>
      <w:spacing w:line="360" w:lineRule="auto"/>
      <w:ind w:left="1407" w:hanging="1047"/>
      <w:jc w:val="left"/>
    </w:pPr>
    <w:rPr>
      <w:rFonts w:eastAsia="仿宋_GB2312"/>
    </w:rPr>
  </w:style>
  <w:style w:type="paragraph" w:customStyle="1" w:styleId="108">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09">
    <w:name w:val="文本框样式1"/>
    <w:basedOn w:val="1"/>
    <w:qFormat/>
    <w:uiPriority w:val="0"/>
    <w:pPr>
      <w:adjustRightInd w:val="0"/>
      <w:snapToGrid w:val="0"/>
      <w:spacing w:line="180" w:lineRule="exact"/>
      <w:jc w:val="center"/>
    </w:pPr>
    <w:rPr>
      <w:sz w:val="21"/>
    </w:rPr>
  </w:style>
  <w:style w:type="paragraph" w:customStyle="1" w:styleId="110">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11">
    <w:name w:val="Item Step in Table"/>
    <w:qFormat/>
    <w:uiPriority w:val="0"/>
    <w:pPr>
      <w:numPr>
        <w:ilvl w:val="0"/>
        <w:numId w:val="6"/>
      </w:numPr>
      <w:tabs>
        <w:tab w:val="left" w:pos="397"/>
      </w:tabs>
      <w:spacing w:before="40" w:after="40"/>
      <w:jc w:val="both"/>
    </w:pPr>
    <w:rPr>
      <w:rFonts w:ascii="Arial" w:hAnsi="Arial" w:eastAsia="宋体" w:cs="Times New Roman"/>
      <w:sz w:val="18"/>
      <w:lang w:val="en-US" w:eastAsia="zh-CN" w:bidi="ar-SA"/>
    </w:rPr>
  </w:style>
  <w:style w:type="paragraph" w:customStyle="1" w:styleId="112">
    <w:name w:val="正文（首行不缩进）"/>
    <w:basedOn w:val="1"/>
    <w:qFormat/>
    <w:uiPriority w:val="0"/>
    <w:pPr>
      <w:autoSpaceDE w:val="0"/>
      <w:autoSpaceDN w:val="0"/>
      <w:adjustRightInd w:val="0"/>
      <w:spacing w:line="360" w:lineRule="auto"/>
      <w:jc w:val="left"/>
    </w:pPr>
    <w:rPr>
      <w:kern w:val="0"/>
      <w:sz w:val="21"/>
    </w:rPr>
  </w:style>
  <w:style w:type="paragraph" w:customStyle="1" w:styleId="11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14">
    <w:name w:val="_"/>
    <w:basedOn w:val="1"/>
    <w:qFormat/>
    <w:uiPriority w:val="0"/>
    <w:pPr>
      <w:adjustRightInd w:val="0"/>
      <w:spacing w:line="360" w:lineRule="auto"/>
      <w:ind w:left="480" w:firstLine="200" w:firstLineChars="200"/>
      <w:textAlignment w:val="baseline"/>
    </w:pPr>
    <w:rPr>
      <w:kern w:val="0"/>
      <w:sz w:val="24"/>
    </w:rPr>
  </w:style>
  <w:style w:type="paragraph" w:customStyle="1" w:styleId="115">
    <w:name w:val="附录3"/>
    <w:basedOn w:val="1"/>
    <w:next w:val="1"/>
    <w:qFormat/>
    <w:uiPriority w:val="0"/>
    <w:pPr>
      <w:tabs>
        <w:tab w:val="left" w:pos="851"/>
      </w:tabs>
      <w:ind w:left="425" w:hanging="425"/>
      <w:outlineLvl w:val="2"/>
    </w:pPr>
    <w:rPr>
      <w:rFonts w:eastAsia="黑体"/>
      <w:b/>
      <w:sz w:val="32"/>
    </w:rPr>
  </w:style>
  <w:style w:type="paragraph" w:customStyle="1" w:styleId="116">
    <w:name w:val="1"/>
    <w:basedOn w:val="1"/>
    <w:next w:val="30"/>
    <w:qFormat/>
    <w:uiPriority w:val="0"/>
    <w:rPr>
      <w:rFonts w:ascii="宋体" w:hAnsi="Courier New"/>
      <w:sz w:val="21"/>
    </w:rPr>
  </w:style>
  <w:style w:type="paragraph" w:customStyle="1" w:styleId="117">
    <w:name w:val="xl40"/>
    <w:basedOn w:val="1"/>
    <w:qFormat/>
    <w:uiPriority w:val="0"/>
    <w:pPr>
      <w:widowControl/>
      <w:pBdr>
        <w:left w:val="single" w:color="auto" w:sz="4" w:space="0"/>
        <w:right w:val="single" w:color="auto" w:sz="4" w:space="0"/>
      </w:pBdr>
      <w:spacing w:beforeAutospacing="1" w:afterAutospacing="1"/>
      <w:jc w:val="center"/>
    </w:pPr>
    <w:rPr>
      <w:rFonts w:ascii="宋体" w:hAnsi="宋体"/>
      <w:kern w:val="0"/>
      <w:sz w:val="24"/>
    </w:rPr>
  </w:style>
  <w:style w:type="paragraph" w:customStyle="1" w:styleId="118">
    <w:name w:val="段落正文"/>
    <w:basedOn w:val="1"/>
    <w:qFormat/>
    <w:uiPriority w:val="0"/>
    <w:pPr>
      <w:spacing w:beforeLines="50" w:line="360" w:lineRule="auto"/>
      <w:ind w:firstLine="200" w:firstLineChars="200"/>
    </w:pPr>
    <w:rPr>
      <w:spacing w:val="2"/>
      <w:sz w:val="24"/>
    </w:rPr>
  </w:style>
  <w:style w:type="paragraph" w:customStyle="1" w:styleId="119">
    <w:name w:val="IN Step"/>
    <w:basedOn w:val="1"/>
    <w:qFormat/>
    <w:uiPriority w:val="0"/>
    <w:pPr>
      <w:keepLines/>
      <w:widowControl/>
      <w:tabs>
        <w:tab w:val="left" w:pos="1134"/>
      </w:tabs>
      <w:spacing w:line="300" w:lineRule="auto"/>
      <w:ind w:left="1134" w:hanging="907"/>
      <w:outlineLvl w:val="8"/>
    </w:pPr>
    <w:rPr>
      <w:rFonts w:ascii="Arial" w:hAnsi="Arial"/>
      <w:kern w:val="0"/>
      <w:sz w:val="21"/>
    </w:rPr>
  </w:style>
  <w:style w:type="paragraph" w:customStyle="1" w:styleId="120">
    <w:name w:val="样式 标题 1章标题Heading 0Section HeadPIM 1H1h11st levell11H1..."/>
    <w:basedOn w:val="3"/>
    <w:qFormat/>
    <w:uiPriority w:val="0"/>
    <w:pPr>
      <w:keepLines/>
      <w:pageBreakBefore/>
      <w:tabs>
        <w:tab w:val="left" w:pos="432"/>
      </w:tabs>
      <w:autoSpaceDE w:val="0"/>
      <w:autoSpaceDN w:val="0"/>
      <w:adjustRightInd w:val="0"/>
      <w:spacing w:line="578" w:lineRule="atLeast"/>
      <w:textAlignment w:val="bottom"/>
    </w:pPr>
    <w:rPr>
      <w:rFonts w:hAnsi="宋体" w:eastAsia="黑体"/>
      <w:b/>
      <w:kern w:val="44"/>
      <w:sz w:val="36"/>
    </w:rPr>
  </w:style>
  <w:style w:type="paragraph" w:customStyle="1" w:styleId="121">
    <w:name w:val="表格文本"/>
    <w:qFormat/>
    <w:uiPriority w:val="0"/>
    <w:pPr>
      <w:tabs>
        <w:tab w:val="decimal" w:pos="0"/>
      </w:tabs>
    </w:pPr>
    <w:rPr>
      <w:rFonts w:ascii="Arial" w:hAnsi="Arial" w:eastAsia="宋体" w:cs="Times New Roman"/>
      <w:sz w:val="21"/>
      <w:lang w:val="en-US" w:eastAsia="zh-CN" w:bidi="ar-SA"/>
    </w:rPr>
  </w:style>
  <w:style w:type="paragraph" w:customStyle="1" w:styleId="122">
    <w:name w:val="内容标题"/>
    <w:basedOn w:val="18"/>
    <w:qFormat/>
    <w:uiPriority w:val="0"/>
    <w:rPr>
      <w:rFonts w:ascii="Tahoma" w:hAnsi="Tahoma"/>
      <w:sz w:val="24"/>
    </w:rPr>
  </w:style>
  <w:style w:type="paragraph" w:customStyle="1" w:styleId="123">
    <w:name w:val="Char Char Char Char Char Char Char"/>
    <w:basedOn w:val="18"/>
    <w:qFormat/>
    <w:uiPriority w:val="0"/>
    <w:rPr>
      <w:rFonts w:ascii="宋体" w:hAnsi="Tahoma"/>
    </w:rPr>
  </w:style>
  <w:style w:type="paragraph" w:customStyle="1" w:styleId="124">
    <w:name w:val="Title - Revision"/>
    <w:basedOn w:val="56"/>
    <w:qFormat/>
    <w:uiPriority w:val="0"/>
  </w:style>
  <w:style w:type="paragraph" w:customStyle="1" w:styleId="125">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26">
    <w:name w:val="简单回函地址"/>
    <w:basedOn w:val="1"/>
    <w:qFormat/>
    <w:uiPriority w:val="0"/>
    <w:pPr>
      <w:adjustRightInd w:val="0"/>
      <w:snapToGrid w:val="0"/>
      <w:spacing w:line="360" w:lineRule="auto"/>
    </w:pPr>
    <w:rPr>
      <w:sz w:val="24"/>
    </w:rPr>
  </w:style>
  <w:style w:type="paragraph" w:customStyle="1" w:styleId="127">
    <w:name w:val="Table Text Char Char Char"/>
    <w:link w:val="128"/>
    <w:qFormat/>
    <w:uiPriority w:val="0"/>
    <w:pPr>
      <w:snapToGrid w:val="0"/>
      <w:spacing w:before="80" w:after="80"/>
    </w:pPr>
    <w:rPr>
      <w:rFonts w:ascii="Arial" w:hAnsi="Arial" w:eastAsia="宋体" w:cs="Times New Roman"/>
      <w:kern w:val="2"/>
      <w:sz w:val="18"/>
      <w:lang w:val="en-US" w:eastAsia="zh-CN" w:bidi="ar-SA"/>
    </w:rPr>
  </w:style>
  <w:style w:type="character" w:customStyle="1" w:styleId="128">
    <w:name w:val="Table Text Char Char Char Char"/>
    <w:link w:val="127"/>
    <w:qFormat/>
    <w:uiPriority w:val="0"/>
    <w:rPr>
      <w:rFonts w:ascii="Arial" w:hAnsi="Arial"/>
      <w:kern w:val="2"/>
      <w:sz w:val="18"/>
      <w:lang w:val="en-US" w:eastAsia="zh-CN" w:bidi="ar-SA"/>
    </w:rPr>
  </w:style>
  <w:style w:type="paragraph" w:customStyle="1" w:styleId="129">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30">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31">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32">
    <w:name w:val="文本1"/>
    <w:basedOn w:val="1"/>
    <w:qFormat/>
    <w:uiPriority w:val="0"/>
    <w:pPr>
      <w:adjustRightInd w:val="0"/>
      <w:spacing w:line="312" w:lineRule="atLeast"/>
      <w:jc w:val="center"/>
      <w:textAlignment w:val="baseline"/>
    </w:pPr>
    <w:rPr>
      <w:kern w:val="0"/>
      <w:sz w:val="18"/>
    </w:rPr>
  </w:style>
  <w:style w:type="paragraph" w:customStyle="1" w:styleId="133">
    <w:name w:val="文字"/>
    <w:basedOn w:val="1"/>
    <w:link w:val="134"/>
    <w:qFormat/>
    <w:uiPriority w:val="0"/>
    <w:pPr>
      <w:tabs>
        <w:tab w:val="left" w:pos="8520"/>
      </w:tabs>
      <w:spacing w:line="312" w:lineRule="auto"/>
      <w:ind w:right="-210" w:firstLine="556"/>
    </w:pPr>
    <w:rPr>
      <w:rFonts w:ascii="宋体"/>
    </w:rPr>
  </w:style>
  <w:style w:type="character" w:customStyle="1" w:styleId="134">
    <w:name w:val="文字 Char"/>
    <w:link w:val="133"/>
    <w:qFormat/>
    <w:uiPriority w:val="0"/>
    <w:rPr>
      <w:rFonts w:ascii="宋体"/>
      <w:kern w:val="2"/>
      <w:sz w:val="28"/>
    </w:rPr>
  </w:style>
  <w:style w:type="paragraph" w:customStyle="1" w:styleId="135">
    <w:name w:val="样式2"/>
    <w:basedOn w:val="6"/>
    <w:qFormat/>
    <w:uiPriority w:val="0"/>
    <w:pPr>
      <w:numPr>
        <w:ilvl w:val="0"/>
        <w:numId w:val="8"/>
      </w:numPr>
      <w:spacing w:line="400" w:lineRule="exact"/>
      <w:jc w:val="center"/>
      <w:outlineLvl w:val="0"/>
    </w:pPr>
    <w:rPr>
      <w:b w:val="0"/>
      <w:sz w:val="44"/>
    </w:rPr>
  </w:style>
  <w:style w:type="paragraph" w:customStyle="1" w:styleId="136">
    <w:name w:val="Note"/>
    <w:basedOn w:val="1"/>
    <w:qFormat/>
    <w:uiPriority w:val="0"/>
    <w:pPr>
      <w:pBdr>
        <w:top w:val="single" w:color="auto" w:sz="12" w:space="3"/>
        <w:bottom w:val="single" w:color="auto" w:sz="12" w:space="3"/>
      </w:pBdr>
      <w:spacing w:line="360" w:lineRule="auto"/>
    </w:pPr>
    <w:rPr>
      <w:sz w:val="24"/>
    </w:rPr>
  </w:style>
  <w:style w:type="paragraph" w:customStyle="1" w:styleId="137">
    <w:name w:val="正文表格"/>
    <w:basedOn w:val="1"/>
    <w:qFormat/>
    <w:uiPriority w:val="0"/>
    <w:pPr>
      <w:adjustRightInd w:val="0"/>
    </w:pPr>
    <w:rPr>
      <w:sz w:val="24"/>
    </w:rPr>
  </w:style>
  <w:style w:type="paragraph" w:customStyle="1" w:styleId="138">
    <w:name w:val="IN Feature"/>
    <w:next w:val="119"/>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9">
    <w:name w:val="Char1"/>
    <w:basedOn w:val="1"/>
    <w:qFormat/>
    <w:uiPriority w:val="0"/>
    <w:rPr>
      <w:sz w:val="21"/>
    </w:rPr>
  </w:style>
  <w:style w:type="paragraph" w:customStyle="1" w:styleId="140">
    <w:name w:val="可研正文"/>
    <w:basedOn w:val="2"/>
    <w:qFormat/>
    <w:uiPriority w:val="0"/>
    <w:pPr>
      <w:adjustRightInd w:val="0"/>
      <w:snapToGrid w:val="0"/>
      <w:spacing w:line="440" w:lineRule="exact"/>
      <w:ind w:firstLine="567"/>
    </w:pPr>
    <w:rPr>
      <w:sz w:val="28"/>
    </w:rPr>
  </w:style>
  <w:style w:type="paragraph" w:customStyle="1" w:styleId="141">
    <w:name w:val="标题3——2"/>
    <w:basedOn w:val="5"/>
    <w:next w:val="58"/>
    <w:qFormat/>
    <w:uiPriority w:val="0"/>
    <w:pPr>
      <w:tabs>
        <w:tab w:val="left" w:pos="1280"/>
        <w:tab w:val="right" w:leader="dot" w:pos="8777"/>
      </w:tabs>
      <w:spacing w:beforeLines="100" w:line="240" w:lineRule="auto"/>
      <w:ind w:left="851" w:hanging="851"/>
      <w:outlineLvl w:val="9"/>
    </w:pPr>
    <w:rPr>
      <w:rFonts w:ascii="黑体" w:hAnsi="宋体" w:eastAsia="黑体"/>
      <w:sz w:val="30"/>
    </w:rPr>
  </w:style>
  <w:style w:type="paragraph" w:customStyle="1" w:styleId="142">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43">
    <w:name w:val="样式 正文首行缩进 2 + 首行缩进:  2 字符"/>
    <w:basedOn w:val="1"/>
    <w:qFormat/>
    <w:uiPriority w:val="0"/>
    <w:pPr>
      <w:numPr>
        <w:ilvl w:val="0"/>
        <w:numId w:val="9"/>
      </w:numPr>
      <w:adjustRightInd w:val="0"/>
      <w:snapToGrid w:val="0"/>
      <w:spacing w:line="360" w:lineRule="auto"/>
    </w:pPr>
    <w:rPr>
      <w:rFonts w:ascii="Arial" w:hAnsi="Arial"/>
      <w:b/>
      <w:sz w:val="24"/>
    </w:rPr>
  </w:style>
  <w:style w:type="paragraph" w:customStyle="1" w:styleId="144">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5">
    <w:name w:val="没有缩进（为图形使用）"/>
    <w:basedOn w:val="1"/>
    <w:qFormat/>
    <w:uiPriority w:val="0"/>
    <w:pPr>
      <w:spacing w:line="360" w:lineRule="auto"/>
    </w:pPr>
    <w:rPr>
      <w:sz w:val="24"/>
    </w:rPr>
  </w:style>
  <w:style w:type="paragraph" w:customStyle="1" w:styleId="146">
    <w:name w:val="Char Char Char"/>
    <w:basedOn w:val="1"/>
    <w:qFormat/>
    <w:uiPriority w:val="0"/>
    <w:rPr>
      <w:rFonts w:ascii="Tahoma" w:hAnsi="Tahoma"/>
      <w:sz w:val="24"/>
    </w:rPr>
  </w:style>
  <w:style w:type="paragraph" w:customStyle="1" w:styleId="147">
    <w:name w:val="表文字"/>
    <w:qFormat/>
    <w:uiPriority w:val="0"/>
    <w:rPr>
      <w:rFonts w:ascii="宋体" w:hAnsi="Calibri" w:eastAsia="宋体" w:cs="Times New Roman"/>
      <w:kern w:val="2"/>
      <w:lang w:val="en-US" w:eastAsia="zh-CN" w:bidi="ar-SA"/>
    </w:rPr>
  </w:style>
  <w:style w:type="paragraph" w:customStyle="1" w:styleId="148">
    <w:name w:val="Char Char Char1 Char Char Char Char Char Char Char Char Char Char Char Char Char"/>
    <w:basedOn w:val="1"/>
    <w:qFormat/>
    <w:uiPriority w:val="0"/>
    <w:pPr>
      <w:widowControl/>
      <w:spacing w:line="240" w:lineRule="exact"/>
      <w:jc w:val="left"/>
    </w:pPr>
    <w:rPr>
      <w:rFonts w:ascii="Verdana" w:hAnsi="Verdana"/>
      <w:kern w:val="0"/>
      <w:sz w:val="18"/>
      <w:lang w:eastAsia="en-US"/>
    </w:rPr>
  </w:style>
  <w:style w:type="paragraph" w:customStyle="1" w:styleId="149">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line="288" w:lineRule="auto"/>
      <w:ind w:left="144" w:right="144"/>
      <w:jc w:val="center"/>
    </w:pPr>
    <w:rPr>
      <w:b/>
      <w:i/>
      <w:sz w:val="24"/>
    </w:rPr>
  </w:style>
  <w:style w:type="paragraph" w:customStyle="1" w:styleId="150">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1">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52">
    <w:name w:val="列表项目"/>
    <w:basedOn w:val="1"/>
    <w:qFormat/>
    <w:uiPriority w:val="0"/>
    <w:pPr>
      <w:tabs>
        <w:tab w:val="left" w:pos="420"/>
      </w:tabs>
      <w:spacing w:line="288" w:lineRule="auto"/>
      <w:ind w:left="840" w:leftChars="200" w:hanging="420" w:hangingChars="200"/>
    </w:pPr>
    <w:rPr>
      <w:sz w:val="21"/>
    </w:rPr>
  </w:style>
  <w:style w:type="paragraph" w:customStyle="1" w:styleId="153">
    <w:name w:val="二级列表"/>
    <w:basedOn w:val="118"/>
    <w:next w:val="118"/>
    <w:qFormat/>
    <w:uiPriority w:val="0"/>
    <w:pPr>
      <w:tabs>
        <w:tab w:val="left" w:pos="2120"/>
      </w:tabs>
      <w:ind w:firstLine="0" w:firstLineChars="0"/>
    </w:pPr>
    <w:rPr>
      <w:b/>
    </w:rPr>
  </w:style>
  <w:style w:type="paragraph" w:customStyle="1" w:styleId="154">
    <w:name w:val="Char Char14 Char Char"/>
    <w:basedOn w:val="1"/>
    <w:qFormat/>
    <w:uiPriority w:val="0"/>
    <w:rPr>
      <w:sz w:val="21"/>
      <w:szCs w:val="24"/>
    </w:rPr>
  </w:style>
  <w:style w:type="paragraph" w:customStyle="1" w:styleId="155">
    <w:name w:val="正文格式"/>
    <w:basedOn w:val="1"/>
    <w:qFormat/>
    <w:uiPriority w:val="0"/>
    <w:pPr>
      <w:widowControl/>
      <w:adjustRightInd w:val="0"/>
      <w:snapToGrid w:val="0"/>
      <w:spacing w:line="360" w:lineRule="auto"/>
      <w:ind w:firstLine="480" w:firstLineChars="200"/>
      <w:jc w:val="left"/>
      <w:textAlignment w:val="baseline"/>
    </w:pPr>
    <w:rPr>
      <w:rFonts w:ascii="宋体" w:hAnsi="宋体"/>
      <w:color w:val="000000"/>
      <w:kern w:val="0"/>
      <w:sz w:val="24"/>
    </w:rPr>
  </w:style>
  <w:style w:type="paragraph" w:customStyle="1" w:styleId="156">
    <w:name w:val="Char2"/>
    <w:basedOn w:val="1"/>
    <w:qFormat/>
    <w:uiPriority w:val="0"/>
    <w:pPr>
      <w:spacing w:line="240" w:lineRule="atLeast"/>
      <w:ind w:left="420" w:firstLine="420"/>
    </w:pPr>
    <w:rPr>
      <w:kern w:val="0"/>
      <w:sz w:val="21"/>
    </w:rPr>
  </w:style>
  <w:style w:type="paragraph" w:customStyle="1" w:styleId="157">
    <w:name w:val="样式4"/>
    <w:basedOn w:val="6"/>
    <w:qFormat/>
    <w:uiPriority w:val="0"/>
    <w:pPr>
      <w:adjustRightInd w:val="0"/>
      <w:snapToGrid w:val="0"/>
    </w:pPr>
  </w:style>
  <w:style w:type="paragraph" w:customStyle="1" w:styleId="158">
    <w:name w:val="标书正文:  0.74 厘米"/>
    <w:basedOn w:val="1"/>
    <w:qFormat/>
    <w:uiPriority w:val="0"/>
    <w:pPr>
      <w:snapToGrid w:val="0"/>
      <w:spacing w:line="360" w:lineRule="auto"/>
      <w:ind w:firstLine="420"/>
    </w:pPr>
    <w:rPr>
      <w:sz w:val="24"/>
    </w:rPr>
  </w:style>
  <w:style w:type="paragraph" w:customStyle="1" w:styleId="159">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60">
    <w:name w:val="af"/>
    <w:basedOn w:val="1"/>
    <w:qFormat/>
    <w:uiPriority w:val="0"/>
    <w:pPr>
      <w:widowControl/>
      <w:spacing w:line="300" w:lineRule="atLeast"/>
      <w:jc w:val="left"/>
    </w:pPr>
    <w:rPr>
      <w:rFonts w:ascii="宋体" w:hAnsi="宋体"/>
      <w:kern w:val="0"/>
      <w:sz w:val="18"/>
    </w:rPr>
  </w:style>
  <w:style w:type="paragraph" w:customStyle="1" w:styleId="161">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62">
    <w:name w:val="Char Char Char Char"/>
    <w:basedOn w:val="1"/>
    <w:qFormat/>
    <w:uiPriority w:val="0"/>
    <w:pPr>
      <w:pageBreakBefore/>
      <w:widowControl/>
      <w:spacing w:line="240" w:lineRule="exact"/>
      <w:jc w:val="left"/>
    </w:pPr>
    <w:rPr>
      <w:rFonts w:ascii="Verdana" w:hAnsi="Verdana"/>
      <w:kern w:val="0"/>
      <w:sz w:val="20"/>
      <w:lang w:eastAsia="en-US"/>
    </w:rPr>
  </w:style>
  <w:style w:type="paragraph" w:customStyle="1" w:styleId="163">
    <w:name w:val="样式 样式 正文首行缩进 2 + 左  0 字符 + 首行缩进:  2.57 字符"/>
    <w:basedOn w:val="1"/>
    <w:next w:val="1"/>
    <w:qFormat/>
    <w:uiPriority w:val="0"/>
    <w:pPr>
      <w:adjustRightInd w:val="0"/>
      <w:snapToGrid w:val="0"/>
      <w:ind w:firstLine="540" w:firstLineChars="257"/>
    </w:pPr>
    <w:rPr>
      <w:sz w:val="21"/>
    </w:rPr>
  </w:style>
  <w:style w:type="paragraph" w:customStyle="1" w:styleId="164">
    <w:name w:val="标准正文"/>
    <w:basedOn w:val="23"/>
    <w:qFormat/>
    <w:uiPriority w:val="0"/>
    <w:pPr>
      <w:spacing w:line="360" w:lineRule="auto"/>
      <w:ind w:left="0" w:firstLine="482"/>
    </w:pPr>
    <w:rPr>
      <w:rFonts w:ascii="Arial" w:hAnsi="Arial"/>
      <w:sz w:val="24"/>
    </w:rPr>
  </w:style>
  <w:style w:type="paragraph" w:customStyle="1" w:styleId="165">
    <w:name w:val="章标题"/>
    <w:next w:val="1"/>
    <w:qFormat/>
    <w:uiPriority w:val="0"/>
    <w:pPr>
      <w:numPr>
        <w:ilvl w:val="1"/>
        <w:numId w:val="6"/>
      </w:numPr>
      <w:spacing w:beforeLines="50" w:afterLines="50"/>
      <w:ind w:left="0"/>
      <w:jc w:val="both"/>
      <w:outlineLvl w:val="1"/>
    </w:pPr>
    <w:rPr>
      <w:rFonts w:ascii="黑体" w:hAnsi="Calibri" w:eastAsia="黑体" w:cs="Times New Roman"/>
      <w:sz w:val="24"/>
      <w:lang w:val="en-US" w:eastAsia="zh-CN" w:bidi="ar-SA"/>
    </w:rPr>
  </w:style>
  <w:style w:type="paragraph" w:customStyle="1" w:styleId="166">
    <w:name w:val="二级条标题"/>
    <w:basedOn w:val="167"/>
    <w:next w:val="144"/>
    <w:qFormat/>
    <w:uiPriority w:val="0"/>
    <w:pPr>
      <w:ind w:left="840"/>
      <w:outlineLvl w:val="3"/>
    </w:pPr>
  </w:style>
  <w:style w:type="paragraph" w:customStyle="1" w:styleId="167">
    <w:name w:val="一级条标题"/>
    <w:basedOn w:val="165"/>
    <w:next w:val="144"/>
    <w:qFormat/>
    <w:uiPriority w:val="0"/>
    <w:pPr>
      <w:numPr>
        <w:ilvl w:val="0"/>
        <w:numId w:val="0"/>
      </w:numPr>
      <w:spacing w:beforeLines="0" w:afterLines="0"/>
      <w:ind w:left="525"/>
      <w:outlineLvl w:val="2"/>
    </w:pPr>
    <w:rPr>
      <w:sz w:val="21"/>
    </w:rPr>
  </w:style>
  <w:style w:type="paragraph" w:customStyle="1" w:styleId="16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69">
    <w:name w:val="标题无"/>
    <w:basedOn w:val="1"/>
    <w:qFormat/>
    <w:uiPriority w:val="0"/>
    <w:pPr>
      <w:spacing w:line="360" w:lineRule="auto"/>
    </w:pPr>
    <w:rPr>
      <w:sz w:val="24"/>
    </w:rPr>
  </w:style>
  <w:style w:type="paragraph" w:customStyle="1" w:styleId="170">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71">
    <w:name w:val="xl23"/>
    <w:basedOn w:val="1"/>
    <w:qFormat/>
    <w:uiPriority w:val="0"/>
    <w:pPr>
      <w:widowControl/>
      <w:spacing w:beforeAutospacing="1" w:afterAutospacing="1" w:line="360" w:lineRule="auto"/>
      <w:textAlignment w:val="top"/>
    </w:pPr>
    <w:rPr>
      <w:kern w:val="0"/>
      <w:sz w:val="24"/>
    </w:rPr>
  </w:style>
  <w:style w:type="paragraph" w:customStyle="1" w:styleId="172">
    <w:name w:val="正文文本 21"/>
    <w:basedOn w:val="1"/>
    <w:qFormat/>
    <w:uiPriority w:val="0"/>
    <w:pPr>
      <w:adjustRightInd w:val="0"/>
      <w:spacing w:line="360" w:lineRule="auto"/>
      <w:ind w:firstLine="480"/>
      <w:textAlignment w:val="baseline"/>
    </w:pPr>
    <w:rPr>
      <w:sz w:val="24"/>
    </w:rPr>
  </w:style>
  <w:style w:type="paragraph" w:customStyle="1" w:styleId="173">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74">
    <w:name w:val="表头文本"/>
    <w:qFormat/>
    <w:uiPriority w:val="0"/>
    <w:pPr>
      <w:jc w:val="center"/>
    </w:pPr>
    <w:rPr>
      <w:rFonts w:ascii="Arial" w:hAnsi="Arial" w:eastAsia="宋体" w:cs="Times New Roman"/>
      <w:b/>
      <w:sz w:val="21"/>
      <w:lang w:val="en-US" w:eastAsia="zh-CN" w:bidi="ar-SA"/>
    </w:rPr>
  </w:style>
  <w:style w:type="paragraph" w:customStyle="1" w:styleId="175">
    <w:name w:val="Char1 Char Char Char1"/>
    <w:basedOn w:val="1"/>
    <w:qFormat/>
    <w:uiPriority w:val="0"/>
    <w:rPr>
      <w:rFonts w:ascii="Tahoma" w:hAnsi="Tahoma"/>
      <w:sz w:val="30"/>
    </w:rPr>
  </w:style>
  <w:style w:type="paragraph" w:customStyle="1" w:styleId="176">
    <w:name w:val="Char Char Char Char Char Char Char1"/>
    <w:basedOn w:val="1"/>
    <w:qFormat/>
    <w:uiPriority w:val="0"/>
    <w:rPr>
      <w:rFonts w:ascii="Tahoma" w:hAnsi="Tahoma"/>
      <w:sz w:val="24"/>
    </w:rPr>
  </w:style>
  <w:style w:type="paragraph" w:customStyle="1" w:styleId="177">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78">
    <w:name w:val="_Style 159"/>
    <w:qFormat/>
    <w:uiPriority w:val="0"/>
    <w:rPr>
      <w:rFonts w:ascii="Calibri" w:hAnsi="Calibri" w:eastAsia="宋体" w:cs="Times New Roman"/>
      <w:kern w:val="2"/>
      <w:sz w:val="21"/>
      <w:lang w:val="en-US" w:eastAsia="zh-CN" w:bidi="ar-SA"/>
    </w:rPr>
  </w:style>
  <w:style w:type="paragraph" w:customStyle="1" w:styleId="179">
    <w:name w:val="样式 宋体 五号 行距: 单倍行距"/>
    <w:basedOn w:val="1"/>
    <w:qFormat/>
    <w:uiPriority w:val="0"/>
    <w:pPr>
      <w:adjustRightInd w:val="0"/>
      <w:jc w:val="left"/>
    </w:pPr>
    <w:rPr>
      <w:rFonts w:ascii="宋体" w:hAnsi="宋体"/>
      <w:kern w:val="0"/>
      <w:sz w:val="21"/>
    </w:rPr>
  </w:style>
  <w:style w:type="paragraph" w:customStyle="1" w:styleId="180">
    <w:name w:val="Table Text"/>
    <w:link w:val="181"/>
    <w:qFormat/>
    <w:uiPriority w:val="0"/>
    <w:pPr>
      <w:snapToGrid w:val="0"/>
      <w:spacing w:before="80" w:after="80"/>
    </w:pPr>
    <w:rPr>
      <w:rFonts w:ascii="Arial" w:hAnsi="Arial" w:eastAsia="宋体" w:cs="Times New Roman"/>
      <w:kern w:val="2"/>
      <w:sz w:val="18"/>
      <w:lang w:val="en-US" w:eastAsia="zh-CN" w:bidi="ar-SA"/>
    </w:rPr>
  </w:style>
  <w:style w:type="character" w:customStyle="1" w:styleId="181">
    <w:name w:val="Table Text Char"/>
    <w:link w:val="180"/>
    <w:qFormat/>
    <w:uiPriority w:val="0"/>
    <w:rPr>
      <w:rFonts w:ascii="Arial" w:hAnsi="Arial"/>
      <w:kern w:val="2"/>
      <w:sz w:val="18"/>
      <w:lang w:val="en-US" w:eastAsia="zh-CN" w:bidi="ar-SA"/>
    </w:rPr>
  </w:style>
  <w:style w:type="paragraph" w:customStyle="1" w:styleId="182">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83">
    <w:name w:val="bt"/>
    <w:basedOn w:val="1"/>
    <w:next w:val="2"/>
    <w:qFormat/>
    <w:uiPriority w:val="0"/>
    <w:pPr>
      <w:overflowPunct w:val="0"/>
      <w:autoSpaceDE w:val="0"/>
      <w:autoSpaceDN w:val="0"/>
      <w:adjustRightInd w:val="0"/>
      <w:snapToGrid w:val="0"/>
      <w:spacing w:line="240" w:lineRule="atLeast"/>
      <w:ind w:left="2880" w:hanging="360"/>
      <w:textAlignment w:val="baseline"/>
    </w:pPr>
    <w:rPr>
      <w:rFonts w:ascii="宋体"/>
      <w:kern w:val="0"/>
      <w:sz w:val="20"/>
    </w:rPr>
  </w:style>
  <w:style w:type="paragraph" w:customStyle="1" w:styleId="184">
    <w:name w:val="正文 + 三号"/>
    <w:basedOn w:val="1"/>
    <w:qFormat/>
    <w:uiPriority w:val="0"/>
    <w:rPr>
      <w:sz w:val="21"/>
    </w:rPr>
  </w:style>
  <w:style w:type="paragraph" w:customStyle="1" w:styleId="185">
    <w:name w:val="默认段落字体 Para Char Char Char Char Char Char Char Char Char1 Char Char Char Char"/>
    <w:basedOn w:val="1"/>
    <w:qFormat/>
    <w:uiPriority w:val="0"/>
    <w:rPr>
      <w:rFonts w:ascii="Tahoma" w:hAnsi="Tahoma"/>
      <w:sz w:val="24"/>
    </w:rPr>
  </w:style>
  <w:style w:type="paragraph" w:customStyle="1" w:styleId="186">
    <w:name w:val="表号"/>
    <w:basedOn w:val="1"/>
    <w:qFormat/>
    <w:uiPriority w:val="0"/>
    <w:pPr>
      <w:numPr>
        <w:ilvl w:val="0"/>
        <w:numId w:val="10"/>
      </w:numPr>
      <w:tabs>
        <w:tab w:val="left" w:pos="648"/>
        <w:tab w:val="clear" w:pos="360"/>
      </w:tabs>
      <w:autoSpaceDE w:val="0"/>
      <w:autoSpaceDN w:val="0"/>
      <w:adjustRightInd w:val="0"/>
      <w:ind w:left="425" w:hanging="137"/>
      <w:jc w:val="center"/>
    </w:pPr>
    <w:rPr>
      <w:kern w:val="0"/>
      <w:sz w:val="21"/>
      <w:lang w:eastAsia="en-US"/>
    </w:rPr>
  </w:style>
  <w:style w:type="paragraph" w:customStyle="1" w:styleId="187">
    <w:name w:val="Title - Date"/>
    <w:basedOn w:val="56"/>
    <w:next w:val="1"/>
    <w:qFormat/>
    <w:uiPriority w:val="0"/>
    <w:rPr>
      <w:sz w:val="28"/>
    </w:rPr>
  </w:style>
  <w:style w:type="paragraph" w:customStyle="1" w:styleId="188">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89">
    <w:name w:val="Char Char1 Char Char Char Char Char Char Char Char Char Char Char Char Char Char"/>
    <w:basedOn w:val="1"/>
    <w:qFormat/>
    <w:uiPriority w:val="0"/>
    <w:pPr>
      <w:widowControl/>
      <w:spacing w:line="240" w:lineRule="exact"/>
      <w:jc w:val="left"/>
    </w:pPr>
    <w:rPr>
      <w:rFonts w:ascii="Verdana" w:hAnsi="Verdana"/>
      <w:kern w:val="0"/>
      <w:sz w:val="20"/>
      <w:lang w:eastAsia="en-US"/>
    </w:rPr>
  </w:style>
  <w:style w:type="paragraph" w:customStyle="1" w:styleId="190">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1">
    <w:name w:val="正文4"/>
    <w:basedOn w:val="1"/>
    <w:qFormat/>
    <w:uiPriority w:val="0"/>
    <w:pPr>
      <w:tabs>
        <w:tab w:val="left" w:pos="1275"/>
      </w:tabs>
      <w:spacing w:line="360" w:lineRule="auto"/>
      <w:ind w:left="820" w:leftChars="400" w:hanging="705"/>
    </w:pPr>
    <w:rPr>
      <w:sz w:val="24"/>
    </w:rPr>
  </w:style>
  <w:style w:type="paragraph" w:customStyle="1" w:styleId="192">
    <w:name w:val="文章正文"/>
    <w:basedOn w:val="1"/>
    <w:qFormat/>
    <w:uiPriority w:val="0"/>
    <w:pPr>
      <w:ind w:firstLine="560" w:firstLineChars="200"/>
    </w:pPr>
    <w:rPr>
      <w:rFonts w:ascii="仿宋_GB2312" w:hAnsi="宋体" w:eastAsia="仿宋_GB2312"/>
      <w:color w:val="000000"/>
    </w:rPr>
  </w:style>
  <w:style w:type="paragraph" w:customStyle="1" w:styleId="193">
    <w:name w:val="项目"/>
    <w:basedOn w:val="1"/>
    <w:qFormat/>
    <w:uiPriority w:val="0"/>
    <w:pPr>
      <w:tabs>
        <w:tab w:val="left" w:pos="1280"/>
      </w:tabs>
      <w:spacing w:line="360" w:lineRule="auto"/>
      <w:ind w:left="-7" w:firstLine="567"/>
      <w:jc w:val="left"/>
      <w:textAlignment w:val="baseline"/>
    </w:pPr>
    <w:rPr>
      <w:rFonts w:ascii="宋体"/>
      <w:kern w:val="0"/>
      <w:sz w:val="24"/>
    </w:rPr>
  </w:style>
  <w:style w:type="paragraph" w:customStyle="1" w:styleId="194">
    <w:name w:val="默认段落字体 Para Char Char Char Char Char Char Char"/>
    <w:basedOn w:val="1"/>
    <w:qFormat/>
    <w:uiPriority w:val="0"/>
    <w:rPr>
      <w:rFonts w:ascii="Tahoma" w:hAnsi="Tahoma"/>
      <w:sz w:val="24"/>
    </w:rPr>
  </w:style>
  <w:style w:type="paragraph" w:customStyle="1" w:styleId="195">
    <w:name w:val="样式 首行缩进:  0.74 厘米"/>
    <w:basedOn w:val="1"/>
    <w:qFormat/>
    <w:uiPriority w:val="0"/>
    <w:pPr>
      <w:spacing w:line="360" w:lineRule="auto"/>
      <w:ind w:firstLine="420"/>
    </w:pPr>
    <w:rPr>
      <w:sz w:val="24"/>
    </w:rPr>
  </w:style>
  <w:style w:type="paragraph" w:customStyle="1" w:styleId="196">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97">
    <w:name w:val="Style Heading 3h3Heading 3 - oldLevel 3 HeadH3level_3PIM 3se..."/>
    <w:basedOn w:val="5"/>
    <w:qFormat/>
    <w:uiPriority w:val="0"/>
    <w:pPr>
      <w:numPr>
        <w:ilvl w:val="2"/>
        <w:numId w:val="11"/>
      </w:numPr>
      <w:tabs>
        <w:tab w:val="left" w:pos="709"/>
        <w:tab w:val="left" w:pos="1620"/>
      </w:tabs>
    </w:pPr>
  </w:style>
  <w:style w:type="paragraph" w:customStyle="1" w:styleId="198">
    <w:name w:val="图标"/>
    <w:basedOn w:val="1"/>
    <w:next w:val="1"/>
    <w:qFormat/>
    <w:uiPriority w:val="0"/>
    <w:pPr>
      <w:tabs>
        <w:tab w:val="left" w:pos="420"/>
        <w:tab w:val="left" w:pos="567"/>
        <w:tab w:val="left" w:pos="720"/>
      </w:tabs>
      <w:autoSpaceDE w:val="0"/>
      <w:autoSpaceDN w:val="0"/>
      <w:adjustRightInd w:val="0"/>
      <w:snapToGrid w:val="0"/>
      <w:spacing w:line="320" w:lineRule="atLeast"/>
      <w:ind w:left="420" w:hanging="420"/>
      <w:jc w:val="center"/>
      <w:textAlignment w:val="baseline"/>
    </w:pPr>
    <w:rPr>
      <w:rFonts w:eastAsia="仿宋_GB2312"/>
      <w:kern w:val="0"/>
      <w:sz w:val="24"/>
    </w:rPr>
  </w:style>
  <w:style w:type="paragraph" w:customStyle="1" w:styleId="199">
    <w:name w:val="正文1"/>
    <w:basedOn w:val="1"/>
    <w:qFormat/>
    <w:uiPriority w:val="0"/>
    <w:pPr>
      <w:spacing w:line="300" w:lineRule="auto"/>
      <w:ind w:firstLine="200" w:firstLineChars="200"/>
    </w:pPr>
    <w:rPr>
      <w:sz w:val="24"/>
    </w:rPr>
  </w:style>
  <w:style w:type="paragraph" w:customStyle="1" w:styleId="200">
    <w:name w:val="Char Char1"/>
    <w:basedOn w:val="1"/>
    <w:qFormat/>
    <w:uiPriority w:val="0"/>
    <w:pPr>
      <w:widowControl/>
      <w:spacing w:line="240" w:lineRule="exact"/>
      <w:jc w:val="left"/>
    </w:pPr>
    <w:rPr>
      <w:rFonts w:ascii="Verdana" w:hAnsi="Verdana"/>
      <w:kern w:val="0"/>
      <w:sz w:val="20"/>
      <w:lang w:eastAsia="en-US"/>
    </w:rPr>
  </w:style>
  <w:style w:type="paragraph" w:customStyle="1" w:styleId="201">
    <w:name w:val="样式 样式 首行缩进:  2 字符 + 首行缩进:  2 字符"/>
    <w:basedOn w:val="1"/>
    <w:qFormat/>
    <w:uiPriority w:val="0"/>
    <w:pPr>
      <w:numPr>
        <w:ilvl w:val="0"/>
        <w:numId w:val="12"/>
      </w:numPr>
      <w:tabs>
        <w:tab w:val="clear" w:pos="1230"/>
      </w:tabs>
      <w:spacing w:line="360" w:lineRule="auto"/>
      <w:ind w:firstLine="480" w:firstLineChars="200"/>
    </w:pPr>
    <w:rPr>
      <w:sz w:val="24"/>
    </w:rPr>
  </w:style>
  <w:style w:type="paragraph" w:customStyle="1" w:styleId="202">
    <w:name w:val="00"/>
    <w:basedOn w:val="1"/>
    <w:qFormat/>
    <w:uiPriority w:val="0"/>
    <w:pPr>
      <w:autoSpaceDE w:val="0"/>
      <w:autoSpaceDN w:val="0"/>
      <w:adjustRightInd w:val="0"/>
      <w:jc w:val="left"/>
    </w:pPr>
    <w:rPr>
      <w:rFonts w:ascii="黑体" w:eastAsia="黑体"/>
      <w:b/>
      <w:kern w:val="0"/>
      <w:sz w:val="20"/>
    </w:rPr>
  </w:style>
  <w:style w:type="paragraph" w:customStyle="1" w:styleId="203">
    <w:name w:val="Char Char Char Char Char Char1 Char"/>
    <w:basedOn w:val="1"/>
    <w:qFormat/>
    <w:uiPriority w:val="0"/>
    <w:pPr>
      <w:widowControl/>
      <w:spacing w:line="240" w:lineRule="exact"/>
      <w:jc w:val="left"/>
    </w:pPr>
    <w:rPr>
      <w:rFonts w:ascii="Verdana" w:hAnsi="Verdana"/>
      <w:kern w:val="0"/>
      <w:sz w:val="21"/>
      <w:lang w:eastAsia="en-US"/>
    </w:rPr>
  </w:style>
  <w:style w:type="paragraph" w:customStyle="1" w:styleId="204">
    <w:name w:val="xl27"/>
    <w:basedOn w:val="1"/>
    <w:qFormat/>
    <w:uiPriority w:val="0"/>
    <w:pPr>
      <w:widowControl/>
      <w:pBdr>
        <w:left w:val="single" w:color="auto" w:sz="8" w:space="0"/>
        <w:bottom w:val="single" w:color="auto" w:sz="4" w:space="0"/>
        <w:right w:val="single" w:color="auto" w:sz="4" w:space="0"/>
      </w:pBdr>
      <w:spacing w:beforeAutospacing="1" w:afterAutospacing="1"/>
      <w:jc w:val="center"/>
      <w:textAlignment w:val="center"/>
    </w:pPr>
    <w:rPr>
      <w:rFonts w:ascii="宋体" w:hAnsi="宋体"/>
      <w:kern w:val="0"/>
      <w:sz w:val="21"/>
    </w:rPr>
  </w:style>
  <w:style w:type="paragraph" w:customStyle="1" w:styleId="205">
    <w:name w:val="普通正文"/>
    <w:basedOn w:val="1"/>
    <w:qFormat/>
    <w:uiPriority w:val="0"/>
    <w:pPr>
      <w:adjustRightInd w:val="0"/>
      <w:spacing w:line="360" w:lineRule="auto"/>
      <w:ind w:firstLine="480"/>
      <w:jc w:val="left"/>
      <w:textAlignment w:val="baseline"/>
    </w:pPr>
    <w:rPr>
      <w:rFonts w:ascii="Arial" w:hAnsi="Arial"/>
      <w:kern w:val="0"/>
      <w:sz w:val="24"/>
    </w:rPr>
  </w:style>
  <w:style w:type="paragraph" w:customStyle="1" w:styleId="206">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07">
    <w:name w:val="样式 行距: 1.5 倍行距1"/>
    <w:basedOn w:val="1"/>
    <w:qFormat/>
    <w:uiPriority w:val="0"/>
    <w:pPr>
      <w:snapToGrid w:val="0"/>
    </w:pPr>
    <w:rPr>
      <w:sz w:val="21"/>
    </w:rPr>
  </w:style>
  <w:style w:type="paragraph" w:customStyle="1" w:styleId="208">
    <w:name w:val="样式3"/>
    <w:basedOn w:val="3"/>
    <w:next w:val="3"/>
    <w:qFormat/>
    <w:uiPriority w:val="0"/>
    <w:pPr>
      <w:keepLines/>
      <w:adjustRightInd w:val="0"/>
      <w:spacing w:line="576" w:lineRule="auto"/>
    </w:pPr>
    <w:rPr>
      <w:rFonts w:ascii="Times New Roman" w:eastAsia="黑体"/>
      <w:b/>
      <w:kern w:val="44"/>
      <w:sz w:val="44"/>
    </w:rPr>
  </w:style>
  <w:style w:type="paragraph" w:customStyle="1" w:styleId="209">
    <w:name w:val="图片文字"/>
    <w:basedOn w:val="1"/>
    <w:qFormat/>
    <w:uiPriority w:val="0"/>
    <w:pPr>
      <w:spacing w:line="240" w:lineRule="atLeast"/>
      <w:jc w:val="center"/>
    </w:pPr>
    <w:rPr>
      <w:sz w:val="21"/>
    </w:rPr>
  </w:style>
  <w:style w:type="paragraph" w:customStyle="1" w:styleId="210">
    <w:name w:val="Char Char Char Char Char Char Char Char Char Char Char Char Char Char Char Char"/>
    <w:basedOn w:val="1"/>
    <w:qFormat/>
    <w:uiPriority w:val="0"/>
    <w:pPr>
      <w:tabs>
        <w:tab w:val="left" w:pos="360"/>
      </w:tabs>
    </w:pPr>
    <w:rPr>
      <w:sz w:val="24"/>
    </w:rPr>
  </w:style>
  <w:style w:type="paragraph" w:customStyle="1" w:styleId="211">
    <w:name w:val="Item List"/>
    <w:qFormat/>
    <w:uiPriority w:val="0"/>
    <w:pPr>
      <w:numPr>
        <w:ilvl w:val="0"/>
        <w:numId w:val="13"/>
      </w:numPr>
      <w:spacing w:line="300" w:lineRule="auto"/>
      <w:jc w:val="both"/>
    </w:pPr>
    <w:rPr>
      <w:rFonts w:ascii="Arial" w:hAnsi="Arial" w:eastAsia="宋体" w:cs="Times New Roman"/>
      <w:sz w:val="21"/>
      <w:lang w:val="en-US" w:eastAsia="zh-CN" w:bidi="ar-SA"/>
    </w:rPr>
  </w:style>
  <w:style w:type="paragraph" w:customStyle="1" w:styleId="212">
    <w:name w:val="标题2"/>
    <w:basedOn w:val="4"/>
    <w:qFormat/>
    <w:uiPriority w:val="0"/>
    <w:pPr>
      <w:keepNext w:val="0"/>
      <w:keepLines w:val="0"/>
      <w:adjustRightInd w:val="0"/>
      <w:snapToGrid w:val="0"/>
      <w:spacing w:line="360" w:lineRule="auto"/>
      <w:ind w:firstLine="574" w:firstLineChars="196"/>
      <w:outlineLvl w:val="9"/>
    </w:pPr>
    <w:rPr>
      <w:rFonts w:ascii="宋体" w:hAnsi="宋体" w:eastAsia="宋体"/>
      <w:spacing w:val="6"/>
      <w:sz w:val="28"/>
      <w:u w:val="single"/>
    </w:rPr>
  </w:style>
  <w:style w:type="paragraph" w:customStyle="1" w:styleId="213">
    <w:name w:val="样式 标题 1 + 居中 段前: 6 磅 段后: 6 磅 行距: 1.5 倍行距"/>
    <w:basedOn w:val="3"/>
    <w:qFormat/>
    <w:uiPriority w:val="0"/>
    <w:pPr>
      <w:keepLines/>
      <w:adjustRightInd w:val="0"/>
      <w:spacing w:line="360" w:lineRule="auto"/>
      <w:jc w:val="center"/>
    </w:pPr>
    <w:rPr>
      <w:rFonts w:ascii="Times New Roman"/>
      <w:b/>
      <w:kern w:val="44"/>
      <w:sz w:val="32"/>
    </w:rPr>
  </w:style>
  <w:style w:type="paragraph" w:customStyle="1" w:styleId="214">
    <w:name w:val="Char Char 字元 字元 字元 Char Char Char Char"/>
    <w:basedOn w:val="1"/>
    <w:qFormat/>
    <w:uiPriority w:val="0"/>
    <w:pPr>
      <w:adjustRightInd w:val="0"/>
      <w:spacing w:line="360" w:lineRule="auto"/>
    </w:pPr>
    <w:rPr>
      <w:kern w:val="0"/>
      <w:sz w:val="24"/>
    </w:rPr>
  </w:style>
  <w:style w:type="paragraph" w:customStyle="1" w:styleId="215">
    <w:name w:val="tabletext"/>
    <w:basedOn w:val="1"/>
    <w:qFormat/>
    <w:uiPriority w:val="0"/>
    <w:pPr>
      <w:widowControl/>
      <w:spacing w:beforeAutospacing="1" w:afterAutospacing="1"/>
      <w:jc w:val="left"/>
    </w:pPr>
    <w:rPr>
      <w:rFonts w:ascii="宋体" w:hAnsi="宋体" w:cs="宋体"/>
      <w:kern w:val="0"/>
      <w:sz w:val="24"/>
      <w:szCs w:val="24"/>
    </w:rPr>
  </w:style>
  <w:style w:type="paragraph" w:customStyle="1" w:styleId="216">
    <w:name w:val="Char Char Char Char Char Char Char Char Char Char Char Char Char"/>
    <w:basedOn w:val="1"/>
    <w:qFormat/>
    <w:uiPriority w:val="0"/>
    <w:pPr>
      <w:widowControl/>
      <w:spacing w:line="240" w:lineRule="exact"/>
      <w:jc w:val="left"/>
    </w:pPr>
    <w:rPr>
      <w:rFonts w:ascii="Verdana" w:hAnsi="Verdana" w:eastAsia="仿宋_GB2312"/>
      <w:kern w:val="0"/>
      <w:sz w:val="24"/>
      <w:lang w:eastAsia="en-US"/>
    </w:rPr>
  </w:style>
  <w:style w:type="paragraph" w:customStyle="1" w:styleId="217">
    <w:name w:val="content"/>
    <w:basedOn w:val="1"/>
    <w:qFormat/>
    <w:uiPriority w:val="0"/>
    <w:pPr>
      <w:widowControl/>
      <w:spacing w:beforeAutospacing="1" w:afterAutospacing="1" w:line="280" w:lineRule="atLeast"/>
      <w:ind w:firstLine="375"/>
      <w:jc w:val="left"/>
    </w:pPr>
    <w:rPr>
      <w:rFonts w:ascii="宋体" w:hAnsi="宋体"/>
      <w:color w:val="000000"/>
      <w:kern w:val="0"/>
      <w:sz w:val="18"/>
    </w:rPr>
  </w:style>
  <w:style w:type="paragraph" w:customStyle="1" w:styleId="218">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219">
    <w:name w:val="style1"/>
    <w:basedOn w:val="1"/>
    <w:qFormat/>
    <w:uiPriority w:val="0"/>
    <w:pPr>
      <w:widowControl/>
      <w:spacing w:beforeAutospacing="1" w:afterAutospacing="1"/>
      <w:jc w:val="left"/>
    </w:pPr>
    <w:rPr>
      <w:rFonts w:ascii="宋体" w:hAnsi="宋体"/>
      <w:kern w:val="0"/>
      <w:sz w:val="21"/>
    </w:rPr>
  </w:style>
  <w:style w:type="character" w:customStyle="1" w:styleId="220">
    <w:name w:val="Char Char3"/>
    <w:qFormat/>
    <w:uiPriority w:val="0"/>
    <w:rPr>
      <w:rFonts w:eastAsia="宋体"/>
      <w:kern w:val="2"/>
      <w:sz w:val="18"/>
      <w:lang w:val="en-US" w:eastAsia="zh-CN"/>
    </w:rPr>
  </w:style>
  <w:style w:type="character" w:customStyle="1" w:styleId="221">
    <w:name w:val="title_emph1"/>
    <w:qFormat/>
    <w:uiPriority w:val="0"/>
    <w:rPr>
      <w:rFonts w:hint="default" w:ascii="Arial" w:hAnsi="Arial"/>
      <w:b/>
      <w:sz w:val="20"/>
    </w:rPr>
  </w:style>
  <w:style w:type="character" w:customStyle="1" w:styleId="222">
    <w:name w:val="Char Char11"/>
    <w:qFormat/>
    <w:uiPriority w:val="0"/>
    <w:rPr>
      <w:rFonts w:ascii="宋体"/>
      <w:kern w:val="2"/>
      <w:sz w:val="28"/>
    </w:rPr>
  </w:style>
  <w:style w:type="character" w:customStyle="1" w:styleId="223">
    <w:name w:val="top-det1"/>
    <w:qFormat/>
    <w:uiPriority w:val="0"/>
    <w:rPr>
      <w:b/>
      <w:color w:val="000000"/>
    </w:rPr>
  </w:style>
  <w:style w:type="character" w:customStyle="1" w:styleId="224">
    <w:name w:val="font31"/>
    <w:qFormat/>
    <w:uiPriority w:val="0"/>
    <w:rPr>
      <w:rFonts w:hint="default" w:ascii="Times New Roman" w:hAnsi="Times New Roman" w:cs="Times New Roman"/>
      <w:color w:val="000000"/>
      <w:sz w:val="20"/>
      <w:szCs w:val="20"/>
      <w:u w:val="none"/>
    </w:rPr>
  </w:style>
  <w:style w:type="character" w:customStyle="1" w:styleId="225">
    <w:name w:val="Table Heading Char Char"/>
    <w:qFormat/>
    <w:uiPriority w:val="0"/>
    <w:rPr>
      <w:rFonts w:ascii="Arial" w:hAnsi="Arial" w:eastAsia="黑体"/>
      <w:kern w:val="2"/>
      <w:sz w:val="18"/>
      <w:lang w:val="en-US" w:eastAsia="zh-CN"/>
    </w:rPr>
  </w:style>
  <w:style w:type="character" w:customStyle="1" w:styleId="226">
    <w:name w:val="样式 宋体"/>
    <w:qFormat/>
    <w:uiPriority w:val="0"/>
    <w:rPr>
      <w:rFonts w:ascii="宋体" w:hAnsi="宋体" w:eastAsia="宋体"/>
      <w:sz w:val="28"/>
    </w:rPr>
  </w:style>
  <w:style w:type="character" w:customStyle="1" w:styleId="227">
    <w:name w:val="小 Char"/>
    <w:qFormat/>
    <w:uiPriority w:val="0"/>
    <w:rPr>
      <w:rFonts w:ascii="宋体" w:hAnsi="Courier New" w:eastAsia="宋体"/>
      <w:kern w:val="2"/>
      <w:sz w:val="21"/>
      <w:lang w:val="en-US" w:eastAsia="zh-CN" w:bidi="ar-SA"/>
    </w:rPr>
  </w:style>
  <w:style w:type="character" w:customStyle="1" w:styleId="228">
    <w:name w:val="Char Char6"/>
    <w:qFormat/>
    <w:uiPriority w:val="0"/>
    <w:rPr>
      <w:rFonts w:ascii="仿宋_GB2312" w:eastAsia="仿宋_GB2312"/>
      <w:kern w:val="2"/>
      <w:sz w:val="32"/>
    </w:rPr>
  </w:style>
  <w:style w:type="character" w:customStyle="1" w:styleId="229">
    <w:name w:val="Char Char7"/>
    <w:qFormat/>
    <w:uiPriority w:val="0"/>
    <w:rPr>
      <w:rFonts w:ascii="宋体" w:hAnsi="宋体" w:eastAsia="宋体"/>
      <w:kern w:val="2"/>
      <w:sz w:val="28"/>
    </w:rPr>
  </w:style>
  <w:style w:type="character" w:customStyle="1" w:styleId="230">
    <w:name w:val="font21"/>
    <w:qFormat/>
    <w:uiPriority w:val="0"/>
    <w:rPr>
      <w:rFonts w:hint="eastAsia" w:ascii="宋体" w:hAnsi="宋体" w:eastAsia="宋体" w:cs="宋体"/>
      <w:color w:val="000000"/>
      <w:sz w:val="20"/>
      <w:szCs w:val="20"/>
      <w:u w:val="none"/>
    </w:rPr>
  </w:style>
  <w:style w:type="character" w:customStyle="1" w:styleId="231">
    <w:name w:val="Char Char5"/>
    <w:qFormat/>
    <w:uiPriority w:val="0"/>
    <w:rPr>
      <w:rFonts w:ascii="Arial" w:hAnsi="Arial" w:eastAsia="宋体"/>
      <w:b/>
      <w:smallCaps/>
      <w:kern w:val="28"/>
      <w:sz w:val="36"/>
      <w:lang w:val="en-US" w:eastAsia="en-US"/>
    </w:rPr>
  </w:style>
  <w:style w:type="character" w:customStyle="1" w:styleId="232">
    <w:name w:val="未命名11"/>
    <w:qFormat/>
    <w:uiPriority w:val="0"/>
    <w:rPr>
      <w:color w:val="77FFFF"/>
      <w:sz w:val="24"/>
    </w:rPr>
  </w:style>
  <w:style w:type="character" w:customStyle="1" w:styleId="233">
    <w:name w:val="正文 + 三号 Char"/>
    <w:qFormat/>
    <w:uiPriority w:val="0"/>
    <w:rPr>
      <w:rFonts w:eastAsia="宋体"/>
      <w:kern w:val="2"/>
      <w:sz w:val="21"/>
      <w:lang w:val="en-US" w:eastAsia="zh-CN"/>
    </w:rPr>
  </w:style>
  <w:style w:type="character" w:customStyle="1" w:styleId="234">
    <w:name w:val="Char Char2"/>
    <w:qFormat/>
    <w:uiPriority w:val="0"/>
    <w:rPr>
      <w:rFonts w:eastAsia="宋体"/>
      <w:kern w:val="2"/>
      <w:sz w:val="18"/>
      <w:lang w:val="en-US" w:eastAsia="zh-CN"/>
    </w:rPr>
  </w:style>
  <w:style w:type="character" w:customStyle="1" w:styleId="235">
    <w:name w:val="H2 Char"/>
    <w:qFormat/>
    <w:uiPriority w:val="0"/>
    <w:rPr>
      <w:rFonts w:ascii="Arial" w:hAnsi="Arial" w:eastAsia="宋体"/>
      <w:kern w:val="2"/>
      <w:sz w:val="28"/>
      <w:lang w:val="en-US" w:eastAsia="zh-CN"/>
    </w:rPr>
  </w:style>
  <w:style w:type="character" w:customStyle="1" w:styleId="236">
    <w:name w:val="font1"/>
    <w:qFormat/>
    <w:uiPriority w:val="0"/>
    <w:rPr>
      <w:color w:val="000000"/>
      <w:sz w:val="18"/>
    </w:rPr>
  </w:style>
  <w:style w:type="character" w:customStyle="1" w:styleId="237">
    <w:name w:val="v151"/>
    <w:qFormat/>
    <w:uiPriority w:val="0"/>
    <w:rPr>
      <w:sz w:val="18"/>
    </w:rPr>
  </w:style>
  <w:style w:type="character" w:customStyle="1" w:styleId="238">
    <w:name w:val="Char Char"/>
    <w:qFormat/>
    <w:uiPriority w:val="0"/>
    <w:rPr>
      <w:rFonts w:ascii="宋体" w:hAnsi="宋体" w:eastAsia="宋体"/>
      <w:kern w:val="2"/>
      <w:sz w:val="24"/>
      <w:lang w:val="en-US" w:eastAsia="zh-CN" w:bidi="ar-SA"/>
    </w:rPr>
  </w:style>
  <w:style w:type="character" w:customStyle="1" w:styleId="239">
    <w:name w:val="crowed11"/>
    <w:qFormat/>
    <w:uiPriority w:val="0"/>
    <w:rPr>
      <w:rFonts w:hint="default" w:ascii="_x000B__x000C_" w:hAnsi="_x000B__x000C_"/>
      <w:sz w:val="24"/>
    </w:rPr>
  </w:style>
  <w:style w:type="character" w:customStyle="1" w:styleId="240">
    <w:name w:val="标书正文:  0.74 厘米 Char1"/>
    <w:qFormat/>
    <w:uiPriority w:val="0"/>
    <w:rPr>
      <w:rFonts w:eastAsia="宋体"/>
      <w:kern w:val="2"/>
      <w:sz w:val="24"/>
      <w:lang w:val="en-US" w:eastAsia="zh-CN"/>
    </w:rPr>
  </w:style>
  <w:style w:type="character" w:customStyle="1" w:styleId="241">
    <w:name w:val="Table Text Char1 Char"/>
    <w:qFormat/>
    <w:uiPriority w:val="0"/>
    <w:rPr>
      <w:rFonts w:ascii="Arial" w:hAnsi="Arial"/>
      <w:kern w:val="2"/>
      <w:sz w:val="18"/>
      <w:lang w:val="en-US" w:eastAsia="zh-CN" w:bidi="ar-SA"/>
    </w:rPr>
  </w:style>
  <w:style w:type="character" w:customStyle="1" w:styleId="242">
    <w:name w:val="Char Char4"/>
    <w:qFormat/>
    <w:uiPriority w:val="0"/>
    <w:rPr>
      <w:rFonts w:eastAsia="宋体"/>
      <w:b/>
      <w:kern w:val="2"/>
      <w:sz w:val="21"/>
      <w:lang w:val="en-US" w:eastAsia="zh-CN"/>
    </w:rPr>
  </w:style>
  <w:style w:type="character" w:customStyle="1" w:styleId="243">
    <w:name w:val="content-white1"/>
    <w:qFormat/>
    <w:uiPriority w:val="0"/>
    <w:rPr>
      <w:rFonts w:ascii="_x000B__x000C_" w:hAnsi="_x000B__x000C_"/>
      <w:color w:val="auto"/>
      <w:sz w:val="18"/>
      <w:u w:val="none"/>
    </w:rPr>
  </w:style>
  <w:style w:type="paragraph" w:styleId="244">
    <w:name w:val="List Paragraph"/>
    <w:basedOn w:val="1"/>
    <w:qFormat/>
    <w:uiPriority w:val="99"/>
    <w:pPr>
      <w:ind w:firstLine="420" w:firstLineChars="200"/>
    </w:pPr>
  </w:style>
  <w:style w:type="paragraph" w:customStyle="1" w:styleId="245">
    <w:name w:val="Table Paragraph"/>
    <w:basedOn w:val="1"/>
    <w:qFormat/>
    <w:uiPriority w:val="1"/>
    <w:pPr>
      <w:jc w:val="left"/>
    </w:pPr>
    <w:rPr>
      <w:kern w:val="0"/>
      <w:sz w:val="22"/>
      <w:szCs w:val="22"/>
      <w:lang w:eastAsia="en-US"/>
    </w:rPr>
  </w:style>
  <w:style w:type="character" w:customStyle="1" w:styleId="246">
    <w:name w:val="font11"/>
    <w:qFormat/>
    <w:uiPriority w:val="0"/>
    <w:rPr>
      <w:rFonts w:hint="eastAsia" w:ascii="等线" w:hAnsi="等线" w:eastAsia="等线" w:cs="等线"/>
      <w:color w:val="000000"/>
      <w:sz w:val="22"/>
      <w:szCs w:val="22"/>
      <w:u w:val="none"/>
    </w:rPr>
  </w:style>
  <w:style w:type="paragraph" w:customStyle="1" w:styleId="247">
    <w:name w:val="列出段落1"/>
    <w:basedOn w:val="1"/>
    <w:qFormat/>
    <w:uiPriority w:val="0"/>
    <w:pPr>
      <w:ind w:firstLine="420" w:firstLineChars="200"/>
    </w:pPr>
    <w:rPr>
      <w:rFonts w:ascii="Calibri" w:hAnsi="Calibri"/>
      <w:sz w:val="28"/>
      <w:szCs w:val="22"/>
    </w:rPr>
  </w:style>
  <w:style w:type="paragraph" w:customStyle="1" w:styleId="248">
    <w:name w:val="正文缩进1"/>
    <w:basedOn w:val="1"/>
    <w:qFormat/>
    <w:uiPriority w:val="0"/>
    <w:pPr>
      <w:snapToGrid w:val="0"/>
      <w:spacing w:beforeAutospacing="0" w:afterAutospacing="0" w:line="360" w:lineRule="auto"/>
      <w:ind w:firstLine="420"/>
    </w:pPr>
    <w:rPr>
      <w:sz w:val="24"/>
    </w:rPr>
  </w:style>
  <w:style w:type="paragraph" w:customStyle="1" w:styleId="249">
    <w:name w:val="无间隔1"/>
    <w:qFormat/>
    <w:uiPriority w:val="1"/>
    <w:pPr>
      <w:jc w:val="both"/>
    </w:pPr>
    <w:rPr>
      <w:rFonts w:ascii="Times New Roman" w:hAnsi="Times New Roman" w:eastAsia="Times New Roman" w:cs="Times New Roman"/>
      <w:lang w:val="en-US" w:eastAsia="zh-CN" w:bidi="ar-SA"/>
    </w:rPr>
  </w:style>
  <w:style w:type="paragraph" w:customStyle="1" w:styleId="250">
    <w:name w:val="标书正文1"/>
    <w:basedOn w:val="1"/>
    <w:qFormat/>
    <w:uiPriority w:val="0"/>
    <w:pPr>
      <w:spacing w:line="520" w:lineRule="exact"/>
      <w:ind w:firstLine="640" w:firstLineChars="200"/>
    </w:pPr>
    <w:rPr>
      <w:rFonts w:ascii="Times New Roman" w:hAnsi="Times New Roman" w:eastAsia="宋体"/>
    </w:rPr>
  </w:style>
  <w:style w:type="paragraph" w:customStyle="1" w:styleId="251">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Manager>罗成</Manager>
  <Company>重庆市政府采购中心</Company>
  <Pages>35</Pages>
  <Words>4550</Words>
  <Characters>4784</Characters>
  <Lines>172</Lines>
  <Paragraphs>48</Paragraphs>
  <TotalTime>9</TotalTime>
  <ScaleCrop>false</ScaleCrop>
  <LinksUpToDate>false</LinksUpToDate>
  <CharactersWithSpaces>4986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2021-07-02T18:59:00Z</dcterms:created>
  <dc:creator>罗成</dc:creator>
  <cp:lastModifiedBy>asuspc</cp:lastModifiedBy>
  <cp:lastPrinted>2023-07-04T06:10:00Z</cp:lastPrinted>
  <dcterms:modified xsi:type="dcterms:W3CDTF">2025-06-20T06:56:28Z</dcterms:modified>
  <dc:title>竞争性谈判文件</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847A648C096045B783F50D18DEBB3C34_13</vt:lpwstr>
  </property>
  <property fmtid="{D5CDD505-2E9C-101B-9397-08002B2CF9AE}" pid="4" name="commondata">
    <vt:lpwstr>eyJoZGlkIjoiNDY5ZGIyYTg2YjExZDJiMzZkMDU1NTY3N2RkMGUxYTYifQ==</vt:lpwstr>
  </property>
  <property fmtid="{D5CDD505-2E9C-101B-9397-08002B2CF9AE}" pid="5" name="KSOTemplateDocerSaveRecord">
    <vt:lpwstr>eyJoZGlkIjoiOTY1MWI4MTBhODc5ZmU2NTZiMGFlNTdmNWI3NjJkOGMiLCJ1c2VySWQiOiI2NzE1OTIzMTMifQ==</vt:lpwstr>
  </property>
</Properties>
</file>