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74196">
      <w:pPr>
        <w:pStyle w:val="4"/>
        <w:spacing w:before="0" w:after="0" w:line="360" w:lineRule="auto"/>
        <w:jc w:val="center"/>
        <w:rPr>
          <w:rFonts w:ascii="宋体" w:hAnsi="宋体" w:cs="宋体"/>
          <w:bCs/>
          <w:color w:val="auto"/>
          <w:szCs w:val="30"/>
        </w:rPr>
      </w:pPr>
      <w:bookmarkStart w:id="0" w:name="_Hlk192345942"/>
      <w:r>
        <w:rPr>
          <w:rFonts w:hint="eastAsia" w:ascii="宋体" w:hAnsi="宋体" w:cs="宋体"/>
          <w:bCs/>
          <w:color w:val="auto"/>
          <w:szCs w:val="30"/>
        </w:rPr>
        <w:t>玉祥门小区B区9栋11栋电梯更新改造工程</w:t>
      </w:r>
    </w:p>
    <w:p w14:paraId="3DC17735">
      <w:pPr>
        <w:pStyle w:val="4"/>
        <w:spacing w:before="0" w:after="0" w:line="360" w:lineRule="auto"/>
        <w:jc w:val="center"/>
        <w:rPr>
          <w:rFonts w:hint="eastAsia" w:ascii="宋体" w:hAnsi="宋体" w:cs="宋体"/>
          <w:bCs/>
          <w:color w:val="auto"/>
          <w:szCs w:val="30"/>
        </w:rPr>
      </w:pPr>
      <w:r>
        <w:rPr>
          <w:rFonts w:hint="eastAsia" w:ascii="宋体" w:hAnsi="宋体" w:cs="宋体"/>
          <w:bCs/>
          <w:color w:val="auto"/>
          <w:szCs w:val="30"/>
        </w:rPr>
        <w:t>比选邀请书</w:t>
      </w:r>
    </w:p>
    <w:p w14:paraId="42070C63">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重庆向远全过程工程咨询有限公司（以下简称：采购代理机构）接受重庆恒悦物业管理有限公司（以下简称：采购人）的委托，对玉祥门小区B区9栋11栋电梯更新改造工程进行竞争性比选采购。欢迎有资格的供应商前来参加比选。</w:t>
      </w:r>
    </w:p>
    <w:p w14:paraId="23730D87">
      <w:pPr>
        <w:pStyle w:val="4"/>
        <w:adjustRightInd w:val="0"/>
        <w:snapToGrid w:val="0"/>
        <w:spacing w:before="0" w:after="0" w:line="400" w:lineRule="exact"/>
        <w:ind w:firstLine="480" w:firstLineChars="200"/>
        <w:rPr>
          <w:rFonts w:hint="eastAsia" w:ascii="宋体" w:hAnsi="宋体" w:cs="宋体"/>
          <w:color w:val="auto"/>
          <w:sz w:val="24"/>
        </w:rPr>
      </w:pPr>
      <w:bookmarkStart w:id="1" w:name="_Toc22302"/>
      <w:bookmarkStart w:id="2" w:name="_Toc317775175"/>
      <w:bookmarkStart w:id="3" w:name="_Toc65660330"/>
      <w:bookmarkStart w:id="4" w:name="_Toc18246"/>
      <w:bookmarkStart w:id="5" w:name="_Toc7758"/>
      <w:bookmarkStart w:id="6" w:name="_Toc313893526"/>
      <w:r>
        <w:rPr>
          <w:rFonts w:hint="eastAsia" w:ascii="宋体" w:hAnsi="宋体" w:cs="宋体"/>
          <w:color w:val="auto"/>
          <w:sz w:val="24"/>
        </w:rPr>
        <w:t>一、竞争性比选内容</w:t>
      </w:r>
      <w:bookmarkEnd w:id="1"/>
      <w:bookmarkEnd w:id="2"/>
      <w:bookmarkEnd w:id="3"/>
      <w:bookmarkEnd w:id="4"/>
      <w:bookmarkEnd w:id="5"/>
      <w:bookmarkEnd w:id="6"/>
    </w:p>
    <w:tbl>
      <w:tblPr>
        <w:tblStyle w:val="15"/>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35"/>
        <w:gridCol w:w="1885"/>
        <w:gridCol w:w="1771"/>
        <w:gridCol w:w="2119"/>
      </w:tblGrid>
      <w:tr w14:paraId="00BD2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525" w:type="pct"/>
            <w:vAlign w:val="center"/>
          </w:tcPr>
          <w:p w14:paraId="0FDACC89">
            <w:pPr>
              <w:jc w:val="center"/>
              <w:rPr>
                <w:rFonts w:hint="eastAsia" w:ascii="宋体" w:hAnsi="宋体" w:cs="宋体"/>
                <w:sz w:val="24"/>
                <w:szCs w:val="24"/>
              </w:rPr>
            </w:pPr>
            <w:bookmarkStart w:id="7" w:name="_Toc3256"/>
            <w:bookmarkStart w:id="8" w:name="_Toc65660331"/>
            <w:bookmarkStart w:id="9" w:name="_Toc27028"/>
            <w:bookmarkStart w:id="10" w:name="_Toc373860293"/>
            <w:bookmarkStart w:id="11" w:name="_Toc317775178"/>
            <w:r>
              <w:rPr>
                <w:rFonts w:hint="eastAsia" w:ascii="宋体" w:hAnsi="宋体" w:cs="宋体"/>
                <w:sz w:val="24"/>
                <w:szCs w:val="24"/>
              </w:rPr>
              <w:t>项目名称</w:t>
            </w:r>
          </w:p>
        </w:tc>
        <w:tc>
          <w:tcPr>
            <w:tcW w:w="1134" w:type="pct"/>
            <w:vAlign w:val="center"/>
          </w:tcPr>
          <w:p w14:paraId="57E56B1A">
            <w:pPr>
              <w:jc w:val="center"/>
              <w:rPr>
                <w:rFonts w:hint="eastAsia" w:ascii="宋体" w:hAnsi="宋体" w:cs="宋体"/>
                <w:sz w:val="24"/>
                <w:szCs w:val="24"/>
              </w:rPr>
            </w:pPr>
            <w:r>
              <w:rPr>
                <w:rFonts w:hint="eastAsia" w:ascii="宋体" w:hAnsi="宋体" w:cs="宋体"/>
                <w:sz w:val="24"/>
                <w:szCs w:val="24"/>
              </w:rPr>
              <w:t>最高限价（万元）</w:t>
            </w:r>
          </w:p>
        </w:tc>
        <w:tc>
          <w:tcPr>
            <w:tcW w:w="1065" w:type="pct"/>
            <w:vAlign w:val="center"/>
          </w:tcPr>
          <w:p w14:paraId="174A9B4A">
            <w:pPr>
              <w:jc w:val="center"/>
              <w:rPr>
                <w:rFonts w:hint="eastAsia" w:ascii="宋体" w:hAnsi="宋体" w:cs="宋体"/>
                <w:sz w:val="24"/>
                <w:szCs w:val="24"/>
              </w:rPr>
            </w:pPr>
            <w:r>
              <w:rPr>
                <w:rFonts w:hint="eastAsia" w:ascii="宋体" w:hAnsi="宋体" w:cs="宋体"/>
                <w:sz w:val="24"/>
                <w:szCs w:val="24"/>
              </w:rPr>
              <w:t>保证金（万元）</w:t>
            </w:r>
          </w:p>
        </w:tc>
        <w:tc>
          <w:tcPr>
            <w:tcW w:w="1274" w:type="pct"/>
            <w:vAlign w:val="center"/>
          </w:tcPr>
          <w:p w14:paraId="24342D5E">
            <w:pPr>
              <w:jc w:val="center"/>
              <w:rPr>
                <w:rFonts w:hint="eastAsia" w:ascii="宋体" w:hAnsi="宋体" w:cs="宋体"/>
                <w:sz w:val="24"/>
                <w:szCs w:val="24"/>
              </w:rPr>
            </w:pPr>
            <w:r>
              <w:rPr>
                <w:rFonts w:hint="eastAsia" w:ascii="宋体" w:hAnsi="宋体" w:cs="宋体"/>
                <w:sz w:val="24"/>
                <w:szCs w:val="24"/>
              </w:rPr>
              <w:t>成交供应商数量（名）</w:t>
            </w:r>
          </w:p>
        </w:tc>
      </w:tr>
      <w:tr w14:paraId="2996C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jc w:val="center"/>
        </w:trPr>
        <w:tc>
          <w:tcPr>
            <w:tcW w:w="1525" w:type="pct"/>
            <w:vAlign w:val="center"/>
          </w:tcPr>
          <w:p w14:paraId="7489D2EA">
            <w:pPr>
              <w:jc w:val="center"/>
              <w:rPr>
                <w:rFonts w:hint="eastAsia" w:ascii="宋体" w:hAnsi="宋体" w:cs="宋体"/>
                <w:sz w:val="24"/>
                <w:szCs w:val="24"/>
              </w:rPr>
            </w:pPr>
            <w:r>
              <w:rPr>
                <w:rFonts w:hint="eastAsia" w:ascii="宋体" w:hAnsi="宋体" w:cs="宋体"/>
                <w:sz w:val="24"/>
                <w:szCs w:val="24"/>
              </w:rPr>
              <w:t>玉祥门小区B区9栋11栋电梯更新改造工程</w:t>
            </w:r>
          </w:p>
        </w:tc>
        <w:tc>
          <w:tcPr>
            <w:tcW w:w="1134" w:type="pct"/>
            <w:vAlign w:val="center"/>
          </w:tcPr>
          <w:p w14:paraId="666D4089">
            <w:pPr>
              <w:jc w:val="center"/>
              <w:rPr>
                <w:rFonts w:ascii="宋体" w:hAnsi="宋体" w:cs="宋体"/>
                <w:sz w:val="24"/>
                <w:szCs w:val="24"/>
              </w:rPr>
            </w:pPr>
            <w:r>
              <w:rPr>
                <w:rFonts w:hint="eastAsia" w:ascii="宋体" w:hAnsi="宋体" w:cs="宋体"/>
                <w:sz w:val="24"/>
                <w:szCs w:val="24"/>
              </w:rPr>
              <w:t>83.2</w:t>
            </w:r>
          </w:p>
        </w:tc>
        <w:tc>
          <w:tcPr>
            <w:tcW w:w="1065" w:type="pct"/>
            <w:vAlign w:val="center"/>
          </w:tcPr>
          <w:p w14:paraId="0851B1F2">
            <w:pPr>
              <w:jc w:val="center"/>
              <w:rPr>
                <w:rFonts w:hint="eastAsia" w:ascii="宋体" w:hAnsi="宋体" w:cs="宋体"/>
                <w:sz w:val="24"/>
                <w:szCs w:val="24"/>
              </w:rPr>
            </w:pPr>
            <w:r>
              <w:rPr>
                <w:rFonts w:hint="eastAsia" w:ascii="宋体" w:hAnsi="宋体" w:cs="宋体"/>
                <w:sz w:val="24"/>
                <w:szCs w:val="24"/>
              </w:rPr>
              <w:t>1</w:t>
            </w:r>
          </w:p>
        </w:tc>
        <w:tc>
          <w:tcPr>
            <w:tcW w:w="1274" w:type="pct"/>
            <w:vAlign w:val="center"/>
          </w:tcPr>
          <w:p w14:paraId="41245327">
            <w:pPr>
              <w:jc w:val="center"/>
              <w:rPr>
                <w:rFonts w:hint="eastAsia" w:ascii="宋体" w:hAnsi="宋体" w:cs="宋体"/>
                <w:sz w:val="24"/>
                <w:szCs w:val="24"/>
              </w:rPr>
            </w:pPr>
            <w:r>
              <w:rPr>
                <w:rFonts w:hint="eastAsia" w:ascii="宋体" w:hAnsi="宋体" w:cs="宋体"/>
                <w:sz w:val="24"/>
                <w:szCs w:val="24"/>
              </w:rPr>
              <w:t>1</w:t>
            </w:r>
          </w:p>
        </w:tc>
      </w:tr>
    </w:tbl>
    <w:p w14:paraId="18978FDA">
      <w:pPr>
        <w:pStyle w:val="4"/>
        <w:adjustRightInd w:val="0"/>
        <w:snapToGrid w:val="0"/>
        <w:spacing w:before="0" w:after="0" w:line="400" w:lineRule="exact"/>
        <w:ind w:firstLine="480" w:firstLineChars="200"/>
        <w:rPr>
          <w:rFonts w:hint="eastAsia" w:ascii="宋体" w:hAnsi="宋体" w:cs="宋体"/>
          <w:color w:val="auto"/>
          <w:sz w:val="24"/>
        </w:rPr>
      </w:pPr>
      <w:bookmarkStart w:id="12" w:name="_Toc29920"/>
      <w:r>
        <w:rPr>
          <w:rFonts w:hint="eastAsia" w:ascii="宋体" w:hAnsi="宋体" w:cs="宋体"/>
          <w:color w:val="auto"/>
          <w:sz w:val="24"/>
        </w:rPr>
        <w:t>二、资金来源</w:t>
      </w:r>
      <w:bookmarkEnd w:id="7"/>
      <w:bookmarkEnd w:id="8"/>
      <w:bookmarkEnd w:id="9"/>
      <w:bookmarkEnd w:id="12"/>
    </w:p>
    <w:p w14:paraId="09766980">
      <w:pPr>
        <w:spacing w:line="400" w:lineRule="exact"/>
        <w:ind w:firstLine="480" w:firstLineChars="200"/>
        <w:rPr>
          <w:rFonts w:hint="eastAsia" w:ascii="宋体" w:hAnsi="宋体" w:cs="宋体"/>
          <w:sz w:val="24"/>
          <w:szCs w:val="24"/>
        </w:rPr>
      </w:pPr>
      <w:r>
        <w:rPr>
          <w:rFonts w:hint="eastAsia" w:ascii="宋体" w:hAnsi="宋体" w:cs="宋体"/>
          <w:sz w:val="24"/>
          <w:szCs w:val="24"/>
        </w:rPr>
        <w:t>特别国债+专项维修资金。</w:t>
      </w:r>
    </w:p>
    <w:p w14:paraId="1EBA1C08">
      <w:pPr>
        <w:pStyle w:val="4"/>
        <w:adjustRightInd w:val="0"/>
        <w:snapToGrid w:val="0"/>
        <w:spacing w:before="0" w:after="0" w:line="400" w:lineRule="exact"/>
        <w:ind w:firstLine="480" w:firstLineChars="200"/>
        <w:rPr>
          <w:rFonts w:hint="eastAsia" w:ascii="宋体" w:hAnsi="宋体" w:cs="宋体"/>
          <w:color w:val="auto"/>
          <w:sz w:val="24"/>
        </w:rPr>
      </w:pPr>
      <w:bookmarkStart w:id="13" w:name="_Toc13541"/>
      <w:bookmarkStart w:id="14" w:name="_Toc18548"/>
      <w:bookmarkStart w:id="15" w:name="_Toc64731996"/>
      <w:bookmarkStart w:id="16" w:name="_Toc65660332"/>
      <w:bookmarkStart w:id="17" w:name="_Toc14681"/>
      <w:r>
        <w:rPr>
          <w:rFonts w:hint="eastAsia" w:ascii="宋体" w:hAnsi="宋体" w:cs="宋体"/>
          <w:color w:val="auto"/>
          <w:sz w:val="24"/>
        </w:rPr>
        <w:t>三、供应商资格条件</w:t>
      </w:r>
      <w:bookmarkEnd w:id="13"/>
      <w:bookmarkEnd w:id="14"/>
      <w:bookmarkEnd w:id="15"/>
      <w:bookmarkEnd w:id="16"/>
      <w:bookmarkEnd w:id="17"/>
    </w:p>
    <w:p w14:paraId="64D23226">
      <w:pPr>
        <w:spacing w:line="400" w:lineRule="exact"/>
        <w:ind w:firstLine="480" w:firstLineChars="200"/>
        <w:rPr>
          <w:rFonts w:hint="eastAsia" w:ascii="宋体" w:hAnsi="宋体" w:cs="宋体"/>
          <w:sz w:val="24"/>
          <w:szCs w:val="24"/>
        </w:rPr>
      </w:pPr>
      <w:r>
        <w:rPr>
          <w:rFonts w:hint="eastAsia" w:ascii="宋体" w:hAnsi="宋体" w:cs="宋体"/>
          <w:sz w:val="24"/>
          <w:szCs w:val="24"/>
        </w:rPr>
        <w:t>（一）满足《中华人民共和国政府采购法》第二十二条规定；</w:t>
      </w:r>
    </w:p>
    <w:p w14:paraId="6EDAD470">
      <w:pPr>
        <w:spacing w:line="400" w:lineRule="exact"/>
        <w:ind w:firstLine="480" w:firstLineChars="200"/>
        <w:rPr>
          <w:rFonts w:hint="eastAsia" w:ascii="宋体" w:hAnsi="宋体" w:cs="宋体"/>
          <w:sz w:val="24"/>
          <w:szCs w:val="24"/>
        </w:rPr>
      </w:pPr>
      <w:r>
        <w:rPr>
          <w:rFonts w:hint="eastAsia" w:ascii="宋体" w:hAnsi="宋体" w:cs="宋体"/>
          <w:sz w:val="24"/>
          <w:szCs w:val="24"/>
        </w:rPr>
        <w:t>特别提示：采购人因违法行为被行政机关处以1000000元以上罚款的，属于《中华人民共和国政府采购法》第二十二条规定的“重大违法记录”。</w:t>
      </w:r>
    </w:p>
    <w:p w14:paraId="5C14B775">
      <w:pPr>
        <w:spacing w:line="400" w:lineRule="exact"/>
        <w:ind w:firstLine="480" w:firstLineChars="200"/>
        <w:rPr>
          <w:rFonts w:hint="eastAsia" w:ascii="宋体" w:hAnsi="宋体" w:cs="宋体"/>
          <w:sz w:val="24"/>
          <w:szCs w:val="24"/>
        </w:rPr>
      </w:pPr>
      <w:r>
        <w:rPr>
          <w:rFonts w:hint="eastAsia" w:ascii="宋体" w:hAnsi="宋体" w:cs="宋体"/>
          <w:sz w:val="24"/>
          <w:szCs w:val="24"/>
        </w:rPr>
        <w:t>（二）落实政府采购政策需满足的资格要求：无。</w:t>
      </w:r>
    </w:p>
    <w:p w14:paraId="21CEFD90">
      <w:pPr>
        <w:spacing w:line="400" w:lineRule="exact"/>
        <w:ind w:firstLine="480" w:firstLineChars="200"/>
        <w:rPr>
          <w:rFonts w:hint="eastAsia" w:ascii="宋体" w:hAnsi="宋体" w:cs="宋体"/>
          <w:sz w:val="24"/>
          <w:szCs w:val="24"/>
        </w:rPr>
      </w:pPr>
      <w:r>
        <w:rPr>
          <w:rFonts w:hint="eastAsia" w:ascii="宋体" w:hAnsi="宋体" w:cs="宋体"/>
          <w:sz w:val="24"/>
          <w:szCs w:val="24"/>
        </w:rPr>
        <w:t>（三）本项目的特定资格要求：</w:t>
      </w:r>
    </w:p>
    <w:p w14:paraId="1CE25308">
      <w:pPr>
        <w:spacing w:line="400" w:lineRule="exact"/>
        <w:ind w:firstLine="480" w:firstLineChars="200"/>
        <w:rPr>
          <w:rFonts w:hint="eastAsia" w:ascii="宋体" w:hAnsi="宋体" w:cs="宋体"/>
          <w:sz w:val="24"/>
          <w:szCs w:val="24"/>
        </w:rPr>
      </w:pPr>
      <w:r>
        <w:rPr>
          <w:rFonts w:hint="eastAsia" w:ascii="宋体" w:hAnsi="宋体" w:cs="宋体"/>
          <w:sz w:val="24"/>
          <w:szCs w:val="24"/>
        </w:rPr>
        <w:t>（1）供应商为生产制造商的，须满足下列条件:</w:t>
      </w:r>
    </w:p>
    <w:p w14:paraId="31982BF4">
      <w:pPr>
        <w:spacing w:line="400" w:lineRule="exact"/>
        <w:ind w:firstLine="480" w:firstLineChars="200"/>
        <w:rPr>
          <w:rFonts w:hint="eastAsia" w:ascii="宋体" w:hAnsi="宋体" w:cs="宋体"/>
          <w:sz w:val="24"/>
          <w:szCs w:val="24"/>
        </w:rPr>
      </w:pPr>
      <w:r>
        <w:rPr>
          <w:rFonts w:hint="eastAsia" w:ascii="宋体" w:hAnsi="宋体" w:cs="宋体"/>
          <w:sz w:val="24"/>
          <w:szCs w:val="24"/>
        </w:rPr>
        <w:t>制造商须具有《中华人民共和国特种设备安装改造维修许可证》曳引驱动乘客电梯A级及以上资质或具有2019年6月1日后新版《中华人民共和国特种设备生产许可证》。</w:t>
      </w:r>
    </w:p>
    <w:p w14:paraId="35DB0582">
      <w:pPr>
        <w:spacing w:line="400" w:lineRule="exact"/>
        <w:ind w:firstLine="480" w:firstLineChars="200"/>
        <w:rPr>
          <w:rFonts w:hint="eastAsia" w:ascii="宋体" w:hAnsi="宋体" w:cs="宋体"/>
          <w:sz w:val="24"/>
          <w:szCs w:val="24"/>
        </w:rPr>
      </w:pPr>
      <w:r>
        <w:rPr>
          <w:rFonts w:hint="eastAsia" w:ascii="宋体" w:hAnsi="宋体" w:cs="宋体"/>
          <w:sz w:val="24"/>
          <w:szCs w:val="24"/>
        </w:rPr>
        <w:t>（2）供应商为代理商的，代理商须具有《中华人民共和国特种设备安装改造维修许可证》曳引驱动乘客电梯B级及以上资质或具有2019年6月1日后新版《中华人民共和国特种设备生产许可证》。同时所代理比选产品的制造商须具有《中华人民共和国特种设备安装改造维修许可证》曳引驱动乘客电梯A级及以上资质或具有2019年6月1日后新版《中华人民共和国特种设备生产许可证》。如果代理商参加比选，代理商须具有电梯制造厂家针对本项目出具的授权书，电梯制造厂家与其代理商不能同时参与本项目比选。</w:t>
      </w:r>
    </w:p>
    <w:p w14:paraId="2E6F2C36">
      <w:pPr>
        <w:pStyle w:val="4"/>
        <w:adjustRightInd w:val="0"/>
        <w:snapToGrid w:val="0"/>
        <w:spacing w:before="0" w:after="0" w:line="400" w:lineRule="exact"/>
        <w:ind w:firstLine="480" w:firstLineChars="200"/>
        <w:rPr>
          <w:rFonts w:hint="eastAsia" w:ascii="宋体" w:hAnsi="宋体" w:cs="宋体"/>
          <w:color w:val="auto"/>
          <w:sz w:val="24"/>
        </w:rPr>
      </w:pPr>
      <w:bookmarkStart w:id="18" w:name="_Toc24161"/>
      <w:bookmarkStart w:id="19" w:name="_Toc1386"/>
      <w:bookmarkStart w:id="20" w:name="_Toc11908"/>
      <w:bookmarkStart w:id="21" w:name="_Toc65660333"/>
      <w:r>
        <w:rPr>
          <w:rFonts w:hint="eastAsia" w:ascii="宋体" w:hAnsi="宋体" w:cs="宋体"/>
          <w:color w:val="auto"/>
          <w:sz w:val="24"/>
        </w:rPr>
        <w:t>四、比选有关说明</w:t>
      </w:r>
      <w:bookmarkEnd w:id="10"/>
      <w:bookmarkEnd w:id="18"/>
      <w:bookmarkEnd w:id="19"/>
      <w:bookmarkEnd w:id="20"/>
      <w:bookmarkEnd w:id="21"/>
    </w:p>
    <w:p w14:paraId="79FFE13D">
      <w:pPr>
        <w:spacing w:line="400" w:lineRule="exact"/>
        <w:ind w:firstLine="480" w:firstLineChars="200"/>
        <w:rPr>
          <w:rFonts w:hint="eastAsia" w:ascii="宋体" w:hAnsi="宋体" w:cs="宋体"/>
          <w:sz w:val="24"/>
          <w:szCs w:val="24"/>
        </w:rPr>
      </w:pPr>
      <w:r>
        <w:rPr>
          <w:rFonts w:hint="eastAsia" w:ascii="宋体" w:hAnsi="宋体" w:cs="宋体"/>
          <w:sz w:val="24"/>
          <w:szCs w:val="24"/>
        </w:rPr>
        <w:t>（一）竞争性比选文件公告期限：2025年11月27日至2025年11月4日。</w:t>
      </w:r>
    </w:p>
    <w:p w14:paraId="6870E841">
      <w:pPr>
        <w:spacing w:line="400" w:lineRule="exact"/>
        <w:ind w:firstLine="480" w:firstLineChars="200"/>
        <w:rPr>
          <w:rFonts w:hint="eastAsia" w:ascii="宋体" w:hAnsi="宋体" w:cs="宋体"/>
          <w:sz w:val="24"/>
          <w:szCs w:val="24"/>
        </w:rPr>
      </w:pPr>
      <w:r>
        <w:rPr>
          <w:rFonts w:hint="eastAsia" w:ascii="宋体" w:hAnsi="宋体" w:cs="宋体"/>
          <w:sz w:val="24"/>
          <w:szCs w:val="24"/>
        </w:rPr>
        <w:t>（二）报名和竞争性比选文件获取时间：2025年11月27日至2025年12月1日。超过规定的报名时间，其比选文件将会被拒收。</w:t>
      </w:r>
    </w:p>
    <w:p w14:paraId="4E8AF2A2">
      <w:pPr>
        <w:spacing w:line="400" w:lineRule="exact"/>
        <w:ind w:firstLine="480" w:firstLineChars="200"/>
        <w:rPr>
          <w:rFonts w:hint="eastAsia" w:ascii="宋体" w:hAnsi="宋体" w:cs="宋体"/>
          <w:sz w:val="24"/>
          <w:szCs w:val="24"/>
        </w:rPr>
      </w:pPr>
      <w:r>
        <w:rPr>
          <w:rFonts w:hint="eastAsia" w:ascii="宋体" w:hAnsi="宋体" w:cs="宋体"/>
          <w:sz w:val="24"/>
          <w:szCs w:val="24"/>
        </w:rPr>
        <w:t>（三）竞争性比选文件购买费：竞争性比选文件售价500.00元（竞争性比选文件售后不退, 资格不能转让）。</w:t>
      </w:r>
    </w:p>
    <w:p w14:paraId="438B15B5">
      <w:pPr>
        <w:spacing w:line="400" w:lineRule="exact"/>
        <w:ind w:firstLine="480" w:firstLineChars="200"/>
        <w:rPr>
          <w:rFonts w:ascii="宋体" w:hAnsi="宋体" w:cs="宋体"/>
          <w:sz w:val="24"/>
          <w:szCs w:val="24"/>
        </w:rPr>
      </w:pPr>
      <w:r>
        <w:rPr>
          <w:rFonts w:hint="eastAsia" w:ascii="宋体" w:hAnsi="宋体" w:cs="宋体"/>
          <w:sz w:val="24"/>
          <w:szCs w:val="24"/>
        </w:rPr>
        <w:t>（四）报名方式：凡有意参加的投标人可在行采家（https://www.gec123.com/）上下载《竞争性比选文件发售登记表》，并携带法定代表人授权委托书、营业执照复印件到代理机构处（地址：重庆市江北区金开大道341号22楼），递交《竞争性比选文件发售登记表》（须加盖投标人公章）并购买招标文件，或可以将上诉文件以扫描形式发送至邮箱464347725</w:t>
      </w:r>
      <w:r>
        <w:rPr>
          <w:rFonts w:ascii="宋体" w:hAnsi="宋体" w:cs="宋体"/>
          <w:sz w:val="24"/>
          <w:szCs w:val="24"/>
        </w:rPr>
        <w:t>@</w:t>
      </w:r>
      <w:r>
        <w:rPr>
          <w:rFonts w:hint="eastAsia" w:ascii="宋体" w:hAnsi="宋体" w:cs="宋体"/>
          <w:sz w:val="24"/>
          <w:szCs w:val="24"/>
        </w:rPr>
        <w:t>qq</w:t>
      </w:r>
      <w:r>
        <w:rPr>
          <w:rFonts w:ascii="宋体" w:hAnsi="宋体" w:cs="宋体"/>
          <w:sz w:val="24"/>
          <w:szCs w:val="24"/>
        </w:rPr>
        <w:t>.com</w:t>
      </w:r>
      <w:r>
        <w:rPr>
          <w:rFonts w:hint="eastAsia" w:ascii="宋体" w:hAnsi="宋体" w:cs="宋体"/>
          <w:sz w:val="24"/>
          <w:szCs w:val="24"/>
        </w:rPr>
        <w:t>，在开标时将报名资料原件提交给代理公司，并与李老师18602341765联系。未按上述要求报名的单位不能参与本项目投标。</w:t>
      </w:r>
    </w:p>
    <w:p w14:paraId="49CC86F6">
      <w:pPr>
        <w:spacing w:line="400" w:lineRule="exact"/>
        <w:ind w:firstLine="480" w:firstLineChars="200"/>
        <w:rPr>
          <w:rFonts w:hint="eastAsia" w:ascii="宋体" w:hAnsi="宋体" w:cs="宋体"/>
          <w:sz w:val="24"/>
          <w:szCs w:val="24"/>
        </w:rPr>
      </w:pPr>
      <w:r>
        <w:rPr>
          <w:rFonts w:hint="eastAsia" w:ascii="宋体" w:hAnsi="宋体" w:cs="宋体"/>
          <w:sz w:val="24"/>
          <w:szCs w:val="24"/>
        </w:rPr>
        <w:t>（五）递交比选文件开始时间：2025年12月4日14时00分（北京时间）。</w:t>
      </w:r>
    </w:p>
    <w:p w14:paraId="46626CC6">
      <w:pPr>
        <w:spacing w:line="400" w:lineRule="exact"/>
        <w:ind w:firstLine="480" w:firstLineChars="200"/>
        <w:rPr>
          <w:rFonts w:hint="eastAsia" w:ascii="宋体" w:hAnsi="宋体" w:cs="宋体"/>
          <w:sz w:val="24"/>
          <w:szCs w:val="24"/>
        </w:rPr>
      </w:pPr>
      <w:r>
        <w:rPr>
          <w:rFonts w:hint="eastAsia" w:ascii="宋体" w:hAnsi="宋体" w:cs="宋体"/>
          <w:sz w:val="24"/>
          <w:szCs w:val="24"/>
        </w:rPr>
        <w:t>（六）递交比选文件截止时间：2025年12月4日14时30分（北京时间）。</w:t>
      </w:r>
    </w:p>
    <w:p w14:paraId="48F3C6DD">
      <w:pPr>
        <w:spacing w:line="400" w:lineRule="exact"/>
        <w:ind w:firstLine="480" w:firstLineChars="200"/>
        <w:rPr>
          <w:rFonts w:hint="eastAsia" w:ascii="宋体" w:hAnsi="宋体" w:cs="宋体"/>
          <w:sz w:val="24"/>
          <w:szCs w:val="24"/>
        </w:rPr>
      </w:pPr>
      <w:r>
        <w:rPr>
          <w:rFonts w:hint="eastAsia" w:ascii="宋体" w:hAnsi="宋体" w:cs="宋体"/>
          <w:sz w:val="24"/>
          <w:szCs w:val="24"/>
        </w:rPr>
        <w:t>（七）开标时间：2025年12月4日14时30分（北京时间）。</w:t>
      </w:r>
    </w:p>
    <w:p w14:paraId="4B20EB72">
      <w:pPr>
        <w:spacing w:line="400" w:lineRule="exact"/>
        <w:ind w:firstLine="480" w:firstLineChars="200"/>
        <w:rPr>
          <w:rFonts w:hint="eastAsia" w:ascii="宋体" w:hAnsi="宋体" w:cs="宋体"/>
          <w:sz w:val="24"/>
          <w:szCs w:val="24"/>
        </w:rPr>
      </w:pPr>
      <w:r>
        <w:rPr>
          <w:rFonts w:hint="eastAsia" w:ascii="宋体" w:hAnsi="宋体" w:cs="宋体"/>
          <w:sz w:val="24"/>
          <w:szCs w:val="24"/>
        </w:rPr>
        <w:t>（八）递交比选文件地点：重庆市江北区玉祥社区</w:t>
      </w:r>
      <w:bookmarkStart w:id="35" w:name="_GoBack"/>
      <w:bookmarkEnd w:id="35"/>
      <w:r>
        <w:rPr>
          <w:rFonts w:hint="eastAsia" w:ascii="宋体" w:hAnsi="宋体" w:cs="宋体"/>
          <w:sz w:val="24"/>
          <w:szCs w:val="24"/>
        </w:rPr>
        <w:t>会议室。</w:t>
      </w:r>
    </w:p>
    <w:p w14:paraId="48F5421D">
      <w:pPr>
        <w:spacing w:line="400" w:lineRule="exact"/>
        <w:ind w:firstLine="480" w:firstLineChars="200"/>
        <w:rPr>
          <w:rFonts w:hint="eastAsia" w:ascii="宋体" w:hAnsi="宋体" w:cs="宋体"/>
          <w:sz w:val="24"/>
          <w:szCs w:val="24"/>
        </w:rPr>
      </w:pPr>
      <w:r>
        <w:rPr>
          <w:rFonts w:hint="eastAsia" w:ascii="宋体" w:hAnsi="宋体" w:cs="宋体"/>
          <w:sz w:val="24"/>
          <w:szCs w:val="24"/>
        </w:rPr>
        <w:t>（九）开标地点：同递交比选文件地点。</w:t>
      </w:r>
    </w:p>
    <w:p w14:paraId="03F63A3D">
      <w:pPr>
        <w:spacing w:line="400" w:lineRule="exact"/>
        <w:ind w:firstLine="480" w:firstLineChars="200"/>
        <w:rPr>
          <w:rFonts w:hint="eastAsia" w:ascii="宋体" w:hAnsi="宋体" w:cs="宋体"/>
          <w:sz w:val="24"/>
          <w:szCs w:val="24"/>
        </w:rPr>
      </w:pPr>
      <w:r>
        <w:rPr>
          <w:rFonts w:hint="eastAsia" w:ascii="宋体" w:hAnsi="宋体" w:cs="宋体"/>
          <w:sz w:val="24"/>
          <w:szCs w:val="24"/>
        </w:rPr>
        <w:t>（十）比选保证金</w:t>
      </w:r>
    </w:p>
    <w:p w14:paraId="1824F8A0">
      <w:pPr>
        <w:spacing w:line="400" w:lineRule="exact"/>
        <w:ind w:firstLine="480" w:firstLineChars="200"/>
        <w:rPr>
          <w:rFonts w:hint="eastAsia" w:ascii="宋体" w:hAnsi="宋体" w:cs="宋体"/>
          <w:sz w:val="24"/>
          <w:szCs w:val="24"/>
        </w:rPr>
      </w:pPr>
      <w:r>
        <w:rPr>
          <w:rFonts w:hint="eastAsia" w:ascii="宋体" w:hAnsi="宋体" w:cs="宋体"/>
          <w:sz w:val="24"/>
          <w:szCs w:val="24"/>
        </w:rPr>
        <w:t>1. 比选保证金的形式及要求：采用现金缴纳。</w:t>
      </w:r>
    </w:p>
    <w:p w14:paraId="5D62CA05">
      <w:pPr>
        <w:spacing w:line="400" w:lineRule="exact"/>
        <w:ind w:firstLine="480" w:firstLineChars="200"/>
        <w:rPr>
          <w:rFonts w:hint="eastAsia" w:ascii="宋体" w:hAnsi="宋体" w:cs="宋体"/>
          <w:sz w:val="24"/>
          <w:szCs w:val="24"/>
        </w:rPr>
      </w:pPr>
      <w:r>
        <w:rPr>
          <w:rFonts w:hint="eastAsia" w:ascii="宋体" w:hAnsi="宋体" w:cs="宋体"/>
          <w:sz w:val="24"/>
          <w:szCs w:val="24"/>
        </w:rPr>
        <w:t>2. 比选保证金的金额：10000.00元。</w:t>
      </w:r>
    </w:p>
    <w:p w14:paraId="31ED0EFD">
      <w:pPr>
        <w:spacing w:line="400" w:lineRule="exact"/>
        <w:ind w:firstLine="480" w:firstLineChars="200"/>
        <w:rPr>
          <w:rFonts w:hint="eastAsia" w:ascii="宋体" w:hAnsi="宋体" w:cs="宋体"/>
          <w:sz w:val="24"/>
          <w:szCs w:val="24"/>
        </w:rPr>
      </w:pPr>
      <w:r>
        <w:rPr>
          <w:rFonts w:hint="eastAsia" w:ascii="宋体" w:hAnsi="宋体" w:cs="宋体"/>
          <w:sz w:val="24"/>
          <w:szCs w:val="24"/>
        </w:rPr>
        <w:t>3．比选保证金缴纳方式：</w:t>
      </w:r>
    </w:p>
    <w:p w14:paraId="6E64CC56">
      <w:pPr>
        <w:spacing w:line="400" w:lineRule="exact"/>
        <w:ind w:firstLine="480" w:firstLineChars="200"/>
        <w:rPr>
          <w:rFonts w:hint="eastAsia" w:ascii="宋体" w:hAnsi="宋体" w:cs="宋体"/>
          <w:sz w:val="24"/>
          <w:szCs w:val="24"/>
        </w:rPr>
      </w:pPr>
      <w:r>
        <w:rPr>
          <w:rFonts w:hint="eastAsia" w:ascii="宋体" w:hAnsi="宋体" w:cs="宋体"/>
          <w:sz w:val="24"/>
          <w:szCs w:val="24"/>
        </w:rPr>
        <w:t>比选保证金采用现金缴纳的方式，保证金装在密封袋内并加盖供应商单位公章。</w:t>
      </w:r>
    </w:p>
    <w:p w14:paraId="2BFFE393">
      <w:pPr>
        <w:spacing w:line="400" w:lineRule="exact"/>
        <w:ind w:firstLine="480" w:firstLineChars="200"/>
        <w:rPr>
          <w:rFonts w:hint="eastAsia" w:ascii="宋体" w:hAnsi="宋体" w:cs="宋体"/>
          <w:sz w:val="24"/>
          <w:szCs w:val="24"/>
        </w:rPr>
      </w:pPr>
      <w:r>
        <w:rPr>
          <w:rFonts w:hint="eastAsia" w:ascii="宋体" w:hAnsi="宋体" w:cs="宋体"/>
          <w:sz w:val="24"/>
          <w:szCs w:val="24"/>
        </w:rPr>
        <w:t>供应商必须在密封袋上注明是“玉祥门小区B区9栋11栋电梯更新改造工程”。项目名称可简写。</w:t>
      </w:r>
    </w:p>
    <w:p w14:paraId="12CA3A46">
      <w:pPr>
        <w:spacing w:line="400" w:lineRule="exact"/>
        <w:ind w:firstLine="480" w:firstLineChars="200"/>
        <w:rPr>
          <w:rFonts w:hint="eastAsia" w:ascii="宋体" w:hAnsi="宋体" w:cs="宋体"/>
          <w:sz w:val="24"/>
          <w:szCs w:val="24"/>
        </w:rPr>
      </w:pPr>
      <w:r>
        <w:rPr>
          <w:rFonts w:hint="eastAsia" w:ascii="宋体" w:hAnsi="宋体" w:cs="宋体"/>
          <w:sz w:val="24"/>
          <w:szCs w:val="24"/>
        </w:rPr>
        <w:t>4.比选保证金的退还</w:t>
      </w:r>
    </w:p>
    <w:p w14:paraId="732A47EC">
      <w:pPr>
        <w:spacing w:line="400" w:lineRule="exact"/>
        <w:ind w:firstLine="480" w:firstLineChars="200"/>
        <w:rPr>
          <w:rFonts w:hint="eastAsia" w:ascii="宋体" w:hAnsi="宋体" w:cs="宋体"/>
          <w:sz w:val="24"/>
          <w:szCs w:val="24"/>
        </w:rPr>
      </w:pPr>
      <w:r>
        <w:rPr>
          <w:rFonts w:hint="eastAsia" w:ascii="宋体" w:hAnsi="宋体" w:cs="宋体"/>
          <w:sz w:val="24"/>
          <w:szCs w:val="24"/>
        </w:rPr>
        <w:t>成交通知书发出3个工作日内，向成交供应商以外的供应商退还保证金；合同签订后5个工作日内，向成交供应商退还保证金。</w:t>
      </w:r>
    </w:p>
    <w:p w14:paraId="3816274A">
      <w:pPr>
        <w:spacing w:line="400" w:lineRule="exact"/>
        <w:ind w:firstLine="480" w:firstLineChars="200"/>
        <w:rPr>
          <w:rFonts w:hint="eastAsia" w:ascii="宋体" w:hAnsi="宋体" w:cs="宋体"/>
          <w:sz w:val="24"/>
        </w:rPr>
      </w:pPr>
      <w:r>
        <w:rPr>
          <w:rFonts w:hint="eastAsia" w:ascii="宋体" w:hAnsi="宋体" w:cs="宋体"/>
          <w:sz w:val="24"/>
          <w:szCs w:val="24"/>
        </w:rPr>
        <w:t>注：缴纳了比选保证金、并递交了比选文件的供应商才具备比选资格。</w:t>
      </w:r>
      <w:bookmarkEnd w:id="11"/>
      <w:bookmarkStart w:id="22" w:name="_Toc521053055"/>
      <w:bookmarkStart w:id="23" w:name="_Toc65660336"/>
      <w:bookmarkStart w:id="24" w:name="_Toc16269"/>
      <w:bookmarkStart w:id="25" w:name="_Toc525047163"/>
      <w:bookmarkStart w:id="26" w:name="_Toc6563"/>
    </w:p>
    <w:p w14:paraId="44EE13C8">
      <w:pPr>
        <w:pStyle w:val="4"/>
        <w:adjustRightInd w:val="0"/>
        <w:snapToGrid w:val="0"/>
        <w:spacing w:before="0" w:after="0" w:line="400" w:lineRule="exact"/>
        <w:ind w:firstLine="480" w:firstLineChars="200"/>
        <w:rPr>
          <w:rFonts w:hint="eastAsia" w:ascii="宋体" w:hAnsi="宋体" w:cs="宋体"/>
          <w:color w:val="auto"/>
          <w:sz w:val="24"/>
        </w:rPr>
      </w:pPr>
      <w:bookmarkStart w:id="27" w:name="_Toc18890"/>
      <w:r>
        <w:rPr>
          <w:rFonts w:hint="eastAsia" w:ascii="宋体" w:hAnsi="宋体" w:cs="宋体"/>
          <w:color w:val="auto"/>
          <w:sz w:val="24"/>
        </w:rPr>
        <w:t>五、其它有关规定</w:t>
      </w:r>
      <w:bookmarkEnd w:id="22"/>
      <w:bookmarkEnd w:id="23"/>
      <w:bookmarkEnd w:id="24"/>
      <w:bookmarkEnd w:id="25"/>
      <w:bookmarkEnd w:id="26"/>
      <w:bookmarkEnd w:id="27"/>
    </w:p>
    <w:p w14:paraId="7C79A796">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（一）单位负责人为同一人或者存在直接控股、管理关系的不同供应商，不得参加同一合同项下的竞争性比选活动，否则均为无效比选。</w:t>
      </w:r>
    </w:p>
    <w:p w14:paraId="621F0DB7">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（二）为项目提供整体设计、规范编制或者项目管理、监理、检测等服务的供应商，不得再参加该项目的其他竞争性比选活动。</w:t>
      </w:r>
    </w:p>
    <w:p w14:paraId="5C5E18CB">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（三）供应商应仔细阅读竞争性比选文件的所有内容，如有文字表述不清，图纸尺寸标注不明以及存在错、漏、缺、概念模糊和有可能出现歧义或理解上的偏差的内容等应在2025年12月2日17:00前以书面形式提出。</w:t>
      </w:r>
    </w:p>
    <w:p w14:paraId="20EA127E">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（四）超过比选截止时间递交的比选文件，恕不接收。</w:t>
      </w:r>
    </w:p>
    <w:p w14:paraId="4ED43115">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（五）比选费用：无论比选结果如何，供应商参与本项目比选的所有费用均应由供应商自行承担。</w:t>
      </w:r>
    </w:p>
    <w:p w14:paraId="3D6BCD25">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（六）本项目不接受联合体参与比选，否则按无效比选处理。</w:t>
      </w:r>
    </w:p>
    <w:p w14:paraId="6BA9C819">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（七）列入失信被执行人、重大税收违法案件当事人名单、政府采购严重违法失信行为记录名单及其他不符合《中华人民共和国政府采购法》第二十二条规定条件的供应商，将拒绝其参与比选活动。</w:t>
      </w:r>
    </w:p>
    <w:p w14:paraId="6B6E681B">
      <w:pPr>
        <w:pStyle w:val="4"/>
        <w:adjustRightInd w:val="0"/>
        <w:snapToGrid w:val="0"/>
        <w:spacing w:before="0" w:after="0" w:line="400" w:lineRule="exact"/>
        <w:ind w:firstLine="480" w:firstLineChars="200"/>
        <w:rPr>
          <w:rFonts w:hint="eastAsia" w:ascii="宋体" w:hAnsi="宋体" w:cs="宋体"/>
          <w:color w:val="auto"/>
          <w:sz w:val="24"/>
        </w:rPr>
      </w:pPr>
      <w:bookmarkStart w:id="28" w:name="_Toc17993"/>
      <w:bookmarkStart w:id="29" w:name="_Toc521053056"/>
      <w:bookmarkStart w:id="30" w:name="_Toc1733"/>
      <w:bookmarkStart w:id="31" w:name="_Toc525047164"/>
      <w:bookmarkStart w:id="32" w:name="_Toc65660337"/>
      <w:bookmarkStart w:id="33" w:name="_Toc10415"/>
      <w:r>
        <w:rPr>
          <w:rFonts w:hint="eastAsia" w:ascii="宋体" w:hAnsi="宋体" w:cs="宋体"/>
          <w:color w:val="auto"/>
          <w:sz w:val="24"/>
        </w:rPr>
        <w:t>六、现场踏勘</w:t>
      </w:r>
      <w:bookmarkEnd w:id="28"/>
    </w:p>
    <w:p w14:paraId="059CCBEC">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（一）为便于供应商更加了解项目实施地点、实施内容，提高报价准确性，建议供应商派遣相关人员自行进行踏勘活动。</w:t>
      </w:r>
    </w:p>
    <w:p w14:paraId="6B47D6CD">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二）供应商可自竞争性比选公告发布之日起三个工作日内自行前往小区了解项目实施的相关情况。无论供应商是否考察过现场，均被认为在递交比选文件前已经充分了解本项目整体情况。供应商将按竞争性比选文件要求完成本项目实施，并自愿承担本项目的所有风险。供应商在踏勘过程中自身安全及财务支出均由其自行负责。</w:t>
      </w:r>
    </w:p>
    <w:p w14:paraId="3E086DE9">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（三）联系人：刘老师   电话：15823071863</w:t>
      </w:r>
    </w:p>
    <w:p w14:paraId="646D4BCC">
      <w:pPr>
        <w:pStyle w:val="4"/>
        <w:adjustRightInd w:val="0"/>
        <w:snapToGrid w:val="0"/>
        <w:spacing w:before="0" w:after="0" w:line="400" w:lineRule="exact"/>
        <w:ind w:firstLine="480" w:firstLineChars="200"/>
        <w:rPr>
          <w:rFonts w:hint="eastAsia" w:ascii="宋体" w:hAnsi="宋体" w:cs="宋体"/>
          <w:color w:val="auto"/>
          <w:sz w:val="24"/>
        </w:rPr>
      </w:pPr>
      <w:bookmarkStart w:id="34" w:name="_Toc20933"/>
      <w:r>
        <w:rPr>
          <w:rFonts w:hint="eastAsia" w:ascii="宋体" w:hAnsi="宋体" w:cs="宋体"/>
          <w:color w:val="auto"/>
          <w:sz w:val="24"/>
        </w:rPr>
        <w:t>七、联系方式</w:t>
      </w:r>
      <w:bookmarkEnd w:id="29"/>
      <w:bookmarkEnd w:id="30"/>
      <w:bookmarkEnd w:id="31"/>
      <w:bookmarkEnd w:id="32"/>
      <w:bookmarkEnd w:id="33"/>
      <w:bookmarkEnd w:id="34"/>
    </w:p>
    <w:p w14:paraId="5001CE3D">
      <w:pPr>
        <w:snapToGrid w:val="0"/>
        <w:spacing w:line="400" w:lineRule="exact"/>
        <w:ind w:firstLine="480" w:firstLineChars="200"/>
        <w:outlineLvl w:val="2"/>
        <w:rPr>
          <w:rFonts w:hint="eastAsia" w:ascii="宋体" w:hAnsi="宋体" w:cs="宋体"/>
          <w:sz w:val="24"/>
          <w:szCs w:val="24"/>
        </w:rPr>
      </w:pPr>
      <w:r>
        <w:rPr>
          <w:rFonts w:hint="eastAsia" w:ascii="宋体" w:hAnsi="宋体" w:cs="宋体"/>
          <w:sz w:val="24"/>
          <w:szCs w:val="24"/>
        </w:rPr>
        <w:t>（一）采购人：重庆恒悦物业管理有限公司</w:t>
      </w:r>
    </w:p>
    <w:p w14:paraId="7051E109">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联系人：刘老师</w:t>
      </w:r>
    </w:p>
    <w:p w14:paraId="1032FF2C">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电  话：15823071863</w:t>
      </w:r>
    </w:p>
    <w:p w14:paraId="0F73F9DA">
      <w:pPr>
        <w:snapToGrid w:val="0"/>
        <w:spacing w:line="400" w:lineRule="exact"/>
        <w:ind w:firstLine="480" w:firstLineChars="200"/>
        <w:rPr>
          <w:rFonts w:ascii="宋体" w:hAnsi="宋体" w:cs="宋体"/>
          <w:sz w:val="24"/>
          <w:szCs w:val="24"/>
        </w:rPr>
      </w:pPr>
      <w:r>
        <w:rPr>
          <w:rFonts w:hint="eastAsia" w:ascii="宋体" w:hAnsi="宋体" w:cs="宋体"/>
          <w:sz w:val="24"/>
          <w:szCs w:val="24"/>
        </w:rPr>
        <w:t>地  址：重庆市江北区玉祥小区13号</w:t>
      </w:r>
    </w:p>
    <w:p w14:paraId="6F44E2E1">
      <w:pPr>
        <w:snapToGrid w:val="0"/>
        <w:spacing w:line="400" w:lineRule="exact"/>
        <w:ind w:firstLine="480" w:firstLineChars="200"/>
        <w:outlineLvl w:val="2"/>
        <w:rPr>
          <w:rFonts w:hint="eastAsia" w:ascii="宋体" w:hAnsi="宋体" w:cs="宋体"/>
          <w:sz w:val="24"/>
          <w:szCs w:val="24"/>
        </w:rPr>
      </w:pPr>
      <w:r>
        <w:rPr>
          <w:rFonts w:hint="eastAsia" w:ascii="宋体" w:hAnsi="宋体" w:cs="宋体"/>
          <w:sz w:val="24"/>
          <w:szCs w:val="24"/>
        </w:rPr>
        <w:t>（二）采购代理机构：重庆向远全过程工程咨询有限公司</w:t>
      </w:r>
    </w:p>
    <w:p w14:paraId="40C0C4E7">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联系人：李老师</w:t>
      </w:r>
    </w:p>
    <w:p w14:paraId="3E4EB2CD">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电  话：18602341765</w:t>
      </w:r>
    </w:p>
    <w:p w14:paraId="6C2E36FD">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地  址：重庆市江北区金开大道341号22楼</w:t>
      </w:r>
    </w:p>
    <w:bookmarkEnd w:id="0"/>
    <w:p w14:paraId="41F8FE9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4166739"/>
      <w:docPartObj>
        <w:docPartGallery w:val="AutoText"/>
      </w:docPartObj>
    </w:sdtPr>
    <w:sdtContent>
      <w:p w14:paraId="3A1C2C7B">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9080A9A">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F50"/>
    <w:rsid w:val="00274763"/>
    <w:rsid w:val="003C3AB4"/>
    <w:rsid w:val="004B4F50"/>
    <w:rsid w:val="007116A9"/>
    <w:rsid w:val="00F4730D"/>
    <w:rsid w:val="62C36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0"/>
      <w:lang w:val="en-US" w:eastAsia="zh-CN" w:bidi="ar-SA"/>
    </w:rPr>
  </w:style>
  <w:style w:type="paragraph" w:styleId="3">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4">
    <w:name w:val="heading 2"/>
    <w:basedOn w:val="1"/>
    <w:next w:val="1"/>
    <w:link w:val="18"/>
    <w:unhideWhenUsed/>
    <w:qFormat/>
    <w:uiPriority w:val="0"/>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2">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376092" w:themeColor="accent1" w:themeShade="BF"/>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3"/>
    <w:uiPriority w:val="9"/>
    <w:rPr>
      <w:rFonts w:asciiTheme="majorHAnsi" w:hAnsiTheme="majorHAnsi" w:eastAsiaTheme="majorEastAsia" w:cstheme="majorBidi"/>
      <w:color w:val="376092" w:themeColor="accent1" w:themeShade="BF"/>
      <w:sz w:val="48"/>
      <w:szCs w:val="48"/>
    </w:rPr>
  </w:style>
  <w:style w:type="character" w:customStyle="1" w:styleId="18">
    <w:name w:val="标题 2 字符"/>
    <w:basedOn w:val="16"/>
    <w:link w:val="4"/>
    <w:uiPriority w:val="0"/>
    <w:rPr>
      <w:rFonts w:asciiTheme="majorHAnsi" w:hAnsiTheme="majorHAnsi" w:eastAsiaTheme="majorEastAsia" w:cstheme="majorBidi"/>
      <w:color w:val="376092" w:themeColor="accent1" w:themeShade="BF"/>
      <w:sz w:val="40"/>
      <w:szCs w:val="40"/>
    </w:rPr>
  </w:style>
  <w:style w:type="character" w:customStyle="1" w:styleId="19">
    <w:name w:val="标题 3 字符"/>
    <w:basedOn w:val="16"/>
    <w:link w:val="2"/>
    <w:semiHidden/>
    <w:uiPriority w:val="9"/>
    <w:rPr>
      <w:rFonts w:asciiTheme="majorHAnsi" w:hAnsiTheme="majorHAnsi" w:eastAsiaTheme="majorEastAsia" w:cstheme="majorBidi"/>
      <w:color w:val="376092" w:themeColor="accent1" w:themeShade="BF"/>
      <w:sz w:val="32"/>
      <w:szCs w:val="32"/>
    </w:rPr>
  </w:style>
  <w:style w:type="character" w:customStyle="1" w:styleId="20">
    <w:name w:val="标题 4 字符"/>
    <w:basedOn w:val="16"/>
    <w:link w:val="5"/>
    <w:semiHidden/>
    <w:uiPriority w:val="9"/>
    <w:rPr>
      <w:rFonts w:cstheme="majorBidi"/>
      <w:color w:val="376092" w:themeColor="accent1" w:themeShade="BF"/>
      <w:sz w:val="28"/>
      <w:szCs w:val="28"/>
    </w:rPr>
  </w:style>
  <w:style w:type="character" w:customStyle="1" w:styleId="21">
    <w:name w:val="标题 5 字符"/>
    <w:basedOn w:val="16"/>
    <w:link w:val="6"/>
    <w:semiHidden/>
    <w:uiPriority w:val="9"/>
    <w:rPr>
      <w:rFonts w:cstheme="majorBidi"/>
      <w:color w:val="376092" w:themeColor="accent1" w:themeShade="BF"/>
      <w:sz w:val="24"/>
      <w:szCs w:val="24"/>
    </w:rPr>
  </w:style>
  <w:style w:type="character" w:customStyle="1" w:styleId="22">
    <w:name w:val="标题 6 字符"/>
    <w:basedOn w:val="16"/>
    <w:link w:val="7"/>
    <w:semiHidden/>
    <w:uiPriority w:val="9"/>
    <w:rPr>
      <w:rFonts w:cstheme="majorBidi"/>
      <w:b/>
      <w:bCs/>
      <w:color w:val="37609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376092" w:themeColor="accent1" w:themeShade="BF"/>
    </w:rPr>
  </w:style>
  <w:style w:type="paragraph" w:styleId="32">
    <w:name w:val="Intense Quote"/>
    <w:basedOn w:val="1"/>
    <w:next w:val="1"/>
    <w:link w:val="3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3">
    <w:name w:val="明显引用 字符"/>
    <w:basedOn w:val="16"/>
    <w:link w:val="32"/>
    <w:uiPriority w:val="30"/>
    <w:rPr>
      <w:i/>
      <w:iCs/>
      <w:color w:val="376092" w:themeColor="accent1" w:themeShade="BF"/>
    </w:rPr>
  </w:style>
  <w:style w:type="character" w:customStyle="1" w:styleId="34">
    <w:name w:val="Intense Reference"/>
    <w:basedOn w:val="16"/>
    <w:qFormat/>
    <w:uiPriority w:val="32"/>
    <w:rPr>
      <w:b/>
      <w:bCs/>
      <w:smallCaps/>
      <w:color w:val="376092" w:themeColor="accent1" w:themeShade="BF"/>
      <w:spacing w:val="5"/>
    </w:rPr>
  </w:style>
  <w:style w:type="character" w:customStyle="1" w:styleId="35">
    <w:name w:val="页眉 字符"/>
    <w:basedOn w:val="16"/>
    <w:link w:val="12"/>
    <w:uiPriority w:val="99"/>
    <w:rPr>
      <w:rFonts w:ascii="Times New Roman" w:hAnsi="Times New Roman" w:eastAsia="宋体" w:cs="Times New Roman"/>
      <w:sz w:val="18"/>
      <w:szCs w:val="18"/>
    </w:rPr>
  </w:style>
  <w:style w:type="character" w:customStyle="1" w:styleId="36">
    <w:name w:val="页脚 字符"/>
    <w:basedOn w:val="16"/>
    <w:link w:val="11"/>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2072</Words>
  <Characters>2238</Characters>
  <Lines>16</Lines>
  <Paragraphs>4</Paragraphs>
  <TotalTime>2</TotalTime>
  <ScaleCrop>false</ScaleCrop>
  <LinksUpToDate>false</LinksUpToDate>
  <CharactersWithSpaces>2252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2025-11-27T05:38:00Z</dcterms:created>
  <dc:creator>Windows 用户</dc:creator>
  <cp:lastModifiedBy>涂涂</cp:lastModifiedBy>
  <dcterms:modified xsi:type="dcterms:W3CDTF">2025-11-27T06:46:14Z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eyJoZGlkIjoiMzEwNTM5NzYwMDRjMzkwZTVkZjY2ODkwMGIxNGU0OTUifQ==</vt:lpwstr>
  </property>
  <property fmtid="{D5CDD505-2E9C-101B-9397-08002B2CF9AE}" pid="3" name="KSOProductBuildVer">
    <vt:lpwstr>2052-12.1.0.23542</vt:lpwstr>
  </property>
  <property fmtid="{D5CDD505-2E9C-101B-9397-08002B2CF9AE}" pid="4" name="ICV">
    <vt:lpwstr>B1F024FEE55F438C8933B3EEDA4314AA_12</vt:lpwstr>
  </property>
</Properties>
</file>