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3265FB53">
      <w:pPr>
        <w:spacing w:line="1600" w:lineRule="exact"/>
        <w:outlineLvl w:val="0"/>
        <w:rPr>
          <w:rFonts w:ascii="宋体" w:hAnsi="宋体" w:cs="宋体"/>
          <w:b/>
          <w:sz w:val="100"/>
        </w:rPr>
      </w:pPr>
    </w:p>
    <w:p w14:paraId="0D676836">
      <w:pPr>
        <w:pStyle w:val="22"/>
      </w:pPr>
    </w:p>
    <w:p w14:paraId="531596EA">
      <w:pPr>
        <w:pStyle w:val="75"/>
        <w:rPr>
          <w:rFonts w:eastAsia="宋体" w:cs="宋体"/>
        </w:rPr>
      </w:pPr>
    </w:p>
    <w:p w14:paraId="7E4B6ACB">
      <w:pPr>
        <w:spacing w:line="1600" w:lineRule="exact"/>
        <w:jc w:val="center"/>
        <w:outlineLvl w:val="0"/>
        <w:rPr>
          <w:rFonts w:ascii="宋体" w:hAnsi="宋体" w:cs="宋体"/>
          <w:sz w:val="120"/>
          <w:szCs w:val="120"/>
        </w:rPr>
      </w:pPr>
      <w:r>
        <w:rPr>
          <w:rFonts w:hint="eastAsia" w:ascii="宋体" w:hAnsi="宋体" w:cs="宋体"/>
          <w:b/>
          <w:sz w:val="120"/>
          <w:szCs w:val="120"/>
        </w:rPr>
        <w:t>网上询比文件</w:t>
      </w:r>
    </w:p>
    <w:p w14:paraId="2E4CDB25">
      <w:pPr>
        <w:pStyle w:val="23"/>
        <w:spacing w:line="500" w:lineRule="exact"/>
        <w:ind w:left="0"/>
        <w:jc w:val="center"/>
        <w:rPr>
          <w:rFonts w:ascii="宋体" w:hAnsi="宋体" w:cs="宋体"/>
          <w:sz w:val="32"/>
        </w:rPr>
      </w:pPr>
    </w:p>
    <w:p w14:paraId="557FD569">
      <w:pPr>
        <w:pStyle w:val="23"/>
        <w:spacing w:line="500" w:lineRule="exact"/>
        <w:ind w:left="0"/>
        <w:jc w:val="center"/>
        <w:rPr>
          <w:rFonts w:ascii="宋体" w:hAnsi="宋体" w:cs="宋体"/>
          <w:b/>
          <w:bCs/>
          <w:sz w:val="32"/>
        </w:rPr>
      </w:pPr>
      <w:r>
        <w:rPr>
          <w:rFonts w:hint="eastAsia" w:ascii="宋体" w:hAnsi="宋体" w:cs="宋体"/>
          <w:b/>
          <w:bCs/>
          <w:sz w:val="48"/>
          <w:szCs w:val="28"/>
        </w:rPr>
        <w:t>（行采家-电子竞采）</w:t>
      </w:r>
    </w:p>
    <w:p w14:paraId="242AF51D">
      <w:pPr>
        <w:pStyle w:val="23"/>
        <w:spacing w:line="500" w:lineRule="exact"/>
        <w:ind w:left="0"/>
        <w:jc w:val="center"/>
        <w:rPr>
          <w:rFonts w:ascii="宋体" w:hAnsi="宋体" w:cs="宋体"/>
          <w:b/>
          <w:bCs/>
          <w:sz w:val="32"/>
        </w:rPr>
      </w:pPr>
    </w:p>
    <w:p w14:paraId="1F0A1674">
      <w:pPr>
        <w:pStyle w:val="23"/>
        <w:spacing w:line="500" w:lineRule="exact"/>
        <w:ind w:left="0"/>
        <w:rPr>
          <w:rFonts w:ascii="宋体" w:hAnsi="宋体" w:cs="宋体"/>
          <w:sz w:val="32"/>
        </w:rPr>
      </w:pPr>
    </w:p>
    <w:p w14:paraId="610C2D77">
      <w:pPr>
        <w:pStyle w:val="23"/>
        <w:spacing w:line="500" w:lineRule="exact"/>
        <w:ind w:left="0"/>
        <w:rPr>
          <w:rFonts w:ascii="宋体" w:hAnsi="宋体" w:cs="宋体"/>
          <w:sz w:val="32"/>
        </w:rPr>
      </w:pPr>
    </w:p>
    <w:p w14:paraId="2B391974">
      <w:pPr>
        <w:pStyle w:val="23"/>
        <w:spacing w:line="500" w:lineRule="exact"/>
        <w:ind w:left="0"/>
        <w:rPr>
          <w:rFonts w:ascii="宋体" w:hAnsi="宋体" w:cs="宋体"/>
          <w:sz w:val="32"/>
        </w:rPr>
      </w:pPr>
    </w:p>
    <w:p w14:paraId="48924E35">
      <w:pPr>
        <w:rPr>
          <w:rFonts w:ascii="宋体" w:hAnsi="宋体" w:cs="宋体"/>
        </w:rPr>
      </w:pPr>
    </w:p>
    <w:p w14:paraId="2FCF23A4">
      <w:pPr>
        <w:rPr>
          <w:rFonts w:ascii="宋体" w:hAnsi="宋体" w:cs="宋体"/>
        </w:rPr>
      </w:pPr>
    </w:p>
    <w:p w14:paraId="389722FF">
      <w:pPr>
        <w:pStyle w:val="23"/>
        <w:spacing w:line="500" w:lineRule="exact"/>
        <w:ind w:left="0"/>
        <w:jc w:val="center"/>
        <w:rPr>
          <w:rFonts w:ascii="宋体" w:hAnsi="宋体" w:cs="宋体"/>
          <w:sz w:val="32"/>
        </w:rPr>
      </w:pPr>
    </w:p>
    <w:p w14:paraId="19265101">
      <w:pPr>
        <w:spacing w:line="500" w:lineRule="exact"/>
        <w:ind w:firstLine="1080" w:firstLineChars="300"/>
        <w:outlineLvl w:val="0"/>
        <w:rPr>
          <w:rFonts w:ascii="宋体" w:hAnsi="宋体" w:cs="宋体"/>
          <w:sz w:val="36"/>
          <w:szCs w:val="21"/>
        </w:rPr>
      </w:pPr>
      <w:r>
        <w:rPr>
          <w:rFonts w:hint="eastAsia" w:ascii="宋体" w:hAnsi="宋体" w:cs="宋体"/>
          <w:sz w:val="36"/>
          <w:szCs w:val="21"/>
        </w:rPr>
        <w:t>项目编号：HRZ26C057</w:t>
      </w:r>
    </w:p>
    <w:p w14:paraId="6DFE47F6">
      <w:pPr>
        <w:spacing w:line="500" w:lineRule="exact"/>
        <w:ind w:left="2875" w:leftChars="384" w:hanging="1800" w:hangingChars="500"/>
        <w:outlineLvl w:val="0"/>
        <w:rPr>
          <w:rFonts w:ascii="宋体" w:hAnsi="宋体" w:cs="宋体"/>
          <w:sz w:val="36"/>
          <w:szCs w:val="21"/>
        </w:rPr>
      </w:pPr>
      <w:r>
        <w:rPr>
          <w:rFonts w:hint="eastAsia" w:ascii="宋体" w:hAnsi="宋体" w:cs="宋体"/>
          <w:sz w:val="36"/>
          <w:szCs w:val="21"/>
        </w:rPr>
        <w:t>项目名称：2026年秦巴山区（重庆）农业野生植物资</w:t>
      </w:r>
      <w:bookmarkStart w:id="226" w:name="_GoBack"/>
      <w:bookmarkEnd w:id="226"/>
      <w:r>
        <w:rPr>
          <w:rFonts w:hint="eastAsia" w:ascii="宋体" w:hAnsi="宋体" w:cs="宋体"/>
          <w:sz w:val="36"/>
          <w:szCs w:val="21"/>
        </w:rPr>
        <w:t>源调查项目</w:t>
      </w:r>
    </w:p>
    <w:p w14:paraId="4F1B95D6">
      <w:pPr>
        <w:pStyle w:val="23"/>
        <w:spacing w:line="500" w:lineRule="exact"/>
        <w:ind w:left="0"/>
        <w:rPr>
          <w:rFonts w:ascii="宋体" w:hAnsi="宋体" w:cs="宋体"/>
          <w:sz w:val="32"/>
        </w:rPr>
      </w:pPr>
    </w:p>
    <w:p w14:paraId="70501B1D">
      <w:pPr>
        <w:pStyle w:val="23"/>
        <w:spacing w:line="500" w:lineRule="exact"/>
        <w:ind w:left="0"/>
        <w:rPr>
          <w:rFonts w:ascii="宋体" w:hAnsi="宋体" w:cs="宋体"/>
          <w:sz w:val="32"/>
        </w:rPr>
      </w:pPr>
    </w:p>
    <w:p w14:paraId="4C2D28B6">
      <w:pPr>
        <w:rPr>
          <w:rFonts w:ascii="宋体" w:hAnsi="宋体" w:cs="宋体"/>
        </w:rPr>
      </w:pPr>
    </w:p>
    <w:p w14:paraId="7B7FADA6">
      <w:pPr>
        <w:rPr>
          <w:rFonts w:ascii="宋体" w:hAnsi="宋体" w:cs="宋体"/>
        </w:rPr>
      </w:pPr>
    </w:p>
    <w:p w14:paraId="6C35A9D8"/>
    <w:p w14:paraId="61C1BD13">
      <w:pPr>
        <w:pStyle w:val="73"/>
        <w:rPr>
          <w:rFonts w:hAnsi="宋体" w:cs="宋体"/>
          <w:color w:val="auto"/>
        </w:rPr>
      </w:pPr>
    </w:p>
    <w:p w14:paraId="607F7A9C">
      <w:pPr>
        <w:pStyle w:val="73"/>
        <w:jc w:val="center"/>
        <w:rPr>
          <w:rFonts w:hAnsi="宋体" w:cs="宋体"/>
          <w:color w:val="auto"/>
        </w:rPr>
      </w:pPr>
    </w:p>
    <w:p w14:paraId="158FA46A">
      <w:pPr>
        <w:spacing w:line="500" w:lineRule="exact"/>
        <w:ind w:firstLine="1080" w:firstLineChars="300"/>
        <w:jc w:val="center"/>
        <w:outlineLvl w:val="0"/>
        <w:rPr>
          <w:rFonts w:ascii="宋体" w:hAnsi="宋体" w:cs="宋体"/>
          <w:sz w:val="36"/>
          <w:szCs w:val="21"/>
        </w:rPr>
      </w:pPr>
      <w:r>
        <w:rPr>
          <w:rFonts w:hint="eastAsia" w:ascii="宋体" w:hAnsi="宋体" w:cs="宋体"/>
          <w:sz w:val="36"/>
          <w:szCs w:val="21"/>
        </w:rPr>
        <w:t>采购人：重庆市农业生态与资源保护站</w:t>
      </w:r>
    </w:p>
    <w:p w14:paraId="42A34602">
      <w:pPr>
        <w:spacing w:line="500" w:lineRule="exact"/>
        <w:ind w:firstLine="1080" w:firstLineChars="300"/>
        <w:jc w:val="center"/>
        <w:outlineLvl w:val="0"/>
        <w:rPr>
          <w:rFonts w:ascii="宋体" w:hAnsi="宋体" w:cs="宋体"/>
          <w:sz w:val="36"/>
          <w:szCs w:val="21"/>
        </w:rPr>
      </w:pPr>
      <w:r>
        <w:rPr>
          <w:rFonts w:hint="eastAsia" w:ascii="宋体" w:hAnsi="宋体" w:cs="宋体"/>
          <w:sz w:val="36"/>
          <w:szCs w:val="21"/>
        </w:rPr>
        <w:t>采购代理机构：重庆宏仁招标代理有限公司</w:t>
      </w:r>
    </w:p>
    <w:p w14:paraId="0CC189DB">
      <w:pPr>
        <w:spacing w:line="500" w:lineRule="exact"/>
        <w:ind w:firstLine="1080" w:firstLineChars="300"/>
        <w:jc w:val="center"/>
        <w:outlineLvl w:val="0"/>
        <w:rPr>
          <w:rFonts w:ascii="宋体" w:hAnsi="宋体" w:cs="宋体"/>
          <w:sz w:val="36"/>
          <w:szCs w:val="21"/>
        </w:rPr>
      </w:pPr>
    </w:p>
    <w:p w14:paraId="77D242D7">
      <w:pPr>
        <w:spacing w:line="500" w:lineRule="exact"/>
        <w:ind w:firstLine="1080" w:firstLineChars="300"/>
        <w:jc w:val="center"/>
        <w:outlineLvl w:val="0"/>
        <w:rPr>
          <w:rFonts w:ascii="宋体" w:hAnsi="宋体" w:cs="宋体"/>
          <w:sz w:val="36"/>
          <w:szCs w:val="21"/>
        </w:rPr>
      </w:pPr>
      <w:r>
        <w:rPr>
          <w:rFonts w:hint="eastAsia" w:ascii="宋体" w:hAnsi="宋体" w:cs="宋体"/>
          <w:sz w:val="36"/>
          <w:szCs w:val="21"/>
        </w:rPr>
        <w:t>二○二六年</w:t>
      </w:r>
      <w:r>
        <w:rPr>
          <w:rFonts w:hint="eastAsia" w:ascii="宋体" w:hAnsi="宋体" w:cs="宋体"/>
          <w:sz w:val="36"/>
          <w:szCs w:val="21"/>
          <w:lang w:val="en-US" w:eastAsia="zh-CN"/>
        </w:rPr>
        <w:t>五</w:t>
      </w:r>
      <w:r>
        <w:rPr>
          <w:rFonts w:hint="eastAsia" w:ascii="宋体" w:hAnsi="宋体" w:cs="宋体"/>
          <w:sz w:val="36"/>
          <w:szCs w:val="21"/>
        </w:rPr>
        <w:t>月</w:t>
      </w:r>
    </w:p>
    <w:p w14:paraId="585B195B">
      <w:pPr>
        <w:pStyle w:val="2"/>
        <w:jc w:val="center"/>
        <w:rPr>
          <w:rFonts w:hAnsi="宋体" w:cs="宋体"/>
          <w:sz w:val="44"/>
          <w:szCs w:val="28"/>
        </w:rPr>
      </w:pPr>
      <w:r>
        <w:rPr>
          <w:rFonts w:hint="eastAsia" w:hAnsi="宋体" w:cs="宋体"/>
          <w:sz w:val="44"/>
          <w:szCs w:val="28"/>
        </w:rPr>
        <w:t>目  录</w:t>
      </w:r>
    </w:p>
    <w:p w14:paraId="39E89D96">
      <w:pPr>
        <w:pStyle w:val="48"/>
        <w:tabs>
          <w:tab w:val="right" w:leader="dot" w:pos="9412"/>
        </w:tabs>
        <w:ind w:left="560"/>
      </w:pPr>
      <w:r>
        <w:rPr>
          <w:rFonts w:hint="eastAsia" w:ascii="宋体" w:hAnsi="宋体" w:cs="宋体"/>
          <w:sz w:val="24"/>
          <w:szCs w:val="24"/>
        </w:rPr>
        <w:fldChar w:fldCharType="begin"/>
      </w:r>
      <w:r>
        <w:rPr>
          <w:rFonts w:hint="eastAsia" w:ascii="宋体" w:hAnsi="宋体" w:cs="宋体"/>
          <w:sz w:val="24"/>
          <w:szCs w:val="24"/>
        </w:rPr>
        <w:instrText xml:space="preserve"> TOC \o "1-3" \h \z </w:instrText>
      </w:r>
      <w:r>
        <w:rPr>
          <w:rFonts w:hint="eastAsia" w:ascii="宋体" w:hAnsi="宋体" w:cs="宋体"/>
          <w:sz w:val="24"/>
          <w:szCs w:val="24"/>
        </w:rPr>
        <w:fldChar w:fldCharType="separate"/>
      </w:r>
      <w:r>
        <w:fldChar w:fldCharType="begin"/>
      </w:r>
      <w:r>
        <w:instrText xml:space="preserve"> HYPERLINK \l "_Toc11602" </w:instrText>
      </w:r>
      <w:r>
        <w:fldChar w:fldCharType="separate"/>
      </w:r>
      <w:r>
        <w:rPr>
          <w:rFonts w:hint="eastAsia" w:ascii="宋体" w:hAnsi="宋体" w:cs="宋体"/>
          <w:szCs w:val="30"/>
        </w:rPr>
        <w:t>第一篇  采购邀请书</w:t>
      </w:r>
      <w:r>
        <w:tab/>
      </w:r>
      <w:r>
        <w:fldChar w:fldCharType="begin"/>
      </w:r>
      <w:r>
        <w:instrText xml:space="preserve"> PAGEREF _Toc11602 \h </w:instrText>
      </w:r>
      <w:r>
        <w:fldChar w:fldCharType="separate"/>
      </w:r>
      <w:r>
        <w:t>- 3 -</w:t>
      </w:r>
      <w:r>
        <w:fldChar w:fldCharType="end"/>
      </w:r>
      <w:r>
        <w:fldChar w:fldCharType="end"/>
      </w:r>
    </w:p>
    <w:p w14:paraId="2BF2620E">
      <w:pPr>
        <w:pStyle w:val="30"/>
        <w:tabs>
          <w:tab w:val="right" w:leader="dot" w:pos="9412"/>
        </w:tabs>
        <w:ind w:left="1120"/>
      </w:pPr>
      <w:r>
        <w:fldChar w:fldCharType="begin"/>
      </w:r>
      <w:r>
        <w:instrText xml:space="preserve"> HYPERLINK \l "_Toc16896" </w:instrText>
      </w:r>
      <w:r>
        <w:fldChar w:fldCharType="separate"/>
      </w:r>
      <w:r>
        <w:rPr>
          <w:rFonts w:hint="eastAsia" w:ascii="宋体" w:hAnsi="宋体" w:cs="宋体"/>
          <w:szCs w:val="24"/>
        </w:rPr>
        <w:t>一、网上询比内容</w:t>
      </w:r>
      <w:r>
        <w:tab/>
      </w:r>
      <w:r>
        <w:fldChar w:fldCharType="begin"/>
      </w:r>
      <w:r>
        <w:instrText xml:space="preserve"> PAGEREF _Toc16896 \h </w:instrText>
      </w:r>
      <w:r>
        <w:fldChar w:fldCharType="separate"/>
      </w:r>
      <w:r>
        <w:t>- 3 -</w:t>
      </w:r>
      <w:r>
        <w:fldChar w:fldCharType="end"/>
      </w:r>
      <w:r>
        <w:fldChar w:fldCharType="end"/>
      </w:r>
    </w:p>
    <w:p w14:paraId="0CA86F68">
      <w:pPr>
        <w:pStyle w:val="30"/>
        <w:tabs>
          <w:tab w:val="right" w:leader="dot" w:pos="9412"/>
        </w:tabs>
        <w:ind w:left="1120"/>
      </w:pPr>
      <w:r>
        <w:fldChar w:fldCharType="begin"/>
      </w:r>
      <w:r>
        <w:instrText xml:space="preserve"> HYPERLINK \l "_Toc20491" </w:instrText>
      </w:r>
      <w:r>
        <w:fldChar w:fldCharType="separate"/>
      </w:r>
      <w:r>
        <w:rPr>
          <w:rFonts w:hint="eastAsia" w:ascii="宋体" w:hAnsi="宋体" w:cs="宋体"/>
          <w:szCs w:val="24"/>
        </w:rPr>
        <w:t>二、资金来源</w:t>
      </w:r>
      <w:r>
        <w:tab/>
      </w:r>
      <w:r>
        <w:fldChar w:fldCharType="begin"/>
      </w:r>
      <w:r>
        <w:instrText xml:space="preserve"> PAGEREF _Toc20491 \h </w:instrText>
      </w:r>
      <w:r>
        <w:fldChar w:fldCharType="separate"/>
      </w:r>
      <w:r>
        <w:t>- 3 -</w:t>
      </w:r>
      <w:r>
        <w:fldChar w:fldCharType="end"/>
      </w:r>
      <w:r>
        <w:fldChar w:fldCharType="end"/>
      </w:r>
    </w:p>
    <w:p w14:paraId="34C6A4BA">
      <w:pPr>
        <w:pStyle w:val="30"/>
        <w:tabs>
          <w:tab w:val="right" w:leader="dot" w:pos="9412"/>
        </w:tabs>
        <w:ind w:left="1120"/>
      </w:pPr>
      <w:r>
        <w:fldChar w:fldCharType="begin"/>
      </w:r>
      <w:r>
        <w:instrText xml:space="preserve"> HYPERLINK \l "_Toc22616" </w:instrText>
      </w:r>
      <w:r>
        <w:fldChar w:fldCharType="separate"/>
      </w:r>
      <w:r>
        <w:rPr>
          <w:rFonts w:hint="eastAsia" w:ascii="宋体" w:hAnsi="宋体" w:cs="宋体"/>
          <w:szCs w:val="24"/>
        </w:rPr>
        <w:t>三、供应商资格条件</w:t>
      </w:r>
      <w:r>
        <w:tab/>
      </w:r>
      <w:r>
        <w:fldChar w:fldCharType="begin"/>
      </w:r>
      <w:r>
        <w:instrText xml:space="preserve"> PAGEREF _Toc22616 \h </w:instrText>
      </w:r>
      <w:r>
        <w:fldChar w:fldCharType="separate"/>
      </w:r>
      <w:r>
        <w:t>- 3 -</w:t>
      </w:r>
      <w:r>
        <w:fldChar w:fldCharType="end"/>
      </w:r>
      <w:r>
        <w:fldChar w:fldCharType="end"/>
      </w:r>
    </w:p>
    <w:p w14:paraId="43AA3309">
      <w:pPr>
        <w:pStyle w:val="30"/>
        <w:tabs>
          <w:tab w:val="right" w:leader="dot" w:pos="9412"/>
        </w:tabs>
        <w:ind w:left="1120"/>
      </w:pPr>
      <w:r>
        <w:fldChar w:fldCharType="begin"/>
      </w:r>
      <w:r>
        <w:instrText xml:space="preserve"> HYPERLINK \l "_Toc9237" </w:instrText>
      </w:r>
      <w:r>
        <w:fldChar w:fldCharType="separate"/>
      </w:r>
      <w:r>
        <w:rPr>
          <w:rFonts w:hint="eastAsia" w:ascii="宋体" w:hAnsi="宋体" w:cs="宋体"/>
          <w:szCs w:val="24"/>
        </w:rPr>
        <w:t>四、购买询比文件方式</w:t>
      </w:r>
      <w:r>
        <w:tab/>
      </w:r>
      <w:r>
        <w:fldChar w:fldCharType="begin"/>
      </w:r>
      <w:r>
        <w:instrText xml:space="preserve"> PAGEREF _Toc9237 \h </w:instrText>
      </w:r>
      <w:r>
        <w:fldChar w:fldCharType="separate"/>
      </w:r>
      <w:r>
        <w:t>- 3 -</w:t>
      </w:r>
      <w:r>
        <w:fldChar w:fldCharType="end"/>
      </w:r>
      <w:r>
        <w:fldChar w:fldCharType="end"/>
      </w:r>
    </w:p>
    <w:p w14:paraId="7374B456">
      <w:pPr>
        <w:pStyle w:val="30"/>
        <w:tabs>
          <w:tab w:val="right" w:leader="dot" w:pos="9412"/>
        </w:tabs>
        <w:ind w:left="1120"/>
      </w:pPr>
      <w:r>
        <w:fldChar w:fldCharType="begin"/>
      </w:r>
      <w:r>
        <w:instrText xml:space="preserve"> HYPERLINK \l "_Toc24350" </w:instrText>
      </w:r>
      <w:r>
        <w:fldChar w:fldCharType="separate"/>
      </w:r>
      <w:r>
        <w:rPr>
          <w:rFonts w:hint="eastAsia" w:ascii="宋体" w:hAnsi="宋体" w:cs="宋体"/>
          <w:szCs w:val="24"/>
        </w:rPr>
        <w:t>五、保证金</w:t>
      </w:r>
      <w:r>
        <w:tab/>
      </w:r>
      <w:r>
        <w:fldChar w:fldCharType="begin"/>
      </w:r>
      <w:r>
        <w:instrText xml:space="preserve"> PAGEREF _Toc24350 \h </w:instrText>
      </w:r>
      <w:r>
        <w:fldChar w:fldCharType="separate"/>
      </w:r>
      <w:r>
        <w:t>- 4 -</w:t>
      </w:r>
      <w:r>
        <w:fldChar w:fldCharType="end"/>
      </w:r>
      <w:r>
        <w:fldChar w:fldCharType="end"/>
      </w:r>
    </w:p>
    <w:p w14:paraId="5F373FCD">
      <w:pPr>
        <w:pStyle w:val="30"/>
        <w:tabs>
          <w:tab w:val="right" w:leader="dot" w:pos="9412"/>
        </w:tabs>
        <w:ind w:left="1120"/>
      </w:pPr>
      <w:r>
        <w:fldChar w:fldCharType="begin"/>
      </w:r>
      <w:r>
        <w:instrText xml:space="preserve"> HYPERLINK \l "_Toc11954" </w:instrText>
      </w:r>
      <w:r>
        <w:fldChar w:fldCharType="separate"/>
      </w:r>
      <w:r>
        <w:rPr>
          <w:rFonts w:hint="eastAsia" w:ascii="宋体" w:hAnsi="宋体" w:cs="宋体"/>
          <w:szCs w:val="24"/>
        </w:rPr>
        <w:t>六、其它有关规定</w:t>
      </w:r>
      <w:r>
        <w:tab/>
      </w:r>
      <w:r>
        <w:fldChar w:fldCharType="begin"/>
      </w:r>
      <w:r>
        <w:instrText xml:space="preserve"> PAGEREF _Toc11954 \h </w:instrText>
      </w:r>
      <w:r>
        <w:fldChar w:fldCharType="separate"/>
      </w:r>
      <w:r>
        <w:t>- 5 -</w:t>
      </w:r>
      <w:r>
        <w:fldChar w:fldCharType="end"/>
      </w:r>
      <w:r>
        <w:fldChar w:fldCharType="end"/>
      </w:r>
    </w:p>
    <w:p w14:paraId="65977F5A">
      <w:pPr>
        <w:pStyle w:val="30"/>
        <w:tabs>
          <w:tab w:val="right" w:leader="dot" w:pos="9412"/>
        </w:tabs>
        <w:ind w:left="1120"/>
      </w:pPr>
      <w:r>
        <w:fldChar w:fldCharType="begin"/>
      </w:r>
      <w:r>
        <w:instrText xml:space="preserve"> HYPERLINK \l "_Toc27543" </w:instrText>
      </w:r>
      <w:r>
        <w:fldChar w:fldCharType="separate"/>
      </w:r>
      <w:r>
        <w:rPr>
          <w:rFonts w:hint="eastAsia" w:ascii="宋体" w:hAnsi="宋体" w:cs="宋体"/>
          <w:szCs w:val="24"/>
        </w:rPr>
        <w:t>七、联系方式</w:t>
      </w:r>
      <w:r>
        <w:tab/>
      </w:r>
      <w:r>
        <w:fldChar w:fldCharType="begin"/>
      </w:r>
      <w:r>
        <w:instrText xml:space="preserve"> PAGEREF _Toc27543 \h </w:instrText>
      </w:r>
      <w:r>
        <w:fldChar w:fldCharType="separate"/>
      </w:r>
      <w:r>
        <w:t>- 5 -</w:t>
      </w:r>
      <w:r>
        <w:fldChar w:fldCharType="end"/>
      </w:r>
      <w:r>
        <w:fldChar w:fldCharType="end"/>
      </w:r>
    </w:p>
    <w:p w14:paraId="7FFD7E67">
      <w:pPr>
        <w:pStyle w:val="48"/>
        <w:tabs>
          <w:tab w:val="right" w:leader="dot" w:pos="9412"/>
        </w:tabs>
        <w:ind w:left="560"/>
      </w:pPr>
      <w:r>
        <w:fldChar w:fldCharType="begin"/>
      </w:r>
      <w:r>
        <w:instrText xml:space="preserve"> HYPERLINK \l "_Toc26870" </w:instrText>
      </w:r>
      <w:r>
        <w:fldChar w:fldCharType="separate"/>
      </w:r>
      <w:r>
        <w:rPr>
          <w:rFonts w:hint="eastAsia" w:ascii="宋体" w:hAnsi="宋体" w:cs="宋体"/>
          <w:szCs w:val="30"/>
        </w:rPr>
        <w:t>第二篇采购项目服务需求</w:t>
      </w:r>
      <w:r>
        <w:tab/>
      </w:r>
      <w:r>
        <w:fldChar w:fldCharType="begin"/>
      </w:r>
      <w:r>
        <w:instrText xml:space="preserve"> PAGEREF _Toc26870 \h </w:instrText>
      </w:r>
      <w:r>
        <w:fldChar w:fldCharType="separate"/>
      </w:r>
      <w:r>
        <w:t>- 7 -</w:t>
      </w:r>
      <w:r>
        <w:fldChar w:fldCharType="end"/>
      </w:r>
      <w:r>
        <w:fldChar w:fldCharType="end"/>
      </w:r>
    </w:p>
    <w:p w14:paraId="3AE72609">
      <w:pPr>
        <w:pStyle w:val="30"/>
        <w:tabs>
          <w:tab w:val="right" w:leader="dot" w:pos="9412"/>
        </w:tabs>
        <w:ind w:left="1120"/>
      </w:pPr>
      <w:r>
        <w:fldChar w:fldCharType="begin"/>
      </w:r>
      <w:r>
        <w:instrText xml:space="preserve"> HYPERLINK \l "_Toc28642" </w:instrText>
      </w:r>
      <w:r>
        <w:fldChar w:fldCharType="separate"/>
      </w:r>
      <w:r>
        <w:rPr>
          <w:rFonts w:hint="eastAsia" w:ascii="宋体" w:hAnsi="宋体" w:cs="宋体"/>
          <w:szCs w:val="24"/>
        </w:rPr>
        <w:t>一、项目基本概况</w:t>
      </w:r>
      <w:r>
        <w:tab/>
      </w:r>
      <w:r>
        <w:fldChar w:fldCharType="begin"/>
      </w:r>
      <w:r>
        <w:instrText xml:space="preserve"> PAGEREF _Toc28642 \h </w:instrText>
      </w:r>
      <w:r>
        <w:fldChar w:fldCharType="separate"/>
      </w:r>
      <w:r>
        <w:t>- 7 -</w:t>
      </w:r>
      <w:r>
        <w:fldChar w:fldCharType="end"/>
      </w:r>
      <w:r>
        <w:fldChar w:fldCharType="end"/>
      </w:r>
    </w:p>
    <w:p w14:paraId="50AB0168">
      <w:pPr>
        <w:pStyle w:val="30"/>
        <w:tabs>
          <w:tab w:val="right" w:leader="dot" w:pos="9412"/>
        </w:tabs>
        <w:ind w:left="1120"/>
      </w:pPr>
      <w:r>
        <w:fldChar w:fldCharType="begin"/>
      </w:r>
      <w:r>
        <w:instrText xml:space="preserve"> HYPERLINK \l "_Toc19572" </w:instrText>
      </w:r>
      <w:r>
        <w:fldChar w:fldCharType="separate"/>
      </w:r>
      <w:r>
        <w:rPr>
          <w:rFonts w:hint="eastAsia" w:ascii="宋体" w:hAnsi="宋体" w:cs="宋体"/>
          <w:szCs w:val="24"/>
        </w:rPr>
        <w:t>二、项目内容</w:t>
      </w:r>
      <w:r>
        <w:tab/>
      </w:r>
      <w:r>
        <w:fldChar w:fldCharType="begin"/>
      </w:r>
      <w:r>
        <w:instrText xml:space="preserve"> PAGEREF _Toc19572 \h </w:instrText>
      </w:r>
      <w:r>
        <w:fldChar w:fldCharType="separate"/>
      </w:r>
      <w:r>
        <w:t>- 7 -</w:t>
      </w:r>
      <w:r>
        <w:fldChar w:fldCharType="end"/>
      </w:r>
      <w:r>
        <w:fldChar w:fldCharType="end"/>
      </w:r>
    </w:p>
    <w:p w14:paraId="4B61E053">
      <w:pPr>
        <w:pStyle w:val="30"/>
        <w:tabs>
          <w:tab w:val="right" w:leader="dot" w:pos="9412"/>
        </w:tabs>
        <w:ind w:left="1120"/>
      </w:pPr>
      <w:r>
        <w:fldChar w:fldCharType="begin"/>
      </w:r>
      <w:r>
        <w:instrText xml:space="preserve"> HYPERLINK \l "_Toc22380" </w:instrText>
      </w:r>
      <w:r>
        <w:fldChar w:fldCharType="separate"/>
      </w:r>
      <w:r>
        <w:rPr>
          <w:rFonts w:hint="eastAsia" w:ascii="宋体" w:hAnsi="宋体" w:cs="宋体"/>
          <w:szCs w:val="24"/>
        </w:rPr>
        <w:t>三、绩效指标</w:t>
      </w:r>
      <w:r>
        <w:tab/>
      </w:r>
      <w:r>
        <w:fldChar w:fldCharType="begin"/>
      </w:r>
      <w:r>
        <w:instrText xml:space="preserve"> PAGEREF _Toc22380 \h </w:instrText>
      </w:r>
      <w:r>
        <w:fldChar w:fldCharType="separate"/>
      </w:r>
      <w:r>
        <w:t>- 7 -</w:t>
      </w:r>
      <w:r>
        <w:fldChar w:fldCharType="end"/>
      </w:r>
      <w:r>
        <w:fldChar w:fldCharType="end"/>
      </w:r>
    </w:p>
    <w:p w14:paraId="04E7BF6D">
      <w:pPr>
        <w:pStyle w:val="48"/>
        <w:tabs>
          <w:tab w:val="right" w:leader="dot" w:pos="9412"/>
        </w:tabs>
        <w:ind w:left="560"/>
      </w:pPr>
      <w:r>
        <w:fldChar w:fldCharType="begin"/>
      </w:r>
      <w:r>
        <w:instrText xml:space="preserve"> HYPERLINK \l "_Toc13925" </w:instrText>
      </w:r>
      <w:r>
        <w:fldChar w:fldCharType="separate"/>
      </w:r>
      <w:r>
        <w:rPr>
          <w:rFonts w:hint="eastAsia" w:ascii="宋体" w:hAnsi="宋体" w:cs="宋体"/>
          <w:szCs w:val="30"/>
        </w:rPr>
        <w:t>第三篇采购项目商务需求</w:t>
      </w:r>
      <w:r>
        <w:tab/>
      </w:r>
      <w:r>
        <w:fldChar w:fldCharType="begin"/>
      </w:r>
      <w:r>
        <w:instrText xml:space="preserve"> PAGEREF _Toc13925 \h </w:instrText>
      </w:r>
      <w:r>
        <w:fldChar w:fldCharType="separate"/>
      </w:r>
      <w:r>
        <w:t>- 8 -</w:t>
      </w:r>
      <w:r>
        <w:fldChar w:fldCharType="end"/>
      </w:r>
      <w:r>
        <w:fldChar w:fldCharType="end"/>
      </w:r>
    </w:p>
    <w:p w14:paraId="49A761F5">
      <w:pPr>
        <w:pStyle w:val="30"/>
        <w:tabs>
          <w:tab w:val="right" w:leader="dot" w:pos="9412"/>
        </w:tabs>
        <w:ind w:left="1120"/>
      </w:pPr>
      <w:r>
        <w:fldChar w:fldCharType="begin"/>
      </w:r>
      <w:r>
        <w:instrText xml:space="preserve"> HYPERLINK \l "_Toc13321" </w:instrText>
      </w:r>
      <w:r>
        <w:fldChar w:fldCharType="separate"/>
      </w:r>
      <w:r>
        <w:rPr>
          <w:rFonts w:hint="eastAsia" w:ascii="宋体" w:hAnsi="宋体" w:cs="宋体"/>
          <w:szCs w:val="24"/>
        </w:rPr>
        <w:t>一、服务期、地点及验收方式</w:t>
      </w:r>
      <w:r>
        <w:tab/>
      </w:r>
      <w:r>
        <w:fldChar w:fldCharType="begin"/>
      </w:r>
      <w:r>
        <w:instrText xml:space="preserve"> PAGEREF _Toc13321 \h </w:instrText>
      </w:r>
      <w:r>
        <w:fldChar w:fldCharType="separate"/>
      </w:r>
      <w:r>
        <w:t>- 8 -</w:t>
      </w:r>
      <w:r>
        <w:fldChar w:fldCharType="end"/>
      </w:r>
      <w:r>
        <w:fldChar w:fldCharType="end"/>
      </w:r>
    </w:p>
    <w:p w14:paraId="3565D809">
      <w:pPr>
        <w:pStyle w:val="30"/>
        <w:tabs>
          <w:tab w:val="right" w:leader="dot" w:pos="9412"/>
        </w:tabs>
        <w:ind w:left="1120"/>
      </w:pPr>
      <w:r>
        <w:fldChar w:fldCharType="begin"/>
      </w:r>
      <w:r>
        <w:instrText xml:space="preserve"> HYPERLINK \l "_Toc23781" </w:instrText>
      </w:r>
      <w:r>
        <w:fldChar w:fldCharType="separate"/>
      </w:r>
      <w:r>
        <w:rPr>
          <w:rFonts w:hint="eastAsia" w:ascii="宋体" w:hAnsi="宋体" w:cs="宋体"/>
          <w:szCs w:val="24"/>
        </w:rPr>
        <w:t>二、报价要求</w:t>
      </w:r>
      <w:r>
        <w:tab/>
      </w:r>
      <w:r>
        <w:fldChar w:fldCharType="begin"/>
      </w:r>
      <w:r>
        <w:instrText xml:space="preserve"> PAGEREF _Toc23781 \h </w:instrText>
      </w:r>
      <w:r>
        <w:fldChar w:fldCharType="separate"/>
      </w:r>
      <w:r>
        <w:t>- 8 -</w:t>
      </w:r>
      <w:r>
        <w:fldChar w:fldCharType="end"/>
      </w:r>
      <w:r>
        <w:fldChar w:fldCharType="end"/>
      </w:r>
    </w:p>
    <w:p w14:paraId="1F1D978E">
      <w:pPr>
        <w:pStyle w:val="30"/>
        <w:tabs>
          <w:tab w:val="right" w:leader="dot" w:pos="9412"/>
        </w:tabs>
        <w:ind w:left="1120"/>
      </w:pPr>
      <w:r>
        <w:fldChar w:fldCharType="begin"/>
      </w:r>
      <w:r>
        <w:instrText xml:space="preserve"> HYPERLINK \l "_Toc26794" </w:instrText>
      </w:r>
      <w:r>
        <w:fldChar w:fldCharType="separate"/>
      </w:r>
      <w:r>
        <w:rPr>
          <w:rFonts w:hint="eastAsia" w:ascii="宋体" w:hAnsi="宋体" w:cs="宋体"/>
          <w:szCs w:val="24"/>
        </w:rPr>
        <w:t>三、付款方式</w:t>
      </w:r>
      <w:r>
        <w:tab/>
      </w:r>
      <w:r>
        <w:fldChar w:fldCharType="begin"/>
      </w:r>
      <w:r>
        <w:instrText xml:space="preserve"> PAGEREF _Toc26794 \h </w:instrText>
      </w:r>
      <w:r>
        <w:fldChar w:fldCharType="separate"/>
      </w:r>
      <w:r>
        <w:t>- 8 -</w:t>
      </w:r>
      <w:r>
        <w:fldChar w:fldCharType="end"/>
      </w:r>
      <w:r>
        <w:fldChar w:fldCharType="end"/>
      </w:r>
    </w:p>
    <w:p w14:paraId="4D4BE499">
      <w:pPr>
        <w:pStyle w:val="30"/>
        <w:tabs>
          <w:tab w:val="right" w:leader="dot" w:pos="9412"/>
        </w:tabs>
        <w:ind w:left="1120"/>
      </w:pPr>
      <w:r>
        <w:fldChar w:fldCharType="begin"/>
      </w:r>
      <w:r>
        <w:instrText xml:space="preserve"> HYPERLINK \l "_Toc12092" </w:instrText>
      </w:r>
      <w:r>
        <w:fldChar w:fldCharType="separate"/>
      </w:r>
      <w:r>
        <w:rPr>
          <w:rFonts w:hint="eastAsia" w:ascii="宋体" w:hAnsi="宋体" w:cs="宋体"/>
          <w:szCs w:val="24"/>
        </w:rPr>
        <w:t>四、知识产权</w:t>
      </w:r>
      <w:r>
        <w:tab/>
      </w:r>
      <w:r>
        <w:fldChar w:fldCharType="begin"/>
      </w:r>
      <w:r>
        <w:instrText xml:space="preserve"> PAGEREF _Toc12092 \h </w:instrText>
      </w:r>
      <w:r>
        <w:fldChar w:fldCharType="separate"/>
      </w:r>
      <w:r>
        <w:t>- 8 -</w:t>
      </w:r>
      <w:r>
        <w:fldChar w:fldCharType="end"/>
      </w:r>
      <w:r>
        <w:fldChar w:fldCharType="end"/>
      </w:r>
    </w:p>
    <w:p w14:paraId="738D9C64">
      <w:pPr>
        <w:pStyle w:val="30"/>
        <w:tabs>
          <w:tab w:val="right" w:leader="dot" w:pos="9412"/>
        </w:tabs>
        <w:ind w:left="1120"/>
      </w:pPr>
      <w:r>
        <w:fldChar w:fldCharType="begin"/>
      </w:r>
      <w:r>
        <w:instrText xml:space="preserve"> HYPERLINK \l "_Toc26390" </w:instrText>
      </w:r>
      <w:r>
        <w:fldChar w:fldCharType="separate"/>
      </w:r>
      <w:r>
        <w:rPr>
          <w:rFonts w:hint="eastAsia" w:ascii="宋体" w:hAnsi="宋体" w:cs="宋体"/>
          <w:szCs w:val="24"/>
        </w:rPr>
        <w:t>五、其他</w:t>
      </w:r>
      <w:r>
        <w:tab/>
      </w:r>
      <w:r>
        <w:fldChar w:fldCharType="begin"/>
      </w:r>
      <w:r>
        <w:instrText xml:space="preserve"> PAGEREF _Toc26390 \h </w:instrText>
      </w:r>
      <w:r>
        <w:fldChar w:fldCharType="separate"/>
      </w:r>
      <w:r>
        <w:t>- 8 -</w:t>
      </w:r>
      <w:r>
        <w:fldChar w:fldCharType="end"/>
      </w:r>
      <w:r>
        <w:fldChar w:fldCharType="end"/>
      </w:r>
    </w:p>
    <w:p w14:paraId="1AB5AE3A">
      <w:pPr>
        <w:pStyle w:val="48"/>
        <w:tabs>
          <w:tab w:val="right" w:leader="dot" w:pos="9412"/>
        </w:tabs>
        <w:ind w:left="560"/>
      </w:pPr>
      <w:r>
        <w:fldChar w:fldCharType="begin"/>
      </w:r>
      <w:r>
        <w:instrText xml:space="preserve"> HYPERLINK \l "_Toc333" </w:instrText>
      </w:r>
      <w:r>
        <w:fldChar w:fldCharType="separate"/>
      </w:r>
      <w:r>
        <w:rPr>
          <w:rFonts w:hint="eastAsia" w:ascii="宋体" w:hAnsi="宋体" w:cs="宋体"/>
          <w:spacing w:val="-11"/>
          <w:szCs w:val="30"/>
        </w:rPr>
        <w:t>第四篇网上询比程序及方法、评审标准、响应无效和</w:t>
      </w:r>
      <w:r>
        <w:rPr>
          <w:rFonts w:hint="eastAsia" w:ascii="宋体" w:hAnsi="宋体" w:cs="宋体"/>
          <w:spacing w:val="-11"/>
          <w:szCs w:val="36"/>
        </w:rPr>
        <w:t>采购终止</w:t>
      </w:r>
      <w:r>
        <w:tab/>
      </w:r>
      <w:r>
        <w:fldChar w:fldCharType="begin"/>
      </w:r>
      <w:r>
        <w:instrText xml:space="preserve"> PAGEREF _Toc333 \h </w:instrText>
      </w:r>
      <w:r>
        <w:fldChar w:fldCharType="separate"/>
      </w:r>
      <w:r>
        <w:t>- 9 -</w:t>
      </w:r>
      <w:r>
        <w:fldChar w:fldCharType="end"/>
      </w:r>
      <w:r>
        <w:fldChar w:fldCharType="end"/>
      </w:r>
    </w:p>
    <w:p w14:paraId="46E9B153">
      <w:pPr>
        <w:pStyle w:val="30"/>
        <w:tabs>
          <w:tab w:val="right" w:leader="dot" w:pos="9412"/>
        </w:tabs>
        <w:ind w:left="1120"/>
      </w:pPr>
      <w:r>
        <w:fldChar w:fldCharType="begin"/>
      </w:r>
      <w:r>
        <w:instrText xml:space="preserve"> HYPERLINK \l "_Toc9" </w:instrText>
      </w:r>
      <w:r>
        <w:fldChar w:fldCharType="separate"/>
      </w:r>
      <w:r>
        <w:rPr>
          <w:rFonts w:hint="eastAsia" w:ascii="宋体" w:hAnsi="宋体" w:cs="宋体"/>
          <w:szCs w:val="24"/>
        </w:rPr>
        <w:t>一、网上询比程序及方法</w:t>
      </w:r>
      <w:r>
        <w:tab/>
      </w:r>
      <w:r>
        <w:fldChar w:fldCharType="begin"/>
      </w:r>
      <w:r>
        <w:instrText xml:space="preserve"> PAGEREF _Toc9 \h </w:instrText>
      </w:r>
      <w:r>
        <w:fldChar w:fldCharType="separate"/>
      </w:r>
      <w:r>
        <w:t>- 9 -</w:t>
      </w:r>
      <w:r>
        <w:fldChar w:fldCharType="end"/>
      </w:r>
      <w:r>
        <w:fldChar w:fldCharType="end"/>
      </w:r>
    </w:p>
    <w:p w14:paraId="0E449738">
      <w:pPr>
        <w:pStyle w:val="30"/>
        <w:tabs>
          <w:tab w:val="right" w:leader="dot" w:pos="9412"/>
        </w:tabs>
        <w:ind w:left="1120"/>
      </w:pPr>
      <w:r>
        <w:fldChar w:fldCharType="begin"/>
      </w:r>
      <w:r>
        <w:instrText xml:space="preserve"> HYPERLINK \l "_Toc9121" </w:instrText>
      </w:r>
      <w:r>
        <w:fldChar w:fldCharType="separate"/>
      </w:r>
      <w:r>
        <w:rPr>
          <w:rFonts w:hint="eastAsia" w:ascii="宋体" w:hAnsi="宋体" w:cs="宋体"/>
          <w:szCs w:val="24"/>
        </w:rPr>
        <w:t>二、评审标准</w:t>
      </w:r>
      <w:r>
        <w:tab/>
      </w:r>
      <w:r>
        <w:fldChar w:fldCharType="begin"/>
      </w:r>
      <w:r>
        <w:instrText xml:space="preserve"> PAGEREF _Toc9121 \h </w:instrText>
      </w:r>
      <w:r>
        <w:fldChar w:fldCharType="separate"/>
      </w:r>
      <w:r>
        <w:t>- 11 -</w:t>
      </w:r>
      <w:r>
        <w:fldChar w:fldCharType="end"/>
      </w:r>
      <w:r>
        <w:fldChar w:fldCharType="end"/>
      </w:r>
    </w:p>
    <w:p w14:paraId="7869FF8E">
      <w:pPr>
        <w:pStyle w:val="30"/>
        <w:tabs>
          <w:tab w:val="right" w:leader="dot" w:pos="9412"/>
        </w:tabs>
        <w:ind w:left="1120"/>
      </w:pPr>
      <w:r>
        <w:fldChar w:fldCharType="begin"/>
      </w:r>
      <w:r>
        <w:instrText xml:space="preserve"> HYPERLINK \l "_Toc420" </w:instrText>
      </w:r>
      <w:r>
        <w:fldChar w:fldCharType="separate"/>
      </w:r>
      <w:r>
        <w:rPr>
          <w:rFonts w:hint="eastAsia" w:ascii="宋体" w:hAnsi="宋体" w:cs="宋体"/>
          <w:szCs w:val="24"/>
        </w:rPr>
        <w:t>三、响应无效</w:t>
      </w:r>
      <w:r>
        <w:tab/>
      </w:r>
      <w:r>
        <w:fldChar w:fldCharType="begin"/>
      </w:r>
      <w:r>
        <w:instrText xml:space="preserve"> PAGEREF _Toc420 \h </w:instrText>
      </w:r>
      <w:r>
        <w:fldChar w:fldCharType="separate"/>
      </w:r>
      <w:r>
        <w:t>- 13 -</w:t>
      </w:r>
      <w:r>
        <w:fldChar w:fldCharType="end"/>
      </w:r>
      <w:r>
        <w:fldChar w:fldCharType="end"/>
      </w:r>
    </w:p>
    <w:p w14:paraId="157DDDFA">
      <w:pPr>
        <w:pStyle w:val="30"/>
        <w:tabs>
          <w:tab w:val="right" w:leader="dot" w:pos="9412"/>
        </w:tabs>
        <w:ind w:left="1120"/>
      </w:pPr>
      <w:r>
        <w:fldChar w:fldCharType="begin"/>
      </w:r>
      <w:r>
        <w:instrText xml:space="preserve"> HYPERLINK \l "_Toc21674" </w:instrText>
      </w:r>
      <w:r>
        <w:fldChar w:fldCharType="separate"/>
      </w:r>
      <w:r>
        <w:rPr>
          <w:rFonts w:hint="eastAsia" w:ascii="宋体" w:hAnsi="宋体" w:cs="宋体"/>
          <w:szCs w:val="24"/>
        </w:rPr>
        <w:t>四、采购终止</w:t>
      </w:r>
      <w:r>
        <w:tab/>
      </w:r>
      <w:r>
        <w:fldChar w:fldCharType="begin"/>
      </w:r>
      <w:r>
        <w:instrText xml:space="preserve"> PAGEREF _Toc21674 \h </w:instrText>
      </w:r>
      <w:r>
        <w:fldChar w:fldCharType="separate"/>
      </w:r>
      <w:r>
        <w:t>- 13 -</w:t>
      </w:r>
      <w:r>
        <w:fldChar w:fldCharType="end"/>
      </w:r>
      <w:r>
        <w:fldChar w:fldCharType="end"/>
      </w:r>
    </w:p>
    <w:p w14:paraId="18B98F2C">
      <w:pPr>
        <w:pStyle w:val="48"/>
        <w:tabs>
          <w:tab w:val="right" w:leader="dot" w:pos="9412"/>
        </w:tabs>
        <w:ind w:left="560"/>
      </w:pPr>
      <w:r>
        <w:fldChar w:fldCharType="begin"/>
      </w:r>
      <w:r>
        <w:instrText xml:space="preserve"> HYPERLINK \l "_Toc32283" </w:instrText>
      </w:r>
      <w:r>
        <w:fldChar w:fldCharType="separate"/>
      </w:r>
      <w:r>
        <w:rPr>
          <w:rFonts w:hint="eastAsia" w:ascii="宋体" w:hAnsi="宋体" w:cs="宋体"/>
          <w:szCs w:val="30"/>
        </w:rPr>
        <w:t>第五篇供应商须知</w:t>
      </w:r>
      <w:r>
        <w:tab/>
      </w:r>
      <w:r>
        <w:fldChar w:fldCharType="begin"/>
      </w:r>
      <w:r>
        <w:instrText xml:space="preserve"> PAGEREF _Toc32283 \h </w:instrText>
      </w:r>
      <w:r>
        <w:fldChar w:fldCharType="separate"/>
      </w:r>
      <w:r>
        <w:t>- 14 -</w:t>
      </w:r>
      <w:r>
        <w:fldChar w:fldCharType="end"/>
      </w:r>
      <w:r>
        <w:fldChar w:fldCharType="end"/>
      </w:r>
    </w:p>
    <w:p w14:paraId="21B64C2D">
      <w:pPr>
        <w:pStyle w:val="30"/>
        <w:tabs>
          <w:tab w:val="right" w:leader="dot" w:pos="9412"/>
        </w:tabs>
        <w:ind w:left="1120"/>
      </w:pPr>
      <w:r>
        <w:fldChar w:fldCharType="begin"/>
      </w:r>
      <w:r>
        <w:instrText xml:space="preserve"> HYPERLINK \l "_Toc7469" </w:instrText>
      </w:r>
      <w:r>
        <w:fldChar w:fldCharType="separate"/>
      </w:r>
      <w:r>
        <w:rPr>
          <w:rFonts w:hint="eastAsia" w:ascii="宋体" w:hAnsi="宋体" w:cs="宋体"/>
          <w:szCs w:val="24"/>
        </w:rPr>
        <w:t>一、网上询比费用</w:t>
      </w:r>
      <w:r>
        <w:tab/>
      </w:r>
      <w:r>
        <w:fldChar w:fldCharType="begin"/>
      </w:r>
      <w:r>
        <w:instrText xml:space="preserve"> PAGEREF _Toc7469 \h </w:instrText>
      </w:r>
      <w:r>
        <w:fldChar w:fldCharType="separate"/>
      </w:r>
      <w:r>
        <w:t>- 14 -</w:t>
      </w:r>
      <w:r>
        <w:fldChar w:fldCharType="end"/>
      </w:r>
      <w:r>
        <w:fldChar w:fldCharType="end"/>
      </w:r>
    </w:p>
    <w:p w14:paraId="69950EDF">
      <w:pPr>
        <w:pStyle w:val="30"/>
        <w:tabs>
          <w:tab w:val="right" w:leader="dot" w:pos="9412"/>
        </w:tabs>
        <w:ind w:left="1120"/>
      </w:pPr>
      <w:r>
        <w:fldChar w:fldCharType="begin"/>
      </w:r>
      <w:r>
        <w:instrText xml:space="preserve"> HYPERLINK \l "_Toc9466" </w:instrText>
      </w:r>
      <w:r>
        <w:fldChar w:fldCharType="separate"/>
      </w:r>
      <w:r>
        <w:rPr>
          <w:rFonts w:hint="eastAsia" w:ascii="宋体" w:hAnsi="宋体" w:cs="宋体"/>
          <w:szCs w:val="24"/>
        </w:rPr>
        <w:t>二、网上询比文件</w:t>
      </w:r>
      <w:r>
        <w:tab/>
      </w:r>
      <w:r>
        <w:fldChar w:fldCharType="begin"/>
      </w:r>
      <w:r>
        <w:instrText xml:space="preserve"> PAGEREF _Toc9466 \h </w:instrText>
      </w:r>
      <w:r>
        <w:fldChar w:fldCharType="separate"/>
      </w:r>
      <w:r>
        <w:t>- 14 -</w:t>
      </w:r>
      <w:r>
        <w:fldChar w:fldCharType="end"/>
      </w:r>
      <w:r>
        <w:fldChar w:fldCharType="end"/>
      </w:r>
    </w:p>
    <w:p w14:paraId="16686784">
      <w:pPr>
        <w:pStyle w:val="30"/>
        <w:tabs>
          <w:tab w:val="right" w:leader="dot" w:pos="9412"/>
        </w:tabs>
        <w:ind w:left="1120"/>
      </w:pPr>
      <w:r>
        <w:fldChar w:fldCharType="begin"/>
      </w:r>
      <w:r>
        <w:instrText xml:space="preserve"> HYPERLINK \l "_Toc30968" </w:instrText>
      </w:r>
      <w:r>
        <w:fldChar w:fldCharType="separate"/>
      </w:r>
      <w:r>
        <w:rPr>
          <w:rFonts w:hint="eastAsia" w:ascii="宋体" w:hAnsi="宋体" w:cs="宋体"/>
          <w:szCs w:val="24"/>
        </w:rPr>
        <w:t>三、网上询比要求</w:t>
      </w:r>
      <w:r>
        <w:tab/>
      </w:r>
      <w:r>
        <w:fldChar w:fldCharType="begin"/>
      </w:r>
      <w:r>
        <w:instrText xml:space="preserve"> PAGEREF _Toc30968 \h </w:instrText>
      </w:r>
      <w:r>
        <w:fldChar w:fldCharType="separate"/>
      </w:r>
      <w:r>
        <w:t>- 14 -</w:t>
      </w:r>
      <w:r>
        <w:fldChar w:fldCharType="end"/>
      </w:r>
      <w:r>
        <w:fldChar w:fldCharType="end"/>
      </w:r>
    </w:p>
    <w:p w14:paraId="3E57F903">
      <w:pPr>
        <w:pStyle w:val="30"/>
        <w:tabs>
          <w:tab w:val="right" w:leader="dot" w:pos="9412"/>
        </w:tabs>
        <w:ind w:left="1120"/>
      </w:pPr>
      <w:r>
        <w:fldChar w:fldCharType="begin"/>
      </w:r>
      <w:r>
        <w:instrText xml:space="preserve"> HYPERLINK \l "_Toc11137" </w:instrText>
      </w:r>
      <w:r>
        <w:fldChar w:fldCharType="separate"/>
      </w:r>
      <w:r>
        <w:rPr>
          <w:rFonts w:hint="eastAsia" w:ascii="宋体" w:hAnsi="宋体" w:cs="宋体"/>
          <w:szCs w:val="24"/>
        </w:rPr>
        <w:t>四、成交供应商的确认和变更</w:t>
      </w:r>
      <w:r>
        <w:tab/>
      </w:r>
      <w:r>
        <w:fldChar w:fldCharType="begin"/>
      </w:r>
      <w:r>
        <w:instrText xml:space="preserve"> PAGEREF _Toc11137 \h </w:instrText>
      </w:r>
      <w:r>
        <w:fldChar w:fldCharType="separate"/>
      </w:r>
      <w:r>
        <w:t>- 15 -</w:t>
      </w:r>
      <w:r>
        <w:fldChar w:fldCharType="end"/>
      </w:r>
      <w:r>
        <w:fldChar w:fldCharType="end"/>
      </w:r>
    </w:p>
    <w:p w14:paraId="4FF8BB8F">
      <w:pPr>
        <w:pStyle w:val="30"/>
        <w:tabs>
          <w:tab w:val="right" w:leader="dot" w:pos="9412"/>
        </w:tabs>
        <w:ind w:left="1120"/>
      </w:pPr>
      <w:r>
        <w:fldChar w:fldCharType="begin"/>
      </w:r>
      <w:r>
        <w:instrText xml:space="preserve"> HYPERLINK \l "_Toc30286" </w:instrText>
      </w:r>
      <w:r>
        <w:fldChar w:fldCharType="separate"/>
      </w:r>
      <w:r>
        <w:rPr>
          <w:rFonts w:hint="eastAsia" w:ascii="宋体" w:hAnsi="宋体" w:cs="宋体"/>
          <w:szCs w:val="24"/>
        </w:rPr>
        <w:t>五、成交通知</w:t>
      </w:r>
      <w:r>
        <w:tab/>
      </w:r>
      <w:r>
        <w:fldChar w:fldCharType="begin"/>
      </w:r>
      <w:r>
        <w:instrText xml:space="preserve"> PAGEREF _Toc30286 \h </w:instrText>
      </w:r>
      <w:r>
        <w:fldChar w:fldCharType="separate"/>
      </w:r>
      <w:r>
        <w:t>- 15 -</w:t>
      </w:r>
      <w:r>
        <w:fldChar w:fldCharType="end"/>
      </w:r>
      <w:r>
        <w:fldChar w:fldCharType="end"/>
      </w:r>
    </w:p>
    <w:p w14:paraId="14404421">
      <w:pPr>
        <w:pStyle w:val="30"/>
        <w:tabs>
          <w:tab w:val="right" w:leader="dot" w:pos="9412"/>
        </w:tabs>
        <w:ind w:left="1120"/>
      </w:pPr>
      <w:r>
        <w:fldChar w:fldCharType="begin"/>
      </w:r>
      <w:r>
        <w:instrText xml:space="preserve"> HYPERLINK \l "_Toc25824" </w:instrText>
      </w:r>
      <w:r>
        <w:fldChar w:fldCharType="separate"/>
      </w:r>
      <w:r>
        <w:rPr>
          <w:rFonts w:hint="eastAsia" w:ascii="宋体" w:hAnsi="宋体" w:cs="宋体"/>
          <w:szCs w:val="24"/>
        </w:rPr>
        <w:t>六、采购代理服务费</w:t>
      </w:r>
      <w:r>
        <w:tab/>
      </w:r>
      <w:r>
        <w:fldChar w:fldCharType="begin"/>
      </w:r>
      <w:r>
        <w:instrText xml:space="preserve"> PAGEREF _Toc25824 \h </w:instrText>
      </w:r>
      <w:r>
        <w:fldChar w:fldCharType="separate"/>
      </w:r>
      <w:r>
        <w:t>- 16 -</w:t>
      </w:r>
      <w:r>
        <w:fldChar w:fldCharType="end"/>
      </w:r>
      <w:r>
        <w:fldChar w:fldCharType="end"/>
      </w:r>
    </w:p>
    <w:p w14:paraId="00825E0A">
      <w:pPr>
        <w:pStyle w:val="30"/>
        <w:tabs>
          <w:tab w:val="right" w:leader="dot" w:pos="9412"/>
        </w:tabs>
        <w:ind w:left="1120"/>
      </w:pPr>
      <w:r>
        <w:fldChar w:fldCharType="begin"/>
      </w:r>
      <w:r>
        <w:instrText xml:space="preserve"> HYPERLINK \l "_Toc2479" </w:instrText>
      </w:r>
      <w:r>
        <w:fldChar w:fldCharType="separate"/>
      </w:r>
      <w:r>
        <w:rPr>
          <w:rFonts w:hint="eastAsia" w:ascii="宋体" w:hAnsi="宋体" w:cs="宋体"/>
          <w:szCs w:val="24"/>
        </w:rPr>
        <w:t>七、关于询问</w:t>
      </w:r>
      <w:r>
        <w:tab/>
      </w:r>
      <w:r>
        <w:fldChar w:fldCharType="begin"/>
      </w:r>
      <w:r>
        <w:instrText xml:space="preserve"> PAGEREF _Toc2479 \h </w:instrText>
      </w:r>
      <w:r>
        <w:fldChar w:fldCharType="separate"/>
      </w:r>
      <w:r>
        <w:t>- 16 -</w:t>
      </w:r>
      <w:r>
        <w:fldChar w:fldCharType="end"/>
      </w:r>
      <w:r>
        <w:fldChar w:fldCharType="end"/>
      </w:r>
    </w:p>
    <w:p w14:paraId="245E5404">
      <w:pPr>
        <w:pStyle w:val="30"/>
        <w:tabs>
          <w:tab w:val="right" w:leader="dot" w:pos="9412"/>
        </w:tabs>
        <w:ind w:left="1120"/>
      </w:pPr>
      <w:r>
        <w:fldChar w:fldCharType="begin"/>
      </w:r>
      <w:r>
        <w:instrText xml:space="preserve"> HYPERLINK \l "_Toc29022" </w:instrText>
      </w:r>
      <w:r>
        <w:fldChar w:fldCharType="separate"/>
      </w:r>
      <w:r>
        <w:rPr>
          <w:rFonts w:hint="eastAsia" w:ascii="宋体" w:hAnsi="宋体" w:cs="宋体"/>
          <w:szCs w:val="24"/>
        </w:rPr>
        <w:t>八、签订合同</w:t>
      </w:r>
      <w:r>
        <w:tab/>
      </w:r>
      <w:r>
        <w:fldChar w:fldCharType="begin"/>
      </w:r>
      <w:r>
        <w:instrText xml:space="preserve"> PAGEREF _Toc29022 \h </w:instrText>
      </w:r>
      <w:r>
        <w:fldChar w:fldCharType="separate"/>
      </w:r>
      <w:r>
        <w:t>- 17 -</w:t>
      </w:r>
      <w:r>
        <w:fldChar w:fldCharType="end"/>
      </w:r>
      <w:r>
        <w:fldChar w:fldCharType="end"/>
      </w:r>
    </w:p>
    <w:p w14:paraId="51C9E1A3">
      <w:pPr>
        <w:pStyle w:val="48"/>
        <w:tabs>
          <w:tab w:val="right" w:leader="dot" w:pos="9412"/>
        </w:tabs>
        <w:ind w:left="560"/>
      </w:pPr>
      <w:r>
        <w:fldChar w:fldCharType="begin"/>
      </w:r>
      <w:r>
        <w:instrText xml:space="preserve"> HYPERLINK \l "_Toc233" </w:instrText>
      </w:r>
      <w:r>
        <w:fldChar w:fldCharType="separate"/>
      </w:r>
      <w:r>
        <w:rPr>
          <w:rFonts w:hint="eastAsia" w:ascii="宋体" w:hAnsi="宋体" w:cs="宋体"/>
          <w:szCs w:val="30"/>
        </w:rPr>
        <w:t>第六篇合同草案条款和格式合同</w:t>
      </w:r>
      <w:r>
        <w:tab/>
      </w:r>
      <w:r>
        <w:fldChar w:fldCharType="begin"/>
      </w:r>
      <w:r>
        <w:instrText xml:space="preserve"> PAGEREF _Toc233 \h </w:instrText>
      </w:r>
      <w:r>
        <w:fldChar w:fldCharType="separate"/>
      </w:r>
      <w:r>
        <w:t>- 18 -</w:t>
      </w:r>
      <w:r>
        <w:fldChar w:fldCharType="end"/>
      </w:r>
      <w:r>
        <w:fldChar w:fldCharType="end"/>
      </w:r>
    </w:p>
    <w:p w14:paraId="48E21ACB">
      <w:pPr>
        <w:pStyle w:val="48"/>
        <w:tabs>
          <w:tab w:val="right" w:leader="dot" w:pos="9412"/>
        </w:tabs>
        <w:ind w:left="560"/>
      </w:pPr>
      <w:r>
        <w:fldChar w:fldCharType="begin"/>
      </w:r>
      <w:r>
        <w:instrText xml:space="preserve"> HYPERLINK \l "_Toc25521" </w:instrText>
      </w:r>
      <w:r>
        <w:fldChar w:fldCharType="separate"/>
      </w:r>
      <w:r>
        <w:rPr>
          <w:rFonts w:hint="eastAsia" w:ascii="宋体" w:hAnsi="宋体" w:cs="宋体"/>
          <w:bCs/>
          <w:szCs w:val="30"/>
        </w:rPr>
        <w:t>第七篇响应文件编制要求</w:t>
      </w:r>
      <w:r>
        <w:tab/>
      </w:r>
      <w:r>
        <w:fldChar w:fldCharType="begin"/>
      </w:r>
      <w:r>
        <w:instrText xml:space="preserve"> PAGEREF _Toc25521 \h </w:instrText>
      </w:r>
      <w:r>
        <w:fldChar w:fldCharType="separate"/>
      </w:r>
      <w:r>
        <w:t>- 23 -</w:t>
      </w:r>
      <w:r>
        <w:fldChar w:fldCharType="end"/>
      </w:r>
      <w:r>
        <w:fldChar w:fldCharType="end"/>
      </w:r>
    </w:p>
    <w:p w14:paraId="252AC78C">
      <w:pPr>
        <w:pStyle w:val="30"/>
        <w:tabs>
          <w:tab w:val="right" w:leader="dot" w:pos="9412"/>
        </w:tabs>
        <w:ind w:left="1120"/>
      </w:pPr>
      <w:r>
        <w:fldChar w:fldCharType="begin"/>
      </w:r>
      <w:r>
        <w:instrText xml:space="preserve"> HYPERLINK \l "_Toc6030" </w:instrText>
      </w:r>
      <w:r>
        <w:fldChar w:fldCharType="separate"/>
      </w:r>
      <w:r>
        <w:rPr>
          <w:rFonts w:hint="eastAsia" w:ascii="宋体" w:hAnsi="宋体" w:cs="宋体"/>
          <w:szCs w:val="24"/>
        </w:rPr>
        <w:t>一、经济部分</w:t>
      </w:r>
      <w:r>
        <w:tab/>
      </w:r>
      <w:r>
        <w:fldChar w:fldCharType="begin"/>
      </w:r>
      <w:r>
        <w:instrText xml:space="preserve"> PAGEREF _Toc6030 \h </w:instrText>
      </w:r>
      <w:r>
        <w:fldChar w:fldCharType="separate"/>
      </w:r>
      <w:r>
        <w:t>- 24 -</w:t>
      </w:r>
      <w:r>
        <w:fldChar w:fldCharType="end"/>
      </w:r>
      <w:r>
        <w:fldChar w:fldCharType="end"/>
      </w:r>
    </w:p>
    <w:p w14:paraId="75360B9D">
      <w:pPr>
        <w:pStyle w:val="30"/>
        <w:tabs>
          <w:tab w:val="right" w:leader="dot" w:pos="9412"/>
        </w:tabs>
        <w:ind w:left="1120"/>
      </w:pPr>
      <w:r>
        <w:fldChar w:fldCharType="begin"/>
      </w:r>
      <w:r>
        <w:instrText xml:space="preserve"> HYPERLINK \l "_Toc30220" </w:instrText>
      </w:r>
      <w:r>
        <w:fldChar w:fldCharType="separate"/>
      </w:r>
      <w:r>
        <w:rPr>
          <w:rFonts w:hint="eastAsia" w:ascii="宋体" w:hAnsi="宋体" w:cs="宋体"/>
          <w:szCs w:val="24"/>
        </w:rPr>
        <w:t>二、服务部分</w:t>
      </w:r>
      <w:r>
        <w:tab/>
      </w:r>
      <w:r>
        <w:fldChar w:fldCharType="begin"/>
      </w:r>
      <w:r>
        <w:instrText xml:space="preserve"> PAGEREF _Toc30220 \h </w:instrText>
      </w:r>
      <w:r>
        <w:fldChar w:fldCharType="separate"/>
      </w:r>
      <w:r>
        <w:t>- 26 -</w:t>
      </w:r>
      <w:r>
        <w:fldChar w:fldCharType="end"/>
      </w:r>
      <w:r>
        <w:fldChar w:fldCharType="end"/>
      </w:r>
    </w:p>
    <w:p w14:paraId="35688A5C">
      <w:pPr>
        <w:pStyle w:val="30"/>
        <w:tabs>
          <w:tab w:val="right" w:leader="dot" w:pos="9412"/>
        </w:tabs>
        <w:ind w:left="1120"/>
      </w:pPr>
      <w:r>
        <w:fldChar w:fldCharType="begin"/>
      </w:r>
      <w:r>
        <w:instrText xml:space="preserve"> HYPERLINK \l "_Toc68" </w:instrText>
      </w:r>
      <w:r>
        <w:fldChar w:fldCharType="separate"/>
      </w:r>
      <w:r>
        <w:rPr>
          <w:rFonts w:hint="eastAsia" w:ascii="宋体" w:hAnsi="宋体" w:cs="宋体"/>
          <w:szCs w:val="24"/>
        </w:rPr>
        <w:t>三、商务部分</w:t>
      </w:r>
      <w:r>
        <w:tab/>
      </w:r>
      <w:r>
        <w:fldChar w:fldCharType="begin"/>
      </w:r>
      <w:r>
        <w:instrText xml:space="preserve"> PAGEREF _Toc68 \h </w:instrText>
      </w:r>
      <w:r>
        <w:fldChar w:fldCharType="separate"/>
      </w:r>
      <w:r>
        <w:t>- 28 -</w:t>
      </w:r>
      <w:r>
        <w:fldChar w:fldCharType="end"/>
      </w:r>
      <w:r>
        <w:fldChar w:fldCharType="end"/>
      </w:r>
    </w:p>
    <w:p w14:paraId="0690BCDF">
      <w:pPr>
        <w:pStyle w:val="30"/>
        <w:tabs>
          <w:tab w:val="right" w:leader="dot" w:pos="9412"/>
        </w:tabs>
        <w:ind w:left="1120"/>
      </w:pPr>
      <w:r>
        <w:fldChar w:fldCharType="begin"/>
      </w:r>
      <w:r>
        <w:instrText xml:space="preserve"> HYPERLINK \l "_Toc29874" </w:instrText>
      </w:r>
      <w:r>
        <w:fldChar w:fldCharType="separate"/>
      </w:r>
      <w:r>
        <w:rPr>
          <w:rFonts w:hint="eastAsia" w:ascii="宋体" w:hAnsi="宋体" w:cs="宋体"/>
          <w:szCs w:val="24"/>
        </w:rPr>
        <w:t>四、资格条件及其他</w:t>
      </w:r>
      <w:r>
        <w:tab/>
      </w:r>
      <w:r>
        <w:fldChar w:fldCharType="begin"/>
      </w:r>
      <w:r>
        <w:instrText xml:space="preserve"> PAGEREF _Toc29874 \h </w:instrText>
      </w:r>
      <w:r>
        <w:fldChar w:fldCharType="separate"/>
      </w:r>
      <w:r>
        <w:t>- 30 -</w:t>
      </w:r>
      <w:r>
        <w:fldChar w:fldCharType="end"/>
      </w:r>
      <w:r>
        <w:fldChar w:fldCharType="end"/>
      </w:r>
    </w:p>
    <w:p w14:paraId="79AA7B7E">
      <w:pPr>
        <w:pStyle w:val="30"/>
        <w:tabs>
          <w:tab w:val="right" w:leader="dot" w:pos="9412"/>
        </w:tabs>
        <w:ind w:left="1120"/>
      </w:pPr>
      <w:r>
        <w:fldChar w:fldCharType="begin"/>
      </w:r>
      <w:r>
        <w:instrText xml:space="preserve"> HYPERLINK \l "_Toc4503" </w:instrText>
      </w:r>
      <w:r>
        <w:fldChar w:fldCharType="separate"/>
      </w:r>
      <w:r>
        <w:rPr>
          <w:rFonts w:hint="eastAsia" w:ascii="宋体" w:hAnsi="宋体" w:cs="宋体"/>
          <w:szCs w:val="24"/>
        </w:rPr>
        <w:t>五、其他应提供的资料</w:t>
      </w:r>
      <w:r>
        <w:tab/>
      </w:r>
      <w:r>
        <w:fldChar w:fldCharType="begin"/>
      </w:r>
      <w:r>
        <w:instrText xml:space="preserve"> PAGEREF _Toc4503 \h </w:instrText>
      </w:r>
      <w:r>
        <w:fldChar w:fldCharType="separate"/>
      </w:r>
      <w:r>
        <w:t>- 35 -</w:t>
      </w:r>
      <w:r>
        <w:fldChar w:fldCharType="end"/>
      </w:r>
      <w:r>
        <w:fldChar w:fldCharType="end"/>
      </w:r>
    </w:p>
    <w:p w14:paraId="1C5091BA">
      <w:pPr>
        <w:pStyle w:val="48"/>
        <w:tabs>
          <w:tab w:val="right" w:leader="dot" w:pos="9402"/>
        </w:tabs>
        <w:spacing w:line="340" w:lineRule="exact"/>
        <w:ind w:left="0" w:leftChars="0"/>
        <w:jc w:val="center"/>
        <w:rPr>
          <w:rFonts w:ascii="宋体" w:hAnsi="宋体" w:cs="宋体"/>
          <w:szCs w:val="24"/>
        </w:rPr>
      </w:pPr>
      <w:r>
        <w:rPr>
          <w:rFonts w:hint="eastAsia" w:ascii="宋体" w:hAnsi="宋体" w:cs="宋体"/>
          <w:szCs w:val="24"/>
        </w:rPr>
        <w:fldChar w:fldCharType="end"/>
      </w:r>
      <w:bookmarkStart w:id="0" w:name="_Toc12789052"/>
      <w:bookmarkStart w:id="1" w:name="_Toc16094"/>
      <w:bookmarkStart w:id="2" w:name="_Toc11641050"/>
      <w:r>
        <w:rPr>
          <w:rFonts w:hint="eastAsia" w:ascii="宋体" w:hAnsi="宋体" w:cs="宋体"/>
          <w:szCs w:val="24"/>
        </w:rPr>
        <w:br w:type="textWrapping"/>
      </w:r>
    </w:p>
    <w:p w14:paraId="59F35746">
      <w:pPr>
        <w:rPr>
          <w:rFonts w:ascii="宋体" w:hAnsi="宋体" w:cs="宋体"/>
          <w:szCs w:val="24"/>
        </w:rPr>
      </w:pPr>
    </w:p>
    <w:p w14:paraId="6767F5F0">
      <w:pPr>
        <w:rPr>
          <w:rFonts w:ascii="宋体" w:hAnsi="宋体" w:cs="宋体"/>
          <w:szCs w:val="24"/>
        </w:rPr>
      </w:pPr>
    </w:p>
    <w:p w14:paraId="1A52EC67">
      <w:pPr>
        <w:rPr>
          <w:rFonts w:ascii="宋体" w:hAnsi="宋体" w:cs="宋体"/>
          <w:szCs w:val="24"/>
        </w:rPr>
      </w:pPr>
    </w:p>
    <w:p w14:paraId="7A43FAB0">
      <w:pPr>
        <w:rPr>
          <w:rFonts w:ascii="宋体" w:hAnsi="宋体" w:cs="宋体"/>
          <w:szCs w:val="24"/>
        </w:rPr>
      </w:pPr>
    </w:p>
    <w:p w14:paraId="1CF538E3">
      <w:pPr>
        <w:rPr>
          <w:rFonts w:ascii="宋体" w:hAnsi="宋体" w:cs="宋体"/>
          <w:szCs w:val="24"/>
        </w:rPr>
      </w:pPr>
    </w:p>
    <w:p w14:paraId="06941530">
      <w:pPr>
        <w:rPr>
          <w:rFonts w:ascii="宋体" w:hAnsi="宋体" w:cs="宋体"/>
          <w:szCs w:val="24"/>
        </w:rPr>
      </w:pPr>
    </w:p>
    <w:p w14:paraId="79FD992B">
      <w:pPr>
        <w:rPr>
          <w:rFonts w:ascii="宋体" w:hAnsi="宋体" w:cs="宋体"/>
          <w:szCs w:val="24"/>
        </w:rPr>
      </w:pPr>
    </w:p>
    <w:p w14:paraId="10E9F272">
      <w:pPr>
        <w:rPr>
          <w:rFonts w:ascii="宋体" w:hAnsi="宋体" w:cs="宋体"/>
          <w:szCs w:val="24"/>
        </w:rPr>
      </w:pPr>
    </w:p>
    <w:p w14:paraId="7A06C193">
      <w:pPr>
        <w:rPr>
          <w:rFonts w:ascii="宋体" w:hAnsi="宋体" w:cs="宋体"/>
          <w:szCs w:val="24"/>
        </w:rPr>
      </w:pPr>
    </w:p>
    <w:p w14:paraId="703D0D26">
      <w:pPr>
        <w:rPr>
          <w:rFonts w:ascii="宋体" w:hAnsi="宋体" w:cs="宋体"/>
          <w:szCs w:val="24"/>
        </w:rPr>
      </w:pPr>
    </w:p>
    <w:p w14:paraId="712E689B">
      <w:pPr>
        <w:rPr>
          <w:rFonts w:ascii="宋体" w:hAnsi="宋体" w:cs="宋体"/>
          <w:szCs w:val="24"/>
        </w:rPr>
      </w:pPr>
    </w:p>
    <w:p w14:paraId="1C70019D">
      <w:pPr>
        <w:rPr>
          <w:rFonts w:ascii="宋体" w:hAnsi="宋体" w:cs="宋体"/>
          <w:szCs w:val="24"/>
        </w:rPr>
      </w:pPr>
    </w:p>
    <w:p w14:paraId="0FFAAEE4">
      <w:pPr>
        <w:rPr>
          <w:rFonts w:ascii="宋体" w:hAnsi="宋体" w:cs="宋体"/>
          <w:szCs w:val="24"/>
        </w:rPr>
      </w:pPr>
    </w:p>
    <w:p w14:paraId="1F1425EA">
      <w:pPr>
        <w:rPr>
          <w:rFonts w:ascii="宋体" w:hAnsi="宋体" w:cs="宋体"/>
          <w:szCs w:val="24"/>
        </w:rPr>
      </w:pPr>
    </w:p>
    <w:p w14:paraId="62FF479D">
      <w:pPr>
        <w:rPr>
          <w:rFonts w:ascii="宋体" w:hAnsi="宋体" w:cs="宋体"/>
          <w:szCs w:val="24"/>
        </w:rPr>
      </w:pPr>
    </w:p>
    <w:p w14:paraId="766B486B">
      <w:pPr>
        <w:rPr>
          <w:rFonts w:ascii="宋体" w:hAnsi="宋体" w:cs="宋体"/>
          <w:szCs w:val="24"/>
        </w:rPr>
      </w:pPr>
    </w:p>
    <w:p w14:paraId="0CC630C7">
      <w:pPr>
        <w:rPr>
          <w:rFonts w:ascii="宋体" w:hAnsi="宋体" w:cs="宋体"/>
          <w:szCs w:val="24"/>
        </w:rPr>
      </w:pPr>
    </w:p>
    <w:p w14:paraId="2A49F82B">
      <w:pPr>
        <w:rPr>
          <w:rFonts w:ascii="宋体" w:hAnsi="宋体" w:cs="宋体"/>
          <w:szCs w:val="24"/>
        </w:rPr>
      </w:pPr>
    </w:p>
    <w:p w14:paraId="72C25419">
      <w:pPr>
        <w:rPr>
          <w:rFonts w:ascii="宋体" w:hAnsi="宋体" w:cs="宋体"/>
          <w:szCs w:val="24"/>
        </w:rPr>
      </w:pPr>
    </w:p>
    <w:p w14:paraId="2421320E">
      <w:pPr>
        <w:rPr>
          <w:rFonts w:ascii="宋体" w:hAnsi="宋体" w:cs="宋体"/>
          <w:szCs w:val="24"/>
        </w:rPr>
      </w:pPr>
    </w:p>
    <w:p w14:paraId="2889F703">
      <w:pPr>
        <w:rPr>
          <w:rFonts w:ascii="宋体" w:hAnsi="宋体" w:cs="宋体"/>
          <w:szCs w:val="24"/>
        </w:rPr>
      </w:pPr>
    </w:p>
    <w:p w14:paraId="4FD60335">
      <w:pPr>
        <w:rPr>
          <w:rFonts w:ascii="宋体" w:hAnsi="宋体" w:cs="宋体"/>
          <w:szCs w:val="24"/>
        </w:rPr>
      </w:pPr>
    </w:p>
    <w:p w14:paraId="6045EF47">
      <w:pPr>
        <w:rPr>
          <w:rFonts w:ascii="宋体" w:hAnsi="宋体" w:cs="宋体"/>
          <w:szCs w:val="24"/>
        </w:rPr>
      </w:pPr>
    </w:p>
    <w:p w14:paraId="75F96DA0">
      <w:pPr>
        <w:rPr>
          <w:rFonts w:ascii="宋体" w:hAnsi="宋体" w:cs="宋体"/>
          <w:szCs w:val="24"/>
        </w:rPr>
      </w:pPr>
    </w:p>
    <w:p w14:paraId="7CEF9679">
      <w:pPr>
        <w:rPr>
          <w:rFonts w:ascii="宋体" w:hAnsi="宋体" w:cs="宋体"/>
          <w:szCs w:val="24"/>
        </w:rPr>
      </w:pPr>
    </w:p>
    <w:p w14:paraId="0E6C89D6">
      <w:pPr>
        <w:rPr>
          <w:rFonts w:ascii="宋体" w:hAnsi="宋体" w:cs="宋体"/>
          <w:szCs w:val="24"/>
        </w:rPr>
      </w:pPr>
    </w:p>
    <w:p w14:paraId="74F07D2D">
      <w:pPr>
        <w:rPr>
          <w:rFonts w:ascii="宋体" w:hAnsi="宋体" w:cs="宋体"/>
          <w:szCs w:val="24"/>
        </w:rPr>
      </w:pPr>
    </w:p>
    <w:p w14:paraId="48FF2E85">
      <w:pPr>
        <w:rPr>
          <w:rFonts w:ascii="宋体" w:hAnsi="宋体" w:cs="宋体"/>
          <w:szCs w:val="24"/>
        </w:rPr>
      </w:pPr>
    </w:p>
    <w:p w14:paraId="00A871DF">
      <w:pPr>
        <w:rPr>
          <w:rFonts w:ascii="宋体" w:hAnsi="宋体" w:cs="宋体"/>
          <w:szCs w:val="24"/>
        </w:rPr>
      </w:pPr>
    </w:p>
    <w:p w14:paraId="59252B69">
      <w:pPr>
        <w:rPr>
          <w:rFonts w:ascii="宋体" w:hAnsi="宋体" w:cs="宋体"/>
          <w:szCs w:val="24"/>
        </w:rPr>
      </w:pPr>
    </w:p>
    <w:p w14:paraId="01FF4C37">
      <w:pPr>
        <w:rPr>
          <w:rFonts w:ascii="宋体" w:hAnsi="宋体" w:cs="宋体"/>
          <w:szCs w:val="24"/>
        </w:rPr>
      </w:pPr>
    </w:p>
    <w:p w14:paraId="3A1B9C98">
      <w:pPr>
        <w:rPr>
          <w:rFonts w:ascii="宋体" w:hAnsi="宋体" w:cs="宋体"/>
          <w:szCs w:val="24"/>
        </w:rPr>
      </w:pPr>
    </w:p>
    <w:p w14:paraId="5053390E">
      <w:pPr>
        <w:rPr>
          <w:rFonts w:ascii="宋体" w:hAnsi="宋体" w:cs="宋体"/>
          <w:szCs w:val="24"/>
        </w:rPr>
      </w:pPr>
    </w:p>
    <w:p w14:paraId="23C0A3A8">
      <w:pPr>
        <w:pStyle w:val="3"/>
        <w:spacing w:before="0" w:after="0" w:line="360" w:lineRule="auto"/>
        <w:jc w:val="center"/>
        <w:rPr>
          <w:rFonts w:ascii="宋体" w:hAnsi="宋体" w:eastAsia="宋体" w:cs="宋体"/>
          <w:b w:val="0"/>
          <w:sz w:val="36"/>
          <w:szCs w:val="30"/>
        </w:rPr>
      </w:pPr>
      <w:bookmarkStart w:id="3" w:name="_Toc11602"/>
      <w:r>
        <w:rPr>
          <w:rFonts w:hint="eastAsia" w:ascii="宋体" w:hAnsi="宋体" w:eastAsia="宋体" w:cs="宋体"/>
          <w:b w:val="0"/>
          <w:sz w:val="36"/>
          <w:szCs w:val="30"/>
        </w:rPr>
        <w:t>第一篇  采购邀请书</w:t>
      </w:r>
      <w:bookmarkEnd w:id="0"/>
      <w:bookmarkEnd w:id="1"/>
      <w:bookmarkEnd w:id="2"/>
      <w:bookmarkEnd w:id="3"/>
    </w:p>
    <w:p w14:paraId="30532824">
      <w:pPr>
        <w:snapToGrid w:val="0"/>
        <w:spacing w:line="360" w:lineRule="auto"/>
        <w:ind w:firstLine="480" w:firstLineChars="200"/>
        <w:rPr>
          <w:rFonts w:ascii="宋体" w:hAnsi="宋体" w:cs="宋体"/>
          <w:sz w:val="24"/>
          <w:szCs w:val="24"/>
        </w:rPr>
      </w:pPr>
      <w:r>
        <w:rPr>
          <w:rFonts w:hint="eastAsia" w:ascii="宋体" w:hAnsi="宋体" w:cs="宋体"/>
          <w:sz w:val="24"/>
          <w:szCs w:val="24"/>
        </w:rPr>
        <w:t>重庆宏仁招标代理有限公司（以下简称：采购代理机构）接受重庆市农业生态与资源保护站（以下简称：采购人）的委托，对</w:t>
      </w:r>
      <w:r>
        <w:rPr>
          <w:rFonts w:hint="eastAsia" w:ascii="宋体" w:hAnsi="宋体" w:cs="宋体"/>
          <w:sz w:val="24"/>
          <w:szCs w:val="24"/>
          <w:u w:val="single"/>
        </w:rPr>
        <w:t>2026年秦巴山区（重庆）农业野生植物资源调查项目</w:t>
      </w:r>
      <w:r>
        <w:rPr>
          <w:rFonts w:hint="eastAsia" w:ascii="宋体" w:hAnsi="宋体" w:cs="宋体"/>
          <w:sz w:val="24"/>
          <w:szCs w:val="24"/>
        </w:rPr>
        <w:t>进行网上询比。欢迎有资格的供应商前来参与网上询比。</w:t>
      </w:r>
    </w:p>
    <w:p w14:paraId="0137CB31">
      <w:pPr>
        <w:pStyle w:val="4"/>
        <w:spacing w:before="0" w:after="0" w:line="360" w:lineRule="auto"/>
        <w:rPr>
          <w:rFonts w:ascii="宋体" w:hAnsi="宋体" w:cs="宋体"/>
          <w:sz w:val="24"/>
          <w:szCs w:val="24"/>
        </w:rPr>
      </w:pPr>
      <w:bookmarkStart w:id="4" w:name="_Toc313893526"/>
      <w:bookmarkStart w:id="5" w:name="_Toc317775175"/>
      <w:bookmarkStart w:id="6" w:name="_Toc16896"/>
      <w:bookmarkStart w:id="7" w:name="_Toc22851"/>
      <w:r>
        <w:rPr>
          <w:rFonts w:hint="eastAsia" w:ascii="宋体" w:hAnsi="宋体" w:cs="宋体"/>
          <w:sz w:val="24"/>
          <w:szCs w:val="24"/>
        </w:rPr>
        <w:t>一、网上询比内容</w:t>
      </w:r>
      <w:bookmarkEnd w:id="4"/>
      <w:bookmarkEnd w:id="5"/>
      <w:bookmarkEnd w:id="6"/>
      <w:bookmarkEnd w:id="7"/>
    </w:p>
    <w:tbl>
      <w:tblPr>
        <w:tblStyle w:val="61"/>
        <w:tblW w:w="86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01"/>
        <w:gridCol w:w="1978"/>
        <w:gridCol w:w="2032"/>
        <w:gridCol w:w="1736"/>
      </w:tblGrid>
      <w:tr w14:paraId="59A7D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2901" w:type="dxa"/>
            <w:tcBorders>
              <w:top w:val="single" w:color="auto" w:sz="4" w:space="0"/>
              <w:left w:val="single" w:color="auto" w:sz="4" w:space="0"/>
              <w:right w:val="single" w:color="auto" w:sz="4" w:space="0"/>
            </w:tcBorders>
            <w:vAlign w:val="center"/>
          </w:tcPr>
          <w:p w14:paraId="547ACFAC">
            <w:pPr>
              <w:widowControl/>
              <w:jc w:val="center"/>
              <w:rPr>
                <w:rFonts w:ascii="宋体" w:hAnsi="宋体" w:cs="宋体"/>
                <w:b/>
                <w:bCs/>
                <w:kern w:val="0"/>
                <w:sz w:val="21"/>
                <w:szCs w:val="21"/>
              </w:rPr>
            </w:pPr>
            <w:bookmarkStart w:id="8" w:name="_Toc28115"/>
            <w:bookmarkStart w:id="9" w:name="_Toc373860293"/>
            <w:bookmarkStart w:id="10" w:name="_Toc317775178"/>
            <w:r>
              <w:rPr>
                <w:rFonts w:hint="eastAsia" w:ascii="宋体" w:hAnsi="宋体" w:cs="宋体"/>
                <w:b/>
                <w:bCs/>
                <w:kern w:val="0"/>
                <w:sz w:val="21"/>
                <w:szCs w:val="21"/>
              </w:rPr>
              <w:t>项目名称</w:t>
            </w:r>
          </w:p>
        </w:tc>
        <w:tc>
          <w:tcPr>
            <w:tcW w:w="1978" w:type="dxa"/>
            <w:tcBorders>
              <w:top w:val="single" w:color="auto" w:sz="4" w:space="0"/>
              <w:left w:val="single" w:color="auto" w:sz="4" w:space="0"/>
              <w:right w:val="single" w:color="auto" w:sz="4" w:space="0"/>
            </w:tcBorders>
            <w:vAlign w:val="center"/>
          </w:tcPr>
          <w:p w14:paraId="067DCE29">
            <w:pPr>
              <w:jc w:val="center"/>
              <w:rPr>
                <w:rFonts w:ascii="宋体" w:hAnsi="宋体" w:cs="宋体"/>
                <w:b/>
                <w:bCs/>
                <w:kern w:val="0"/>
                <w:sz w:val="21"/>
                <w:szCs w:val="21"/>
              </w:rPr>
            </w:pPr>
            <w:r>
              <w:rPr>
                <w:rFonts w:hint="eastAsia" w:ascii="宋体" w:hAnsi="宋体" w:cs="宋体"/>
                <w:b/>
                <w:bCs/>
                <w:kern w:val="0"/>
                <w:sz w:val="21"/>
                <w:szCs w:val="21"/>
              </w:rPr>
              <w:t>最高限价（元）</w:t>
            </w:r>
          </w:p>
        </w:tc>
        <w:tc>
          <w:tcPr>
            <w:tcW w:w="2032" w:type="dxa"/>
            <w:tcBorders>
              <w:top w:val="single" w:color="auto" w:sz="4" w:space="0"/>
              <w:left w:val="single" w:color="auto" w:sz="4" w:space="0"/>
              <w:right w:val="single" w:color="auto" w:sz="4" w:space="0"/>
            </w:tcBorders>
            <w:vAlign w:val="center"/>
          </w:tcPr>
          <w:p w14:paraId="235A9D37">
            <w:pPr>
              <w:jc w:val="center"/>
              <w:rPr>
                <w:rFonts w:ascii="宋体" w:hAnsi="宋体" w:cs="宋体"/>
                <w:b/>
                <w:bCs/>
                <w:kern w:val="0"/>
                <w:sz w:val="21"/>
                <w:szCs w:val="21"/>
              </w:rPr>
            </w:pPr>
            <w:r>
              <w:rPr>
                <w:rFonts w:hint="eastAsia" w:ascii="宋体" w:hAnsi="宋体" w:cs="宋体"/>
                <w:b/>
                <w:bCs/>
                <w:kern w:val="0"/>
                <w:sz w:val="21"/>
                <w:szCs w:val="21"/>
              </w:rPr>
              <w:t>询比保证金（元）</w:t>
            </w:r>
          </w:p>
        </w:tc>
        <w:tc>
          <w:tcPr>
            <w:tcW w:w="1736" w:type="dxa"/>
            <w:tcBorders>
              <w:top w:val="single" w:color="auto" w:sz="4" w:space="0"/>
              <w:left w:val="single" w:color="auto" w:sz="4" w:space="0"/>
              <w:right w:val="single" w:color="auto" w:sz="4" w:space="0"/>
            </w:tcBorders>
            <w:vAlign w:val="center"/>
          </w:tcPr>
          <w:p w14:paraId="664E01CC">
            <w:pPr>
              <w:jc w:val="center"/>
              <w:rPr>
                <w:rFonts w:ascii="宋体" w:hAnsi="宋体" w:cs="宋体"/>
                <w:b/>
                <w:bCs/>
                <w:kern w:val="0"/>
                <w:sz w:val="21"/>
                <w:szCs w:val="21"/>
              </w:rPr>
            </w:pPr>
            <w:r>
              <w:rPr>
                <w:rFonts w:hint="eastAsia" w:ascii="宋体" w:hAnsi="宋体" w:cs="宋体"/>
                <w:b/>
                <w:bCs/>
                <w:kern w:val="0"/>
                <w:sz w:val="21"/>
                <w:szCs w:val="21"/>
              </w:rPr>
              <w:t>成交供应商数量（名）</w:t>
            </w:r>
          </w:p>
        </w:tc>
      </w:tr>
      <w:tr w14:paraId="7DACF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2901" w:type="dxa"/>
            <w:tcBorders>
              <w:top w:val="single" w:color="auto" w:sz="4" w:space="0"/>
              <w:left w:val="single" w:color="auto" w:sz="4" w:space="0"/>
              <w:bottom w:val="single" w:color="auto" w:sz="4" w:space="0"/>
              <w:right w:val="single" w:color="auto" w:sz="4" w:space="0"/>
            </w:tcBorders>
            <w:vAlign w:val="center"/>
          </w:tcPr>
          <w:p w14:paraId="18361D06">
            <w:pPr>
              <w:widowControl/>
              <w:jc w:val="center"/>
              <w:rPr>
                <w:rFonts w:ascii="宋体" w:hAnsi="宋体" w:cs="宋体"/>
                <w:kern w:val="0"/>
                <w:sz w:val="21"/>
                <w:szCs w:val="21"/>
              </w:rPr>
            </w:pPr>
            <w:bookmarkStart w:id="11" w:name="_Hlk344477914"/>
            <w:r>
              <w:rPr>
                <w:rFonts w:hint="eastAsia" w:ascii="宋体" w:hAnsi="宋体" w:cs="宋体"/>
                <w:kern w:val="0"/>
                <w:sz w:val="21"/>
                <w:szCs w:val="21"/>
              </w:rPr>
              <w:t>2026年秦巴山区（重庆）农业野生植物资源调查项目</w:t>
            </w:r>
          </w:p>
        </w:tc>
        <w:tc>
          <w:tcPr>
            <w:tcW w:w="1978" w:type="dxa"/>
            <w:tcBorders>
              <w:top w:val="single" w:color="auto" w:sz="4" w:space="0"/>
              <w:left w:val="single" w:color="auto" w:sz="4" w:space="0"/>
              <w:bottom w:val="single" w:color="auto" w:sz="4" w:space="0"/>
              <w:right w:val="single" w:color="auto" w:sz="4" w:space="0"/>
            </w:tcBorders>
            <w:vAlign w:val="center"/>
          </w:tcPr>
          <w:p w14:paraId="6F043BC1">
            <w:pPr>
              <w:widowControl/>
              <w:jc w:val="center"/>
              <w:rPr>
                <w:rFonts w:ascii="宋体" w:hAnsi="宋体" w:cs="宋体"/>
                <w:kern w:val="0"/>
                <w:sz w:val="21"/>
                <w:szCs w:val="21"/>
              </w:rPr>
            </w:pPr>
            <w:r>
              <w:rPr>
                <w:rFonts w:hint="eastAsia" w:ascii="宋体" w:hAnsi="宋体" w:cs="宋体"/>
                <w:kern w:val="0"/>
                <w:sz w:val="21"/>
                <w:szCs w:val="21"/>
              </w:rPr>
              <w:t>100000</w:t>
            </w:r>
          </w:p>
        </w:tc>
        <w:tc>
          <w:tcPr>
            <w:tcW w:w="2032" w:type="dxa"/>
            <w:tcBorders>
              <w:top w:val="single" w:color="auto" w:sz="4" w:space="0"/>
              <w:left w:val="single" w:color="auto" w:sz="4" w:space="0"/>
              <w:bottom w:val="single" w:color="auto" w:sz="4" w:space="0"/>
              <w:right w:val="single" w:color="auto" w:sz="4" w:space="0"/>
            </w:tcBorders>
            <w:vAlign w:val="center"/>
          </w:tcPr>
          <w:p w14:paraId="10754D62">
            <w:pPr>
              <w:widowControl/>
              <w:jc w:val="center"/>
              <w:rPr>
                <w:rFonts w:ascii="宋体" w:hAnsi="宋体" w:cs="宋体"/>
                <w:kern w:val="0"/>
                <w:sz w:val="21"/>
                <w:szCs w:val="21"/>
              </w:rPr>
            </w:pPr>
            <w:r>
              <w:rPr>
                <w:rFonts w:hint="eastAsia" w:ascii="宋体" w:hAnsi="宋体" w:cs="宋体"/>
                <w:kern w:val="0"/>
                <w:sz w:val="21"/>
                <w:szCs w:val="21"/>
                <w:lang w:val="en-US" w:eastAsia="zh-CN"/>
              </w:rPr>
              <w:t>2</w:t>
            </w:r>
            <w:r>
              <w:rPr>
                <w:rFonts w:hint="eastAsia" w:ascii="宋体" w:hAnsi="宋体" w:cs="宋体"/>
                <w:kern w:val="0"/>
                <w:sz w:val="21"/>
                <w:szCs w:val="21"/>
              </w:rPr>
              <w:t>000</w:t>
            </w:r>
          </w:p>
        </w:tc>
        <w:tc>
          <w:tcPr>
            <w:tcW w:w="1736" w:type="dxa"/>
            <w:tcBorders>
              <w:top w:val="single" w:color="auto" w:sz="4" w:space="0"/>
              <w:left w:val="single" w:color="auto" w:sz="4" w:space="0"/>
              <w:bottom w:val="single" w:color="auto" w:sz="4" w:space="0"/>
              <w:right w:val="single" w:color="auto" w:sz="4" w:space="0"/>
            </w:tcBorders>
            <w:vAlign w:val="center"/>
          </w:tcPr>
          <w:p w14:paraId="7F265C39">
            <w:pPr>
              <w:widowControl/>
              <w:jc w:val="center"/>
              <w:rPr>
                <w:rFonts w:ascii="宋体" w:hAnsi="宋体" w:cs="宋体"/>
                <w:kern w:val="0"/>
                <w:sz w:val="21"/>
                <w:szCs w:val="21"/>
              </w:rPr>
            </w:pPr>
            <w:r>
              <w:rPr>
                <w:rFonts w:hint="eastAsia" w:ascii="宋体" w:hAnsi="宋体" w:cs="宋体"/>
                <w:kern w:val="0"/>
                <w:sz w:val="21"/>
                <w:szCs w:val="21"/>
              </w:rPr>
              <w:t>1</w:t>
            </w:r>
          </w:p>
        </w:tc>
      </w:tr>
      <w:bookmarkEnd w:id="11"/>
    </w:tbl>
    <w:p w14:paraId="7066705B">
      <w:pPr>
        <w:pStyle w:val="4"/>
        <w:spacing w:before="0" w:after="0" w:line="360" w:lineRule="auto"/>
        <w:rPr>
          <w:rFonts w:ascii="宋体" w:hAnsi="宋体" w:cs="宋体"/>
          <w:sz w:val="24"/>
          <w:szCs w:val="24"/>
        </w:rPr>
      </w:pPr>
      <w:bookmarkStart w:id="12" w:name="_Toc20491"/>
      <w:r>
        <w:rPr>
          <w:rFonts w:hint="eastAsia" w:ascii="宋体" w:hAnsi="宋体" w:cs="宋体"/>
          <w:sz w:val="24"/>
          <w:szCs w:val="24"/>
        </w:rPr>
        <w:t>二、资金来源</w:t>
      </w:r>
      <w:bookmarkEnd w:id="8"/>
      <w:bookmarkEnd w:id="12"/>
    </w:p>
    <w:p w14:paraId="24F14879">
      <w:pPr>
        <w:spacing w:line="360" w:lineRule="auto"/>
        <w:ind w:firstLine="480" w:firstLineChars="200"/>
        <w:rPr>
          <w:rFonts w:ascii="宋体" w:hAnsi="宋体" w:cs="宋体"/>
          <w:sz w:val="24"/>
          <w:szCs w:val="24"/>
        </w:rPr>
      </w:pPr>
      <w:r>
        <w:rPr>
          <w:rFonts w:hint="eastAsia" w:ascii="宋体" w:hAnsi="宋体" w:cs="宋体"/>
          <w:sz w:val="24"/>
          <w:szCs w:val="24"/>
          <w:lang w:val="en-US" w:eastAsia="zh-CN"/>
        </w:rPr>
        <w:t>市级财政</w:t>
      </w:r>
      <w:r>
        <w:rPr>
          <w:rFonts w:hint="eastAsia" w:ascii="宋体" w:hAnsi="宋体" w:cs="宋体"/>
          <w:sz w:val="24"/>
          <w:szCs w:val="24"/>
        </w:rPr>
        <w:t>预算金额</w:t>
      </w:r>
      <w:r>
        <w:rPr>
          <w:rFonts w:hint="eastAsia" w:ascii="宋体" w:hAnsi="宋体" w:cs="宋体"/>
          <w:kern w:val="0"/>
          <w:sz w:val="24"/>
          <w:szCs w:val="24"/>
        </w:rPr>
        <w:t>10</w:t>
      </w:r>
      <w:r>
        <w:rPr>
          <w:rFonts w:hint="eastAsia" w:ascii="宋体" w:hAnsi="宋体" w:cs="宋体"/>
          <w:sz w:val="24"/>
          <w:szCs w:val="24"/>
        </w:rPr>
        <w:t>万元。</w:t>
      </w:r>
    </w:p>
    <w:p w14:paraId="577615B5">
      <w:pPr>
        <w:pStyle w:val="4"/>
        <w:spacing w:before="0" w:after="0" w:line="360" w:lineRule="auto"/>
        <w:rPr>
          <w:rFonts w:ascii="宋体" w:hAnsi="宋体" w:cs="宋体"/>
          <w:sz w:val="24"/>
          <w:szCs w:val="24"/>
        </w:rPr>
      </w:pPr>
      <w:bookmarkStart w:id="13" w:name="_Toc15957"/>
      <w:bookmarkStart w:id="14" w:name="_Toc22616"/>
      <w:r>
        <w:rPr>
          <w:rFonts w:hint="eastAsia" w:ascii="宋体" w:hAnsi="宋体" w:cs="宋体"/>
          <w:sz w:val="24"/>
          <w:szCs w:val="24"/>
        </w:rPr>
        <w:t>三、供应商资格条件</w:t>
      </w:r>
      <w:bookmarkEnd w:id="13"/>
      <w:bookmarkEnd w:id="14"/>
    </w:p>
    <w:p w14:paraId="682BB318">
      <w:pPr>
        <w:wordWrap w:val="0"/>
        <w:spacing w:line="360" w:lineRule="auto"/>
        <w:ind w:firstLine="480"/>
        <w:rPr>
          <w:rFonts w:ascii="宋体" w:hAnsi="宋体" w:cs="宋体"/>
          <w:sz w:val="24"/>
          <w:szCs w:val="24"/>
        </w:rPr>
      </w:pPr>
      <w:bookmarkStart w:id="15" w:name="_Toc13803"/>
      <w:r>
        <w:rPr>
          <w:rFonts w:hint="eastAsia" w:ascii="宋体" w:hAnsi="宋体" w:cs="宋体"/>
          <w:sz w:val="24"/>
          <w:szCs w:val="24"/>
        </w:rPr>
        <w:t>（一）满足《中华人民共和国政府采购法》第二十二条规定。</w:t>
      </w:r>
    </w:p>
    <w:p w14:paraId="6F828099">
      <w:pPr>
        <w:wordWrap w:val="0"/>
        <w:spacing w:line="360" w:lineRule="auto"/>
        <w:ind w:firstLine="480"/>
        <w:rPr>
          <w:rFonts w:ascii="宋体" w:hAnsi="宋体" w:cs="宋体"/>
          <w:sz w:val="24"/>
          <w:szCs w:val="24"/>
        </w:rPr>
      </w:pPr>
      <w:r>
        <w:rPr>
          <w:rFonts w:hint="eastAsia" w:ascii="宋体" w:hAnsi="宋体" w:cs="宋体"/>
          <w:sz w:val="24"/>
          <w:szCs w:val="24"/>
        </w:rPr>
        <w:t>（二）本项目的特定资格要求：无。</w:t>
      </w:r>
    </w:p>
    <w:p w14:paraId="7C8C6876">
      <w:pPr>
        <w:pStyle w:val="4"/>
        <w:spacing w:before="0" w:after="0" w:line="360" w:lineRule="auto"/>
        <w:rPr>
          <w:rFonts w:ascii="宋体" w:hAnsi="宋体" w:cs="宋体"/>
          <w:sz w:val="24"/>
          <w:szCs w:val="24"/>
        </w:rPr>
      </w:pPr>
      <w:bookmarkStart w:id="16" w:name="_Toc9237"/>
      <w:r>
        <w:rPr>
          <w:rFonts w:hint="eastAsia" w:ascii="宋体" w:hAnsi="宋体" w:cs="宋体"/>
          <w:sz w:val="24"/>
          <w:szCs w:val="24"/>
        </w:rPr>
        <w:t>四、</w:t>
      </w:r>
      <w:bookmarkEnd w:id="9"/>
      <w:bookmarkEnd w:id="15"/>
      <w:r>
        <w:rPr>
          <w:rFonts w:hint="eastAsia" w:ascii="宋体" w:hAnsi="宋体" w:cs="宋体"/>
          <w:sz w:val="24"/>
          <w:szCs w:val="24"/>
        </w:rPr>
        <w:t>购买询比文件方式</w:t>
      </w:r>
      <w:bookmarkEnd w:id="16"/>
    </w:p>
    <w:bookmarkEnd w:id="10"/>
    <w:p w14:paraId="319072E0">
      <w:pPr>
        <w:spacing w:line="360" w:lineRule="auto"/>
        <w:ind w:firstLine="480" w:firstLineChars="200"/>
        <w:rPr>
          <w:rFonts w:ascii="宋体" w:hAnsi="宋体" w:cs="宋体"/>
          <w:color w:val="000000" w:themeColor="text1"/>
          <w:sz w:val="24"/>
          <w:szCs w:val="24"/>
          <w14:textFill>
            <w14:solidFill>
              <w14:schemeClr w14:val="tx1"/>
            </w14:solidFill>
          </w14:textFill>
        </w:rPr>
      </w:pPr>
      <w:bookmarkStart w:id="17" w:name="_Toc16282"/>
      <w:bookmarkStart w:id="18" w:name="_Toc3527"/>
      <w:bookmarkStart w:id="19" w:name="_Toc480466699"/>
      <w:bookmarkStart w:id="20" w:name="_Toc17560"/>
      <w:r>
        <w:rPr>
          <w:rFonts w:hint="eastAsia" w:ascii="宋体" w:hAnsi="宋体" w:cs="宋体"/>
          <w:color w:val="000000" w:themeColor="text1"/>
          <w:sz w:val="24"/>
          <w:szCs w:val="24"/>
          <w14:textFill>
            <w14:solidFill>
              <w14:schemeClr w14:val="tx1"/>
            </w14:solidFill>
          </w14:textFill>
        </w:rPr>
        <w:t xml:space="preserve">询比文件发售期限： </w:t>
      </w:r>
    </w:p>
    <w:p w14:paraId="0D93C688">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1.发售期：本项目网上公告规定的报价截止时间内。</w:t>
      </w:r>
    </w:p>
    <w:p w14:paraId="793409FF">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2.报名方式：非现场报名</w:t>
      </w:r>
    </w:p>
    <w:p w14:paraId="5C707D7C">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3.询比文件售价：人民币300元/包（售后不退）。</w:t>
      </w:r>
    </w:p>
    <w:p w14:paraId="628AF601">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4.询比文件购买方式：汇款购买</w:t>
      </w:r>
    </w:p>
    <w:p w14:paraId="080C7D27">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（1）潜在供应商将《采购文件发售登记表》（加盖供应商公章）及标书费转账凭证扫描后发送至</w:t>
      </w:r>
      <w:bookmarkStart w:id="21" w:name="OLE_LINK6"/>
      <w:r>
        <w:rPr>
          <w:rFonts w:hint="eastAsia" w:ascii="宋体" w:hAnsi="宋体" w:cs="宋体"/>
          <w:color w:val="000000" w:themeColor="text1"/>
          <w:sz w:val="24"/>
          <w:szCs w:val="24"/>
          <w14:textFill>
            <w14:solidFill>
              <w14:schemeClr w14:val="tx1"/>
            </w14:solidFill>
          </w14:textFill>
        </w:rPr>
        <w:t>107044006@qq.com</w:t>
      </w:r>
      <w:bookmarkEnd w:id="21"/>
      <w:r>
        <w:rPr>
          <w:rFonts w:hint="eastAsia" w:ascii="宋体" w:hAnsi="宋体" w:cs="宋体"/>
          <w:color w:val="000000" w:themeColor="text1"/>
          <w:sz w:val="24"/>
          <w:szCs w:val="24"/>
          <w14:textFill>
            <w14:solidFill>
              <w14:schemeClr w14:val="tx1"/>
            </w14:solidFill>
          </w14:textFill>
        </w:rPr>
        <w:t>。</w:t>
      </w:r>
    </w:p>
    <w:p w14:paraId="6229ED26">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（2）收款账户：（转账时请备注项目编号）</w:t>
      </w:r>
    </w:p>
    <w:p w14:paraId="7D7BBC8B">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户名：重庆宏仁招标代理有限公司</w:t>
      </w:r>
    </w:p>
    <w:p w14:paraId="0EFD165D">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开户行：招商银行重庆分行总部城支行</w:t>
      </w:r>
    </w:p>
    <w:p w14:paraId="1E4F96A0">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账号：123907228910802</w:t>
      </w:r>
      <w:bookmarkStart w:id="22" w:name="_Toc26766"/>
      <w:bookmarkStart w:id="23" w:name="_Toc6323"/>
    </w:p>
    <w:p w14:paraId="6E522B60">
      <w:pPr>
        <w:numPr>
          <w:ilvl w:val="0"/>
          <w:numId w:val="14"/>
        </w:numPr>
        <w:spacing w:line="360" w:lineRule="auto"/>
        <w:ind w:firstLine="482" w:firstLineChars="200"/>
        <w:rPr>
          <w:rFonts w:ascii="宋体" w:hAnsi="宋体" w:cs="宋体"/>
          <w:b/>
          <w:sz w:val="24"/>
          <w:szCs w:val="24"/>
        </w:rPr>
      </w:pPr>
      <w:r>
        <w:rPr>
          <w:rFonts w:hint="eastAsia" w:ascii="宋体" w:hAnsi="宋体" w:cs="宋体"/>
          <w:b/>
          <w:sz w:val="24"/>
          <w:szCs w:val="24"/>
        </w:rPr>
        <w:t>询比有关说明</w:t>
      </w:r>
      <w:bookmarkEnd w:id="22"/>
      <w:bookmarkEnd w:id="23"/>
    </w:p>
    <w:p w14:paraId="6156E501">
      <w:pPr>
        <w:wordWrap w:val="0"/>
        <w:spacing w:line="360" w:lineRule="auto"/>
        <w:ind w:firstLine="480"/>
        <w:rPr>
          <w:rFonts w:ascii="宋体" w:hAnsi="宋体" w:cs="宋体"/>
          <w:sz w:val="24"/>
          <w:szCs w:val="24"/>
        </w:rPr>
      </w:pPr>
      <w:r>
        <w:rPr>
          <w:rFonts w:hint="eastAsia" w:ascii="宋体" w:hAnsi="宋体" w:cs="宋体"/>
          <w:sz w:val="24"/>
          <w:szCs w:val="24"/>
        </w:rPr>
        <w:t>（一）供应商应通过行采家（https://www.gec123.com/），登记加入“行采家供应商库”。</w:t>
      </w:r>
    </w:p>
    <w:p w14:paraId="5D9C3D30">
      <w:pPr>
        <w:wordWrap w:val="0"/>
        <w:spacing w:line="360" w:lineRule="auto"/>
        <w:ind w:firstLine="480"/>
        <w:rPr>
          <w:rFonts w:ascii="宋体" w:hAnsi="宋体" w:cs="宋体"/>
          <w:sz w:val="24"/>
          <w:szCs w:val="24"/>
        </w:rPr>
      </w:pPr>
      <w:r>
        <w:rPr>
          <w:rFonts w:hint="eastAsia" w:ascii="宋体" w:hAnsi="宋体" w:cs="宋体"/>
          <w:sz w:val="24"/>
          <w:szCs w:val="24"/>
        </w:rPr>
        <w:t>（二）凡有意参加采购的供应商请在行采家-电子竞采（https://www.gec123.com/xe/）网上下载本项目网上询比文件以及补遗等采购前公布的所有项目资料，无论供应商下载与否，均视为已知晓所有采购实质性要求内容。</w:t>
      </w:r>
    </w:p>
    <w:p w14:paraId="4DE454DF">
      <w:pPr>
        <w:wordWrap w:val="0"/>
        <w:spacing w:line="360" w:lineRule="auto"/>
        <w:ind w:firstLine="480"/>
        <w:rPr>
          <w:rFonts w:ascii="宋体" w:hAnsi="宋体" w:cs="宋体"/>
          <w:sz w:val="24"/>
          <w:szCs w:val="24"/>
        </w:rPr>
      </w:pPr>
      <w:r>
        <w:rPr>
          <w:rFonts w:hint="eastAsia" w:ascii="宋体" w:hAnsi="宋体" w:cs="宋体"/>
          <w:sz w:val="24"/>
          <w:szCs w:val="24"/>
        </w:rPr>
        <w:t>（三）供应商需在投标截止时间内将《采购文件发售登记表》（加盖供应商公章）及标书费转账凭证扫描后发送至107044006@qq.com。</w:t>
      </w:r>
    </w:p>
    <w:p w14:paraId="4B98C135">
      <w:pPr>
        <w:wordWrap w:val="0"/>
        <w:spacing w:line="360" w:lineRule="auto"/>
        <w:ind w:firstLine="480"/>
        <w:rPr>
          <w:rFonts w:ascii="宋体" w:hAnsi="宋体" w:cs="宋体"/>
          <w:sz w:val="24"/>
          <w:szCs w:val="24"/>
        </w:rPr>
      </w:pPr>
      <w:r>
        <w:rPr>
          <w:rFonts w:hint="eastAsia" w:ascii="宋体" w:hAnsi="宋体" w:cs="宋体"/>
          <w:sz w:val="24"/>
          <w:szCs w:val="24"/>
        </w:rPr>
        <w:t>（四）网上投标</w:t>
      </w:r>
    </w:p>
    <w:p w14:paraId="3E38F20F">
      <w:pPr>
        <w:wordWrap w:val="0"/>
        <w:spacing w:line="360" w:lineRule="auto"/>
        <w:ind w:firstLine="480"/>
        <w:rPr>
          <w:rFonts w:ascii="宋体" w:hAnsi="宋体" w:cs="宋体"/>
          <w:sz w:val="24"/>
          <w:szCs w:val="24"/>
        </w:rPr>
      </w:pPr>
      <w:r>
        <w:rPr>
          <w:rFonts w:hint="eastAsia" w:ascii="宋体" w:hAnsi="宋体" w:cs="宋体"/>
          <w:sz w:val="24"/>
          <w:szCs w:val="24"/>
        </w:rPr>
        <w:t>1.网上投标时间：以本项目网上公告规定的投标截止时间为准。</w:t>
      </w:r>
    </w:p>
    <w:p w14:paraId="29AB0131">
      <w:pPr>
        <w:wordWrap w:val="0"/>
        <w:spacing w:line="360" w:lineRule="auto"/>
        <w:ind w:firstLine="480"/>
        <w:rPr>
          <w:rFonts w:ascii="宋体" w:hAnsi="宋体" w:cs="宋体"/>
          <w:sz w:val="24"/>
          <w:szCs w:val="24"/>
        </w:rPr>
      </w:pPr>
      <w:r>
        <w:rPr>
          <w:rFonts w:hint="eastAsia" w:ascii="宋体" w:hAnsi="宋体" w:cs="宋体"/>
          <w:sz w:val="24"/>
          <w:szCs w:val="24"/>
        </w:rPr>
        <w:t>2.网上投标要求：按本项目规定的时间在行采家平台进行报价并上传，平台网上报价必须与响应文件中“网上询比报价函”的价格一致。</w:t>
      </w:r>
    </w:p>
    <w:p w14:paraId="2059832E">
      <w:pPr>
        <w:wordWrap w:val="0"/>
        <w:spacing w:line="360" w:lineRule="auto"/>
        <w:ind w:firstLine="480"/>
        <w:rPr>
          <w:rFonts w:ascii="宋体" w:hAnsi="宋体" w:cs="宋体"/>
          <w:sz w:val="24"/>
          <w:szCs w:val="24"/>
        </w:rPr>
      </w:pPr>
      <w:r>
        <w:rPr>
          <w:rFonts w:hint="eastAsia" w:ascii="宋体" w:hAnsi="宋体" w:cs="宋体"/>
          <w:sz w:val="24"/>
          <w:szCs w:val="24"/>
        </w:rPr>
        <w:t>（五）供应商须在平台上报名并按要求上传响应文件，未按要求提供的为无效供应商。</w:t>
      </w:r>
    </w:p>
    <w:p w14:paraId="250A2F0A">
      <w:pPr>
        <w:wordWrap w:val="0"/>
        <w:spacing w:line="360" w:lineRule="auto"/>
        <w:ind w:firstLine="480"/>
        <w:rPr>
          <w:rFonts w:ascii="宋体" w:hAnsi="宋体" w:cs="宋体"/>
          <w:sz w:val="24"/>
          <w:szCs w:val="24"/>
        </w:rPr>
      </w:pPr>
      <w:r>
        <w:rPr>
          <w:rFonts w:hint="eastAsia" w:ascii="宋体" w:hAnsi="宋体" w:cs="宋体"/>
          <w:sz w:val="24"/>
          <w:szCs w:val="24"/>
        </w:rPr>
        <w:t>1、供应商线上报名、报价时需上传盖章后的响应文件电子档一份（PDF版本）。</w:t>
      </w:r>
    </w:p>
    <w:p w14:paraId="12BB565F">
      <w:pPr>
        <w:wordWrap w:val="0"/>
        <w:spacing w:line="360" w:lineRule="auto"/>
        <w:ind w:firstLine="480"/>
        <w:rPr>
          <w:rFonts w:ascii="宋体" w:hAnsi="宋体" w:cs="宋体"/>
          <w:sz w:val="24"/>
          <w:szCs w:val="24"/>
        </w:rPr>
      </w:pPr>
      <w:r>
        <w:rPr>
          <w:rFonts w:hint="eastAsia" w:ascii="宋体" w:hAnsi="宋体" w:cs="宋体"/>
          <w:sz w:val="24"/>
          <w:szCs w:val="24"/>
        </w:rPr>
        <w:t>2、采购人将以平台的线上资料作为评判依据。</w:t>
      </w:r>
    </w:p>
    <w:p w14:paraId="37ED35C8">
      <w:pPr>
        <w:wordWrap w:val="0"/>
        <w:spacing w:line="360" w:lineRule="auto"/>
        <w:ind w:firstLine="480"/>
        <w:rPr>
          <w:rFonts w:ascii="宋体" w:hAnsi="宋体" w:cs="宋体"/>
          <w:sz w:val="24"/>
          <w:szCs w:val="24"/>
        </w:rPr>
      </w:pPr>
      <w:r>
        <w:rPr>
          <w:rFonts w:hint="eastAsia" w:ascii="宋体" w:hAnsi="宋体" w:cs="宋体"/>
          <w:sz w:val="24"/>
          <w:szCs w:val="24"/>
        </w:rPr>
        <w:t>3、供应商制作的响应文件电子文档，须按照要求制作，规定签字、盖章的地方必须按其规定签字、盖章，未按要求制作响应文件的进行废标处理。</w:t>
      </w:r>
    </w:p>
    <w:p w14:paraId="22350722">
      <w:pPr>
        <w:wordWrap w:val="0"/>
        <w:spacing w:line="360" w:lineRule="auto"/>
        <w:ind w:firstLine="480"/>
        <w:rPr>
          <w:rFonts w:hint="default" w:ascii="宋体" w:hAnsi="宋体" w:eastAsia="宋体" w:cs="宋体"/>
          <w:sz w:val="24"/>
          <w:szCs w:val="24"/>
          <w:highlight w:val="none"/>
          <w:lang w:val="en-US" w:eastAsia="zh-CN"/>
        </w:rPr>
      </w:pPr>
      <w:r>
        <w:rPr>
          <w:rFonts w:hint="eastAsia" w:ascii="宋体" w:hAnsi="宋体" w:cs="宋体"/>
          <w:sz w:val="24"/>
          <w:szCs w:val="24"/>
        </w:rPr>
        <w:t>（六）</w:t>
      </w:r>
      <w:bookmarkStart w:id="24" w:name="OLE_LINK1"/>
      <w:r>
        <w:rPr>
          <w:rFonts w:hint="eastAsia" w:ascii="宋体" w:hAnsi="宋体" w:cs="宋体"/>
          <w:sz w:val="24"/>
          <w:szCs w:val="24"/>
        </w:rPr>
        <w:t>评审时间：</w:t>
      </w:r>
      <w:r>
        <w:rPr>
          <w:rFonts w:hint="eastAsia" w:ascii="宋体" w:hAnsi="宋体" w:cs="宋体"/>
          <w:sz w:val="24"/>
          <w:szCs w:val="24"/>
          <w:highlight w:val="none"/>
        </w:rPr>
        <w:t>202</w:t>
      </w:r>
      <w:r>
        <w:rPr>
          <w:rFonts w:hint="eastAsia" w:ascii="宋体" w:hAnsi="宋体" w:cs="宋体"/>
          <w:sz w:val="24"/>
          <w:szCs w:val="24"/>
          <w:highlight w:val="none"/>
          <w:lang w:val="en-US" w:eastAsia="zh-CN"/>
        </w:rPr>
        <w:t>6</w:t>
      </w:r>
      <w:r>
        <w:rPr>
          <w:rFonts w:hint="eastAsia" w:ascii="宋体" w:hAnsi="宋体" w:cs="宋体"/>
          <w:sz w:val="24"/>
          <w:szCs w:val="24"/>
          <w:highlight w:val="none"/>
        </w:rPr>
        <w:t>年</w:t>
      </w:r>
      <w:r>
        <w:rPr>
          <w:rFonts w:hint="eastAsia" w:ascii="宋体" w:hAnsi="宋体" w:cs="宋体"/>
          <w:sz w:val="24"/>
          <w:szCs w:val="24"/>
          <w:highlight w:val="none"/>
          <w:lang w:val="en-US" w:eastAsia="zh-CN"/>
        </w:rPr>
        <w:t>5</w:t>
      </w:r>
      <w:r>
        <w:rPr>
          <w:rFonts w:hint="eastAsia" w:ascii="宋体" w:hAnsi="宋体" w:cs="宋体"/>
          <w:sz w:val="24"/>
          <w:szCs w:val="24"/>
          <w:highlight w:val="none"/>
        </w:rPr>
        <w:t>月</w:t>
      </w:r>
      <w:r>
        <w:rPr>
          <w:rFonts w:hint="eastAsia" w:ascii="宋体" w:hAnsi="宋体" w:cs="宋体"/>
          <w:sz w:val="24"/>
          <w:szCs w:val="24"/>
          <w:highlight w:val="none"/>
          <w:lang w:val="en-US" w:eastAsia="zh-CN"/>
        </w:rPr>
        <w:t>14</w:t>
      </w:r>
      <w:r>
        <w:rPr>
          <w:rFonts w:hint="eastAsia" w:ascii="宋体" w:hAnsi="宋体" w:cs="宋体"/>
          <w:sz w:val="24"/>
          <w:szCs w:val="24"/>
          <w:highlight w:val="none"/>
        </w:rPr>
        <w:t>日北京时间</w:t>
      </w:r>
      <w:r>
        <w:rPr>
          <w:rFonts w:hint="eastAsia" w:ascii="宋体" w:hAnsi="宋体" w:cs="宋体"/>
          <w:sz w:val="24"/>
          <w:szCs w:val="24"/>
          <w:highlight w:val="none"/>
          <w:lang w:val="en-US" w:eastAsia="zh-CN"/>
        </w:rPr>
        <w:t>14</w:t>
      </w:r>
      <w:r>
        <w:rPr>
          <w:rFonts w:hint="eastAsia" w:ascii="宋体" w:hAnsi="宋体" w:cs="宋体"/>
          <w:sz w:val="24"/>
          <w:szCs w:val="24"/>
          <w:highlight w:val="none"/>
        </w:rPr>
        <w:t>:</w:t>
      </w:r>
      <w:bookmarkEnd w:id="24"/>
      <w:r>
        <w:rPr>
          <w:rFonts w:hint="eastAsia" w:ascii="宋体" w:hAnsi="宋体" w:cs="宋体"/>
          <w:sz w:val="24"/>
          <w:szCs w:val="24"/>
          <w:highlight w:val="none"/>
          <w:lang w:val="en-US" w:eastAsia="zh-CN"/>
        </w:rPr>
        <w:t>30</w:t>
      </w:r>
    </w:p>
    <w:p w14:paraId="675F7625">
      <w:pPr>
        <w:pStyle w:val="4"/>
        <w:spacing w:before="0" w:after="0" w:line="360" w:lineRule="auto"/>
        <w:rPr>
          <w:rFonts w:ascii="宋体" w:hAnsi="宋体" w:cs="宋体"/>
          <w:sz w:val="24"/>
          <w:szCs w:val="24"/>
          <w:highlight w:val="none"/>
        </w:rPr>
      </w:pPr>
      <w:bookmarkStart w:id="25" w:name="_Toc24350"/>
      <w:r>
        <w:rPr>
          <w:rFonts w:hint="eastAsia" w:ascii="宋体" w:hAnsi="宋体" w:cs="宋体"/>
          <w:sz w:val="24"/>
          <w:szCs w:val="24"/>
          <w:highlight w:val="none"/>
        </w:rPr>
        <w:t>五、保证金</w:t>
      </w:r>
      <w:bookmarkEnd w:id="17"/>
      <w:bookmarkEnd w:id="18"/>
      <w:bookmarkEnd w:id="25"/>
    </w:p>
    <w:p w14:paraId="54445EA1">
      <w:pPr>
        <w:snapToGrid w:val="0"/>
        <w:spacing w:line="360" w:lineRule="auto"/>
        <w:ind w:firstLine="480" w:firstLineChars="200"/>
        <w:rPr>
          <w:rFonts w:ascii="宋体" w:hAnsi="宋体" w:cs="宋体"/>
          <w:sz w:val="24"/>
          <w:szCs w:val="24"/>
          <w:highlight w:val="none"/>
        </w:rPr>
      </w:pPr>
      <w:bookmarkStart w:id="26" w:name="_Toc480466698"/>
      <w:bookmarkStart w:id="27" w:name="_Toc479668114"/>
      <w:r>
        <w:rPr>
          <w:rFonts w:hint="eastAsia" w:ascii="宋体" w:hAnsi="宋体" w:cs="宋体"/>
          <w:sz w:val="24"/>
          <w:szCs w:val="24"/>
          <w:highlight w:val="none"/>
        </w:rPr>
        <w:t>（一）询比保证金</w:t>
      </w:r>
    </w:p>
    <w:p w14:paraId="5DEF239F">
      <w:pPr>
        <w:snapToGrid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1.转账方式</w:t>
      </w:r>
    </w:p>
    <w:p w14:paraId="3A36827F">
      <w:pPr>
        <w:snapToGrid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1.1供应商应足额交纳询比保证金（保证金金额详见本篇，一、网上询比内容），并汇至保证金缴纳账户，询比保证金的到账截止时间为报价截止时间。</w:t>
      </w:r>
    </w:p>
    <w:p w14:paraId="58392604">
      <w:pPr>
        <w:snapToGrid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比选保证金缴纳账户：</w:t>
      </w:r>
    </w:p>
    <w:p w14:paraId="2374462A">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户名：重庆宏仁招标代理有限公司</w:t>
      </w:r>
    </w:p>
    <w:p w14:paraId="3EB48383">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开户行：招商银行重庆分行总部城支行</w:t>
      </w:r>
    </w:p>
    <w:p w14:paraId="2E2612A8">
      <w:pPr>
        <w:snapToGrid w:val="0"/>
        <w:spacing w:line="360" w:lineRule="auto"/>
        <w:ind w:firstLine="480" w:firstLineChars="200"/>
        <w:rPr>
          <w:rFonts w:ascii="宋体" w:hAnsi="宋体" w:cs="宋体"/>
          <w:sz w:val="24"/>
          <w:szCs w:val="24"/>
          <w:highlight w:val="none"/>
        </w:rPr>
      </w:pPr>
      <w:r>
        <w:rPr>
          <w:rFonts w:hint="eastAsia" w:ascii="宋体" w:hAnsi="宋体" w:cs="宋体"/>
          <w:color w:val="000000" w:themeColor="text1"/>
          <w:sz w:val="24"/>
          <w:szCs w:val="24"/>
          <w:highlight w:val="none"/>
          <w14:textFill>
            <w14:solidFill>
              <w14:schemeClr w14:val="tx1"/>
            </w14:solidFill>
          </w14:textFill>
        </w:rPr>
        <w:t>账号：123907228910802</w:t>
      </w:r>
    </w:p>
    <w:p w14:paraId="05A67740">
      <w:pPr>
        <w:snapToGrid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1.2各供应商在银行转账（电汇）时，须充分考虑银行转账（电汇）的时间差风险，如同城转账、异地转账或汇款、跨行转账或电汇的时间要求。</w:t>
      </w:r>
    </w:p>
    <w:p w14:paraId="5E3978E9">
      <w:pPr>
        <w:snapToGrid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（二）保证金退还方式</w:t>
      </w:r>
    </w:p>
    <w:p w14:paraId="5DE0785B">
      <w:pPr>
        <w:snapToGrid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1.未成交供应商的保证金，在成交通知书发放后，在五个工作日内按来款渠道直接退还。</w:t>
      </w:r>
    </w:p>
    <w:p w14:paraId="0776229D">
      <w:pPr>
        <w:snapToGrid w:val="0"/>
        <w:spacing w:line="360" w:lineRule="auto"/>
        <w:ind w:firstLine="480" w:firstLineChars="200"/>
        <w:rPr>
          <w:rFonts w:ascii="宋体" w:hAnsi="宋体" w:cs="宋体"/>
          <w:b/>
          <w:sz w:val="24"/>
          <w:highlight w:val="none"/>
        </w:rPr>
      </w:pPr>
      <w:r>
        <w:rPr>
          <w:rFonts w:hint="eastAsia" w:ascii="宋体" w:hAnsi="宋体" w:cs="宋体"/>
          <w:sz w:val="24"/>
          <w:szCs w:val="24"/>
          <w:highlight w:val="none"/>
        </w:rPr>
        <w:t>2.成交供应商的保证金，在成交供应商与采购人签订合同后，在五个工作日内按资金来款渠道直接退还。</w:t>
      </w:r>
      <w:bookmarkEnd w:id="26"/>
      <w:bookmarkEnd w:id="27"/>
    </w:p>
    <w:p w14:paraId="5A1A958F">
      <w:pPr>
        <w:pStyle w:val="4"/>
        <w:spacing w:before="0" w:after="0" w:line="360" w:lineRule="auto"/>
        <w:rPr>
          <w:rFonts w:ascii="宋体" w:hAnsi="宋体" w:cs="宋体"/>
          <w:sz w:val="24"/>
          <w:szCs w:val="24"/>
          <w:highlight w:val="none"/>
        </w:rPr>
      </w:pPr>
      <w:bookmarkStart w:id="28" w:name="_Toc11954"/>
      <w:r>
        <w:rPr>
          <w:rFonts w:hint="eastAsia" w:ascii="宋体" w:hAnsi="宋体" w:cs="宋体"/>
          <w:sz w:val="24"/>
          <w:szCs w:val="24"/>
          <w:highlight w:val="none"/>
        </w:rPr>
        <w:t>六、其它有关规定</w:t>
      </w:r>
      <w:bookmarkEnd w:id="19"/>
      <w:bookmarkEnd w:id="20"/>
      <w:bookmarkEnd w:id="28"/>
    </w:p>
    <w:p w14:paraId="48E87573">
      <w:pPr>
        <w:snapToGrid w:val="0"/>
        <w:spacing w:line="360" w:lineRule="auto"/>
        <w:ind w:firstLine="360" w:firstLineChars="150"/>
        <w:rPr>
          <w:rFonts w:ascii="宋体" w:hAnsi="宋体" w:cs="宋体"/>
          <w:sz w:val="24"/>
          <w:szCs w:val="24"/>
          <w:highlight w:val="none"/>
        </w:rPr>
      </w:pPr>
      <w:r>
        <w:rPr>
          <w:rFonts w:hint="eastAsia" w:ascii="宋体" w:hAnsi="宋体" w:cs="宋体"/>
          <w:sz w:val="24"/>
          <w:szCs w:val="24"/>
          <w:highlight w:val="none"/>
        </w:rPr>
        <w:t>（一）单位负责人为同一人或者存在直接控股、管理关系的不同供应商，不得参加同一合同项（分包）下的政府采购活动，否则均为响应无效。</w:t>
      </w:r>
    </w:p>
    <w:p w14:paraId="18EEA934">
      <w:pPr>
        <w:snapToGrid w:val="0"/>
        <w:spacing w:line="360" w:lineRule="auto"/>
        <w:ind w:firstLine="360" w:firstLineChars="150"/>
        <w:rPr>
          <w:rFonts w:ascii="宋体" w:hAnsi="宋体" w:cs="宋体"/>
          <w:sz w:val="24"/>
          <w:szCs w:val="24"/>
          <w:highlight w:val="none"/>
        </w:rPr>
      </w:pPr>
      <w:r>
        <w:rPr>
          <w:rFonts w:hint="eastAsia" w:ascii="宋体" w:hAnsi="宋体" w:cs="宋体"/>
          <w:sz w:val="24"/>
          <w:szCs w:val="24"/>
          <w:highlight w:val="none"/>
        </w:rPr>
        <w:t>（二）为采购项目提供整体设计、规范编制或者项目管理、监理、检测等服务的供应商，不得再参加该采购项目的其他采购活动。</w:t>
      </w:r>
    </w:p>
    <w:p w14:paraId="16DDDD00">
      <w:pPr>
        <w:snapToGrid w:val="0"/>
        <w:spacing w:line="360" w:lineRule="auto"/>
        <w:ind w:firstLine="360" w:firstLineChars="150"/>
        <w:rPr>
          <w:rFonts w:ascii="宋体" w:hAnsi="宋体" w:cs="宋体"/>
          <w:highlight w:val="none"/>
        </w:rPr>
      </w:pPr>
      <w:r>
        <w:rPr>
          <w:rFonts w:hint="eastAsia" w:ascii="宋体" w:hAnsi="宋体" w:cs="宋体"/>
          <w:sz w:val="24"/>
          <w:szCs w:val="24"/>
          <w:highlight w:val="none"/>
        </w:rPr>
        <w:t>（三）同一合同项（分包）下为单一品目或非单一品目核心产品品牌的货物采购招标中，同一品牌有多家供应商参加网上询比，只能按照一家供应商计算，最终评审得分最高的供应商获得成交供应商推荐资格。</w:t>
      </w:r>
    </w:p>
    <w:p w14:paraId="587409D0">
      <w:pPr>
        <w:snapToGrid w:val="0"/>
        <w:spacing w:line="360" w:lineRule="auto"/>
        <w:ind w:firstLine="360" w:firstLineChars="150"/>
        <w:rPr>
          <w:rFonts w:ascii="宋体" w:hAnsi="宋体" w:cs="宋体"/>
          <w:sz w:val="24"/>
          <w:szCs w:val="24"/>
          <w:highlight w:val="none"/>
        </w:rPr>
      </w:pPr>
      <w:r>
        <w:rPr>
          <w:rFonts w:hint="eastAsia" w:ascii="宋体" w:hAnsi="宋体" w:cs="宋体"/>
          <w:sz w:val="24"/>
          <w:szCs w:val="24"/>
          <w:highlight w:val="none"/>
        </w:rPr>
        <w:t>（四）本项目的补遗文件（如果有）一律在行采家-电子竞采（https://www.gec123.com/xe/）上发布，请各供应商注意下载；无论供应商下载与否，均视同供应商已知晓本项目补遗文件（如果有）的内容。</w:t>
      </w:r>
    </w:p>
    <w:p w14:paraId="76A94EF8">
      <w:pPr>
        <w:snapToGrid w:val="0"/>
        <w:spacing w:line="360" w:lineRule="auto"/>
        <w:ind w:firstLine="360" w:firstLineChars="150"/>
        <w:rPr>
          <w:rFonts w:ascii="宋体" w:hAnsi="宋体" w:cs="宋体"/>
          <w:sz w:val="24"/>
          <w:szCs w:val="24"/>
          <w:highlight w:val="none"/>
        </w:rPr>
      </w:pPr>
      <w:r>
        <w:rPr>
          <w:rFonts w:hint="eastAsia" w:ascii="宋体" w:hAnsi="宋体" w:cs="宋体"/>
          <w:sz w:val="24"/>
          <w:szCs w:val="24"/>
          <w:highlight w:val="none"/>
        </w:rPr>
        <w:t>（五）超过响应文件截止时间上传的响应文件，恕不接收。</w:t>
      </w:r>
    </w:p>
    <w:p w14:paraId="58477B33">
      <w:pPr>
        <w:snapToGrid w:val="0"/>
        <w:spacing w:line="360" w:lineRule="auto"/>
        <w:ind w:firstLine="360" w:firstLineChars="150"/>
        <w:rPr>
          <w:rFonts w:ascii="宋体" w:hAnsi="宋体" w:cs="宋体"/>
          <w:sz w:val="24"/>
          <w:szCs w:val="24"/>
          <w:highlight w:val="none"/>
        </w:rPr>
      </w:pPr>
      <w:r>
        <w:rPr>
          <w:rFonts w:hint="eastAsia" w:ascii="宋体" w:hAnsi="宋体" w:cs="宋体"/>
          <w:sz w:val="24"/>
          <w:szCs w:val="24"/>
          <w:highlight w:val="none"/>
        </w:rPr>
        <w:t>（六）网上询比费用：无论网上询比结果如何，供应商参与本项目网上询比的所有费用均应由供应商自行承担。</w:t>
      </w:r>
    </w:p>
    <w:p w14:paraId="494E3E26">
      <w:pPr>
        <w:snapToGrid w:val="0"/>
        <w:spacing w:line="360" w:lineRule="auto"/>
        <w:ind w:firstLine="361" w:firstLineChars="150"/>
        <w:rPr>
          <w:rFonts w:ascii="宋体" w:hAnsi="宋体" w:cs="宋体"/>
          <w:b/>
          <w:bCs/>
          <w:sz w:val="24"/>
          <w:szCs w:val="24"/>
          <w:highlight w:val="none"/>
        </w:rPr>
      </w:pPr>
      <w:bookmarkStart w:id="29" w:name="_Toc480466700"/>
      <w:r>
        <w:rPr>
          <w:rFonts w:hint="eastAsia" w:ascii="宋体" w:hAnsi="宋体" w:cs="宋体"/>
          <w:b/>
          <w:bCs/>
          <w:sz w:val="24"/>
          <w:szCs w:val="24"/>
          <w:highlight w:val="none"/>
        </w:rPr>
        <w:t>（七）本项目不接受联合体参与网上询比。</w:t>
      </w:r>
    </w:p>
    <w:p w14:paraId="59B323DA">
      <w:pPr>
        <w:snapToGrid w:val="0"/>
        <w:spacing w:line="360" w:lineRule="auto"/>
        <w:ind w:firstLine="361" w:firstLineChars="150"/>
        <w:rPr>
          <w:rFonts w:ascii="宋体" w:hAnsi="宋体" w:cs="宋体"/>
          <w:b/>
          <w:bCs/>
          <w:sz w:val="24"/>
          <w:szCs w:val="24"/>
          <w:highlight w:val="none"/>
        </w:rPr>
      </w:pPr>
      <w:r>
        <w:rPr>
          <w:rFonts w:hint="eastAsia" w:ascii="宋体" w:hAnsi="宋体" w:cs="宋体"/>
          <w:b/>
          <w:bCs/>
          <w:sz w:val="24"/>
          <w:szCs w:val="24"/>
          <w:highlight w:val="none"/>
        </w:rPr>
        <w:t>（八）本项目不接受合同分包及转包。</w:t>
      </w:r>
    </w:p>
    <w:p w14:paraId="48733930">
      <w:pPr>
        <w:snapToGrid w:val="0"/>
        <w:spacing w:line="360" w:lineRule="auto"/>
        <w:ind w:firstLine="360" w:firstLineChars="150"/>
        <w:rPr>
          <w:rFonts w:ascii="宋体" w:hAnsi="宋体" w:cs="宋体"/>
          <w:sz w:val="24"/>
          <w:szCs w:val="24"/>
          <w:highlight w:val="none"/>
        </w:rPr>
      </w:pPr>
      <w:r>
        <w:rPr>
          <w:rFonts w:hint="eastAsia" w:ascii="宋体" w:hAnsi="宋体" w:cs="宋体"/>
          <w:sz w:val="24"/>
          <w:szCs w:val="24"/>
          <w:highlight w:val="none"/>
        </w:rPr>
        <w:t>（九）参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政府采购活动。</w:t>
      </w:r>
    </w:p>
    <w:p w14:paraId="0765BBDC">
      <w:pPr>
        <w:pStyle w:val="4"/>
        <w:spacing w:before="0" w:after="0" w:line="360" w:lineRule="auto"/>
        <w:rPr>
          <w:rFonts w:ascii="宋体" w:hAnsi="宋体" w:cs="宋体"/>
          <w:sz w:val="24"/>
          <w:szCs w:val="24"/>
          <w:highlight w:val="none"/>
        </w:rPr>
      </w:pPr>
      <w:bookmarkStart w:id="30" w:name="_Toc27543"/>
      <w:bookmarkStart w:id="31" w:name="_Toc28780"/>
      <w:r>
        <w:rPr>
          <w:rFonts w:hint="eastAsia" w:ascii="宋体" w:hAnsi="宋体" w:cs="宋体"/>
          <w:sz w:val="24"/>
          <w:szCs w:val="24"/>
          <w:highlight w:val="none"/>
        </w:rPr>
        <w:t>七、联系方式</w:t>
      </w:r>
      <w:bookmarkEnd w:id="29"/>
      <w:bookmarkEnd w:id="30"/>
      <w:bookmarkEnd w:id="31"/>
    </w:p>
    <w:p w14:paraId="64E49D18">
      <w:pPr>
        <w:snapToGrid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（一）采购人：重庆市农业生态与资源保护站</w:t>
      </w:r>
    </w:p>
    <w:p w14:paraId="316B8812">
      <w:pPr>
        <w:wordWrap w:val="0"/>
        <w:snapToGrid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联系人：张老师</w:t>
      </w:r>
    </w:p>
    <w:p w14:paraId="054FF907">
      <w:pPr>
        <w:wordWrap w:val="0"/>
        <w:snapToGrid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电  话：023-89133527</w:t>
      </w:r>
    </w:p>
    <w:p w14:paraId="681136E4">
      <w:pPr>
        <w:wordWrap w:val="0"/>
        <w:snapToGrid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地  址：重庆市两江新区黄山大道东段186号16楼</w:t>
      </w:r>
    </w:p>
    <w:p w14:paraId="7773AF41">
      <w:pPr>
        <w:numPr>
          <w:ilvl w:val="0"/>
          <w:numId w:val="15"/>
        </w:numPr>
        <w:snapToGrid w:val="0"/>
        <w:spacing w:line="360" w:lineRule="auto"/>
        <w:ind w:firstLine="480" w:firstLineChars="200"/>
        <w:rPr>
          <w:rFonts w:ascii="宋体" w:hAnsi="宋体" w:cs="宋体"/>
          <w:sz w:val="24"/>
          <w:szCs w:val="24"/>
        </w:rPr>
      </w:pPr>
      <w:r>
        <w:rPr>
          <w:rFonts w:hint="eastAsia" w:ascii="宋体" w:hAnsi="宋体" w:cs="宋体"/>
          <w:sz w:val="24"/>
          <w:szCs w:val="24"/>
          <w:highlight w:val="none"/>
        </w:rPr>
        <w:t>采购代理机构：重</w:t>
      </w:r>
      <w:r>
        <w:rPr>
          <w:rFonts w:hint="eastAsia" w:ascii="宋体" w:hAnsi="宋体" w:cs="宋体"/>
          <w:sz w:val="24"/>
          <w:szCs w:val="24"/>
        </w:rPr>
        <w:t>庆宏仁招标代理有限公司</w:t>
      </w:r>
    </w:p>
    <w:p w14:paraId="2C173611">
      <w:pPr>
        <w:snapToGrid w:val="0"/>
        <w:spacing w:line="360" w:lineRule="auto"/>
        <w:ind w:firstLine="480" w:firstLineChars="200"/>
        <w:rPr>
          <w:rFonts w:ascii="宋体" w:hAnsi="宋体" w:cs="宋体"/>
          <w:sz w:val="24"/>
          <w:szCs w:val="24"/>
        </w:rPr>
      </w:pPr>
      <w:r>
        <w:rPr>
          <w:rFonts w:hint="eastAsia" w:ascii="宋体" w:hAnsi="宋体" w:cs="宋体"/>
          <w:sz w:val="24"/>
          <w:szCs w:val="24"/>
        </w:rPr>
        <w:t>联系人：罗老师</w:t>
      </w:r>
    </w:p>
    <w:p w14:paraId="118201EC">
      <w:pPr>
        <w:snapToGrid w:val="0"/>
        <w:spacing w:line="360" w:lineRule="auto"/>
        <w:ind w:firstLine="480" w:firstLineChars="200"/>
        <w:rPr>
          <w:rFonts w:ascii="宋体" w:hAnsi="宋体" w:cs="宋体"/>
          <w:sz w:val="24"/>
          <w:szCs w:val="24"/>
        </w:rPr>
      </w:pPr>
      <w:r>
        <w:rPr>
          <w:rFonts w:hint="eastAsia" w:ascii="宋体" w:hAnsi="宋体" w:cs="宋体"/>
          <w:sz w:val="24"/>
          <w:szCs w:val="24"/>
        </w:rPr>
        <w:t>电话：023-63993330</w:t>
      </w:r>
    </w:p>
    <w:p w14:paraId="439062BF">
      <w:pPr>
        <w:snapToGrid w:val="0"/>
        <w:spacing w:line="360" w:lineRule="auto"/>
        <w:ind w:firstLine="480" w:firstLineChars="200"/>
        <w:rPr>
          <w:rFonts w:ascii="宋体" w:hAnsi="宋体" w:cs="宋体"/>
        </w:rPr>
      </w:pPr>
      <w:r>
        <w:rPr>
          <w:rFonts w:hint="eastAsia" w:ascii="宋体" w:hAnsi="宋体" w:cs="宋体"/>
          <w:sz w:val="24"/>
          <w:szCs w:val="24"/>
        </w:rPr>
        <w:t>地址：</w:t>
      </w:r>
      <w:bookmarkStart w:id="32" w:name="_Toc6581"/>
      <w:r>
        <w:rPr>
          <w:rFonts w:hint="eastAsia" w:ascii="宋体" w:hAnsi="宋体" w:cs="宋体"/>
          <w:sz w:val="24"/>
          <w:szCs w:val="24"/>
        </w:rPr>
        <w:t>重庆市两江新区星光大道60号</w:t>
      </w:r>
      <w:r>
        <w:rPr>
          <w:rFonts w:hint="eastAsia" w:ascii="宋体" w:hAnsi="宋体" w:cs="宋体"/>
        </w:rPr>
        <w:br w:type="page"/>
      </w:r>
    </w:p>
    <w:p w14:paraId="15291314">
      <w:pPr>
        <w:jc w:val="center"/>
        <w:rPr>
          <w:rFonts w:ascii="宋体" w:hAnsi="宋体" w:cs="宋体"/>
          <w:b/>
          <w:bCs/>
          <w:sz w:val="44"/>
          <w:szCs w:val="44"/>
        </w:rPr>
      </w:pPr>
    </w:p>
    <w:p w14:paraId="63CDAA00">
      <w:pPr>
        <w:jc w:val="center"/>
        <w:rPr>
          <w:rFonts w:ascii="宋体" w:hAnsi="宋体" w:cs="宋体"/>
          <w:b/>
          <w:bCs/>
          <w:sz w:val="44"/>
          <w:szCs w:val="44"/>
        </w:rPr>
      </w:pPr>
      <w:r>
        <w:rPr>
          <w:rFonts w:hint="eastAsia" w:ascii="宋体" w:hAnsi="宋体" w:cs="宋体"/>
          <w:b/>
          <w:bCs/>
          <w:sz w:val="44"/>
          <w:szCs w:val="44"/>
        </w:rPr>
        <w:t>采购文件发售登记表</w:t>
      </w:r>
    </w:p>
    <w:p w14:paraId="63FFA3A1">
      <w:pPr>
        <w:jc w:val="left"/>
        <w:rPr>
          <w:rFonts w:ascii="宋体" w:hAnsi="宋体" w:cs="宋体"/>
          <w:b/>
          <w:bCs/>
          <w:spacing w:val="40"/>
        </w:rPr>
      </w:pPr>
    </w:p>
    <w:p w14:paraId="61354B53">
      <w:pPr>
        <w:jc w:val="left"/>
        <w:rPr>
          <w:rFonts w:ascii="宋体" w:hAnsi="宋体" w:cs="宋体"/>
          <w:b/>
          <w:bCs/>
          <w:spacing w:val="40"/>
        </w:rPr>
      </w:pPr>
    </w:p>
    <w:tbl>
      <w:tblPr>
        <w:tblStyle w:val="61"/>
        <w:tblW w:w="0" w:type="auto"/>
        <w:tblInd w:w="291"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4"/>
        <w:gridCol w:w="2199"/>
        <w:gridCol w:w="958"/>
        <w:gridCol w:w="4093"/>
      </w:tblGrid>
      <w:tr w14:paraId="141E4D5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193" w:hRule="atLeast"/>
        </w:trPr>
        <w:tc>
          <w:tcPr>
            <w:tcW w:w="1464" w:type="dxa"/>
            <w:vAlign w:val="center"/>
          </w:tcPr>
          <w:p w14:paraId="5497A84F">
            <w:pPr>
              <w:jc w:val="center"/>
              <w:rPr>
                <w:rFonts w:ascii="宋体" w:hAnsi="宋体" w:cs="宋体"/>
                <w:sz w:val="30"/>
                <w:szCs w:val="30"/>
              </w:rPr>
            </w:pPr>
            <w:r>
              <w:rPr>
                <w:rFonts w:hint="eastAsia" w:ascii="宋体" w:hAnsi="宋体" w:cs="宋体"/>
                <w:sz w:val="30"/>
                <w:szCs w:val="30"/>
              </w:rPr>
              <w:t>项目编号/项目名称</w:t>
            </w:r>
          </w:p>
        </w:tc>
        <w:tc>
          <w:tcPr>
            <w:tcW w:w="7250" w:type="dxa"/>
            <w:gridSpan w:val="3"/>
            <w:vAlign w:val="center"/>
          </w:tcPr>
          <w:p w14:paraId="5920D3E3">
            <w:pPr>
              <w:jc w:val="left"/>
              <w:rPr>
                <w:rFonts w:ascii="宋体" w:hAnsi="宋体" w:cs="宋体"/>
                <w:sz w:val="30"/>
                <w:szCs w:val="30"/>
              </w:rPr>
            </w:pPr>
            <w:r>
              <w:rPr>
                <w:rFonts w:hint="eastAsia" w:ascii="宋体" w:hAnsi="宋体" w:cs="宋体"/>
                <w:sz w:val="30"/>
                <w:szCs w:val="30"/>
              </w:rPr>
              <w:t>HRZ26C057</w:t>
            </w:r>
          </w:p>
          <w:p w14:paraId="5B6D8899">
            <w:pPr>
              <w:jc w:val="left"/>
              <w:rPr>
                <w:rFonts w:ascii="宋体" w:hAnsi="宋体" w:cs="宋体"/>
                <w:sz w:val="30"/>
                <w:szCs w:val="30"/>
              </w:rPr>
            </w:pPr>
            <w:r>
              <w:rPr>
                <w:rFonts w:hint="eastAsia" w:ascii="宋体" w:hAnsi="宋体" w:cs="宋体"/>
                <w:sz w:val="30"/>
                <w:szCs w:val="30"/>
              </w:rPr>
              <w:t>2026年秦巴山区（重庆）农业野生植物资源调查项目</w:t>
            </w:r>
          </w:p>
        </w:tc>
      </w:tr>
      <w:tr w14:paraId="19C5899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464" w:type="dxa"/>
            <w:vAlign w:val="center"/>
          </w:tcPr>
          <w:p w14:paraId="6989004E">
            <w:pPr>
              <w:jc w:val="center"/>
              <w:rPr>
                <w:rFonts w:ascii="宋体" w:hAnsi="宋体" w:cs="宋体"/>
                <w:sz w:val="30"/>
                <w:szCs w:val="30"/>
              </w:rPr>
            </w:pPr>
            <w:r>
              <w:rPr>
                <w:rFonts w:hint="eastAsia" w:ascii="宋体" w:hAnsi="宋体" w:cs="宋体"/>
                <w:sz w:val="30"/>
                <w:szCs w:val="30"/>
              </w:rPr>
              <w:t>供应商名称</w:t>
            </w:r>
          </w:p>
        </w:tc>
        <w:tc>
          <w:tcPr>
            <w:tcW w:w="7250" w:type="dxa"/>
            <w:gridSpan w:val="3"/>
            <w:vAlign w:val="bottom"/>
          </w:tcPr>
          <w:p w14:paraId="47DD8F0C">
            <w:pPr>
              <w:jc w:val="right"/>
              <w:rPr>
                <w:rFonts w:ascii="宋体" w:hAnsi="宋体" w:cs="宋体"/>
                <w:sz w:val="30"/>
                <w:szCs w:val="30"/>
              </w:rPr>
            </w:pPr>
            <w:r>
              <w:rPr>
                <w:rFonts w:hint="eastAsia" w:ascii="宋体" w:hAnsi="宋体" w:cs="宋体"/>
                <w:sz w:val="30"/>
                <w:szCs w:val="30"/>
              </w:rPr>
              <w:t>（供应商公章）</w:t>
            </w:r>
          </w:p>
        </w:tc>
      </w:tr>
      <w:tr w14:paraId="165FE0A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1464" w:type="dxa"/>
            <w:vAlign w:val="center"/>
          </w:tcPr>
          <w:p w14:paraId="4A3D2619">
            <w:pPr>
              <w:jc w:val="center"/>
              <w:rPr>
                <w:rFonts w:ascii="宋体" w:hAnsi="宋体" w:cs="宋体"/>
                <w:sz w:val="30"/>
                <w:szCs w:val="30"/>
              </w:rPr>
            </w:pPr>
            <w:r>
              <w:rPr>
                <w:rFonts w:hint="eastAsia" w:ascii="宋体" w:hAnsi="宋体" w:cs="宋体"/>
                <w:sz w:val="30"/>
                <w:szCs w:val="30"/>
              </w:rPr>
              <w:t>联系人</w:t>
            </w:r>
          </w:p>
        </w:tc>
        <w:tc>
          <w:tcPr>
            <w:tcW w:w="2199" w:type="dxa"/>
            <w:vAlign w:val="center"/>
          </w:tcPr>
          <w:p w14:paraId="26EB73A9">
            <w:pPr>
              <w:jc w:val="left"/>
              <w:rPr>
                <w:rFonts w:ascii="宋体" w:hAnsi="宋体" w:cs="宋体"/>
                <w:sz w:val="30"/>
                <w:szCs w:val="30"/>
              </w:rPr>
            </w:pPr>
          </w:p>
        </w:tc>
        <w:tc>
          <w:tcPr>
            <w:tcW w:w="958" w:type="dxa"/>
            <w:vAlign w:val="center"/>
          </w:tcPr>
          <w:p w14:paraId="31C0E76C">
            <w:pPr>
              <w:jc w:val="left"/>
              <w:rPr>
                <w:rFonts w:ascii="宋体" w:hAnsi="宋体" w:cs="宋体"/>
                <w:sz w:val="30"/>
                <w:szCs w:val="30"/>
              </w:rPr>
            </w:pPr>
            <w:r>
              <w:rPr>
                <w:rFonts w:hint="eastAsia" w:ascii="宋体" w:hAnsi="宋体" w:cs="宋体"/>
                <w:sz w:val="30"/>
                <w:szCs w:val="30"/>
              </w:rPr>
              <w:t>手机</w:t>
            </w:r>
          </w:p>
        </w:tc>
        <w:tc>
          <w:tcPr>
            <w:tcW w:w="4093" w:type="dxa"/>
            <w:vAlign w:val="center"/>
          </w:tcPr>
          <w:p w14:paraId="507AE995">
            <w:pPr>
              <w:jc w:val="left"/>
              <w:rPr>
                <w:rFonts w:ascii="宋体" w:hAnsi="宋体" w:cs="宋体"/>
                <w:sz w:val="30"/>
                <w:szCs w:val="30"/>
              </w:rPr>
            </w:pPr>
          </w:p>
        </w:tc>
      </w:tr>
      <w:tr w14:paraId="10AA387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1464" w:type="dxa"/>
            <w:vAlign w:val="center"/>
          </w:tcPr>
          <w:p w14:paraId="773B4E19">
            <w:pPr>
              <w:jc w:val="center"/>
              <w:rPr>
                <w:rFonts w:ascii="宋体" w:hAnsi="宋体" w:cs="宋体"/>
                <w:sz w:val="30"/>
                <w:szCs w:val="30"/>
              </w:rPr>
            </w:pPr>
            <w:r>
              <w:rPr>
                <w:rFonts w:hint="eastAsia" w:ascii="宋体" w:hAnsi="宋体" w:cs="宋体"/>
                <w:sz w:val="30"/>
                <w:szCs w:val="30"/>
              </w:rPr>
              <w:t>办公电话</w:t>
            </w:r>
          </w:p>
        </w:tc>
        <w:tc>
          <w:tcPr>
            <w:tcW w:w="2199" w:type="dxa"/>
            <w:vAlign w:val="center"/>
          </w:tcPr>
          <w:p w14:paraId="392FFB96">
            <w:pPr>
              <w:jc w:val="left"/>
              <w:rPr>
                <w:rFonts w:ascii="宋体" w:hAnsi="宋体" w:cs="宋体"/>
                <w:sz w:val="30"/>
                <w:szCs w:val="30"/>
              </w:rPr>
            </w:pPr>
          </w:p>
        </w:tc>
        <w:tc>
          <w:tcPr>
            <w:tcW w:w="958" w:type="dxa"/>
            <w:vAlign w:val="center"/>
          </w:tcPr>
          <w:p w14:paraId="00D36F8E">
            <w:pPr>
              <w:jc w:val="left"/>
              <w:rPr>
                <w:rFonts w:ascii="宋体" w:hAnsi="宋体" w:cs="宋体"/>
                <w:sz w:val="30"/>
                <w:szCs w:val="30"/>
              </w:rPr>
            </w:pPr>
            <w:r>
              <w:rPr>
                <w:rFonts w:hint="eastAsia" w:ascii="宋体" w:hAnsi="宋体" w:cs="宋体"/>
                <w:sz w:val="30"/>
                <w:szCs w:val="30"/>
              </w:rPr>
              <w:t>传真</w:t>
            </w:r>
          </w:p>
        </w:tc>
        <w:tc>
          <w:tcPr>
            <w:tcW w:w="4093" w:type="dxa"/>
            <w:vAlign w:val="center"/>
          </w:tcPr>
          <w:p w14:paraId="4A6B47B1">
            <w:pPr>
              <w:jc w:val="left"/>
              <w:rPr>
                <w:rFonts w:ascii="宋体" w:hAnsi="宋体" w:cs="宋体"/>
                <w:sz w:val="30"/>
                <w:szCs w:val="30"/>
              </w:rPr>
            </w:pPr>
          </w:p>
        </w:tc>
      </w:tr>
      <w:tr w14:paraId="0D0540A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1464" w:type="dxa"/>
            <w:vAlign w:val="center"/>
          </w:tcPr>
          <w:p w14:paraId="6D458A31">
            <w:pPr>
              <w:jc w:val="center"/>
              <w:rPr>
                <w:rFonts w:ascii="宋体" w:hAnsi="宋体" w:cs="宋体"/>
                <w:sz w:val="30"/>
                <w:szCs w:val="30"/>
              </w:rPr>
            </w:pPr>
            <w:r>
              <w:rPr>
                <w:rFonts w:hint="eastAsia" w:ascii="宋体" w:hAnsi="宋体" w:cs="宋体"/>
                <w:sz w:val="30"/>
                <w:szCs w:val="30"/>
              </w:rPr>
              <w:t>E-mail</w:t>
            </w:r>
          </w:p>
        </w:tc>
        <w:tc>
          <w:tcPr>
            <w:tcW w:w="7250" w:type="dxa"/>
            <w:gridSpan w:val="3"/>
            <w:vAlign w:val="center"/>
          </w:tcPr>
          <w:p w14:paraId="1FD36CE5">
            <w:pPr>
              <w:jc w:val="left"/>
              <w:rPr>
                <w:rFonts w:ascii="宋体" w:hAnsi="宋体" w:cs="宋体"/>
                <w:sz w:val="30"/>
                <w:szCs w:val="30"/>
              </w:rPr>
            </w:pPr>
          </w:p>
        </w:tc>
      </w:tr>
      <w:tr w14:paraId="02BE16F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1464" w:type="dxa"/>
            <w:vAlign w:val="center"/>
          </w:tcPr>
          <w:p w14:paraId="1D8EB1CC">
            <w:pPr>
              <w:jc w:val="center"/>
              <w:rPr>
                <w:rFonts w:ascii="宋体" w:hAnsi="宋体" w:cs="宋体"/>
                <w:sz w:val="30"/>
                <w:szCs w:val="30"/>
              </w:rPr>
            </w:pPr>
            <w:r>
              <w:rPr>
                <w:rFonts w:hint="eastAsia" w:ascii="宋体" w:hAnsi="宋体" w:cs="宋体"/>
                <w:sz w:val="30"/>
                <w:szCs w:val="30"/>
              </w:rPr>
              <w:t>单位地址</w:t>
            </w:r>
          </w:p>
        </w:tc>
        <w:tc>
          <w:tcPr>
            <w:tcW w:w="7250" w:type="dxa"/>
            <w:gridSpan w:val="3"/>
            <w:vAlign w:val="center"/>
          </w:tcPr>
          <w:p w14:paraId="06479224">
            <w:pPr>
              <w:jc w:val="left"/>
              <w:rPr>
                <w:rFonts w:ascii="宋体" w:hAnsi="宋体" w:cs="宋体"/>
                <w:sz w:val="30"/>
                <w:szCs w:val="30"/>
              </w:rPr>
            </w:pPr>
          </w:p>
        </w:tc>
      </w:tr>
      <w:tr w14:paraId="12B85FF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8714" w:type="dxa"/>
            <w:gridSpan w:val="4"/>
            <w:vAlign w:val="center"/>
          </w:tcPr>
          <w:p w14:paraId="5182E74D">
            <w:pPr>
              <w:jc w:val="left"/>
              <w:rPr>
                <w:rFonts w:ascii="宋体" w:hAnsi="宋体" w:cs="宋体"/>
                <w:sz w:val="30"/>
                <w:szCs w:val="30"/>
              </w:rPr>
            </w:pPr>
            <w:r>
              <w:rPr>
                <w:rFonts w:hint="eastAsia" w:ascii="宋体" w:hAnsi="宋体" w:cs="宋体"/>
                <w:sz w:val="30"/>
                <w:szCs w:val="30"/>
              </w:rPr>
              <w:t>购本项目标书</w:t>
            </w:r>
            <w:r>
              <w:rPr>
                <w:rFonts w:hint="eastAsia" w:ascii="宋体" w:hAnsi="宋体" w:cs="宋体"/>
                <w:sz w:val="30"/>
                <w:szCs w:val="30"/>
                <w:u w:val="single"/>
              </w:rPr>
              <w:t xml:space="preserve"> 1 </w:t>
            </w:r>
            <w:r>
              <w:rPr>
                <w:rFonts w:hint="eastAsia" w:ascii="宋体" w:hAnsi="宋体" w:cs="宋体"/>
                <w:sz w:val="30"/>
                <w:szCs w:val="30"/>
              </w:rPr>
              <w:t>份，共计</w:t>
            </w:r>
            <w:r>
              <w:rPr>
                <w:rFonts w:hint="eastAsia" w:ascii="宋体" w:hAnsi="宋体" w:cs="宋体"/>
                <w:sz w:val="30"/>
                <w:szCs w:val="30"/>
                <w:u w:val="single"/>
              </w:rPr>
              <w:t xml:space="preserve"> 300 </w:t>
            </w:r>
            <w:r>
              <w:rPr>
                <w:rFonts w:hint="eastAsia" w:ascii="宋体" w:hAnsi="宋体" w:cs="宋体"/>
                <w:sz w:val="30"/>
                <w:szCs w:val="30"/>
              </w:rPr>
              <w:t>元。</w:t>
            </w:r>
          </w:p>
          <w:p w14:paraId="25F06751">
            <w:pPr>
              <w:jc w:val="left"/>
              <w:rPr>
                <w:rFonts w:ascii="宋体" w:hAnsi="宋体" w:cs="宋体"/>
                <w:sz w:val="30"/>
                <w:szCs w:val="30"/>
              </w:rPr>
            </w:pPr>
            <w:r>
              <w:rPr>
                <w:rFonts w:hint="eastAsia" w:ascii="宋体" w:hAnsi="宋体" w:cs="宋体"/>
                <w:sz w:val="30"/>
                <w:szCs w:val="30"/>
              </w:rPr>
              <w:t>如不是用公司账户转账的需备注个人账户名称：</w:t>
            </w:r>
            <w:r>
              <w:rPr>
                <w:rFonts w:hint="eastAsia" w:ascii="宋体" w:hAnsi="宋体" w:cs="宋体"/>
                <w:sz w:val="30"/>
                <w:szCs w:val="30"/>
                <w:u w:val="single"/>
              </w:rPr>
              <w:t xml:space="preserve">         </w:t>
            </w:r>
            <w:r>
              <w:rPr>
                <w:rFonts w:hint="eastAsia" w:ascii="宋体" w:hAnsi="宋体" w:cs="宋体"/>
                <w:sz w:val="30"/>
                <w:szCs w:val="30"/>
              </w:rPr>
              <w:t xml:space="preserve">   </w:t>
            </w:r>
          </w:p>
        </w:tc>
      </w:tr>
    </w:tbl>
    <w:p w14:paraId="4645B8BB">
      <w:pPr>
        <w:spacing w:line="360" w:lineRule="auto"/>
        <w:ind w:firstLine="240" w:firstLineChars="100"/>
        <w:rPr>
          <w:rFonts w:ascii="宋体" w:hAnsi="宋体" w:cs="宋体"/>
          <w:sz w:val="24"/>
        </w:rPr>
      </w:pPr>
      <w:r>
        <w:rPr>
          <w:rFonts w:hint="eastAsia" w:ascii="宋体" w:hAnsi="宋体" w:cs="宋体"/>
          <w:sz w:val="24"/>
        </w:rPr>
        <w:t>标书金额：</w:t>
      </w:r>
      <w:r>
        <w:rPr>
          <w:rFonts w:hint="eastAsia" w:ascii="宋体" w:hAnsi="宋体" w:cs="宋体"/>
          <w:sz w:val="24"/>
          <w:u w:val="single"/>
        </w:rPr>
        <w:t>300</w:t>
      </w:r>
      <w:r>
        <w:rPr>
          <w:rFonts w:hint="eastAsia" w:ascii="宋体" w:hAnsi="宋体" w:cs="宋体"/>
          <w:sz w:val="24"/>
        </w:rPr>
        <w:t>元/分包  发售人：</w:t>
      </w:r>
      <w:r>
        <w:rPr>
          <w:rFonts w:hint="eastAsia" w:ascii="宋体" w:hAnsi="宋体" w:cs="宋体"/>
          <w:color w:val="000000"/>
          <w:sz w:val="24"/>
        </w:rPr>
        <w:t xml:space="preserve">重庆宏仁招标代理有限公司  </w:t>
      </w:r>
      <w:r>
        <w:rPr>
          <w:rFonts w:hint="eastAsia" w:ascii="宋体" w:hAnsi="宋体" w:cs="宋体"/>
          <w:sz w:val="24"/>
        </w:rPr>
        <w:t>日期：</w:t>
      </w:r>
    </w:p>
    <w:p w14:paraId="7BCCB466">
      <w:pPr>
        <w:spacing w:line="360" w:lineRule="auto"/>
        <w:ind w:firstLine="240" w:firstLineChars="100"/>
        <w:rPr>
          <w:rFonts w:ascii="宋体" w:hAnsi="宋体" w:cs="宋体"/>
          <w:sz w:val="24"/>
        </w:rPr>
      </w:pPr>
      <w:r>
        <w:rPr>
          <w:rFonts w:hint="eastAsia" w:ascii="宋体" w:hAnsi="宋体" w:cs="宋体"/>
          <w:sz w:val="24"/>
        </w:rPr>
        <w:t>说明：</w:t>
      </w:r>
    </w:p>
    <w:p w14:paraId="77319E6B">
      <w:pPr>
        <w:spacing w:line="360" w:lineRule="auto"/>
        <w:ind w:firstLine="480" w:firstLineChars="200"/>
        <w:rPr>
          <w:rFonts w:ascii="宋体" w:hAnsi="宋体" w:cs="宋体"/>
          <w:sz w:val="24"/>
        </w:rPr>
      </w:pPr>
      <w:r>
        <w:rPr>
          <w:rFonts w:hint="eastAsia" w:ascii="宋体" w:hAnsi="宋体" w:cs="宋体"/>
          <w:sz w:val="24"/>
        </w:rPr>
        <w:t>1.报名和询比文件发售期：</w:t>
      </w:r>
      <w:r>
        <w:rPr>
          <w:rFonts w:hint="eastAsia" w:ascii="宋体" w:hAnsi="宋体" w:cs="宋体"/>
          <w:color w:val="000000" w:themeColor="text1"/>
          <w:sz w:val="24"/>
          <w:szCs w:val="24"/>
          <w14:textFill>
            <w14:solidFill>
              <w14:schemeClr w14:val="tx1"/>
            </w14:solidFill>
          </w14:textFill>
        </w:rPr>
        <w:t>本项目网上公告规定的报价截止时间内</w:t>
      </w:r>
    </w:p>
    <w:p w14:paraId="45976854">
      <w:pPr>
        <w:spacing w:line="360" w:lineRule="auto"/>
        <w:ind w:firstLine="720" w:firstLineChars="300"/>
        <w:rPr>
          <w:rFonts w:ascii="宋体" w:hAnsi="宋体" w:cs="宋体"/>
          <w:color w:val="000000"/>
          <w:sz w:val="24"/>
        </w:rPr>
      </w:pPr>
      <w:r>
        <w:rPr>
          <w:rFonts w:hint="eastAsia" w:ascii="宋体" w:hAnsi="宋体" w:cs="宋体"/>
          <w:sz w:val="24"/>
        </w:rPr>
        <w:t>联系人：罗老师  电话：023-63993330   邮箱：107044006@qq.com</w:t>
      </w:r>
    </w:p>
    <w:p w14:paraId="5C8A4949">
      <w:pPr>
        <w:pStyle w:val="59"/>
        <w:ind w:firstLine="480" w:firstLineChars="200"/>
        <w:rPr>
          <w:rFonts w:eastAsia="宋体" w:cs="宋体"/>
          <w:szCs w:val="24"/>
        </w:rPr>
      </w:pPr>
      <w:r>
        <w:rPr>
          <w:rFonts w:hint="eastAsia" w:eastAsia="宋体" w:cs="宋体"/>
          <w:szCs w:val="24"/>
        </w:rPr>
        <w:t>2.若需开发票请将开票信息及项目编号发送至邮箱852786624@qq.com.联系电话：17774907780，联系人：黄老师。</w:t>
      </w:r>
    </w:p>
    <w:p w14:paraId="402A6F81">
      <w:pPr>
        <w:pStyle w:val="22"/>
      </w:pPr>
    </w:p>
    <w:p w14:paraId="3704769D">
      <w:pPr>
        <w:rPr>
          <w:rFonts w:ascii="宋体" w:hAnsi="宋体" w:cs="宋体"/>
          <w:sz w:val="36"/>
          <w:szCs w:val="30"/>
        </w:rPr>
      </w:pPr>
      <w:r>
        <w:rPr>
          <w:rFonts w:hint="eastAsia" w:ascii="宋体" w:hAnsi="宋体" w:cs="宋体"/>
          <w:sz w:val="36"/>
          <w:szCs w:val="30"/>
        </w:rPr>
        <w:br w:type="page"/>
      </w:r>
    </w:p>
    <w:p w14:paraId="41473B34">
      <w:pPr>
        <w:pStyle w:val="3"/>
        <w:spacing w:before="0" w:after="0" w:line="360" w:lineRule="auto"/>
        <w:jc w:val="center"/>
        <w:rPr>
          <w:rFonts w:ascii="宋体" w:hAnsi="宋体" w:eastAsia="宋体" w:cs="宋体"/>
          <w:b w:val="0"/>
          <w:sz w:val="30"/>
          <w:szCs w:val="30"/>
        </w:rPr>
      </w:pPr>
      <w:bookmarkStart w:id="33" w:name="_Toc26870"/>
      <w:r>
        <w:rPr>
          <w:rFonts w:hint="eastAsia" w:ascii="宋体" w:hAnsi="宋体" w:eastAsia="宋体" w:cs="宋体"/>
          <w:b w:val="0"/>
          <w:sz w:val="36"/>
          <w:szCs w:val="30"/>
        </w:rPr>
        <w:t>第二篇采购项目服务需求</w:t>
      </w:r>
      <w:bookmarkEnd w:id="32"/>
      <w:bookmarkEnd w:id="33"/>
    </w:p>
    <w:p w14:paraId="64B70F62">
      <w:pPr>
        <w:pStyle w:val="4"/>
        <w:spacing w:before="0" w:after="0" w:line="360" w:lineRule="auto"/>
        <w:rPr>
          <w:rFonts w:ascii="宋体" w:hAnsi="宋体" w:cs="宋体"/>
          <w:sz w:val="24"/>
          <w:szCs w:val="24"/>
        </w:rPr>
      </w:pPr>
      <w:bookmarkStart w:id="34" w:name="_Toc9468"/>
      <w:bookmarkStart w:id="35" w:name="_Toc32038"/>
      <w:bookmarkStart w:id="36" w:name="_Toc29401"/>
      <w:bookmarkStart w:id="37" w:name="_Toc28642"/>
      <w:bookmarkStart w:id="38" w:name="_Toc106701819"/>
      <w:bookmarkStart w:id="39" w:name="_Toc14605"/>
      <w:bookmarkStart w:id="40" w:name="_Toc15502"/>
      <w:bookmarkStart w:id="41" w:name="_Toc17830"/>
      <w:bookmarkStart w:id="42" w:name="_Toc11970"/>
      <w:bookmarkStart w:id="43" w:name="_Toc10726"/>
      <w:bookmarkStart w:id="44" w:name="_Toc5775"/>
      <w:bookmarkStart w:id="45" w:name="_Toc76462325"/>
      <w:bookmarkStart w:id="46" w:name="_Toc12789058"/>
      <w:bookmarkStart w:id="47" w:name="_Toc12675"/>
      <w:r>
        <w:rPr>
          <w:rFonts w:hint="eastAsia" w:ascii="宋体" w:hAnsi="宋体" w:cs="宋体"/>
          <w:sz w:val="24"/>
          <w:szCs w:val="24"/>
        </w:rPr>
        <w:t>一、</w:t>
      </w:r>
      <w:bookmarkEnd w:id="34"/>
      <w:bookmarkEnd w:id="35"/>
      <w:r>
        <w:rPr>
          <w:rFonts w:hint="eastAsia" w:ascii="宋体" w:hAnsi="宋体" w:cs="宋体"/>
          <w:sz w:val="24"/>
          <w:szCs w:val="24"/>
        </w:rPr>
        <w:t>项目基本概况</w:t>
      </w:r>
      <w:bookmarkEnd w:id="36"/>
      <w:bookmarkEnd w:id="37"/>
    </w:p>
    <w:bookmarkEnd w:id="38"/>
    <w:bookmarkEnd w:id="39"/>
    <w:bookmarkEnd w:id="40"/>
    <w:bookmarkEnd w:id="41"/>
    <w:bookmarkEnd w:id="42"/>
    <w:bookmarkEnd w:id="43"/>
    <w:bookmarkEnd w:id="44"/>
    <w:bookmarkEnd w:id="45"/>
    <w:p w14:paraId="5DD6061B">
      <w:pPr>
        <w:snapToGrid w:val="0"/>
        <w:spacing w:line="360" w:lineRule="auto"/>
        <w:ind w:firstLine="480" w:firstLineChars="200"/>
        <w:rPr>
          <w:rFonts w:ascii="宋体" w:hAnsi="宋体" w:cs="宋体"/>
          <w:sz w:val="24"/>
          <w:szCs w:val="24"/>
        </w:rPr>
      </w:pPr>
      <w:bookmarkStart w:id="48" w:name="_Toc23278"/>
      <w:bookmarkStart w:id="49" w:name="_Toc24040"/>
      <w:r>
        <w:rPr>
          <w:rFonts w:hint="eastAsia" w:ascii="宋体" w:hAnsi="宋体" w:cs="宋体"/>
          <w:sz w:val="24"/>
          <w:szCs w:val="24"/>
        </w:rPr>
        <w:t>秦岭—大巴山是中国生物多样性研究的热点地区之一，野生植物资源丰富，特别是农业野生植物及其近缘种，是国家战略性生物资源的重要组成部分。当前开展系统性的农业野生植物资源调查，旨在摸清家底、评估现状、识别威胁、发掘价值，为后续实施原位与迁地保护、构建种质资源库、开展重要性状基因挖掘与创新利用提供科学依据和物质基础，对于维护区域生态平衡、保障国家农业生物安全、推动种业科技创新与农业绿色转型具有不可替代的基础性、前瞻性作用。</w:t>
      </w:r>
    </w:p>
    <w:bookmarkEnd w:id="48"/>
    <w:bookmarkEnd w:id="49"/>
    <w:p w14:paraId="76B51C09">
      <w:pPr>
        <w:pStyle w:val="4"/>
        <w:spacing w:before="0" w:after="0" w:line="360" w:lineRule="auto"/>
        <w:rPr>
          <w:rFonts w:ascii="宋体" w:hAnsi="宋体" w:cs="宋体"/>
          <w:sz w:val="24"/>
          <w:szCs w:val="24"/>
        </w:rPr>
      </w:pPr>
      <w:bookmarkStart w:id="50" w:name="_Toc5662"/>
      <w:bookmarkStart w:id="51" w:name="_Toc4853"/>
      <w:bookmarkStart w:id="52" w:name="_Toc19572"/>
      <w:bookmarkStart w:id="53" w:name="_Toc9730"/>
      <w:bookmarkStart w:id="54" w:name="_Toc27192"/>
      <w:r>
        <w:rPr>
          <w:rFonts w:hint="eastAsia" w:ascii="宋体" w:hAnsi="宋体" w:cs="宋体"/>
          <w:sz w:val="24"/>
          <w:szCs w:val="24"/>
        </w:rPr>
        <w:t>二、</w:t>
      </w:r>
      <w:bookmarkEnd w:id="50"/>
      <w:r>
        <w:rPr>
          <w:rFonts w:hint="eastAsia" w:ascii="宋体" w:hAnsi="宋体" w:cs="宋体"/>
          <w:sz w:val="24"/>
          <w:szCs w:val="24"/>
        </w:rPr>
        <w:t>项目内容</w:t>
      </w:r>
      <w:bookmarkEnd w:id="51"/>
      <w:bookmarkEnd w:id="52"/>
    </w:p>
    <w:p w14:paraId="1D018A7F">
      <w:pPr>
        <w:snapToGrid w:val="0"/>
        <w:spacing w:line="360" w:lineRule="auto"/>
        <w:ind w:firstLine="480" w:firstLineChars="200"/>
        <w:rPr>
          <w:rFonts w:ascii="宋体" w:hAnsi="宋体" w:cs="宋体"/>
          <w:sz w:val="24"/>
          <w:szCs w:val="24"/>
        </w:rPr>
      </w:pPr>
      <w:bookmarkStart w:id="55" w:name="_Toc3029"/>
      <w:bookmarkStart w:id="56" w:name="_Toc1459"/>
      <w:bookmarkStart w:id="57" w:name="_Toc21661"/>
      <w:r>
        <w:rPr>
          <w:rFonts w:hint="eastAsia" w:ascii="宋体" w:hAnsi="宋体" w:cs="宋体"/>
          <w:sz w:val="24"/>
          <w:szCs w:val="24"/>
        </w:rPr>
        <w:t>（一）建设地点及规模</w:t>
      </w:r>
      <w:bookmarkEnd w:id="55"/>
    </w:p>
    <w:p w14:paraId="5F2ADC1D">
      <w:pPr>
        <w:snapToGrid w:val="0"/>
        <w:spacing w:line="360" w:lineRule="auto"/>
        <w:ind w:firstLine="480" w:firstLineChars="200"/>
        <w:rPr>
          <w:rFonts w:ascii="宋体" w:hAnsi="宋体" w:cs="宋体"/>
          <w:sz w:val="24"/>
          <w:szCs w:val="24"/>
        </w:rPr>
      </w:pPr>
      <w:bookmarkStart w:id="58" w:name="_Toc7948"/>
      <w:r>
        <w:rPr>
          <w:rFonts w:hint="eastAsia" w:ascii="宋体" w:hAnsi="宋体" w:cs="宋体"/>
          <w:sz w:val="24"/>
          <w:szCs w:val="24"/>
        </w:rPr>
        <w:t>在城口县大巴山山脉、巫溪县阴条岭、兰英大峡谷等重点区域开展调查工作。</w:t>
      </w:r>
      <w:bookmarkEnd w:id="58"/>
    </w:p>
    <w:p w14:paraId="0A4B244C">
      <w:pPr>
        <w:snapToGrid w:val="0"/>
        <w:spacing w:line="360" w:lineRule="auto"/>
        <w:ind w:firstLine="480" w:firstLineChars="200"/>
        <w:rPr>
          <w:rFonts w:ascii="宋体" w:hAnsi="宋体" w:cs="宋体"/>
          <w:sz w:val="24"/>
          <w:szCs w:val="24"/>
        </w:rPr>
      </w:pPr>
      <w:bookmarkStart w:id="59" w:name="_Toc3990"/>
      <w:r>
        <w:rPr>
          <w:rFonts w:hint="eastAsia" w:ascii="宋体" w:hAnsi="宋体" w:cs="宋体"/>
          <w:sz w:val="24"/>
          <w:szCs w:val="24"/>
        </w:rPr>
        <w:t>（二）建设内容</w:t>
      </w:r>
      <w:bookmarkEnd w:id="59"/>
    </w:p>
    <w:p w14:paraId="7FBC3054">
      <w:pPr>
        <w:snapToGrid w:val="0"/>
        <w:spacing w:line="360" w:lineRule="auto"/>
        <w:ind w:firstLine="480" w:firstLineChars="200"/>
        <w:rPr>
          <w:rFonts w:ascii="宋体" w:hAnsi="宋体" w:cs="宋体"/>
          <w:sz w:val="24"/>
          <w:szCs w:val="24"/>
        </w:rPr>
      </w:pPr>
      <w:r>
        <w:rPr>
          <w:rFonts w:hint="eastAsia" w:ascii="宋体" w:hAnsi="宋体" w:cs="宋体"/>
          <w:sz w:val="24"/>
          <w:szCs w:val="24"/>
        </w:rPr>
        <w:t>在城口、巫溪开展国家重点保护农业野生植物资源调查、掌握重庆市重点保护农业野生植物物种以及与农业生产有关的栽培植物的野生种和野生近缘植物的分布范围、地理位置、居群数量、生态环境和濒危状况，以及分布点现状。利用全球卫星定位系统（GPS）对所有调查的居群进行定位，为构建其分布数据库，有效保护和科学利用农业野生植物资源奠定坚实的基础。</w:t>
      </w:r>
    </w:p>
    <w:p w14:paraId="7196F39C">
      <w:pPr>
        <w:pStyle w:val="4"/>
        <w:spacing w:before="0" w:after="0" w:line="360" w:lineRule="auto"/>
        <w:rPr>
          <w:rFonts w:ascii="宋体" w:hAnsi="宋体" w:cs="宋体"/>
          <w:sz w:val="24"/>
          <w:szCs w:val="24"/>
        </w:rPr>
      </w:pPr>
      <w:bookmarkStart w:id="60" w:name="_Toc5206"/>
      <w:bookmarkStart w:id="61" w:name="_Toc22380"/>
      <w:r>
        <w:rPr>
          <w:rFonts w:hint="eastAsia" w:ascii="宋体" w:hAnsi="宋体" w:cs="宋体"/>
          <w:sz w:val="24"/>
          <w:szCs w:val="24"/>
        </w:rPr>
        <w:t>三、</w:t>
      </w:r>
      <w:bookmarkEnd w:id="56"/>
      <w:bookmarkEnd w:id="57"/>
      <w:bookmarkEnd w:id="60"/>
      <w:bookmarkEnd w:id="61"/>
      <w:r>
        <w:rPr>
          <w:rFonts w:hint="eastAsia" w:ascii="宋体" w:hAnsi="宋体" w:cs="宋体"/>
          <w:sz w:val="24"/>
          <w:szCs w:val="24"/>
        </w:rPr>
        <w:t>预期成果</w:t>
      </w:r>
    </w:p>
    <w:bookmarkEnd w:id="53"/>
    <w:bookmarkEnd w:id="54"/>
    <w:p w14:paraId="470C937E">
      <w:pPr>
        <w:snapToGrid w:val="0"/>
        <w:spacing w:line="400" w:lineRule="exact"/>
        <w:ind w:firstLine="480" w:firstLineChars="200"/>
        <w:rPr>
          <w:rFonts w:ascii="宋体" w:hAnsi="宋体"/>
          <w:sz w:val="24"/>
          <w:szCs w:val="24"/>
        </w:rPr>
      </w:pPr>
      <w:r>
        <w:rPr>
          <w:rFonts w:hint="eastAsia" w:ascii="宋体" w:hAnsi="宋体"/>
          <w:sz w:val="24"/>
          <w:szCs w:val="24"/>
        </w:rPr>
        <w:t>1.数据成果：根据调查基础数据，进一步完善我市农业野生植物资源数据，数据成果需提供可编辑的Excel格式电子数据。</w:t>
      </w:r>
    </w:p>
    <w:p w14:paraId="4883314C">
      <w:pPr>
        <w:snapToGrid w:val="0"/>
        <w:spacing w:line="400" w:lineRule="exact"/>
        <w:rPr>
          <w:rFonts w:ascii="宋体" w:hAnsi="宋体"/>
          <w:sz w:val="24"/>
          <w:szCs w:val="24"/>
        </w:rPr>
      </w:pPr>
      <w:r>
        <w:rPr>
          <w:rFonts w:hint="eastAsia" w:ascii="宋体" w:hAnsi="宋体"/>
          <w:sz w:val="24"/>
          <w:szCs w:val="24"/>
        </w:rPr>
        <w:t xml:space="preserve">    2.文字成果：提交2026年度城口县、巫溪县秦巴山脉农业野生植物资源调查报告1份，并绘制资源分布图。</w:t>
      </w:r>
    </w:p>
    <w:p w14:paraId="6C07195B">
      <w:pPr>
        <w:snapToGrid w:val="0"/>
        <w:spacing w:line="400" w:lineRule="exact"/>
        <w:ind w:firstLine="480" w:firstLineChars="200"/>
        <w:rPr>
          <w:rFonts w:ascii="宋体" w:hAnsi="宋体"/>
          <w:sz w:val="24"/>
          <w:szCs w:val="24"/>
        </w:rPr>
      </w:pPr>
      <w:r>
        <w:rPr>
          <w:rFonts w:hint="eastAsia" w:ascii="宋体" w:hAnsi="宋体"/>
          <w:sz w:val="24"/>
          <w:szCs w:val="24"/>
        </w:rPr>
        <w:t>3.图片资料：提交每种物种的图片资料，包括生境照片、植株、花、叶等，图片清晰，每种物种照片不少于3张，所有图片资料分辨率不低于300DPI，单张图片像素不低于3000×2000，且为未经修图的原始拍摄文件。</w:t>
      </w:r>
    </w:p>
    <w:p w14:paraId="1AD4CB2C">
      <w:pPr>
        <w:snapToGrid w:val="0"/>
        <w:spacing w:line="400" w:lineRule="exact"/>
        <w:ind w:firstLine="480" w:firstLineChars="200"/>
      </w:pPr>
      <w:r>
        <w:rPr>
          <w:rFonts w:hint="eastAsia" w:ascii="宋体" w:hAnsi="宋体"/>
          <w:sz w:val="24"/>
          <w:szCs w:val="24"/>
        </w:rPr>
        <w:t>4</w:t>
      </w:r>
      <w:r>
        <w:rPr>
          <w:rFonts w:ascii="宋体" w:hAnsi="宋体"/>
          <w:sz w:val="24"/>
          <w:szCs w:val="24"/>
        </w:rPr>
        <w:t>.</w:t>
      </w:r>
      <w:r>
        <w:rPr>
          <w:rFonts w:hint="eastAsia" w:ascii="宋体" w:hAnsi="宋体"/>
          <w:sz w:val="24"/>
          <w:szCs w:val="24"/>
        </w:rPr>
        <w:t>所有需提交的成果（包括但不限于数据成果、文字成果、图片资料及相关清单等）均须同时提交加盖供应商公章的纸质版一份。</w:t>
      </w:r>
    </w:p>
    <w:p w14:paraId="6764B5B6">
      <w:pPr>
        <w:snapToGrid w:val="0"/>
        <w:spacing w:line="400" w:lineRule="exact"/>
      </w:pPr>
    </w:p>
    <w:p w14:paraId="1D9BF87C">
      <w:pPr>
        <w:numPr>
          <w:ilvl w:val="255"/>
          <w:numId w:val="0"/>
        </w:numPr>
        <w:snapToGrid w:val="0"/>
        <w:spacing w:line="360" w:lineRule="auto"/>
        <w:ind w:firstLine="480" w:firstLineChars="200"/>
        <w:rPr>
          <w:rFonts w:ascii="宋体" w:hAnsi="宋体" w:cs="宋体"/>
          <w:sz w:val="24"/>
          <w:szCs w:val="24"/>
        </w:rPr>
      </w:pPr>
    </w:p>
    <w:p w14:paraId="03988012">
      <w:pPr>
        <w:numPr>
          <w:ilvl w:val="255"/>
          <w:numId w:val="0"/>
        </w:numPr>
        <w:snapToGrid w:val="0"/>
        <w:spacing w:line="360" w:lineRule="auto"/>
        <w:ind w:firstLine="480" w:firstLineChars="200"/>
        <w:rPr>
          <w:rFonts w:ascii="宋体" w:hAnsi="宋体" w:cs="宋体"/>
          <w:sz w:val="24"/>
          <w:szCs w:val="24"/>
        </w:rPr>
      </w:pPr>
    </w:p>
    <w:p w14:paraId="0C75EFE9">
      <w:pPr>
        <w:numPr>
          <w:ilvl w:val="255"/>
          <w:numId w:val="0"/>
        </w:numPr>
        <w:snapToGrid w:val="0"/>
        <w:spacing w:line="360" w:lineRule="auto"/>
        <w:ind w:firstLine="480" w:firstLineChars="200"/>
        <w:rPr>
          <w:rFonts w:ascii="宋体" w:hAnsi="宋体" w:cs="宋体"/>
          <w:sz w:val="24"/>
          <w:szCs w:val="24"/>
        </w:rPr>
      </w:pPr>
    </w:p>
    <w:p w14:paraId="2381680E">
      <w:pPr>
        <w:numPr>
          <w:ilvl w:val="255"/>
          <w:numId w:val="0"/>
        </w:numPr>
        <w:snapToGrid w:val="0"/>
        <w:spacing w:line="360" w:lineRule="auto"/>
        <w:ind w:firstLine="480" w:firstLineChars="200"/>
        <w:rPr>
          <w:rFonts w:ascii="宋体" w:hAnsi="宋体" w:cs="宋体"/>
          <w:sz w:val="24"/>
          <w:szCs w:val="24"/>
        </w:rPr>
      </w:pPr>
    </w:p>
    <w:p w14:paraId="3681B395"/>
    <w:p w14:paraId="28D33472"/>
    <w:p w14:paraId="498FC0AC">
      <w:pPr>
        <w:pStyle w:val="3"/>
        <w:spacing w:before="0" w:after="0" w:line="360" w:lineRule="auto"/>
        <w:jc w:val="center"/>
        <w:rPr>
          <w:rFonts w:ascii="宋体" w:hAnsi="宋体" w:eastAsia="宋体" w:cs="宋体"/>
          <w:b w:val="0"/>
          <w:sz w:val="36"/>
          <w:szCs w:val="30"/>
        </w:rPr>
      </w:pPr>
      <w:bookmarkStart w:id="62" w:name="_Toc13925"/>
      <w:r>
        <w:rPr>
          <w:rFonts w:hint="eastAsia" w:ascii="宋体" w:hAnsi="宋体" w:eastAsia="宋体" w:cs="宋体"/>
          <w:b w:val="0"/>
          <w:sz w:val="36"/>
          <w:szCs w:val="30"/>
        </w:rPr>
        <w:t>第三篇</w:t>
      </w:r>
      <w:bookmarkEnd w:id="46"/>
      <w:r>
        <w:rPr>
          <w:rFonts w:hint="eastAsia" w:ascii="宋体" w:hAnsi="宋体" w:eastAsia="宋体" w:cs="宋体"/>
          <w:b w:val="0"/>
          <w:sz w:val="36"/>
          <w:szCs w:val="30"/>
        </w:rPr>
        <w:t>采购项目商务需求</w:t>
      </w:r>
      <w:bookmarkEnd w:id="47"/>
      <w:bookmarkEnd w:id="62"/>
    </w:p>
    <w:p w14:paraId="2ADF565C">
      <w:pPr>
        <w:pStyle w:val="4"/>
        <w:snapToGrid w:val="0"/>
        <w:spacing w:before="0" w:after="0" w:line="360" w:lineRule="auto"/>
        <w:rPr>
          <w:rFonts w:ascii="宋体" w:hAnsi="宋体" w:cs="宋体"/>
          <w:sz w:val="24"/>
          <w:szCs w:val="24"/>
        </w:rPr>
      </w:pPr>
      <w:bookmarkStart w:id="63" w:name="_Toc13321"/>
      <w:bookmarkStart w:id="64" w:name="_Toc22660"/>
      <w:bookmarkStart w:id="65" w:name="_Toc28019"/>
      <w:bookmarkStart w:id="66" w:name="_Toc13184"/>
      <w:bookmarkStart w:id="67" w:name="_Toc1605"/>
      <w:bookmarkStart w:id="68" w:name="_Toc30435"/>
      <w:bookmarkStart w:id="69" w:name="_Toc76462328"/>
      <w:bookmarkStart w:id="70" w:name="_Toc344475120"/>
      <w:bookmarkStart w:id="71" w:name="_Toc106030883"/>
      <w:bookmarkStart w:id="72" w:name="_Toc11085"/>
      <w:bookmarkStart w:id="73" w:name="_Toc14767"/>
      <w:bookmarkStart w:id="74" w:name="_Toc6136"/>
      <w:bookmarkStart w:id="75" w:name="_Toc9356"/>
      <w:r>
        <w:rPr>
          <w:rFonts w:hint="eastAsia" w:ascii="宋体" w:hAnsi="宋体" w:cs="宋体"/>
          <w:sz w:val="24"/>
          <w:szCs w:val="24"/>
        </w:rPr>
        <w:t>一、服务期、地点及验收方式</w:t>
      </w:r>
      <w:bookmarkEnd w:id="63"/>
      <w:bookmarkEnd w:id="64"/>
      <w:bookmarkEnd w:id="65"/>
      <w:bookmarkEnd w:id="66"/>
      <w:bookmarkEnd w:id="67"/>
      <w:bookmarkEnd w:id="68"/>
      <w:bookmarkEnd w:id="69"/>
      <w:bookmarkEnd w:id="70"/>
      <w:bookmarkEnd w:id="71"/>
      <w:bookmarkEnd w:id="72"/>
      <w:bookmarkEnd w:id="73"/>
      <w:bookmarkEnd w:id="74"/>
      <w:bookmarkEnd w:id="75"/>
    </w:p>
    <w:p w14:paraId="5500D306">
      <w:pPr>
        <w:snapToGrid w:val="0"/>
        <w:spacing w:line="360" w:lineRule="auto"/>
        <w:ind w:firstLine="480" w:firstLineChars="200"/>
        <w:rPr>
          <w:rFonts w:ascii="宋体" w:hAnsi="宋体" w:cs="宋体"/>
          <w:sz w:val="24"/>
          <w:szCs w:val="24"/>
          <w:highlight w:val="none"/>
        </w:rPr>
      </w:pPr>
      <w:r>
        <w:rPr>
          <w:rFonts w:hint="eastAsia" w:ascii="宋体" w:hAnsi="宋体" w:cs="宋体"/>
          <w:sz w:val="24"/>
          <w:szCs w:val="24"/>
        </w:rPr>
        <w:t>（一）服务期</w:t>
      </w:r>
      <w:r>
        <w:rPr>
          <w:rFonts w:hint="eastAsia" w:ascii="宋体" w:hAnsi="宋体" w:cs="宋体"/>
          <w:sz w:val="24"/>
          <w:szCs w:val="24"/>
          <w:highlight w:val="none"/>
        </w:rPr>
        <w:t>：合同签订之日起至2026年11月30日前完成所有工作内容</w:t>
      </w:r>
      <w:bookmarkStart w:id="76" w:name="_Hlk227242824"/>
      <w:r>
        <w:rPr>
          <w:rFonts w:hint="eastAsia" w:ascii="宋体" w:hAnsi="宋体" w:cs="宋体"/>
          <w:sz w:val="24"/>
          <w:szCs w:val="24"/>
          <w:highlight w:val="none"/>
        </w:rPr>
        <w:t>、交付成果文件并通过采购人验收</w:t>
      </w:r>
      <w:bookmarkEnd w:id="76"/>
      <w:r>
        <w:rPr>
          <w:rFonts w:hint="eastAsia" w:ascii="宋体" w:hAnsi="宋体" w:cs="宋体"/>
          <w:sz w:val="24"/>
          <w:szCs w:val="24"/>
          <w:highlight w:val="none"/>
        </w:rPr>
        <w:t>。</w:t>
      </w:r>
    </w:p>
    <w:p w14:paraId="1BAC7196">
      <w:pPr>
        <w:snapToGrid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（二）服务地点：重庆市城口县、巫溪县</w:t>
      </w:r>
      <w:bookmarkStart w:id="77" w:name="_Hlk227242858"/>
      <w:r>
        <w:rPr>
          <w:rFonts w:hint="eastAsia" w:ascii="宋体" w:hAnsi="宋体" w:cs="宋体"/>
          <w:sz w:val="24"/>
          <w:szCs w:val="24"/>
          <w:highlight w:val="none"/>
        </w:rPr>
        <w:t>及采购人指定的其他地点。</w:t>
      </w:r>
      <w:bookmarkEnd w:id="77"/>
    </w:p>
    <w:p w14:paraId="5B4ACCDF">
      <w:pPr>
        <w:snapToGrid w:val="0"/>
        <w:spacing w:line="360" w:lineRule="auto"/>
        <w:ind w:firstLine="480" w:firstLineChars="200"/>
        <w:rPr>
          <w:rFonts w:ascii="宋体" w:hAnsi="宋体" w:cs="宋体"/>
          <w:sz w:val="24"/>
          <w:szCs w:val="24"/>
          <w:highlight w:val="none"/>
        </w:rPr>
      </w:pPr>
      <w:bookmarkStart w:id="78" w:name="_Toc7780"/>
      <w:bookmarkStart w:id="79" w:name="_Toc2605"/>
      <w:r>
        <w:rPr>
          <w:rFonts w:hint="eastAsia" w:ascii="宋体" w:hAnsi="宋体" w:cs="宋体"/>
          <w:sz w:val="24"/>
          <w:szCs w:val="24"/>
          <w:highlight w:val="none"/>
        </w:rPr>
        <w:t>（三）验收方式：通过采购人组织的验收</w:t>
      </w:r>
      <w:bookmarkEnd w:id="78"/>
      <w:bookmarkEnd w:id="79"/>
      <w:bookmarkStart w:id="80" w:name="_Hlk227242866"/>
      <w:bookmarkStart w:id="81" w:name="_Toc344475121"/>
      <w:bookmarkStart w:id="82" w:name="_Toc76462329"/>
      <w:bookmarkStart w:id="83" w:name="_Toc16415"/>
      <w:bookmarkStart w:id="84" w:name="_Toc17708"/>
      <w:bookmarkStart w:id="85" w:name="_Toc106030884"/>
      <w:r>
        <w:rPr>
          <w:rFonts w:hint="eastAsia" w:ascii="宋体" w:hAnsi="宋体" w:cs="宋体"/>
          <w:sz w:val="24"/>
          <w:szCs w:val="24"/>
          <w:highlight w:val="none"/>
        </w:rPr>
        <w:t>。成交供应商完成全部服务后，向采购人提交验收申请及全部工作成果，采购人收到验收申请后1</w:t>
      </w:r>
      <w:r>
        <w:rPr>
          <w:rFonts w:ascii="宋体" w:hAnsi="宋体" w:cs="宋体"/>
          <w:sz w:val="24"/>
          <w:szCs w:val="24"/>
          <w:highlight w:val="none"/>
        </w:rPr>
        <w:t>0</w:t>
      </w:r>
      <w:r>
        <w:rPr>
          <w:rFonts w:hint="eastAsia" w:ascii="宋体" w:hAnsi="宋体" w:cs="宋体"/>
          <w:sz w:val="24"/>
          <w:szCs w:val="24"/>
          <w:highlight w:val="none"/>
        </w:rPr>
        <w:t>个工作日内组织验收。验收合格的，出具验收合格报告；验收不合格的，供应商需在10个工作日内修改完善，重新提交验收，直至验收合格，修改费用由供应商承担，因此导致超过服务期交付合格成果的，承担逾期交付违约责任。逾期不整改或整改两次后仍未通过验收的，采购人有权解除合同并要求供应商退还已支付费用，并由供应商按成交价的20%支付违约金，若违约金不足以覆盖采购人实际损失的，供应商还应赔偿差额部分。</w:t>
      </w:r>
      <w:bookmarkEnd w:id="80"/>
    </w:p>
    <w:p w14:paraId="0AC37363">
      <w:pPr>
        <w:pStyle w:val="4"/>
        <w:snapToGrid w:val="0"/>
        <w:spacing w:before="0" w:after="0" w:line="360" w:lineRule="auto"/>
        <w:rPr>
          <w:rFonts w:ascii="宋体" w:hAnsi="宋体" w:cs="宋体"/>
          <w:sz w:val="24"/>
          <w:szCs w:val="24"/>
          <w:highlight w:val="none"/>
        </w:rPr>
      </w:pPr>
      <w:bookmarkStart w:id="86" w:name="_Toc25294"/>
      <w:bookmarkStart w:id="87" w:name="_Toc5285"/>
      <w:bookmarkStart w:id="88" w:name="_Toc17387"/>
      <w:bookmarkStart w:id="89" w:name="_Toc31096"/>
      <w:bookmarkStart w:id="90" w:name="_Toc31217"/>
      <w:bookmarkStart w:id="91" w:name="_Toc23646"/>
      <w:bookmarkStart w:id="92" w:name="_Toc23781"/>
      <w:bookmarkStart w:id="93" w:name="_Toc24666"/>
      <w:r>
        <w:rPr>
          <w:rFonts w:hint="eastAsia" w:ascii="宋体" w:hAnsi="宋体" w:cs="宋体"/>
          <w:sz w:val="24"/>
          <w:szCs w:val="24"/>
          <w:highlight w:val="none"/>
        </w:rPr>
        <w:t>二、</w:t>
      </w:r>
      <w:bookmarkEnd w:id="81"/>
      <w:r>
        <w:rPr>
          <w:rFonts w:hint="eastAsia" w:ascii="宋体" w:hAnsi="宋体" w:cs="宋体"/>
          <w:sz w:val="24"/>
          <w:szCs w:val="24"/>
          <w:highlight w:val="none"/>
        </w:rPr>
        <w:t>报价要求</w:t>
      </w:r>
      <w:bookmarkEnd w:id="82"/>
      <w:bookmarkEnd w:id="83"/>
      <w:bookmarkEnd w:id="84"/>
      <w:bookmarkEnd w:id="85"/>
      <w:bookmarkEnd w:id="86"/>
      <w:bookmarkEnd w:id="87"/>
      <w:bookmarkEnd w:id="88"/>
      <w:bookmarkEnd w:id="89"/>
      <w:bookmarkEnd w:id="90"/>
      <w:bookmarkEnd w:id="91"/>
      <w:bookmarkEnd w:id="92"/>
      <w:bookmarkEnd w:id="93"/>
    </w:p>
    <w:p w14:paraId="072E534B">
      <w:pPr>
        <w:snapToGrid w:val="0"/>
        <w:spacing w:line="360" w:lineRule="auto"/>
        <w:ind w:firstLine="480" w:firstLineChars="200"/>
        <w:rPr>
          <w:rFonts w:ascii="宋体" w:hAnsi="宋体" w:cs="宋体"/>
          <w:sz w:val="24"/>
          <w:szCs w:val="24"/>
          <w:highlight w:val="none"/>
        </w:rPr>
      </w:pPr>
      <w:bookmarkStart w:id="94" w:name="_Toc9487"/>
      <w:bookmarkStart w:id="95" w:name="_Toc13891"/>
      <w:r>
        <w:rPr>
          <w:rFonts w:hint="eastAsia" w:ascii="宋体" w:hAnsi="宋体" w:cs="宋体"/>
          <w:sz w:val="24"/>
          <w:szCs w:val="24"/>
          <w:highlight w:val="none"/>
        </w:rPr>
        <w:t>本项目为总价包干，报价为人民币报价，包括完成本项目所需的服务费、人工费、</w:t>
      </w:r>
      <w:bookmarkStart w:id="96" w:name="_Hlk227242917"/>
      <w:r>
        <w:rPr>
          <w:rFonts w:hint="eastAsia" w:ascii="宋体" w:hAnsi="宋体" w:cs="宋体"/>
          <w:sz w:val="24"/>
          <w:szCs w:val="24"/>
          <w:highlight w:val="none"/>
        </w:rPr>
        <w:t>调查费、差旅费、</w:t>
      </w:r>
      <w:bookmarkEnd w:id="96"/>
      <w:r>
        <w:rPr>
          <w:rFonts w:hint="eastAsia" w:ascii="宋体" w:hAnsi="宋体" w:cs="宋体"/>
          <w:sz w:val="24"/>
          <w:szCs w:val="24"/>
          <w:highlight w:val="none"/>
        </w:rPr>
        <w:t>制作费、及提供服务所需的设备及各种应纳的税费等。因成交供应商自身原因造成漏报、少报皆由其自行承担责任，采购人不再补偿。</w:t>
      </w:r>
    </w:p>
    <w:bookmarkEnd w:id="94"/>
    <w:bookmarkEnd w:id="95"/>
    <w:p w14:paraId="173E0BD0">
      <w:pPr>
        <w:pStyle w:val="4"/>
        <w:snapToGrid w:val="0"/>
        <w:spacing w:before="0" w:after="0" w:line="360" w:lineRule="auto"/>
        <w:rPr>
          <w:rFonts w:ascii="宋体" w:hAnsi="宋体" w:cs="宋体"/>
          <w:sz w:val="24"/>
          <w:szCs w:val="24"/>
          <w:highlight w:val="none"/>
        </w:rPr>
      </w:pPr>
      <w:r>
        <w:rPr>
          <w:rFonts w:hint="eastAsia" w:ascii="宋体" w:hAnsi="宋体" w:cs="宋体"/>
          <w:sz w:val="24"/>
          <w:szCs w:val="24"/>
          <w:highlight w:val="none"/>
        </w:rPr>
        <w:t xml:space="preserve"> </w:t>
      </w:r>
      <w:bookmarkStart w:id="97" w:name="_Toc29366"/>
      <w:bookmarkStart w:id="98" w:name="_Toc26947"/>
      <w:bookmarkStart w:id="99" w:name="_Toc9637"/>
      <w:bookmarkStart w:id="100" w:name="_Toc26794"/>
      <w:bookmarkStart w:id="101" w:name="_Toc7187"/>
      <w:bookmarkStart w:id="102" w:name="_Toc22165"/>
      <w:bookmarkStart w:id="103" w:name="_Toc5504"/>
      <w:bookmarkStart w:id="104" w:name="_Toc26822"/>
      <w:r>
        <w:rPr>
          <w:rFonts w:hint="eastAsia" w:ascii="宋体" w:hAnsi="宋体" w:cs="宋体"/>
          <w:sz w:val="24"/>
          <w:szCs w:val="24"/>
          <w:highlight w:val="none"/>
        </w:rPr>
        <w:t>三、</w:t>
      </w:r>
      <w:bookmarkStart w:id="105" w:name="_Toc11329"/>
      <w:bookmarkStart w:id="106" w:name="_Toc344475122"/>
      <w:bookmarkStart w:id="107" w:name="_Toc106030885"/>
      <w:bookmarkStart w:id="108" w:name="_Toc681"/>
      <w:bookmarkStart w:id="109" w:name="_Toc76462330"/>
      <w:r>
        <w:rPr>
          <w:rFonts w:hint="eastAsia" w:ascii="宋体" w:hAnsi="宋体" w:cs="宋体"/>
          <w:sz w:val="24"/>
          <w:szCs w:val="24"/>
          <w:highlight w:val="none"/>
        </w:rPr>
        <w:t>付款方式</w:t>
      </w:r>
      <w:bookmarkEnd w:id="97"/>
      <w:bookmarkEnd w:id="98"/>
      <w:bookmarkEnd w:id="99"/>
      <w:bookmarkEnd w:id="100"/>
      <w:bookmarkEnd w:id="101"/>
      <w:bookmarkEnd w:id="102"/>
      <w:bookmarkEnd w:id="103"/>
      <w:bookmarkEnd w:id="104"/>
      <w:bookmarkEnd w:id="105"/>
      <w:bookmarkEnd w:id="106"/>
      <w:bookmarkEnd w:id="107"/>
      <w:bookmarkEnd w:id="108"/>
      <w:bookmarkEnd w:id="109"/>
    </w:p>
    <w:p w14:paraId="70A914E0">
      <w:pPr>
        <w:snapToGrid w:val="0"/>
        <w:spacing w:line="360" w:lineRule="auto"/>
        <w:ind w:firstLine="480" w:firstLineChars="200"/>
        <w:rPr>
          <w:rFonts w:ascii="宋体" w:hAnsi="宋体" w:cs="宋体"/>
          <w:sz w:val="24"/>
          <w:szCs w:val="24"/>
          <w:highlight w:val="none"/>
        </w:rPr>
      </w:pPr>
      <w:bookmarkStart w:id="110" w:name="_Toc16689"/>
      <w:bookmarkStart w:id="111" w:name="_Toc344475124"/>
      <w:bookmarkStart w:id="112" w:name="_Toc76462331"/>
      <w:bookmarkStart w:id="113" w:name="_Toc106030886"/>
      <w:bookmarkStart w:id="114" w:name="_Toc7304"/>
      <w:bookmarkStart w:id="115" w:name="_Toc10306"/>
      <w:bookmarkStart w:id="116" w:name="_Toc22244"/>
      <w:r>
        <w:rPr>
          <w:rFonts w:hint="eastAsia" w:ascii="宋体" w:hAnsi="宋体" w:cs="宋体"/>
          <w:sz w:val="24"/>
          <w:szCs w:val="24"/>
          <w:highlight w:val="none"/>
        </w:rPr>
        <w:t>由采购人支付该项目合同款项，付款方式如下：</w:t>
      </w:r>
    </w:p>
    <w:p w14:paraId="2192D4FB">
      <w:pPr>
        <w:snapToGrid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（一）本项目合同签订后，成交供应商向采购人提供经采购人确认的工作方案或工作计划并开具合同总价款70%额度的正式发票，采购人收到发票后十个工作日内支付合同总金额的70%；</w:t>
      </w:r>
    </w:p>
    <w:p w14:paraId="1901618D">
      <w:pPr>
        <w:snapToGrid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（二）按照工作要求，成交供应商提供经采购人验收合格的工作成果并开具总价款30%额度的正式发票，采购人收到发票后十个工作日内支付合同总金额的30%。</w:t>
      </w:r>
    </w:p>
    <w:p w14:paraId="47E8CDC7">
      <w:pPr>
        <w:pStyle w:val="4"/>
        <w:snapToGrid w:val="0"/>
        <w:spacing w:before="0" w:after="0" w:line="360" w:lineRule="auto"/>
        <w:rPr>
          <w:rFonts w:ascii="宋体" w:hAnsi="宋体" w:cs="宋体"/>
          <w:sz w:val="24"/>
          <w:szCs w:val="24"/>
        </w:rPr>
      </w:pPr>
      <w:bookmarkStart w:id="117" w:name="_Toc26671"/>
      <w:bookmarkStart w:id="118" w:name="_Toc29832"/>
      <w:bookmarkStart w:id="119" w:name="_Toc26674"/>
      <w:bookmarkStart w:id="120" w:name="_Toc31704"/>
      <w:bookmarkStart w:id="121" w:name="_Toc12092"/>
      <w:r>
        <w:rPr>
          <w:rFonts w:hint="eastAsia" w:ascii="宋体" w:hAnsi="宋体" w:cs="宋体"/>
          <w:sz w:val="24"/>
          <w:szCs w:val="24"/>
        </w:rPr>
        <w:t>四、</w:t>
      </w:r>
      <w:bookmarkEnd w:id="110"/>
      <w:bookmarkEnd w:id="111"/>
      <w:bookmarkEnd w:id="112"/>
      <w:bookmarkEnd w:id="113"/>
      <w:bookmarkEnd w:id="114"/>
      <w:bookmarkStart w:id="122" w:name="_Hlk227242953"/>
      <w:bookmarkStart w:id="123" w:name="_Toc344475125"/>
      <w:r>
        <w:rPr>
          <w:rFonts w:hint="eastAsia" w:ascii="宋体" w:hAnsi="宋体" w:cs="宋体"/>
          <w:sz w:val="24"/>
          <w:szCs w:val="24"/>
        </w:rPr>
        <w:t>质量保证</w:t>
      </w:r>
    </w:p>
    <w:p w14:paraId="63A99DC1">
      <w:pPr>
        <w:snapToGrid w:val="0"/>
        <w:spacing w:line="360" w:lineRule="auto"/>
        <w:ind w:firstLine="480" w:firstLineChars="200"/>
        <w:rPr>
          <w:rFonts w:ascii="宋体" w:hAnsi="宋体" w:cs="宋体"/>
          <w:sz w:val="24"/>
          <w:szCs w:val="24"/>
        </w:rPr>
      </w:pPr>
      <w:r>
        <w:rPr>
          <w:rFonts w:hint="eastAsia" w:ascii="宋体" w:hAnsi="宋体" w:cs="宋体"/>
          <w:sz w:val="24"/>
          <w:szCs w:val="24"/>
        </w:rPr>
        <w:t>（一）成果文件交付并验收合格后，成交供应商需免费提供报告答疑、数据解释、成果补充完善、技术咨询等，接到采购人咨询或需求后，24小时内响应，3个工作日内给出明确解决方案。若供应商未在上述时限内响应或提供解决方案，视为逾期，并承担约定的逾期交付违约责任，采购人有权自行委托第三方完成相关工作，产生的全部费用由供应商承担。</w:t>
      </w:r>
    </w:p>
    <w:p w14:paraId="16567C60">
      <w:pPr>
        <w:snapToGrid w:val="0"/>
        <w:spacing w:before="0" w:after="0" w:line="360" w:lineRule="auto"/>
        <w:ind w:firstLine="480" w:firstLineChars="200"/>
        <w:rPr>
          <w:rFonts w:ascii="宋体" w:hAnsi="宋体" w:cs="宋体"/>
          <w:sz w:val="24"/>
          <w:szCs w:val="24"/>
        </w:rPr>
      </w:pPr>
      <w:r>
        <w:rPr>
          <w:rFonts w:hint="eastAsia" w:ascii="宋体" w:hAnsi="宋体" w:cs="宋体"/>
          <w:sz w:val="24"/>
          <w:szCs w:val="24"/>
        </w:rPr>
        <w:t>（二）若因供应商服务问题导致成果需要复核、补充，供应商须无偿提供相关服务，直至满足采购人要求，不得额外收取费用</w:t>
      </w:r>
      <w:bookmarkEnd w:id="122"/>
      <w:r>
        <w:rPr>
          <w:rFonts w:hint="eastAsia" w:ascii="宋体" w:hAnsi="宋体" w:cs="宋体"/>
          <w:sz w:val="24"/>
          <w:szCs w:val="24"/>
        </w:rPr>
        <w:t>。</w:t>
      </w:r>
    </w:p>
    <w:p w14:paraId="650812D2">
      <w:pPr>
        <w:pStyle w:val="4"/>
        <w:snapToGrid w:val="0"/>
        <w:spacing w:before="0" w:after="0" w:line="360" w:lineRule="auto"/>
        <w:rPr>
          <w:rFonts w:ascii="宋体" w:hAnsi="宋体" w:cs="宋体"/>
          <w:sz w:val="24"/>
          <w:szCs w:val="24"/>
        </w:rPr>
      </w:pPr>
      <w:r>
        <w:rPr>
          <w:rFonts w:hint="eastAsia" w:ascii="宋体" w:hAnsi="宋体" w:cs="宋体"/>
          <w:sz w:val="24"/>
          <w:szCs w:val="24"/>
        </w:rPr>
        <w:t>五、知识产权</w:t>
      </w:r>
      <w:bookmarkEnd w:id="115"/>
      <w:bookmarkEnd w:id="116"/>
      <w:bookmarkEnd w:id="117"/>
      <w:bookmarkEnd w:id="118"/>
      <w:bookmarkEnd w:id="119"/>
      <w:bookmarkEnd w:id="120"/>
      <w:bookmarkEnd w:id="121"/>
    </w:p>
    <w:bookmarkEnd w:id="123"/>
    <w:p w14:paraId="1C7E3927">
      <w:pPr>
        <w:snapToGrid w:val="0"/>
        <w:spacing w:line="360" w:lineRule="auto"/>
        <w:ind w:firstLine="480" w:firstLineChars="200"/>
        <w:rPr>
          <w:rFonts w:ascii="宋体" w:hAnsi="宋体" w:cs="宋体"/>
          <w:sz w:val="24"/>
          <w:szCs w:val="24"/>
        </w:rPr>
      </w:pPr>
      <w:r>
        <w:rPr>
          <w:rFonts w:hint="eastAsia" w:ascii="宋体" w:hAnsi="宋体" w:cs="宋体"/>
          <w:sz w:val="24"/>
          <w:szCs w:val="24"/>
        </w:rPr>
        <w:t>（一）采购人在中华人民共和国境内使用成交供应商提供的货物及服务时免受第三方提出的侵犯其专利权或其它知识产权的起诉。如果第三方提出侵权指控，成交供应商应承担由此而引起的一切法律责任和费用。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316350C1">
      <w:pPr>
        <w:snapToGrid w:val="0"/>
        <w:spacing w:line="360" w:lineRule="auto"/>
        <w:ind w:firstLine="480" w:firstLineChars="200"/>
        <w:rPr>
          <w:rFonts w:ascii="宋体" w:hAnsi="宋体" w:cs="宋体"/>
          <w:sz w:val="24"/>
          <w:szCs w:val="24"/>
        </w:rPr>
      </w:pPr>
      <w:r>
        <w:rPr>
          <w:rFonts w:hint="eastAsia" w:ascii="宋体" w:hAnsi="宋体" w:cs="宋体"/>
          <w:sz w:val="24"/>
          <w:szCs w:val="24"/>
        </w:rPr>
        <w:t>（二）本项目产生的全部调查数据、中间成果、调查报告、资源分布图、图片资料、衍生的分析模型、研究成果及相关知识产权均归采购人所有。</w:t>
      </w:r>
      <w:bookmarkStart w:id="124" w:name="_Hlk227248109"/>
      <w:r>
        <w:rPr>
          <w:rFonts w:hint="eastAsia" w:ascii="宋体" w:hAnsi="宋体" w:cs="宋体"/>
          <w:sz w:val="24"/>
          <w:szCs w:val="24"/>
        </w:rPr>
        <w:t>供应商仅可为履行本项目义务的目的合理使用相关内容，未经采购人书面许可，不得用于任何其他商业用途，不得擅自发表、披露、复制、许可第三方使用或用于自身其他项目。</w:t>
      </w:r>
    </w:p>
    <w:p w14:paraId="70955477">
      <w:pPr>
        <w:snapToGrid w:val="0"/>
        <w:spacing w:line="360" w:lineRule="auto"/>
        <w:ind w:firstLine="480" w:firstLineChars="200"/>
        <w:rPr>
          <w:rFonts w:ascii="宋体" w:hAnsi="宋体" w:cs="宋体"/>
          <w:sz w:val="24"/>
          <w:szCs w:val="24"/>
        </w:rPr>
      </w:pPr>
      <w:r>
        <w:rPr>
          <w:rFonts w:hint="eastAsia" w:ascii="宋体" w:hAnsi="宋体" w:cs="宋体"/>
          <w:sz w:val="24"/>
          <w:szCs w:val="24"/>
        </w:rPr>
        <w:t>（三）供应商应对本项目涉及的所有调查数据、点位信息、物种分布等敏感信息承担严格保密责任，未经采购人书面同意不得向任何第三方泄露，</w:t>
      </w:r>
      <w:bookmarkStart w:id="125" w:name="_Hlk227257187"/>
      <w:r>
        <w:rPr>
          <w:rFonts w:hint="eastAsia" w:ascii="宋体" w:hAnsi="宋体" w:cs="宋体"/>
          <w:sz w:val="24"/>
          <w:szCs w:val="24"/>
        </w:rPr>
        <w:t>保密义务直至相关信息合法公开之日止</w:t>
      </w:r>
      <w:bookmarkEnd w:id="125"/>
      <w:r>
        <w:rPr>
          <w:rFonts w:hint="eastAsia" w:ascii="宋体" w:hAnsi="宋体" w:cs="宋体"/>
          <w:sz w:val="24"/>
          <w:szCs w:val="24"/>
        </w:rPr>
        <w:t>。供应商违反保密义务的，应赔偿采购人因此遭受的全部损失。</w:t>
      </w:r>
    </w:p>
    <w:p w14:paraId="050CC574">
      <w:pPr>
        <w:pStyle w:val="4"/>
        <w:snapToGrid w:val="0"/>
        <w:spacing w:before="0" w:after="0" w:line="360" w:lineRule="auto"/>
        <w:rPr>
          <w:rFonts w:ascii="宋体" w:hAnsi="宋体" w:cs="宋体"/>
          <w:sz w:val="24"/>
          <w:szCs w:val="24"/>
        </w:rPr>
      </w:pPr>
      <w:bookmarkStart w:id="126" w:name="_Toc9975"/>
      <w:bookmarkStart w:id="127" w:name="_Toc21318"/>
      <w:bookmarkStart w:id="128" w:name="_Toc3502"/>
      <w:bookmarkStart w:id="129" w:name="_Toc26390"/>
      <w:bookmarkStart w:id="130" w:name="_Toc30625"/>
      <w:bookmarkStart w:id="131" w:name="_Toc6091"/>
      <w:bookmarkStart w:id="132" w:name="_Toc26562"/>
      <w:r>
        <w:rPr>
          <w:rFonts w:hint="eastAsia" w:ascii="宋体" w:hAnsi="宋体" w:cs="宋体"/>
          <w:sz w:val="24"/>
          <w:szCs w:val="24"/>
        </w:rPr>
        <w:t>六、违约责任</w:t>
      </w:r>
    </w:p>
    <w:p w14:paraId="4765A880">
      <w:pPr>
        <w:snapToGrid w:val="0"/>
        <w:spacing w:line="360" w:lineRule="auto"/>
        <w:ind w:firstLine="480" w:firstLineChars="200"/>
        <w:rPr>
          <w:rFonts w:ascii="宋体" w:hAnsi="宋体" w:cs="宋体"/>
          <w:sz w:val="24"/>
          <w:szCs w:val="24"/>
        </w:rPr>
      </w:pPr>
      <w:r>
        <w:rPr>
          <w:rFonts w:hint="eastAsia" w:ascii="宋体" w:hAnsi="宋体" w:cs="宋体"/>
          <w:sz w:val="24"/>
          <w:szCs w:val="24"/>
        </w:rPr>
        <w:t>（一）成交供应商逾期提交成果文件的，每逾期一天，违约金为成交价的0.05%，违约金的承担不免除成交供应商约定的义务；逾期超过15日的，采购人有权解除合同且不支付合同款，成交供应商应退还采购人已支付的所有款项并赔偿采购人因此遭受的全部损失（包括但不限于采购人为重新实现合同目的而支出的全部费用）。</w:t>
      </w:r>
    </w:p>
    <w:p w14:paraId="21FE180F">
      <w:pPr>
        <w:snapToGrid w:val="0"/>
        <w:spacing w:line="360" w:lineRule="auto"/>
        <w:ind w:firstLine="480" w:firstLineChars="200"/>
        <w:rPr>
          <w:rFonts w:ascii="宋体" w:hAnsi="宋体" w:cs="宋体"/>
          <w:sz w:val="24"/>
          <w:szCs w:val="24"/>
        </w:rPr>
      </w:pPr>
      <w:r>
        <w:rPr>
          <w:rFonts w:hint="eastAsia" w:ascii="宋体" w:hAnsi="宋体" w:cs="宋体"/>
          <w:sz w:val="24"/>
          <w:szCs w:val="24"/>
        </w:rPr>
        <w:t>（二）未经采购人书面同意，成交供应商不得将本合同包进行转包或分包，否则，成交供应商应承担合同总额20%的违约金，违约金不足以弥补损失的，还应当赔偿采购人损失，采购人有权单方解除合同且不支付合同款。</w:t>
      </w:r>
    </w:p>
    <w:p w14:paraId="2BEDBDF5">
      <w:pPr>
        <w:snapToGrid w:val="0"/>
        <w:spacing w:line="360" w:lineRule="auto"/>
        <w:ind w:firstLine="480" w:firstLineChars="200"/>
        <w:rPr>
          <w:rFonts w:ascii="宋体" w:hAnsi="宋体" w:cs="宋体"/>
          <w:sz w:val="24"/>
          <w:szCs w:val="24"/>
        </w:rPr>
      </w:pPr>
      <w:r>
        <w:rPr>
          <w:rFonts w:hint="eastAsia" w:ascii="宋体" w:hAnsi="宋体" w:cs="宋体"/>
          <w:sz w:val="24"/>
          <w:szCs w:val="24"/>
        </w:rPr>
        <w:t>（三）采购人发现成交供应商提供的服务成果中存在虚假或错误的，每发现一处扣除3000元；发现的虚假或错误之处超过5处的，采购人有权解除合同且不支付合同款，成交供应商应退还采购人已支付的所有款项。</w:t>
      </w:r>
    </w:p>
    <w:p w14:paraId="48E78CC1">
      <w:pPr>
        <w:snapToGrid w:val="0"/>
        <w:spacing w:before="0" w:after="0" w:line="360" w:lineRule="auto"/>
        <w:ind w:firstLine="480" w:firstLineChars="200"/>
        <w:rPr>
          <w:rFonts w:ascii="宋体" w:hAnsi="宋体" w:cs="宋体"/>
          <w:sz w:val="24"/>
          <w:szCs w:val="24"/>
        </w:rPr>
      </w:pPr>
      <w:r>
        <w:rPr>
          <w:rFonts w:hint="eastAsia" w:ascii="宋体" w:hAnsi="宋体" w:cs="宋体"/>
          <w:sz w:val="24"/>
          <w:szCs w:val="24"/>
        </w:rPr>
        <w:t>（四）采购人损失范围包括但不限于直接经济损失、索赔产生的诉讼费、保全费、保全担保费、律师费、差旅费等。</w:t>
      </w:r>
      <w:bookmarkEnd w:id="124"/>
    </w:p>
    <w:p w14:paraId="4A1DCFCF">
      <w:pPr>
        <w:pStyle w:val="4"/>
        <w:snapToGrid w:val="0"/>
        <w:spacing w:before="0" w:after="0" w:line="360" w:lineRule="auto"/>
        <w:rPr>
          <w:rFonts w:ascii="宋体" w:hAnsi="宋体" w:cs="宋体"/>
          <w:sz w:val="24"/>
          <w:szCs w:val="24"/>
        </w:rPr>
      </w:pPr>
      <w:r>
        <w:rPr>
          <w:rFonts w:hint="eastAsia" w:ascii="宋体" w:hAnsi="宋体" w:cs="宋体"/>
          <w:sz w:val="24"/>
          <w:szCs w:val="24"/>
        </w:rPr>
        <w:t>七、其他</w:t>
      </w:r>
      <w:bookmarkEnd w:id="126"/>
      <w:bookmarkEnd w:id="127"/>
      <w:bookmarkEnd w:id="128"/>
      <w:bookmarkEnd w:id="129"/>
      <w:bookmarkEnd w:id="130"/>
      <w:bookmarkEnd w:id="131"/>
      <w:bookmarkEnd w:id="132"/>
    </w:p>
    <w:p w14:paraId="74BA0DEA">
      <w:pPr>
        <w:snapToGrid w:val="0"/>
        <w:spacing w:line="360" w:lineRule="auto"/>
        <w:ind w:firstLine="480" w:firstLineChars="200"/>
        <w:rPr>
          <w:rFonts w:ascii="宋体" w:hAnsi="宋体" w:cs="宋体"/>
          <w:sz w:val="24"/>
          <w:szCs w:val="24"/>
        </w:rPr>
      </w:pPr>
      <w:r>
        <w:rPr>
          <w:rFonts w:hint="eastAsia" w:ascii="宋体" w:hAnsi="宋体" w:cs="宋体"/>
          <w:sz w:val="24"/>
          <w:szCs w:val="24"/>
        </w:rPr>
        <w:t>（一）其他未尽事宜由供需双方在采购合同中详细约定。</w:t>
      </w:r>
    </w:p>
    <w:p w14:paraId="20B4C26B">
      <w:pPr>
        <w:snapToGrid w:val="0"/>
        <w:spacing w:line="360" w:lineRule="auto"/>
        <w:ind w:firstLine="480" w:firstLineChars="200"/>
        <w:rPr>
          <w:rFonts w:ascii="宋体" w:hAnsi="宋体" w:cs="宋体"/>
          <w:sz w:val="24"/>
          <w:szCs w:val="24"/>
        </w:rPr>
      </w:pPr>
      <w:bookmarkStart w:id="133" w:name="_Hlk227249888"/>
      <w:r>
        <w:rPr>
          <w:rFonts w:hint="eastAsia" w:ascii="宋体" w:hAnsi="宋体" w:cs="宋体"/>
          <w:sz w:val="24"/>
          <w:szCs w:val="24"/>
        </w:rPr>
        <w:t>（二）本项目约定的项目团队人员未经采购人书面同意不得擅自更换，更换人员的职称、从业经验等资质不得低于原人员的相应标准</w:t>
      </w:r>
      <w:bookmarkEnd w:id="133"/>
      <w:r>
        <w:rPr>
          <w:rFonts w:hint="eastAsia" w:ascii="宋体" w:hAnsi="宋体" w:cs="宋体"/>
          <w:sz w:val="24"/>
          <w:szCs w:val="24"/>
        </w:rPr>
        <w:t>。</w:t>
      </w:r>
    </w:p>
    <w:p w14:paraId="519358D0">
      <w:pPr>
        <w:pStyle w:val="3"/>
        <w:pageBreakBefore/>
        <w:spacing w:before="0" w:after="0" w:line="360" w:lineRule="auto"/>
        <w:rPr>
          <w:rFonts w:ascii="宋体" w:hAnsi="宋体" w:eastAsia="宋体" w:cs="宋体"/>
          <w:b w:val="0"/>
          <w:spacing w:val="-11"/>
          <w:sz w:val="36"/>
          <w:szCs w:val="30"/>
        </w:rPr>
      </w:pPr>
      <w:bookmarkStart w:id="134" w:name="_Toc333"/>
      <w:bookmarkStart w:id="135" w:name="_Toc20152"/>
      <w:r>
        <w:rPr>
          <w:rFonts w:hint="eastAsia" w:ascii="宋体" w:hAnsi="宋体" w:eastAsia="宋体" w:cs="宋体"/>
          <w:b w:val="0"/>
          <w:spacing w:val="-11"/>
          <w:sz w:val="36"/>
          <w:szCs w:val="30"/>
        </w:rPr>
        <w:t>第四篇网上询比程序及方法、评审标准、响应无效和</w:t>
      </w:r>
      <w:r>
        <w:rPr>
          <w:rFonts w:hint="eastAsia" w:ascii="宋体" w:hAnsi="宋体" w:eastAsia="宋体" w:cs="宋体"/>
          <w:b w:val="0"/>
          <w:spacing w:val="-11"/>
          <w:sz w:val="36"/>
          <w:szCs w:val="36"/>
        </w:rPr>
        <w:t>采购终止</w:t>
      </w:r>
      <w:bookmarkEnd w:id="134"/>
      <w:bookmarkEnd w:id="135"/>
    </w:p>
    <w:p w14:paraId="1CC30A84">
      <w:pPr>
        <w:pStyle w:val="4"/>
        <w:spacing w:before="0" w:after="0" w:line="360" w:lineRule="auto"/>
        <w:rPr>
          <w:rFonts w:ascii="宋体" w:hAnsi="宋体" w:cs="宋体"/>
          <w:sz w:val="24"/>
          <w:szCs w:val="24"/>
        </w:rPr>
      </w:pPr>
      <w:bookmarkStart w:id="136" w:name="_Toc9"/>
      <w:bookmarkStart w:id="137" w:name="_Toc13797"/>
      <w:r>
        <w:rPr>
          <w:rFonts w:hint="eastAsia" w:ascii="宋体" w:hAnsi="宋体" w:cs="宋体"/>
          <w:sz w:val="24"/>
          <w:szCs w:val="24"/>
        </w:rPr>
        <w:t>一、网上询比程序及方法</w:t>
      </w:r>
      <w:bookmarkEnd w:id="136"/>
      <w:bookmarkEnd w:id="137"/>
    </w:p>
    <w:p w14:paraId="01773376">
      <w:pPr>
        <w:spacing w:line="360" w:lineRule="auto"/>
        <w:ind w:firstLine="480" w:firstLineChars="200"/>
        <w:rPr>
          <w:rFonts w:ascii="宋体" w:hAnsi="宋体" w:cs="宋体"/>
          <w:sz w:val="24"/>
          <w:szCs w:val="24"/>
        </w:rPr>
      </w:pPr>
      <w:r>
        <w:rPr>
          <w:rFonts w:hint="eastAsia" w:ascii="宋体" w:hAnsi="宋体" w:cs="宋体"/>
          <w:sz w:val="24"/>
          <w:szCs w:val="24"/>
        </w:rPr>
        <w:t>（一）网上询比按网上询比文件规定的开标时间和地点进行。</w:t>
      </w:r>
    </w:p>
    <w:p w14:paraId="54FDF09C">
      <w:pPr>
        <w:spacing w:line="360" w:lineRule="auto"/>
        <w:ind w:firstLine="480" w:firstLineChars="200"/>
        <w:rPr>
          <w:rFonts w:ascii="宋体" w:hAnsi="宋体" w:cs="宋体"/>
          <w:sz w:val="24"/>
          <w:szCs w:val="24"/>
        </w:rPr>
      </w:pPr>
      <w:r>
        <w:rPr>
          <w:rFonts w:hint="eastAsia" w:ascii="宋体" w:hAnsi="宋体" w:cs="宋体"/>
          <w:sz w:val="24"/>
          <w:szCs w:val="24"/>
        </w:rPr>
        <w:t>（二）评审小组对各供应商的资格条件、响应文件的有效性、完整性和响应程度进行审查。各供应商只有在完全符合要求的前提下，才能参与正式网上询比。</w:t>
      </w:r>
    </w:p>
    <w:p w14:paraId="2D047A19">
      <w:pPr>
        <w:snapToGrid w:val="0"/>
        <w:spacing w:line="360" w:lineRule="auto"/>
        <w:ind w:firstLine="480" w:firstLineChars="200"/>
        <w:rPr>
          <w:rFonts w:ascii="宋体" w:hAnsi="宋体" w:cs="宋体"/>
          <w:kern w:val="0"/>
          <w:sz w:val="24"/>
          <w:szCs w:val="24"/>
        </w:rPr>
      </w:pPr>
      <w:r>
        <w:rPr>
          <w:rFonts w:hint="eastAsia" w:ascii="宋体" w:hAnsi="宋体" w:cs="宋体"/>
          <w:sz w:val="24"/>
          <w:szCs w:val="24"/>
        </w:rPr>
        <w:t>1.</w:t>
      </w:r>
      <w:r>
        <w:rPr>
          <w:rFonts w:hint="eastAsia" w:ascii="宋体" w:hAnsi="宋体" w:cs="宋体"/>
          <w:kern w:val="0"/>
          <w:sz w:val="24"/>
          <w:szCs w:val="24"/>
        </w:rPr>
        <w:t>资格性检查。依据法律法规和网上询比文件的规定，对响应文件中的资格证明、进行审查，以确定供应商是否具备网上询比资格。资格性检查资料表如下：</w:t>
      </w:r>
    </w:p>
    <w:tbl>
      <w:tblPr>
        <w:tblStyle w:val="61"/>
        <w:tblW w:w="98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724"/>
        <w:gridCol w:w="3766"/>
        <w:gridCol w:w="4658"/>
      </w:tblGrid>
      <w:tr w14:paraId="5CF4E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690" w:type="dxa"/>
            <w:vAlign w:val="center"/>
          </w:tcPr>
          <w:p w14:paraId="1FCCE5D4">
            <w:pPr>
              <w:spacing w:line="240" w:lineRule="exact"/>
              <w:jc w:val="center"/>
              <w:rPr>
                <w:rFonts w:ascii="宋体" w:hAnsi="宋体" w:cs="宋体"/>
                <w:b/>
                <w:kern w:val="0"/>
                <w:sz w:val="24"/>
                <w:szCs w:val="24"/>
              </w:rPr>
            </w:pPr>
            <w:r>
              <w:rPr>
                <w:rFonts w:hint="eastAsia" w:ascii="宋体" w:hAnsi="宋体" w:cs="宋体"/>
                <w:b/>
                <w:kern w:val="0"/>
                <w:sz w:val="24"/>
                <w:szCs w:val="24"/>
              </w:rPr>
              <w:t>序号</w:t>
            </w:r>
          </w:p>
        </w:tc>
        <w:tc>
          <w:tcPr>
            <w:tcW w:w="4490" w:type="dxa"/>
            <w:gridSpan w:val="2"/>
            <w:vAlign w:val="center"/>
          </w:tcPr>
          <w:p w14:paraId="1299BA34">
            <w:pPr>
              <w:spacing w:line="240" w:lineRule="exact"/>
              <w:jc w:val="center"/>
              <w:rPr>
                <w:rFonts w:ascii="宋体" w:hAnsi="宋体" w:cs="宋体"/>
                <w:b/>
                <w:kern w:val="0"/>
                <w:sz w:val="24"/>
                <w:szCs w:val="24"/>
              </w:rPr>
            </w:pPr>
            <w:r>
              <w:rPr>
                <w:rFonts w:hint="eastAsia" w:ascii="宋体" w:hAnsi="宋体" w:cs="宋体"/>
                <w:b/>
                <w:kern w:val="0"/>
                <w:sz w:val="24"/>
                <w:szCs w:val="24"/>
              </w:rPr>
              <w:t>检查因素</w:t>
            </w:r>
          </w:p>
        </w:tc>
        <w:tc>
          <w:tcPr>
            <w:tcW w:w="4658" w:type="dxa"/>
            <w:vAlign w:val="center"/>
          </w:tcPr>
          <w:p w14:paraId="2E891B9B">
            <w:pPr>
              <w:spacing w:line="240" w:lineRule="exact"/>
              <w:jc w:val="center"/>
              <w:rPr>
                <w:rFonts w:ascii="宋体" w:hAnsi="宋体" w:cs="宋体"/>
                <w:b/>
                <w:kern w:val="0"/>
                <w:sz w:val="24"/>
                <w:szCs w:val="24"/>
              </w:rPr>
            </w:pPr>
            <w:r>
              <w:rPr>
                <w:rFonts w:hint="eastAsia" w:ascii="宋体" w:hAnsi="宋体" w:cs="宋体"/>
                <w:b/>
                <w:kern w:val="0"/>
                <w:sz w:val="24"/>
                <w:szCs w:val="24"/>
              </w:rPr>
              <w:t>检查内容</w:t>
            </w:r>
          </w:p>
        </w:tc>
      </w:tr>
      <w:tr w14:paraId="2F6AD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0" w:hRule="atLeast"/>
        </w:trPr>
        <w:tc>
          <w:tcPr>
            <w:tcW w:w="690" w:type="dxa"/>
            <w:vMerge w:val="restart"/>
            <w:vAlign w:val="center"/>
          </w:tcPr>
          <w:p w14:paraId="39EBD847">
            <w:pPr>
              <w:spacing w:line="240" w:lineRule="exact"/>
              <w:jc w:val="center"/>
              <w:rPr>
                <w:rFonts w:ascii="宋体" w:hAnsi="宋体" w:cs="宋体"/>
                <w:sz w:val="24"/>
                <w:szCs w:val="24"/>
              </w:rPr>
            </w:pPr>
            <w:r>
              <w:rPr>
                <w:rFonts w:hint="eastAsia" w:ascii="宋体" w:hAnsi="宋体" w:cs="宋体"/>
                <w:sz w:val="24"/>
                <w:szCs w:val="24"/>
              </w:rPr>
              <w:t>1</w:t>
            </w:r>
          </w:p>
        </w:tc>
        <w:tc>
          <w:tcPr>
            <w:tcW w:w="724" w:type="dxa"/>
            <w:vMerge w:val="restart"/>
            <w:vAlign w:val="center"/>
          </w:tcPr>
          <w:p w14:paraId="27D4FBDA">
            <w:pPr>
              <w:spacing w:line="240" w:lineRule="exact"/>
              <w:rPr>
                <w:rFonts w:ascii="宋体" w:hAnsi="宋体" w:cs="宋体"/>
                <w:sz w:val="24"/>
                <w:szCs w:val="24"/>
                <w:lang w:val="zh-CN"/>
              </w:rPr>
            </w:pPr>
            <w:r>
              <w:rPr>
                <w:rFonts w:hint="eastAsia" w:ascii="宋体" w:hAnsi="宋体" w:cs="宋体"/>
                <w:sz w:val="24"/>
                <w:szCs w:val="24"/>
                <w:lang w:val="zh-CN"/>
              </w:rPr>
              <w:t>《中华人民共和国政府采购法》第二十二条规定</w:t>
            </w:r>
          </w:p>
        </w:tc>
        <w:tc>
          <w:tcPr>
            <w:tcW w:w="3766" w:type="dxa"/>
            <w:vAlign w:val="center"/>
          </w:tcPr>
          <w:p w14:paraId="30CEAECA">
            <w:pPr>
              <w:spacing w:line="240" w:lineRule="exact"/>
              <w:rPr>
                <w:rFonts w:ascii="宋体" w:hAnsi="宋体" w:cs="宋体"/>
                <w:sz w:val="24"/>
                <w:szCs w:val="24"/>
              </w:rPr>
            </w:pPr>
            <w:r>
              <w:rPr>
                <w:rFonts w:hint="eastAsia" w:ascii="宋体" w:hAnsi="宋体" w:cs="宋体"/>
                <w:sz w:val="24"/>
                <w:szCs w:val="24"/>
              </w:rPr>
              <w:t>（1）具有独立承担民事责任的能力</w:t>
            </w:r>
          </w:p>
        </w:tc>
        <w:tc>
          <w:tcPr>
            <w:tcW w:w="4658" w:type="dxa"/>
            <w:vAlign w:val="center"/>
          </w:tcPr>
          <w:p w14:paraId="04145800">
            <w:pPr>
              <w:spacing w:line="240" w:lineRule="exact"/>
              <w:rPr>
                <w:rFonts w:ascii="宋体" w:hAnsi="宋体" w:cs="宋体"/>
                <w:sz w:val="24"/>
                <w:szCs w:val="24"/>
              </w:rPr>
            </w:pPr>
            <w:r>
              <w:rPr>
                <w:rFonts w:hint="eastAsia" w:ascii="宋体" w:hAnsi="宋体" w:cs="宋体"/>
                <w:sz w:val="24"/>
                <w:szCs w:val="24"/>
              </w:rPr>
              <w:t xml:space="preserve">1.供应商法人营业执照（副本）或事业单位法人证书（副本）或个体工商户营业执照或有效的自然人身份证明或社会团体法人登记证书（提供复印件）。 </w:t>
            </w:r>
          </w:p>
          <w:p w14:paraId="1B809899">
            <w:pPr>
              <w:spacing w:line="240" w:lineRule="exact"/>
              <w:rPr>
                <w:rFonts w:ascii="宋体" w:hAnsi="宋体" w:cs="宋体"/>
                <w:sz w:val="24"/>
                <w:szCs w:val="24"/>
              </w:rPr>
            </w:pPr>
            <w:r>
              <w:rPr>
                <w:rFonts w:hint="eastAsia" w:ascii="宋体" w:hAnsi="宋体" w:cs="宋体"/>
                <w:sz w:val="24"/>
                <w:szCs w:val="24"/>
              </w:rPr>
              <w:t>2.供应商法定代表人身份证明和法定代表人授权代表委托书。</w:t>
            </w:r>
          </w:p>
        </w:tc>
      </w:tr>
      <w:tr w14:paraId="34006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690" w:type="dxa"/>
            <w:vMerge w:val="continue"/>
            <w:vAlign w:val="center"/>
          </w:tcPr>
          <w:p w14:paraId="312A0538">
            <w:pPr>
              <w:spacing w:line="240" w:lineRule="exact"/>
              <w:jc w:val="center"/>
              <w:rPr>
                <w:rFonts w:ascii="宋体" w:hAnsi="宋体" w:cs="宋体"/>
                <w:sz w:val="24"/>
                <w:szCs w:val="24"/>
              </w:rPr>
            </w:pPr>
          </w:p>
        </w:tc>
        <w:tc>
          <w:tcPr>
            <w:tcW w:w="724" w:type="dxa"/>
            <w:vMerge w:val="continue"/>
            <w:vAlign w:val="center"/>
          </w:tcPr>
          <w:p w14:paraId="3416F1E3">
            <w:pPr>
              <w:spacing w:line="240" w:lineRule="exact"/>
              <w:rPr>
                <w:rFonts w:ascii="宋体" w:hAnsi="宋体" w:cs="宋体"/>
                <w:sz w:val="24"/>
                <w:szCs w:val="24"/>
                <w:lang w:val="zh-CN"/>
              </w:rPr>
            </w:pPr>
          </w:p>
        </w:tc>
        <w:tc>
          <w:tcPr>
            <w:tcW w:w="3766" w:type="dxa"/>
            <w:vAlign w:val="center"/>
          </w:tcPr>
          <w:p w14:paraId="6F4A624F">
            <w:pPr>
              <w:spacing w:line="240" w:lineRule="exact"/>
              <w:rPr>
                <w:rFonts w:ascii="宋体" w:hAnsi="宋体" w:cs="宋体"/>
                <w:sz w:val="24"/>
                <w:szCs w:val="24"/>
              </w:rPr>
            </w:pPr>
            <w:r>
              <w:rPr>
                <w:rFonts w:hint="eastAsia" w:ascii="宋体" w:hAnsi="宋体" w:cs="宋体"/>
                <w:sz w:val="24"/>
                <w:szCs w:val="24"/>
                <w:lang w:val="zh-CN"/>
              </w:rPr>
              <w:t>（2）</w:t>
            </w:r>
            <w:r>
              <w:rPr>
                <w:rFonts w:hint="eastAsia" w:ascii="宋体" w:hAnsi="宋体" w:cs="宋体"/>
                <w:sz w:val="24"/>
                <w:szCs w:val="24"/>
              </w:rPr>
              <w:t>具有良好的商业信誉和健全的财务会计制度</w:t>
            </w:r>
          </w:p>
        </w:tc>
        <w:tc>
          <w:tcPr>
            <w:tcW w:w="4658" w:type="dxa"/>
            <w:vMerge w:val="restart"/>
            <w:vAlign w:val="center"/>
          </w:tcPr>
          <w:p w14:paraId="13AA7088">
            <w:pPr>
              <w:tabs>
                <w:tab w:val="left" w:pos="6300"/>
              </w:tabs>
              <w:snapToGrid w:val="0"/>
              <w:jc w:val="left"/>
              <w:rPr>
                <w:rFonts w:ascii="宋体" w:hAnsi="宋体" w:cs="宋体"/>
                <w:sz w:val="24"/>
                <w:szCs w:val="24"/>
              </w:rPr>
            </w:pPr>
            <w:r>
              <w:rPr>
                <w:rFonts w:hint="eastAsia" w:ascii="宋体" w:hAnsi="宋体" w:cs="宋体"/>
                <w:sz w:val="24"/>
                <w:szCs w:val="24"/>
              </w:rPr>
              <w:t>供应商提供“基本资格条件承诺函”（详见第七篇）。</w:t>
            </w:r>
          </w:p>
          <w:p w14:paraId="0CABC064">
            <w:pPr>
              <w:spacing w:line="240" w:lineRule="exact"/>
              <w:jc w:val="left"/>
              <w:rPr>
                <w:rFonts w:ascii="宋体" w:hAnsi="宋体" w:cs="宋体"/>
                <w:sz w:val="24"/>
                <w:szCs w:val="24"/>
              </w:rPr>
            </w:pPr>
          </w:p>
        </w:tc>
      </w:tr>
      <w:tr w14:paraId="011DD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690" w:type="dxa"/>
            <w:vMerge w:val="continue"/>
            <w:vAlign w:val="center"/>
          </w:tcPr>
          <w:p w14:paraId="0F2A2AE2">
            <w:pPr>
              <w:spacing w:line="240" w:lineRule="exact"/>
              <w:jc w:val="center"/>
              <w:rPr>
                <w:rFonts w:ascii="宋体" w:hAnsi="宋体" w:cs="宋体"/>
                <w:sz w:val="24"/>
                <w:szCs w:val="24"/>
              </w:rPr>
            </w:pPr>
          </w:p>
        </w:tc>
        <w:tc>
          <w:tcPr>
            <w:tcW w:w="724" w:type="dxa"/>
            <w:vMerge w:val="continue"/>
            <w:vAlign w:val="center"/>
          </w:tcPr>
          <w:p w14:paraId="5FBBD7D9">
            <w:pPr>
              <w:spacing w:line="240" w:lineRule="exact"/>
              <w:rPr>
                <w:rFonts w:ascii="宋体" w:hAnsi="宋体" w:cs="宋体"/>
                <w:sz w:val="24"/>
                <w:szCs w:val="24"/>
                <w:lang w:val="zh-CN"/>
              </w:rPr>
            </w:pPr>
          </w:p>
        </w:tc>
        <w:tc>
          <w:tcPr>
            <w:tcW w:w="3766" w:type="dxa"/>
            <w:vAlign w:val="center"/>
          </w:tcPr>
          <w:p w14:paraId="44547F11">
            <w:pPr>
              <w:spacing w:line="240" w:lineRule="exact"/>
              <w:rPr>
                <w:rFonts w:ascii="宋体" w:hAnsi="宋体" w:cs="宋体"/>
                <w:sz w:val="24"/>
                <w:szCs w:val="24"/>
                <w:lang w:val="zh-CN"/>
              </w:rPr>
            </w:pPr>
            <w:r>
              <w:rPr>
                <w:rFonts w:hint="eastAsia" w:ascii="宋体" w:hAnsi="宋体" w:cs="宋体"/>
                <w:sz w:val="24"/>
                <w:szCs w:val="24"/>
                <w:lang w:val="zh-CN"/>
              </w:rPr>
              <w:t>（3）具有履行合同所必需的设备和专业技术能力</w:t>
            </w:r>
          </w:p>
        </w:tc>
        <w:tc>
          <w:tcPr>
            <w:tcW w:w="4658" w:type="dxa"/>
            <w:vMerge w:val="continue"/>
            <w:vAlign w:val="center"/>
          </w:tcPr>
          <w:p w14:paraId="789B83D7">
            <w:pPr>
              <w:spacing w:line="240" w:lineRule="exact"/>
              <w:rPr>
                <w:rFonts w:ascii="宋体" w:hAnsi="宋体" w:cs="宋体"/>
                <w:sz w:val="24"/>
                <w:szCs w:val="24"/>
              </w:rPr>
            </w:pPr>
          </w:p>
        </w:tc>
      </w:tr>
      <w:tr w14:paraId="61D24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trPr>
        <w:tc>
          <w:tcPr>
            <w:tcW w:w="690" w:type="dxa"/>
            <w:vMerge w:val="continue"/>
            <w:vAlign w:val="center"/>
          </w:tcPr>
          <w:p w14:paraId="711C8AA2">
            <w:pPr>
              <w:spacing w:line="240" w:lineRule="exact"/>
              <w:jc w:val="center"/>
              <w:rPr>
                <w:rFonts w:ascii="宋体" w:hAnsi="宋体" w:cs="宋体"/>
                <w:sz w:val="24"/>
                <w:szCs w:val="24"/>
              </w:rPr>
            </w:pPr>
          </w:p>
        </w:tc>
        <w:tc>
          <w:tcPr>
            <w:tcW w:w="724" w:type="dxa"/>
            <w:vMerge w:val="continue"/>
            <w:vAlign w:val="center"/>
          </w:tcPr>
          <w:p w14:paraId="6EFF4A8F">
            <w:pPr>
              <w:spacing w:line="240" w:lineRule="exact"/>
              <w:rPr>
                <w:rFonts w:ascii="宋体" w:hAnsi="宋体" w:cs="宋体"/>
                <w:sz w:val="24"/>
                <w:szCs w:val="24"/>
                <w:lang w:val="zh-CN"/>
              </w:rPr>
            </w:pPr>
          </w:p>
        </w:tc>
        <w:tc>
          <w:tcPr>
            <w:tcW w:w="3766" w:type="dxa"/>
            <w:vAlign w:val="center"/>
          </w:tcPr>
          <w:p w14:paraId="52DC2FEE">
            <w:pPr>
              <w:spacing w:line="240" w:lineRule="exact"/>
              <w:rPr>
                <w:rFonts w:ascii="宋体" w:hAnsi="宋体" w:cs="宋体"/>
                <w:sz w:val="24"/>
                <w:szCs w:val="24"/>
                <w:lang w:val="zh-CN"/>
              </w:rPr>
            </w:pPr>
            <w:r>
              <w:rPr>
                <w:rFonts w:hint="eastAsia" w:ascii="宋体" w:hAnsi="宋体" w:cs="宋体"/>
                <w:sz w:val="24"/>
                <w:szCs w:val="24"/>
                <w:lang w:val="zh-CN"/>
              </w:rPr>
              <w:t>（4）有依法缴纳税收和社会保障金的良好记录</w:t>
            </w:r>
          </w:p>
        </w:tc>
        <w:tc>
          <w:tcPr>
            <w:tcW w:w="4658" w:type="dxa"/>
            <w:vMerge w:val="continue"/>
            <w:vAlign w:val="center"/>
          </w:tcPr>
          <w:p w14:paraId="6427B186">
            <w:pPr>
              <w:spacing w:line="240" w:lineRule="exact"/>
              <w:rPr>
                <w:rFonts w:ascii="宋体" w:hAnsi="宋体" w:cs="宋体"/>
                <w:sz w:val="24"/>
                <w:szCs w:val="24"/>
              </w:rPr>
            </w:pPr>
          </w:p>
        </w:tc>
      </w:tr>
      <w:tr w14:paraId="5BFF1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690" w:type="dxa"/>
            <w:vMerge w:val="continue"/>
            <w:vAlign w:val="center"/>
          </w:tcPr>
          <w:p w14:paraId="5B55F710">
            <w:pPr>
              <w:spacing w:line="240" w:lineRule="exact"/>
              <w:jc w:val="center"/>
              <w:rPr>
                <w:rFonts w:ascii="宋体" w:hAnsi="宋体" w:cs="宋体"/>
                <w:sz w:val="24"/>
                <w:szCs w:val="24"/>
              </w:rPr>
            </w:pPr>
          </w:p>
        </w:tc>
        <w:tc>
          <w:tcPr>
            <w:tcW w:w="724" w:type="dxa"/>
            <w:vMerge w:val="continue"/>
            <w:vAlign w:val="center"/>
          </w:tcPr>
          <w:p w14:paraId="0BF3FF13">
            <w:pPr>
              <w:spacing w:line="240" w:lineRule="exact"/>
              <w:rPr>
                <w:rFonts w:ascii="宋体" w:hAnsi="宋体" w:cs="宋体"/>
                <w:sz w:val="24"/>
                <w:szCs w:val="24"/>
                <w:lang w:val="zh-CN"/>
              </w:rPr>
            </w:pPr>
          </w:p>
        </w:tc>
        <w:tc>
          <w:tcPr>
            <w:tcW w:w="3766" w:type="dxa"/>
            <w:vAlign w:val="center"/>
          </w:tcPr>
          <w:p w14:paraId="2A8D42B6">
            <w:pPr>
              <w:spacing w:line="240" w:lineRule="exact"/>
              <w:rPr>
                <w:rFonts w:ascii="宋体" w:hAnsi="宋体" w:cs="宋体"/>
                <w:sz w:val="24"/>
                <w:szCs w:val="24"/>
                <w:lang w:val="zh-CN"/>
              </w:rPr>
            </w:pPr>
            <w:r>
              <w:rPr>
                <w:rFonts w:hint="eastAsia" w:ascii="宋体" w:hAnsi="宋体" w:cs="宋体"/>
                <w:sz w:val="24"/>
                <w:szCs w:val="24"/>
              </w:rPr>
              <w:t>（5）参加政府采购活动前三年内，在经营活动中没有重大违法记录（注①）</w:t>
            </w:r>
          </w:p>
        </w:tc>
        <w:tc>
          <w:tcPr>
            <w:tcW w:w="4658" w:type="dxa"/>
            <w:vMerge w:val="continue"/>
            <w:vAlign w:val="center"/>
          </w:tcPr>
          <w:p w14:paraId="08450C8C">
            <w:pPr>
              <w:spacing w:line="240" w:lineRule="exact"/>
              <w:rPr>
                <w:rFonts w:ascii="宋体" w:hAnsi="宋体" w:cs="宋体"/>
                <w:sz w:val="24"/>
                <w:szCs w:val="24"/>
              </w:rPr>
            </w:pPr>
          </w:p>
        </w:tc>
      </w:tr>
      <w:tr w14:paraId="48704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690" w:type="dxa"/>
            <w:vMerge w:val="continue"/>
            <w:vAlign w:val="center"/>
          </w:tcPr>
          <w:p w14:paraId="63CEC4CE">
            <w:pPr>
              <w:spacing w:line="240" w:lineRule="exact"/>
              <w:jc w:val="center"/>
              <w:rPr>
                <w:rFonts w:ascii="宋体" w:hAnsi="宋体" w:cs="宋体"/>
                <w:sz w:val="24"/>
                <w:szCs w:val="24"/>
              </w:rPr>
            </w:pPr>
          </w:p>
        </w:tc>
        <w:tc>
          <w:tcPr>
            <w:tcW w:w="724" w:type="dxa"/>
            <w:vMerge w:val="continue"/>
            <w:vAlign w:val="center"/>
          </w:tcPr>
          <w:p w14:paraId="0E611118">
            <w:pPr>
              <w:spacing w:line="240" w:lineRule="exact"/>
              <w:rPr>
                <w:rFonts w:ascii="宋体" w:hAnsi="宋体" w:cs="宋体"/>
                <w:sz w:val="24"/>
                <w:szCs w:val="24"/>
                <w:lang w:val="zh-CN"/>
              </w:rPr>
            </w:pPr>
          </w:p>
        </w:tc>
        <w:tc>
          <w:tcPr>
            <w:tcW w:w="3766" w:type="dxa"/>
            <w:vAlign w:val="center"/>
          </w:tcPr>
          <w:p w14:paraId="3CD97BAB">
            <w:pPr>
              <w:spacing w:line="240" w:lineRule="exact"/>
              <w:rPr>
                <w:rFonts w:ascii="宋体" w:hAnsi="宋体" w:cs="宋体"/>
                <w:sz w:val="24"/>
                <w:szCs w:val="24"/>
              </w:rPr>
            </w:pPr>
            <w:r>
              <w:rPr>
                <w:rFonts w:hint="eastAsia" w:ascii="宋体" w:hAnsi="宋体" w:cs="宋体"/>
                <w:sz w:val="24"/>
                <w:szCs w:val="24"/>
              </w:rPr>
              <w:t>（6）法律、行政法规规定的其他条件</w:t>
            </w:r>
          </w:p>
        </w:tc>
        <w:tc>
          <w:tcPr>
            <w:tcW w:w="4658" w:type="dxa"/>
            <w:vAlign w:val="center"/>
          </w:tcPr>
          <w:p w14:paraId="7E6A2091">
            <w:pPr>
              <w:spacing w:line="240" w:lineRule="exact"/>
              <w:jc w:val="center"/>
              <w:rPr>
                <w:rFonts w:ascii="宋体" w:hAnsi="宋体" w:cs="宋体"/>
                <w:sz w:val="24"/>
                <w:szCs w:val="24"/>
              </w:rPr>
            </w:pPr>
            <w:r>
              <w:rPr>
                <w:rFonts w:hint="eastAsia" w:ascii="宋体" w:hAnsi="宋体" w:cs="宋体"/>
                <w:sz w:val="24"/>
                <w:szCs w:val="24"/>
              </w:rPr>
              <w:t>/</w:t>
            </w:r>
          </w:p>
        </w:tc>
      </w:tr>
      <w:tr w14:paraId="02C7E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690" w:type="dxa"/>
            <w:vAlign w:val="center"/>
          </w:tcPr>
          <w:p w14:paraId="1628006C">
            <w:pPr>
              <w:spacing w:line="240" w:lineRule="exact"/>
              <w:jc w:val="center"/>
              <w:rPr>
                <w:rFonts w:ascii="宋体" w:hAnsi="宋体" w:cs="宋体"/>
                <w:sz w:val="24"/>
                <w:szCs w:val="24"/>
              </w:rPr>
            </w:pPr>
            <w:r>
              <w:rPr>
                <w:rFonts w:hint="eastAsia" w:ascii="宋体" w:hAnsi="宋体" w:cs="宋体"/>
                <w:sz w:val="24"/>
                <w:szCs w:val="24"/>
              </w:rPr>
              <w:t>2</w:t>
            </w:r>
          </w:p>
        </w:tc>
        <w:tc>
          <w:tcPr>
            <w:tcW w:w="4490" w:type="dxa"/>
            <w:gridSpan w:val="2"/>
            <w:vAlign w:val="center"/>
          </w:tcPr>
          <w:p w14:paraId="17A4E170">
            <w:pPr>
              <w:spacing w:line="240" w:lineRule="exact"/>
              <w:rPr>
                <w:rFonts w:ascii="宋体" w:hAnsi="宋体" w:cs="宋体"/>
                <w:sz w:val="24"/>
                <w:szCs w:val="24"/>
              </w:rPr>
            </w:pPr>
            <w:r>
              <w:rPr>
                <w:rFonts w:hint="eastAsia" w:ascii="宋体" w:hAnsi="宋体" w:cs="宋体"/>
                <w:sz w:val="24"/>
                <w:szCs w:val="24"/>
              </w:rPr>
              <w:t>保证金</w:t>
            </w:r>
          </w:p>
        </w:tc>
        <w:tc>
          <w:tcPr>
            <w:tcW w:w="4658" w:type="dxa"/>
            <w:vAlign w:val="center"/>
          </w:tcPr>
          <w:p w14:paraId="2B6953FD">
            <w:pPr>
              <w:spacing w:line="240" w:lineRule="exact"/>
              <w:rPr>
                <w:rFonts w:ascii="宋体" w:hAnsi="宋体" w:cs="宋体"/>
                <w:sz w:val="24"/>
                <w:szCs w:val="24"/>
              </w:rPr>
            </w:pPr>
            <w:r>
              <w:rPr>
                <w:rFonts w:hint="eastAsia" w:ascii="宋体" w:hAnsi="宋体" w:cs="宋体"/>
                <w:sz w:val="24"/>
                <w:szCs w:val="24"/>
              </w:rPr>
              <w:t>按网上询比文件要求提供。</w:t>
            </w:r>
          </w:p>
        </w:tc>
      </w:tr>
    </w:tbl>
    <w:p w14:paraId="497485B5">
      <w:pPr>
        <w:spacing w:line="360" w:lineRule="auto"/>
        <w:ind w:firstLine="480" w:firstLineChars="200"/>
        <w:rPr>
          <w:rFonts w:ascii="宋体" w:hAnsi="宋体" w:cs="宋体"/>
          <w:sz w:val="24"/>
          <w:szCs w:val="24"/>
        </w:rPr>
      </w:pPr>
      <w:r>
        <w:rPr>
          <w:rFonts w:hint="eastAsia" w:ascii="宋体" w:hAnsi="宋体" w:cs="宋体"/>
          <w:sz w:val="24"/>
          <w:szCs w:val="24"/>
        </w:rPr>
        <w:t>注：</w:t>
      </w:r>
    </w:p>
    <w:p w14:paraId="163A5204">
      <w:pPr>
        <w:spacing w:line="360" w:lineRule="auto"/>
        <w:ind w:firstLine="480" w:firstLineChars="200"/>
        <w:rPr>
          <w:rFonts w:ascii="宋体" w:hAnsi="宋体" w:cs="宋体"/>
          <w:sz w:val="24"/>
          <w:szCs w:val="24"/>
        </w:rPr>
      </w:pPr>
      <w:r>
        <w:rPr>
          <w:rFonts w:hint="eastAsia" w:ascii="宋体" w:hAnsi="宋体" w:cs="宋体"/>
          <w:sz w:val="24"/>
          <w:szCs w:val="24"/>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额”的认定标准，按照“财政部关于《中华人民共和国政府采购法实施条例》第十九条第一款“较大数额罚款”具体适用问题的意见（财库〔2022〕3 号）”执行。</w:t>
      </w:r>
    </w:p>
    <w:p w14:paraId="56692517">
      <w:pPr>
        <w:spacing w:line="360" w:lineRule="auto"/>
        <w:ind w:firstLine="480" w:firstLineChars="200"/>
        <w:rPr>
          <w:rFonts w:ascii="宋体" w:hAnsi="宋体" w:cs="宋体"/>
          <w:sz w:val="24"/>
          <w:szCs w:val="24"/>
        </w:rPr>
      </w:pPr>
      <w:r>
        <w:rPr>
          <w:rFonts w:hint="eastAsia" w:ascii="宋体" w:hAnsi="宋体" w:cs="宋体"/>
          <w:sz w:val="24"/>
          <w:szCs w:val="24"/>
        </w:rPr>
        <w:t>2.符合性检查。依据网上询比文件的规定，从响应文件的有效性、完整性和对网上询比文件的响应程度进行审查，以确定是否对网上询比文件的实质性要求作出响应。符合性检查资料表如下：</w:t>
      </w:r>
    </w:p>
    <w:tbl>
      <w:tblPr>
        <w:tblStyle w:val="61"/>
        <w:tblW w:w="97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1574"/>
        <w:gridCol w:w="2003"/>
        <w:gridCol w:w="5460"/>
      </w:tblGrid>
      <w:tr w14:paraId="7DD8C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681" w:type="dxa"/>
            <w:vAlign w:val="center"/>
          </w:tcPr>
          <w:p w14:paraId="1AC0C1B1">
            <w:pPr>
              <w:spacing w:line="240" w:lineRule="exact"/>
              <w:jc w:val="center"/>
              <w:rPr>
                <w:rFonts w:ascii="宋体" w:hAnsi="宋体" w:cs="宋体"/>
                <w:b/>
                <w:kern w:val="0"/>
                <w:sz w:val="24"/>
                <w:szCs w:val="24"/>
              </w:rPr>
            </w:pPr>
            <w:r>
              <w:rPr>
                <w:rFonts w:hint="eastAsia" w:ascii="宋体" w:hAnsi="宋体" w:cs="宋体"/>
                <w:b/>
                <w:kern w:val="0"/>
                <w:sz w:val="24"/>
                <w:szCs w:val="24"/>
              </w:rPr>
              <w:t>序号</w:t>
            </w:r>
          </w:p>
        </w:tc>
        <w:tc>
          <w:tcPr>
            <w:tcW w:w="3577" w:type="dxa"/>
            <w:gridSpan w:val="2"/>
            <w:vAlign w:val="center"/>
          </w:tcPr>
          <w:p w14:paraId="6FD37113">
            <w:pPr>
              <w:spacing w:line="240" w:lineRule="exact"/>
              <w:jc w:val="center"/>
              <w:rPr>
                <w:rFonts w:ascii="宋体" w:hAnsi="宋体" w:cs="宋体"/>
                <w:b/>
                <w:kern w:val="0"/>
                <w:sz w:val="24"/>
                <w:szCs w:val="24"/>
              </w:rPr>
            </w:pPr>
            <w:r>
              <w:rPr>
                <w:rFonts w:hint="eastAsia" w:ascii="宋体" w:hAnsi="宋体" w:cs="宋体"/>
                <w:b/>
                <w:kern w:val="0"/>
                <w:sz w:val="24"/>
                <w:szCs w:val="24"/>
              </w:rPr>
              <w:t>评审因素</w:t>
            </w:r>
          </w:p>
        </w:tc>
        <w:tc>
          <w:tcPr>
            <w:tcW w:w="5460" w:type="dxa"/>
            <w:vAlign w:val="center"/>
          </w:tcPr>
          <w:p w14:paraId="1DA5D493">
            <w:pPr>
              <w:spacing w:line="240" w:lineRule="exact"/>
              <w:jc w:val="center"/>
              <w:rPr>
                <w:rFonts w:ascii="宋体" w:hAnsi="宋体" w:cs="宋体"/>
                <w:b/>
                <w:kern w:val="0"/>
                <w:sz w:val="24"/>
                <w:szCs w:val="24"/>
              </w:rPr>
            </w:pPr>
            <w:r>
              <w:rPr>
                <w:rFonts w:hint="eastAsia" w:ascii="宋体" w:hAnsi="宋体" w:cs="宋体"/>
                <w:b/>
                <w:kern w:val="0"/>
                <w:sz w:val="24"/>
                <w:szCs w:val="24"/>
              </w:rPr>
              <w:t>评审标准</w:t>
            </w:r>
          </w:p>
        </w:tc>
      </w:tr>
      <w:tr w14:paraId="3529D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681" w:type="dxa"/>
            <w:vMerge w:val="restart"/>
            <w:vAlign w:val="center"/>
          </w:tcPr>
          <w:p w14:paraId="00C33C88">
            <w:pPr>
              <w:spacing w:line="240" w:lineRule="exact"/>
              <w:jc w:val="center"/>
              <w:rPr>
                <w:rFonts w:ascii="宋体" w:hAnsi="宋体" w:cs="宋体"/>
                <w:kern w:val="0"/>
                <w:sz w:val="24"/>
                <w:szCs w:val="24"/>
              </w:rPr>
            </w:pPr>
            <w:r>
              <w:rPr>
                <w:rFonts w:hint="eastAsia" w:ascii="宋体" w:hAnsi="宋体" w:cs="宋体"/>
                <w:kern w:val="0"/>
                <w:sz w:val="24"/>
                <w:szCs w:val="24"/>
              </w:rPr>
              <w:t>1</w:t>
            </w:r>
          </w:p>
        </w:tc>
        <w:tc>
          <w:tcPr>
            <w:tcW w:w="1574" w:type="dxa"/>
            <w:vMerge w:val="restart"/>
            <w:vAlign w:val="center"/>
          </w:tcPr>
          <w:p w14:paraId="5CF5EC92">
            <w:pPr>
              <w:spacing w:line="240" w:lineRule="exact"/>
              <w:rPr>
                <w:rFonts w:ascii="宋体" w:hAnsi="宋体" w:cs="宋体"/>
                <w:sz w:val="24"/>
                <w:szCs w:val="24"/>
              </w:rPr>
            </w:pPr>
            <w:r>
              <w:rPr>
                <w:rFonts w:hint="eastAsia" w:ascii="宋体" w:hAnsi="宋体" w:cs="宋体"/>
                <w:sz w:val="24"/>
                <w:szCs w:val="24"/>
              </w:rPr>
              <w:t>有效性审查</w:t>
            </w:r>
          </w:p>
        </w:tc>
        <w:tc>
          <w:tcPr>
            <w:tcW w:w="2003" w:type="dxa"/>
            <w:vAlign w:val="center"/>
          </w:tcPr>
          <w:p w14:paraId="61817B99">
            <w:pPr>
              <w:spacing w:line="240" w:lineRule="exact"/>
              <w:rPr>
                <w:rFonts w:ascii="宋体" w:hAnsi="宋体" w:cs="宋体"/>
                <w:sz w:val="24"/>
                <w:szCs w:val="24"/>
              </w:rPr>
            </w:pPr>
            <w:r>
              <w:rPr>
                <w:rFonts w:hint="eastAsia" w:ascii="宋体" w:hAnsi="宋体" w:cs="宋体"/>
                <w:sz w:val="24"/>
                <w:szCs w:val="24"/>
              </w:rPr>
              <w:t>响应文件签署</w:t>
            </w:r>
          </w:p>
        </w:tc>
        <w:tc>
          <w:tcPr>
            <w:tcW w:w="5460" w:type="dxa"/>
            <w:vAlign w:val="center"/>
          </w:tcPr>
          <w:p w14:paraId="3F6F8ABA">
            <w:pPr>
              <w:spacing w:line="240" w:lineRule="exact"/>
              <w:rPr>
                <w:rFonts w:ascii="宋体" w:hAnsi="宋体" w:cs="宋体"/>
                <w:kern w:val="0"/>
                <w:sz w:val="24"/>
                <w:szCs w:val="24"/>
              </w:rPr>
            </w:pPr>
            <w:r>
              <w:rPr>
                <w:rFonts w:hint="eastAsia" w:ascii="宋体" w:hAnsi="宋体" w:cs="宋体"/>
                <w:sz w:val="24"/>
              </w:rPr>
              <w:t>网上电子文档及响应文件</w:t>
            </w:r>
            <w:r>
              <w:rPr>
                <w:rFonts w:hint="eastAsia" w:ascii="宋体" w:hAnsi="宋体" w:cs="宋体"/>
                <w:sz w:val="24"/>
                <w:szCs w:val="24"/>
              </w:rPr>
              <w:t>上法定代表人或其授权代表人的签字齐全。</w:t>
            </w:r>
          </w:p>
        </w:tc>
      </w:tr>
      <w:tr w14:paraId="4F00C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681" w:type="dxa"/>
            <w:vMerge w:val="continue"/>
            <w:vAlign w:val="center"/>
          </w:tcPr>
          <w:p w14:paraId="21E45C0B">
            <w:pPr>
              <w:spacing w:line="240" w:lineRule="exact"/>
              <w:jc w:val="center"/>
              <w:rPr>
                <w:rFonts w:ascii="宋体" w:hAnsi="宋体" w:cs="宋体"/>
                <w:kern w:val="0"/>
                <w:sz w:val="24"/>
                <w:szCs w:val="24"/>
              </w:rPr>
            </w:pPr>
          </w:p>
        </w:tc>
        <w:tc>
          <w:tcPr>
            <w:tcW w:w="1574" w:type="dxa"/>
            <w:vMerge w:val="continue"/>
            <w:vAlign w:val="center"/>
          </w:tcPr>
          <w:p w14:paraId="50ABD2A9">
            <w:pPr>
              <w:spacing w:line="240" w:lineRule="exact"/>
              <w:rPr>
                <w:rFonts w:ascii="宋体" w:hAnsi="宋体" w:cs="宋体"/>
                <w:sz w:val="24"/>
                <w:szCs w:val="24"/>
              </w:rPr>
            </w:pPr>
          </w:p>
        </w:tc>
        <w:tc>
          <w:tcPr>
            <w:tcW w:w="2003" w:type="dxa"/>
            <w:vAlign w:val="center"/>
          </w:tcPr>
          <w:p w14:paraId="6ABD6DDE">
            <w:pPr>
              <w:spacing w:line="240" w:lineRule="exact"/>
              <w:rPr>
                <w:rFonts w:ascii="宋体" w:hAnsi="宋体" w:cs="宋体"/>
                <w:sz w:val="24"/>
                <w:szCs w:val="24"/>
              </w:rPr>
            </w:pPr>
            <w:r>
              <w:rPr>
                <w:rFonts w:hint="eastAsia" w:ascii="宋体" w:hAnsi="宋体" w:cs="宋体"/>
                <w:sz w:val="24"/>
                <w:szCs w:val="24"/>
              </w:rPr>
              <w:t>法定代表人身份证明及授权委托书</w:t>
            </w:r>
          </w:p>
        </w:tc>
        <w:tc>
          <w:tcPr>
            <w:tcW w:w="5460" w:type="dxa"/>
            <w:vAlign w:val="center"/>
          </w:tcPr>
          <w:p w14:paraId="002CBAA3">
            <w:pPr>
              <w:spacing w:line="240" w:lineRule="exact"/>
              <w:rPr>
                <w:rFonts w:ascii="宋体" w:hAnsi="宋体" w:cs="宋体"/>
                <w:sz w:val="24"/>
                <w:szCs w:val="24"/>
              </w:rPr>
            </w:pPr>
            <w:r>
              <w:rPr>
                <w:rFonts w:hint="eastAsia" w:ascii="宋体" w:hAnsi="宋体" w:cs="宋体"/>
                <w:sz w:val="24"/>
                <w:szCs w:val="24"/>
              </w:rPr>
              <w:t>法定代表人身份证明及授权委托书有效，符合网上询比文件规定的格式，签字或盖章齐全。</w:t>
            </w:r>
          </w:p>
        </w:tc>
      </w:tr>
      <w:tr w14:paraId="7C680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681" w:type="dxa"/>
            <w:vMerge w:val="continue"/>
            <w:vAlign w:val="center"/>
          </w:tcPr>
          <w:p w14:paraId="6B38466D">
            <w:pPr>
              <w:spacing w:line="240" w:lineRule="exact"/>
              <w:jc w:val="center"/>
              <w:rPr>
                <w:rFonts w:ascii="宋体" w:hAnsi="宋体" w:cs="宋体"/>
                <w:kern w:val="0"/>
                <w:sz w:val="24"/>
                <w:szCs w:val="24"/>
              </w:rPr>
            </w:pPr>
          </w:p>
        </w:tc>
        <w:tc>
          <w:tcPr>
            <w:tcW w:w="1574" w:type="dxa"/>
            <w:vMerge w:val="continue"/>
            <w:vAlign w:val="center"/>
          </w:tcPr>
          <w:p w14:paraId="68F2AFF1">
            <w:pPr>
              <w:spacing w:line="240" w:lineRule="exact"/>
              <w:rPr>
                <w:rFonts w:ascii="宋体" w:hAnsi="宋体" w:cs="宋体"/>
                <w:kern w:val="0"/>
                <w:sz w:val="24"/>
                <w:szCs w:val="24"/>
              </w:rPr>
            </w:pPr>
          </w:p>
        </w:tc>
        <w:tc>
          <w:tcPr>
            <w:tcW w:w="2003" w:type="dxa"/>
            <w:vAlign w:val="center"/>
          </w:tcPr>
          <w:p w14:paraId="4154A391">
            <w:pPr>
              <w:spacing w:line="240" w:lineRule="exact"/>
              <w:rPr>
                <w:rFonts w:ascii="宋体" w:hAnsi="宋体" w:cs="宋体"/>
                <w:sz w:val="24"/>
                <w:szCs w:val="24"/>
                <w:lang w:val="zh-CN"/>
              </w:rPr>
            </w:pPr>
            <w:r>
              <w:rPr>
                <w:rFonts w:hint="eastAsia" w:ascii="宋体" w:hAnsi="宋体" w:cs="宋体"/>
                <w:sz w:val="24"/>
                <w:szCs w:val="24"/>
              </w:rPr>
              <w:t>响应</w:t>
            </w:r>
            <w:r>
              <w:rPr>
                <w:rFonts w:hint="eastAsia" w:ascii="宋体" w:hAnsi="宋体" w:cs="宋体"/>
                <w:sz w:val="24"/>
                <w:szCs w:val="24"/>
                <w:lang w:val="zh-CN"/>
              </w:rPr>
              <w:t>方案</w:t>
            </w:r>
          </w:p>
        </w:tc>
        <w:tc>
          <w:tcPr>
            <w:tcW w:w="5460" w:type="dxa"/>
            <w:vAlign w:val="center"/>
          </w:tcPr>
          <w:p w14:paraId="6713C48B">
            <w:pPr>
              <w:spacing w:line="240" w:lineRule="exact"/>
              <w:rPr>
                <w:rFonts w:ascii="宋体" w:hAnsi="宋体" w:cs="宋体"/>
                <w:kern w:val="0"/>
                <w:sz w:val="24"/>
                <w:szCs w:val="24"/>
              </w:rPr>
            </w:pPr>
            <w:r>
              <w:rPr>
                <w:rFonts w:hint="eastAsia" w:ascii="宋体" w:hAnsi="宋体" w:cs="宋体"/>
                <w:sz w:val="24"/>
                <w:szCs w:val="24"/>
                <w:lang w:val="zh-CN"/>
              </w:rPr>
              <w:t>每个分包只能有一个</w:t>
            </w:r>
            <w:r>
              <w:rPr>
                <w:rFonts w:hint="eastAsia" w:ascii="宋体" w:hAnsi="宋体" w:cs="宋体"/>
                <w:sz w:val="24"/>
                <w:szCs w:val="24"/>
              </w:rPr>
              <w:t>响应</w:t>
            </w:r>
            <w:r>
              <w:rPr>
                <w:rFonts w:hint="eastAsia" w:ascii="宋体" w:hAnsi="宋体" w:cs="宋体"/>
                <w:sz w:val="24"/>
                <w:szCs w:val="24"/>
                <w:lang w:val="zh-CN"/>
              </w:rPr>
              <w:t>方案。</w:t>
            </w:r>
          </w:p>
        </w:tc>
      </w:tr>
      <w:tr w14:paraId="07275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681" w:type="dxa"/>
            <w:vMerge w:val="continue"/>
            <w:vAlign w:val="center"/>
          </w:tcPr>
          <w:p w14:paraId="3D8753AF">
            <w:pPr>
              <w:spacing w:line="240" w:lineRule="exact"/>
              <w:jc w:val="center"/>
              <w:rPr>
                <w:rFonts w:ascii="宋体" w:hAnsi="宋体" w:cs="宋体"/>
                <w:kern w:val="0"/>
                <w:sz w:val="24"/>
                <w:szCs w:val="24"/>
              </w:rPr>
            </w:pPr>
          </w:p>
        </w:tc>
        <w:tc>
          <w:tcPr>
            <w:tcW w:w="1574" w:type="dxa"/>
            <w:vMerge w:val="continue"/>
            <w:vAlign w:val="center"/>
          </w:tcPr>
          <w:p w14:paraId="0BA23253">
            <w:pPr>
              <w:spacing w:line="240" w:lineRule="exact"/>
              <w:rPr>
                <w:rFonts w:ascii="宋体" w:hAnsi="宋体" w:cs="宋体"/>
                <w:kern w:val="0"/>
                <w:sz w:val="24"/>
                <w:szCs w:val="24"/>
              </w:rPr>
            </w:pPr>
          </w:p>
        </w:tc>
        <w:tc>
          <w:tcPr>
            <w:tcW w:w="2003" w:type="dxa"/>
            <w:vAlign w:val="center"/>
          </w:tcPr>
          <w:p w14:paraId="68715425">
            <w:pPr>
              <w:spacing w:line="240" w:lineRule="exact"/>
              <w:rPr>
                <w:rFonts w:ascii="宋体" w:hAnsi="宋体" w:cs="宋体"/>
                <w:sz w:val="24"/>
                <w:szCs w:val="24"/>
                <w:lang w:val="zh-CN"/>
              </w:rPr>
            </w:pPr>
            <w:r>
              <w:rPr>
                <w:rFonts w:hint="eastAsia" w:ascii="宋体" w:hAnsi="宋体" w:cs="宋体"/>
                <w:sz w:val="24"/>
                <w:szCs w:val="24"/>
              </w:rPr>
              <w:t>报价唯一</w:t>
            </w:r>
          </w:p>
        </w:tc>
        <w:tc>
          <w:tcPr>
            <w:tcW w:w="5460" w:type="dxa"/>
            <w:vAlign w:val="center"/>
          </w:tcPr>
          <w:p w14:paraId="5EB5FFE8">
            <w:pPr>
              <w:spacing w:line="240" w:lineRule="exact"/>
              <w:rPr>
                <w:rFonts w:ascii="宋体" w:hAnsi="宋体" w:cs="宋体"/>
                <w:kern w:val="0"/>
                <w:sz w:val="24"/>
                <w:szCs w:val="24"/>
              </w:rPr>
            </w:pPr>
            <w:r>
              <w:rPr>
                <w:rFonts w:hint="eastAsia" w:ascii="宋体" w:hAnsi="宋体" w:cs="宋体"/>
                <w:sz w:val="24"/>
                <w:szCs w:val="24"/>
                <w:lang w:val="zh-CN"/>
              </w:rPr>
              <w:t>只能在采购预算范围内报价，</w:t>
            </w:r>
            <w:r>
              <w:rPr>
                <w:rFonts w:hint="eastAsia" w:ascii="宋体" w:hAnsi="宋体" w:cs="宋体"/>
                <w:sz w:val="24"/>
                <w:szCs w:val="24"/>
              </w:rPr>
              <w:t>只能有一个有效报价，不得提交选择性报价。</w:t>
            </w:r>
          </w:p>
        </w:tc>
      </w:tr>
      <w:tr w14:paraId="7E03F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681" w:type="dxa"/>
            <w:vAlign w:val="center"/>
          </w:tcPr>
          <w:p w14:paraId="0BABC964">
            <w:pPr>
              <w:spacing w:line="240" w:lineRule="exact"/>
              <w:jc w:val="center"/>
              <w:rPr>
                <w:rFonts w:ascii="宋体" w:hAnsi="宋体" w:cs="宋体"/>
                <w:kern w:val="0"/>
                <w:sz w:val="24"/>
                <w:szCs w:val="24"/>
              </w:rPr>
            </w:pPr>
            <w:r>
              <w:rPr>
                <w:rFonts w:hint="eastAsia" w:ascii="宋体" w:hAnsi="宋体" w:cs="宋体"/>
                <w:kern w:val="0"/>
                <w:sz w:val="24"/>
                <w:szCs w:val="24"/>
              </w:rPr>
              <w:t>2</w:t>
            </w:r>
          </w:p>
        </w:tc>
        <w:tc>
          <w:tcPr>
            <w:tcW w:w="1574" w:type="dxa"/>
            <w:vAlign w:val="center"/>
          </w:tcPr>
          <w:p w14:paraId="5859A73E">
            <w:pPr>
              <w:spacing w:line="240" w:lineRule="exact"/>
              <w:rPr>
                <w:rFonts w:ascii="宋体" w:hAnsi="宋体" w:cs="宋体"/>
                <w:kern w:val="0"/>
                <w:sz w:val="24"/>
                <w:szCs w:val="24"/>
              </w:rPr>
            </w:pPr>
            <w:r>
              <w:rPr>
                <w:rFonts w:hint="eastAsia" w:ascii="宋体" w:hAnsi="宋体" w:cs="宋体"/>
                <w:kern w:val="0"/>
                <w:sz w:val="24"/>
                <w:szCs w:val="24"/>
              </w:rPr>
              <w:t>完整性审查</w:t>
            </w:r>
          </w:p>
        </w:tc>
        <w:tc>
          <w:tcPr>
            <w:tcW w:w="2003" w:type="dxa"/>
            <w:vAlign w:val="center"/>
          </w:tcPr>
          <w:p w14:paraId="0271CBEB">
            <w:pPr>
              <w:spacing w:line="240" w:lineRule="exact"/>
              <w:rPr>
                <w:rFonts w:ascii="宋体" w:hAnsi="宋体" w:cs="宋体"/>
                <w:kern w:val="0"/>
                <w:sz w:val="24"/>
                <w:szCs w:val="24"/>
              </w:rPr>
            </w:pPr>
            <w:r>
              <w:rPr>
                <w:rFonts w:hint="eastAsia" w:ascii="宋体" w:hAnsi="宋体" w:cs="宋体"/>
                <w:sz w:val="24"/>
                <w:szCs w:val="24"/>
              </w:rPr>
              <w:t>响应</w:t>
            </w:r>
            <w:r>
              <w:rPr>
                <w:rFonts w:hint="eastAsia" w:ascii="宋体" w:hAnsi="宋体" w:cs="宋体"/>
                <w:sz w:val="24"/>
                <w:szCs w:val="24"/>
                <w:lang w:val="zh-CN"/>
              </w:rPr>
              <w:t>文件份数</w:t>
            </w:r>
          </w:p>
        </w:tc>
        <w:tc>
          <w:tcPr>
            <w:tcW w:w="5460" w:type="dxa"/>
            <w:vAlign w:val="center"/>
          </w:tcPr>
          <w:p w14:paraId="62A8BA67">
            <w:pPr>
              <w:spacing w:line="240" w:lineRule="exact"/>
              <w:rPr>
                <w:rFonts w:ascii="宋体" w:hAnsi="宋体" w:cs="宋体"/>
                <w:kern w:val="0"/>
                <w:sz w:val="24"/>
                <w:szCs w:val="24"/>
              </w:rPr>
            </w:pPr>
            <w:r>
              <w:rPr>
                <w:rFonts w:hint="eastAsia" w:ascii="宋体" w:hAnsi="宋体" w:cs="宋体"/>
                <w:sz w:val="24"/>
                <w:szCs w:val="24"/>
              </w:rPr>
              <w:t>响应</w:t>
            </w:r>
            <w:r>
              <w:rPr>
                <w:rFonts w:hint="eastAsia" w:ascii="宋体" w:hAnsi="宋体" w:cs="宋体"/>
                <w:sz w:val="24"/>
                <w:szCs w:val="24"/>
                <w:lang w:val="zh-CN"/>
              </w:rPr>
              <w:t>文件</w:t>
            </w:r>
            <w:r>
              <w:rPr>
                <w:rFonts w:hint="eastAsia" w:ascii="宋体" w:hAnsi="宋体" w:cs="宋体"/>
                <w:sz w:val="24"/>
                <w:szCs w:val="24"/>
              </w:rPr>
              <w:t>正本、副本</w:t>
            </w:r>
            <w:r>
              <w:rPr>
                <w:rFonts w:hint="eastAsia" w:ascii="宋体" w:hAnsi="宋体" w:cs="宋体"/>
                <w:sz w:val="24"/>
                <w:szCs w:val="24"/>
                <w:lang w:val="zh-CN"/>
              </w:rPr>
              <w:t>数量符合</w:t>
            </w:r>
            <w:r>
              <w:rPr>
                <w:rFonts w:hint="eastAsia" w:ascii="宋体" w:hAnsi="宋体" w:cs="宋体"/>
                <w:sz w:val="24"/>
                <w:szCs w:val="24"/>
              </w:rPr>
              <w:t>网上询比</w:t>
            </w:r>
            <w:r>
              <w:rPr>
                <w:rFonts w:hint="eastAsia" w:ascii="宋体" w:hAnsi="宋体" w:cs="宋体"/>
                <w:sz w:val="24"/>
                <w:szCs w:val="24"/>
                <w:lang w:val="zh-CN"/>
              </w:rPr>
              <w:t>文件要求。</w:t>
            </w:r>
          </w:p>
        </w:tc>
      </w:tr>
      <w:tr w14:paraId="2767D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681" w:type="dxa"/>
            <w:vMerge w:val="restart"/>
            <w:vAlign w:val="center"/>
          </w:tcPr>
          <w:p w14:paraId="7A579E17">
            <w:pPr>
              <w:spacing w:line="240" w:lineRule="exact"/>
              <w:jc w:val="center"/>
              <w:rPr>
                <w:rFonts w:ascii="宋体" w:hAnsi="宋体" w:cs="宋体"/>
                <w:kern w:val="0"/>
                <w:sz w:val="24"/>
                <w:szCs w:val="24"/>
              </w:rPr>
            </w:pPr>
            <w:r>
              <w:rPr>
                <w:rFonts w:hint="eastAsia" w:ascii="宋体" w:hAnsi="宋体" w:cs="宋体"/>
                <w:kern w:val="0"/>
                <w:sz w:val="24"/>
                <w:szCs w:val="24"/>
              </w:rPr>
              <w:t>3</w:t>
            </w:r>
          </w:p>
        </w:tc>
        <w:tc>
          <w:tcPr>
            <w:tcW w:w="1574" w:type="dxa"/>
            <w:vMerge w:val="restart"/>
            <w:vAlign w:val="center"/>
          </w:tcPr>
          <w:p w14:paraId="0E58CA06">
            <w:pPr>
              <w:spacing w:line="240" w:lineRule="exact"/>
              <w:rPr>
                <w:rFonts w:ascii="宋体" w:hAnsi="宋体" w:cs="宋体"/>
                <w:sz w:val="24"/>
                <w:szCs w:val="24"/>
                <w:lang w:val="zh-CN"/>
              </w:rPr>
            </w:pPr>
            <w:r>
              <w:rPr>
                <w:rFonts w:hint="eastAsia" w:ascii="宋体" w:hAnsi="宋体" w:cs="宋体"/>
                <w:kern w:val="0"/>
                <w:sz w:val="24"/>
                <w:szCs w:val="24"/>
              </w:rPr>
              <w:t>网上询比文件的响应程度审查</w:t>
            </w:r>
          </w:p>
        </w:tc>
        <w:tc>
          <w:tcPr>
            <w:tcW w:w="2003" w:type="dxa"/>
            <w:vAlign w:val="center"/>
          </w:tcPr>
          <w:p w14:paraId="7F4B10C8">
            <w:pPr>
              <w:spacing w:line="240" w:lineRule="exact"/>
              <w:rPr>
                <w:rFonts w:ascii="宋体" w:hAnsi="宋体" w:cs="宋体"/>
                <w:kern w:val="0"/>
                <w:sz w:val="24"/>
                <w:szCs w:val="24"/>
              </w:rPr>
            </w:pPr>
            <w:r>
              <w:rPr>
                <w:rFonts w:hint="eastAsia" w:ascii="宋体" w:hAnsi="宋体" w:cs="宋体"/>
                <w:kern w:val="0"/>
                <w:sz w:val="24"/>
                <w:szCs w:val="24"/>
              </w:rPr>
              <w:t>响应文件内容</w:t>
            </w:r>
          </w:p>
        </w:tc>
        <w:tc>
          <w:tcPr>
            <w:tcW w:w="5460" w:type="dxa"/>
            <w:vAlign w:val="center"/>
          </w:tcPr>
          <w:p w14:paraId="7DCFC93B">
            <w:pPr>
              <w:pStyle w:val="33"/>
              <w:spacing w:line="240" w:lineRule="exact"/>
              <w:rPr>
                <w:rFonts w:ascii="宋体" w:hAnsi="宋体" w:cs="宋体"/>
                <w:kern w:val="0"/>
                <w:sz w:val="24"/>
                <w:szCs w:val="24"/>
              </w:rPr>
            </w:pPr>
            <w:r>
              <w:rPr>
                <w:rFonts w:hint="eastAsia" w:ascii="宋体" w:hAnsi="宋体" w:cs="宋体"/>
                <w:kern w:val="0"/>
                <w:sz w:val="24"/>
                <w:szCs w:val="24"/>
              </w:rPr>
              <w:t>对网上询比文件第二篇、第三篇规定的所有内容作出响应，并完全满足。</w:t>
            </w:r>
          </w:p>
        </w:tc>
      </w:tr>
      <w:tr w14:paraId="60A4F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81" w:type="dxa"/>
            <w:vMerge w:val="continue"/>
            <w:vAlign w:val="center"/>
          </w:tcPr>
          <w:p w14:paraId="54C7BF23">
            <w:pPr>
              <w:spacing w:line="240" w:lineRule="exact"/>
              <w:jc w:val="center"/>
              <w:rPr>
                <w:rFonts w:ascii="宋体" w:hAnsi="宋体" w:cs="宋体"/>
                <w:kern w:val="0"/>
                <w:sz w:val="24"/>
                <w:szCs w:val="24"/>
              </w:rPr>
            </w:pPr>
          </w:p>
        </w:tc>
        <w:tc>
          <w:tcPr>
            <w:tcW w:w="1574" w:type="dxa"/>
            <w:vMerge w:val="continue"/>
            <w:vAlign w:val="center"/>
          </w:tcPr>
          <w:p w14:paraId="0DFC78C9">
            <w:pPr>
              <w:spacing w:line="240" w:lineRule="exact"/>
              <w:rPr>
                <w:rFonts w:ascii="宋体" w:hAnsi="宋体" w:cs="宋体"/>
                <w:sz w:val="24"/>
                <w:szCs w:val="24"/>
                <w:lang w:val="zh-CN"/>
              </w:rPr>
            </w:pPr>
          </w:p>
        </w:tc>
        <w:tc>
          <w:tcPr>
            <w:tcW w:w="2003" w:type="dxa"/>
            <w:vAlign w:val="center"/>
          </w:tcPr>
          <w:p w14:paraId="29B26D0B">
            <w:pPr>
              <w:spacing w:line="240" w:lineRule="exact"/>
              <w:rPr>
                <w:rFonts w:ascii="宋体" w:hAnsi="宋体" w:cs="宋体"/>
                <w:kern w:val="0"/>
                <w:sz w:val="24"/>
                <w:szCs w:val="24"/>
              </w:rPr>
            </w:pPr>
            <w:r>
              <w:rPr>
                <w:rFonts w:hint="eastAsia" w:ascii="宋体" w:hAnsi="宋体" w:cs="宋体"/>
                <w:kern w:val="0"/>
                <w:sz w:val="24"/>
                <w:szCs w:val="24"/>
              </w:rPr>
              <w:t>网上询比有效期</w:t>
            </w:r>
          </w:p>
        </w:tc>
        <w:tc>
          <w:tcPr>
            <w:tcW w:w="5460" w:type="dxa"/>
            <w:vAlign w:val="center"/>
          </w:tcPr>
          <w:p w14:paraId="3D0E1769">
            <w:pPr>
              <w:spacing w:line="240" w:lineRule="exact"/>
              <w:rPr>
                <w:rFonts w:ascii="宋体" w:hAnsi="宋体" w:cs="宋体"/>
                <w:kern w:val="0"/>
                <w:sz w:val="24"/>
                <w:szCs w:val="24"/>
              </w:rPr>
            </w:pPr>
            <w:r>
              <w:rPr>
                <w:rFonts w:hint="eastAsia" w:ascii="宋体" w:hAnsi="宋体" w:cs="宋体"/>
                <w:kern w:val="0"/>
                <w:sz w:val="24"/>
                <w:szCs w:val="24"/>
              </w:rPr>
              <w:t>满足网上询比文件</w:t>
            </w:r>
            <w:r>
              <w:rPr>
                <w:rFonts w:hint="eastAsia" w:ascii="宋体" w:hAnsi="宋体" w:cs="宋体"/>
                <w:sz w:val="24"/>
                <w:szCs w:val="24"/>
                <w:lang w:val="zh-CN"/>
              </w:rPr>
              <w:t>规定。</w:t>
            </w:r>
          </w:p>
        </w:tc>
      </w:tr>
    </w:tbl>
    <w:p w14:paraId="34AC2EFA">
      <w:pPr>
        <w:spacing w:line="360" w:lineRule="auto"/>
        <w:ind w:firstLine="480" w:firstLineChars="200"/>
        <w:rPr>
          <w:rFonts w:ascii="宋体" w:hAnsi="宋体" w:cs="宋体"/>
          <w:sz w:val="24"/>
          <w:szCs w:val="24"/>
        </w:rPr>
      </w:pPr>
      <w:r>
        <w:rPr>
          <w:rFonts w:hint="eastAsia" w:ascii="宋体" w:hAnsi="宋体" w:cs="宋体"/>
          <w:sz w:val="24"/>
          <w:szCs w:val="24"/>
        </w:rPr>
        <w:t>（三）澄清有关问题。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4C92F3ED">
      <w:pPr>
        <w:spacing w:line="360" w:lineRule="auto"/>
        <w:ind w:firstLine="480" w:firstLineChars="200"/>
        <w:rPr>
          <w:rFonts w:ascii="宋体" w:hAnsi="宋体" w:cs="宋体"/>
          <w:sz w:val="24"/>
          <w:szCs w:val="24"/>
        </w:rPr>
      </w:pPr>
      <w:r>
        <w:rPr>
          <w:rFonts w:hint="eastAsia" w:ascii="宋体" w:hAnsi="宋体" w:cs="宋体"/>
          <w:sz w:val="24"/>
          <w:szCs w:val="24"/>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3CA4B366">
      <w:pPr>
        <w:spacing w:line="360" w:lineRule="auto"/>
        <w:ind w:firstLine="480" w:firstLineChars="200"/>
        <w:rPr>
          <w:rFonts w:ascii="宋体" w:hAnsi="宋体" w:cs="宋体"/>
          <w:sz w:val="24"/>
          <w:szCs w:val="24"/>
        </w:rPr>
      </w:pPr>
      <w:r>
        <w:rPr>
          <w:rFonts w:hint="eastAsia" w:ascii="宋体" w:hAnsi="宋体" w:cs="宋体"/>
          <w:sz w:val="24"/>
          <w:szCs w:val="24"/>
        </w:rPr>
        <w:t>（五）在网上询比过程中网上询比的任何一方不得向他人透露与网上询比有关的服务资料、价格或其他信息。</w:t>
      </w:r>
    </w:p>
    <w:p w14:paraId="158323E7">
      <w:pPr>
        <w:spacing w:line="360" w:lineRule="auto"/>
        <w:ind w:firstLine="480" w:firstLineChars="200"/>
        <w:rPr>
          <w:rFonts w:ascii="宋体" w:hAnsi="宋体" w:cs="宋体"/>
          <w:sz w:val="24"/>
          <w:szCs w:val="24"/>
        </w:rPr>
      </w:pPr>
      <w:r>
        <w:rPr>
          <w:rFonts w:hint="eastAsia" w:ascii="宋体" w:hAnsi="宋体" w:cs="宋体"/>
          <w:sz w:val="24"/>
          <w:szCs w:val="24"/>
        </w:rPr>
        <w:t>（六）在网上询比过程中，网上询比小组可以根据网上询比文件和网上询比情况实质性变动采购需求中的技术、商务要求以及合同草案条款，但不得变动网上询比文件中的其他内容。实质性变动的内容，须经采购人代表确认。对网上询比文件作出的实质性变动是网上询比文件的有效组成部分，网上询比小组应当及时以书面形式同时通知所有参加网上询比的供应商。</w:t>
      </w:r>
    </w:p>
    <w:p w14:paraId="63051235">
      <w:pPr>
        <w:spacing w:line="360" w:lineRule="auto"/>
        <w:ind w:firstLine="480" w:firstLineChars="200"/>
        <w:rPr>
          <w:rFonts w:ascii="宋体" w:hAnsi="宋体" w:cs="宋体"/>
          <w:sz w:val="24"/>
          <w:szCs w:val="24"/>
        </w:rPr>
      </w:pPr>
      <w:r>
        <w:rPr>
          <w:rFonts w:hint="eastAsia" w:ascii="宋体" w:hAnsi="宋体" w:cs="宋体"/>
          <w:sz w:val="24"/>
          <w:szCs w:val="24"/>
        </w:rPr>
        <w:t>（七）供应商在网上询比时作出的所有书面承诺须由法定代表人或其授权代表签字。</w:t>
      </w:r>
    </w:p>
    <w:p w14:paraId="54986B6C">
      <w:pPr>
        <w:spacing w:line="360" w:lineRule="auto"/>
        <w:ind w:firstLine="480" w:firstLineChars="200"/>
        <w:rPr>
          <w:rFonts w:ascii="宋体" w:hAnsi="宋体" w:cs="宋体"/>
          <w:sz w:val="24"/>
          <w:szCs w:val="24"/>
        </w:rPr>
      </w:pPr>
      <w:r>
        <w:rPr>
          <w:rFonts w:hint="eastAsia" w:ascii="宋体" w:hAnsi="宋体" w:cs="宋体"/>
          <w:sz w:val="24"/>
          <w:szCs w:val="24"/>
        </w:rPr>
        <w:t>（八）评审小组采用综合评分法对合格的供应商的响应文件进行综合评分。</w:t>
      </w:r>
      <w:r>
        <w:rPr>
          <w:rFonts w:hint="eastAsia" w:ascii="宋体" w:hAnsi="宋体" w:cs="宋体"/>
          <w:kern w:val="0"/>
          <w:sz w:val="24"/>
          <w:szCs w:val="24"/>
        </w:rPr>
        <w:t>综合评分法，是指响应文件满足网上询比文件全部实质性要求且按照评审因素的量化指标评审得分最高的供应商为成交候选供应商的评审方法。供应商总得分为价格、技术、商务等评定因素分别按照相应权重值计算分项得分后相加，满分为100分</w:t>
      </w:r>
      <w:r>
        <w:rPr>
          <w:rFonts w:hint="eastAsia" w:ascii="宋体" w:hAnsi="宋体" w:cs="宋体"/>
          <w:sz w:val="24"/>
          <w:szCs w:val="24"/>
        </w:rPr>
        <w:t>。</w:t>
      </w:r>
    </w:p>
    <w:p w14:paraId="765DE4D9">
      <w:pPr>
        <w:spacing w:line="360" w:lineRule="auto"/>
        <w:ind w:firstLine="480" w:firstLineChars="200"/>
        <w:rPr>
          <w:rFonts w:ascii="宋体" w:hAnsi="宋体" w:cs="宋体"/>
          <w:sz w:val="24"/>
          <w:szCs w:val="24"/>
        </w:rPr>
      </w:pPr>
      <w:r>
        <w:rPr>
          <w:rFonts w:hint="eastAsia" w:ascii="宋体" w:hAnsi="宋体" w:cs="宋体"/>
          <w:sz w:val="24"/>
          <w:szCs w:val="24"/>
        </w:rPr>
        <w:t>（九）评审小组各成员独立对每个有效响应（通过资格性检查、</w:t>
      </w:r>
      <w:r>
        <w:rPr>
          <w:rFonts w:hint="eastAsia" w:ascii="宋体" w:hAnsi="宋体" w:cs="宋体"/>
          <w:kern w:val="0"/>
          <w:sz w:val="24"/>
          <w:szCs w:val="24"/>
        </w:rPr>
        <w:t>符合性检查的供应商</w:t>
      </w:r>
      <w:r>
        <w:rPr>
          <w:rFonts w:hint="eastAsia" w:ascii="宋体" w:hAnsi="宋体" w:cs="宋体"/>
          <w:sz w:val="24"/>
          <w:szCs w:val="24"/>
        </w:rPr>
        <w:t>）的文件进行评价、打分，然后汇总每个供应商每项评分因素的得分，并根据综合评分情况按照评审得分由高到低顺序推荐3名以上成交候选供应商，并编写评审报告。若供应商的评审得分相同的，按照询比报价由低到高的顺序排列推荐。评审得分且询比报价相同的，按照技术部分得分高低顺序排列推荐。以上都相同的，按商务部分得分高低顺序排列推荐。</w:t>
      </w:r>
    </w:p>
    <w:p w14:paraId="0B215824">
      <w:pPr>
        <w:pStyle w:val="4"/>
        <w:spacing w:before="0" w:after="0" w:line="360" w:lineRule="auto"/>
        <w:rPr>
          <w:rFonts w:ascii="宋体" w:hAnsi="宋体" w:cs="宋体"/>
          <w:sz w:val="24"/>
          <w:szCs w:val="24"/>
        </w:rPr>
      </w:pPr>
      <w:bookmarkStart w:id="138" w:name="_Toc9121"/>
      <w:bookmarkStart w:id="139" w:name="_Toc32208"/>
      <w:r>
        <w:rPr>
          <w:rFonts w:hint="eastAsia" w:ascii="宋体" w:hAnsi="宋体" w:cs="宋体"/>
          <w:sz w:val="24"/>
          <w:szCs w:val="24"/>
        </w:rPr>
        <w:t>二、评审标准</w:t>
      </w:r>
      <w:bookmarkEnd w:id="138"/>
      <w:bookmarkEnd w:id="139"/>
    </w:p>
    <w:tbl>
      <w:tblPr>
        <w:tblStyle w:val="61"/>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7"/>
        <w:gridCol w:w="1153"/>
        <w:gridCol w:w="935"/>
        <w:gridCol w:w="4868"/>
        <w:gridCol w:w="1967"/>
      </w:tblGrid>
      <w:tr w14:paraId="4B864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2" w:type="pct"/>
            <w:vAlign w:val="center"/>
          </w:tcPr>
          <w:p w14:paraId="193F0192">
            <w:pPr>
              <w:rPr>
                <w:rFonts w:ascii="宋体" w:hAnsi="宋体" w:cs="宋体"/>
                <w:sz w:val="24"/>
                <w:szCs w:val="24"/>
              </w:rPr>
            </w:pPr>
            <w:bookmarkStart w:id="140" w:name="_Toc32110"/>
            <w:bookmarkStart w:id="141" w:name="_Toc102227320"/>
            <w:bookmarkStart w:id="142" w:name="_Toc342913394"/>
            <w:r>
              <w:rPr>
                <w:rFonts w:hint="eastAsia" w:ascii="宋体" w:hAnsi="宋体" w:cs="宋体"/>
                <w:sz w:val="24"/>
                <w:szCs w:val="24"/>
              </w:rPr>
              <w:t>序号</w:t>
            </w:r>
          </w:p>
        </w:tc>
        <w:tc>
          <w:tcPr>
            <w:tcW w:w="599" w:type="pct"/>
            <w:vAlign w:val="center"/>
          </w:tcPr>
          <w:p w14:paraId="212C0320">
            <w:pPr>
              <w:rPr>
                <w:rFonts w:ascii="宋体" w:hAnsi="宋体" w:cs="宋体"/>
                <w:sz w:val="24"/>
                <w:szCs w:val="24"/>
              </w:rPr>
            </w:pPr>
            <w:r>
              <w:rPr>
                <w:rFonts w:hint="eastAsia" w:ascii="宋体" w:hAnsi="宋体" w:cs="宋体"/>
                <w:sz w:val="24"/>
                <w:szCs w:val="24"/>
              </w:rPr>
              <w:t>评分因素及权值</w:t>
            </w:r>
          </w:p>
        </w:tc>
        <w:tc>
          <w:tcPr>
            <w:tcW w:w="486" w:type="pct"/>
            <w:vAlign w:val="center"/>
          </w:tcPr>
          <w:p w14:paraId="3080A83C">
            <w:pPr>
              <w:jc w:val="center"/>
              <w:rPr>
                <w:rFonts w:ascii="宋体" w:hAnsi="宋体" w:cs="宋体"/>
                <w:sz w:val="24"/>
                <w:szCs w:val="24"/>
              </w:rPr>
            </w:pPr>
            <w:r>
              <w:rPr>
                <w:rFonts w:hint="eastAsia" w:ascii="宋体" w:hAnsi="宋体" w:cs="宋体"/>
                <w:sz w:val="24"/>
                <w:szCs w:val="24"/>
              </w:rPr>
              <w:t>分值</w:t>
            </w:r>
          </w:p>
        </w:tc>
        <w:tc>
          <w:tcPr>
            <w:tcW w:w="2529" w:type="pct"/>
            <w:vAlign w:val="center"/>
          </w:tcPr>
          <w:p w14:paraId="52C2D5D2">
            <w:pPr>
              <w:jc w:val="center"/>
              <w:rPr>
                <w:rFonts w:ascii="宋体" w:hAnsi="宋体" w:cs="宋体"/>
                <w:sz w:val="24"/>
                <w:szCs w:val="24"/>
              </w:rPr>
            </w:pPr>
            <w:r>
              <w:rPr>
                <w:rFonts w:hint="eastAsia" w:ascii="宋体" w:hAnsi="宋体" w:cs="宋体"/>
                <w:sz w:val="24"/>
                <w:szCs w:val="24"/>
              </w:rPr>
              <w:t>评分标准</w:t>
            </w:r>
          </w:p>
        </w:tc>
        <w:tc>
          <w:tcPr>
            <w:tcW w:w="1022" w:type="pct"/>
            <w:vAlign w:val="center"/>
          </w:tcPr>
          <w:p w14:paraId="1791B2D5">
            <w:pPr>
              <w:jc w:val="center"/>
              <w:rPr>
                <w:rFonts w:ascii="宋体" w:hAnsi="宋体" w:cs="宋体"/>
                <w:sz w:val="24"/>
                <w:szCs w:val="24"/>
              </w:rPr>
            </w:pPr>
            <w:r>
              <w:rPr>
                <w:rFonts w:hint="eastAsia" w:ascii="宋体" w:hAnsi="宋体" w:cs="宋体"/>
                <w:sz w:val="24"/>
                <w:szCs w:val="24"/>
              </w:rPr>
              <w:t>说明</w:t>
            </w:r>
          </w:p>
        </w:tc>
      </w:tr>
      <w:tr w14:paraId="377D4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62" w:type="pct"/>
            <w:vAlign w:val="center"/>
          </w:tcPr>
          <w:p w14:paraId="79FEE738">
            <w:pPr>
              <w:rPr>
                <w:rFonts w:ascii="宋体" w:hAnsi="宋体" w:cs="宋体"/>
                <w:sz w:val="24"/>
                <w:szCs w:val="24"/>
              </w:rPr>
            </w:pPr>
            <w:r>
              <w:rPr>
                <w:rFonts w:hint="eastAsia" w:ascii="宋体" w:hAnsi="宋体" w:cs="宋体"/>
                <w:sz w:val="24"/>
                <w:szCs w:val="24"/>
              </w:rPr>
              <w:t>1</w:t>
            </w:r>
          </w:p>
        </w:tc>
        <w:tc>
          <w:tcPr>
            <w:tcW w:w="599" w:type="pct"/>
            <w:vAlign w:val="center"/>
          </w:tcPr>
          <w:p w14:paraId="42F9426F">
            <w:pPr>
              <w:jc w:val="center"/>
              <w:rPr>
                <w:rFonts w:ascii="宋体" w:hAnsi="宋体" w:cs="宋体"/>
                <w:sz w:val="24"/>
                <w:szCs w:val="24"/>
              </w:rPr>
            </w:pPr>
            <w:r>
              <w:rPr>
                <w:rFonts w:hint="eastAsia" w:ascii="宋体" w:hAnsi="宋体" w:cs="宋体"/>
                <w:sz w:val="24"/>
                <w:szCs w:val="24"/>
              </w:rPr>
              <w:t>报价</w:t>
            </w:r>
          </w:p>
          <w:p w14:paraId="6F767629">
            <w:pPr>
              <w:jc w:val="center"/>
              <w:rPr>
                <w:rFonts w:ascii="宋体" w:hAnsi="宋体" w:cs="宋体"/>
                <w:sz w:val="24"/>
                <w:szCs w:val="24"/>
              </w:rPr>
            </w:pPr>
            <w:r>
              <w:rPr>
                <w:rFonts w:hint="eastAsia" w:ascii="宋体" w:hAnsi="宋体" w:cs="宋体"/>
                <w:sz w:val="24"/>
                <w:szCs w:val="24"/>
              </w:rPr>
              <w:t>（10%）</w:t>
            </w:r>
          </w:p>
        </w:tc>
        <w:tc>
          <w:tcPr>
            <w:tcW w:w="486" w:type="pct"/>
            <w:vAlign w:val="center"/>
          </w:tcPr>
          <w:p w14:paraId="2E9FFAEE">
            <w:pPr>
              <w:rPr>
                <w:rFonts w:ascii="宋体" w:hAnsi="宋体" w:cs="宋体"/>
                <w:sz w:val="24"/>
                <w:szCs w:val="24"/>
              </w:rPr>
            </w:pPr>
            <w:r>
              <w:rPr>
                <w:rFonts w:hint="eastAsia" w:ascii="宋体" w:hAnsi="宋体" w:cs="宋体"/>
                <w:sz w:val="24"/>
                <w:szCs w:val="24"/>
              </w:rPr>
              <w:t>10分</w:t>
            </w:r>
          </w:p>
        </w:tc>
        <w:tc>
          <w:tcPr>
            <w:tcW w:w="2529" w:type="pct"/>
            <w:vAlign w:val="center"/>
          </w:tcPr>
          <w:p w14:paraId="4A6A5600">
            <w:pPr>
              <w:rPr>
                <w:rFonts w:ascii="宋体" w:hAnsi="宋体" w:cs="宋体"/>
                <w:sz w:val="24"/>
                <w:szCs w:val="24"/>
              </w:rPr>
            </w:pPr>
            <w:r>
              <w:rPr>
                <w:rFonts w:hint="eastAsia" w:ascii="宋体" w:hAnsi="宋体" w:cs="宋体"/>
                <w:sz w:val="24"/>
                <w:szCs w:val="24"/>
              </w:rPr>
              <w:t>满足资格性、符合性要求且报价最低的供应商的价格为评审基准值。按照下列公式计算每个供应商的报价得分：</w:t>
            </w:r>
          </w:p>
          <w:p w14:paraId="6C721A29">
            <w:pPr>
              <w:rPr>
                <w:rFonts w:ascii="宋体" w:hAnsi="宋体" w:cs="宋体"/>
                <w:sz w:val="24"/>
                <w:szCs w:val="24"/>
              </w:rPr>
            </w:pPr>
            <w:r>
              <w:rPr>
                <w:rFonts w:hint="eastAsia" w:ascii="宋体" w:hAnsi="宋体" w:cs="宋体"/>
                <w:sz w:val="24"/>
                <w:szCs w:val="24"/>
              </w:rPr>
              <w:t>报价得分=（评审基准值/询比报价）×价格分权值×100；</w:t>
            </w:r>
          </w:p>
          <w:p w14:paraId="706280C4">
            <w:pPr>
              <w:rPr>
                <w:rFonts w:ascii="宋体" w:hAnsi="宋体" w:cs="宋体"/>
                <w:sz w:val="24"/>
                <w:szCs w:val="24"/>
              </w:rPr>
            </w:pPr>
            <w:r>
              <w:rPr>
                <w:rFonts w:hint="eastAsia" w:ascii="宋体" w:hAnsi="宋体" w:cs="宋体"/>
                <w:sz w:val="24"/>
                <w:szCs w:val="24"/>
              </w:rPr>
              <w:t>计算结果保留两位小数，第三位四舍五入。</w:t>
            </w:r>
          </w:p>
        </w:tc>
        <w:tc>
          <w:tcPr>
            <w:tcW w:w="1022" w:type="pct"/>
            <w:vAlign w:val="center"/>
          </w:tcPr>
          <w:p w14:paraId="0DF2D25F">
            <w:pPr>
              <w:rPr>
                <w:rFonts w:ascii="宋体" w:hAnsi="宋体" w:cs="宋体"/>
                <w:sz w:val="24"/>
                <w:szCs w:val="24"/>
              </w:rPr>
            </w:pPr>
            <w:r>
              <w:rPr>
                <w:rFonts w:hint="eastAsia" w:ascii="宋体" w:hAnsi="宋体" w:cs="宋体"/>
                <w:sz w:val="24"/>
                <w:szCs w:val="24"/>
              </w:rPr>
              <w:t>报价不得超过最高限价</w:t>
            </w:r>
          </w:p>
        </w:tc>
      </w:tr>
      <w:tr w14:paraId="6E09E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2" w:type="pct"/>
            <w:vMerge w:val="restart"/>
            <w:vAlign w:val="center"/>
          </w:tcPr>
          <w:p w14:paraId="5B34A46D">
            <w:pPr>
              <w:rPr>
                <w:rFonts w:ascii="宋体" w:hAnsi="宋体" w:cs="宋体"/>
                <w:sz w:val="24"/>
                <w:szCs w:val="24"/>
              </w:rPr>
            </w:pPr>
            <w:r>
              <w:rPr>
                <w:rFonts w:hint="eastAsia" w:ascii="宋体" w:hAnsi="宋体" w:cs="宋体"/>
                <w:sz w:val="24"/>
                <w:szCs w:val="24"/>
              </w:rPr>
              <w:t>2</w:t>
            </w:r>
          </w:p>
        </w:tc>
        <w:tc>
          <w:tcPr>
            <w:tcW w:w="599" w:type="pct"/>
            <w:vMerge w:val="restart"/>
            <w:vAlign w:val="center"/>
          </w:tcPr>
          <w:p w14:paraId="0D94BF3E">
            <w:pPr>
              <w:rPr>
                <w:rFonts w:ascii="宋体" w:hAnsi="宋体" w:cs="宋体"/>
                <w:sz w:val="24"/>
                <w:szCs w:val="24"/>
              </w:rPr>
            </w:pPr>
            <w:r>
              <w:rPr>
                <w:rFonts w:hint="eastAsia" w:ascii="宋体" w:hAnsi="宋体" w:cs="宋体"/>
                <w:sz w:val="24"/>
                <w:szCs w:val="24"/>
              </w:rPr>
              <w:t>服务部分</w:t>
            </w:r>
          </w:p>
          <w:p w14:paraId="1E79789B">
            <w:pPr>
              <w:rPr>
                <w:rFonts w:ascii="宋体" w:hAnsi="宋体" w:cs="宋体"/>
                <w:sz w:val="24"/>
                <w:szCs w:val="24"/>
              </w:rPr>
            </w:pPr>
            <w:r>
              <w:rPr>
                <w:rFonts w:hint="eastAsia" w:ascii="宋体" w:hAnsi="宋体" w:cs="宋体"/>
                <w:sz w:val="24"/>
                <w:szCs w:val="24"/>
              </w:rPr>
              <w:t>（</w:t>
            </w:r>
            <w:r>
              <w:rPr>
                <w:rFonts w:hint="eastAsia" w:ascii="宋体" w:hAnsi="宋体" w:cs="宋体"/>
                <w:sz w:val="24"/>
                <w:szCs w:val="24"/>
                <w:lang w:val="en-US" w:eastAsia="zh-CN"/>
              </w:rPr>
              <w:t>6</w:t>
            </w:r>
            <w:r>
              <w:rPr>
                <w:rFonts w:hint="eastAsia" w:ascii="宋体" w:hAnsi="宋体" w:cs="宋体"/>
                <w:sz w:val="24"/>
                <w:szCs w:val="24"/>
              </w:rPr>
              <w:t>0%）</w:t>
            </w:r>
          </w:p>
        </w:tc>
        <w:tc>
          <w:tcPr>
            <w:tcW w:w="486" w:type="pct"/>
            <w:vAlign w:val="center"/>
          </w:tcPr>
          <w:p w14:paraId="351485EF">
            <w:pPr>
              <w:rPr>
                <w:rFonts w:ascii="宋体" w:hAnsi="宋体" w:cs="宋体"/>
                <w:sz w:val="24"/>
                <w:szCs w:val="24"/>
              </w:rPr>
            </w:pPr>
            <w:r>
              <w:rPr>
                <w:rFonts w:hint="eastAsia" w:ascii="宋体" w:hAnsi="宋体" w:cs="宋体"/>
                <w:sz w:val="24"/>
                <w:szCs w:val="24"/>
              </w:rPr>
              <w:t>总体方案（</w:t>
            </w:r>
            <w:r>
              <w:rPr>
                <w:rFonts w:hint="eastAsia" w:ascii="宋体" w:hAnsi="宋体" w:cs="宋体"/>
                <w:sz w:val="24"/>
                <w:szCs w:val="24"/>
                <w:lang w:val="en-US" w:eastAsia="zh-CN"/>
              </w:rPr>
              <w:t>4</w:t>
            </w:r>
            <w:r>
              <w:rPr>
                <w:rFonts w:hint="eastAsia" w:ascii="宋体" w:hAnsi="宋体" w:cs="宋体"/>
                <w:sz w:val="24"/>
                <w:szCs w:val="24"/>
              </w:rPr>
              <w:t>0分）</w:t>
            </w:r>
          </w:p>
        </w:tc>
        <w:tc>
          <w:tcPr>
            <w:tcW w:w="2529" w:type="pct"/>
            <w:vAlign w:val="center"/>
          </w:tcPr>
          <w:p w14:paraId="6F63016E">
            <w:pPr>
              <w:rPr>
                <w:rFonts w:ascii="宋体" w:hAnsi="宋体" w:cs="宋体"/>
                <w:sz w:val="24"/>
                <w:szCs w:val="24"/>
              </w:rPr>
            </w:pPr>
            <w:r>
              <w:rPr>
                <w:rFonts w:hint="eastAsia" w:ascii="宋体" w:hAnsi="宋体" w:cs="宋体"/>
                <w:sz w:val="24"/>
                <w:szCs w:val="24"/>
              </w:rPr>
              <w:t>供应商需提供总体实施方案</w:t>
            </w:r>
          </w:p>
          <w:p w14:paraId="443AD079">
            <w:pPr>
              <w:rPr>
                <w:rFonts w:ascii="宋体" w:hAnsi="宋体" w:cs="宋体"/>
                <w:sz w:val="24"/>
                <w:szCs w:val="24"/>
              </w:rPr>
            </w:pPr>
            <w:r>
              <w:rPr>
                <w:rFonts w:hint="eastAsia" w:ascii="宋体" w:hAnsi="宋体" w:cs="宋体"/>
                <w:sz w:val="24"/>
                <w:szCs w:val="24"/>
              </w:rPr>
              <w:t>优（</w:t>
            </w:r>
            <w:r>
              <w:rPr>
                <w:rFonts w:hint="eastAsia" w:ascii="宋体" w:hAnsi="宋体" w:cs="宋体"/>
                <w:sz w:val="24"/>
                <w:szCs w:val="24"/>
                <w:lang w:val="en-US" w:eastAsia="zh-CN"/>
              </w:rPr>
              <w:t>40</w:t>
            </w:r>
            <w:r>
              <w:rPr>
                <w:rFonts w:hint="eastAsia" w:ascii="宋体" w:hAnsi="宋体" w:cs="宋体"/>
                <w:sz w:val="24"/>
                <w:szCs w:val="24"/>
              </w:rPr>
              <w:t>分）：</w:t>
            </w:r>
          </w:p>
          <w:p w14:paraId="1F5C8102">
            <w:pPr>
              <w:numPr>
                <w:ilvl w:val="0"/>
                <w:numId w:val="16"/>
              </w:numPr>
              <w:rPr>
                <w:rFonts w:ascii="宋体" w:hAnsi="宋体" w:cs="宋体"/>
                <w:sz w:val="24"/>
                <w:szCs w:val="24"/>
              </w:rPr>
            </w:pPr>
            <w:r>
              <w:rPr>
                <w:rFonts w:hint="eastAsia" w:ascii="宋体" w:hAnsi="宋体" w:cs="宋体"/>
                <w:sz w:val="24"/>
                <w:szCs w:val="24"/>
              </w:rPr>
              <w:t>完全满足采购人明确的全部需求，涵盖了农业野生植物资源区域调查资源分布详细数据、图片资料等；</w:t>
            </w:r>
          </w:p>
          <w:p w14:paraId="3ACDF568">
            <w:pPr>
              <w:numPr>
                <w:ilvl w:val="0"/>
                <w:numId w:val="16"/>
              </w:numPr>
              <w:rPr>
                <w:rFonts w:ascii="宋体" w:hAnsi="宋体" w:cs="宋体"/>
                <w:sz w:val="24"/>
                <w:szCs w:val="24"/>
              </w:rPr>
            </w:pPr>
            <w:r>
              <w:rPr>
                <w:rFonts w:hint="eastAsia" w:ascii="宋体" w:hAnsi="宋体" w:cs="宋体"/>
                <w:sz w:val="24"/>
                <w:szCs w:val="24"/>
              </w:rPr>
              <w:t>精准匹配项目核心目标特点；</w:t>
            </w:r>
          </w:p>
          <w:p w14:paraId="0A4C5BCB">
            <w:pPr>
              <w:numPr>
                <w:ilvl w:val="0"/>
                <w:numId w:val="16"/>
              </w:numPr>
              <w:rPr>
                <w:rFonts w:ascii="宋体" w:hAnsi="宋体" w:cs="宋体"/>
                <w:sz w:val="24"/>
                <w:szCs w:val="24"/>
              </w:rPr>
            </w:pPr>
            <w:r>
              <w:rPr>
                <w:rFonts w:hint="eastAsia" w:ascii="宋体" w:hAnsi="宋体" w:cs="宋体"/>
                <w:sz w:val="24"/>
                <w:szCs w:val="24"/>
              </w:rPr>
              <w:t>方案思路清晰，逻辑连贯，各环节衔接紧密；</w:t>
            </w:r>
          </w:p>
          <w:p w14:paraId="2E6A3963">
            <w:pPr>
              <w:rPr>
                <w:rFonts w:ascii="宋体" w:hAnsi="宋体" w:cs="宋体"/>
                <w:sz w:val="24"/>
                <w:szCs w:val="24"/>
              </w:rPr>
            </w:pPr>
            <w:r>
              <w:rPr>
                <w:rFonts w:hint="eastAsia" w:ascii="宋体" w:hAnsi="宋体" w:cs="宋体"/>
                <w:sz w:val="24"/>
                <w:szCs w:val="24"/>
              </w:rPr>
              <w:t>4.有明确的核心目标、实施路径及预期成果，可直接落地。</w:t>
            </w:r>
          </w:p>
          <w:p w14:paraId="3C285F1C">
            <w:pPr>
              <w:rPr>
                <w:rFonts w:ascii="宋体" w:hAnsi="宋体" w:cs="宋体"/>
                <w:sz w:val="24"/>
                <w:szCs w:val="24"/>
              </w:rPr>
            </w:pPr>
            <w:r>
              <w:rPr>
                <w:rFonts w:hint="eastAsia" w:ascii="宋体" w:hAnsi="宋体" w:cs="宋体"/>
                <w:sz w:val="24"/>
                <w:szCs w:val="24"/>
              </w:rPr>
              <w:t>判定标准：全部满足上述4点，无任何与需求、项目特点不符的内容。</w:t>
            </w:r>
          </w:p>
          <w:p w14:paraId="73D58E55">
            <w:pPr>
              <w:rPr>
                <w:rFonts w:ascii="宋体" w:hAnsi="宋体" w:cs="宋体"/>
                <w:sz w:val="24"/>
                <w:szCs w:val="24"/>
              </w:rPr>
            </w:pPr>
            <w:r>
              <w:rPr>
                <w:rFonts w:hint="eastAsia" w:ascii="宋体" w:hAnsi="宋体" w:cs="宋体"/>
                <w:sz w:val="24"/>
                <w:szCs w:val="24"/>
              </w:rPr>
              <w:t>良（</w:t>
            </w:r>
            <w:r>
              <w:rPr>
                <w:rFonts w:hint="eastAsia" w:ascii="宋体" w:hAnsi="宋体" w:cs="宋体"/>
                <w:sz w:val="24"/>
                <w:szCs w:val="24"/>
                <w:lang w:val="en-US" w:eastAsia="zh-CN"/>
              </w:rPr>
              <w:t>30</w:t>
            </w:r>
            <w:r>
              <w:rPr>
                <w:rFonts w:hint="eastAsia" w:ascii="宋体" w:hAnsi="宋体" w:cs="宋体"/>
                <w:sz w:val="24"/>
                <w:szCs w:val="24"/>
              </w:rPr>
              <w:t>分）：</w:t>
            </w:r>
          </w:p>
          <w:p w14:paraId="62C258EC">
            <w:pPr>
              <w:numPr>
                <w:ilvl w:val="0"/>
                <w:numId w:val="17"/>
              </w:numPr>
              <w:rPr>
                <w:rFonts w:ascii="宋体" w:hAnsi="宋体" w:cs="宋体"/>
                <w:sz w:val="24"/>
                <w:szCs w:val="24"/>
              </w:rPr>
            </w:pPr>
            <w:r>
              <w:rPr>
                <w:rFonts w:hint="eastAsia" w:ascii="宋体" w:hAnsi="宋体" w:cs="宋体"/>
                <w:sz w:val="24"/>
                <w:szCs w:val="24"/>
              </w:rPr>
              <w:t>准确理解采购人明确的核心需求，无遗漏关键需求，包含调查基础数据等核心指标；2.基本契合项目特点，无明显偏离；</w:t>
            </w:r>
          </w:p>
          <w:p w14:paraId="54DA544A">
            <w:pPr>
              <w:rPr>
                <w:rFonts w:ascii="宋体" w:hAnsi="宋体" w:cs="宋体"/>
                <w:sz w:val="24"/>
                <w:szCs w:val="24"/>
              </w:rPr>
            </w:pPr>
            <w:r>
              <w:rPr>
                <w:rFonts w:hint="eastAsia" w:ascii="宋体" w:hAnsi="宋体" w:cs="宋体"/>
                <w:sz w:val="24"/>
                <w:szCs w:val="24"/>
              </w:rPr>
              <w:t>3.方案思路较清晰，逻辑基本连贯，各环节衔接基本顺畅；</w:t>
            </w:r>
          </w:p>
          <w:p w14:paraId="56E06CB4">
            <w:pPr>
              <w:rPr>
                <w:rFonts w:ascii="宋体" w:hAnsi="宋体" w:cs="宋体"/>
                <w:sz w:val="24"/>
                <w:szCs w:val="24"/>
              </w:rPr>
            </w:pPr>
            <w:r>
              <w:rPr>
                <w:rFonts w:hint="eastAsia" w:ascii="宋体" w:hAnsi="宋体" w:cs="宋体"/>
                <w:sz w:val="24"/>
                <w:szCs w:val="24"/>
              </w:rPr>
              <w:t>4.有明确的实施路径，预期成果较明确。</w:t>
            </w:r>
          </w:p>
          <w:p w14:paraId="7AB71CB7">
            <w:pPr>
              <w:rPr>
                <w:rFonts w:ascii="宋体" w:hAnsi="宋体" w:cs="宋体"/>
                <w:sz w:val="24"/>
                <w:szCs w:val="24"/>
              </w:rPr>
            </w:pPr>
            <w:r>
              <w:rPr>
                <w:rFonts w:hint="eastAsia" w:ascii="宋体" w:hAnsi="宋体" w:cs="宋体"/>
                <w:sz w:val="24"/>
                <w:szCs w:val="24"/>
              </w:rPr>
              <w:t>判定标准：满足上述3-4点，无重大偏离，仅存在个别细节与需求衔接不紧密的情况。</w:t>
            </w:r>
          </w:p>
          <w:p w14:paraId="5DD584D3">
            <w:pPr>
              <w:rPr>
                <w:rFonts w:ascii="宋体" w:hAnsi="宋体" w:cs="宋体"/>
                <w:sz w:val="24"/>
                <w:szCs w:val="24"/>
              </w:rPr>
            </w:pPr>
            <w:r>
              <w:rPr>
                <w:rFonts w:hint="eastAsia" w:ascii="宋体" w:hAnsi="宋体" w:cs="宋体"/>
                <w:sz w:val="24"/>
                <w:szCs w:val="24"/>
              </w:rPr>
              <w:t>较好（</w:t>
            </w:r>
            <w:r>
              <w:rPr>
                <w:rFonts w:hint="eastAsia" w:ascii="宋体" w:hAnsi="宋体" w:cs="宋体"/>
                <w:sz w:val="24"/>
                <w:szCs w:val="24"/>
                <w:lang w:val="en-US" w:eastAsia="zh-CN"/>
              </w:rPr>
              <w:t>2</w:t>
            </w:r>
            <w:r>
              <w:rPr>
                <w:rFonts w:hint="eastAsia" w:ascii="宋体" w:hAnsi="宋体" w:cs="宋体"/>
                <w:sz w:val="24"/>
                <w:szCs w:val="24"/>
              </w:rPr>
              <w:t>0分）：</w:t>
            </w:r>
          </w:p>
          <w:p w14:paraId="635585AA">
            <w:pPr>
              <w:rPr>
                <w:rFonts w:ascii="宋体" w:hAnsi="宋体" w:cs="宋体"/>
                <w:sz w:val="24"/>
                <w:szCs w:val="24"/>
              </w:rPr>
            </w:pPr>
            <w:r>
              <w:rPr>
                <w:rFonts w:hint="eastAsia" w:ascii="宋体" w:hAnsi="宋体" w:cs="宋体"/>
                <w:sz w:val="24"/>
                <w:szCs w:val="24"/>
              </w:rPr>
              <w:t>1.基本理解采购人核心需求，无重大遗漏；2.方案思路基本可行，能覆盖项目主要环节；3.与项目特点有一定契合度，无原则性偏离。</w:t>
            </w:r>
          </w:p>
          <w:p w14:paraId="62F5C3FD">
            <w:pPr>
              <w:rPr>
                <w:rFonts w:ascii="宋体" w:hAnsi="宋体" w:cs="宋体"/>
                <w:sz w:val="24"/>
                <w:szCs w:val="24"/>
              </w:rPr>
            </w:pPr>
            <w:r>
              <w:rPr>
                <w:rFonts w:hint="eastAsia" w:ascii="宋体" w:hAnsi="宋体" w:cs="宋体"/>
                <w:sz w:val="24"/>
                <w:szCs w:val="24"/>
              </w:rPr>
              <w:t>判定标准：满足上述2-3点，存在部分细节偏离，但不影响整体实施。</w:t>
            </w:r>
          </w:p>
          <w:p w14:paraId="096CBD12">
            <w:pPr>
              <w:rPr>
                <w:rFonts w:ascii="宋体" w:hAnsi="宋体" w:cs="宋体"/>
                <w:sz w:val="24"/>
                <w:szCs w:val="24"/>
              </w:rPr>
            </w:pPr>
            <w:r>
              <w:rPr>
                <w:rFonts w:hint="eastAsia" w:ascii="宋体" w:hAnsi="宋体" w:cs="宋体"/>
                <w:sz w:val="24"/>
                <w:szCs w:val="24"/>
              </w:rPr>
              <w:t>差（10分）：</w:t>
            </w:r>
          </w:p>
          <w:p w14:paraId="2B9E0E31">
            <w:pPr>
              <w:numPr>
                <w:ilvl w:val="0"/>
                <w:numId w:val="18"/>
              </w:numPr>
              <w:rPr>
                <w:rFonts w:ascii="宋体" w:hAnsi="宋体" w:cs="宋体"/>
                <w:sz w:val="24"/>
                <w:szCs w:val="24"/>
              </w:rPr>
            </w:pPr>
            <w:r>
              <w:rPr>
                <w:rFonts w:hint="eastAsia" w:ascii="宋体" w:hAnsi="宋体" w:cs="宋体"/>
                <w:sz w:val="24"/>
                <w:szCs w:val="24"/>
              </w:rPr>
              <w:t>方案与采购人需求完全不符；</w:t>
            </w:r>
          </w:p>
          <w:p w14:paraId="69933F8C">
            <w:pPr>
              <w:rPr>
                <w:rFonts w:ascii="宋体" w:hAnsi="宋体" w:cs="宋体"/>
                <w:sz w:val="24"/>
                <w:szCs w:val="24"/>
              </w:rPr>
            </w:pPr>
            <w:r>
              <w:rPr>
                <w:rFonts w:hint="eastAsia" w:ascii="宋体" w:hAnsi="宋体" w:cs="宋体"/>
                <w:sz w:val="24"/>
                <w:szCs w:val="24"/>
              </w:rPr>
              <w:t>2.未结合项目特点，思路混乱，无法落地；</w:t>
            </w:r>
          </w:p>
          <w:p w14:paraId="50F9BE37">
            <w:pPr>
              <w:rPr>
                <w:rFonts w:ascii="宋体" w:hAnsi="宋体" w:cs="宋体"/>
                <w:sz w:val="24"/>
                <w:szCs w:val="24"/>
              </w:rPr>
            </w:pPr>
            <w:r>
              <w:rPr>
                <w:rFonts w:hint="eastAsia" w:ascii="宋体" w:hAnsi="宋体" w:cs="宋体"/>
                <w:sz w:val="24"/>
                <w:szCs w:val="24"/>
              </w:rPr>
              <w:t>判定标准：满足上述任意1点</w:t>
            </w:r>
          </w:p>
          <w:p w14:paraId="18033473">
            <w:pPr>
              <w:rPr>
                <w:rFonts w:ascii="宋体" w:hAnsi="宋体" w:cs="宋体"/>
                <w:sz w:val="24"/>
                <w:szCs w:val="24"/>
              </w:rPr>
            </w:pPr>
            <w:r>
              <w:rPr>
                <w:rFonts w:hint="eastAsia" w:ascii="宋体" w:hAnsi="宋体" w:cs="宋体"/>
                <w:sz w:val="24"/>
                <w:szCs w:val="24"/>
              </w:rPr>
              <w:t>未提供总体方案得0分。</w:t>
            </w:r>
          </w:p>
        </w:tc>
        <w:tc>
          <w:tcPr>
            <w:tcW w:w="1022" w:type="pct"/>
            <w:vMerge w:val="restart"/>
            <w:vAlign w:val="center"/>
          </w:tcPr>
          <w:p w14:paraId="4DFFEBE7">
            <w:pPr>
              <w:rPr>
                <w:rFonts w:ascii="宋体" w:hAnsi="宋体" w:cs="宋体"/>
                <w:sz w:val="24"/>
                <w:szCs w:val="24"/>
              </w:rPr>
            </w:pPr>
            <w:r>
              <w:rPr>
                <w:rFonts w:hint="eastAsia" w:ascii="宋体" w:hAnsi="宋体" w:cs="宋体"/>
                <w:sz w:val="24"/>
                <w:szCs w:val="24"/>
              </w:rPr>
              <w:t>按服务要求撰写书面方案，格式自定并加盖供应商公章。</w:t>
            </w:r>
          </w:p>
        </w:tc>
      </w:tr>
      <w:tr w14:paraId="1E17E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2" w:type="pct"/>
            <w:vMerge w:val="continue"/>
            <w:vAlign w:val="center"/>
          </w:tcPr>
          <w:p w14:paraId="0DA57DF1">
            <w:pPr>
              <w:rPr>
                <w:rFonts w:ascii="宋体" w:hAnsi="宋体" w:cs="宋体"/>
                <w:sz w:val="24"/>
                <w:szCs w:val="24"/>
              </w:rPr>
            </w:pPr>
          </w:p>
        </w:tc>
        <w:tc>
          <w:tcPr>
            <w:tcW w:w="599" w:type="pct"/>
            <w:vMerge w:val="continue"/>
            <w:vAlign w:val="center"/>
          </w:tcPr>
          <w:p w14:paraId="20DD36BB">
            <w:pPr>
              <w:rPr>
                <w:rFonts w:ascii="宋体" w:hAnsi="宋体" w:cs="宋体"/>
                <w:sz w:val="24"/>
                <w:szCs w:val="24"/>
              </w:rPr>
            </w:pPr>
          </w:p>
        </w:tc>
        <w:tc>
          <w:tcPr>
            <w:tcW w:w="486" w:type="pct"/>
            <w:vAlign w:val="center"/>
          </w:tcPr>
          <w:p w14:paraId="618975E7">
            <w:pPr>
              <w:rPr>
                <w:rFonts w:ascii="宋体" w:hAnsi="宋体" w:cs="宋体"/>
                <w:sz w:val="24"/>
                <w:szCs w:val="24"/>
              </w:rPr>
            </w:pPr>
            <w:r>
              <w:rPr>
                <w:rFonts w:hint="eastAsia" w:ascii="宋体" w:hAnsi="宋体" w:cs="宋体"/>
                <w:sz w:val="24"/>
                <w:szCs w:val="24"/>
              </w:rPr>
              <w:t>项目进度计划及组织措施（20分）</w:t>
            </w:r>
          </w:p>
        </w:tc>
        <w:tc>
          <w:tcPr>
            <w:tcW w:w="2529" w:type="pct"/>
            <w:vAlign w:val="center"/>
          </w:tcPr>
          <w:p w14:paraId="717D142E">
            <w:pPr>
              <w:rPr>
                <w:rFonts w:ascii="宋体" w:hAnsi="宋体" w:cs="宋体"/>
                <w:sz w:val="24"/>
                <w:szCs w:val="24"/>
              </w:rPr>
            </w:pPr>
            <w:r>
              <w:rPr>
                <w:rFonts w:hint="eastAsia" w:ascii="宋体" w:hAnsi="宋体" w:cs="宋体"/>
                <w:sz w:val="24"/>
                <w:szCs w:val="24"/>
              </w:rPr>
              <w:t>优（20分）：</w:t>
            </w:r>
          </w:p>
          <w:p w14:paraId="667C0CD0">
            <w:pPr>
              <w:numPr>
                <w:ilvl w:val="0"/>
                <w:numId w:val="19"/>
              </w:numPr>
              <w:rPr>
                <w:rFonts w:ascii="宋体" w:hAnsi="宋体" w:cs="宋体"/>
                <w:sz w:val="24"/>
                <w:szCs w:val="24"/>
              </w:rPr>
            </w:pPr>
            <w:r>
              <w:rPr>
                <w:rFonts w:hint="eastAsia" w:ascii="宋体" w:hAnsi="宋体" w:cs="宋体"/>
                <w:sz w:val="24"/>
                <w:szCs w:val="24"/>
              </w:rPr>
              <w:t>严格符合采购要求的时间节点，无任何延期规划；</w:t>
            </w:r>
          </w:p>
          <w:p w14:paraId="40047B2D">
            <w:pPr>
              <w:numPr>
                <w:ilvl w:val="0"/>
                <w:numId w:val="19"/>
              </w:numPr>
              <w:rPr>
                <w:rFonts w:ascii="宋体" w:hAnsi="宋体" w:cs="宋体"/>
                <w:sz w:val="24"/>
                <w:szCs w:val="24"/>
              </w:rPr>
            </w:pPr>
            <w:r>
              <w:rPr>
                <w:rFonts w:hint="eastAsia" w:ascii="宋体" w:hAnsi="宋体" w:cs="宋体"/>
                <w:sz w:val="24"/>
                <w:szCs w:val="24"/>
              </w:rPr>
              <w:t>对项目各阶段的时间周期明确到具体天数，内容描述详尽；</w:t>
            </w:r>
          </w:p>
          <w:p w14:paraId="06F6519B">
            <w:pPr>
              <w:numPr>
                <w:ilvl w:val="0"/>
                <w:numId w:val="19"/>
              </w:numPr>
              <w:rPr>
                <w:rFonts w:ascii="宋体" w:hAnsi="宋体" w:cs="宋体"/>
                <w:sz w:val="24"/>
                <w:szCs w:val="24"/>
              </w:rPr>
            </w:pPr>
            <w:r>
              <w:rPr>
                <w:rFonts w:hint="eastAsia" w:ascii="宋体" w:hAnsi="宋体" w:cs="宋体"/>
                <w:sz w:val="24"/>
                <w:szCs w:val="24"/>
              </w:rPr>
              <w:t>组织措施完善：有明确的项目组织架构、岗位职责分工、人员配置；</w:t>
            </w:r>
          </w:p>
          <w:p w14:paraId="32A55C22">
            <w:pPr>
              <w:rPr>
                <w:rFonts w:ascii="宋体" w:hAnsi="宋体" w:cs="宋体"/>
                <w:sz w:val="24"/>
                <w:szCs w:val="24"/>
              </w:rPr>
            </w:pPr>
            <w:r>
              <w:rPr>
                <w:rFonts w:hint="eastAsia" w:ascii="宋体" w:hAnsi="宋体" w:cs="宋体"/>
                <w:sz w:val="24"/>
                <w:szCs w:val="24"/>
              </w:rPr>
              <w:t>4.有完善的保障措施（如人员保障、设备保障、质量保障、进度管控保障），能有效应对突发情况。</w:t>
            </w:r>
          </w:p>
          <w:p w14:paraId="0CCC605E">
            <w:pPr>
              <w:rPr>
                <w:rFonts w:ascii="宋体" w:hAnsi="宋体" w:cs="宋体"/>
                <w:sz w:val="24"/>
                <w:szCs w:val="24"/>
              </w:rPr>
            </w:pPr>
            <w:r>
              <w:rPr>
                <w:rFonts w:hint="eastAsia" w:ascii="宋体" w:hAnsi="宋体" w:cs="宋体"/>
                <w:sz w:val="24"/>
                <w:szCs w:val="24"/>
              </w:rPr>
              <w:t>判定标准：全部满足上述4点，进度计划可落地，组织措施能全面保障项目按时、按质完成。</w:t>
            </w:r>
          </w:p>
          <w:p w14:paraId="1799ABBA">
            <w:pPr>
              <w:rPr>
                <w:rFonts w:ascii="宋体" w:hAnsi="宋体" w:cs="宋体"/>
                <w:sz w:val="24"/>
                <w:szCs w:val="24"/>
              </w:rPr>
            </w:pPr>
            <w:r>
              <w:rPr>
                <w:rFonts w:hint="eastAsia" w:ascii="宋体" w:hAnsi="宋体" w:cs="宋体"/>
                <w:sz w:val="24"/>
                <w:szCs w:val="24"/>
              </w:rPr>
              <w:t>良（15分）：</w:t>
            </w:r>
          </w:p>
          <w:p w14:paraId="7D5DAD2C">
            <w:pPr>
              <w:numPr>
                <w:ilvl w:val="0"/>
                <w:numId w:val="20"/>
              </w:numPr>
              <w:rPr>
                <w:rFonts w:ascii="宋体" w:hAnsi="宋体" w:cs="宋体"/>
                <w:sz w:val="24"/>
                <w:szCs w:val="24"/>
              </w:rPr>
            </w:pPr>
            <w:r>
              <w:rPr>
                <w:rFonts w:hint="eastAsia" w:ascii="宋体" w:hAnsi="宋体" w:cs="宋体"/>
                <w:sz w:val="24"/>
                <w:szCs w:val="24"/>
              </w:rPr>
              <w:t>符合采购要求的时间节点，无延期规划；2.明确各阶段时间周期（明确到周），内容描述较详尽，核心任务无遗漏；</w:t>
            </w:r>
          </w:p>
          <w:p w14:paraId="0DC97071">
            <w:pPr>
              <w:rPr>
                <w:rFonts w:ascii="宋体" w:hAnsi="宋体" w:cs="宋体"/>
                <w:sz w:val="24"/>
                <w:szCs w:val="24"/>
              </w:rPr>
            </w:pPr>
            <w:r>
              <w:rPr>
                <w:rFonts w:hint="eastAsia" w:ascii="宋体" w:hAnsi="宋体" w:cs="宋体"/>
                <w:sz w:val="24"/>
                <w:szCs w:val="24"/>
              </w:rPr>
              <w:t>3.有明确的组织架构及岗位职责，人员配置合理；</w:t>
            </w:r>
          </w:p>
          <w:p w14:paraId="03EB517B">
            <w:pPr>
              <w:rPr>
                <w:rFonts w:ascii="宋体" w:hAnsi="宋体" w:cs="宋体"/>
                <w:sz w:val="24"/>
                <w:szCs w:val="24"/>
              </w:rPr>
            </w:pPr>
            <w:r>
              <w:rPr>
                <w:rFonts w:hint="eastAsia" w:ascii="宋体" w:hAnsi="宋体" w:cs="宋体"/>
                <w:sz w:val="24"/>
                <w:szCs w:val="24"/>
              </w:rPr>
              <w:t>4.有基本的保障措施，能应对常见突发情况。</w:t>
            </w:r>
          </w:p>
          <w:p w14:paraId="75A19886">
            <w:pPr>
              <w:rPr>
                <w:rFonts w:ascii="宋体" w:hAnsi="宋体" w:cs="宋体"/>
                <w:sz w:val="24"/>
                <w:szCs w:val="24"/>
              </w:rPr>
            </w:pPr>
            <w:r>
              <w:rPr>
                <w:rFonts w:hint="eastAsia" w:ascii="宋体" w:hAnsi="宋体" w:cs="宋体"/>
                <w:sz w:val="24"/>
                <w:szCs w:val="24"/>
              </w:rPr>
              <w:t>判定标准：满足上述3-4点，进度计划合理，组织措施能保障项目顺利推进，无明显漏洞。</w:t>
            </w:r>
          </w:p>
          <w:p w14:paraId="53653966">
            <w:pPr>
              <w:rPr>
                <w:rFonts w:ascii="宋体" w:hAnsi="宋体" w:cs="宋体"/>
                <w:sz w:val="24"/>
                <w:szCs w:val="24"/>
              </w:rPr>
            </w:pPr>
            <w:r>
              <w:rPr>
                <w:rFonts w:hint="eastAsia" w:ascii="宋体" w:hAnsi="宋体" w:cs="宋体"/>
                <w:sz w:val="24"/>
                <w:szCs w:val="24"/>
              </w:rPr>
              <w:t>较好（10分）：</w:t>
            </w:r>
          </w:p>
          <w:p w14:paraId="6D57ED78">
            <w:pPr>
              <w:numPr>
                <w:ilvl w:val="0"/>
                <w:numId w:val="21"/>
              </w:numPr>
              <w:rPr>
                <w:rFonts w:ascii="宋体" w:hAnsi="宋体" w:cs="宋体"/>
                <w:sz w:val="24"/>
                <w:szCs w:val="24"/>
              </w:rPr>
            </w:pPr>
            <w:r>
              <w:rPr>
                <w:rFonts w:hint="eastAsia" w:ascii="宋体" w:hAnsi="宋体" w:cs="宋体"/>
                <w:sz w:val="24"/>
                <w:szCs w:val="24"/>
              </w:rPr>
              <w:t>基本符合采购时间要求，无重大延期；</w:t>
            </w:r>
          </w:p>
          <w:p w14:paraId="613E189E">
            <w:pPr>
              <w:numPr>
                <w:ilvl w:val="0"/>
                <w:numId w:val="21"/>
              </w:numPr>
              <w:rPr>
                <w:rFonts w:ascii="宋体" w:hAnsi="宋体" w:cs="宋体"/>
                <w:sz w:val="24"/>
                <w:szCs w:val="24"/>
              </w:rPr>
            </w:pPr>
            <w:r>
              <w:rPr>
                <w:rFonts w:hint="eastAsia" w:ascii="宋体" w:hAnsi="宋体" w:cs="宋体"/>
                <w:sz w:val="24"/>
                <w:szCs w:val="24"/>
              </w:rPr>
              <w:t>明确各阶段大致时间周期及核心任务，无重大遗漏；</w:t>
            </w:r>
          </w:p>
          <w:p w14:paraId="26434156">
            <w:pPr>
              <w:rPr>
                <w:rFonts w:ascii="宋体" w:hAnsi="宋体" w:cs="宋体"/>
                <w:sz w:val="24"/>
                <w:szCs w:val="24"/>
              </w:rPr>
            </w:pPr>
            <w:r>
              <w:rPr>
                <w:rFonts w:hint="eastAsia" w:ascii="宋体" w:hAnsi="宋体" w:cs="宋体"/>
                <w:sz w:val="24"/>
                <w:szCs w:val="24"/>
              </w:rPr>
              <w:t>3.有基本的组织架构，人员配置基本合理；4.有简单的保障措施，能应对主要风险。</w:t>
            </w:r>
          </w:p>
          <w:p w14:paraId="7D2E5535">
            <w:pPr>
              <w:rPr>
                <w:rFonts w:ascii="宋体" w:hAnsi="宋体" w:cs="宋体"/>
                <w:sz w:val="24"/>
                <w:szCs w:val="24"/>
              </w:rPr>
            </w:pPr>
            <w:r>
              <w:rPr>
                <w:rFonts w:hint="eastAsia" w:ascii="宋体" w:hAnsi="宋体" w:cs="宋体"/>
                <w:sz w:val="24"/>
                <w:szCs w:val="24"/>
              </w:rPr>
              <w:t>判定标准：满足上述2-3点，进度计划基本可行，组织措施能满足项目基本需求。</w:t>
            </w:r>
          </w:p>
          <w:p w14:paraId="7587D1B4">
            <w:pPr>
              <w:rPr>
                <w:rFonts w:ascii="宋体" w:hAnsi="宋体" w:cs="宋体"/>
                <w:sz w:val="24"/>
                <w:szCs w:val="24"/>
              </w:rPr>
            </w:pPr>
            <w:r>
              <w:rPr>
                <w:rFonts w:hint="eastAsia" w:ascii="宋体" w:hAnsi="宋体" w:cs="宋体"/>
                <w:sz w:val="24"/>
                <w:szCs w:val="24"/>
              </w:rPr>
              <w:t>一般（5分）：</w:t>
            </w:r>
          </w:p>
          <w:p w14:paraId="7684E58A">
            <w:pPr>
              <w:numPr>
                <w:ilvl w:val="0"/>
                <w:numId w:val="22"/>
              </w:numPr>
              <w:rPr>
                <w:rFonts w:ascii="宋体" w:hAnsi="宋体" w:cs="宋体"/>
                <w:sz w:val="24"/>
                <w:szCs w:val="24"/>
              </w:rPr>
            </w:pPr>
            <w:r>
              <w:rPr>
                <w:rFonts w:hint="eastAsia" w:ascii="宋体" w:hAnsi="宋体" w:cs="宋体"/>
                <w:sz w:val="24"/>
                <w:szCs w:val="24"/>
              </w:rPr>
              <w:t>基本符合采购时间要求，存在少量延期可能；</w:t>
            </w:r>
          </w:p>
          <w:p w14:paraId="6366E8C6">
            <w:pPr>
              <w:numPr>
                <w:ilvl w:val="0"/>
                <w:numId w:val="22"/>
              </w:numPr>
              <w:rPr>
                <w:rFonts w:ascii="宋体" w:hAnsi="宋体" w:cs="宋体"/>
                <w:sz w:val="24"/>
                <w:szCs w:val="24"/>
              </w:rPr>
            </w:pPr>
            <w:r>
              <w:rPr>
                <w:rFonts w:hint="eastAsia" w:ascii="宋体" w:hAnsi="宋体" w:cs="宋体"/>
                <w:sz w:val="24"/>
                <w:szCs w:val="24"/>
              </w:rPr>
              <w:t>各阶段时间周期及内容描述较简略，存在个别任务遗漏；</w:t>
            </w:r>
          </w:p>
          <w:p w14:paraId="7DFCE7B1">
            <w:pPr>
              <w:rPr>
                <w:rFonts w:ascii="宋体" w:hAnsi="宋体" w:cs="宋体"/>
                <w:sz w:val="24"/>
                <w:szCs w:val="24"/>
              </w:rPr>
            </w:pPr>
            <w:r>
              <w:rPr>
                <w:rFonts w:hint="eastAsia" w:ascii="宋体" w:hAnsi="宋体" w:cs="宋体"/>
                <w:sz w:val="24"/>
                <w:szCs w:val="24"/>
              </w:rPr>
              <w:t>3.组织架构不明确，人员配置基本满足需求；4.保障措施不完善，应对突发情况能力较弱。</w:t>
            </w:r>
          </w:p>
          <w:p w14:paraId="6A51637D">
            <w:pPr>
              <w:rPr>
                <w:rFonts w:ascii="宋体" w:hAnsi="宋体" w:cs="宋体"/>
                <w:sz w:val="24"/>
                <w:szCs w:val="24"/>
              </w:rPr>
            </w:pPr>
            <w:r>
              <w:rPr>
                <w:rFonts w:hint="eastAsia" w:ascii="宋体" w:hAnsi="宋体" w:cs="宋体"/>
                <w:sz w:val="24"/>
                <w:szCs w:val="24"/>
              </w:rPr>
              <w:t>判定标准：满足上述2点及以上，进度计划存在小幅不合理，组织措施有明显不足，但不影响项目整体推进。</w:t>
            </w:r>
          </w:p>
          <w:p w14:paraId="4F62ABB8">
            <w:pPr>
              <w:rPr>
                <w:rFonts w:ascii="宋体" w:hAnsi="宋体" w:cs="宋体"/>
                <w:sz w:val="24"/>
                <w:szCs w:val="24"/>
              </w:rPr>
            </w:pPr>
            <w:r>
              <w:rPr>
                <w:rFonts w:hint="eastAsia" w:ascii="宋体" w:hAnsi="宋体" w:cs="宋体"/>
                <w:sz w:val="24"/>
                <w:szCs w:val="24"/>
              </w:rPr>
              <w:t>差（1分）：1.进度计划完全不符合采购时间要求，无法落地；2.未提供任何进度计划及组织措施；3.进度计划及组织措施完全不合理，无法保障项目开展。</w:t>
            </w:r>
          </w:p>
          <w:p w14:paraId="17628E9C">
            <w:pPr>
              <w:rPr>
                <w:rFonts w:ascii="宋体" w:hAnsi="宋体" w:cs="宋体"/>
                <w:sz w:val="24"/>
                <w:szCs w:val="24"/>
              </w:rPr>
            </w:pPr>
            <w:r>
              <w:rPr>
                <w:rFonts w:hint="eastAsia" w:ascii="宋体" w:hAnsi="宋体" w:cs="宋体"/>
                <w:sz w:val="24"/>
                <w:szCs w:val="24"/>
              </w:rPr>
              <w:t>判定标准：满足上述任意1点。</w:t>
            </w:r>
          </w:p>
          <w:p w14:paraId="3B05A534">
            <w:pPr>
              <w:rPr>
                <w:rFonts w:ascii="宋体" w:hAnsi="宋体" w:cs="宋体"/>
                <w:sz w:val="24"/>
                <w:szCs w:val="24"/>
              </w:rPr>
            </w:pPr>
            <w:r>
              <w:rPr>
                <w:rFonts w:hint="eastAsia" w:ascii="宋体" w:hAnsi="宋体" w:cs="宋体"/>
                <w:sz w:val="24"/>
                <w:szCs w:val="24"/>
              </w:rPr>
              <w:t>未提供总体方案得0分。</w:t>
            </w:r>
          </w:p>
        </w:tc>
        <w:tc>
          <w:tcPr>
            <w:tcW w:w="1022" w:type="pct"/>
            <w:vMerge w:val="continue"/>
            <w:vAlign w:val="center"/>
          </w:tcPr>
          <w:p w14:paraId="629F8E03">
            <w:pPr>
              <w:rPr>
                <w:rFonts w:ascii="宋体" w:hAnsi="宋体" w:cs="宋体"/>
                <w:sz w:val="24"/>
                <w:szCs w:val="24"/>
              </w:rPr>
            </w:pPr>
          </w:p>
        </w:tc>
      </w:tr>
      <w:tr w14:paraId="6D6EE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2" w:type="pct"/>
            <w:vMerge w:val="restart"/>
            <w:vAlign w:val="center"/>
          </w:tcPr>
          <w:p w14:paraId="15DC90F6">
            <w:pPr>
              <w:rPr>
                <w:rFonts w:ascii="宋体" w:hAnsi="宋体" w:cs="宋体"/>
                <w:sz w:val="24"/>
                <w:szCs w:val="24"/>
              </w:rPr>
            </w:pPr>
            <w:r>
              <w:rPr>
                <w:rFonts w:hint="eastAsia" w:ascii="宋体" w:hAnsi="宋体" w:cs="宋体"/>
                <w:sz w:val="24"/>
                <w:szCs w:val="24"/>
              </w:rPr>
              <w:t>3</w:t>
            </w:r>
          </w:p>
        </w:tc>
        <w:tc>
          <w:tcPr>
            <w:tcW w:w="599" w:type="pct"/>
            <w:vMerge w:val="restart"/>
            <w:vAlign w:val="center"/>
          </w:tcPr>
          <w:p w14:paraId="49B1FB5E">
            <w:pPr>
              <w:rPr>
                <w:rFonts w:ascii="宋体" w:hAnsi="宋体" w:cs="宋体"/>
                <w:sz w:val="24"/>
                <w:szCs w:val="24"/>
              </w:rPr>
            </w:pPr>
            <w:r>
              <w:rPr>
                <w:rFonts w:hint="eastAsia" w:ascii="宋体" w:hAnsi="宋体" w:cs="宋体"/>
                <w:sz w:val="24"/>
                <w:szCs w:val="24"/>
              </w:rPr>
              <w:t>商务部分</w:t>
            </w:r>
          </w:p>
          <w:p w14:paraId="4C05225C">
            <w:pPr>
              <w:rPr>
                <w:rFonts w:ascii="宋体" w:hAnsi="宋体" w:cs="宋体"/>
                <w:sz w:val="24"/>
                <w:szCs w:val="24"/>
              </w:rPr>
            </w:pPr>
            <w:r>
              <w:rPr>
                <w:rFonts w:hint="eastAsia" w:ascii="宋体" w:hAnsi="宋体" w:cs="宋体"/>
                <w:sz w:val="24"/>
                <w:szCs w:val="24"/>
              </w:rPr>
              <w:t>（</w:t>
            </w:r>
            <w:r>
              <w:rPr>
                <w:rFonts w:hint="eastAsia" w:ascii="宋体" w:hAnsi="宋体" w:cs="宋体"/>
                <w:sz w:val="24"/>
                <w:szCs w:val="24"/>
                <w:lang w:val="en-US" w:eastAsia="zh-CN"/>
              </w:rPr>
              <w:t>3</w:t>
            </w:r>
            <w:r>
              <w:rPr>
                <w:rFonts w:hint="eastAsia" w:ascii="宋体" w:hAnsi="宋体" w:cs="宋体"/>
                <w:sz w:val="24"/>
                <w:szCs w:val="24"/>
              </w:rPr>
              <w:t>0%）</w:t>
            </w:r>
          </w:p>
        </w:tc>
        <w:tc>
          <w:tcPr>
            <w:tcW w:w="486" w:type="pct"/>
            <w:vMerge w:val="restart"/>
            <w:vAlign w:val="center"/>
          </w:tcPr>
          <w:p w14:paraId="7C03FBC2">
            <w:pPr>
              <w:rPr>
                <w:rFonts w:ascii="宋体" w:hAnsi="宋体" w:cs="宋体"/>
                <w:sz w:val="24"/>
                <w:szCs w:val="24"/>
              </w:rPr>
            </w:pPr>
            <w:r>
              <w:rPr>
                <w:rFonts w:hint="eastAsia" w:ascii="宋体" w:hAnsi="宋体" w:cs="宋体"/>
                <w:sz w:val="24"/>
                <w:szCs w:val="24"/>
                <w:lang w:val="en-US" w:eastAsia="zh-CN"/>
              </w:rPr>
              <w:t>3</w:t>
            </w:r>
            <w:r>
              <w:rPr>
                <w:rFonts w:hint="eastAsia" w:ascii="宋体" w:hAnsi="宋体" w:cs="宋体"/>
                <w:sz w:val="24"/>
                <w:szCs w:val="24"/>
              </w:rPr>
              <w:t>0分</w:t>
            </w:r>
          </w:p>
        </w:tc>
        <w:tc>
          <w:tcPr>
            <w:tcW w:w="2529" w:type="pct"/>
            <w:vAlign w:val="center"/>
          </w:tcPr>
          <w:p w14:paraId="3FDE4799">
            <w:pPr>
              <w:rPr>
                <w:rFonts w:ascii="宋体" w:hAnsi="宋体" w:cs="宋体"/>
                <w:sz w:val="24"/>
                <w:szCs w:val="24"/>
              </w:rPr>
            </w:pPr>
            <w:r>
              <w:rPr>
                <w:rFonts w:hint="eastAsia" w:ascii="宋体" w:hAnsi="宋体" w:cs="宋体"/>
                <w:sz w:val="24"/>
                <w:szCs w:val="24"/>
              </w:rPr>
              <w:t>1.项目团队成员具有农业类或</w:t>
            </w:r>
            <w:r>
              <w:rPr>
                <w:rFonts w:hint="eastAsia" w:ascii="宋体" w:hAnsi="宋体" w:cs="宋体"/>
                <w:sz w:val="24"/>
                <w:szCs w:val="24"/>
                <w:lang w:val="en-US" w:eastAsia="zh-CN"/>
              </w:rPr>
              <w:t>生物学</w:t>
            </w:r>
            <w:r>
              <w:rPr>
                <w:rFonts w:hint="eastAsia" w:ascii="宋体" w:hAnsi="宋体" w:cs="宋体"/>
                <w:sz w:val="24"/>
                <w:szCs w:val="24"/>
              </w:rPr>
              <w:t>类正高级职称，提供1个得5分，最高得5分，未提供或未按要求提供得0分。</w:t>
            </w:r>
          </w:p>
          <w:p w14:paraId="00660199">
            <w:pPr>
              <w:rPr>
                <w:rFonts w:ascii="宋体" w:hAnsi="宋体" w:cs="宋体"/>
                <w:sz w:val="24"/>
                <w:szCs w:val="24"/>
              </w:rPr>
            </w:pPr>
            <w:r>
              <w:rPr>
                <w:rFonts w:hint="eastAsia" w:ascii="宋体" w:hAnsi="宋体" w:cs="宋体"/>
                <w:sz w:val="24"/>
                <w:szCs w:val="24"/>
              </w:rPr>
              <w:t>2.团队其他成员具有农业类或</w:t>
            </w:r>
            <w:r>
              <w:rPr>
                <w:rFonts w:hint="eastAsia" w:ascii="宋体" w:hAnsi="宋体" w:cs="宋体"/>
                <w:sz w:val="24"/>
                <w:szCs w:val="24"/>
                <w:lang w:val="en-US" w:eastAsia="zh-CN"/>
              </w:rPr>
              <w:t>生物学</w:t>
            </w:r>
            <w:r>
              <w:rPr>
                <w:rFonts w:hint="eastAsia" w:ascii="宋体" w:hAnsi="宋体" w:cs="宋体"/>
                <w:sz w:val="24"/>
                <w:szCs w:val="24"/>
              </w:rPr>
              <w:t>类中级及以上职称，每提供1个得</w:t>
            </w:r>
            <w:r>
              <w:rPr>
                <w:rFonts w:hint="eastAsia" w:ascii="宋体" w:hAnsi="宋体" w:cs="宋体"/>
                <w:sz w:val="24"/>
                <w:szCs w:val="24"/>
                <w:lang w:val="en-US" w:eastAsia="zh-CN"/>
              </w:rPr>
              <w:t>2</w:t>
            </w:r>
            <w:r>
              <w:rPr>
                <w:rFonts w:hint="eastAsia" w:ascii="宋体" w:hAnsi="宋体" w:cs="宋体"/>
                <w:sz w:val="24"/>
                <w:szCs w:val="24"/>
              </w:rPr>
              <w:t>分，最高得</w:t>
            </w:r>
            <w:r>
              <w:rPr>
                <w:rFonts w:hint="eastAsia" w:ascii="宋体" w:hAnsi="宋体" w:cs="宋体"/>
                <w:sz w:val="24"/>
                <w:szCs w:val="24"/>
                <w:lang w:val="en-US" w:eastAsia="zh-CN"/>
              </w:rPr>
              <w:t>10</w:t>
            </w:r>
            <w:r>
              <w:rPr>
                <w:rFonts w:hint="eastAsia" w:ascii="宋体" w:hAnsi="宋体" w:cs="宋体"/>
                <w:sz w:val="24"/>
                <w:szCs w:val="24"/>
              </w:rPr>
              <w:t>分，未提供或未按要求提供得0分。</w:t>
            </w:r>
          </w:p>
        </w:tc>
        <w:tc>
          <w:tcPr>
            <w:tcW w:w="1022" w:type="pct"/>
            <w:vAlign w:val="center"/>
          </w:tcPr>
          <w:p w14:paraId="645807CC">
            <w:pPr>
              <w:rPr>
                <w:rFonts w:ascii="宋体" w:hAnsi="宋体" w:cs="宋体"/>
                <w:sz w:val="24"/>
                <w:szCs w:val="24"/>
              </w:rPr>
            </w:pPr>
            <w:r>
              <w:rPr>
                <w:rFonts w:hint="eastAsia" w:ascii="宋体" w:hAnsi="宋体" w:cs="宋体"/>
                <w:sz w:val="24"/>
                <w:szCs w:val="24"/>
              </w:rPr>
              <w:t>1.项目团队成员提供职称证书、相关工作证明复印件并加盖供应商公章；</w:t>
            </w:r>
          </w:p>
          <w:p w14:paraId="20300650">
            <w:pPr>
              <w:rPr>
                <w:rFonts w:ascii="宋体" w:hAnsi="宋体" w:cs="宋体"/>
                <w:sz w:val="24"/>
                <w:szCs w:val="24"/>
              </w:rPr>
            </w:pPr>
            <w:r>
              <w:rPr>
                <w:rFonts w:hint="eastAsia" w:ascii="宋体" w:hAnsi="宋体" w:cs="宋体"/>
                <w:sz w:val="24"/>
                <w:szCs w:val="24"/>
              </w:rPr>
              <w:t>2.提供供应商近半年内任一个月为其人员缴纳的社保证明材料复印件或劳动合同复印件并加盖供应商公章。</w:t>
            </w:r>
          </w:p>
        </w:tc>
      </w:tr>
      <w:tr w14:paraId="27F3B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2" w:type="pct"/>
            <w:vMerge w:val="continue"/>
            <w:vAlign w:val="center"/>
          </w:tcPr>
          <w:p w14:paraId="53A68B6C">
            <w:pPr>
              <w:rPr>
                <w:rFonts w:ascii="宋体" w:hAnsi="宋体" w:cs="宋体"/>
                <w:sz w:val="24"/>
                <w:szCs w:val="24"/>
              </w:rPr>
            </w:pPr>
          </w:p>
        </w:tc>
        <w:tc>
          <w:tcPr>
            <w:tcW w:w="599" w:type="pct"/>
            <w:vMerge w:val="continue"/>
            <w:vAlign w:val="center"/>
          </w:tcPr>
          <w:p w14:paraId="373F8B12">
            <w:pPr>
              <w:rPr>
                <w:rFonts w:ascii="宋体" w:hAnsi="宋体" w:cs="宋体"/>
                <w:sz w:val="24"/>
                <w:szCs w:val="24"/>
              </w:rPr>
            </w:pPr>
          </w:p>
        </w:tc>
        <w:tc>
          <w:tcPr>
            <w:tcW w:w="486" w:type="pct"/>
            <w:vMerge w:val="continue"/>
            <w:vAlign w:val="center"/>
          </w:tcPr>
          <w:p w14:paraId="1BC70D67">
            <w:pPr>
              <w:rPr>
                <w:rFonts w:ascii="宋体" w:hAnsi="宋体" w:cs="宋体"/>
                <w:sz w:val="24"/>
                <w:szCs w:val="24"/>
              </w:rPr>
            </w:pPr>
          </w:p>
        </w:tc>
        <w:tc>
          <w:tcPr>
            <w:tcW w:w="2529" w:type="pct"/>
            <w:vAlign w:val="center"/>
          </w:tcPr>
          <w:p w14:paraId="3E59F66B">
            <w:pPr>
              <w:rPr>
                <w:rFonts w:ascii="宋体" w:hAnsi="宋体" w:cs="宋体"/>
                <w:sz w:val="24"/>
                <w:szCs w:val="24"/>
              </w:rPr>
            </w:pPr>
            <w:r>
              <w:rPr>
                <w:rFonts w:hint="eastAsia" w:ascii="宋体" w:hAnsi="宋体" w:cs="宋体"/>
                <w:sz w:val="24"/>
                <w:szCs w:val="24"/>
              </w:rPr>
              <w:t>项目团队承担过农业</w:t>
            </w:r>
            <w:r>
              <w:rPr>
                <w:rFonts w:hint="eastAsia" w:ascii="宋体" w:hAnsi="宋体" w:cs="宋体"/>
                <w:sz w:val="24"/>
                <w:szCs w:val="24"/>
                <w:lang w:val="en-US" w:eastAsia="zh-CN"/>
              </w:rPr>
              <w:t>种质</w:t>
            </w:r>
            <w:r>
              <w:rPr>
                <w:rFonts w:hint="eastAsia" w:ascii="宋体" w:hAnsi="宋体" w:cs="宋体"/>
                <w:sz w:val="24"/>
                <w:szCs w:val="24"/>
              </w:rPr>
              <w:t>资源调查及保护技术研究服务项目，每提供一个项目业绩得</w:t>
            </w:r>
            <w:r>
              <w:rPr>
                <w:rFonts w:hint="eastAsia" w:ascii="宋体" w:hAnsi="宋体" w:cs="宋体"/>
                <w:sz w:val="24"/>
                <w:szCs w:val="24"/>
                <w:lang w:val="en-US" w:eastAsia="zh-CN"/>
              </w:rPr>
              <w:t>3</w:t>
            </w:r>
            <w:r>
              <w:rPr>
                <w:rFonts w:hint="eastAsia" w:ascii="宋体" w:hAnsi="宋体" w:cs="宋体"/>
                <w:sz w:val="24"/>
                <w:szCs w:val="24"/>
              </w:rPr>
              <w:t>分，本项合计最多得1</w:t>
            </w:r>
            <w:r>
              <w:rPr>
                <w:rFonts w:hint="eastAsia" w:ascii="宋体" w:hAnsi="宋体" w:cs="宋体"/>
                <w:sz w:val="24"/>
                <w:szCs w:val="24"/>
                <w:lang w:val="en-US" w:eastAsia="zh-CN"/>
              </w:rPr>
              <w:t>5</w:t>
            </w:r>
            <w:r>
              <w:rPr>
                <w:rFonts w:hint="eastAsia" w:ascii="宋体" w:hAnsi="宋体" w:cs="宋体"/>
                <w:sz w:val="24"/>
                <w:szCs w:val="24"/>
              </w:rPr>
              <w:t>分，未提供或未按要求提供得0分。</w:t>
            </w:r>
          </w:p>
        </w:tc>
        <w:tc>
          <w:tcPr>
            <w:tcW w:w="1022" w:type="pct"/>
            <w:vAlign w:val="center"/>
          </w:tcPr>
          <w:p w14:paraId="1C4F4416">
            <w:pPr>
              <w:rPr>
                <w:rFonts w:ascii="宋体" w:hAnsi="宋体" w:cs="宋体"/>
                <w:sz w:val="24"/>
                <w:szCs w:val="24"/>
              </w:rPr>
            </w:pPr>
            <w:r>
              <w:rPr>
                <w:rFonts w:hint="eastAsia" w:ascii="宋体" w:hAnsi="宋体" w:cs="宋体"/>
                <w:sz w:val="24"/>
                <w:szCs w:val="24"/>
              </w:rPr>
              <w:t>提供相关证明文件复印件并加盖供应商公章。</w:t>
            </w:r>
          </w:p>
        </w:tc>
      </w:tr>
    </w:tbl>
    <w:p w14:paraId="4AFF56DA">
      <w:pPr>
        <w:pStyle w:val="4"/>
        <w:spacing w:before="0" w:after="0" w:line="360" w:lineRule="auto"/>
        <w:rPr>
          <w:rFonts w:ascii="宋体" w:hAnsi="宋体" w:cs="宋体"/>
          <w:sz w:val="24"/>
          <w:szCs w:val="24"/>
        </w:rPr>
      </w:pPr>
      <w:bookmarkStart w:id="143" w:name="_Toc420"/>
      <w:r>
        <w:rPr>
          <w:rFonts w:hint="eastAsia" w:ascii="宋体" w:hAnsi="宋体" w:cs="宋体"/>
          <w:sz w:val="24"/>
          <w:szCs w:val="24"/>
        </w:rPr>
        <w:t>三、响应无效</w:t>
      </w:r>
      <w:bookmarkEnd w:id="140"/>
      <w:bookmarkEnd w:id="143"/>
    </w:p>
    <w:p w14:paraId="40B3C848">
      <w:pPr>
        <w:snapToGrid w:val="0"/>
        <w:spacing w:line="360" w:lineRule="auto"/>
        <w:ind w:firstLine="465"/>
        <w:rPr>
          <w:rFonts w:ascii="宋体" w:hAnsi="宋体" w:cs="宋体"/>
          <w:sz w:val="24"/>
          <w:szCs w:val="24"/>
        </w:rPr>
      </w:pPr>
      <w:r>
        <w:rPr>
          <w:rFonts w:hint="eastAsia" w:ascii="宋体" w:hAnsi="宋体" w:cs="宋体"/>
          <w:sz w:val="24"/>
          <w:szCs w:val="24"/>
        </w:rPr>
        <w:t>供应商发生以下条款情况之一者，视为响应无效，其响应文件将被拒绝：</w:t>
      </w:r>
    </w:p>
    <w:p w14:paraId="4C1738E3">
      <w:pPr>
        <w:snapToGrid w:val="0"/>
        <w:spacing w:line="360" w:lineRule="auto"/>
        <w:ind w:firstLine="465"/>
        <w:rPr>
          <w:rFonts w:ascii="宋体" w:hAnsi="宋体" w:cs="宋体"/>
          <w:sz w:val="24"/>
          <w:szCs w:val="24"/>
        </w:rPr>
      </w:pPr>
      <w:r>
        <w:rPr>
          <w:rFonts w:hint="eastAsia" w:ascii="宋体" w:hAnsi="宋体" w:cs="宋体"/>
          <w:sz w:val="24"/>
          <w:szCs w:val="24"/>
        </w:rPr>
        <w:t>（一）供应商不符合规定的资格条件的。</w:t>
      </w:r>
    </w:p>
    <w:p w14:paraId="31EE484A">
      <w:pPr>
        <w:snapToGrid w:val="0"/>
        <w:spacing w:line="360" w:lineRule="auto"/>
        <w:ind w:firstLine="465"/>
        <w:rPr>
          <w:rFonts w:ascii="宋体" w:hAnsi="宋体" w:cs="宋体"/>
          <w:sz w:val="24"/>
          <w:szCs w:val="24"/>
        </w:rPr>
      </w:pPr>
      <w:r>
        <w:rPr>
          <w:rFonts w:hint="eastAsia" w:ascii="宋体" w:hAnsi="宋体" w:cs="宋体"/>
          <w:sz w:val="24"/>
          <w:szCs w:val="24"/>
        </w:rPr>
        <w:t>（二）供应商的法定代表人（或其授权代表）或自然人未参加网上询比。</w:t>
      </w:r>
    </w:p>
    <w:p w14:paraId="1D5800F9">
      <w:pPr>
        <w:snapToGrid w:val="0"/>
        <w:spacing w:line="360" w:lineRule="auto"/>
        <w:ind w:firstLine="465"/>
        <w:rPr>
          <w:rFonts w:ascii="宋体" w:hAnsi="宋体" w:cs="宋体"/>
          <w:sz w:val="24"/>
          <w:szCs w:val="24"/>
        </w:rPr>
      </w:pPr>
      <w:r>
        <w:rPr>
          <w:rFonts w:hint="eastAsia" w:ascii="宋体" w:hAnsi="宋体" w:cs="宋体"/>
          <w:sz w:val="24"/>
          <w:szCs w:val="24"/>
        </w:rPr>
        <w:t>（三）供应商所提交的响应文件不按第七篇“响应文件编制要求”规定签字、盖章。</w:t>
      </w:r>
    </w:p>
    <w:p w14:paraId="542A0BE0">
      <w:pPr>
        <w:snapToGrid w:val="0"/>
        <w:spacing w:line="360" w:lineRule="auto"/>
        <w:ind w:firstLine="465"/>
        <w:rPr>
          <w:rFonts w:ascii="宋体" w:hAnsi="宋体" w:cs="宋体"/>
          <w:sz w:val="24"/>
          <w:szCs w:val="24"/>
        </w:rPr>
      </w:pPr>
      <w:r>
        <w:rPr>
          <w:rFonts w:hint="eastAsia" w:ascii="宋体" w:hAnsi="宋体" w:cs="宋体"/>
          <w:sz w:val="24"/>
          <w:szCs w:val="24"/>
        </w:rPr>
        <w:t>（四）供应商的报价超过采购预算或最高限价的。</w:t>
      </w:r>
    </w:p>
    <w:p w14:paraId="6C166BC9">
      <w:pPr>
        <w:snapToGrid w:val="0"/>
        <w:spacing w:line="360" w:lineRule="auto"/>
        <w:ind w:firstLine="465"/>
        <w:rPr>
          <w:rFonts w:ascii="宋体" w:hAnsi="宋体" w:cs="宋体"/>
          <w:sz w:val="24"/>
          <w:szCs w:val="24"/>
        </w:rPr>
      </w:pPr>
      <w:r>
        <w:rPr>
          <w:rFonts w:hint="eastAsia" w:ascii="宋体" w:hAnsi="宋体" w:cs="宋体"/>
          <w:sz w:val="24"/>
          <w:szCs w:val="24"/>
        </w:rPr>
        <w:t>（五）供应商的平台报价与响应文件网上询比报价函中的报价不一致的。</w:t>
      </w:r>
    </w:p>
    <w:p w14:paraId="3331EEF0">
      <w:pPr>
        <w:snapToGrid w:val="0"/>
        <w:spacing w:line="360" w:lineRule="auto"/>
        <w:ind w:firstLine="465"/>
        <w:rPr>
          <w:rFonts w:ascii="宋体" w:hAnsi="宋体" w:cs="宋体"/>
          <w:sz w:val="24"/>
          <w:szCs w:val="24"/>
        </w:rPr>
      </w:pPr>
      <w:r>
        <w:rPr>
          <w:rFonts w:hint="eastAsia" w:ascii="宋体" w:hAnsi="宋体" w:cs="宋体"/>
          <w:sz w:val="24"/>
          <w:szCs w:val="24"/>
        </w:rPr>
        <w:t>（六）法定代表人为同一个人的两个及两个以上法人，母公司、全资子公司及其控股公司，在同一分包采购中同时参与网上询比。</w:t>
      </w:r>
    </w:p>
    <w:p w14:paraId="1DA83CD7">
      <w:pPr>
        <w:snapToGrid w:val="0"/>
        <w:spacing w:line="360" w:lineRule="auto"/>
        <w:ind w:firstLine="465"/>
        <w:rPr>
          <w:rFonts w:ascii="宋体" w:hAnsi="宋体" w:cs="宋体"/>
          <w:sz w:val="24"/>
          <w:szCs w:val="24"/>
        </w:rPr>
      </w:pPr>
      <w:r>
        <w:rPr>
          <w:rFonts w:hint="eastAsia" w:ascii="宋体" w:hAnsi="宋体" w:cs="宋体"/>
          <w:sz w:val="24"/>
          <w:szCs w:val="24"/>
        </w:rPr>
        <w:t>（七）单位负责人为同一人或者存在直接控股、管理关系的不同供应商，参加同一合同项下的采购活动的。</w:t>
      </w:r>
    </w:p>
    <w:p w14:paraId="5A32BACD">
      <w:pPr>
        <w:snapToGrid w:val="0"/>
        <w:spacing w:line="360" w:lineRule="auto"/>
        <w:ind w:firstLine="480" w:firstLineChars="200"/>
        <w:rPr>
          <w:rFonts w:ascii="宋体" w:hAnsi="宋体" w:cs="宋体"/>
          <w:sz w:val="24"/>
          <w:szCs w:val="24"/>
        </w:rPr>
      </w:pPr>
      <w:r>
        <w:rPr>
          <w:rFonts w:hint="eastAsia" w:ascii="宋体" w:hAnsi="宋体" w:cs="宋体"/>
          <w:sz w:val="24"/>
          <w:szCs w:val="24"/>
        </w:rPr>
        <w:t>（八）为采购项目提供整体设计、规范编制或者项目管理、监理、检测等服务的供应商，再参加该采购项目的其他采购活动。</w:t>
      </w:r>
    </w:p>
    <w:p w14:paraId="67353B3D">
      <w:pPr>
        <w:snapToGrid w:val="0"/>
        <w:spacing w:line="360" w:lineRule="auto"/>
        <w:ind w:firstLine="480" w:firstLineChars="200"/>
        <w:rPr>
          <w:rFonts w:ascii="宋体" w:hAnsi="宋体" w:cs="宋体"/>
          <w:sz w:val="24"/>
          <w:szCs w:val="24"/>
        </w:rPr>
      </w:pPr>
      <w:r>
        <w:rPr>
          <w:rFonts w:hint="eastAsia" w:ascii="宋体" w:hAnsi="宋体" w:cs="宋体"/>
          <w:sz w:val="24"/>
          <w:szCs w:val="24"/>
        </w:rPr>
        <w:t>（九）供应商的服务期、质量保证期及网上询比有效期不满足网上询比文件要求的。</w:t>
      </w:r>
    </w:p>
    <w:p w14:paraId="002E7B2A">
      <w:pPr>
        <w:snapToGrid w:val="0"/>
        <w:spacing w:line="360" w:lineRule="auto"/>
        <w:ind w:firstLine="465"/>
        <w:rPr>
          <w:rFonts w:ascii="宋体" w:hAnsi="宋体" w:cs="宋体"/>
          <w:sz w:val="24"/>
          <w:szCs w:val="24"/>
        </w:rPr>
      </w:pPr>
      <w:r>
        <w:rPr>
          <w:rFonts w:hint="eastAsia" w:ascii="宋体" w:hAnsi="宋体" w:cs="宋体"/>
          <w:sz w:val="24"/>
          <w:szCs w:val="24"/>
        </w:rPr>
        <w:t>（十）供应商响应文件内容有与国家现行法律法规相违背的内容，或附有采购人无法接受的条件。</w:t>
      </w:r>
    </w:p>
    <w:p w14:paraId="1237B23B">
      <w:pPr>
        <w:snapToGrid w:val="0"/>
        <w:spacing w:line="360" w:lineRule="auto"/>
        <w:ind w:firstLine="465"/>
        <w:rPr>
          <w:rFonts w:ascii="宋体" w:hAnsi="宋体" w:cs="宋体"/>
          <w:sz w:val="24"/>
          <w:szCs w:val="24"/>
        </w:rPr>
      </w:pPr>
      <w:r>
        <w:rPr>
          <w:rFonts w:hint="eastAsia" w:ascii="宋体" w:hAnsi="宋体" w:cs="宋体"/>
          <w:sz w:val="24"/>
          <w:szCs w:val="24"/>
        </w:rPr>
        <w:t>（十一）供应商被列入失信被执行人、重大税收违法案件当事人名单、政府采购严重违法失信行为记录名单及其他不符合《中华人民共和国政府采购法》第二十二条规定条件的。</w:t>
      </w:r>
    </w:p>
    <w:p w14:paraId="7DBD4F35">
      <w:pPr>
        <w:pStyle w:val="4"/>
        <w:spacing w:before="0" w:after="0" w:line="360" w:lineRule="auto"/>
        <w:rPr>
          <w:rFonts w:ascii="宋体" w:hAnsi="宋体" w:cs="宋体"/>
          <w:sz w:val="24"/>
          <w:szCs w:val="24"/>
        </w:rPr>
      </w:pPr>
      <w:bookmarkStart w:id="144" w:name="_Toc18788"/>
      <w:bookmarkStart w:id="145" w:name="_Toc21674"/>
      <w:r>
        <w:rPr>
          <w:rFonts w:hint="eastAsia" w:ascii="宋体" w:hAnsi="宋体" w:cs="宋体"/>
          <w:sz w:val="24"/>
          <w:szCs w:val="24"/>
        </w:rPr>
        <w:t>四、</w:t>
      </w:r>
      <w:bookmarkEnd w:id="141"/>
      <w:bookmarkEnd w:id="142"/>
      <w:r>
        <w:rPr>
          <w:rFonts w:hint="eastAsia" w:ascii="宋体" w:hAnsi="宋体" w:cs="宋体"/>
          <w:sz w:val="24"/>
          <w:szCs w:val="24"/>
        </w:rPr>
        <w:t>采购终止</w:t>
      </w:r>
      <w:bookmarkEnd w:id="144"/>
      <w:bookmarkEnd w:id="145"/>
    </w:p>
    <w:p w14:paraId="6294A14A">
      <w:pPr>
        <w:snapToGrid w:val="0"/>
        <w:spacing w:line="360" w:lineRule="auto"/>
        <w:ind w:firstLine="465"/>
        <w:rPr>
          <w:rFonts w:ascii="宋体" w:hAnsi="宋体" w:cs="宋体"/>
          <w:sz w:val="24"/>
          <w:szCs w:val="24"/>
        </w:rPr>
      </w:pPr>
      <w:r>
        <w:rPr>
          <w:rFonts w:hint="eastAsia" w:ascii="宋体" w:hAnsi="宋体" w:cs="宋体"/>
          <w:sz w:val="24"/>
          <w:szCs w:val="24"/>
        </w:rPr>
        <w:t>出现下列情形之一的，采购人或者采购代理机构应当终止网上询比活动，发布项目终止公告并说明原因，重新开展采购活动：</w:t>
      </w:r>
    </w:p>
    <w:p w14:paraId="7AFC7BA8">
      <w:pPr>
        <w:snapToGrid w:val="0"/>
        <w:spacing w:line="360" w:lineRule="auto"/>
        <w:ind w:firstLine="465"/>
        <w:rPr>
          <w:rFonts w:ascii="宋体" w:hAnsi="宋体" w:cs="宋体"/>
          <w:sz w:val="24"/>
          <w:szCs w:val="24"/>
        </w:rPr>
      </w:pPr>
      <w:r>
        <w:rPr>
          <w:rFonts w:hint="eastAsia" w:ascii="宋体" w:hAnsi="宋体" w:cs="宋体"/>
          <w:sz w:val="24"/>
          <w:szCs w:val="24"/>
        </w:rPr>
        <w:t>（一）因情况变化，不再符合规定的网上询比采购方式适用情形的。</w:t>
      </w:r>
    </w:p>
    <w:p w14:paraId="4320CBD3">
      <w:pPr>
        <w:snapToGrid w:val="0"/>
        <w:spacing w:line="360" w:lineRule="auto"/>
        <w:ind w:firstLine="465"/>
        <w:rPr>
          <w:rFonts w:ascii="宋体" w:hAnsi="宋体" w:cs="宋体"/>
          <w:sz w:val="24"/>
          <w:szCs w:val="24"/>
        </w:rPr>
      </w:pPr>
      <w:r>
        <w:rPr>
          <w:rFonts w:hint="eastAsia" w:ascii="宋体" w:hAnsi="宋体" w:cs="宋体"/>
          <w:sz w:val="24"/>
          <w:szCs w:val="24"/>
        </w:rPr>
        <w:t>（二）出现影响采购公正的违法、违规行为的。</w:t>
      </w:r>
    </w:p>
    <w:p w14:paraId="5C3837CA">
      <w:pPr>
        <w:snapToGrid w:val="0"/>
        <w:spacing w:line="360" w:lineRule="auto"/>
        <w:ind w:firstLine="465"/>
        <w:rPr>
          <w:rFonts w:ascii="宋体" w:hAnsi="宋体" w:cs="宋体"/>
          <w:sz w:val="24"/>
          <w:szCs w:val="24"/>
        </w:rPr>
      </w:pPr>
      <w:r>
        <w:rPr>
          <w:rFonts w:hint="eastAsia" w:ascii="宋体" w:hAnsi="宋体" w:cs="宋体"/>
          <w:sz w:val="24"/>
          <w:szCs w:val="24"/>
        </w:rPr>
        <w:t>（三）通过资格性审查的供应商不足3家的，终止本次采购活动，并发布终止采购活动公告</w:t>
      </w:r>
      <w:bookmarkStart w:id="146" w:name="_Toc102227313"/>
      <w:r>
        <w:rPr>
          <w:rFonts w:hint="eastAsia" w:ascii="宋体" w:hAnsi="宋体" w:cs="宋体"/>
          <w:sz w:val="24"/>
          <w:szCs w:val="24"/>
        </w:rPr>
        <w:t>。</w:t>
      </w:r>
      <w:bookmarkStart w:id="147" w:name="_Toc21054"/>
    </w:p>
    <w:p w14:paraId="73C12DED">
      <w:pPr>
        <w:pStyle w:val="60"/>
        <w:ind w:left="560" w:firstLine="880"/>
        <w:rPr>
          <w:rFonts w:ascii="宋体" w:hAnsi="宋体" w:cs="宋体"/>
        </w:rPr>
      </w:pPr>
    </w:p>
    <w:p w14:paraId="17F21506">
      <w:pPr>
        <w:rPr>
          <w:rFonts w:ascii="宋体" w:hAnsi="宋体" w:cs="宋体"/>
        </w:rPr>
      </w:pPr>
    </w:p>
    <w:p w14:paraId="7630DACF">
      <w:pPr>
        <w:rPr>
          <w:rFonts w:ascii="宋体" w:hAnsi="宋体" w:cs="宋体"/>
        </w:rPr>
      </w:pPr>
    </w:p>
    <w:p w14:paraId="6BF4D06B">
      <w:pPr>
        <w:rPr>
          <w:rFonts w:ascii="宋体" w:hAnsi="宋体" w:cs="宋体"/>
        </w:rPr>
      </w:pPr>
    </w:p>
    <w:p w14:paraId="4EA3167D">
      <w:pPr>
        <w:rPr>
          <w:rFonts w:ascii="宋体" w:hAnsi="宋体" w:cs="宋体"/>
        </w:rPr>
      </w:pPr>
    </w:p>
    <w:p w14:paraId="44674E95">
      <w:pPr>
        <w:rPr>
          <w:rFonts w:ascii="宋体" w:hAnsi="宋体" w:cs="宋体"/>
        </w:rPr>
      </w:pPr>
    </w:p>
    <w:p w14:paraId="46DBA25F">
      <w:pPr>
        <w:rPr>
          <w:rFonts w:ascii="宋体" w:hAnsi="宋体" w:cs="宋体"/>
        </w:rPr>
      </w:pPr>
    </w:p>
    <w:p w14:paraId="1F3EA852">
      <w:pPr>
        <w:rPr>
          <w:rFonts w:ascii="宋体" w:hAnsi="宋体" w:cs="宋体"/>
        </w:rPr>
      </w:pPr>
    </w:p>
    <w:p w14:paraId="36BE44DC">
      <w:pPr>
        <w:rPr>
          <w:rFonts w:ascii="宋体" w:hAnsi="宋体" w:cs="宋体"/>
        </w:rPr>
      </w:pPr>
    </w:p>
    <w:p w14:paraId="3153A322">
      <w:pPr>
        <w:rPr>
          <w:rFonts w:ascii="宋体" w:hAnsi="宋体" w:cs="宋体"/>
        </w:rPr>
      </w:pPr>
    </w:p>
    <w:p w14:paraId="6BED83EB">
      <w:pPr>
        <w:rPr>
          <w:rFonts w:ascii="宋体" w:hAnsi="宋体" w:cs="宋体"/>
        </w:rPr>
      </w:pPr>
    </w:p>
    <w:p w14:paraId="4721015C">
      <w:pPr>
        <w:rPr>
          <w:rFonts w:ascii="宋体" w:hAnsi="宋体" w:cs="宋体"/>
        </w:rPr>
      </w:pPr>
    </w:p>
    <w:p w14:paraId="58F5FBEA">
      <w:pPr>
        <w:rPr>
          <w:rFonts w:ascii="宋体" w:hAnsi="宋体" w:cs="宋体"/>
        </w:rPr>
      </w:pPr>
    </w:p>
    <w:p w14:paraId="6195EDD5">
      <w:pPr>
        <w:rPr>
          <w:rFonts w:ascii="宋体" w:hAnsi="宋体" w:cs="宋体"/>
        </w:rPr>
      </w:pPr>
    </w:p>
    <w:p w14:paraId="16E73733">
      <w:pPr>
        <w:rPr>
          <w:rFonts w:ascii="宋体" w:hAnsi="宋体" w:cs="宋体"/>
        </w:rPr>
      </w:pPr>
    </w:p>
    <w:p w14:paraId="16087AF6">
      <w:pPr>
        <w:rPr>
          <w:rFonts w:ascii="宋体" w:hAnsi="宋体" w:cs="宋体"/>
        </w:rPr>
      </w:pPr>
    </w:p>
    <w:p w14:paraId="7E95D4D3">
      <w:pPr>
        <w:rPr>
          <w:rFonts w:ascii="宋体" w:hAnsi="宋体" w:cs="宋体"/>
        </w:rPr>
      </w:pPr>
    </w:p>
    <w:p w14:paraId="13A735FC">
      <w:pPr>
        <w:rPr>
          <w:rFonts w:ascii="宋体" w:hAnsi="宋体" w:cs="宋体"/>
        </w:rPr>
      </w:pPr>
    </w:p>
    <w:p w14:paraId="3036AFC4">
      <w:pPr>
        <w:rPr>
          <w:rFonts w:ascii="宋体" w:hAnsi="宋体" w:cs="宋体"/>
        </w:rPr>
      </w:pPr>
    </w:p>
    <w:p w14:paraId="278D68F3">
      <w:pPr>
        <w:rPr>
          <w:rFonts w:ascii="宋体" w:hAnsi="宋体" w:cs="宋体"/>
        </w:rPr>
      </w:pPr>
    </w:p>
    <w:p w14:paraId="53C4BE2B">
      <w:pPr>
        <w:rPr>
          <w:rFonts w:ascii="宋体" w:hAnsi="宋体" w:cs="宋体"/>
        </w:rPr>
      </w:pPr>
    </w:p>
    <w:p w14:paraId="35905FF3">
      <w:pPr>
        <w:rPr>
          <w:rFonts w:ascii="宋体" w:hAnsi="宋体" w:cs="宋体"/>
        </w:rPr>
      </w:pPr>
    </w:p>
    <w:p w14:paraId="38A9A25B">
      <w:pPr>
        <w:rPr>
          <w:rFonts w:ascii="宋体" w:hAnsi="宋体" w:cs="宋体"/>
        </w:rPr>
      </w:pPr>
    </w:p>
    <w:p w14:paraId="1315B46F">
      <w:pPr>
        <w:rPr>
          <w:rFonts w:ascii="宋体" w:hAnsi="宋体" w:cs="宋体"/>
        </w:rPr>
      </w:pPr>
    </w:p>
    <w:p w14:paraId="7C945F79">
      <w:pPr>
        <w:rPr>
          <w:rFonts w:ascii="宋体" w:hAnsi="宋体" w:cs="宋体"/>
        </w:rPr>
      </w:pPr>
    </w:p>
    <w:p w14:paraId="490B83EC">
      <w:pPr>
        <w:rPr>
          <w:rFonts w:ascii="宋体" w:hAnsi="宋体" w:cs="宋体"/>
        </w:rPr>
      </w:pPr>
    </w:p>
    <w:p w14:paraId="550BCC5D">
      <w:pPr>
        <w:rPr>
          <w:rFonts w:ascii="宋体" w:hAnsi="宋体" w:cs="宋体"/>
        </w:rPr>
      </w:pPr>
    </w:p>
    <w:p w14:paraId="40AC01F3">
      <w:pPr>
        <w:pStyle w:val="3"/>
        <w:spacing w:line="360" w:lineRule="auto"/>
        <w:jc w:val="center"/>
        <w:rPr>
          <w:rFonts w:ascii="宋体" w:hAnsi="宋体" w:eastAsia="宋体" w:cs="宋体"/>
          <w:b w:val="0"/>
          <w:szCs w:val="30"/>
        </w:rPr>
      </w:pPr>
      <w:bookmarkStart w:id="148" w:name="_Toc32283"/>
      <w:r>
        <w:rPr>
          <w:rFonts w:hint="eastAsia" w:ascii="宋体" w:hAnsi="宋体" w:eastAsia="宋体" w:cs="宋体"/>
          <w:b w:val="0"/>
          <w:sz w:val="36"/>
          <w:szCs w:val="30"/>
        </w:rPr>
        <w:t>第五篇供应商须知</w:t>
      </w:r>
      <w:bookmarkEnd w:id="146"/>
      <w:bookmarkEnd w:id="147"/>
      <w:bookmarkEnd w:id="148"/>
    </w:p>
    <w:p w14:paraId="21D38BEA">
      <w:pPr>
        <w:pStyle w:val="4"/>
        <w:spacing w:before="0" w:after="0" w:line="360" w:lineRule="auto"/>
        <w:rPr>
          <w:rFonts w:ascii="宋体" w:hAnsi="宋体" w:cs="宋体"/>
          <w:sz w:val="24"/>
          <w:szCs w:val="24"/>
        </w:rPr>
      </w:pPr>
      <w:bookmarkStart w:id="149" w:name="_Toc18927"/>
      <w:bookmarkStart w:id="150" w:name="_Toc342913389"/>
      <w:bookmarkStart w:id="151" w:name="_Toc7469"/>
      <w:r>
        <w:rPr>
          <w:rFonts w:hint="eastAsia" w:ascii="宋体" w:hAnsi="宋体" w:cs="宋体"/>
          <w:sz w:val="24"/>
          <w:szCs w:val="24"/>
        </w:rPr>
        <w:t>一、网上询比费用</w:t>
      </w:r>
      <w:bookmarkEnd w:id="149"/>
      <w:bookmarkEnd w:id="150"/>
      <w:bookmarkEnd w:id="151"/>
    </w:p>
    <w:p w14:paraId="4BAB522B">
      <w:pPr>
        <w:pStyle w:val="268"/>
        <w:spacing w:line="360" w:lineRule="auto"/>
        <w:ind w:firstLine="480" w:firstLineChars="200"/>
        <w:rPr>
          <w:rFonts w:hAnsi="宋体" w:cs="宋体"/>
          <w:sz w:val="24"/>
          <w:szCs w:val="24"/>
        </w:rPr>
      </w:pPr>
      <w:r>
        <w:rPr>
          <w:rFonts w:hint="eastAsia" w:hAnsi="宋体" w:cs="宋体"/>
          <w:sz w:val="24"/>
          <w:szCs w:val="24"/>
        </w:rPr>
        <w:t>参与网上询比的供应商应承担其编制响应文件与递交响应文件所涉及的一切费用，不论网上询比结果如何，采购人和采购代理机构在任何情况下无义务也无责任承担这些费用。</w:t>
      </w:r>
    </w:p>
    <w:p w14:paraId="067C2460">
      <w:pPr>
        <w:pStyle w:val="4"/>
        <w:tabs>
          <w:tab w:val="left" w:pos="2640"/>
        </w:tabs>
        <w:spacing w:before="0" w:after="0" w:line="360" w:lineRule="auto"/>
        <w:rPr>
          <w:rFonts w:ascii="宋体" w:hAnsi="宋体" w:cs="宋体"/>
          <w:sz w:val="24"/>
          <w:szCs w:val="24"/>
        </w:rPr>
      </w:pPr>
      <w:bookmarkStart w:id="152" w:name="_Toc342913391"/>
      <w:bookmarkStart w:id="153" w:name="_Toc9466"/>
      <w:bookmarkStart w:id="154" w:name="_Toc25299"/>
      <w:r>
        <w:rPr>
          <w:rFonts w:hint="eastAsia" w:ascii="宋体" w:hAnsi="宋体" w:cs="宋体"/>
          <w:sz w:val="24"/>
          <w:szCs w:val="24"/>
        </w:rPr>
        <w:t>二、网上询比文件</w:t>
      </w:r>
      <w:bookmarkEnd w:id="152"/>
      <w:bookmarkEnd w:id="153"/>
      <w:bookmarkEnd w:id="154"/>
    </w:p>
    <w:p w14:paraId="638C27CD">
      <w:pPr>
        <w:snapToGrid w:val="0"/>
        <w:spacing w:line="360" w:lineRule="auto"/>
        <w:ind w:firstLine="480" w:firstLineChars="200"/>
        <w:rPr>
          <w:rFonts w:ascii="宋体" w:hAnsi="宋体" w:cs="宋体"/>
          <w:sz w:val="24"/>
          <w:szCs w:val="24"/>
        </w:rPr>
      </w:pPr>
      <w:r>
        <w:rPr>
          <w:rFonts w:hint="eastAsia" w:ascii="宋体" w:hAnsi="宋体" w:cs="宋体"/>
          <w:sz w:val="24"/>
          <w:szCs w:val="24"/>
        </w:rPr>
        <w:t>（一）网上询比文件由采购邀请书、采购项目技术需求、采购项目商务需求、网上询比程序及方法、评审标准、响应无效和采购终止、供应商须知</w:t>
      </w:r>
      <w:r>
        <w:rPr>
          <w:rFonts w:hint="eastAsia" w:ascii="宋体" w:hAnsi="宋体" w:cs="宋体"/>
          <w:b/>
          <w:sz w:val="24"/>
          <w:szCs w:val="24"/>
        </w:rPr>
        <w:t>、</w:t>
      </w:r>
      <w:r>
        <w:rPr>
          <w:rFonts w:hint="eastAsia" w:ascii="宋体" w:hAnsi="宋体" w:cs="宋体"/>
          <w:sz w:val="24"/>
          <w:szCs w:val="24"/>
        </w:rPr>
        <w:t>合同主要条款和格式合同</w:t>
      </w:r>
      <w:r>
        <w:rPr>
          <w:rFonts w:hint="eastAsia" w:ascii="宋体" w:hAnsi="宋体" w:cs="宋体"/>
          <w:b/>
          <w:sz w:val="24"/>
          <w:szCs w:val="24"/>
        </w:rPr>
        <w:t>、</w:t>
      </w:r>
      <w:r>
        <w:rPr>
          <w:rFonts w:hint="eastAsia" w:ascii="宋体" w:hAnsi="宋体" w:cs="宋体"/>
          <w:sz w:val="24"/>
          <w:szCs w:val="24"/>
        </w:rPr>
        <w:t>响应文件编制要求七部分组成。</w:t>
      </w:r>
    </w:p>
    <w:p w14:paraId="12DFD4C4">
      <w:pPr>
        <w:snapToGrid w:val="0"/>
        <w:spacing w:line="360" w:lineRule="auto"/>
        <w:ind w:firstLine="480" w:firstLineChars="200"/>
        <w:rPr>
          <w:rFonts w:ascii="宋体" w:hAnsi="宋体" w:cs="宋体"/>
          <w:sz w:val="24"/>
          <w:szCs w:val="24"/>
        </w:rPr>
      </w:pPr>
      <w:r>
        <w:rPr>
          <w:rFonts w:hint="eastAsia" w:ascii="宋体" w:hAnsi="宋体" w:cs="宋体"/>
          <w:sz w:val="24"/>
          <w:szCs w:val="24"/>
        </w:rPr>
        <w:t>（二）采购人（或采购代理机构）所作的一切有效的书面通知、修改及补充，都是网上询比文件不可分割的部分。</w:t>
      </w:r>
    </w:p>
    <w:p w14:paraId="2FF22F42">
      <w:pPr>
        <w:snapToGrid w:val="0"/>
        <w:spacing w:line="360" w:lineRule="auto"/>
        <w:ind w:firstLine="480" w:firstLineChars="200"/>
        <w:rPr>
          <w:rFonts w:ascii="宋体" w:hAnsi="宋体" w:cs="宋体"/>
          <w:sz w:val="24"/>
          <w:szCs w:val="24"/>
        </w:rPr>
      </w:pPr>
      <w:r>
        <w:rPr>
          <w:rFonts w:hint="eastAsia" w:ascii="宋体" w:hAnsi="宋体" w:cs="宋体"/>
          <w:sz w:val="24"/>
          <w:szCs w:val="24"/>
        </w:rPr>
        <w:t>（三）网上询比文件的解释</w:t>
      </w:r>
    </w:p>
    <w:p w14:paraId="790BB876">
      <w:pPr>
        <w:spacing w:line="360" w:lineRule="auto"/>
        <w:ind w:firstLine="480" w:firstLineChars="200"/>
        <w:rPr>
          <w:rFonts w:ascii="宋体" w:hAnsi="宋体" w:cs="宋体"/>
          <w:sz w:val="24"/>
          <w:szCs w:val="24"/>
        </w:rPr>
      </w:pPr>
      <w:r>
        <w:rPr>
          <w:rFonts w:hint="eastAsia" w:ascii="宋体" w:hAnsi="宋体" w:cs="宋体"/>
          <w:sz w:val="24"/>
          <w:szCs w:val="24"/>
        </w:rPr>
        <w:t>供应商如对网上询比文件有疑问，必须以书面形式在提交响应文件截止时间2个工作日前向采购人（或采购代理机构）要求澄清，采购人（或采购代理机构）可视具体情况做出处理或答复。如供应商未提出疑问，视为完全理解并同意本网上询比文件。一经进入网上询比程序，即视为供应商已详细阅读全部文件资料，完全理解网上询比文件所有条款内容并同意放弃对这方面有不明白及误解的权利。</w:t>
      </w:r>
      <w:bookmarkStart w:id="155" w:name="_Toc318159160"/>
      <w:bookmarkStart w:id="156" w:name="_Toc318166429"/>
      <w:bookmarkStart w:id="157" w:name="_Toc318159349"/>
      <w:bookmarkStart w:id="158" w:name="_Toc318159780"/>
    </w:p>
    <w:p w14:paraId="51B07DA1">
      <w:pPr>
        <w:spacing w:line="360" w:lineRule="auto"/>
        <w:ind w:firstLine="480" w:firstLineChars="200"/>
        <w:rPr>
          <w:rFonts w:ascii="宋体" w:hAnsi="宋体" w:cs="宋体"/>
          <w:sz w:val="24"/>
          <w:szCs w:val="24"/>
        </w:rPr>
      </w:pPr>
      <w:r>
        <w:rPr>
          <w:rFonts w:hint="eastAsia" w:ascii="宋体" w:hAnsi="宋体" w:cs="宋体"/>
          <w:sz w:val="24"/>
          <w:szCs w:val="24"/>
        </w:rPr>
        <w:t>（四）本网上询比文件中，网上询比小组根据与供应商进行网上询比可能实质性变动的内容为网上询比文件第二、三、六篇全部内容。</w:t>
      </w:r>
    </w:p>
    <w:p w14:paraId="7AD05F94">
      <w:pPr>
        <w:spacing w:line="360" w:lineRule="auto"/>
        <w:ind w:firstLine="480" w:firstLineChars="200"/>
        <w:rPr>
          <w:rFonts w:ascii="宋体" w:hAnsi="宋体" w:cs="宋体"/>
          <w:sz w:val="24"/>
          <w:szCs w:val="24"/>
        </w:rPr>
      </w:pPr>
      <w:r>
        <w:rPr>
          <w:rFonts w:hint="eastAsia" w:ascii="宋体" w:hAnsi="宋体" w:cs="宋体"/>
          <w:sz w:val="24"/>
          <w:szCs w:val="24"/>
        </w:rPr>
        <w:t>（五）评审的依据为网上询比文件和响应文件（含有效的书面承诺）。评审小组判断响应文件对网上询比文件的响应，仅基于响应文件本身而不靠外部证据。</w:t>
      </w:r>
    </w:p>
    <w:bookmarkEnd w:id="155"/>
    <w:bookmarkEnd w:id="156"/>
    <w:bookmarkEnd w:id="157"/>
    <w:bookmarkEnd w:id="158"/>
    <w:p w14:paraId="26EFA5A8">
      <w:pPr>
        <w:pStyle w:val="4"/>
        <w:spacing w:before="0" w:after="0" w:line="360" w:lineRule="auto"/>
        <w:rPr>
          <w:rFonts w:ascii="宋体" w:hAnsi="宋体" w:cs="宋体"/>
          <w:sz w:val="24"/>
          <w:szCs w:val="24"/>
        </w:rPr>
      </w:pPr>
      <w:bookmarkStart w:id="159" w:name="_Toc30968"/>
      <w:bookmarkStart w:id="160" w:name="_Toc102227318"/>
      <w:bookmarkStart w:id="161" w:name="_Toc342913392"/>
      <w:bookmarkStart w:id="162" w:name="_Toc13364"/>
      <w:bookmarkStart w:id="163" w:name="_Toc179714297"/>
      <w:r>
        <w:rPr>
          <w:rFonts w:hint="eastAsia" w:ascii="宋体" w:hAnsi="宋体" w:cs="宋体"/>
          <w:sz w:val="24"/>
          <w:szCs w:val="24"/>
        </w:rPr>
        <w:t>三、网上询比要求</w:t>
      </w:r>
      <w:bookmarkEnd w:id="159"/>
      <w:bookmarkEnd w:id="160"/>
      <w:bookmarkEnd w:id="161"/>
      <w:bookmarkEnd w:id="162"/>
      <w:bookmarkEnd w:id="163"/>
    </w:p>
    <w:p w14:paraId="52B2DF4B">
      <w:pPr>
        <w:spacing w:line="360" w:lineRule="auto"/>
        <w:ind w:firstLine="480" w:firstLineChars="200"/>
        <w:rPr>
          <w:rFonts w:ascii="宋体" w:hAnsi="宋体" w:cs="宋体"/>
          <w:sz w:val="24"/>
          <w:szCs w:val="24"/>
        </w:rPr>
      </w:pPr>
      <w:r>
        <w:rPr>
          <w:rFonts w:hint="eastAsia" w:ascii="宋体" w:hAnsi="宋体" w:cs="宋体"/>
          <w:sz w:val="24"/>
          <w:szCs w:val="24"/>
        </w:rPr>
        <w:t>（一）响应文件</w:t>
      </w:r>
    </w:p>
    <w:p w14:paraId="332D221B">
      <w:pPr>
        <w:spacing w:line="360" w:lineRule="auto"/>
        <w:ind w:firstLine="480" w:firstLineChars="200"/>
        <w:rPr>
          <w:rFonts w:ascii="宋体" w:hAnsi="宋体" w:cs="宋体"/>
          <w:sz w:val="24"/>
          <w:szCs w:val="24"/>
        </w:rPr>
      </w:pPr>
      <w:r>
        <w:rPr>
          <w:rFonts w:hint="eastAsia" w:ascii="宋体" w:hAnsi="宋体" w:cs="宋体"/>
          <w:sz w:val="24"/>
          <w:szCs w:val="24"/>
        </w:rPr>
        <w:t>1.供应商应当按照网上询比文件的要求编制响应文件，并对网上询比文件提出的要求和条件作出实质性响应，响应文件原则上采用软面订本，同时应编制完整的页码、目录。</w:t>
      </w:r>
    </w:p>
    <w:p w14:paraId="658221D3">
      <w:pPr>
        <w:spacing w:line="360" w:lineRule="auto"/>
        <w:ind w:firstLine="480" w:firstLineChars="200"/>
        <w:rPr>
          <w:rFonts w:ascii="宋体" w:hAnsi="宋体" w:cs="宋体"/>
          <w:sz w:val="24"/>
          <w:szCs w:val="24"/>
        </w:rPr>
      </w:pPr>
      <w:r>
        <w:rPr>
          <w:rFonts w:hint="eastAsia" w:ascii="宋体" w:hAnsi="宋体" w:cs="宋体"/>
          <w:sz w:val="24"/>
          <w:szCs w:val="24"/>
        </w:rPr>
        <w:t>2.响应文件组成</w:t>
      </w:r>
    </w:p>
    <w:p w14:paraId="4C588873">
      <w:pPr>
        <w:spacing w:line="360" w:lineRule="auto"/>
        <w:ind w:firstLine="480" w:firstLineChars="200"/>
        <w:rPr>
          <w:rFonts w:ascii="宋体" w:hAnsi="宋体" w:cs="宋体"/>
          <w:sz w:val="24"/>
          <w:szCs w:val="24"/>
        </w:rPr>
      </w:pPr>
      <w:r>
        <w:rPr>
          <w:rFonts w:hint="eastAsia" w:ascii="宋体" w:hAnsi="宋体" w:cs="宋体"/>
          <w:sz w:val="24"/>
          <w:szCs w:val="24"/>
        </w:rPr>
        <w:t>响应文件由第七篇“响应文件编制要求”规定的部分和供应商所作的一切有效补充、修改和承诺等文件组成，供应商应按照第七篇“响应文件编制要求”规定的目录顺序组织编写和装订，也可在基本格式基础上对表格进行扩展，未规定格式的由供应商自定格式。</w:t>
      </w:r>
    </w:p>
    <w:p w14:paraId="7B7773B9">
      <w:pPr>
        <w:spacing w:line="360" w:lineRule="auto"/>
        <w:ind w:firstLine="480" w:firstLineChars="200"/>
        <w:rPr>
          <w:rFonts w:ascii="宋体" w:hAnsi="宋体" w:cs="宋体"/>
          <w:sz w:val="24"/>
          <w:szCs w:val="24"/>
        </w:rPr>
      </w:pPr>
      <w:r>
        <w:rPr>
          <w:rFonts w:hint="eastAsia" w:ascii="宋体" w:hAnsi="宋体" w:cs="宋体"/>
          <w:sz w:val="24"/>
          <w:szCs w:val="24"/>
        </w:rPr>
        <w:t>（二）联合体</w:t>
      </w:r>
    </w:p>
    <w:p w14:paraId="309F7924">
      <w:pPr>
        <w:spacing w:line="360" w:lineRule="auto"/>
        <w:ind w:firstLine="482" w:firstLineChars="200"/>
        <w:rPr>
          <w:rFonts w:ascii="宋体" w:hAnsi="宋体" w:cs="宋体"/>
          <w:b/>
          <w:sz w:val="24"/>
          <w:szCs w:val="24"/>
        </w:rPr>
      </w:pPr>
      <w:r>
        <w:rPr>
          <w:rFonts w:hint="eastAsia" w:ascii="宋体" w:hAnsi="宋体" w:cs="宋体"/>
          <w:b/>
          <w:sz w:val="24"/>
          <w:szCs w:val="24"/>
        </w:rPr>
        <w:t>本项目不接受联合体竞标。</w:t>
      </w:r>
    </w:p>
    <w:p w14:paraId="70F73A82">
      <w:pPr>
        <w:spacing w:line="360" w:lineRule="auto"/>
        <w:ind w:firstLine="480" w:firstLineChars="200"/>
        <w:rPr>
          <w:rFonts w:ascii="宋体" w:hAnsi="宋体" w:cs="宋体"/>
          <w:sz w:val="24"/>
          <w:szCs w:val="24"/>
        </w:rPr>
      </w:pPr>
      <w:r>
        <w:rPr>
          <w:rFonts w:hint="eastAsia" w:ascii="宋体" w:hAnsi="宋体" w:cs="宋体"/>
          <w:sz w:val="24"/>
          <w:szCs w:val="24"/>
        </w:rPr>
        <w:t>（三）网上询比有效期：响应文件及有关承诺文件有效期为提交响应文件截止时间起90天。</w:t>
      </w:r>
    </w:p>
    <w:p w14:paraId="578C84A9">
      <w:pPr>
        <w:spacing w:line="360" w:lineRule="auto"/>
        <w:ind w:firstLine="480" w:firstLineChars="200"/>
        <w:rPr>
          <w:rFonts w:ascii="宋体" w:hAnsi="宋体" w:cs="宋体"/>
          <w:sz w:val="24"/>
          <w:szCs w:val="24"/>
        </w:rPr>
      </w:pPr>
      <w:r>
        <w:rPr>
          <w:rFonts w:hint="eastAsia" w:ascii="宋体" w:hAnsi="宋体" w:cs="宋体"/>
          <w:sz w:val="24"/>
          <w:szCs w:val="24"/>
        </w:rPr>
        <w:t>（四）修正错误</w:t>
      </w:r>
    </w:p>
    <w:p w14:paraId="44CA35EA">
      <w:pPr>
        <w:spacing w:line="360" w:lineRule="auto"/>
        <w:ind w:firstLine="480" w:firstLineChars="200"/>
        <w:rPr>
          <w:rFonts w:ascii="宋体" w:hAnsi="宋体" w:cs="宋体"/>
          <w:sz w:val="24"/>
          <w:szCs w:val="24"/>
        </w:rPr>
      </w:pPr>
      <w:r>
        <w:rPr>
          <w:rFonts w:hint="eastAsia" w:ascii="宋体" w:hAnsi="宋体" w:cs="宋体"/>
          <w:sz w:val="24"/>
          <w:szCs w:val="24"/>
        </w:rPr>
        <w:t>1.若供应商所递交的响应文件中的价格出现大写金额和小写金额不一致的错误，以大写金额修正为准。</w:t>
      </w:r>
    </w:p>
    <w:p w14:paraId="1C8328C7">
      <w:pPr>
        <w:spacing w:line="360" w:lineRule="auto"/>
        <w:ind w:firstLine="480" w:firstLineChars="200"/>
        <w:rPr>
          <w:rFonts w:ascii="宋体" w:hAnsi="宋体" w:cs="宋体"/>
          <w:sz w:val="24"/>
          <w:szCs w:val="24"/>
        </w:rPr>
      </w:pPr>
      <w:r>
        <w:rPr>
          <w:rFonts w:hint="eastAsia" w:ascii="宋体" w:hAnsi="宋体" w:cs="宋体"/>
          <w:sz w:val="24"/>
          <w:szCs w:val="24"/>
        </w:rPr>
        <w:t>2.评审小组按上述修正错误的原则及方法修正供应商的报价，供应商同意并签字确认后，修正后的报价对供应商具有约束作用。如果供应商不接受修正后的价格，将失去成为供应商的资格。</w:t>
      </w:r>
    </w:p>
    <w:p w14:paraId="6EC01ACE">
      <w:pPr>
        <w:snapToGrid w:val="0"/>
        <w:spacing w:line="360" w:lineRule="auto"/>
        <w:ind w:firstLine="480" w:firstLineChars="200"/>
        <w:rPr>
          <w:rFonts w:ascii="宋体" w:hAnsi="宋体" w:cs="宋体"/>
          <w:sz w:val="24"/>
          <w:szCs w:val="24"/>
        </w:rPr>
      </w:pPr>
      <w:r>
        <w:rPr>
          <w:rFonts w:hint="eastAsia" w:ascii="宋体" w:hAnsi="宋体" w:cs="宋体"/>
          <w:sz w:val="24"/>
          <w:szCs w:val="24"/>
        </w:rPr>
        <w:t>（五）提交响应文件的份数和签署</w:t>
      </w:r>
    </w:p>
    <w:p w14:paraId="5AD139BC">
      <w:pPr>
        <w:snapToGrid w:val="0"/>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1.供应商须在平台报价并上传盖章后的响应文件电子文档一份。</w:t>
      </w:r>
    </w:p>
    <w:p w14:paraId="27A0C687">
      <w:pPr>
        <w:snapToGrid w:val="0"/>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2.</w:t>
      </w:r>
      <w:r>
        <w:rPr>
          <w:rFonts w:hint="eastAsia" w:ascii="宋体" w:hAnsi="宋体" w:cs="宋体"/>
          <w:color w:val="000000" w:themeColor="text1"/>
          <w:sz w:val="24"/>
          <w14:textFill>
            <w14:solidFill>
              <w14:schemeClr w14:val="tx1"/>
            </w14:solidFill>
          </w14:textFill>
        </w:rPr>
        <w:t>在网上电子文档中，网上竞采文件第七篇响应文件编制要求中规定签字、盖章的地方必须按其规定签字、盖章。</w:t>
      </w:r>
    </w:p>
    <w:p w14:paraId="5DECEBBA">
      <w:pPr>
        <w:pStyle w:val="4"/>
        <w:spacing w:before="0" w:after="0" w:line="360" w:lineRule="auto"/>
        <w:rPr>
          <w:rFonts w:ascii="宋体" w:hAnsi="宋体" w:cs="宋体"/>
          <w:sz w:val="24"/>
          <w:szCs w:val="24"/>
        </w:rPr>
      </w:pPr>
      <w:bookmarkStart w:id="164" w:name="_Toc22553"/>
      <w:bookmarkStart w:id="165" w:name="_Toc11137"/>
      <w:r>
        <w:rPr>
          <w:rFonts w:hint="eastAsia" w:ascii="宋体" w:hAnsi="宋体" w:cs="宋体"/>
          <w:sz w:val="24"/>
          <w:szCs w:val="24"/>
        </w:rPr>
        <w:t>四、成交供应商的确认和变更</w:t>
      </w:r>
      <w:bookmarkEnd w:id="164"/>
      <w:bookmarkEnd w:id="165"/>
    </w:p>
    <w:p w14:paraId="651C31BC">
      <w:pPr>
        <w:snapToGrid w:val="0"/>
        <w:spacing w:line="360" w:lineRule="auto"/>
        <w:ind w:firstLine="480" w:firstLineChars="200"/>
        <w:rPr>
          <w:rFonts w:ascii="宋体" w:hAnsi="宋体" w:cs="宋体"/>
          <w:sz w:val="24"/>
          <w:szCs w:val="24"/>
        </w:rPr>
      </w:pPr>
      <w:r>
        <w:rPr>
          <w:rFonts w:hint="eastAsia" w:ascii="宋体" w:hAnsi="宋体" w:cs="宋体"/>
          <w:sz w:val="24"/>
          <w:szCs w:val="24"/>
        </w:rPr>
        <w:t>（一）成交供应商的确认</w:t>
      </w:r>
    </w:p>
    <w:p w14:paraId="05ACDA1C">
      <w:pPr>
        <w:snapToGrid w:val="0"/>
        <w:spacing w:line="360" w:lineRule="auto"/>
        <w:ind w:firstLine="480" w:firstLineChars="200"/>
        <w:rPr>
          <w:rFonts w:ascii="宋体" w:hAnsi="宋体" w:cs="宋体"/>
          <w:sz w:val="24"/>
          <w:szCs w:val="24"/>
        </w:rPr>
      </w:pPr>
      <w:r>
        <w:rPr>
          <w:rFonts w:hint="eastAsia" w:ascii="宋体" w:hAnsi="宋体" w:cs="宋体"/>
          <w:sz w:val="24"/>
          <w:szCs w:val="24"/>
        </w:rPr>
        <w:t>采购代理机构应当在评审结束后2个工作日内将评审报告送采购人确认。采购人应当在收到评审报告后5个工作日内，从评审报告提出的成交候选供应商中，按照排序由高到低的原则确定成交供应商，也可以书面授权评审小组直接确定成交供应商。采购人逾期未确定成交供应商且不提出异议的，视为确定评审报告提出的排序第一的供应商为成交供应商。</w:t>
      </w:r>
    </w:p>
    <w:p w14:paraId="53380B5C">
      <w:pPr>
        <w:snapToGrid w:val="0"/>
        <w:spacing w:line="360" w:lineRule="auto"/>
        <w:ind w:firstLine="480" w:firstLineChars="200"/>
        <w:rPr>
          <w:rFonts w:ascii="宋体" w:hAnsi="宋体" w:cs="宋体"/>
          <w:sz w:val="24"/>
          <w:szCs w:val="24"/>
        </w:rPr>
      </w:pPr>
      <w:r>
        <w:rPr>
          <w:rFonts w:hint="eastAsia" w:ascii="宋体" w:hAnsi="宋体" w:cs="宋体"/>
          <w:sz w:val="24"/>
          <w:szCs w:val="24"/>
        </w:rPr>
        <w:t>（二）成交供应商的变更</w:t>
      </w:r>
    </w:p>
    <w:p w14:paraId="2818A230">
      <w:pPr>
        <w:snapToGrid w:val="0"/>
        <w:spacing w:line="360" w:lineRule="auto"/>
        <w:ind w:firstLine="480" w:firstLineChars="200"/>
        <w:rPr>
          <w:rFonts w:ascii="宋体" w:hAnsi="宋体" w:cs="宋体"/>
          <w:sz w:val="24"/>
          <w:szCs w:val="24"/>
        </w:rPr>
      </w:pPr>
      <w:r>
        <w:rPr>
          <w:rFonts w:hint="eastAsia" w:ascii="宋体" w:hAnsi="宋体" w:cs="宋体"/>
          <w:sz w:val="24"/>
        </w:rPr>
        <w:t>成交供应商拒绝与采购人签订合同的，采购人可以按照评标报告推荐的成交候选供应商顺序，确定排名下一位的候选人为成交供应商，也可以重新开展采购活动。</w:t>
      </w:r>
    </w:p>
    <w:p w14:paraId="5412D624">
      <w:pPr>
        <w:pStyle w:val="4"/>
        <w:spacing w:before="0" w:after="0" w:line="360" w:lineRule="auto"/>
        <w:rPr>
          <w:rFonts w:ascii="宋体" w:hAnsi="宋体" w:cs="宋体"/>
          <w:sz w:val="24"/>
          <w:szCs w:val="24"/>
        </w:rPr>
      </w:pPr>
      <w:bookmarkStart w:id="166" w:name="_Toc8128"/>
      <w:bookmarkStart w:id="167" w:name="_Toc342913395"/>
      <w:bookmarkStart w:id="168" w:name="_Toc30286"/>
      <w:bookmarkStart w:id="169" w:name="_Toc102227321"/>
      <w:r>
        <w:rPr>
          <w:rFonts w:hint="eastAsia" w:ascii="宋体" w:hAnsi="宋体" w:cs="宋体"/>
          <w:sz w:val="24"/>
          <w:szCs w:val="24"/>
        </w:rPr>
        <w:t>五、成交通知</w:t>
      </w:r>
      <w:bookmarkEnd w:id="166"/>
      <w:bookmarkEnd w:id="167"/>
      <w:bookmarkEnd w:id="168"/>
      <w:bookmarkEnd w:id="169"/>
    </w:p>
    <w:p w14:paraId="71AE0096">
      <w:pPr>
        <w:spacing w:line="360" w:lineRule="auto"/>
        <w:ind w:firstLine="480" w:firstLineChars="200"/>
        <w:rPr>
          <w:rFonts w:ascii="宋体" w:hAnsi="宋体" w:cs="宋体"/>
          <w:sz w:val="24"/>
          <w:szCs w:val="24"/>
        </w:rPr>
      </w:pPr>
      <w:r>
        <w:rPr>
          <w:rFonts w:hint="eastAsia" w:ascii="宋体" w:hAnsi="宋体" w:cs="宋体"/>
          <w:sz w:val="24"/>
          <w:szCs w:val="24"/>
        </w:rPr>
        <w:t>（一）成交供应商确定后，采购人或采购代理机构将在行采家-电子竞采（https://www.gec123.com/xe/）上发布成交结果公告。</w:t>
      </w:r>
    </w:p>
    <w:p w14:paraId="3B596EB5">
      <w:pPr>
        <w:spacing w:line="360" w:lineRule="auto"/>
        <w:ind w:firstLine="480" w:firstLineChars="200"/>
        <w:rPr>
          <w:rFonts w:ascii="宋体" w:hAnsi="宋体" w:cs="宋体"/>
          <w:sz w:val="24"/>
          <w:szCs w:val="24"/>
        </w:rPr>
      </w:pPr>
      <w:r>
        <w:rPr>
          <w:rFonts w:hint="eastAsia" w:ascii="宋体" w:hAnsi="宋体" w:cs="宋体"/>
          <w:sz w:val="24"/>
          <w:szCs w:val="24"/>
        </w:rPr>
        <w:t>（二）结果公告发出同时，采购代理机构将以书面形式发出《成交通知书》。《成交通知书》一经发出即发生法律效力。</w:t>
      </w:r>
    </w:p>
    <w:p w14:paraId="70F8E51A">
      <w:pPr>
        <w:spacing w:line="360" w:lineRule="auto"/>
        <w:ind w:firstLine="480" w:firstLineChars="200"/>
        <w:rPr>
          <w:rFonts w:ascii="宋体" w:hAnsi="宋体" w:cs="宋体"/>
          <w:sz w:val="24"/>
          <w:szCs w:val="24"/>
        </w:rPr>
      </w:pPr>
      <w:r>
        <w:rPr>
          <w:rFonts w:hint="eastAsia" w:ascii="宋体" w:hAnsi="宋体" w:cs="宋体"/>
          <w:sz w:val="24"/>
          <w:szCs w:val="24"/>
        </w:rPr>
        <w:t>（三）《成交通知书》将作为签订合同的依据。</w:t>
      </w:r>
    </w:p>
    <w:p w14:paraId="1779FE00">
      <w:pPr>
        <w:spacing w:line="360" w:lineRule="auto"/>
        <w:ind w:firstLine="480" w:firstLineChars="200"/>
        <w:rPr>
          <w:rFonts w:ascii="宋体" w:hAnsi="宋体" w:cs="宋体"/>
          <w:sz w:val="24"/>
          <w:szCs w:val="24"/>
        </w:rPr>
      </w:pPr>
      <w:r>
        <w:rPr>
          <w:rFonts w:hint="eastAsia" w:ascii="宋体" w:hAnsi="宋体" w:cs="宋体"/>
          <w:sz w:val="24"/>
          <w:szCs w:val="24"/>
        </w:rPr>
        <w:t>（四）如有供应商对成交结果提出质疑的，在质疑处理完毕后发出成交通知书。</w:t>
      </w:r>
    </w:p>
    <w:p w14:paraId="3E11FAAD">
      <w:pPr>
        <w:pStyle w:val="4"/>
        <w:spacing w:before="0" w:after="0" w:line="360" w:lineRule="auto"/>
        <w:rPr>
          <w:rFonts w:ascii="宋体" w:hAnsi="宋体" w:cs="宋体"/>
          <w:sz w:val="24"/>
          <w:szCs w:val="24"/>
        </w:rPr>
      </w:pPr>
      <w:bookmarkStart w:id="170" w:name="_Toc31861"/>
      <w:bookmarkStart w:id="171" w:name="_Toc25824"/>
      <w:r>
        <w:rPr>
          <w:rFonts w:hint="eastAsia" w:ascii="宋体" w:hAnsi="宋体" w:cs="宋体"/>
          <w:sz w:val="24"/>
          <w:szCs w:val="24"/>
        </w:rPr>
        <w:t>六、采购代理服务费</w:t>
      </w:r>
      <w:bookmarkEnd w:id="170"/>
      <w:bookmarkEnd w:id="171"/>
    </w:p>
    <w:p w14:paraId="52CA8CEC">
      <w:pPr>
        <w:spacing w:line="400" w:lineRule="exact"/>
        <w:ind w:firstLine="480" w:firstLineChars="200"/>
        <w:rPr>
          <w:rFonts w:ascii="宋体" w:hAnsi="宋体" w:cs="宋体"/>
          <w:sz w:val="24"/>
        </w:rPr>
      </w:pPr>
      <w:r>
        <w:rPr>
          <w:rFonts w:hint="eastAsia" w:ascii="宋体" w:hAnsi="宋体" w:cs="宋体"/>
          <w:sz w:val="24"/>
          <w:szCs w:val="24"/>
        </w:rPr>
        <w:t>（一）</w:t>
      </w:r>
      <w:bookmarkStart w:id="172" w:name="OLE_LINK7"/>
      <w:bookmarkStart w:id="173" w:name="_Toc8778"/>
      <w:r>
        <w:rPr>
          <w:rFonts w:hint="eastAsia" w:ascii="宋体" w:hAnsi="宋体" w:cs="宋体"/>
          <w:sz w:val="24"/>
        </w:rPr>
        <w:t>供应商成交后向采购代理机构缴纳采购代理服务费，采购代理服务费的收取标准按照以下标准执行，实际计算收费金额低于4000元的则按4000元收取。</w:t>
      </w:r>
    </w:p>
    <w:tbl>
      <w:tblPr>
        <w:tblStyle w:val="6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10"/>
        <w:gridCol w:w="2273"/>
        <w:gridCol w:w="2273"/>
        <w:gridCol w:w="1696"/>
      </w:tblGrid>
      <w:tr w14:paraId="75611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2810" w:type="dxa"/>
            <w:tcBorders>
              <w:tl2br w:val="single" w:color="auto" w:sz="4" w:space="0"/>
            </w:tcBorders>
          </w:tcPr>
          <w:p w14:paraId="3F8D1DEA">
            <w:pPr>
              <w:spacing w:line="400" w:lineRule="exact"/>
              <w:ind w:firstLine="1440" w:firstLineChars="600"/>
              <w:rPr>
                <w:rFonts w:ascii="宋体" w:hAnsi="宋体" w:cs="宋体"/>
                <w:sz w:val="24"/>
              </w:rPr>
            </w:pPr>
            <w:r>
              <w:rPr>
                <w:rFonts w:hint="eastAsia" w:ascii="宋体" w:hAnsi="宋体" w:cs="宋体"/>
                <w:sz w:val="24"/>
              </w:rPr>
              <mc:AlternateContent>
                <mc:Choice Requires="wps">
                  <w:drawing>
                    <wp:anchor distT="0" distB="0" distL="114300" distR="114300" simplePos="0" relativeHeight="251659264" behindDoc="0" locked="0" layoutInCell="0" allowOverlap="1">
                      <wp:simplePos x="0" y="0"/>
                      <wp:positionH relativeFrom="column">
                        <wp:posOffset>-114300</wp:posOffset>
                      </wp:positionH>
                      <wp:positionV relativeFrom="paragraph">
                        <wp:posOffset>-6350</wp:posOffset>
                      </wp:positionV>
                      <wp:extent cx="635" cy="635"/>
                      <wp:effectExtent l="0" t="0" r="0" b="0"/>
                      <wp:wrapNone/>
                      <wp:docPr id="2" name="直接连接符 2"/>
                      <wp:cNvGraphicFramePr/>
                      <a:graphic xmlns:a="http://schemas.openxmlformats.org/drawingml/2006/main">
                        <a:graphicData uri="http://schemas.microsoft.com/office/word/2010/wordprocessingShape">
                          <wps:wsp>
                            <wps:cNvCnPr/>
                            <wps:spPr>
                              <a:xfrm>
                                <a:off x="0" y="0"/>
                                <a:ext cx="635" cy="63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9pt;margin-top:-0.5pt;height:0.05pt;width:0.05pt;z-index:251659264;mso-width-relative:page;mso-height-relative:page;" filled="f" stroked="t" coordsize="21600,21600" o:allowincell="f" o:gfxdata="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fPvmD1gAA&#10;AAgBAAAPAAAAAAAAAAEAIAAAACIAAABkcnMvZG93bnJldi54bWxQSwECFAAUAAAACACHTuJAkBSW&#10;8+cBAADWAwAADgAAAAAAAAABACAAAAAlAQAAZHJzL2Uyb0RvYy54bWxQSwUGAAAAAAYABgBZAQAA&#10;fgUAAAAA&#10;">
                      <v:fill on="f" focussize="0,0"/>
                      <v:stroke color="#000000" joinstyle="round"/>
                      <v:imagedata o:title=""/>
                      <o:lock v:ext="edit" aspectratio="f"/>
                    </v:line>
                  </w:pict>
                </mc:Fallback>
              </mc:AlternateContent>
            </w:r>
            <w:r>
              <w:rPr>
                <w:rFonts w:hint="eastAsia" w:ascii="宋体" w:hAnsi="宋体" w:cs="宋体"/>
                <w:sz w:val="24"/>
              </w:rPr>
              <w:t>采购类型</w:t>
            </w:r>
          </w:p>
          <w:p w14:paraId="23C16E3B">
            <w:pPr>
              <w:spacing w:line="400" w:lineRule="exact"/>
              <w:rPr>
                <w:rFonts w:ascii="宋体" w:hAnsi="宋体" w:cs="宋体"/>
                <w:sz w:val="24"/>
              </w:rPr>
            </w:pPr>
            <w:r>
              <w:rPr>
                <w:rFonts w:hint="eastAsia" w:ascii="宋体" w:hAnsi="宋体" w:cs="宋体"/>
                <w:sz w:val="24"/>
              </w:rPr>
              <w:t>成交金额（万元）</w:t>
            </w:r>
          </w:p>
        </w:tc>
        <w:tc>
          <w:tcPr>
            <w:tcW w:w="2273" w:type="dxa"/>
            <w:vAlign w:val="center"/>
          </w:tcPr>
          <w:p w14:paraId="4EAE8734">
            <w:pPr>
              <w:spacing w:line="400" w:lineRule="exact"/>
              <w:ind w:firstLine="480" w:firstLineChars="200"/>
              <w:rPr>
                <w:rFonts w:ascii="宋体" w:hAnsi="宋体" w:cs="宋体"/>
                <w:sz w:val="24"/>
              </w:rPr>
            </w:pPr>
            <w:r>
              <w:rPr>
                <w:rFonts w:hint="eastAsia" w:ascii="宋体" w:hAnsi="宋体" w:cs="宋体"/>
                <w:sz w:val="24"/>
              </w:rPr>
              <w:t>货物采购</w:t>
            </w:r>
          </w:p>
        </w:tc>
        <w:tc>
          <w:tcPr>
            <w:tcW w:w="2273" w:type="dxa"/>
            <w:vAlign w:val="center"/>
          </w:tcPr>
          <w:p w14:paraId="1885B175">
            <w:pPr>
              <w:spacing w:line="400" w:lineRule="exact"/>
              <w:ind w:firstLine="480" w:firstLineChars="200"/>
              <w:rPr>
                <w:rFonts w:ascii="宋体" w:hAnsi="宋体" w:cs="宋体"/>
                <w:sz w:val="24"/>
              </w:rPr>
            </w:pPr>
            <w:r>
              <w:rPr>
                <w:rFonts w:hint="eastAsia" w:ascii="宋体" w:hAnsi="宋体" w:cs="宋体"/>
                <w:sz w:val="24"/>
              </w:rPr>
              <w:t>服务采购</w:t>
            </w:r>
          </w:p>
        </w:tc>
        <w:tc>
          <w:tcPr>
            <w:tcW w:w="1696" w:type="dxa"/>
            <w:vAlign w:val="center"/>
          </w:tcPr>
          <w:p w14:paraId="5BF587A1">
            <w:pPr>
              <w:spacing w:line="400" w:lineRule="exact"/>
              <w:ind w:firstLine="240" w:firstLineChars="100"/>
              <w:rPr>
                <w:rFonts w:ascii="宋体" w:hAnsi="宋体" w:cs="宋体"/>
                <w:sz w:val="24"/>
              </w:rPr>
            </w:pPr>
            <w:r>
              <w:rPr>
                <w:rFonts w:hint="eastAsia" w:ascii="宋体" w:hAnsi="宋体" w:cs="宋体"/>
                <w:sz w:val="24"/>
              </w:rPr>
              <w:t>工程采购</w:t>
            </w:r>
          </w:p>
        </w:tc>
      </w:tr>
      <w:tr w14:paraId="30572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2810" w:type="dxa"/>
            <w:vAlign w:val="center"/>
          </w:tcPr>
          <w:p w14:paraId="290FF6EB">
            <w:pPr>
              <w:spacing w:line="400" w:lineRule="exact"/>
              <w:ind w:firstLine="480" w:firstLineChars="200"/>
              <w:rPr>
                <w:rFonts w:ascii="宋体" w:hAnsi="宋体" w:cs="宋体"/>
                <w:sz w:val="24"/>
              </w:rPr>
            </w:pPr>
            <w:r>
              <w:rPr>
                <w:rFonts w:hint="eastAsia" w:ascii="宋体" w:hAnsi="宋体" w:cs="宋体"/>
                <w:sz w:val="24"/>
              </w:rPr>
              <w:t>100以下</w:t>
            </w:r>
          </w:p>
        </w:tc>
        <w:tc>
          <w:tcPr>
            <w:tcW w:w="2273" w:type="dxa"/>
            <w:vAlign w:val="center"/>
          </w:tcPr>
          <w:p w14:paraId="64805CED">
            <w:pPr>
              <w:spacing w:line="400" w:lineRule="exact"/>
              <w:ind w:firstLine="240" w:firstLineChars="100"/>
              <w:rPr>
                <w:rFonts w:ascii="宋体" w:hAnsi="宋体" w:cs="宋体"/>
                <w:sz w:val="24"/>
              </w:rPr>
            </w:pPr>
            <w:r>
              <w:rPr>
                <w:rFonts w:hint="eastAsia" w:ascii="宋体" w:hAnsi="宋体" w:cs="宋体"/>
                <w:sz w:val="24"/>
              </w:rPr>
              <w:t xml:space="preserve">  1.5%</w:t>
            </w:r>
          </w:p>
        </w:tc>
        <w:tc>
          <w:tcPr>
            <w:tcW w:w="2273" w:type="dxa"/>
            <w:vAlign w:val="center"/>
          </w:tcPr>
          <w:p w14:paraId="2B79DBD9">
            <w:pPr>
              <w:spacing w:line="400" w:lineRule="exact"/>
              <w:ind w:firstLine="480" w:firstLineChars="200"/>
              <w:rPr>
                <w:rFonts w:ascii="宋体" w:hAnsi="宋体" w:cs="宋体"/>
                <w:sz w:val="24"/>
              </w:rPr>
            </w:pPr>
            <w:r>
              <w:rPr>
                <w:rFonts w:hint="eastAsia" w:ascii="宋体" w:hAnsi="宋体" w:cs="宋体"/>
                <w:sz w:val="24"/>
              </w:rPr>
              <w:t>1.5%</w:t>
            </w:r>
          </w:p>
        </w:tc>
        <w:tc>
          <w:tcPr>
            <w:tcW w:w="1696" w:type="dxa"/>
            <w:vAlign w:val="center"/>
          </w:tcPr>
          <w:p w14:paraId="7CF3CEF2">
            <w:pPr>
              <w:spacing w:line="400" w:lineRule="exact"/>
              <w:ind w:firstLine="480" w:firstLineChars="200"/>
              <w:rPr>
                <w:rFonts w:ascii="宋体" w:hAnsi="宋体" w:cs="宋体"/>
                <w:sz w:val="24"/>
              </w:rPr>
            </w:pPr>
            <w:r>
              <w:rPr>
                <w:rFonts w:hint="eastAsia" w:ascii="宋体" w:hAnsi="宋体" w:cs="宋体"/>
                <w:sz w:val="24"/>
              </w:rPr>
              <w:t>1.0%</w:t>
            </w:r>
          </w:p>
        </w:tc>
      </w:tr>
      <w:tr w14:paraId="7BE13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2810" w:type="dxa"/>
            <w:vAlign w:val="center"/>
          </w:tcPr>
          <w:p w14:paraId="1A608DC0">
            <w:pPr>
              <w:spacing w:line="400" w:lineRule="exact"/>
              <w:ind w:firstLine="480" w:firstLineChars="200"/>
              <w:rPr>
                <w:rFonts w:ascii="宋体" w:hAnsi="宋体" w:cs="宋体"/>
                <w:sz w:val="24"/>
              </w:rPr>
            </w:pPr>
            <w:r>
              <w:rPr>
                <w:rFonts w:hint="eastAsia" w:ascii="宋体" w:hAnsi="宋体" w:cs="宋体"/>
                <w:sz w:val="24"/>
              </w:rPr>
              <w:t>100-500</w:t>
            </w:r>
          </w:p>
        </w:tc>
        <w:tc>
          <w:tcPr>
            <w:tcW w:w="2273" w:type="dxa"/>
            <w:vAlign w:val="center"/>
          </w:tcPr>
          <w:p w14:paraId="052ACCD4">
            <w:pPr>
              <w:spacing w:line="400" w:lineRule="exact"/>
              <w:ind w:firstLine="480" w:firstLineChars="200"/>
              <w:rPr>
                <w:rFonts w:ascii="宋体" w:hAnsi="宋体" w:cs="宋体"/>
                <w:sz w:val="24"/>
              </w:rPr>
            </w:pPr>
            <w:r>
              <w:rPr>
                <w:rFonts w:hint="eastAsia" w:ascii="宋体" w:hAnsi="宋体" w:cs="宋体"/>
                <w:sz w:val="24"/>
              </w:rPr>
              <w:t>1.1%</w:t>
            </w:r>
          </w:p>
        </w:tc>
        <w:tc>
          <w:tcPr>
            <w:tcW w:w="2273" w:type="dxa"/>
            <w:vAlign w:val="center"/>
          </w:tcPr>
          <w:p w14:paraId="56009ED5">
            <w:pPr>
              <w:spacing w:line="400" w:lineRule="exact"/>
              <w:ind w:firstLine="480" w:firstLineChars="200"/>
              <w:rPr>
                <w:rFonts w:ascii="宋体" w:hAnsi="宋体" w:cs="宋体"/>
                <w:sz w:val="24"/>
              </w:rPr>
            </w:pPr>
            <w:r>
              <w:rPr>
                <w:rFonts w:hint="eastAsia" w:ascii="宋体" w:hAnsi="宋体" w:cs="宋体"/>
                <w:sz w:val="24"/>
              </w:rPr>
              <w:t>0.8%</w:t>
            </w:r>
          </w:p>
        </w:tc>
        <w:tc>
          <w:tcPr>
            <w:tcW w:w="1696" w:type="dxa"/>
            <w:vAlign w:val="center"/>
          </w:tcPr>
          <w:p w14:paraId="70DA2598">
            <w:pPr>
              <w:spacing w:line="400" w:lineRule="exact"/>
              <w:ind w:firstLine="480" w:firstLineChars="200"/>
              <w:rPr>
                <w:rFonts w:ascii="宋体" w:hAnsi="宋体" w:cs="宋体"/>
                <w:sz w:val="24"/>
              </w:rPr>
            </w:pPr>
            <w:r>
              <w:rPr>
                <w:rFonts w:hint="eastAsia" w:ascii="宋体" w:hAnsi="宋体" w:cs="宋体"/>
                <w:sz w:val="24"/>
              </w:rPr>
              <w:t>0.7%</w:t>
            </w:r>
          </w:p>
        </w:tc>
      </w:tr>
      <w:tr w14:paraId="032F9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2810" w:type="dxa"/>
            <w:vAlign w:val="center"/>
          </w:tcPr>
          <w:p w14:paraId="0B2FCE1F">
            <w:pPr>
              <w:spacing w:line="400" w:lineRule="exact"/>
              <w:ind w:firstLine="480" w:firstLineChars="200"/>
              <w:rPr>
                <w:rFonts w:ascii="宋体" w:hAnsi="宋体" w:cs="宋体"/>
                <w:sz w:val="24"/>
              </w:rPr>
            </w:pPr>
            <w:r>
              <w:rPr>
                <w:rFonts w:hint="eastAsia" w:ascii="宋体" w:hAnsi="宋体" w:cs="宋体"/>
                <w:sz w:val="24"/>
              </w:rPr>
              <w:t>500-1000</w:t>
            </w:r>
          </w:p>
        </w:tc>
        <w:tc>
          <w:tcPr>
            <w:tcW w:w="2273" w:type="dxa"/>
            <w:vAlign w:val="center"/>
          </w:tcPr>
          <w:p w14:paraId="4403346F">
            <w:pPr>
              <w:spacing w:line="400" w:lineRule="exact"/>
              <w:ind w:firstLine="480" w:firstLineChars="200"/>
              <w:rPr>
                <w:rFonts w:ascii="宋体" w:hAnsi="宋体" w:cs="宋体"/>
                <w:sz w:val="24"/>
              </w:rPr>
            </w:pPr>
            <w:r>
              <w:rPr>
                <w:rFonts w:hint="eastAsia" w:ascii="宋体" w:hAnsi="宋体" w:cs="宋体"/>
                <w:sz w:val="24"/>
              </w:rPr>
              <w:t>0.8%</w:t>
            </w:r>
          </w:p>
        </w:tc>
        <w:tc>
          <w:tcPr>
            <w:tcW w:w="2273" w:type="dxa"/>
            <w:vAlign w:val="center"/>
          </w:tcPr>
          <w:p w14:paraId="49FF5081">
            <w:pPr>
              <w:spacing w:line="400" w:lineRule="exact"/>
              <w:ind w:firstLine="480" w:firstLineChars="200"/>
              <w:rPr>
                <w:rFonts w:ascii="宋体" w:hAnsi="宋体" w:cs="宋体"/>
                <w:sz w:val="24"/>
              </w:rPr>
            </w:pPr>
            <w:r>
              <w:rPr>
                <w:rFonts w:hint="eastAsia" w:ascii="宋体" w:hAnsi="宋体" w:cs="宋体"/>
                <w:sz w:val="24"/>
              </w:rPr>
              <w:t>0.45%</w:t>
            </w:r>
          </w:p>
        </w:tc>
        <w:tc>
          <w:tcPr>
            <w:tcW w:w="1696" w:type="dxa"/>
            <w:vAlign w:val="center"/>
          </w:tcPr>
          <w:p w14:paraId="62C037F5">
            <w:pPr>
              <w:spacing w:line="400" w:lineRule="exact"/>
              <w:ind w:firstLine="480" w:firstLineChars="200"/>
              <w:rPr>
                <w:rFonts w:ascii="宋体" w:hAnsi="宋体" w:cs="宋体"/>
                <w:sz w:val="24"/>
              </w:rPr>
            </w:pPr>
            <w:r>
              <w:rPr>
                <w:rFonts w:hint="eastAsia" w:ascii="宋体" w:hAnsi="宋体" w:cs="宋体"/>
                <w:sz w:val="24"/>
              </w:rPr>
              <w:t>0.55%</w:t>
            </w:r>
          </w:p>
        </w:tc>
      </w:tr>
      <w:tr w14:paraId="0034D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2810" w:type="dxa"/>
            <w:vAlign w:val="center"/>
          </w:tcPr>
          <w:p w14:paraId="549B720B">
            <w:pPr>
              <w:spacing w:line="400" w:lineRule="exact"/>
              <w:ind w:firstLine="480" w:firstLineChars="200"/>
              <w:rPr>
                <w:rFonts w:ascii="宋体" w:hAnsi="宋体" w:cs="宋体"/>
                <w:sz w:val="24"/>
              </w:rPr>
            </w:pPr>
            <w:r>
              <w:rPr>
                <w:rFonts w:hint="eastAsia" w:ascii="宋体" w:hAnsi="宋体" w:cs="宋体"/>
                <w:sz w:val="24"/>
              </w:rPr>
              <w:t>1000-5000</w:t>
            </w:r>
          </w:p>
        </w:tc>
        <w:tc>
          <w:tcPr>
            <w:tcW w:w="2273" w:type="dxa"/>
            <w:vAlign w:val="center"/>
          </w:tcPr>
          <w:p w14:paraId="6A72E2DE">
            <w:pPr>
              <w:spacing w:line="400" w:lineRule="exact"/>
              <w:ind w:firstLine="480" w:firstLineChars="200"/>
              <w:rPr>
                <w:rFonts w:ascii="宋体" w:hAnsi="宋体" w:cs="宋体"/>
                <w:sz w:val="24"/>
              </w:rPr>
            </w:pPr>
            <w:r>
              <w:rPr>
                <w:rFonts w:hint="eastAsia" w:ascii="宋体" w:hAnsi="宋体" w:cs="宋体"/>
                <w:sz w:val="24"/>
              </w:rPr>
              <w:t>0.5%</w:t>
            </w:r>
          </w:p>
        </w:tc>
        <w:tc>
          <w:tcPr>
            <w:tcW w:w="2273" w:type="dxa"/>
            <w:vAlign w:val="center"/>
          </w:tcPr>
          <w:p w14:paraId="54764B72">
            <w:pPr>
              <w:spacing w:line="400" w:lineRule="exact"/>
              <w:ind w:firstLine="480" w:firstLineChars="200"/>
              <w:rPr>
                <w:rFonts w:ascii="宋体" w:hAnsi="宋体" w:cs="宋体"/>
                <w:sz w:val="24"/>
              </w:rPr>
            </w:pPr>
            <w:r>
              <w:rPr>
                <w:rFonts w:hint="eastAsia" w:ascii="宋体" w:hAnsi="宋体" w:cs="宋体"/>
                <w:sz w:val="24"/>
              </w:rPr>
              <w:t>0.25%</w:t>
            </w:r>
          </w:p>
        </w:tc>
        <w:tc>
          <w:tcPr>
            <w:tcW w:w="1696" w:type="dxa"/>
            <w:vAlign w:val="center"/>
          </w:tcPr>
          <w:p w14:paraId="5939245D">
            <w:pPr>
              <w:spacing w:line="400" w:lineRule="exact"/>
              <w:ind w:firstLine="480" w:firstLineChars="200"/>
              <w:rPr>
                <w:rFonts w:ascii="宋体" w:hAnsi="宋体" w:cs="宋体"/>
                <w:sz w:val="24"/>
              </w:rPr>
            </w:pPr>
            <w:r>
              <w:rPr>
                <w:rFonts w:hint="eastAsia" w:ascii="宋体" w:hAnsi="宋体" w:cs="宋体"/>
                <w:sz w:val="24"/>
              </w:rPr>
              <w:t>0.35%</w:t>
            </w:r>
          </w:p>
        </w:tc>
      </w:tr>
      <w:tr w14:paraId="5532C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2810" w:type="dxa"/>
            <w:vAlign w:val="center"/>
          </w:tcPr>
          <w:p w14:paraId="06104158">
            <w:pPr>
              <w:spacing w:line="400" w:lineRule="exact"/>
              <w:ind w:firstLine="480" w:firstLineChars="200"/>
              <w:rPr>
                <w:rFonts w:ascii="宋体" w:hAnsi="宋体" w:cs="宋体"/>
                <w:sz w:val="24"/>
              </w:rPr>
            </w:pPr>
            <w:r>
              <w:rPr>
                <w:rFonts w:hint="eastAsia" w:ascii="宋体" w:hAnsi="宋体" w:cs="宋体"/>
                <w:sz w:val="24"/>
              </w:rPr>
              <w:t>5000-10000</w:t>
            </w:r>
          </w:p>
        </w:tc>
        <w:tc>
          <w:tcPr>
            <w:tcW w:w="2273" w:type="dxa"/>
            <w:vAlign w:val="center"/>
          </w:tcPr>
          <w:p w14:paraId="38A7901B">
            <w:pPr>
              <w:spacing w:line="400" w:lineRule="exact"/>
              <w:ind w:firstLine="480" w:firstLineChars="200"/>
              <w:rPr>
                <w:rFonts w:ascii="宋体" w:hAnsi="宋体" w:cs="宋体"/>
                <w:sz w:val="24"/>
              </w:rPr>
            </w:pPr>
            <w:r>
              <w:rPr>
                <w:rFonts w:hint="eastAsia" w:ascii="宋体" w:hAnsi="宋体" w:cs="宋体"/>
                <w:sz w:val="24"/>
              </w:rPr>
              <w:t>0.25%</w:t>
            </w:r>
          </w:p>
        </w:tc>
        <w:tc>
          <w:tcPr>
            <w:tcW w:w="2273" w:type="dxa"/>
            <w:vAlign w:val="center"/>
          </w:tcPr>
          <w:p w14:paraId="0F503A6F">
            <w:pPr>
              <w:spacing w:line="400" w:lineRule="exact"/>
              <w:ind w:firstLine="480" w:firstLineChars="200"/>
              <w:rPr>
                <w:rFonts w:ascii="宋体" w:hAnsi="宋体" w:cs="宋体"/>
                <w:sz w:val="24"/>
              </w:rPr>
            </w:pPr>
            <w:r>
              <w:rPr>
                <w:rFonts w:hint="eastAsia" w:ascii="宋体" w:hAnsi="宋体" w:cs="宋体"/>
                <w:sz w:val="24"/>
              </w:rPr>
              <w:t>0.1%</w:t>
            </w:r>
          </w:p>
        </w:tc>
        <w:tc>
          <w:tcPr>
            <w:tcW w:w="1696" w:type="dxa"/>
            <w:vAlign w:val="center"/>
          </w:tcPr>
          <w:p w14:paraId="13DE60C2">
            <w:pPr>
              <w:spacing w:line="400" w:lineRule="exact"/>
              <w:ind w:firstLine="480" w:firstLineChars="200"/>
              <w:rPr>
                <w:rFonts w:ascii="宋体" w:hAnsi="宋体" w:cs="宋体"/>
                <w:sz w:val="24"/>
              </w:rPr>
            </w:pPr>
            <w:r>
              <w:rPr>
                <w:rFonts w:hint="eastAsia" w:ascii="宋体" w:hAnsi="宋体" w:cs="宋体"/>
                <w:sz w:val="24"/>
              </w:rPr>
              <w:t>0.2%</w:t>
            </w:r>
          </w:p>
        </w:tc>
      </w:tr>
      <w:tr w14:paraId="68C70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810" w:type="dxa"/>
            <w:vAlign w:val="center"/>
          </w:tcPr>
          <w:p w14:paraId="172E841D">
            <w:pPr>
              <w:spacing w:line="400" w:lineRule="exact"/>
              <w:ind w:firstLine="480" w:firstLineChars="200"/>
              <w:rPr>
                <w:rFonts w:ascii="宋体" w:hAnsi="宋体" w:cs="宋体"/>
                <w:sz w:val="24"/>
              </w:rPr>
            </w:pPr>
            <w:r>
              <w:rPr>
                <w:rFonts w:hint="eastAsia" w:ascii="宋体" w:hAnsi="宋体" w:cs="宋体"/>
                <w:sz w:val="24"/>
              </w:rPr>
              <w:t>10000-100000</w:t>
            </w:r>
          </w:p>
        </w:tc>
        <w:tc>
          <w:tcPr>
            <w:tcW w:w="2273" w:type="dxa"/>
            <w:vAlign w:val="center"/>
          </w:tcPr>
          <w:p w14:paraId="6E8EF78B">
            <w:pPr>
              <w:spacing w:line="400" w:lineRule="exact"/>
              <w:ind w:firstLine="480" w:firstLineChars="200"/>
              <w:rPr>
                <w:rFonts w:ascii="宋体" w:hAnsi="宋体" w:cs="宋体"/>
                <w:sz w:val="24"/>
              </w:rPr>
            </w:pPr>
            <w:r>
              <w:rPr>
                <w:rFonts w:hint="eastAsia" w:ascii="宋体" w:hAnsi="宋体" w:cs="宋体"/>
                <w:sz w:val="24"/>
              </w:rPr>
              <w:t>0.05%</w:t>
            </w:r>
          </w:p>
        </w:tc>
        <w:tc>
          <w:tcPr>
            <w:tcW w:w="2273" w:type="dxa"/>
            <w:vAlign w:val="center"/>
          </w:tcPr>
          <w:p w14:paraId="7DBB735F">
            <w:pPr>
              <w:spacing w:line="400" w:lineRule="exact"/>
              <w:ind w:firstLine="480" w:firstLineChars="200"/>
              <w:rPr>
                <w:rFonts w:ascii="宋体" w:hAnsi="宋体" w:cs="宋体"/>
                <w:sz w:val="24"/>
              </w:rPr>
            </w:pPr>
            <w:r>
              <w:rPr>
                <w:rFonts w:hint="eastAsia" w:ascii="宋体" w:hAnsi="宋体" w:cs="宋体"/>
                <w:sz w:val="24"/>
              </w:rPr>
              <w:t>0.05%</w:t>
            </w:r>
          </w:p>
        </w:tc>
        <w:tc>
          <w:tcPr>
            <w:tcW w:w="1696" w:type="dxa"/>
            <w:vAlign w:val="center"/>
          </w:tcPr>
          <w:p w14:paraId="1B4608A9">
            <w:pPr>
              <w:spacing w:line="400" w:lineRule="exact"/>
              <w:ind w:firstLine="480" w:firstLineChars="200"/>
              <w:rPr>
                <w:rFonts w:ascii="宋体" w:hAnsi="宋体" w:cs="宋体"/>
                <w:sz w:val="24"/>
              </w:rPr>
            </w:pPr>
            <w:r>
              <w:rPr>
                <w:rFonts w:hint="eastAsia" w:ascii="宋体" w:hAnsi="宋体" w:cs="宋体"/>
                <w:sz w:val="24"/>
              </w:rPr>
              <w:t>0.05%</w:t>
            </w:r>
          </w:p>
        </w:tc>
      </w:tr>
      <w:tr w14:paraId="7E86A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2810" w:type="dxa"/>
            <w:vAlign w:val="center"/>
          </w:tcPr>
          <w:p w14:paraId="373EBF36">
            <w:pPr>
              <w:spacing w:line="400" w:lineRule="exact"/>
              <w:ind w:firstLine="480" w:firstLineChars="200"/>
              <w:rPr>
                <w:rFonts w:ascii="宋体" w:hAnsi="宋体" w:cs="宋体"/>
                <w:sz w:val="24"/>
              </w:rPr>
            </w:pPr>
            <w:r>
              <w:rPr>
                <w:rFonts w:hint="eastAsia" w:ascii="宋体" w:hAnsi="宋体" w:cs="宋体"/>
                <w:sz w:val="24"/>
              </w:rPr>
              <w:t>100000以上</w:t>
            </w:r>
          </w:p>
        </w:tc>
        <w:tc>
          <w:tcPr>
            <w:tcW w:w="2273" w:type="dxa"/>
            <w:vAlign w:val="center"/>
          </w:tcPr>
          <w:p w14:paraId="7D3A5D72">
            <w:pPr>
              <w:spacing w:line="400" w:lineRule="exact"/>
              <w:ind w:firstLine="480" w:firstLineChars="200"/>
              <w:rPr>
                <w:rFonts w:ascii="宋体" w:hAnsi="宋体" w:cs="宋体"/>
                <w:sz w:val="24"/>
              </w:rPr>
            </w:pPr>
            <w:r>
              <w:rPr>
                <w:rFonts w:hint="eastAsia" w:ascii="宋体" w:hAnsi="宋体" w:cs="宋体"/>
                <w:sz w:val="24"/>
              </w:rPr>
              <w:t>0.01%</w:t>
            </w:r>
          </w:p>
        </w:tc>
        <w:tc>
          <w:tcPr>
            <w:tcW w:w="2273" w:type="dxa"/>
            <w:vAlign w:val="center"/>
          </w:tcPr>
          <w:p w14:paraId="431FCEA8">
            <w:pPr>
              <w:spacing w:line="400" w:lineRule="exact"/>
              <w:ind w:firstLine="480" w:firstLineChars="200"/>
              <w:rPr>
                <w:rFonts w:ascii="宋体" w:hAnsi="宋体" w:cs="宋体"/>
                <w:sz w:val="24"/>
              </w:rPr>
            </w:pPr>
            <w:r>
              <w:rPr>
                <w:rFonts w:hint="eastAsia" w:ascii="宋体" w:hAnsi="宋体" w:cs="宋体"/>
                <w:sz w:val="24"/>
              </w:rPr>
              <w:t>0.01%</w:t>
            </w:r>
          </w:p>
        </w:tc>
        <w:tc>
          <w:tcPr>
            <w:tcW w:w="1696" w:type="dxa"/>
            <w:vAlign w:val="center"/>
          </w:tcPr>
          <w:p w14:paraId="3647E0C4">
            <w:pPr>
              <w:spacing w:line="400" w:lineRule="exact"/>
              <w:ind w:firstLine="480" w:firstLineChars="200"/>
              <w:rPr>
                <w:rFonts w:ascii="宋体" w:hAnsi="宋体" w:cs="宋体"/>
                <w:sz w:val="24"/>
              </w:rPr>
            </w:pPr>
            <w:r>
              <w:rPr>
                <w:rFonts w:hint="eastAsia" w:ascii="宋体" w:hAnsi="宋体" w:cs="宋体"/>
                <w:sz w:val="24"/>
              </w:rPr>
              <w:t>0.01%</w:t>
            </w:r>
          </w:p>
        </w:tc>
      </w:tr>
    </w:tbl>
    <w:p w14:paraId="0E001D48">
      <w:pPr>
        <w:spacing w:line="400" w:lineRule="exact"/>
        <w:ind w:firstLine="480" w:firstLineChars="200"/>
        <w:rPr>
          <w:rFonts w:ascii="宋体" w:hAnsi="宋体" w:cs="宋体"/>
          <w:sz w:val="24"/>
        </w:rPr>
      </w:pPr>
      <w:r>
        <w:rPr>
          <w:rFonts w:hint="eastAsia" w:ascii="宋体" w:hAnsi="宋体" w:cs="宋体"/>
          <w:sz w:val="24"/>
        </w:rPr>
        <w:t>注：1.采购代理服务收费按差额定率累进法计算。</w:t>
      </w:r>
    </w:p>
    <w:p w14:paraId="35700E93">
      <w:pPr>
        <w:spacing w:line="400" w:lineRule="exact"/>
        <w:ind w:firstLine="960" w:firstLineChars="400"/>
        <w:rPr>
          <w:rFonts w:ascii="宋体" w:hAnsi="宋体" w:cs="宋体"/>
          <w:sz w:val="24"/>
        </w:rPr>
      </w:pPr>
      <w:r>
        <w:rPr>
          <w:rFonts w:hint="eastAsia" w:ascii="宋体" w:hAnsi="宋体" w:cs="宋体"/>
          <w:sz w:val="24"/>
        </w:rPr>
        <w:t>2.服务费以现金、转账支付。</w:t>
      </w:r>
    </w:p>
    <w:p w14:paraId="26EBF8D1">
      <w:pPr>
        <w:spacing w:line="400" w:lineRule="exact"/>
        <w:ind w:firstLine="360" w:firstLineChars="150"/>
        <w:rPr>
          <w:rFonts w:ascii="宋体" w:hAnsi="宋体" w:cs="宋体"/>
          <w:sz w:val="24"/>
        </w:rPr>
      </w:pPr>
      <w:bookmarkStart w:id="174" w:name="_Toc26280"/>
      <w:bookmarkStart w:id="175" w:name="_Toc9179"/>
      <w:bookmarkStart w:id="176" w:name="_Toc27655"/>
      <w:r>
        <w:rPr>
          <w:rFonts w:hint="eastAsia" w:ascii="宋体" w:hAnsi="宋体" w:cs="宋体"/>
          <w:sz w:val="24"/>
        </w:rPr>
        <w:t>（二）采购代理服务费缴纳账号：</w:t>
      </w:r>
      <w:bookmarkEnd w:id="174"/>
      <w:bookmarkEnd w:id="175"/>
      <w:bookmarkEnd w:id="176"/>
    </w:p>
    <w:p w14:paraId="45B5347B">
      <w:pPr>
        <w:spacing w:line="400" w:lineRule="exact"/>
        <w:ind w:firstLine="360" w:firstLineChars="150"/>
        <w:rPr>
          <w:rFonts w:ascii="宋体" w:hAnsi="宋体" w:cs="宋体"/>
          <w:sz w:val="24"/>
        </w:rPr>
      </w:pPr>
      <w:bookmarkStart w:id="177" w:name="_Toc27031"/>
      <w:bookmarkStart w:id="178" w:name="_Toc9220"/>
      <w:bookmarkStart w:id="179" w:name="_Toc13481"/>
      <w:r>
        <w:rPr>
          <w:rFonts w:hint="eastAsia" w:ascii="宋体" w:hAnsi="宋体" w:cs="宋体"/>
          <w:sz w:val="24"/>
        </w:rPr>
        <w:t>户  名：重庆宏仁招标代理有限公司</w:t>
      </w:r>
      <w:bookmarkEnd w:id="177"/>
      <w:bookmarkEnd w:id="178"/>
      <w:bookmarkEnd w:id="179"/>
    </w:p>
    <w:p w14:paraId="53AB2242">
      <w:pPr>
        <w:spacing w:line="400" w:lineRule="exact"/>
        <w:ind w:firstLine="360" w:firstLineChars="150"/>
        <w:rPr>
          <w:rFonts w:ascii="宋体" w:hAnsi="宋体" w:cs="宋体"/>
          <w:sz w:val="24"/>
        </w:rPr>
      </w:pPr>
      <w:bookmarkStart w:id="180" w:name="_Toc22174"/>
      <w:bookmarkStart w:id="181" w:name="_Toc26700"/>
      <w:bookmarkStart w:id="182" w:name="_Toc15744"/>
      <w:r>
        <w:rPr>
          <w:rFonts w:hint="eastAsia" w:ascii="宋体" w:hAnsi="宋体" w:cs="宋体"/>
          <w:sz w:val="24"/>
        </w:rPr>
        <w:t>开户行：招商银行重庆分行总部城支行</w:t>
      </w:r>
      <w:bookmarkEnd w:id="180"/>
      <w:bookmarkEnd w:id="181"/>
      <w:bookmarkEnd w:id="182"/>
    </w:p>
    <w:p w14:paraId="674E1411">
      <w:pPr>
        <w:spacing w:line="400" w:lineRule="exact"/>
        <w:ind w:firstLine="360" w:firstLineChars="150"/>
        <w:rPr>
          <w:rFonts w:ascii="宋体" w:hAnsi="宋体" w:cs="宋体"/>
          <w:sz w:val="24"/>
        </w:rPr>
      </w:pPr>
      <w:bookmarkStart w:id="183" w:name="_Toc20646"/>
      <w:bookmarkStart w:id="184" w:name="_Toc31412"/>
      <w:bookmarkStart w:id="185" w:name="_Toc2611"/>
      <w:r>
        <w:rPr>
          <w:rFonts w:hint="eastAsia" w:ascii="宋体" w:hAnsi="宋体" w:cs="宋体"/>
          <w:sz w:val="24"/>
        </w:rPr>
        <w:t>账  号：123907228910802</w:t>
      </w:r>
      <w:bookmarkEnd w:id="183"/>
      <w:bookmarkEnd w:id="184"/>
      <w:bookmarkEnd w:id="185"/>
    </w:p>
    <w:bookmarkEnd w:id="172"/>
    <w:p w14:paraId="3964C511">
      <w:pPr>
        <w:pStyle w:val="4"/>
        <w:spacing w:before="0" w:after="0" w:line="360" w:lineRule="auto"/>
        <w:rPr>
          <w:rFonts w:ascii="宋体" w:hAnsi="宋体" w:cs="宋体"/>
          <w:sz w:val="24"/>
          <w:szCs w:val="24"/>
        </w:rPr>
      </w:pPr>
      <w:bookmarkStart w:id="186" w:name="_Toc2479"/>
      <w:r>
        <w:rPr>
          <w:rFonts w:hint="eastAsia" w:ascii="宋体" w:hAnsi="宋体" w:cs="宋体"/>
          <w:sz w:val="24"/>
          <w:szCs w:val="24"/>
        </w:rPr>
        <w:t>七、关于</w:t>
      </w:r>
      <w:bookmarkEnd w:id="173"/>
      <w:r>
        <w:rPr>
          <w:rFonts w:hint="eastAsia" w:ascii="宋体" w:hAnsi="宋体" w:cs="宋体"/>
          <w:sz w:val="24"/>
          <w:szCs w:val="24"/>
        </w:rPr>
        <w:t>询问</w:t>
      </w:r>
      <w:bookmarkEnd w:id="186"/>
    </w:p>
    <w:p w14:paraId="69E8DE70">
      <w:pPr>
        <w:spacing w:line="360" w:lineRule="auto"/>
        <w:ind w:firstLine="480" w:firstLineChars="200"/>
        <w:rPr>
          <w:rFonts w:ascii="宋体" w:hAnsi="宋体" w:cs="宋体"/>
          <w:sz w:val="24"/>
          <w:szCs w:val="24"/>
        </w:rPr>
      </w:pPr>
      <w:r>
        <w:rPr>
          <w:rFonts w:hint="eastAsia" w:ascii="宋体" w:hAnsi="宋体" w:cs="宋体"/>
          <w:sz w:val="24"/>
          <w:szCs w:val="24"/>
        </w:rPr>
        <w:t>（一）询问</w:t>
      </w:r>
    </w:p>
    <w:p w14:paraId="25AA508C">
      <w:pPr>
        <w:spacing w:line="360" w:lineRule="auto"/>
        <w:ind w:firstLine="480" w:firstLineChars="200"/>
        <w:rPr>
          <w:rFonts w:ascii="宋体" w:hAnsi="宋体" w:cs="宋体"/>
          <w:sz w:val="24"/>
          <w:szCs w:val="24"/>
        </w:rPr>
      </w:pPr>
      <w:r>
        <w:rPr>
          <w:rFonts w:hint="eastAsia" w:ascii="宋体" w:hAnsi="宋体" w:cs="宋体"/>
          <w:sz w:val="24"/>
          <w:szCs w:val="24"/>
        </w:rPr>
        <w:t>供应商对采购文件、采购过程和成交结果有异议的，可向采购人或采购代理机构以书面形式提出询问。</w:t>
      </w:r>
    </w:p>
    <w:p w14:paraId="11E0C6E1">
      <w:pPr>
        <w:spacing w:line="360" w:lineRule="auto"/>
        <w:ind w:firstLine="480" w:firstLineChars="200"/>
        <w:rPr>
          <w:rFonts w:ascii="宋体" w:hAnsi="宋体" w:cs="宋体"/>
          <w:sz w:val="24"/>
          <w:szCs w:val="24"/>
        </w:rPr>
      </w:pPr>
      <w:r>
        <w:rPr>
          <w:rFonts w:hint="eastAsia" w:ascii="宋体" w:hAnsi="宋体" w:cs="宋体"/>
          <w:sz w:val="24"/>
          <w:szCs w:val="24"/>
        </w:rPr>
        <w:t xml:space="preserve">提出询问的应当是参与所询问项目采购活动的供应商。 </w:t>
      </w:r>
    </w:p>
    <w:p w14:paraId="773A6C2B">
      <w:pPr>
        <w:spacing w:line="360" w:lineRule="auto"/>
        <w:ind w:firstLine="480" w:firstLineChars="200"/>
        <w:rPr>
          <w:rFonts w:ascii="宋体" w:hAnsi="宋体" w:cs="宋体"/>
          <w:sz w:val="24"/>
          <w:szCs w:val="24"/>
        </w:rPr>
      </w:pPr>
      <w:r>
        <w:rPr>
          <w:rFonts w:hint="eastAsia" w:ascii="宋体" w:hAnsi="宋体" w:cs="宋体"/>
          <w:sz w:val="24"/>
          <w:szCs w:val="24"/>
        </w:rPr>
        <w:t>1.询问时限、内容</w:t>
      </w:r>
    </w:p>
    <w:p w14:paraId="1754A3F0">
      <w:pPr>
        <w:spacing w:line="360" w:lineRule="auto"/>
        <w:ind w:firstLine="480" w:firstLineChars="200"/>
        <w:rPr>
          <w:rFonts w:ascii="宋体" w:hAnsi="宋体" w:cs="宋体"/>
          <w:sz w:val="24"/>
          <w:szCs w:val="24"/>
        </w:rPr>
      </w:pPr>
      <w:r>
        <w:rPr>
          <w:rFonts w:hint="eastAsia" w:ascii="宋体" w:hAnsi="宋体" w:cs="宋体"/>
          <w:sz w:val="24"/>
          <w:szCs w:val="24"/>
        </w:rPr>
        <w:t>供应商对采购文件、采购过程、成交结果有异议的，可以在知道或者应知道之日起二个工作日内，以书面形式向采购人、采购代理机构提出询问。</w:t>
      </w:r>
    </w:p>
    <w:p w14:paraId="2521DA79">
      <w:pPr>
        <w:spacing w:line="360" w:lineRule="auto"/>
        <w:ind w:firstLine="480" w:firstLineChars="200"/>
        <w:rPr>
          <w:rFonts w:ascii="宋体" w:hAnsi="宋体" w:cs="宋体"/>
          <w:sz w:val="24"/>
          <w:szCs w:val="24"/>
        </w:rPr>
      </w:pPr>
      <w:r>
        <w:rPr>
          <w:rFonts w:hint="eastAsia" w:ascii="宋体" w:hAnsi="宋体" w:cs="宋体"/>
          <w:sz w:val="24"/>
          <w:szCs w:val="24"/>
        </w:rPr>
        <w:t>1.2供应商提出询问应当提交询问函和必要的证明材料，询问函应当包括下列内容：</w:t>
      </w:r>
    </w:p>
    <w:p w14:paraId="1EC714D9">
      <w:pPr>
        <w:spacing w:line="360" w:lineRule="auto"/>
        <w:ind w:firstLine="480" w:firstLineChars="200"/>
        <w:rPr>
          <w:rFonts w:ascii="宋体" w:hAnsi="宋体" w:cs="宋体"/>
          <w:sz w:val="24"/>
          <w:szCs w:val="24"/>
        </w:rPr>
      </w:pPr>
      <w:r>
        <w:rPr>
          <w:rFonts w:hint="eastAsia" w:ascii="宋体" w:hAnsi="宋体" w:cs="宋体"/>
          <w:sz w:val="24"/>
          <w:szCs w:val="24"/>
        </w:rPr>
        <w:t>1.2.1供应商的姓名或者名称、地址、邮编、联系人及联系电话；</w:t>
      </w:r>
    </w:p>
    <w:p w14:paraId="567787D8">
      <w:pPr>
        <w:spacing w:line="360" w:lineRule="auto"/>
        <w:ind w:firstLine="480" w:firstLineChars="200"/>
        <w:rPr>
          <w:rFonts w:ascii="宋体" w:hAnsi="宋体" w:cs="宋体"/>
          <w:sz w:val="24"/>
          <w:szCs w:val="24"/>
        </w:rPr>
      </w:pPr>
      <w:r>
        <w:rPr>
          <w:rFonts w:hint="eastAsia" w:ascii="宋体" w:hAnsi="宋体" w:cs="宋体"/>
          <w:sz w:val="24"/>
          <w:szCs w:val="24"/>
        </w:rPr>
        <w:t>1.2.2询问项目的名称、项目号以及采购执行编号；</w:t>
      </w:r>
    </w:p>
    <w:p w14:paraId="42A36074">
      <w:pPr>
        <w:spacing w:line="360" w:lineRule="auto"/>
        <w:ind w:firstLine="480" w:firstLineChars="200"/>
        <w:rPr>
          <w:rFonts w:ascii="宋体" w:hAnsi="宋体" w:cs="宋体"/>
          <w:sz w:val="24"/>
          <w:szCs w:val="24"/>
        </w:rPr>
      </w:pPr>
      <w:r>
        <w:rPr>
          <w:rFonts w:hint="eastAsia" w:ascii="宋体" w:hAnsi="宋体" w:cs="宋体"/>
          <w:sz w:val="24"/>
          <w:szCs w:val="24"/>
        </w:rPr>
        <w:t>1.2.3具体、明确的询问事项和与询问事项相关的请求；</w:t>
      </w:r>
    </w:p>
    <w:p w14:paraId="10B82D11">
      <w:pPr>
        <w:spacing w:line="360" w:lineRule="auto"/>
        <w:ind w:firstLine="480" w:firstLineChars="200"/>
        <w:rPr>
          <w:rFonts w:ascii="宋体" w:hAnsi="宋体" w:cs="宋体"/>
          <w:sz w:val="24"/>
          <w:szCs w:val="24"/>
        </w:rPr>
      </w:pPr>
      <w:r>
        <w:rPr>
          <w:rFonts w:hint="eastAsia" w:ascii="宋体" w:hAnsi="宋体" w:cs="宋体"/>
          <w:sz w:val="24"/>
          <w:szCs w:val="24"/>
        </w:rPr>
        <w:t>1.2.4事实依据；</w:t>
      </w:r>
    </w:p>
    <w:p w14:paraId="04A5A060">
      <w:pPr>
        <w:spacing w:line="360" w:lineRule="auto"/>
        <w:ind w:firstLine="480" w:firstLineChars="200"/>
        <w:rPr>
          <w:rFonts w:ascii="宋体" w:hAnsi="宋体" w:cs="宋体"/>
          <w:sz w:val="24"/>
          <w:szCs w:val="24"/>
        </w:rPr>
      </w:pPr>
      <w:r>
        <w:rPr>
          <w:rFonts w:hint="eastAsia" w:ascii="宋体" w:hAnsi="宋体" w:cs="宋体"/>
          <w:sz w:val="24"/>
          <w:szCs w:val="24"/>
        </w:rPr>
        <w:t>1.2.5必要的法律依据；</w:t>
      </w:r>
    </w:p>
    <w:p w14:paraId="61062304">
      <w:pPr>
        <w:spacing w:line="360" w:lineRule="auto"/>
        <w:ind w:firstLine="480" w:firstLineChars="200"/>
        <w:rPr>
          <w:rFonts w:ascii="宋体" w:hAnsi="宋体" w:cs="宋体"/>
          <w:sz w:val="24"/>
          <w:szCs w:val="24"/>
        </w:rPr>
      </w:pPr>
      <w:r>
        <w:rPr>
          <w:rFonts w:hint="eastAsia" w:ascii="宋体" w:hAnsi="宋体" w:cs="宋体"/>
          <w:sz w:val="24"/>
          <w:szCs w:val="24"/>
        </w:rPr>
        <w:t>1.2.6提出询问的日期；</w:t>
      </w:r>
    </w:p>
    <w:p w14:paraId="437A4DBC">
      <w:pPr>
        <w:spacing w:line="360" w:lineRule="auto"/>
        <w:ind w:firstLine="480" w:firstLineChars="200"/>
        <w:rPr>
          <w:rFonts w:ascii="宋体" w:hAnsi="宋体" w:cs="宋体"/>
          <w:sz w:val="24"/>
          <w:szCs w:val="24"/>
        </w:rPr>
      </w:pPr>
      <w:r>
        <w:rPr>
          <w:rFonts w:hint="eastAsia" w:ascii="宋体" w:hAnsi="宋体" w:cs="宋体"/>
          <w:sz w:val="24"/>
          <w:szCs w:val="24"/>
        </w:rPr>
        <w:t>1.2.7营业执照（或事业单位法人证书，或个体工商户营业执照或有效的自然人身份证明）复印件；</w:t>
      </w:r>
    </w:p>
    <w:p w14:paraId="4604F3BF">
      <w:pPr>
        <w:spacing w:line="360" w:lineRule="auto"/>
        <w:ind w:firstLine="480" w:firstLineChars="200"/>
        <w:rPr>
          <w:rFonts w:ascii="宋体" w:hAnsi="宋体" w:cs="宋体"/>
          <w:sz w:val="24"/>
          <w:szCs w:val="24"/>
        </w:rPr>
      </w:pPr>
      <w:r>
        <w:rPr>
          <w:rFonts w:hint="eastAsia" w:ascii="宋体" w:hAnsi="宋体" w:cs="宋体"/>
          <w:sz w:val="24"/>
          <w:szCs w:val="24"/>
        </w:rPr>
        <w:t>1.2.8法定代表人授权委托书原件、法定代表人身份证复印件和其授权代表的身份证复印件（供应商为自然人的提供自然人身份证复印件）；</w:t>
      </w:r>
    </w:p>
    <w:p w14:paraId="4707C70B">
      <w:pPr>
        <w:spacing w:line="360" w:lineRule="auto"/>
        <w:ind w:firstLine="480" w:firstLineChars="200"/>
        <w:rPr>
          <w:rFonts w:ascii="宋体" w:hAnsi="宋体" w:cs="宋体"/>
          <w:sz w:val="24"/>
          <w:szCs w:val="24"/>
        </w:rPr>
      </w:pPr>
      <w:r>
        <w:rPr>
          <w:rFonts w:hint="eastAsia" w:ascii="宋体" w:hAnsi="宋体" w:cs="宋体"/>
          <w:sz w:val="24"/>
          <w:szCs w:val="24"/>
        </w:rPr>
        <w:t>1.3供应商为自然人的，询问函应当由本人签字；供应商为法人或者其他组织的，询问函应当由法定代表人、主要负责人，或者其授权代表签字或者盖章，并加盖公章。</w:t>
      </w:r>
    </w:p>
    <w:p w14:paraId="106BD6FA">
      <w:pPr>
        <w:spacing w:line="360" w:lineRule="auto"/>
        <w:ind w:firstLine="480" w:firstLineChars="200"/>
        <w:rPr>
          <w:rFonts w:ascii="宋体" w:hAnsi="宋体" w:cs="宋体"/>
          <w:sz w:val="24"/>
          <w:szCs w:val="24"/>
        </w:rPr>
      </w:pPr>
      <w:r>
        <w:rPr>
          <w:rFonts w:hint="eastAsia" w:ascii="宋体" w:hAnsi="宋体" w:cs="宋体"/>
          <w:sz w:val="24"/>
          <w:szCs w:val="24"/>
        </w:rPr>
        <w:t>2.询问答复</w:t>
      </w:r>
    </w:p>
    <w:p w14:paraId="1422F077">
      <w:pPr>
        <w:spacing w:line="360" w:lineRule="auto"/>
        <w:ind w:firstLine="480" w:firstLineChars="200"/>
        <w:rPr>
          <w:rFonts w:ascii="宋体" w:hAnsi="宋体" w:cs="宋体"/>
          <w:sz w:val="24"/>
          <w:szCs w:val="24"/>
        </w:rPr>
      </w:pPr>
      <w:r>
        <w:rPr>
          <w:rFonts w:hint="eastAsia" w:ascii="宋体" w:hAnsi="宋体" w:cs="宋体"/>
          <w:sz w:val="24"/>
          <w:szCs w:val="24"/>
        </w:rPr>
        <w:t>采购人、采购代理机构应当在收到供应商的书面询问后七个工作日内作出答复，采购人、采购代理机构可以请本项目磋商小组或关联供应商协助答复。</w:t>
      </w:r>
    </w:p>
    <w:p w14:paraId="1B6FCF30">
      <w:pPr>
        <w:pStyle w:val="4"/>
        <w:spacing w:before="0" w:after="0" w:line="360" w:lineRule="auto"/>
        <w:rPr>
          <w:rFonts w:ascii="宋体" w:hAnsi="宋体" w:cs="宋体"/>
          <w:sz w:val="24"/>
          <w:szCs w:val="24"/>
        </w:rPr>
      </w:pPr>
      <w:bookmarkStart w:id="187" w:name="_Toc102227322"/>
      <w:bookmarkStart w:id="188" w:name="_Toc29022"/>
      <w:bookmarkStart w:id="189" w:name="_Toc342913396"/>
      <w:bookmarkStart w:id="190" w:name="_Toc14365"/>
      <w:bookmarkStart w:id="191" w:name="_Toc11641055"/>
      <w:bookmarkStart w:id="192" w:name="_Toc12789059"/>
      <w:r>
        <w:rPr>
          <w:rFonts w:hint="eastAsia" w:ascii="宋体" w:hAnsi="宋体" w:cs="宋体"/>
          <w:sz w:val="24"/>
          <w:szCs w:val="24"/>
        </w:rPr>
        <w:t>八、签订</w:t>
      </w:r>
      <w:bookmarkEnd w:id="187"/>
      <w:r>
        <w:rPr>
          <w:rFonts w:hint="eastAsia" w:ascii="宋体" w:hAnsi="宋体" w:cs="宋体"/>
          <w:sz w:val="24"/>
          <w:szCs w:val="24"/>
        </w:rPr>
        <w:t>合同</w:t>
      </w:r>
      <w:bookmarkEnd w:id="188"/>
      <w:bookmarkEnd w:id="189"/>
      <w:bookmarkEnd w:id="190"/>
    </w:p>
    <w:p w14:paraId="2B6C22A1">
      <w:pPr>
        <w:spacing w:line="360" w:lineRule="auto"/>
        <w:ind w:firstLine="360" w:firstLineChars="150"/>
        <w:rPr>
          <w:rFonts w:ascii="宋体" w:hAnsi="宋体" w:cs="宋体"/>
          <w:sz w:val="24"/>
          <w:szCs w:val="24"/>
        </w:rPr>
      </w:pPr>
      <w:r>
        <w:rPr>
          <w:rFonts w:hint="eastAsia" w:ascii="宋体" w:hAnsi="宋体" w:cs="宋体"/>
          <w:sz w:val="24"/>
          <w:szCs w:val="24"/>
        </w:rPr>
        <w:t>（一）采购人应当自成交通知书发出之日起二十日内，按照网上询比文件和成交供应商响应文件的约定，与成交供应商签订书面合同。所签订的合同不得对网上询比文件和供应商的响应文件作实质性修改。</w:t>
      </w:r>
    </w:p>
    <w:p w14:paraId="6E794B2F">
      <w:pPr>
        <w:spacing w:line="360" w:lineRule="auto"/>
        <w:ind w:firstLine="360" w:firstLineChars="150"/>
        <w:rPr>
          <w:rFonts w:ascii="宋体" w:hAnsi="宋体" w:cs="宋体"/>
          <w:sz w:val="24"/>
          <w:szCs w:val="24"/>
        </w:rPr>
      </w:pPr>
      <w:r>
        <w:rPr>
          <w:rFonts w:hint="eastAsia" w:ascii="宋体" w:hAnsi="宋体" w:cs="宋体"/>
          <w:sz w:val="24"/>
          <w:szCs w:val="24"/>
        </w:rPr>
        <w:t>（二）网上询比文件、供应商的响应文件及澄清文件等，均为签订采购合同的依据。</w:t>
      </w:r>
    </w:p>
    <w:p w14:paraId="3E463BF7">
      <w:pPr>
        <w:spacing w:line="360" w:lineRule="auto"/>
        <w:ind w:firstLine="360" w:firstLineChars="150"/>
        <w:rPr>
          <w:rFonts w:ascii="宋体" w:hAnsi="宋体" w:cs="宋体"/>
          <w:sz w:val="24"/>
          <w:szCs w:val="24"/>
        </w:rPr>
      </w:pPr>
      <w:r>
        <w:rPr>
          <w:rFonts w:hint="eastAsia" w:ascii="宋体" w:hAnsi="宋体" w:cs="宋体"/>
          <w:sz w:val="24"/>
          <w:szCs w:val="24"/>
        </w:rPr>
        <w:t>（三）合同生效条款由供需双方约定，法律、行政法规规定应当办理批准、登记等手续后生效的合同，依照其规定。</w:t>
      </w:r>
    </w:p>
    <w:p w14:paraId="2777502B">
      <w:pPr>
        <w:spacing w:line="360" w:lineRule="auto"/>
        <w:ind w:firstLine="360" w:firstLineChars="150"/>
        <w:rPr>
          <w:rFonts w:ascii="宋体" w:hAnsi="宋体" w:cs="宋体"/>
          <w:sz w:val="24"/>
          <w:szCs w:val="24"/>
        </w:rPr>
      </w:pPr>
      <w:r>
        <w:rPr>
          <w:rFonts w:hint="eastAsia" w:ascii="宋体" w:hAnsi="宋体" w:cs="宋体"/>
          <w:sz w:val="24"/>
          <w:szCs w:val="24"/>
        </w:rPr>
        <w:t>（四）合同原则上应按照《采购合同》签订，相关单位要求适用合同通用格式版本的，应按其要求另行签订其他合同。</w:t>
      </w:r>
    </w:p>
    <w:p w14:paraId="274B4881">
      <w:pPr>
        <w:spacing w:line="360" w:lineRule="auto"/>
        <w:ind w:firstLine="360" w:firstLineChars="150"/>
        <w:rPr>
          <w:rFonts w:ascii="宋体" w:hAnsi="宋体" w:cs="宋体"/>
          <w:sz w:val="24"/>
          <w:szCs w:val="24"/>
        </w:rPr>
      </w:pPr>
      <w:r>
        <w:rPr>
          <w:rFonts w:hint="eastAsia" w:ascii="宋体" w:hAnsi="宋体" w:cs="宋体"/>
          <w:sz w:val="24"/>
          <w:szCs w:val="24"/>
        </w:rPr>
        <w:t>（五）采购人要求成交供应商提供履约保证金的，应当在网上询比文件中予以约定。成交供应商履约完毕后，采购人应于五日内无息退还其履约保证金。</w:t>
      </w:r>
    </w:p>
    <w:bookmarkEnd w:id="191"/>
    <w:bookmarkEnd w:id="192"/>
    <w:p w14:paraId="3BD00EAA">
      <w:pPr>
        <w:pStyle w:val="3"/>
        <w:spacing w:line="360" w:lineRule="auto"/>
        <w:jc w:val="center"/>
        <w:rPr>
          <w:rFonts w:hint="eastAsia" w:ascii="宋体" w:hAnsi="宋体" w:eastAsia="宋体" w:cs="宋体"/>
          <w:sz w:val="36"/>
          <w:szCs w:val="30"/>
        </w:rPr>
      </w:pPr>
      <w:bookmarkStart w:id="193" w:name="_Toc27139866"/>
      <w:bookmarkStart w:id="194" w:name="_Toc233"/>
      <w:bookmarkStart w:id="195" w:name="_Toc28449"/>
    </w:p>
    <w:p w14:paraId="12F065C3">
      <w:pPr>
        <w:pStyle w:val="3"/>
        <w:spacing w:line="360" w:lineRule="auto"/>
        <w:jc w:val="center"/>
        <w:rPr>
          <w:rFonts w:hint="eastAsia" w:ascii="宋体" w:hAnsi="宋体" w:eastAsia="宋体" w:cs="宋体"/>
          <w:sz w:val="36"/>
          <w:szCs w:val="30"/>
        </w:rPr>
      </w:pPr>
    </w:p>
    <w:p w14:paraId="45C2C457">
      <w:pPr>
        <w:rPr>
          <w:rFonts w:hint="eastAsia" w:ascii="宋体" w:hAnsi="宋体" w:eastAsia="宋体" w:cs="宋体"/>
          <w:sz w:val="36"/>
          <w:szCs w:val="30"/>
        </w:rPr>
      </w:pPr>
    </w:p>
    <w:p w14:paraId="6C24F461">
      <w:pPr>
        <w:rPr>
          <w:rFonts w:hint="eastAsia" w:ascii="宋体" w:hAnsi="宋体" w:eastAsia="宋体" w:cs="宋体"/>
          <w:sz w:val="36"/>
          <w:szCs w:val="30"/>
        </w:rPr>
      </w:pPr>
    </w:p>
    <w:p w14:paraId="64976D4D">
      <w:pPr>
        <w:rPr>
          <w:rFonts w:hint="eastAsia" w:ascii="宋体" w:hAnsi="宋体" w:eastAsia="宋体" w:cs="宋体"/>
          <w:sz w:val="36"/>
          <w:szCs w:val="30"/>
        </w:rPr>
      </w:pPr>
    </w:p>
    <w:p w14:paraId="21F0F19B">
      <w:pPr>
        <w:pStyle w:val="3"/>
        <w:spacing w:line="360" w:lineRule="auto"/>
        <w:jc w:val="center"/>
        <w:rPr>
          <w:rFonts w:ascii="宋体" w:hAnsi="宋体" w:eastAsia="宋体" w:cs="宋体"/>
          <w:b w:val="0"/>
          <w:sz w:val="44"/>
        </w:rPr>
      </w:pPr>
      <w:r>
        <w:rPr>
          <w:rFonts w:hint="eastAsia" w:ascii="宋体" w:hAnsi="宋体" w:eastAsia="宋体" w:cs="宋体"/>
          <w:sz w:val="36"/>
          <w:szCs w:val="30"/>
        </w:rPr>
        <w:t>第六篇</w:t>
      </w:r>
      <w:bookmarkEnd w:id="193"/>
      <w:r>
        <w:rPr>
          <w:rFonts w:hint="eastAsia" w:ascii="宋体" w:hAnsi="宋体" w:eastAsia="宋体" w:cs="宋体"/>
          <w:sz w:val="36"/>
          <w:szCs w:val="30"/>
        </w:rPr>
        <w:t>合同草案条款和格式合同</w:t>
      </w:r>
      <w:bookmarkEnd w:id="194"/>
      <w:bookmarkEnd w:id="195"/>
    </w:p>
    <w:p w14:paraId="33719BAE">
      <w:pPr>
        <w:snapToGrid w:val="0"/>
        <w:spacing w:line="360" w:lineRule="auto"/>
        <w:ind w:firstLine="600" w:firstLineChars="250"/>
        <w:outlineLvl w:val="0"/>
        <w:rPr>
          <w:rFonts w:ascii="宋体" w:hAnsi="宋体" w:cs="宋体"/>
          <w:bCs/>
          <w:sz w:val="24"/>
        </w:rPr>
      </w:pPr>
      <w:r>
        <w:rPr>
          <w:rFonts w:hint="eastAsia" w:ascii="宋体" w:hAnsi="宋体" w:cs="宋体"/>
          <w:bCs/>
          <w:sz w:val="24"/>
        </w:rPr>
        <w:t>一、定义</w:t>
      </w:r>
    </w:p>
    <w:p w14:paraId="286E29EB">
      <w:pPr>
        <w:snapToGrid w:val="0"/>
        <w:spacing w:line="360" w:lineRule="auto"/>
        <w:ind w:firstLine="360" w:firstLineChars="150"/>
        <w:outlineLvl w:val="0"/>
        <w:rPr>
          <w:rFonts w:ascii="宋体" w:hAnsi="宋体" w:cs="宋体"/>
          <w:bCs/>
          <w:sz w:val="24"/>
        </w:rPr>
      </w:pPr>
      <w:r>
        <w:rPr>
          <w:rFonts w:hint="eastAsia" w:ascii="宋体" w:hAnsi="宋体" w:cs="宋体"/>
          <w:bCs/>
          <w:sz w:val="24"/>
        </w:rPr>
        <w:t>（一）甲方（需方）即采购人，是指通过网上询比，接受合同货物和服务的各级国家机关、事业单位和团体组织。</w:t>
      </w:r>
    </w:p>
    <w:p w14:paraId="254AEFB1">
      <w:pPr>
        <w:snapToGrid w:val="0"/>
        <w:spacing w:line="360" w:lineRule="auto"/>
        <w:ind w:firstLine="360" w:firstLineChars="150"/>
        <w:outlineLvl w:val="0"/>
        <w:rPr>
          <w:rFonts w:ascii="宋体" w:hAnsi="宋体" w:cs="宋体"/>
          <w:bCs/>
          <w:sz w:val="24"/>
        </w:rPr>
      </w:pPr>
      <w:r>
        <w:rPr>
          <w:rFonts w:hint="eastAsia" w:ascii="宋体" w:hAnsi="宋体" w:cs="宋体"/>
          <w:bCs/>
          <w:sz w:val="24"/>
        </w:rPr>
        <w:t>（二）乙方（供方）即成交供应商，是指成交后提供合同货物和服务的自然人、法人及其他组织。</w:t>
      </w:r>
    </w:p>
    <w:p w14:paraId="46DA328A">
      <w:pPr>
        <w:snapToGrid w:val="0"/>
        <w:spacing w:line="360" w:lineRule="auto"/>
        <w:ind w:firstLine="360" w:firstLineChars="150"/>
        <w:outlineLvl w:val="0"/>
        <w:rPr>
          <w:rFonts w:ascii="宋体" w:hAnsi="宋体" w:cs="宋体"/>
          <w:bCs/>
          <w:sz w:val="24"/>
        </w:rPr>
      </w:pPr>
      <w:r>
        <w:rPr>
          <w:rFonts w:hint="eastAsia" w:ascii="宋体" w:hAnsi="宋体" w:cs="宋体"/>
          <w:bCs/>
          <w:sz w:val="24"/>
        </w:rPr>
        <w:t>（三）合同是指由甲乙双方按照网上询比文件和响应文件的实质性内容，通过协商一致达成的书面协议。</w:t>
      </w:r>
    </w:p>
    <w:p w14:paraId="3BD1BEC9">
      <w:pPr>
        <w:snapToGrid w:val="0"/>
        <w:spacing w:line="360" w:lineRule="auto"/>
        <w:ind w:firstLine="360" w:firstLineChars="150"/>
        <w:outlineLvl w:val="0"/>
        <w:rPr>
          <w:rFonts w:ascii="宋体" w:hAnsi="宋体" w:cs="宋体"/>
          <w:bCs/>
          <w:sz w:val="24"/>
        </w:rPr>
      </w:pPr>
      <w:r>
        <w:rPr>
          <w:rFonts w:hint="eastAsia" w:ascii="宋体" w:hAnsi="宋体" w:cs="宋体"/>
          <w:bCs/>
          <w:sz w:val="24"/>
        </w:rPr>
        <w:t>（四）合同价格指以成交价格为依据，在供方全面履行合同义务后，需方应支付给供方的金额。</w:t>
      </w:r>
    </w:p>
    <w:p w14:paraId="7890F903">
      <w:pPr>
        <w:snapToGrid w:val="0"/>
        <w:spacing w:line="360" w:lineRule="auto"/>
        <w:ind w:firstLine="360" w:firstLineChars="150"/>
        <w:outlineLvl w:val="0"/>
        <w:rPr>
          <w:rFonts w:ascii="宋体" w:hAnsi="宋体" w:cs="宋体"/>
          <w:bCs/>
          <w:sz w:val="24"/>
        </w:rPr>
      </w:pPr>
      <w:r>
        <w:rPr>
          <w:rFonts w:hint="eastAsia" w:ascii="宋体" w:hAnsi="宋体" w:cs="宋体"/>
          <w:bCs/>
          <w:sz w:val="24"/>
        </w:rPr>
        <w:t>二、服务内容</w:t>
      </w:r>
    </w:p>
    <w:p w14:paraId="6CADD9AE">
      <w:pPr>
        <w:snapToGrid w:val="0"/>
        <w:spacing w:line="360" w:lineRule="auto"/>
        <w:ind w:firstLine="360" w:firstLineChars="150"/>
        <w:outlineLvl w:val="0"/>
        <w:rPr>
          <w:rFonts w:ascii="宋体" w:hAnsi="宋体" w:cs="宋体"/>
          <w:bCs/>
          <w:sz w:val="24"/>
        </w:rPr>
      </w:pPr>
      <w:r>
        <w:rPr>
          <w:rFonts w:hint="eastAsia" w:ascii="宋体" w:hAnsi="宋体" w:cs="宋体"/>
          <w:bCs/>
          <w:sz w:val="24"/>
        </w:rPr>
        <w:t>合同包括以下内容</w:t>
      </w:r>
      <w:r>
        <w:rPr>
          <w:rFonts w:hint="eastAsia" w:ascii="宋体" w:hAnsi="宋体" w:cs="宋体"/>
          <w:bCs/>
          <w:sz w:val="24"/>
          <w:szCs w:val="22"/>
        </w:rPr>
        <w:t>：服务名称、服务时间、服务地点、质量要求、服务要求等内容。</w:t>
      </w:r>
    </w:p>
    <w:p w14:paraId="6484D022">
      <w:pPr>
        <w:snapToGrid w:val="0"/>
        <w:spacing w:line="360" w:lineRule="auto"/>
        <w:ind w:firstLine="360" w:firstLineChars="150"/>
        <w:outlineLvl w:val="0"/>
        <w:rPr>
          <w:rFonts w:ascii="宋体" w:hAnsi="宋体" w:cs="宋体"/>
          <w:bCs/>
          <w:sz w:val="24"/>
        </w:rPr>
      </w:pPr>
      <w:r>
        <w:rPr>
          <w:rFonts w:hint="eastAsia" w:ascii="宋体" w:hAnsi="宋体" w:cs="宋体"/>
          <w:bCs/>
          <w:sz w:val="24"/>
        </w:rPr>
        <w:t>三、合同价格</w:t>
      </w:r>
    </w:p>
    <w:p w14:paraId="5631A628">
      <w:pPr>
        <w:snapToGrid w:val="0"/>
        <w:spacing w:line="360" w:lineRule="auto"/>
        <w:ind w:firstLine="360" w:firstLineChars="150"/>
        <w:outlineLvl w:val="0"/>
        <w:rPr>
          <w:rFonts w:ascii="宋体" w:hAnsi="宋体" w:cs="宋体"/>
          <w:bCs/>
          <w:sz w:val="24"/>
          <w:szCs w:val="22"/>
        </w:rPr>
      </w:pPr>
      <w:r>
        <w:rPr>
          <w:rFonts w:hint="eastAsia" w:ascii="宋体" w:hAnsi="宋体" w:cs="宋体"/>
          <w:bCs/>
          <w:sz w:val="24"/>
          <w:szCs w:val="22"/>
        </w:rPr>
        <w:t>（一）合同价格即合同总价。</w:t>
      </w:r>
    </w:p>
    <w:p w14:paraId="49C02565">
      <w:pPr>
        <w:snapToGrid w:val="0"/>
        <w:spacing w:line="360" w:lineRule="auto"/>
        <w:ind w:firstLine="360" w:firstLineChars="150"/>
        <w:outlineLvl w:val="0"/>
        <w:rPr>
          <w:rFonts w:ascii="宋体" w:hAnsi="宋体" w:cs="宋体"/>
          <w:bCs/>
          <w:sz w:val="24"/>
        </w:rPr>
      </w:pPr>
      <w:r>
        <w:rPr>
          <w:rFonts w:hint="eastAsia" w:ascii="宋体" w:hAnsi="宋体" w:cs="宋体"/>
          <w:bCs/>
          <w:sz w:val="24"/>
          <w:szCs w:val="22"/>
        </w:rPr>
        <w:t>（二）合同价格包括提供服务所需提供的所有人、财、物、税费等一切费用，所有税费由乙方负担。</w:t>
      </w:r>
    </w:p>
    <w:p w14:paraId="6B677DDD">
      <w:pPr>
        <w:snapToGrid w:val="0"/>
        <w:spacing w:line="360" w:lineRule="auto"/>
        <w:ind w:firstLine="360" w:firstLineChars="150"/>
        <w:outlineLvl w:val="0"/>
        <w:rPr>
          <w:rFonts w:ascii="宋体" w:hAnsi="宋体" w:cs="宋体"/>
          <w:bCs/>
          <w:sz w:val="24"/>
        </w:rPr>
      </w:pPr>
      <w:r>
        <w:rPr>
          <w:rFonts w:hint="eastAsia" w:ascii="宋体" w:hAnsi="宋体" w:cs="宋体"/>
          <w:bCs/>
          <w:sz w:val="24"/>
        </w:rPr>
        <w:t>（三）合同价格为不变价。</w:t>
      </w:r>
    </w:p>
    <w:p w14:paraId="7C546FE2">
      <w:pPr>
        <w:snapToGrid w:val="0"/>
        <w:spacing w:line="360" w:lineRule="auto"/>
        <w:ind w:firstLine="360" w:firstLineChars="150"/>
        <w:outlineLvl w:val="0"/>
        <w:rPr>
          <w:rFonts w:ascii="宋体" w:hAnsi="宋体" w:cs="宋体"/>
          <w:bCs/>
          <w:sz w:val="24"/>
        </w:rPr>
      </w:pPr>
      <w:r>
        <w:rPr>
          <w:rFonts w:hint="eastAsia" w:ascii="宋体" w:hAnsi="宋体" w:cs="宋体"/>
          <w:bCs/>
          <w:sz w:val="24"/>
        </w:rPr>
        <w:t>四、转包或分包</w:t>
      </w:r>
    </w:p>
    <w:p w14:paraId="4E5520D2">
      <w:pPr>
        <w:snapToGrid w:val="0"/>
        <w:spacing w:line="360" w:lineRule="auto"/>
        <w:ind w:firstLine="360" w:firstLineChars="150"/>
        <w:outlineLvl w:val="0"/>
        <w:rPr>
          <w:rFonts w:ascii="宋体" w:hAnsi="宋体" w:cs="宋体"/>
          <w:bCs/>
          <w:sz w:val="24"/>
        </w:rPr>
      </w:pPr>
      <w:r>
        <w:rPr>
          <w:rFonts w:hint="eastAsia" w:ascii="宋体" w:hAnsi="宋体" w:cs="宋体"/>
          <w:bCs/>
          <w:sz w:val="24"/>
        </w:rPr>
        <w:t>（一）本合同范围的服务，应由乙方直接供应，不得转让他人供应；</w:t>
      </w:r>
    </w:p>
    <w:p w14:paraId="32D8EB89">
      <w:pPr>
        <w:snapToGrid w:val="0"/>
        <w:spacing w:line="360" w:lineRule="auto"/>
        <w:ind w:firstLine="360" w:firstLineChars="150"/>
        <w:outlineLvl w:val="0"/>
        <w:rPr>
          <w:rFonts w:ascii="宋体" w:hAnsi="宋体" w:cs="宋体"/>
          <w:bCs/>
          <w:sz w:val="24"/>
        </w:rPr>
      </w:pPr>
      <w:r>
        <w:rPr>
          <w:rFonts w:hint="eastAsia" w:ascii="宋体" w:hAnsi="宋体" w:cs="宋体"/>
          <w:bCs/>
          <w:sz w:val="24"/>
        </w:rPr>
        <w:t>（二）非经甲方书面同意，乙方不得将本合同范围的服务全部或部分分包给他人供应；</w:t>
      </w:r>
    </w:p>
    <w:p w14:paraId="46D0B90A">
      <w:pPr>
        <w:snapToGrid w:val="0"/>
        <w:spacing w:line="360" w:lineRule="auto"/>
        <w:ind w:firstLine="360" w:firstLineChars="150"/>
        <w:outlineLvl w:val="0"/>
        <w:rPr>
          <w:rFonts w:ascii="宋体" w:hAnsi="宋体" w:cs="宋体"/>
          <w:bCs/>
          <w:sz w:val="24"/>
        </w:rPr>
      </w:pPr>
      <w:r>
        <w:rPr>
          <w:rFonts w:hint="eastAsia" w:ascii="宋体" w:hAnsi="宋体" w:cs="宋体"/>
          <w:bCs/>
          <w:sz w:val="24"/>
        </w:rPr>
        <w:t>（三）如有转让和未经甲方同意的分包行为，甲方有权解除合同，没收履约保证金并追究乙方的违约责任。</w:t>
      </w:r>
    </w:p>
    <w:p w14:paraId="50579F68">
      <w:pPr>
        <w:snapToGrid w:val="0"/>
        <w:spacing w:line="360" w:lineRule="auto"/>
        <w:ind w:firstLine="360" w:firstLineChars="150"/>
        <w:outlineLvl w:val="0"/>
        <w:rPr>
          <w:rFonts w:ascii="宋体" w:hAnsi="宋体" w:cs="宋体"/>
          <w:bCs/>
          <w:sz w:val="24"/>
        </w:rPr>
      </w:pPr>
      <w:r>
        <w:rPr>
          <w:rFonts w:hint="eastAsia" w:ascii="宋体" w:hAnsi="宋体" w:cs="宋体"/>
          <w:bCs/>
          <w:sz w:val="24"/>
        </w:rPr>
        <w:t>五、质量保证及售后服务</w:t>
      </w:r>
    </w:p>
    <w:p w14:paraId="4C8B2C67">
      <w:pPr>
        <w:snapToGrid w:val="0"/>
        <w:spacing w:line="360" w:lineRule="auto"/>
        <w:ind w:firstLine="360" w:firstLineChars="150"/>
        <w:outlineLvl w:val="0"/>
        <w:rPr>
          <w:rFonts w:ascii="宋体" w:hAnsi="宋体" w:cs="宋体"/>
          <w:bCs/>
          <w:sz w:val="24"/>
          <w:szCs w:val="22"/>
        </w:rPr>
      </w:pPr>
      <w:r>
        <w:rPr>
          <w:rFonts w:hint="eastAsia" w:ascii="宋体" w:hAnsi="宋体" w:cs="宋体"/>
          <w:bCs/>
          <w:sz w:val="24"/>
          <w:szCs w:val="22"/>
        </w:rPr>
        <w:t>（一）乙方应按网上询比文件规定的服务要求、质量标准向甲方保质保量的提供服务。</w:t>
      </w:r>
    </w:p>
    <w:p w14:paraId="12333A2C">
      <w:pPr>
        <w:snapToGrid w:val="0"/>
        <w:spacing w:line="360" w:lineRule="auto"/>
        <w:ind w:firstLine="360" w:firstLineChars="150"/>
        <w:outlineLvl w:val="0"/>
        <w:rPr>
          <w:rFonts w:ascii="宋体" w:hAnsi="宋体" w:cs="宋体"/>
          <w:bCs/>
          <w:sz w:val="24"/>
          <w:szCs w:val="22"/>
        </w:rPr>
      </w:pPr>
      <w:r>
        <w:rPr>
          <w:rFonts w:hint="eastAsia" w:ascii="宋体" w:hAnsi="宋体" w:cs="宋体"/>
          <w:bCs/>
          <w:sz w:val="24"/>
          <w:szCs w:val="22"/>
        </w:rPr>
        <w:t>（二）乙方提供的服务如果存在质量问题，乙方应负责更正。对达不到服务要求者，根据实际情况，经双方协商，可按以下办法处理：</w:t>
      </w:r>
    </w:p>
    <w:p w14:paraId="524B59CA">
      <w:pPr>
        <w:snapToGrid w:val="0"/>
        <w:spacing w:line="360" w:lineRule="auto"/>
        <w:ind w:firstLine="360" w:firstLineChars="150"/>
        <w:outlineLvl w:val="0"/>
        <w:rPr>
          <w:rFonts w:ascii="宋体" w:hAnsi="宋体" w:cs="宋体"/>
          <w:bCs/>
          <w:sz w:val="24"/>
          <w:szCs w:val="22"/>
        </w:rPr>
      </w:pPr>
      <w:r>
        <w:rPr>
          <w:rFonts w:hint="eastAsia" w:ascii="宋体" w:hAnsi="宋体" w:cs="宋体"/>
          <w:bCs/>
          <w:sz w:val="24"/>
          <w:szCs w:val="22"/>
        </w:rPr>
        <w:t>1.重做：由乙方承担所发生的全部费用。</w:t>
      </w:r>
    </w:p>
    <w:p w14:paraId="2FC06FE1">
      <w:pPr>
        <w:snapToGrid w:val="0"/>
        <w:spacing w:line="360" w:lineRule="auto"/>
        <w:ind w:firstLine="360" w:firstLineChars="150"/>
        <w:outlineLvl w:val="0"/>
        <w:rPr>
          <w:rFonts w:ascii="宋体" w:hAnsi="宋体" w:cs="宋体"/>
          <w:bCs/>
          <w:sz w:val="24"/>
          <w:szCs w:val="22"/>
        </w:rPr>
      </w:pPr>
      <w:r>
        <w:rPr>
          <w:rFonts w:hint="eastAsia" w:ascii="宋体" w:hAnsi="宋体" w:cs="宋体"/>
          <w:bCs/>
          <w:sz w:val="24"/>
          <w:szCs w:val="22"/>
        </w:rPr>
        <w:t>2.乙方应对服务过程中出现的安全问题负责处理解决并承担一切费用。</w:t>
      </w:r>
    </w:p>
    <w:p w14:paraId="0490C7E2">
      <w:pPr>
        <w:snapToGrid w:val="0"/>
        <w:spacing w:line="360" w:lineRule="auto"/>
        <w:ind w:firstLine="360" w:firstLineChars="150"/>
        <w:outlineLvl w:val="0"/>
        <w:rPr>
          <w:rFonts w:ascii="宋体" w:hAnsi="宋体" w:cs="宋体"/>
          <w:bCs/>
          <w:sz w:val="24"/>
        </w:rPr>
      </w:pPr>
      <w:r>
        <w:rPr>
          <w:rFonts w:hint="eastAsia" w:ascii="宋体" w:hAnsi="宋体" w:cs="宋体"/>
          <w:bCs/>
          <w:sz w:val="24"/>
        </w:rPr>
        <w:t>（三）如在使用过程中发生质量问题，乙方应同本项目“第三篇采购项目商务需求”对</w:t>
      </w:r>
      <w:r>
        <w:rPr>
          <w:rFonts w:hint="eastAsia" w:ascii="宋体" w:hAnsi="宋体" w:cs="宋体"/>
          <w:sz w:val="24"/>
          <w:szCs w:val="24"/>
        </w:rPr>
        <w:t>质量保证期及售后服务</w:t>
      </w:r>
      <w:r>
        <w:rPr>
          <w:rFonts w:hint="eastAsia" w:ascii="宋体" w:hAnsi="宋体" w:cs="宋体"/>
          <w:bCs/>
          <w:sz w:val="24"/>
        </w:rPr>
        <w:t>内容的约定。</w:t>
      </w:r>
    </w:p>
    <w:p w14:paraId="4150E4F8">
      <w:pPr>
        <w:snapToGrid w:val="0"/>
        <w:spacing w:line="360" w:lineRule="auto"/>
        <w:ind w:firstLine="360" w:firstLineChars="150"/>
        <w:outlineLvl w:val="0"/>
        <w:rPr>
          <w:rFonts w:ascii="宋体" w:hAnsi="宋体" w:cs="宋体"/>
          <w:bCs/>
          <w:sz w:val="24"/>
        </w:rPr>
      </w:pPr>
      <w:r>
        <w:rPr>
          <w:rFonts w:hint="eastAsia" w:ascii="宋体" w:hAnsi="宋体" w:cs="宋体"/>
          <w:bCs/>
          <w:sz w:val="24"/>
        </w:rPr>
        <w:t>（四）在质保期内，乙方应对货物或服务出现的质量及安全问题负责处理解决并承担一切费用。</w:t>
      </w:r>
    </w:p>
    <w:p w14:paraId="576CDCF4">
      <w:pPr>
        <w:snapToGrid w:val="0"/>
        <w:spacing w:line="360" w:lineRule="auto"/>
        <w:ind w:firstLine="360" w:firstLineChars="150"/>
        <w:outlineLvl w:val="0"/>
        <w:rPr>
          <w:rFonts w:ascii="宋体" w:hAnsi="宋体" w:cs="宋体"/>
          <w:bCs/>
          <w:sz w:val="24"/>
        </w:rPr>
      </w:pPr>
      <w:r>
        <w:rPr>
          <w:rFonts w:hint="eastAsia" w:ascii="宋体" w:hAnsi="宋体" w:cs="宋体"/>
          <w:bCs/>
          <w:sz w:val="24"/>
        </w:rPr>
        <w:t>六、付款</w:t>
      </w:r>
    </w:p>
    <w:p w14:paraId="066554D6">
      <w:pPr>
        <w:snapToGrid w:val="0"/>
        <w:spacing w:line="360" w:lineRule="auto"/>
        <w:ind w:firstLine="360" w:firstLineChars="150"/>
        <w:outlineLvl w:val="0"/>
        <w:rPr>
          <w:rFonts w:ascii="宋体" w:hAnsi="宋体" w:cs="宋体"/>
          <w:bCs/>
          <w:sz w:val="24"/>
        </w:rPr>
      </w:pPr>
      <w:r>
        <w:rPr>
          <w:rFonts w:hint="eastAsia" w:ascii="宋体" w:hAnsi="宋体" w:cs="宋体"/>
          <w:bCs/>
          <w:sz w:val="24"/>
        </w:rPr>
        <w:t>（一）本合同使用货币币制如未作特别说明均为人民币。</w:t>
      </w:r>
    </w:p>
    <w:p w14:paraId="78744133">
      <w:pPr>
        <w:snapToGrid w:val="0"/>
        <w:spacing w:line="360" w:lineRule="auto"/>
        <w:ind w:firstLine="360" w:firstLineChars="150"/>
        <w:outlineLvl w:val="0"/>
        <w:rPr>
          <w:rFonts w:ascii="宋体" w:hAnsi="宋体" w:cs="宋体"/>
          <w:bCs/>
          <w:sz w:val="24"/>
        </w:rPr>
      </w:pPr>
      <w:r>
        <w:rPr>
          <w:rFonts w:hint="eastAsia" w:ascii="宋体" w:hAnsi="宋体" w:cs="宋体"/>
          <w:bCs/>
          <w:sz w:val="24"/>
        </w:rPr>
        <w:t>（二）付款方式：银行转账、现金支票。</w:t>
      </w:r>
    </w:p>
    <w:p w14:paraId="1EF628DB">
      <w:pPr>
        <w:snapToGrid w:val="0"/>
        <w:spacing w:line="360" w:lineRule="auto"/>
        <w:ind w:firstLine="360" w:firstLineChars="150"/>
        <w:jc w:val="left"/>
        <w:outlineLvl w:val="0"/>
        <w:rPr>
          <w:rFonts w:ascii="宋体" w:hAnsi="宋体" w:cs="宋体"/>
          <w:bCs/>
          <w:sz w:val="24"/>
        </w:rPr>
      </w:pPr>
      <w:r>
        <w:rPr>
          <w:rFonts w:hint="eastAsia" w:ascii="宋体" w:hAnsi="宋体" w:cs="宋体"/>
          <w:bCs/>
          <w:sz w:val="24"/>
        </w:rPr>
        <w:t>（三）付款方法：同本项目“第三篇采购项目商务需求”中关于付款方式的约定。</w:t>
      </w:r>
    </w:p>
    <w:p w14:paraId="648A1F9D">
      <w:pPr>
        <w:snapToGrid w:val="0"/>
        <w:spacing w:line="360" w:lineRule="auto"/>
        <w:ind w:firstLine="360" w:firstLineChars="150"/>
        <w:outlineLvl w:val="0"/>
        <w:rPr>
          <w:rFonts w:ascii="宋体" w:hAnsi="宋体" w:cs="宋体"/>
          <w:bCs/>
          <w:sz w:val="24"/>
        </w:rPr>
      </w:pPr>
      <w:r>
        <w:rPr>
          <w:rFonts w:hint="eastAsia" w:ascii="宋体" w:hAnsi="宋体" w:cs="宋体"/>
          <w:bCs/>
          <w:sz w:val="24"/>
        </w:rPr>
        <w:t>七、检查验收</w:t>
      </w:r>
    </w:p>
    <w:p w14:paraId="21EBC3DF">
      <w:pPr>
        <w:snapToGrid w:val="0"/>
        <w:spacing w:line="360" w:lineRule="auto"/>
        <w:ind w:firstLine="360" w:firstLineChars="150"/>
        <w:outlineLvl w:val="0"/>
        <w:rPr>
          <w:rFonts w:ascii="宋体" w:hAnsi="宋体" w:cs="宋体"/>
          <w:bCs/>
          <w:sz w:val="24"/>
          <w:szCs w:val="22"/>
        </w:rPr>
      </w:pPr>
      <w:r>
        <w:rPr>
          <w:rFonts w:hint="eastAsia" w:ascii="宋体" w:hAnsi="宋体" w:cs="宋体"/>
          <w:bCs/>
          <w:sz w:val="24"/>
          <w:szCs w:val="22"/>
        </w:rPr>
        <w:t>（一）供方所供服务的各种指标不得低于网上询比文件和响应文件的约定，服务质量要求按照网上询比文件和响应文件的内容执行。</w:t>
      </w:r>
    </w:p>
    <w:p w14:paraId="6CC602D3">
      <w:pPr>
        <w:snapToGrid w:val="0"/>
        <w:spacing w:line="360" w:lineRule="auto"/>
        <w:ind w:firstLine="360" w:firstLineChars="150"/>
        <w:outlineLvl w:val="0"/>
        <w:rPr>
          <w:rFonts w:ascii="宋体" w:hAnsi="宋体" w:cs="宋体"/>
          <w:bCs/>
          <w:sz w:val="24"/>
        </w:rPr>
      </w:pPr>
      <w:r>
        <w:rPr>
          <w:rFonts w:hint="eastAsia" w:ascii="宋体" w:hAnsi="宋体" w:cs="宋体"/>
          <w:bCs/>
          <w:sz w:val="24"/>
        </w:rPr>
        <w:t>（二）验收报告应由需方、供方经办人签字，并加盖双方公章，以此作为支付凭据。</w:t>
      </w:r>
    </w:p>
    <w:p w14:paraId="03673711">
      <w:pPr>
        <w:snapToGrid w:val="0"/>
        <w:spacing w:line="360" w:lineRule="auto"/>
        <w:ind w:firstLine="360" w:firstLineChars="150"/>
        <w:outlineLvl w:val="0"/>
        <w:rPr>
          <w:rFonts w:ascii="宋体" w:hAnsi="宋体" w:cs="宋体"/>
          <w:bCs/>
          <w:sz w:val="24"/>
        </w:rPr>
      </w:pPr>
      <w:r>
        <w:rPr>
          <w:rFonts w:hint="eastAsia" w:ascii="宋体" w:hAnsi="宋体" w:cs="宋体"/>
          <w:bCs/>
          <w:sz w:val="24"/>
        </w:rPr>
        <w:t>八、索赔</w:t>
      </w:r>
    </w:p>
    <w:p w14:paraId="29B8358F">
      <w:pPr>
        <w:snapToGrid w:val="0"/>
        <w:spacing w:line="360" w:lineRule="auto"/>
        <w:ind w:firstLine="360" w:firstLineChars="150"/>
        <w:outlineLvl w:val="0"/>
        <w:rPr>
          <w:rFonts w:ascii="宋体" w:hAnsi="宋体" w:cs="宋体"/>
          <w:bCs/>
          <w:sz w:val="24"/>
          <w:szCs w:val="22"/>
        </w:rPr>
      </w:pPr>
      <w:r>
        <w:rPr>
          <w:rFonts w:hint="eastAsia" w:ascii="宋体" w:hAnsi="宋体" w:cs="宋体"/>
          <w:bCs/>
          <w:sz w:val="24"/>
          <w:szCs w:val="22"/>
        </w:rPr>
        <w:t>供方对所提供服务与合同要求不符负有责任，并且需方提出索赔，供方应按需方同意的下述一种或多种方法解决索赔事宜。</w:t>
      </w:r>
    </w:p>
    <w:p w14:paraId="1AEB7323">
      <w:pPr>
        <w:snapToGrid w:val="0"/>
        <w:spacing w:line="360" w:lineRule="auto"/>
        <w:ind w:firstLine="360" w:firstLineChars="150"/>
        <w:outlineLvl w:val="0"/>
        <w:rPr>
          <w:rFonts w:ascii="宋体" w:hAnsi="宋体" w:cs="宋体"/>
          <w:bCs/>
          <w:sz w:val="24"/>
          <w:szCs w:val="22"/>
        </w:rPr>
      </w:pPr>
      <w:r>
        <w:rPr>
          <w:rFonts w:hint="eastAsia" w:ascii="宋体" w:hAnsi="宋体" w:cs="宋体"/>
          <w:bCs/>
          <w:sz w:val="24"/>
          <w:szCs w:val="22"/>
        </w:rPr>
        <w:t>（一）供方同意需方拒绝服务并把拒绝部分的金额以合同规定的同类货币付给需方，供方负担发生的一切损失和费用。</w:t>
      </w:r>
    </w:p>
    <w:p w14:paraId="55ACC46E">
      <w:pPr>
        <w:snapToGrid w:val="0"/>
        <w:spacing w:line="360" w:lineRule="auto"/>
        <w:ind w:firstLine="360" w:firstLineChars="150"/>
        <w:outlineLvl w:val="0"/>
        <w:rPr>
          <w:rFonts w:ascii="宋体" w:hAnsi="宋体" w:cs="宋体"/>
          <w:bCs/>
          <w:sz w:val="24"/>
          <w:szCs w:val="22"/>
        </w:rPr>
      </w:pPr>
      <w:r>
        <w:rPr>
          <w:rFonts w:hint="eastAsia" w:ascii="宋体" w:hAnsi="宋体" w:cs="宋体"/>
          <w:bCs/>
          <w:sz w:val="24"/>
          <w:szCs w:val="22"/>
        </w:rPr>
        <w:t>（二）根据服务的疵劣和受损程度以及需方遭受损失的金额，经双方同意降低服务价格。</w:t>
      </w:r>
    </w:p>
    <w:p w14:paraId="5FF88B12">
      <w:pPr>
        <w:snapToGrid w:val="0"/>
        <w:spacing w:line="360" w:lineRule="auto"/>
        <w:ind w:firstLine="360" w:firstLineChars="150"/>
        <w:outlineLvl w:val="0"/>
        <w:rPr>
          <w:rFonts w:ascii="宋体" w:hAnsi="宋体" w:cs="宋体"/>
          <w:bCs/>
          <w:sz w:val="24"/>
          <w:szCs w:val="22"/>
        </w:rPr>
      </w:pPr>
      <w:r>
        <w:rPr>
          <w:rFonts w:hint="eastAsia" w:ascii="宋体" w:hAnsi="宋体" w:cs="宋体"/>
          <w:bCs/>
          <w:sz w:val="24"/>
          <w:szCs w:val="22"/>
        </w:rPr>
        <w:t>九、知识产权</w:t>
      </w:r>
    </w:p>
    <w:p w14:paraId="5CFC2CF2">
      <w:pPr>
        <w:snapToGrid w:val="0"/>
        <w:spacing w:line="360" w:lineRule="auto"/>
        <w:ind w:firstLine="360" w:firstLineChars="150"/>
        <w:outlineLvl w:val="0"/>
        <w:rPr>
          <w:rFonts w:ascii="宋体" w:hAnsi="宋体" w:cs="宋体"/>
          <w:bCs/>
          <w:sz w:val="24"/>
        </w:rPr>
      </w:pPr>
      <w:r>
        <w:rPr>
          <w:rFonts w:hint="eastAsia" w:ascii="宋体" w:hAnsi="宋体" w:cs="宋体"/>
          <w:bCs/>
          <w:sz w:val="24"/>
          <w:szCs w:val="22"/>
        </w:rPr>
        <w:t>（一）甲方在中华人民共和国境内使用</w:t>
      </w:r>
      <w:r>
        <w:rPr>
          <w:rFonts w:hint="eastAsia" w:ascii="宋体" w:hAnsi="宋体" w:cs="宋体"/>
          <w:bCs/>
          <w:sz w:val="24"/>
        </w:rPr>
        <w:t>乙方提供的货物及服务时免受第三方提出的侵犯其专利权或其它知识产权的起诉。如果第三方提出侵权指控，乙方承担由此而引起的一切法律责任和费用。</w:t>
      </w:r>
    </w:p>
    <w:p w14:paraId="51551FF9">
      <w:pPr>
        <w:snapToGrid w:val="0"/>
        <w:spacing w:line="360" w:lineRule="auto"/>
        <w:ind w:firstLine="360" w:firstLineChars="150"/>
        <w:outlineLvl w:val="0"/>
        <w:rPr>
          <w:rFonts w:ascii="宋体" w:hAnsi="宋体" w:cs="宋体"/>
          <w:bCs/>
          <w:sz w:val="24"/>
        </w:rPr>
      </w:pPr>
      <w:r>
        <w:rPr>
          <w:rFonts w:hint="eastAsia" w:ascii="宋体" w:hAnsi="宋体" w:cs="宋体"/>
          <w:bCs/>
          <w:sz w:val="24"/>
        </w:rPr>
        <w:t>（二）若涉及软件开发等服务类项目知识产权的，知识产权归采购人所有。</w:t>
      </w:r>
    </w:p>
    <w:p w14:paraId="49B8680D">
      <w:pPr>
        <w:snapToGrid w:val="0"/>
        <w:spacing w:line="360" w:lineRule="auto"/>
        <w:ind w:firstLine="360" w:firstLineChars="150"/>
        <w:outlineLvl w:val="0"/>
        <w:rPr>
          <w:rFonts w:ascii="宋体" w:hAnsi="宋体" w:cs="宋体"/>
          <w:bCs/>
          <w:sz w:val="24"/>
        </w:rPr>
      </w:pPr>
      <w:r>
        <w:rPr>
          <w:rFonts w:hint="eastAsia" w:ascii="宋体" w:hAnsi="宋体" w:cs="宋体"/>
          <w:bCs/>
          <w:sz w:val="24"/>
        </w:rPr>
        <w:t>十、合同争议的解决</w:t>
      </w:r>
    </w:p>
    <w:p w14:paraId="427C9756">
      <w:pPr>
        <w:snapToGrid w:val="0"/>
        <w:spacing w:line="360" w:lineRule="auto"/>
        <w:ind w:firstLine="360" w:firstLineChars="150"/>
        <w:outlineLvl w:val="0"/>
        <w:rPr>
          <w:rFonts w:ascii="宋体" w:hAnsi="宋体" w:cs="宋体"/>
          <w:bCs/>
          <w:sz w:val="24"/>
        </w:rPr>
      </w:pPr>
      <w:r>
        <w:rPr>
          <w:rFonts w:hint="eastAsia" w:ascii="宋体" w:hAnsi="宋体" w:cs="宋体"/>
          <w:bCs/>
          <w:sz w:val="24"/>
        </w:rPr>
        <w:t>（一）当事人友好协商达成一致</w:t>
      </w:r>
    </w:p>
    <w:p w14:paraId="40C68533">
      <w:pPr>
        <w:snapToGrid w:val="0"/>
        <w:spacing w:line="360" w:lineRule="auto"/>
        <w:ind w:firstLine="360" w:firstLineChars="150"/>
        <w:outlineLvl w:val="0"/>
        <w:rPr>
          <w:rFonts w:ascii="宋体" w:hAnsi="宋体" w:cs="宋体"/>
          <w:bCs/>
          <w:sz w:val="24"/>
        </w:rPr>
      </w:pPr>
      <w:r>
        <w:rPr>
          <w:rFonts w:hint="eastAsia" w:ascii="宋体" w:hAnsi="宋体" w:cs="宋体"/>
          <w:bCs/>
          <w:sz w:val="24"/>
        </w:rPr>
        <w:t>（二）在60天内当事人协商不能达成协议的，可提请采购人当地仲裁机构仲裁。</w:t>
      </w:r>
    </w:p>
    <w:p w14:paraId="1AF0CFE5">
      <w:pPr>
        <w:snapToGrid w:val="0"/>
        <w:spacing w:line="360" w:lineRule="auto"/>
        <w:ind w:firstLine="360" w:firstLineChars="150"/>
        <w:outlineLvl w:val="0"/>
        <w:rPr>
          <w:rFonts w:ascii="宋体" w:hAnsi="宋体" w:cs="宋体"/>
          <w:bCs/>
          <w:sz w:val="24"/>
        </w:rPr>
      </w:pPr>
      <w:r>
        <w:rPr>
          <w:rFonts w:hint="eastAsia" w:ascii="宋体" w:hAnsi="宋体" w:cs="宋体"/>
          <w:bCs/>
          <w:sz w:val="24"/>
        </w:rPr>
        <w:t>十一、违约责任</w:t>
      </w:r>
    </w:p>
    <w:p w14:paraId="236439EB">
      <w:pPr>
        <w:snapToGrid w:val="0"/>
        <w:spacing w:line="360" w:lineRule="auto"/>
        <w:ind w:firstLine="360" w:firstLineChars="150"/>
        <w:outlineLvl w:val="0"/>
        <w:rPr>
          <w:rFonts w:ascii="宋体" w:hAnsi="宋体" w:cs="宋体"/>
          <w:bCs/>
          <w:sz w:val="24"/>
        </w:rPr>
      </w:pPr>
      <w:r>
        <w:rPr>
          <w:rFonts w:hint="eastAsia" w:ascii="宋体" w:hAnsi="宋体" w:cs="宋体"/>
          <w:bCs/>
          <w:sz w:val="24"/>
        </w:rPr>
        <w:t>按《中华人民共和国民法典》、《中华人民共和国政府采购法》有关条款，或由供需双方约定。</w:t>
      </w:r>
    </w:p>
    <w:p w14:paraId="570EA8E9">
      <w:pPr>
        <w:snapToGrid w:val="0"/>
        <w:spacing w:line="360" w:lineRule="auto"/>
        <w:ind w:firstLine="360" w:firstLineChars="150"/>
        <w:outlineLvl w:val="0"/>
        <w:rPr>
          <w:rFonts w:ascii="宋体" w:hAnsi="宋体" w:cs="宋体"/>
          <w:bCs/>
          <w:sz w:val="24"/>
        </w:rPr>
      </w:pPr>
      <w:r>
        <w:rPr>
          <w:rFonts w:hint="eastAsia" w:ascii="宋体" w:hAnsi="宋体" w:cs="宋体"/>
          <w:bCs/>
          <w:sz w:val="24"/>
        </w:rPr>
        <w:t>十二、合同生效及其它</w:t>
      </w:r>
    </w:p>
    <w:p w14:paraId="6872E9DA">
      <w:pPr>
        <w:snapToGrid w:val="0"/>
        <w:spacing w:line="360" w:lineRule="auto"/>
        <w:ind w:firstLine="360" w:firstLineChars="150"/>
        <w:outlineLvl w:val="0"/>
        <w:rPr>
          <w:rFonts w:ascii="宋体" w:hAnsi="宋体" w:cs="宋体"/>
          <w:bCs/>
          <w:sz w:val="24"/>
        </w:rPr>
      </w:pPr>
      <w:r>
        <w:rPr>
          <w:rFonts w:hint="eastAsia" w:ascii="宋体" w:hAnsi="宋体" w:cs="宋体"/>
          <w:bCs/>
          <w:sz w:val="24"/>
        </w:rPr>
        <w:t>（一）合同生效及其效力应符合《中华人民共和国民法典》有关规定。</w:t>
      </w:r>
    </w:p>
    <w:p w14:paraId="1B825007">
      <w:pPr>
        <w:snapToGrid w:val="0"/>
        <w:spacing w:line="360" w:lineRule="auto"/>
        <w:ind w:firstLine="360" w:firstLineChars="150"/>
        <w:outlineLvl w:val="0"/>
        <w:rPr>
          <w:rFonts w:ascii="宋体" w:hAnsi="宋体" w:cs="宋体"/>
          <w:bCs/>
          <w:sz w:val="24"/>
        </w:rPr>
      </w:pPr>
      <w:r>
        <w:rPr>
          <w:rFonts w:hint="eastAsia" w:ascii="宋体" w:hAnsi="宋体" w:cs="宋体"/>
          <w:bCs/>
          <w:sz w:val="24"/>
        </w:rPr>
        <w:t>（二）合同应经当事人法定代表人或委托代理人签字，加盖双方合同专用章或公章。</w:t>
      </w:r>
    </w:p>
    <w:p w14:paraId="7144CB5F">
      <w:pPr>
        <w:snapToGrid w:val="0"/>
        <w:spacing w:line="360" w:lineRule="auto"/>
        <w:ind w:firstLine="360" w:firstLineChars="150"/>
        <w:outlineLvl w:val="0"/>
        <w:rPr>
          <w:rFonts w:ascii="宋体" w:hAnsi="宋体" w:cs="宋体"/>
          <w:bCs/>
          <w:sz w:val="24"/>
        </w:rPr>
      </w:pPr>
      <w:r>
        <w:rPr>
          <w:rFonts w:hint="eastAsia" w:ascii="宋体" w:hAnsi="宋体" w:cs="宋体"/>
          <w:bCs/>
          <w:sz w:val="24"/>
        </w:rPr>
        <w:t>（三）合同所包括附件，是合同不可分割的一部分，具有同等法法律效力。</w:t>
      </w:r>
    </w:p>
    <w:p w14:paraId="2A1CEC95">
      <w:pPr>
        <w:snapToGrid w:val="0"/>
        <w:spacing w:line="360" w:lineRule="auto"/>
        <w:ind w:firstLine="360" w:firstLineChars="150"/>
        <w:jc w:val="both"/>
        <w:outlineLvl w:val="0"/>
        <w:rPr>
          <w:rFonts w:ascii="宋体" w:hAnsi="宋体" w:cs="宋体"/>
          <w:b/>
          <w:sz w:val="32"/>
          <w:szCs w:val="32"/>
        </w:rPr>
      </w:pPr>
      <w:r>
        <w:rPr>
          <w:rFonts w:hint="eastAsia" w:ascii="宋体" w:hAnsi="宋体" w:cs="宋体"/>
          <w:bCs/>
          <w:sz w:val="24"/>
        </w:rPr>
        <w:t>（四）本合同条件未尽事宜依照《中华人民共和国民法典》，由供需双方共同协商确定。</w:t>
      </w:r>
    </w:p>
    <w:p w14:paraId="32ACC734">
      <w:pPr>
        <w:spacing w:line="500" w:lineRule="exact"/>
        <w:jc w:val="center"/>
        <w:rPr>
          <w:rFonts w:ascii="宋体" w:hAnsi="宋体" w:cs="宋体"/>
          <w:b/>
          <w:sz w:val="32"/>
          <w:szCs w:val="32"/>
        </w:rPr>
      </w:pPr>
    </w:p>
    <w:p w14:paraId="2962DCC6">
      <w:pPr>
        <w:pStyle w:val="4"/>
        <w:rPr>
          <w:rFonts w:ascii="宋体" w:hAnsi="宋体" w:cs="宋体"/>
          <w:b w:val="0"/>
          <w:szCs w:val="32"/>
        </w:rPr>
      </w:pPr>
    </w:p>
    <w:p w14:paraId="50BC6B53">
      <w:pPr>
        <w:rPr>
          <w:rFonts w:ascii="宋体" w:hAnsi="宋体" w:cs="宋体"/>
          <w:b/>
          <w:sz w:val="32"/>
          <w:szCs w:val="32"/>
        </w:rPr>
      </w:pPr>
    </w:p>
    <w:p w14:paraId="676E2F5C">
      <w:pPr>
        <w:pStyle w:val="4"/>
        <w:rPr>
          <w:rFonts w:ascii="宋体" w:hAnsi="宋体" w:cs="宋体"/>
          <w:b w:val="0"/>
          <w:szCs w:val="32"/>
        </w:rPr>
      </w:pPr>
    </w:p>
    <w:p w14:paraId="091BBEF5">
      <w:pPr>
        <w:rPr>
          <w:rFonts w:ascii="宋体" w:hAnsi="宋体" w:cs="宋体"/>
          <w:b/>
          <w:sz w:val="32"/>
          <w:szCs w:val="32"/>
        </w:rPr>
      </w:pPr>
    </w:p>
    <w:p w14:paraId="08796B03">
      <w:pPr>
        <w:pStyle w:val="4"/>
        <w:rPr>
          <w:rFonts w:ascii="宋体" w:hAnsi="宋体" w:cs="宋体"/>
          <w:b w:val="0"/>
          <w:szCs w:val="32"/>
        </w:rPr>
      </w:pPr>
    </w:p>
    <w:p w14:paraId="350B19CC">
      <w:pPr>
        <w:rPr>
          <w:rFonts w:ascii="宋体" w:hAnsi="宋体" w:cs="宋体"/>
          <w:b/>
          <w:sz w:val="32"/>
          <w:szCs w:val="32"/>
        </w:rPr>
      </w:pPr>
    </w:p>
    <w:p w14:paraId="05E97A6F">
      <w:pPr>
        <w:pStyle w:val="4"/>
        <w:rPr>
          <w:rFonts w:ascii="宋体" w:hAnsi="宋体" w:cs="宋体"/>
          <w:b w:val="0"/>
          <w:szCs w:val="32"/>
        </w:rPr>
      </w:pPr>
    </w:p>
    <w:p w14:paraId="690AA733">
      <w:pPr>
        <w:pStyle w:val="4"/>
        <w:rPr>
          <w:rFonts w:ascii="宋体" w:hAnsi="宋体" w:cs="宋体"/>
          <w:b w:val="0"/>
          <w:szCs w:val="32"/>
        </w:rPr>
      </w:pPr>
    </w:p>
    <w:p w14:paraId="58BD362E">
      <w:pPr>
        <w:widowControl/>
        <w:jc w:val="left"/>
        <w:rPr>
          <w:rFonts w:ascii="宋体" w:hAnsi="宋体" w:cs="宋体"/>
          <w:sz w:val="24"/>
        </w:rPr>
      </w:pPr>
      <w:bookmarkStart w:id="196" w:name="_Toc303945820"/>
      <w:bookmarkStart w:id="197" w:name="_Toc148265480"/>
      <w:r>
        <w:rPr>
          <w:rFonts w:hint="eastAsia" w:ascii="宋体" w:hAnsi="宋体" w:cs="宋体"/>
          <w:sz w:val="24"/>
        </w:rPr>
        <w:br w:type="page"/>
      </w:r>
    </w:p>
    <w:p w14:paraId="6DD456B4">
      <w:pPr>
        <w:rPr>
          <w:rFonts w:ascii="宋体" w:hAnsi="宋体" w:cs="宋体"/>
        </w:rPr>
      </w:pPr>
      <w:r>
        <w:rPr>
          <w:rFonts w:hint="eastAsia" w:ascii="宋体" w:hAnsi="宋体" w:cs="宋体"/>
          <w:sz w:val="24"/>
        </w:rPr>
        <w:t>附页：合同格式</w:t>
      </w:r>
      <w:bookmarkEnd w:id="196"/>
      <w:bookmarkEnd w:id="197"/>
    </w:p>
    <w:p w14:paraId="060F28FC">
      <w:pPr>
        <w:spacing w:line="500" w:lineRule="exact"/>
        <w:jc w:val="center"/>
        <w:rPr>
          <w:rFonts w:ascii="宋体" w:hAnsi="宋体" w:cs="宋体"/>
          <w:b/>
          <w:sz w:val="32"/>
          <w:szCs w:val="32"/>
        </w:rPr>
      </w:pPr>
      <w:bookmarkStart w:id="198" w:name="_Toc30030"/>
      <w:r>
        <w:rPr>
          <w:rFonts w:hint="eastAsia" w:ascii="宋体" w:hAnsi="宋体" w:cs="宋体"/>
          <w:b/>
          <w:sz w:val="32"/>
          <w:szCs w:val="32"/>
        </w:rPr>
        <w:t>采购合同</w:t>
      </w:r>
    </w:p>
    <w:p w14:paraId="0EA40D1D">
      <w:pPr>
        <w:spacing w:line="500" w:lineRule="exact"/>
        <w:rPr>
          <w:rFonts w:ascii="宋体" w:hAnsi="宋体" w:cs="宋体"/>
          <w:sz w:val="24"/>
        </w:rPr>
      </w:pPr>
    </w:p>
    <w:p w14:paraId="4697C28A">
      <w:pPr>
        <w:spacing w:line="500" w:lineRule="exact"/>
        <w:rPr>
          <w:rFonts w:ascii="宋体" w:hAnsi="宋体" w:cs="宋体"/>
          <w:sz w:val="24"/>
        </w:rPr>
      </w:pPr>
      <w:r>
        <w:rPr>
          <w:rFonts w:hint="eastAsia" w:ascii="宋体" w:hAnsi="宋体" w:cs="宋体"/>
          <w:sz w:val="24"/>
        </w:rPr>
        <w:t>甲方（需方）：___________________________      计价单位：____________</w:t>
      </w:r>
    </w:p>
    <w:p w14:paraId="470EFA08">
      <w:pPr>
        <w:spacing w:line="500" w:lineRule="exact"/>
        <w:rPr>
          <w:rFonts w:ascii="宋体" w:hAnsi="宋体" w:cs="宋体"/>
          <w:sz w:val="24"/>
        </w:rPr>
      </w:pPr>
      <w:r>
        <w:rPr>
          <w:rFonts w:hint="eastAsia" w:ascii="宋体" w:hAnsi="宋体" w:cs="宋体"/>
          <w:sz w:val="24"/>
        </w:rPr>
        <w:t>乙方（供方）：___________________________      计量单位：_____________</w:t>
      </w:r>
    </w:p>
    <w:p w14:paraId="249ACCD7">
      <w:pPr>
        <w:spacing w:line="500" w:lineRule="exact"/>
        <w:rPr>
          <w:rFonts w:ascii="宋体" w:hAnsi="宋体" w:cs="宋体"/>
          <w:sz w:val="24"/>
        </w:rPr>
      </w:pPr>
    </w:p>
    <w:p w14:paraId="61B115F7">
      <w:pPr>
        <w:spacing w:line="500" w:lineRule="exact"/>
        <w:rPr>
          <w:rFonts w:ascii="宋体" w:hAnsi="宋体" w:cs="宋体"/>
          <w:sz w:val="24"/>
        </w:rPr>
      </w:pPr>
      <w:r>
        <w:rPr>
          <w:rFonts w:hint="eastAsia" w:ascii="宋体" w:hAnsi="宋体" w:cs="宋体"/>
          <w:sz w:val="24"/>
        </w:rPr>
        <w:t>经双方协商一致，达成以下购销合同：</w:t>
      </w:r>
    </w:p>
    <w:tbl>
      <w:tblPr>
        <w:tblStyle w:val="61"/>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529"/>
        <w:gridCol w:w="448"/>
        <w:gridCol w:w="850"/>
        <w:gridCol w:w="1134"/>
        <w:gridCol w:w="1559"/>
        <w:gridCol w:w="1567"/>
        <w:gridCol w:w="15"/>
      </w:tblGrid>
      <w:tr w14:paraId="307F7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452" w:hRule="atLeast"/>
        </w:trPr>
        <w:tc>
          <w:tcPr>
            <w:tcW w:w="1526" w:type="dxa"/>
            <w:vAlign w:val="center"/>
          </w:tcPr>
          <w:p w14:paraId="61A497F8">
            <w:pPr>
              <w:spacing w:line="240" w:lineRule="atLeast"/>
              <w:jc w:val="center"/>
              <w:rPr>
                <w:rFonts w:ascii="宋体" w:hAnsi="宋体" w:cs="宋体"/>
                <w:sz w:val="24"/>
                <w:szCs w:val="24"/>
              </w:rPr>
            </w:pPr>
            <w:r>
              <w:rPr>
                <w:rFonts w:hint="eastAsia" w:ascii="宋体" w:hAnsi="宋体" w:cs="宋体"/>
                <w:sz w:val="24"/>
                <w:szCs w:val="24"/>
              </w:rPr>
              <w:t>名称</w:t>
            </w:r>
          </w:p>
        </w:tc>
        <w:tc>
          <w:tcPr>
            <w:tcW w:w="2529" w:type="dxa"/>
            <w:vAlign w:val="center"/>
          </w:tcPr>
          <w:p w14:paraId="0266ECE0">
            <w:pPr>
              <w:spacing w:line="240" w:lineRule="atLeast"/>
              <w:jc w:val="center"/>
              <w:rPr>
                <w:rFonts w:ascii="宋体" w:hAnsi="宋体" w:cs="宋体"/>
                <w:sz w:val="24"/>
                <w:szCs w:val="24"/>
              </w:rPr>
            </w:pPr>
            <w:r>
              <w:rPr>
                <w:rFonts w:hint="eastAsia" w:ascii="宋体" w:hAnsi="宋体" w:cs="宋体"/>
                <w:sz w:val="24"/>
                <w:szCs w:val="24"/>
              </w:rPr>
              <w:t>数量</w:t>
            </w:r>
          </w:p>
        </w:tc>
        <w:tc>
          <w:tcPr>
            <w:tcW w:w="1298" w:type="dxa"/>
            <w:gridSpan w:val="2"/>
            <w:vAlign w:val="center"/>
          </w:tcPr>
          <w:p w14:paraId="4199F071">
            <w:pPr>
              <w:spacing w:line="240" w:lineRule="atLeast"/>
              <w:jc w:val="center"/>
              <w:rPr>
                <w:rFonts w:ascii="宋体" w:hAnsi="宋体" w:cs="宋体"/>
                <w:sz w:val="24"/>
                <w:szCs w:val="24"/>
              </w:rPr>
            </w:pPr>
            <w:r>
              <w:rPr>
                <w:rFonts w:hint="eastAsia" w:ascii="宋体" w:hAnsi="宋体" w:cs="宋体"/>
                <w:sz w:val="24"/>
                <w:szCs w:val="24"/>
              </w:rPr>
              <w:t>综合单价</w:t>
            </w:r>
          </w:p>
        </w:tc>
        <w:tc>
          <w:tcPr>
            <w:tcW w:w="1134" w:type="dxa"/>
            <w:vAlign w:val="center"/>
          </w:tcPr>
          <w:p w14:paraId="49A9F931">
            <w:pPr>
              <w:spacing w:line="240" w:lineRule="atLeast"/>
              <w:jc w:val="center"/>
              <w:rPr>
                <w:rFonts w:ascii="宋体" w:hAnsi="宋体" w:cs="宋体"/>
                <w:sz w:val="24"/>
                <w:szCs w:val="24"/>
              </w:rPr>
            </w:pPr>
            <w:r>
              <w:rPr>
                <w:rFonts w:hint="eastAsia" w:ascii="宋体" w:hAnsi="宋体" w:cs="宋体"/>
                <w:sz w:val="24"/>
                <w:szCs w:val="24"/>
              </w:rPr>
              <w:t>总价</w:t>
            </w:r>
          </w:p>
        </w:tc>
        <w:tc>
          <w:tcPr>
            <w:tcW w:w="1559" w:type="dxa"/>
            <w:vAlign w:val="center"/>
          </w:tcPr>
          <w:p w14:paraId="18C9AAFD">
            <w:pPr>
              <w:spacing w:line="240" w:lineRule="atLeast"/>
              <w:jc w:val="center"/>
              <w:rPr>
                <w:rFonts w:ascii="宋体" w:hAnsi="宋体" w:cs="宋体"/>
                <w:sz w:val="24"/>
                <w:szCs w:val="24"/>
              </w:rPr>
            </w:pPr>
            <w:r>
              <w:rPr>
                <w:rFonts w:hint="eastAsia" w:ascii="宋体" w:hAnsi="宋体" w:cs="宋体"/>
                <w:sz w:val="24"/>
                <w:szCs w:val="24"/>
              </w:rPr>
              <w:t>服务时间</w:t>
            </w:r>
          </w:p>
        </w:tc>
        <w:tc>
          <w:tcPr>
            <w:tcW w:w="1567" w:type="dxa"/>
            <w:vAlign w:val="center"/>
          </w:tcPr>
          <w:p w14:paraId="0BB16BC1">
            <w:pPr>
              <w:spacing w:line="240" w:lineRule="atLeast"/>
              <w:jc w:val="center"/>
              <w:rPr>
                <w:rFonts w:ascii="宋体" w:hAnsi="宋体" w:cs="宋体"/>
                <w:sz w:val="24"/>
                <w:szCs w:val="24"/>
              </w:rPr>
            </w:pPr>
            <w:r>
              <w:rPr>
                <w:rFonts w:hint="eastAsia" w:ascii="宋体" w:hAnsi="宋体" w:cs="宋体"/>
                <w:sz w:val="24"/>
                <w:szCs w:val="24"/>
              </w:rPr>
              <w:t>服务地点</w:t>
            </w:r>
          </w:p>
        </w:tc>
      </w:tr>
      <w:tr w14:paraId="4B5E6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526" w:type="dxa"/>
            <w:vAlign w:val="center"/>
          </w:tcPr>
          <w:p w14:paraId="24C3C891">
            <w:pPr>
              <w:spacing w:line="240" w:lineRule="atLeast"/>
              <w:jc w:val="center"/>
              <w:rPr>
                <w:rFonts w:ascii="宋体" w:hAnsi="宋体" w:cs="宋体"/>
                <w:sz w:val="24"/>
                <w:szCs w:val="24"/>
              </w:rPr>
            </w:pPr>
          </w:p>
        </w:tc>
        <w:tc>
          <w:tcPr>
            <w:tcW w:w="2529" w:type="dxa"/>
            <w:vAlign w:val="center"/>
          </w:tcPr>
          <w:p w14:paraId="05F221FE">
            <w:pPr>
              <w:spacing w:line="240" w:lineRule="atLeast"/>
              <w:jc w:val="center"/>
              <w:rPr>
                <w:rFonts w:ascii="宋体" w:hAnsi="宋体" w:cs="宋体"/>
                <w:sz w:val="24"/>
                <w:szCs w:val="24"/>
              </w:rPr>
            </w:pPr>
          </w:p>
        </w:tc>
        <w:tc>
          <w:tcPr>
            <w:tcW w:w="1298" w:type="dxa"/>
            <w:gridSpan w:val="2"/>
            <w:vAlign w:val="center"/>
          </w:tcPr>
          <w:p w14:paraId="350ED368">
            <w:pPr>
              <w:spacing w:line="240" w:lineRule="atLeast"/>
              <w:jc w:val="center"/>
              <w:rPr>
                <w:rFonts w:ascii="宋体" w:hAnsi="宋体" w:cs="宋体"/>
                <w:sz w:val="24"/>
                <w:szCs w:val="24"/>
              </w:rPr>
            </w:pPr>
          </w:p>
        </w:tc>
        <w:tc>
          <w:tcPr>
            <w:tcW w:w="1134" w:type="dxa"/>
            <w:vAlign w:val="center"/>
          </w:tcPr>
          <w:p w14:paraId="14D11739">
            <w:pPr>
              <w:spacing w:line="240" w:lineRule="atLeast"/>
              <w:jc w:val="center"/>
              <w:rPr>
                <w:rFonts w:ascii="宋体" w:hAnsi="宋体" w:cs="宋体"/>
                <w:sz w:val="24"/>
                <w:szCs w:val="24"/>
              </w:rPr>
            </w:pPr>
          </w:p>
        </w:tc>
        <w:tc>
          <w:tcPr>
            <w:tcW w:w="1559" w:type="dxa"/>
            <w:vAlign w:val="center"/>
          </w:tcPr>
          <w:p w14:paraId="3474A266">
            <w:pPr>
              <w:spacing w:line="240" w:lineRule="atLeast"/>
              <w:jc w:val="center"/>
              <w:rPr>
                <w:rFonts w:ascii="宋体" w:hAnsi="宋体" w:cs="宋体"/>
                <w:sz w:val="24"/>
                <w:szCs w:val="24"/>
              </w:rPr>
            </w:pPr>
          </w:p>
        </w:tc>
        <w:tc>
          <w:tcPr>
            <w:tcW w:w="1567" w:type="dxa"/>
            <w:vAlign w:val="center"/>
          </w:tcPr>
          <w:p w14:paraId="798701D6">
            <w:pPr>
              <w:spacing w:line="240" w:lineRule="atLeast"/>
              <w:jc w:val="center"/>
              <w:rPr>
                <w:rFonts w:ascii="宋体" w:hAnsi="宋体" w:cs="宋体"/>
                <w:sz w:val="24"/>
                <w:szCs w:val="24"/>
              </w:rPr>
            </w:pPr>
          </w:p>
        </w:tc>
      </w:tr>
      <w:tr w14:paraId="3D22F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526" w:type="dxa"/>
            <w:vAlign w:val="center"/>
          </w:tcPr>
          <w:p w14:paraId="7F887A74">
            <w:pPr>
              <w:spacing w:line="240" w:lineRule="atLeast"/>
              <w:jc w:val="center"/>
              <w:rPr>
                <w:rFonts w:ascii="宋体" w:hAnsi="宋体" w:cs="宋体"/>
                <w:sz w:val="24"/>
                <w:szCs w:val="24"/>
              </w:rPr>
            </w:pPr>
          </w:p>
        </w:tc>
        <w:tc>
          <w:tcPr>
            <w:tcW w:w="2529" w:type="dxa"/>
            <w:vAlign w:val="center"/>
          </w:tcPr>
          <w:p w14:paraId="31CEC175">
            <w:pPr>
              <w:spacing w:line="240" w:lineRule="atLeast"/>
              <w:jc w:val="center"/>
              <w:rPr>
                <w:rFonts w:ascii="宋体" w:hAnsi="宋体" w:cs="宋体"/>
                <w:sz w:val="24"/>
                <w:szCs w:val="24"/>
              </w:rPr>
            </w:pPr>
          </w:p>
        </w:tc>
        <w:tc>
          <w:tcPr>
            <w:tcW w:w="1298" w:type="dxa"/>
            <w:gridSpan w:val="2"/>
            <w:vAlign w:val="center"/>
          </w:tcPr>
          <w:p w14:paraId="63E06F28">
            <w:pPr>
              <w:spacing w:line="240" w:lineRule="atLeast"/>
              <w:jc w:val="center"/>
              <w:rPr>
                <w:rFonts w:ascii="宋体" w:hAnsi="宋体" w:cs="宋体"/>
                <w:sz w:val="24"/>
                <w:szCs w:val="24"/>
              </w:rPr>
            </w:pPr>
          </w:p>
        </w:tc>
        <w:tc>
          <w:tcPr>
            <w:tcW w:w="1134" w:type="dxa"/>
            <w:vAlign w:val="center"/>
          </w:tcPr>
          <w:p w14:paraId="34154093">
            <w:pPr>
              <w:spacing w:line="240" w:lineRule="atLeast"/>
              <w:jc w:val="center"/>
              <w:rPr>
                <w:rFonts w:ascii="宋体" w:hAnsi="宋体" w:cs="宋体"/>
                <w:sz w:val="24"/>
                <w:szCs w:val="24"/>
              </w:rPr>
            </w:pPr>
          </w:p>
        </w:tc>
        <w:tc>
          <w:tcPr>
            <w:tcW w:w="1559" w:type="dxa"/>
            <w:vAlign w:val="center"/>
          </w:tcPr>
          <w:p w14:paraId="2E5B2896">
            <w:pPr>
              <w:spacing w:line="240" w:lineRule="atLeast"/>
              <w:jc w:val="center"/>
              <w:rPr>
                <w:rFonts w:ascii="宋体" w:hAnsi="宋体" w:cs="宋体"/>
                <w:sz w:val="24"/>
                <w:szCs w:val="24"/>
              </w:rPr>
            </w:pPr>
          </w:p>
        </w:tc>
        <w:tc>
          <w:tcPr>
            <w:tcW w:w="1567" w:type="dxa"/>
            <w:vAlign w:val="center"/>
          </w:tcPr>
          <w:p w14:paraId="7A30CC85">
            <w:pPr>
              <w:spacing w:line="240" w:lineRule="atLeast"/>
              <w:jc w:val="center"/>
              <w:rPr>
                <w:rFonts w:ascii="宋体" w:hAnsi="宋体" w:cs="宋体"/>
                <w:sz w:val="24"/>
                <w:szCs w:val="24"/>
              </w:rPr>
            </w:pPr>
          </w:p>
        </w:tc>
      </w:tr>
      <w:tr w14:paraId="44595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526" w:type="dxa"/>
            <w:vAlign w:val="center"/>
          </w:tcPr>
          <w:p w14:paraId="013E05C3">
            <w:pPr>
              <w:spacing w:line="240" w:lineRule="atLeast"/>
              <w:jc w:val="center"/>
              <w:rPr>
                <w:rFonts w:ascii="宋体" w:hAnsi="宋体" w:cs="宋体"/>
                <w:sz w:val="24"/>
                <w:szCs w:val="24"/>
              </w:rPr>
            </w:pPr>
          </w:p>
        </w:tc>
        <w:tc>
          <w:tcPr>
            <w:tcW w:w="2529" w:type="dxa"/>
            <w:vAlign w:val="center"/>
          </w:tcPr>
          <w:p w14:paraId="436FB659">
            <w:pPr>
              <w:spacing w:line="240" w:lineRule="atLeast"/>
              <w:jc w:val="center"/>
              <w:rPr>
                <w:rFonts w:ascii="宋体" w:hAnsi="宋体" w:cs="宋体"/>
                <w:sz w:val="24"/>
                <w:szCs w:val="24"/>
              </w:rPr>
            </w:pPr>
          </w:p>
        </w:tc>
        <w:tc>
          <w:tcPr>
            <w:tcW w:w="1298" w:type="dxa"/>
            <w:gridSpan w:val="2"/>
            <w:vAlign w:val="center"/>
          </w:tcPr>
          <w:p w14:paraId="2FB34A21">
            <w:pPr>
              <w:spacing w:line="240" w:lineRule="atLeast"/>
              <w:jc w:val="center"/>
              <w:rPr>
                <w:rFonts w:ascii="宋体" w:hAnsi="宋体" w:cs="宋体"/>
                <w:sz w:val="24"/>
                <w:szCs w:val="24"/>
              </w:rPr>
            </w:pPr>
          </w:p>
        </w:tc>
        <w:tc>
          <w:tcPr>
            <w:tcW w:w="1134" w:type="dxa"/>
            <w:vAlign w:val="center"/>
          </w:tcPr>
          <w:p w14:paraId="0C2F921B">
            <w:pPr>
              <w:spacing w:line="240" w:lineRule="atLeast"/>
              <w:jc w:val="center"/>
              <w:rPr>
                <w:rFonts w:ascii="宋体" w:hAnsi="宋体" w:cs="宋体"/>
                <w:sz w:val="24"/>
                <w:szCs w:val="24"/>
              </w:rPr>
            </w:pPr>
          </w:p>
        </w:tc>
        <w:tc>
          <w:tcPr>
            <w:tcW w:w="1559" w:type="dxa"/>
            <w:vAlign w:val="center"/>
          </w:tcPr>
          <w:p w14:paraId="1804DF8A">
            <w:pPr>
              <w:spacing w:line="240" w:lineRule="atLeast"/>
              <w:jc w:val="center"/>
              <w:rPr>
                <w:rFonts w:ascii="宋体" w:hAnsi="宋体" w:cs="宋体"/>
                <w:sz w:val="24"/>
                <w:szCs w:val="24"/>
              </w:rPr>
            </w:pPr>
          </w:p>
        </w:tc>
        <w:tc>
          <w:tcPr>
            <w:tcW w:w="1567" w:type="dxa"/>
            <w:vAlign w:val="center"/>
          </w:tcPr>
          <w:p w14:paraId="0E0080C9">
            <w:pPr>
              <w:spacing w:line="240" w:lineRule="atLeast"/>
              <w:jc w:val="center"/>
              <w:rPr>
                <w:rFonts w:ascii="宋体" w:hAnsi="宋体" w:cs="宋体"/>
                <w:sz w:val="24"/>
                <w:szCs w:val="24"/>
              </w:rPr>
            </w:pPr>
          </w:p>
        </w:tc>
      </w:tr>
      <w:tr w14:paraId="2970C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526" w:type="dxa"/>
            <w:vAlign w:val="center"/>
          </w:tcPr>
          <w:p w14:paraId="323A3E40">
            <w:pPr>
              <w:spacing w:line="240" w:lineRule="atLeast"/>
              <w:jc w:val="center"/>
              <w:rPr>
                <w:rFonts w:ascii="宋体" w:hAnsi="宋体" w:cs="宋体"/>
                <w:sz w:val="24"/>
                <w:szCs w:val="24"/>
              </w:rPr>
            </w:pPr>
          </w:p>
        </w:tc>
        <w:tc>
          <w:tcPr>
            <w:tcW w:w="2529" w:type="dxa"/>
            <w:vAlign w:val="center"/>
          </w:tcPr>
          <w:p w14:paraId="7F72DEE2">
            <w:pPr>
              <w:spacing w:line="240" w:lineRule="atLeast"/>
              <w:jc w:val="center"/>
              <w:rPr>
                <w:rFonts w:ascii="宋体" w:hAnsi="宋体" w:cs="宋体"/>
                <w:sz w:val="24"/>
                <w:szCs w:val="24"/>
              </w:rPr>
            </w:pPr>
          </w:p>
        </w:tc>
        <w:tc>
          <w:tcPr>
            <w:tcW w:w="1298" w:type="dxa"/>
            <w:gridSpan w:val="2"/>
            <w:vAlign w:val="center"/>
          </w:tcPr>
          <w:p w14:paraId="74DD88CC">
            <w:pPr>
              <w:spacing w:line="240" w:lineRule="atLeast"/>
              <w:jc w:val="center"/>
              <w:rPr>
                <w:rFonts w:ascii="宋体" w:hAnsi="宋体" w:cs="宋体"/>
                <w:sz w:val="24"/>
                <w:szCs w:val="24"/>
              </w:rPr>
            </w:pPr>
          </w:p>
        </w:tc>
        <w:tc>
          <w:tcPr>
            <w:tcW w:w="1134" w:type="dxa"/>
            <w:vAlign w:val="center"/>
          </w:tcPr>
          <w:p w14:paraId="71D5EE52">
            <w:pPr>
              <w:spacing w:line="240" w:lineRule="atLeast"/>
              <w:jc w:val="center"/>
              <w:rPr>
                <w:rFonts w:ascii="宋体" w:hAnsi="宋体" w:cs="宋体"/>
                <w:sz w:val="24"/>
                <w:szCs w:val="24"/>
              </w:rPr>
            </w:pPr>
          </w:p>
        </w:tc>
        <w:tc>
          <w:tcPr>
            <w:tcW w:w="1559" w:type="dxa"/>
            <w:vAlign w:val="center"/>
          </w:tcPr>
          <w:p w14:paraId="3724B581">
            <w:pPr>
              <w:spacing w:line="240" w:lineRule="atLeast"/>
              <w:jc w:val="center"/>
              <w:rPr>
                <w:rFonts w:ascii="宋体" w:hAnsi="宋体" w:cs="宋体"/>
                <w:sz w:val="24"/>
                <w:szCs w:val="24"/>
              </w:rPr>
            </w:pPr>
          </w:p>
        </w:tc>
        <w:tc>
          <w:tcPr>
            <w:tcW w:w="1567" w:type="dxa"/>
            <w:vAlign w:val="center"/>
          </w:tcPr>
          <w:p w14:paraId="1653D721">
            <w:pPr>
              <w:spacing w:line="240" w:lineRule="atLeast"/>
              <w:jc w:val="center"/>
              <w:rPr>
                <w:rFonts w:ascii="宋体" w:hAnsi="宋体" w:cs="宋体"/>
                <w:sz w:val="24"/>
                <w:szCs w:val="24"/>
              </w:rPr>
            </w:pPr>
          </w:p>
        </w:tc>
      </w:tr>
      <w:tr w14:paraId="35A1F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526" w:type="dxa"/>
            <w:vAlign w:val="center"/>
          </w:tcPr>
          <w:p w14:paraId="66C7F910">
            <w:pPr>
              <w:spacing w:line="240" w:lineRule="atLeast"/>
              <w:jc w:val="center"/>
              <w:rPr>
                <w:rFonts w:ascii="宋体" w:hAnsi="宋体" w:cs="宋体"/>
                <w:sz w:val="24"/>
                <w:szCs w:val="24"/>
              </w:rPr>
            </w:pPr>
          </w:p>
        </w:tc>
        <w:tc>
          <w:tcPr>
            <w:tcW w:w="2529" w:type="dxa"/>
            <w:vAlign w:val="center"/>
          </w:tcPr>
          <w:p w14:paraId="20AAC79C">
            <w:pPr>
              <w:spacing w:line="240" w:lineRule="atLeast"/>
              <w:jc w:val="center"/>
              <w:rPr>
                <w:rFonts w:ascii="宋体" w:hAnsi="宋体" w:cs="宋体"/>
                <w:sz w:val="24"/>
                <w:szCs w:val="24"/>
              </w:rPr>
            </w:pPr>
          </w:p>
        </w:tc>
        <w:tc>
          <w:tcPr>
            <w:tcW w:w="1298" w:type="dxa"/>
            <w:gridSpan w:val="2"/>
            <w:vAlign w:val="center"/>
          </w:tcPr>
          <w:p w14:paraId="52B87B9F">
            <w:pPr>
              <w:spacing w:line="240" w:lineRule="atLeast"/>
              <w:jc w:val="center"/>
              <w:rPr>
                <w:rFonts w:ascii="宋体" w:hAnsi="宋体" w:cs="宋体"/>
                <w:sz w:val="24"/>
                <w:szCs w:val="24"/>
              </w:rPr>
            </w:pPr>
          </w:p>
        </w:tc>
        <w:tc>
          <w:tcPr>
            <w:tcW w:w="1134" w:type="dxa"/>
            <w:vAlign w:val="center"/>
          </w:tcPr>
          <w:p w14:paraId="0A6B5556">
            <w:pPr>
              <w:spacing w:line="240" w:lineRule="atLeast"/>
              <w:jc w:val="center"/>
              <w:rPr>
                <w:rFonts w:ascii="宋体" w:hAnsi="宋体" w:cs="宋体"/>
                <w:sz w:val="24"/>
                <w:szCs w:val="24"/>
              </w:rPr>
            </w:pPr>
          </w:p>
        </w:tc>
        <w:tc>
          <w:tcPr>
            <w:tcW w:w="1559" w:type="dxa"/>
            <w:vAlign w:val="center"/>
          </w:tcPr>
          <w:p w14:paraId="52B57E29">
            <w:pPr>
              <w:spacing w:line="240" w:lineRule="atLeast"/>
              <w:jc w:val="center"/>
              <w:rPr>
                <w:rFonts w:ascii="宋体" w:hAnsi="宋体" w:cs="宋体"/>
                <w:sz w:val="24"/>
                <w:szCs w:val="24"/>
              </w:rPr>
            </w:pPr>
          </w:p>
        </w:tc>
        <w:tc>
          <w:tcPr>
            <w:tcW w:w="1567" w:type="dxa"/>
            <w:vAlign w:val="center"/>
          </w:tcPr>
          <w:p w14:paraId="17B5D465">
            <w:pPr>
              <w:spacing w:line="240" w:lineRule="atLeast"/>
              <w:jc w:val="center"/>
              <w:rPr>
                <w:rFonts w:ascii="宋体" w:hAnsi="宋体" w:cs="宋体"/>
                <w:sz w:val="24"/>
                <w:szCs w:val="24"/>
              </w:rPr>
            </w:pPr>
          </w:p>
        </w:tc>
      </w:tr>
      <w:tr w14:paraId="428DB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526" w:type="dxa"/>
            <w:vAlign w:val="center"/>
          </w:tcPr>
          <w:p w14:paraId="218B43A2">
            <w:pPr>
              <w:spacing w:line="240" w:lineRule="atLeast"/>
              <w:jc w:val="center"/>
              <w:rPr>
                <w:rFonts w:ascii="宋体" w:hAnsi="宋体" w:cs="宋体"/>
                <w:sz w:val="24"/>
                <w:szCs w:val="24"/>
              </w:rPr>
            </w:pPr>
          </w:p>
        </w:tc>
        <w:tc>
          <w:tcPr>
            <w:tcW w:w="2529" w:type="dxa"/>
            <w:vAlign w:val="center"/>
          </w:tcPr>
          <w:p w14:paraId="76AE6DA6">
            <w:pPr>
              <w:spacing w:line="240" w:lineRule="atLeast"/>
              <w:jc w:val="center"/>
              <w:rPr>
                <w:rFonts w:ascii="宋体" w:hAnsi="宋体" w:cs="宋体"/>
                <w:sz w:val="24"/>
                <w:szCs w:val="24"/>
              </w:rPr>
            </w:pPr>
          </w:p>
        </w:tc>
        <w:tc>
          <w:tcPr>
            <w:tcW w:w="1298" w:type="dxa"/>
            <w:gridSpan w:val="2"/>
            <w:vAlign w:val="center"/>
          </w:tcPr>
          <w:p w14:paraId="1CB1644E">
            <w:pPr>
              <w:spacing w:line="240" w:lineRule="atLeast"/>
              <w:jc w:val="center"/>
              <w:rPr>
                <w:rFonts w:ascii="宋体" w:hAnsi="宋体" w:cs="宋体"/>
                <w:sz w:val="24"/>
                <w:szCs w:val="24"/>
              </w:rPr>
            </w:pPr>
          </w:p>
        </w:tc>
        <w:tc>
          <w:tcPr>
            <w:tcW w:w="1134" w:type="dxa"/>
            <w:vAlign w:val="center"/>
          </w:tcPr>
          <w:p w14:paraId="5C61C67F">
            <w:pPr>
              <w:spacing w:line="240" w:lineRule="atLeast"/>
              <w:jc w:val="center"/>
              <w:rPr>
                <w:rFonts w:ascii="宋体" w:hAnsi="宋体" w:cs="宋体"/>
                <w:sz w:val="24"/>
                <w:szCs w:val="24"/>
              </w:rPr>
            </w:pPr>
          </w:p>
        </w:tc>
        <w:tc>
          <w:tcPr>
            <w:tcW w:w="1559" w:type="dxa"/>
            <w:vAlign w:val="center"/>
          </w:tcPr>
          <w:p w14:paraId="2E08DEE3">
            <w:pPr>
              <w:spacing w:line="240" w:lineRule="atLeast"/>
              <w:jc w:val="center"/>
              <w:rPr>
                <w:rFonts w:ascii="宋体" w:hAnsi="宋体" w:cs="宋体"/>
                <w:sz w:val="24"/>
                <w:szCs w:val="24"/>
              </w:rPr>
            </w:pPr>
          </w:p>
        </w:tc>
        <w:tc>
          <w:tcPr>
            <w:tcW w:w="1567" w:type="dxa"/>
            <w:vAlign w:val="center"/>
          </w:tcPr>
          <w:p w14:paraId="255B81C2">
            <w:pPr>
              <w:spacing w:line="240" w:lineRule="atLeast"/>
              <w:jc w:val="center"/>
              <w:rPr>
                <w:rFonts w:ascii="宋体" w:hAnsi="宋体" w:cs="宋体"/>
                <w:sz w:val="24"/>
                <w:szCs w:val="24"/>
              </w:rPr>
            </w:pPr>
          </w:p>
        </w:tc>
      </w:tr>
      <w:tr w14:paraId="59024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526" w:type="dxa"/>
            <w:vAlign w:val="center"/>
          </w:tcPr>
          <w:p w14:paraId="5234F3D5">
            <w:pPr>
              <w:spacing w:line="240" w:lineRule="atLeast"/>
              <w:jc w:val="center"/>
              <w:rPr>
                <w:rFonts w:ascii="宋体" w:hAnsi="宋体" w:cs="宋体"/>
                <w:sz w:val="24"/>
                <w:szCs w:val="24"/>
              </w:rPr>
            </w:pPr>
          </w:p>
        </w:tc>
        <w:tc>
          <w:tcPr>
            <w:tcW w:w="2529" w:type="dxa"/>
            <w:vAlign w:val="center"/>
          </w:tcPr>
          <w:p w14:paraId="547B1A3B">
            <w:pPr>
              <w:spacing w:line="240" w:lineRule="atLeast"/>
              <w:jc w:val="center"/>
              <w:rPr>
                <w:rFonts w:ascii="宋体" w:hAnsi="宋体" w:cs="宋体"/>
                <w:sz w:val="24"/>
                <w:szCs w:val="24"/>
              </w:rPr>
            </w:pPr>
          </w:p>
        </w:tc>
        <w:tc>
          <w:tcPr>
            <w:tcW w:w="1298" w:type="dxa"/>
            <w:gridSpan w:val="2"/>
            <w:vAlign w:val="center"/>
          </w:tcPr>
          <w:p w14:paraId="11AA19D6">
            <w:pPr>
              <w:spacing w:line="240" w:lineRule="atLeast"/>
              <w:jc w:val="center"/>
              <w:rPr>
                <w:rFonts w:ascii="宋体" w:hAnsi="宋体" w:cs="宋体"/>
                <w:sz w:val="24"/>
                <w:szCs w:val="24"/>
              </w:rPr>
            </w:pPr>
          </w:p>
        </w:tc>
        <w:tc>
          <w:tcPr>
            <w:tcW w:w="1134" w:type="dxa"/>
            <w:vAlign w:val="center"/>
          </w:tcPr>
          <w:p w14:paraId="45ADD666">
            <w:pPr>
              <w:spacing w:line="240" w:lineRule="atLeast"/>
              <w:jc w:val="center"/>
              <w:rPr>
                <w:rFonts w:ascii="宋体" w:hAnsi="宋体" w:cs="宋体"/>
                <w:sz w:val="24"/>
                <w:szCs w:val="24"/>
              </w:rPr>
            </w:pPr>
          </w:p>
        </w:tc>
        <w:tc>
          <w:tcPr>
            <w:tcW w:w="1559" w:type="dxa"/>
            <w:vAlign w:val="center"/>
          </w:tcPr>
          <w:p w14:paraId="3906CE9D">
            <w:pPr>
              <w:spacing w:line="240" w:lineRule="atLeast"/>
              <w:jc w:val="center"/>
              <w:rPr>
                <w:rFonts w:ascii="宋体" w:hAnsi="宋体" w:cs="宋体"/>
                <w:sz w:val="24"/>
                <w:szCs w:val="24"/>
              </w:rPr>
            </w:pPr>
          </w:p>
        </w:tc>
        <w:tc>
          <w:tcPr>
            <w:tcW w:w="1567" w:type="dxa"/>
            <w:vAlign w:val="center"/>
          </w:tcPr>
          <w:p w14:paraId="5531226B">
            <w:pPr>
              <w:spacing w:line="240" w:lineRule="atLeast"/>
              <w:jc w:val="center"/>
              <w:rPr>
                <w:rFonts w:ascii="宋体" w:hAnsi="宋体" w:cs="宋体"/>
                <w:sz w:val="24"/>
                <w:szCs w:val="24"/>
              </w:rPr>
            </w:pPr>
          </w:p>
        </w:tc>
      </w:tr>
      <w:tr w14:paraId="411A3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526" w:type="dxa"/>
            <w:vAlign w:val="center"/>
          </w:tcPr>
          <w:p w14:paraId="47051699">
            <w:pPr>
              <w:spacing w:line="240" w:lineRule="atLeast"/>
              <w:jc w:val="center"/>
              <w:rPr>
                <w:rFonts w:ascii="宋体" w:hAnsi="宋体" w:cs="宋体"/>
                <w:sz w:val="24"/>
                <w:szCs w:val="24"/>
              </w:rPr>
            </w:pPr>
          </w:p>
        </w:tc>
        <w:tc>
          <w:tcPr>
            <w:tcW w:w="2529" w:type="dxa"/>
            <w:vAlign w:val="center"/>
          </w:tcPr>
          <w:p w14:paraId="2940C69F">
            <w:pPr>
              <w:spacing w:line="240" w:lineRule="atLeast"/>
              <w:jc w:val="center"/>
              <w:rPr>
                <w:rFonts w:ascii="宋体" w:hAnsi="宋体" w:cs="宋体"/>
                <w:sz w:val="24"/>
                <w:szCs w:val="24"/>
              </w:rPr>
            </w:pPr>
          </w:p>
        </w:tc>
        <w:tc>
          <w:tcPr>
            <w:tcW w:w="1298" w:type="dxa"/>
            <w:gridSpan w:val="2"/>
            <w:vAlign w:val="center"/>
          </w:tcPr>
          <w:p w14:paraId="35108FD7">
            <w:pPr>
              <w:spacing w:line="240" w:lineRule="atLeast"/>
              <w:jc w:val="center"/>
              <w:rPr>
                <w:rFonts w:ascii="宋体" w:hAnsi="宋体" w:cs="宋体"/>
                <w:sz w:val="24"/>
                <w:szCs w:val="24"/>
              </w:rPr>
            </w:pPr>
          </w:p>
        </w:tc>
        <w:tc>
          <w:tcPr>
            <w:tcW w:w="1134" w:type="dxa"/>
            <w:vAlign w:val="center"/>
          </w:tcPr>
          <w:p w14:paraId="576AE8EC">
            <w:pPr>
              <w:spacing w:line="240" w:lineRule="atLeast"/>
              <w:jc w:val="center"/>
              <w:rPr>
                <w:rFonts w:ascii="宋体" w:hAnsi="宋体" w:cs="宋体"/>
                <w:sz w:val="24"/>
                <w:szCs w:val="24"/>
              </w:rPr>
            </w:pPr>
          </w:p>
        </w:tc>
        <w:tc>
          <w:tcPr>
            <w:tcW w:w="1559" w:type="dxa"/>
            <w:vAlign w:val="center"/>
          </w:tcPr>
          <w:p w14:paraId="3B7679F4">
            <w:pPr>
              <w:spacing w:line="240" w:lineRule="atLeast"/>
              <w:jc w:val="center"/>
              <w:rPr>
                <w:rFonts w:ascii="宋体" w:hAnsi="宋体" w:cs="宋体"/>
                <w:sz w:val="24"/>
                <w:szCs w:val="24"/>
              </w:rPr>
            </w:pPr>
          </w:p>
        </w:tc>
        <w:tc>
          <w:tcPr>
            <w:tcW w:w="1567" w:type="dxa"/>
            <w:vAlign w:val="center"/>
          </w:tcPr>
          <w:p w14:paraId="4B3165C6">
            <w:pPr>
              <w:spacing w:line="240" w:lineRule="atLeast"/>
              <w:jc w:val="center"/>
              <w:rPr>
                <w:rFonts w:ascii="宋体" w:hAnsi="宋体" w:cs="宋体"/>
                <w:sz w:val="24"/>
                <w:szCs w:val="24"/>
              </w:rPr>
            </w:pPr>
          </w:p>
        </w:tc>
      </w:tr>
      <w:tr w14:paraId="6C278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Pr>
        <w:tc>
          <w:tcPr>
            <w:tcW w:w="9613" w:type="dxa"/>
            <w:gridSpan w:val="7"/>
            <w:vAlign w:val="center"/>
          </w:tcPr>
          <w:p w14:paraId="25F61244">
            <w:pPr>
              <w:spacing w:line="240" w:lineRule="atLeast"/>
              <w:rPr>
                <w:rFonts w:ascii="宋体" w:hAnsi="宋体" w:cs="宋体"/>
                <w:sz w:val="24"/>
                <w:szCs w:val="24"/>
              </w:rPr>
            </w:pPr>
            <w:r>
              <w:rPr>
                <w:rFonts w:hint="eastAsia" w:ascii="宋体" w:hAnsi="宋体" w:cs="宋体"/>
                <w:sz w:val="24"/>
                <w:szCs w:val="24"/>
              </w:rPr>
              <w:t>合计人民币（小写）：</w:t>
            </w:r>
          </w:p>
        </w:tc>
      </w:tr>
      <w:tr w14:paraId="1E57A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Pr>
        <w:tc>
          <w:tcPr>
            <w:tcW w:w="9613" w:type="dxa"/>
            <w:gridSpan w:val="7"/>
            <w:vAlign w:val="center"/>
          </w:tcPr>
          <w:p w14:paraId="42B46A1D">
            <w:pPr>
              <w:spacing w:line="240" w:lineRule="atLeast"/>
              <w:rPr>
                <w:rFonts w:ascii="宋体" w:hAnsi="宋体" w:cs="宋体"/>
                <w:sz w:val="24"/>
                <w:szCs w:val="24"/>
              </w:rPr>
            </w:pPr>
            <w:r>
              <w:rPr>
                <w:rFonts w:hint="eastAsia" w:ascii="宋体" w:hAnsi="宋体" w:cs="宋体"/>
                <w:sz w:val="24"/>
                <w:szCs w:val="24"/>
              </w:rPr>
              <w:t>合计人民币（大写）：</w:t>
            </w:r>
          </w:p>
        </w:tc>
      </w:tr>
      <w:tr w14:paraId="1A33E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Height w:val="2052" w:hRule="atLeast"/>
        </w:trPr>
        <w:tc>
          <w:tcPr>
            <w:tcW w:w="9613" w:type="dxa"/>
            <w:gridSpan w:val="7"/>
          </w:tcPr>
          <w:p w14:paraId="22F2381B">
            <w:pPr>
              <w:spacing w:line="240" w:lineRule="atLeast"/>
              <w:rPr>
                <w:rFonts w:ascii="宋体" w:hAnsi="宋体" w:cs="宋体"/>
                <w:sz w:val="24"/>
                <w:szCs w:val="24"/>
              </w:rPr>
            </w:pPr>
            <w:r>
              <w:rPr>
                <w:rFonts w:hint="eastAsia" w:ascii="宋体" w:hAnsi="宋体" w:cs="宋体"/>
                <w:sz w:val="24"/>
                <w:szCs w:val="24"/>
              </w:rPr>
              <w:t>一、质量要求和技术标准。供方须根据需方要求及本招标文件规定的国家相关标准进行服务，服务承诺如下：</w:t>
            </w:r>
          </w:p>
          <w:p w14:paraId="415F1EED">
            <w:pPr>
              <w:snapToGrid w:val="0"/>
              <w:spacing w:line="400" w:lineRule="exact"/>
              <w:jc w:val="left"/>
              <w:rPr>
                <w:rFonts w:ascii="宋体" w:hAnsi="宋体" w:cs="宋体"/>
                <w:sz w:val="24"/>
                <w:szCs w:val="24"/>
              </w:rPr>
            </w:pPr>
            <w:r>
              <w:rPr>
                <w:rFonts w:hint="eastAsia" w:ascii="宋体" w:hAnsi="宋体" w:cs="宋体"/>
                <w:sz w:val="24"/>
                <w:szCs w:val="24"/>
              </w:rPr>
              <w:t>（一）质量要求</w:t>
            </w:r>
          </w:p>
          <w:p w14:paraId="79324FFF">
            <w:pPr>
              <w:snapToGrid w:val="0"/>
              <w:spacing w:line="400" w:lineRule="exact"/>
              <w:jc w:val="left"/>
              <w:rPr>
                <w:rFonts w:ascii="宋体" w:hAnsi="宋体" w:cs="宋体"/>
                <w:sz w:val="24"/>
                <w:szCs w:val="24"/>
              </w:rPr>
            </w:pPr>
            <w:r>
              <w:rPr>
                <w:rFonts w:hint="eastAsia" w:ascii="宋体" w:hAnsi="宋体" w:cs="宋体"/>
                <w:sz w:val="24"/>
                <w:szCs w:val="24"/>
              </w:rPr>
              <w:t>（二）服务要求</w:t>
            </w:r>
          </w:p>
        </w:tc>
      </w:tr>
      <w:tr w14:paraId="5B213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Height w:val="1172" w:hRule="atLeast"/>
        </w:trPr>
        <w:tc>
          <w:tcPr>
            <w:tcW w:w="9613" w:type="dxa"/>
            <w:gridSpan w:val="7"/>
          </w:tcPr>
          <w:p w14:paraId="54CCACC8">
            <w:pPr>
              <w:spacing w:line="240" w:lineRule="atLeast"/>
              <w:rPr>
                <w:rFonts w:ascii="宋体" w:hAnsi="宋体" w:cs="宋体"/>
                <w:sz w:val="24"/>
                <w:szCs w:val="24"/>
              </w:rPr>
            </w:pPr>
            <w:r>
              <w:rPr>
                <w:rFonts w:hint="eastAsia" w:ascii="宋体" w:hAnsi="宋体" w:cs="宋体"/>
                <w:sz w:val="24"/>
                <w:szCs w:val="24"/>
              </w:rPr>
              <w:t>二、执行标准：</w:t>
            </w:r>
          </w:p>
          <w:p w14:paraId="4B0D5FCE">
            <w:pPr>
              <w:spacing w:line="240" w:lineRule="atLeast"/>
              <w:rPr>
                <w:rFonts w:ascii="宋体" w:hAnsi="宋体" w:cs="宋体"/>
                <w:sz w:val="24"/>
                <w:szCs w:val="24"/>
              </w:rPr>
            </w:pPr>
          </w:p>
        </w:tc>
      </w:tr>
      <w:tr w14:paraId="3348D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2" w:hRule="atLeast"/>
        </w:trPr>
        <w:tc>
          <w:tcPr>
            <w:tcW w:w="9628" w:type="dxa"/>
            <w:gridSpan w:val="8"/>
          </w:tcPr>
          <w:p w14:paraId="23857E55">
            <w:pPr>
              <w:spacing w:line="240" w:lineRule="atLeast"/>
              <w:rPr>
                <w:rFonts w:ascii="宋体" w:hAnsi="宋体" w:cs="宋体"/>
                <w:sz w:val="24"/>
                <w:szCs w:val="24"/>
              </w:rPr>
            </w:pPr>
            <w:r>
              <w:rPr>
                <w:rFonts w:hint="eastAsia" w:ascii="宋体" w:hAnsi="宋体" w:cs="宋体"/>
                <w:sz w:val="24"/>
                <w:szCs w:val="24"/>
              </w:rPr>
              <w:t>三、验收标准、方法：</w:t>
            </w:r>
          </w:p>
          <w:p w14:paraId="534C5AEB">
            <w:pPr>
              <w:spacing w:line="240" w:lineRule="atLeast"/>
              <w:rPr>
                <w:rFonts w:ascii="宋体" w:hAnsi="宋体" w:cs="宋体"/>
                <w:sz w:val="24"/>
                <w:szCs w:val="24"/>
              </w:rPr>
            </w:pPr>
            <w:r>
              <w:rPr>
                <w:rFonts w:hint="eastAsia" w:ascii="宋体" w:hAnsi="宋体" w:cs="宋体"/>
                <w:sz w:val="24"/>
                <w:szCs w:val="24"/>
              </w:rPr>
              <w:t>如有异议，请于日内提出。</w:t>
            </w:r>
          </w:p>
        </w:tc>
      </w:tr>
      <w:tr w14:paraId="6EE5D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9628" w:type="dxa"/>
            <w:gridSpan w:val="8"/>
          </w:tcPr>
          <w:p w14:paraId="0BEB43F8">
            <w:pPr>
              <w:spacing w:line="240" w:lineRule="atLeast"/>
              <w:rPr>
                <w:rFonts w:ascii="宋体" w:hAnsi="宋体" w:cs="宋体"/>
                <w:sz w:val="24"/>
                <w:szCs w:val="24"/>
              </w:rPr>
            </w:pPr>
            <w:r>
              <w:rPr>
                <w:rFonts w:hint="eastAsia" w:ascii="宋体" w:hAnsi="宋体" w:cs="宋体"/>
                <w:sz w:val="24"/>
                <w:szCs w:val="24"/>
              </w:rPr>
              <w:t>四、付款方式：</w:t>
            </w:r>
          </w:p>
          <w:p w14:paraId="5B9B4653">
            <w:pPr>
              <w:pStyle w:val="33"/>
              <w:spacing w:line="240" w:lineRule="atLeast"/>
              <w:rPr>
                <w:rFonts w:ascii="宋体" w:hAnsi="宋体" w:cs="宋体"/>
                <w:sz w:val="24"/>
                <w:szCs w:val="24"/>
              </w:rPr>
            </w:pPr>
          </w:p>
        </w:tc>
      </w:tr>
      <w:tr w14:paraId="0A5E1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9628" w:type="dxa"/>
            <w:gridSpan w:val="8"/>
          </w:tcPr>
          <w:p w14:paraId="029EA599">
            <w:pPr>
              <w:spacing w:line="240" w:lineRule="atLeast"/>
              <w:rPr>
                <w:rFonts w:ascii="宋体" w:hAnsi="宋体" w:cs="宋体"/>
                <w:sz w:val="24"/>
                <w:szCs w:val="24"/>
              </w:rPr>
            </w:pPr>
            <w:r>
              <w:rPr>
                <w:rFonts w:hint="eastAsia" w:ascii="宋体" w:hAnsi="宋体" w:cs="宋体"/>
                <w:sz w:val="24"/>
                <w:szCs w:val="24"/>
              </w:rPr>
              <w:t>五、违约责任：</w:t>
            </w:r>
          </w:p>
          <w:p w14:paraId="1B4392A9">
            <w:pPr>
              <w:spacing w:line="240" w:lineRule="atLeast"/>
              <w:rPr>
                <w:rFonts w:ascii="宋体" w:hAnsi="宋体" w:cs="宋体"/>
                <w:sz w:val="24"/>
                <w:szCs w:val="24"/>
              </w:rPr>
            </w:pPr>
          </w:p>
        </w:tc>
      </w:tr>
      <w:tr w14:paraId="0A2D6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trPr>
        <w:tc>
          <w:tcPr>
            <w:tcW w:w="9628" w:type="dxa"/>
            <w:gridSpan w:val="8"/>
          </w:tcPr>
          <w:p w14:paraId="571BB3C7">
            <w:pPr>
              <w:spacing w:line="240" w:lineRule="atLeast"/>
              <w:rPr>
                <w:rFonts w:ascii="宋体" w:hAnsi="宋体" w:cs="宋体"/>
                <w:sz w:val="24"/>
                <w:szCs w:val="24"/>
              </w:rPr>
            </w:pPr>
            <w:r>
              <w:rPr>
                <w:rFonts w:hint="eastAsia" w:ascii="宋体" w:hAnsi="宋体" w:cs="宋体"/>
                <w:sz w:val="24"/>
                <w:szCs w:val="24"/>
              </w:rPr>
              <w:t>六、其他约定事项：</w:t>
            </w:r>
          </w:p>
          <w:p w14:paraId="5CCCC7D0">
            <w:pPr>
              <w:spacing w:line="240" w:lineRule="atLeast"/>
              <w:rPr>
                <w:rFonts w:ascii="宋体" w:hAnsi="宋体" w:cs="宋体"/>
                <w:sz w:val="24"/>
                <w:szCs w:val="24"/>
              </w:rPr>
            </w:pPr>
            <w:r>
              <w:rPr>
                <w:rFonts w:hint="eastAsia" w:ascii="宋体" w:hAnsi="宋体" w:cs="宋体"/>
                <w:sz w:val="24"/>
                <w:szCs w:val="24"/>
              </w:rPr>
              <w:t>1.招标文件及其补遗文件、投标文件和承诺是本合同不可分割的部分。</w:t>
            </w:r>
          </w:p>
          <w:p w14:paraId="371A4D55">
            <w:pPr>
              <w:spacing w:line="240" w:lineRule="atLeast"/>
              <w:rPr>
                <w:rFonts w:ascii="宋体" w:hAnsi="宋体" w:cs="宋体"/>
                <w:sz w:val="24"/>
                <w:szCs w:val="24"/>
              </w:rPr>
            </w:pPr>
            <w:r>
              <w:rPr>
                <w:rFonts w:hint="eastAsia" w:ascii="宋体" w:hAnsi="宋体" w:cs="宋体"/>
                <w:sz w:val="24"/>
                <w:szCs w:val="24"/>
              </w:rPr>
              <w:t>2.本合同如发生争议由双方协商解决，协商不成向需方所在人民法院提请诉讼。</w:t>
            </w:r>
          </w:p>
          <w:p w14:paraId="07157665">
            <w:pPr>
              <w:spacing w:line="240" w:lineRule="atLeast"/>
              <w:rPr>
                <w:rFonts w:ascii="宋体" w:hAnsi="宋体" w:cs="宋体"/>
                <w:sz w:val="24"/>
                <w:szCs w:val="24"/>
              </w:rPr>
            </w:pPr>
            <w:r>
              <w:rPr>
                <w:rFonts w:hint="eastAsia" w:ascii="宋体" w:hAnsi="宋体" w:cs="宋体"/>
                <w:sz w:val="24"/>
                <w:szCs w:val="24"/>
              </w:rPr>
              <w:t>3.本合同一式__份，需方__份，供方__份，具备同等法律效力。</w:t>
            </w:r>
          </w:p>
          <w:p w14:paraId="5D6BC33A">
            <w:pPr>
              <w:spacing w:line="240" w:lineRule="atLeast"/>
              <w:rPr>
                <w:rFonts w:ascii="宋体" w:hAnsi="宋体" w:cs="宋体"/>
                <w:sz w:val="24"/>
                <w:szCs w:val="24"/>
              </w:rPr>
            </w:pPr>
            <w:r>
              <w:rPr>
                <w:rFonts w:hint="eastAsia" w:ascii="宋体" w:hAnsi="宋体" w:cs="宋体"/>
                <w:sz w:val="24"/>
                <w:szCs w:val="24"/>
              </w:rPr>
              <w:t>4.其他：</w:t>
            </w:r>
          </w:p>
        </w:tc>
      </w:tr>
      <w:tr w14:paraId="155B6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8" w:hRule="atLeast"/>
        </w:trPr>
        <w:tc>
          <w:tcPr>
            <w:tcW w:w="4503" w:type="dxa"/>
            <w:gridSpan w:val="3"/>
          </w:tcPr>
          <w:p w14:paraId="0BC6E5AA">
            <w:pPr>
              <w:spacing w:line="240" w:lineRule="atLeast"/>
              <w:rPr>
                <w:rFonts w:ascii="宋体" w:hAnsi="宋体" w:cs="宋体"/>
                <w:sz w:val="24"/>
                <w:szCs w:val="24"/>
              </w:rPr>
            </w:pPr>
            <w:r>
              <w:rPr>
                <w:rFonts w:hint="eastAsia" w:ascii="宋体" w:hAnsi="宋体" w:cs="宋体"/>
                <w:sz w:val="24"/>
                <w:szCs w:val="24"/>
              </w:rPr>
              <w:t>需方：</w:t>
            </w:r>
          </w:p>
          <w:p w14:paraId="68655132">
            <w:pPr>
              <w:spacing w:line="240" w:lineRule="atLeast"/>
              <w:rPr>
                <w:rFonts w:ascii="宋体" w:hAnsi="宋体" w:cs="宋体"/>
                <w:sz w:val="24"/>
                <w:szCs w:val="24"/>
              </w:rPr>
            </w:pPr>
            <w:r>
              <w:rPr>
                <w:rFonts w:hint="eastAsia" w:ascii="宋体" w:hAnsi="宋体" w:cs="宋体"/>
                <w:sz w:val="24"/>
                <w:szCs w:val="24"/>
              </w:rPr>
              <w:t>地址：</w:t>
            </w:r>
          </w:p>
          <w:p w14:paraId="11E8CBF9">
            <w:pPr>
              <w:spacing w:line="240" w:lineRule="atLeast"/>
              <w:rPr>
                <w:rFonts w:ascii="宋体" w:hAnsi="宋体" w:cs="宋体"/>
                <w:sz w:val="24"/>
                <w:szCs w:val="24"/>
              </w:rPr>
            </w:pPr>
            <w:r>
              <w:rPr>
                <w:rFonts w:hint="eastAsia" w:ascii="宋体" w:hAnsi="宋体" w:cs="宋体"/>
                <w:sz w:val="24"/>
                <w:szCs w:val="24"/>
              </w:rPr>
              <w:t>联系电话：</w:t>
            </w:r>
          </w:p>
          <w:p w14:paraId="2AE5DD02">
            <w:pPr>
              <w:spacing w:line="240" w:lineRule="atLeast"/>
              <w:rPr>
                <w:rFonts w:ascii="宋体" w:hAnsi="宋体" w:cs="宋体"/>
                <w:sz w:val="24"/>
                <w:szCs w:val="24"/>
              </w:rPr>
            </w:pPr>
            <w:r>
              <w:rPr>
                <w:rFonts w:hint="eastAsia" w:ascii="宋体" w:hAnsi="宋体" w:cs="宋体"/>
                <w:sz w:val="24"/>
                <w:szCs w:val="24"/>
              </w:rPr>
              <w:t>授权代表：</w:t>
            </w:r>
          </w:p>
        </w:tc>
        <w:tc>
          <w:tcPr>
            <w:tcW w:w="5125" w:type="dxa"/>
            <w:gridSpan w:val="5"/>
          </w:tcPr>
          <w:p w14:paraId="4F5C6F7D">
            <w:pPr>
              <w:spacing w:line="240" w:lineRule="atLeast"/>
              <w:rPr>
                <w:rFonts w:ascii="宋体" w:hAnsi="宋体" w:cs="宋体"/>
                <w:sz w:val="24"/>
                <w:szCs w:val="24"/>
              </w:rPr>
            </w:pPr>
            <w:r>
              <w:rPr>
                <w:rFonts w:hint="eastAsia" w:ascii="宋体" w:hAnsi="宋体" w:cs="宋体"/>
                <w:sz w:val="24"/>
                <w:szCs w:val="24"/>
              </w:rPr>
              <w:t>供方：</w:t>
            </w:r>
          </w:p>
          <w:p w14:paraId="282DFF7B">
            <w:pPr>
              <w:spacing w:line="240" w:lineRule="atLeast"/>
              <w:rPr>
                <w:rFonts w:ascii="宋体" w:hAnsi="宋体" w:cs="宋体"/>
                <w:sz w:val="24"/>
                <w:szCs w:val="24"/>
              </w:rPr>
            </w:pPr>
            <w:r>
              <w:rPr>
                <w:rFonts w:hint="eastAsia" w:ascii="宋体" w:hAnsi="宋体" w:cs="宋体"/>
                <w:sz w:val="24"/>
                <w:szCs w:val="24"/>
              </w:rPr>
              <w:t>地址：</w:t>
            </w:r>
          </w:p>
          <w:p w14:paraId="07AEC8D6">
            <w:pPr>
              <w:spacing w:line="240" w:lineRule="atLeast"/>
              <w:rPr>
                <w:rFonts w:ascii="宋体" w:hAnsi="宋体" w:cs="宋体"/>
                <w:sz w:val="24"/>
                <w:szCs w:val="24"/>
              </w:rPr>
            </w:pPr>
            <w:r>
              <w:rPr>
                <w:rFonts w:hint="eastAsia" w:ascii="宋体" w:hAnsi="宋体" w:cs="宋体"/>
                <w:sz w:val="24"/>
                <w:szCs w:val="24"/>
              </w:rPr>
              <w:t>电话：</w:t>
            </w:r>
          </w:p>
          <w:p w14:paraId="575B613A">
            <w:pPr>
              <w:spacing w:line="240" w:lineRule="atLeast"/>
              <w:rPr>
                <w:rFonts w:ascii="宋体" w:hAnsi="宋体" w:cs="宋体"/>
                <w:sz w:val="24"/>
                <w:szCs w:val="24"/>
              </w:rPr>
            </w:pPr>
            <w:r>
              <w:rPr>
                <w:rFonts w:hint="eastAsia" w:ascii="宋体" w:hAnsi="宋体" w:cs="宋体"/>
                <w:sz w:val="24"/>
                <w:szCs w:val="24"/>
              </w:rPr>
              <w:t>传真：</w:t>
            </w:r>
          </w:p>
          <w:p w14:paraId="67ADE3B5">
            <w:pPr>
              <w:spacing w:line="240" w:lineRule="atLeast"/>
              <w:rPr>
                <w:rFonts w:ascii="宋体" w:hAnsi="宋体" w:cs="宋体"/>
                <w:sz w:val="24"/>
                <w:szCs w:val="24"/>
              </w:rPr>
            </w:pPr>
            <w:r>
              <w:rPr>
                <w:rFonts w:hint="eastAsia" w:ascii="宋体" w:hAnsi="宋体" w:cs="宋体"/>
                <w:sz w:val="24"/>
                <w:szCs w:val="24"/>
              </w:rPr>
              <w:t>开户银行：</w:t>
            </w:r>
          </w:p>
          <w:p w14:paraId="15057757">
            <w:pPr>
              <w:spacing w:line="240" w:lineRule="atLeast"/>
              <w:rPr>
                <w:rFonts w:ascii="宋体" w:hAnsi="宋体" w:cs="宋体"/>
                <w:sz w:val="24"/>
                <w:szCs w:val="24"/>
              </w:rPr>
            </w:pPr>
            <w:r>
              <w:rPr>
                <w:rFonts w:hint="eastAsia" w:ascii="宋体" w:hAnsi="宋体" w:cs="宋体"/>
                <w:sz w:val="24"/>
                <w:szCs w:val="24"/>
              </w:rPr>
              <w:t>账号：</w:t>
            </w:r>
          </w:p>
          <w:p w14:paraId="0DBFFD41">
            <w:pPr>
              <w:spacing w:line="240" w:lineRule="atLeast"/>
              <w:rPr>
                <w:rFonts w:ascii="宋体" w:hAnsi="宋体" w:cs="宋体"/>
                <w:sz w:val="24"/>
                <w:szCs w:val="24"/>
              </w:rPr>
            </w:pPr>
            <w:r>
              <w:rPr>
                <w:rFonts w:hint="eastAsia" w:ascii="宋体" w:hAnsi="宋体" w:cs="宋体"/>
                <w:sz w:val="24"/>
                <w:szCs w:val="24"/>
              </w:rPr>
              <w:t>授权代表：</w:t>
            </w:r>
          </w:p>
          <w:p w14:paraId="19636661">
            <w:pPr>
              <w:widowControl/>
              <w:spacing w:line="240" w:lineRule="atLeast"/>
              <w:jc w:val="left"/>
              <w:rPr>
                <w:rFonts w:ascii="宋体" w:hAnsi="宋体" w:cs="宋体"/>
                <w:sz w:val="24"/>
                <w:szCs w:val="24"/>
              </w:rPr>
            </w:pPr>
            <w:r>
              <w:rPr>
                <w:rFonts w:hint="eastAsia" w:ascii="宋体" w:hAnsi="宋体" w:cs="宋体"/>
                <w:sz w:val="24"/>
                <w:szCs w:val="24"/>
              </w:rPr>
              <w:t>（本栏请用计算机打印以便于准确付款）</w:t>
            </w:r>
          </w:p>
        </w:tc>
      </w:tr>
      <w:tr w14:paraId="48A41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9628" w:type="dxa"/>
            <w:gridSpan w:val="8"/>
          </w:tcPr>
          <w:p w14:paraId="6D9E1A00">
            <w:pPr>
              <w:spacing w:line="240" w:lineRule="atLeast"/>
              <w:rPr>
                <w:rFonts w:ascii="宋体" w:hAnsi="宋体" w:cs="宋体"/>
                <w:sz w:val="24"/>
                <w:szCs w:val="24"/>
              </w:rPr>
            </w:pPr>
            <w:r>
              <w:rPr>
                <w:rFonts w:hint="eastAsia" w:ascii="宋体" w:hAnsi="宋体" w:cs="宋体"/>
                <w:sz w:val="24"/>
                <w:szCs w:val="24"/>
              </w:rPr>
              <w:t>备注：</w:t>
            </w:r>
          </w:p>
          <w:p w14:paraId="6558574D">
            <w:pPr>
              <w:spacing w:line="240" w:lineRule="atLeast"/>
              <w:rPr>
                <w:rFonts w:ascii="宋体" w:hAnsi="宋体" w:cs="宋体"/>
                <w:sz w:val="24"/>
                <w:szCs w:val="24"/>
              </w:rPr>
            </w:pPr>
          </w:p>
          <w:p w14:paraId="091A14FE">
            <w:pPr>
              <w:spacing w:line="240" w:lineRule="atLeast"/>
              <w:rPr>
                <w:rFonts w:ascii="宋体" w:hAnsi="宋体" w:cs="宋体"/>
                <w:sz w:val="24"/>
                <w:szCs w:val="24"/>
              </w:rPr>
            </w:pPr>
          </w:p>
        </w:tc>
      </w:tr>
    </w:tbl>
    <w:p w14:paraId="7413CEC4">
      <w:pPr>
        <w:spacing w:line="500" w:lineRule="exact"/>
        <w:ind w:firstLine="480" w:firstLineChars="200"/>
        <w:rPr>
          <w:rFonts w:ascii="宋体" w:hAnsi="宋体" w:cs="宋体"/>
        </w:rPr>
        <w:sectPr>
          <w:headerReference r:id="rId3" w:type="default"/>
          <w:footerReference r:id="rId4" w:type="default"/>
          <w:pgSz w:w="11907" w:h="16840"/>
          <w:pgMar w:top="1134" w:right="1191" w:bottom="1134" w:left="1304" w:header="964" w:footer="992" w:gutter="0"/>
          <w:pgNumType w:fmt="numberInDash"/>
          <w:cols w:space="720" w:num="1"/>
          <w:docGrid w:linePitch="312" w:charSpace="0"/>
        </w:sectPr>
      </w:pPr>
      <w:r>
        <w:rPr>
          <w:rFonts w:hint="eastAsia" w:ascii="宋体" w:hAnsi="宋体" w:cs="宋体"/>
          <w:sz w:val="24"/>
        </w:rPr>
        <w:t>签约时间：年月日                                       签约地点：</w:t>
      </w:r>
    </w:p>
    <w:p w14:paraId="686E71AE">
      <w:pPr>
        <w:pStyle w:val="3"/>
        <w:spacing w:before="0" w:after="0" w:line="360" w:lineRule="auto"/>
        <w:jc w:val="center"/>
        <w:rPr>
          <w:rFonts w:ascii="宋体" w:hAnsi="宋体" w:eastAsia="宋体" w:cs="宋体"/>
          <w:bCs/>
          <w:sz w:val="36"/>
          <w:szCs w:val="30"/>
        </w:rPr>
      </w:pPr>
      <w:bookmarkStart w:id="199" w:name="_Toc25521"/>
      <w:r>
        <w:rPr>
          <w:rFonts w:hint="eastAsia" w:ascii="宋体" w:hAnsi="宋体" w:eastAsia="宋体" w:cs="宋体"/>
          <w:bCs/>
          <w:sz w:val="36"/>
          <w:szCs w:val="30"/>
        </w:rPr>
        <w:t>第七篇响应文件编制要求</w:t>
      </w:r>
      <w:bookmarkEnd w:id="198"/>
      <w:bookmarkEnd w:id="199"/>
    </w:p>
    <w:p w14:paraId="700C0BBB">
      <w:pPr>
        <w:spacing w:line="440" w:lineRule="exact"/>
        <w:ind w:firstLine="480" w:firstLineChars="200"/>
        <w:rPr>
          <w:rFonts w:ascii="宋体" w:hAnsi="宋体" w:cs="宋体"/>
          <w:sz w:val="24"/>
          <w:szCs w:val="24"/>
        </w:rPr>
      </w:pPr>
      <w:r>
        <w:rPr>
          <w:rFonts w:hint="eastAsia" w:ascii="宋体" w:hAnsi="宋体" w:cs="宋体"/>
          <w:sz w:val="24"/>
          <w:szCs w:val="24"/>
        </w:rPr>
        <w:t>一、经济部分</w:t>
      </w:r>
    </w:p>
    <w:p w14:paraId="192AF7E0">
      <w:pPr>
        <w:snapToGrid w:val="0"/>
        <w:spacing w:line="400" w:lineRule="exact"/>
        <w:ind w:firstLine="480" w:firstLineChars="200"/>
        <w:rPr>
          <w:rFonts w:ascii="宋体" w:hAnsi="宋体" w:cs="宋体"/>
          <w:sz w:val="24"/>
          <w:szCs w:val="24"/>
        </w:rPr>
      </w:pPr>
      <w:r>
        <w:rPr>
          <w:rFonts w:hint="eastAsia" w:ascii="宋体" w:hAnsi="宋体" w:cs="宋体"/>
          <w:sz w:val="24"/>
          <w:szCs w:val="24"/>
        </w:rPr>
        <w:t>（一）网上询比报价函</w:t>
      </w:r>
    </w:p>
    <w:p w14:paraId="2074186E">
      <w:pPr>
        <w:snapToGrid w:val="0"/>
        <w:spacing w:line="400" w:lineRule="exact"/>
        <w:ind w:firstLine="480" w:firstLineChars="200"/>
        <w:rPr>
          <w:rFonts w:ascii="宋体" w:hAnsi="宋体" w:cs="宋体"/>
          <w:sz w:val="24"/>
          <w:szCs w:val="24"/>
        </w:rPr>
      </w:pPr>
      <w:r>
        <w:rPr>
          <w:rFonts w:hint="eastAsia" w:ascii="宋体" w:hAnsi="宋体" w:cs="宋体"/>
          <w:sz w:val="24"/>
          <w:szCs w:val="24"/>
        </w:rPr>
        <w:t>（二）分项报价明细表</w:t>
      </w:r>
    </w:p>
    <w:p w14:paraId="20D9F573">
      <w:pPr>
        <w:spacing w:line="440" w:lineRule="exact"/>
        <w:ind w:firstLine="480" w:firstLineChars="200"/>
        <w:rPr>
          <w:rFonts w:ascii="宋体" w:hAnsi="宋体" w:cs="宋体"/>
          <w:sz w:val="24"/>
          <w:szCs w:val="24"/>
        </w:rPr>
      </w:pPr>
      <w:r>
        <w:rPr>
          <w:rFonts w:hint="eastAsia" w:ascii="宋体" w:hAnsi="宋体" w:cs="宋体"/>
          <w:sz w:val="24"/>
          <w:szCs w:val="24"/>
        </w:rPr>
        <w:t>二、服务部分</w:t>
      </w:r>
    </w:p>
    <w:p w14:paraId="64AA0D2C">
      <w:pPr>
        <w:spacing w:line="440" w:lineRule="exact"/>
        <w:ind w:firstLine="480" w:firstLineChars="200"/>
        <w:rPr>
          <w:rFonts w:ascii="宋体" w:hAnsi="宋体" w:cs="宋体"/>
          <w:sz w:val="24"/>
          <w:szCs w:val="24"/>
        </w:rPr>
      </w:pPr>
      <w:r>
        <w:rPr>
          <w:rFonts w:hint="eastAsia" w:ascii="宋体" w:hAnsi="宋体" w:cs="宋体"/>
          <w:sz w:val="24"/>
          <w:szCs w:val="24"/>
        </w:rPr>
        <w:t>（一）服务条款响应</w:t>
      </w:r>
    </w:p>
    <w:p w14:paraId="6AC84D5D">
      <w:pPr>
        <w:spacing w:line="440" w:lineRule="exact"/>
        <w:ind w:firstLine="480" w:firstLineChars="200"/>
        <w:rPr>
          <w:rFonts w:ascii="宋体" w:hAnsi="宋体" w:cs="宋体"/>
          <w:sz w:val="24"/>
          <w:szCs w:val="24"/>
        </w:rPr>
      </w:pPr>
      <w:r>
        <w:rPr>
          <w:rFonts w:hint="eastAsia" w:ascii="宋体" w:hAnsi="宋体" w:cs="宋体"/>
          <w:sz w:val="24"/>
          <w:szCs w:val="24"/>
        </w:rPr>
        <w:t>（二）服务方案</w:t>
      </w:r>
    </w:p>
    <w:p w14:paraId="214CD6B5">
      <w:pPr>
        <w:spacing w:line="440" w:lineRule="exact"/>
        <w:ind w:firstLine="480" w:firstLineChars="200"/>
        <w:rPr>
          <w:rFonts w:ascii="宋体" w:hAnsi="宋体" w:cs="宋体"/>
          <w:sz w:val="24"/>
          <w:szCs w:val="24"/>
        </w:rPr>
      </w:pPr>
      <w:r>
        <w:rPr>
          <w:rFonts w:hint="eastAsia" w:ascii="宋体" w:hAnsi="宋体" w:cs="宋体"/>
          <w:sz w:val="24"/>
          <w:szCs w:val="24"/>
        </w:rPr>
        <w:t>三、商务部分</w:t>
      </w:r>
    </w:p>
    <w:p w14:paraId="1BD5A337">
      <w:pPr>
        <w:spacing w:line="440" w:lineRule="exact"/>
        <w:ind w:firstLine="480" w:firstLineChars="200"/>
        <w:rPr>
          <w:rFonts w:ascii="宋体" w:hAnsi="宋体" w:cs="宋体"/>
          <w:sz w:val="24"/>
          <w:szCs w:val="24"/>
        </w:rPr>
      </w:pPr>
      <w:r>
        <w:rPr>
          <w:rFonts w:hint="eastAsia" w:ascii="宋体" w:hAnsi="宋体" w:cs="宋体"/>
          <w:sz w:val="24"/>
          <w:szCs w:val="24"/>
        </w:rPr>
        <w:t>（一）商务条款响应</w:t>
      </w:r>
    </w:p>
    <w:p w14:paraId="6DE33711">
      <w:pPr>
        <w:spacing w:line="440" w:lineRule="exact"/>
        <w:ind w:firstLine="480" w:firstLineChars="200"/>
        <w:rPr>
          <w:rFonts w:ascii="宋体" w:hAnsi="宋体" w:cs="宋体"/>
          <w:sz w:val="24"/>
          <w:szCs w:val="24"/>
        </w:rPr>
      </w:pPr>
      <w:r>
        <w:rPr>
          <w:rFonts w:hint="eastAsia" w:ascii="宋体" w:hAnsi="宋体" w:cs="宋体"/>
          <w:sz w:val="24"/>
          <w:szCs w:val="24"/>
        </w:rPr>
        <w:t>（二）业绩合同、其他与评标有关的商务证明材料</w:t>
      </w:r>
    </w:p>
    <w:p w14:paraId="40C468F5">
      <w:pPr>
        <w:spacing w:line="440" w:lineRule="exact"/>
        <w:ind w:firstLine="480" w:firstLineChars="200"/>
        <w:rPr>
          <w:rFonts w:ascii="宋体" w:hAnsi="宋体" w:cs="宋体"/>
          <w:sz w:val="24"/>
          <w:szCs w:val="24"/>
        </w:rPr>
      </w:pPr>
      <w:r>
        <w:rPr>
          <w:rFonts w:hint="eastAsia" w:ascii="宋体" w:hAnsi="宋体" w:cs="宋体"/>
          <w:sz w:val="24"/>
          <w:szCs w:val="24"/>
        </w:rPr>
        <w:t>四、资格条件及其他</w:t>
      </w:r>
    </w:p>
    <w:p w14:paraId="49FB5A7E">
      <w:pPr>
        <w:snapToGrid w:val="0"/>
        <w:spacing w:line="400" w:lineRule="exact"/>
        <w:ind w:firstLine="480" w:firstLineChars="200"/>
        <w:rPr>
          <w:rFonts w:ascii="宋体" w:hAnsi="宋体" w:cs="宋体"/>
          <w:sz w:val="24"/>
          <w:szCs w:val="24"/>
        </w:rPr>
      </w:pPr>
      <w:r>
        <w:rPr>
          <w:rFonts w:hint="eastAsia" w:ascii="宋体" w:hAnsi="宋体" w:cs="宋体"/>
          <w:sz w:val="24"/>
          <w:szCs w:val="24"/>
        </w:rPr>
        <w:t>（一）法人营业执照（副本）或事业单位法人证书（副本）或个体工商户营业执照或有效的自然人身份证明或社会团体法人登记证书复印件</w:t>
      </w:r>
    </w:p>
    <w:p w14:paraId="4ACB654C">
      <w:pPr>
        <w:snapToGrid w:val="0"/>
        <w:spacing w:line="400" w:lineRule="exact"/>
        <w:ind w:firstLine="480" w:firstLineChars="200"/>
        <w:rPr>
          <w:rFonts w:ascii="宋体" w:hAnsi="宋体" w:cs="宋体"/>
          <w:sz w:val="24"/>
          <w:szCs w:val="24"/>
        </w:rPr>
      </w:pPr>
      <w:r>
        <w:rPr>
          <w:rFonts w:hint="eastAsia" w:ascii="宋体" w:hAnsi="宋体" w:cs="宋体"/>
          <w:sz w:val="24"/>
          <w:szCs w:val="24"/>
        </w:rPr>
        <w:t>（二）法定代表人身份证明书（格式）</w:t>
      </w:r>
    </w:p>
    <w:p w14:paraId="77F9E00F">
      <w:pPr>
        <w:snapToGrid w:val="0"/>
        <w:spacing w:line="400" w:lineRule="exact"/>
        <w:ind w:firstLine="480" w:firstLineChars="200"/>
        <w:rPr>
          <w:rFonts w:ascii="宋体" w:hAnsi="宋体" w:cs="宋体"/>
          <w:sz w:val="24"/>
          <w:szCs w:val="24"/>
        </w:rPr>
      </w:pPr>
      <w:r>
        <w:rPr>
          <w:rFonts w:hint="eastAsia" w:ascii="宋体" w:hAnsi="宋体" w:cs="宋体"/>
          <w:sz w:val="24"/>
          <w:szCs w:val="24"/>
        </w:rPr>
        <w:t>（三）法定代表人授权委托书（格式）</w:t>
      </w:r>
    </w:p>
    <w:p w14:paraId="48159C48">
      <w:pPr>
        <w:snapToGrid w:val="0"/>
        <w:spacing w:line="400" w:lineRule="exact"/>
        <w:ind w:firstLine="480" w:firstLineChars="200"/>
        <w:rPr>
          <w:rFonts w:ascii="宋体" w:hAnsi="宋体" w:cs="宋体"/>
          <w:sz w:val="24"/>
          <w:szCs w:val="24"/>
        </w:rPr>
      </w:pPr>
      <w:r>
        <w:rPr>
          <w:rFonts w:hint="eastAsia" w:ascii="宋体" w:hAnsi="宋体" w:cs="宋体"/>
          <w:sz w:val="24"/>
          <w:szCs w:val="24"/>
        </w:rPr>
        <w:t>（四）基本资格条件承诺函（格式）</w:t>
      </w:r>
    </w:p>
    <w:p w14:paraId="00194150">
      <w:pPr>
        <w:snapToGrid w:val="0"/>
        <w:spacing w:line="400" w:lineRule="exact"/>
        <w:ind w:firstLine="480" w:firstLineChars="200"/>
        <w:rPr>
          <w:rFonts w:ascii="宋体" w:hAnsi="宋体" w:cs="宋体"/>
          <w:sz w:val="24"/>
          <w:szCs w:val="24"/>
        </w:rPr>
      </w:pPr>
      <w:r>
        <w:rPr>
          <w:rFonts w:hint="eastAsia" w:ascii="宋体" w:hAnsi="宋体" w:cs="宋体"/>
          <w:sz w:val="24"/>
          <w:szCs w:val="24"/>
        </w:rPr>
        <w:t>（五）特定资格条件证明文件（如果有）</w:t>
      </w:r>
    </w:p>
    <w:p w14:paraId="63EB54A8">
      <w:pPr>
        <w:spacing w:line="440" w:lineRule="exact"/>
        <w:ind w:firstLine="480" w:firstLineChars="200"/>
        <w:rPr>
          <w:rFonts w:ascii="宋体" w:hAnsi="宋体" w:cs="宋体"/>
          <w:sz w:val="24"/>
          <w:szCs w:val="24"/>
        </w:rPr>
      </w:pPr>
      <w:r>
        <w:rPr>
          <w:rFonts w:hint="eastAsia" w:ascii="宋体" w:hAnsi="宋体" w:cs="宋体"/>
          <w:sz w:val="24"/>
          <w:szCs w:val="24"/>
        </w:rPr>
        <w:t>五、其他应提供的资料</w:t>
      </w:r>
    </w:p>
    <w:p w14:paraId="561B8C85">
      <w:pPr>
        <w:spacing w:line="440" w:lineRule="exact"/>
        <w:ind w:firstLine="480" w:firstLineChars="200"/>
        <w:rPr>
          <w:rFonts w:ascii="仿宋" w:hAnsi="仿宋" w:eastAsia="仿宋" w:cs="仿宋"/>
          <w:sz w:val="24"/>
          <w:szCs w:val="24"/>
        </w:rPr>
      </w:pPr>
      <w:bookmarkStart w:id="200" w:name="_Toc313888360"/>
      <w:bookmarkStart w:id="201" w:name="_Toc313008356"/>
      <w:bookmarkStart w:id="202" w:name="_Toc342913419"/>
      <w:bookmarkStart w:id="203" w:name="_Toc283382454"/>
      <w:bookmarkStart w:id="204" w:name="_Toc12789073"/>
      <w:r>
        <w:rPr>
          <w:rFonts w:hint="eastAsia" w:ascii="宋体" w:hAnsi="宋体" w:cs="宋体"/>
          <w:sz w:val="24"/>
          <w:szCs w:val="24"/>
        </w:rPr>
        <w:t>其他与项目有关的资料</w:t>
      </w:r>
    </w:p>
    <w:p w14:paraId="4FCBA4DA">
      <w:pPr>
        <w:snapToGrid w:val="0"/>
        <w:spacing w:line="360" w:lineRule="auto"/>
        <w:rPr>
          <w:rFonts w:ascii="宋体" w:hAnsi="宋体" w:cs="宋体"/>
          <w:sz w:val="24"/>
          <w:szCs w:val="24"/>
          <w:bdr w:val="single" w:color="auto" w:sz="4" w:space="0"/>
        </w:rPr>
        <w:sectPr>
          <w:headerReference r:id="rId5" w:type="default"/>
          <w:footerReference r:id="rId6" w:type="default"/>
          <w:pgSz w:w="11907" w:h="16840"/>
          <w:pgMar w:top="1134" w:right="1191" w:bottom="1134" w:left="1304" w:header="851" w:footer="992" w:gutter="0"/>
          <w:pgNumType w:fmt="numberInDash"/>
          <w:cols w:space="720" w:num="1"/>
          <w:docGrid w:linePitch="380" w:charSpace="-5735"/>
        </w:sectPr>
      </w:pPr>
    </w:p>
    <w:p w14:paraId="3A747B06">
      <w:pPr>
        <w:pStyle w:val="4"/>
        <w:spacing w:before="0" w:after="0" w:line="360" w:lineRule="auto"/>
        <w:rPr>
          <w:rFonts w:ascii="宋体" w:hAnsi="宋体" w:cs="宋体"/>
          <w:sz w:val="24"/>
          <w:szCs w:val="24"/>
        </w:rPr>
      </w:pPr>
      <w:bookmarkStart w:id="205" w:name="_Toc25359"/>
      <w:bookmarkStart w:id="206" w:name="_Toc6030"/>
      <w:r>
        <w:rPr>
          <w:rFonts w:hint="eastAsia" w:ascii="宋体" w:hAnsi="宋体" w:cs="宋体"/>
          <w:sz w:val="24"/>
          <w:szCs w:val="24"/>
        </w:rPr>
        <w:t>一、经济部分</w:t>
      </w:r>
      <w:bookmarkEnd w:id="200"/>
      <w:bookmarkEnd w:id="201"/>
      <w:bookmarkEnd w:id="202"/>
      <w:bookmarkEnd w:id="205"/>
      <w:bookmarkEnd w:id="206"/>
    </w:p>
    <w:bookmarkEnd w:id="203"/>
    <w:bookmarkEnd w:id="204"/>
    <w:p w14:paraId="21A05698">
      <w:pPr>
        <w:tabs>
          <w:tab w:val="left" w:pos="6300"/>
        </w:tabs>
        <w:snapToGrid w:val="0"/>
        <w:spacing w:line="312" w:lineRule="auto"/>
        <w:jc w:val="left"/>
        <w:outlineLvl w:val="0"/>
        <w:rPr>
          <w:rFonts w:ascii="宋体" w:hAnsi="宋体" w:cs="宋体"/>
          <w:b/>
          <w:sz w:val="24"/>
          <w:szCs w:val="24"/>
        </w:rPr>
      </w:pPr>
      <w:r>
        <w:rPr>
          <w:rFonts w:hint="eastAsia" w:ascii="宋体" w:hAnsi="宋体" w:cs="宋体"/>
          <w:b/>
          <w:sz w:val="24"/>
          <w:szCs w:val="24"/>
        </w:rPr>
        <w:t>（一）网上询比报价函</w:t>
      </w:r>
    </w:p>
    <w:p w14:paraId="1F26CEA7">
      <w:pPr>
        <w:tabs>
          <w:tab w:val="left" w:pos="6300"/>
        </w:tabs>
        <w:snapToGrid w:val="0"/>
        <w:spacing w:line="312" w:lineRule="auto"/>
        <w:jc w:val="center"/>
        <w:outlineLvl w:val="0"/>
        <w:rPr>
          <w:rFonts w:ascii="宋体" w:hAnsi="宋体" w:cs="宋体"/>
          <w:bCs/>
          <w:sz w:val="24"/>
          <w:szCs w:val="24"/>
        </w:rPr>
      </w:pPr>
      <w:r>
        <w:rPr>
          <w:rFonts w:hint="eastAsia" w:ascii="宋体" w:hAnsi="宋体" w:cs="宋体"/>
          <w:bCs/>
          <w:sz w:val="24"/>
          <w:szCs w:val="24"/>
        </w:rPr>
        <w:t>网上询比报价函</w:t>
      </w:r>
    </w:p>
    <w:p w14:paraId="2ED29072">
      <w:pPr>
        <w:tabs>
          <w:tab w:val="left" w:pos="6300"/>
        </w:tabs>
        <w:snapToGrid w:val="0"/>
        <w:spacing w:line="312" w:lineRule="auto"/>
        <w:rPr>
          <w:rFonts w:ascii="宋体" w:hAnsi="宋体" w:cs="宋体"/>
          <w:sz w:val="24"/>
          <w:szCs w:val="24"/>
        </w:rPr>
      </w:pPr>
      <w:r>
        <w:rPr>
          <w:rFonts w:hint="eastAsia" w:ascii="宋体" w:hAnsi="宋体" w:cs="宋体"/>
          <w:sz w:val="24"/>
          <w:szCs w:val="24"/>
          <w:u w:val="single"/>
        </w:rPr>
        <w:t>（采购代理机构名称）</w:t>
      </w:r>
      <w:r>
        <w:rPr>
          <w:rFonts w:hint="eastAsia" w:ascii="宋体" w:hAnsi="宋体" w:cs="宋体"/>
          <w:sz w:val="24"/>
          <w:szCs w:val="24"/>
        </w:rPr>
        <w:t>：</w:t>
      </w:r>
    </w:p>
    <w:p w14:paraId="5EFC2C98">
      <w:pPr>
        <w:tabs>
          <w:tab w:val="left" w:pos="6300"/>
        </w:tabs>
        <w:snapToGrid w:val="0"/>
        <w:spacing w:line="312" w:lineRule="auto"/>
        <w:ind w:firstLine="480" w:firstLineChars="200"/>
        <w:rPr>
          <w:rFonts w:ascii="宋体" w:hAnsi="宋体" w:cs="宋体"/>
          <w:sz w:val="24"/>
          <w:szCs w:val="24"/>
        </w:rPr>
      </w:pPr>
      <w:r>
        <w:rPr>
          <w:rFonts w:hint="eastAsia" w:ascii="宋体" w:hAnsi="宋体" w:cs="宋体"/>
          <w:sz w:val="24"/>
          <w:szCs w:val="24"/>
        </w:rPr>
        <w:t>我方收到____________________________（项目名称）的网上询比文件，经详细研究，决定参加该项目的网上询比。</w:t>
      </w:r>
    </w:p>
    <w:p w14:paraId="0B47B27E">
      <w:pPr>
        <w:tabs>
          <w:tab w:val="left" w:pos="6300"/>
        </w:tabs>
        <w:snapToGrid w:val="0"/>
        <w:spacing w:line="312" w:lineRule="auto"/>
        <w:ind w:firstLine="480" w:firstLineChars="200"/>
        <w:rPr>
          <w:rFonts w:ascii="宋体" w:hAnsi="宋体" w:cs="宋体"/>
          <w:sz w:val="24"/>
          <w:szCs w:val="24"/>
        </w:rPr>
      </w:pPr>
      <w:r>
        <w:rPr>
          <w:rFonts w:hint="eastAsia" w:ascii="宋体" w:hAnsi="宋体" w:cs="宋体"/>
          <w:sz w:val="24"/>
          <w:szCs w:val="24"/>
        </w:rPr>
        <w:t>1.愿意按照网上询比文件中的一切要求，提供本项目采购内容及相关服务，询比报价为人民币大写：</w:t>
      </w:r>
      <w:r>
        <w:rPr>
          <w:rFonts w:hint="eastAsia" w:ascii="宋体" w:hAnsi="宋体" w:cs="宋体"/>
          <w:sz w:val="24"/>
          <w:szCs w:val="24"/>
          <w:u w:val="single"/>
        </w:rPr>
        <w:t xml:space="preserve">      </w:t>
      </w:r>
      <w:r>
        <w:rPr>
          <w:rFonts w:hint="eastAsia" w:ascii="宋体" w:hAnsi="宋体" w:cs="宋体"/>
          <w:sz w:val="24"/>
          <w:szCs w:val="24"/>
        </w:rPr>
        <w:t>元，人民币小写：</w:t>
      </w:r>
      <w:r>
        <w:rPr>
          <w:rFonts w:hint="eastAsia" w:ascii="宋体" w:hAnsi="宋体" w:cs="宋体"/>
          <w:sz w:val="24"/>
          <w:szCs w:val="24"/>
          <w:u w:val="single"/>
        </w:rPr>
        <w:t xml:space="preserve">     </w:t>
      </w:r>
      <w:r>
        <w:rPr>
          <w:rFonts w:hint="eastAsia" w:ascii="宋体" w:hAnsi="宋体" w:cs="宋体"/>
          <w:sz w:val="24"/>
          <w:szCs w:val="24"/>
        </w:rPr>
        <w:t>元。</w:t>
      </w:r>
    </w:p>
    <w:p w14:paraId="58973522">
      <w:pPr>
        <w:tabs>
          <w:tab w:val="left" w:pos="6300"/>
        </w:tabs>
        <w:snapToGrid w:val="0"/>
        <w:spacing w:line="312" w:lineRule="auto"/>
        <w:ind w:firstLine="480" w:firstLineChars="200"/>
        <w:rPr>
          <w:rFonts w:ascii="宋体" w:hAnsi="宋体" w:cs="宋体"/>
          <w:sz w:val="24"/>
          <w:szCs w:val="24"/>
        </w:rPr>
      </w:pPr>
      <w:r>
        <w:rPr>
          <w:rFonts w:hint="eastAsia" w:ascii="宋体" w:hAnsi="宋体" w:cs="宋体"/>
          <w:sz w:val="24"/>
          <w:szCs w:val="24"/>
        </w:rPr>
        <w:t>2.我方现提交的响应文件为：响应文件电子文档1份。</w:t>
      </w:r>
    </w:p>
    <w:p w14:paraId="3BDE3D62">
      <w:pPr>
        <w:tabs>
          <w:tab w:val="left" w:pos="6300"/>
        </w:tabs>
        <w:snapToGrid w:val="0"/>
        <w:spacing w:line="312" w:lineRule="auto"/>
        <w:ind w:firstLine="480" w:firstLineChars="200"/>
        <w:rPr>
          <w:rFonts w:ascii="宋体" w:hAnsi="宋体" w:cs="宋体"/>
          <w:sz w:val="24"/>
          <w:szCs w:val="24"/>
        </w:rPr>
      </w:pPr>
      <w:r>
        <w:rPr>
          <w:rFonts w:hint="eastAsia" w:ascii="宋体" w:hAnsi="宋体" w:cs="宋体"/>
          <w:sz w:val="24"/>
          <w:szCs w:val="24"/>
        </w:rPr>
        <w:t>3.我方承诺：本次网上询比的有效期为90天。</w:t>
      </w:r>
    </w:p>
    <w:p w14:paraId="57E59EE2">
      <w:pPr>
        <w:tabs>
          <w:tab w:val="left" w:pos="6300"/>
        </w:tabs>
        <w:snapToGrid w:val="0"/>
        <w:spacing w:line="312" w:lineRule="auto"/>
        <w:ind w:firstLine="480" w:firstLineChars="200"/>
        <w:rPr>
          <w:rFonts w:ascii="宋体" w:hAnsi="宋体" w:cs="宋体"/>
          <w:sz w:val="24"/>
          <w:szCs w:val="24"/>
        </w:rPr>
      </w:pPr>
      <w:r>
        <w:rPr>
          <w:rFonts w:hint="eastAsia" w:ascii="宋体" w:hAnsi="宋体" w:cs="宋体"/>
          <w:sz w:val="24"/>
          <w:szCs w:val="24"/>
        </w:rPr>
        <w:t>4.我方完全理解和接受贵方网上询比文件的一切规定和要求及评审办法。</w:t>
      </w:r>
    </w:p>
    <w:p w14:paraId="1F0D2C7B">
      <w:pPr>
        <w:tabs>
          <w:tab w:val="left" w:pos="6300"/>
        </w:tabs>
        <w:snapToGrid w:val="0"/>
        <w:spacing w:line="312" w:lineRule="auto"/>
        <w:ind w:firstLine="480" w:firstLineChars="200"/>
        <w:rPr>
          <w:rFonts w:ascii="宋体" w:hAnsi="宋体" w:cs="宋体"/>
          <w:sz w:val="24"/>
          <w:szCs w:val="24"/>
        </w:rPr>
      </w:pPr>
      <w:r>
        <w:rPr>
          <w:rFonts w:hint="eastAsia" w:ascii="宋体" w:hAnsi="宋体" w:cs="宋体"/>
          <w:sz w:val="24"/>
          <w:szCs w:val="24"/>
        </w:rPr>
        <w:t>5.在整个网上询比过程中，我方若有违规行为，接受按照《中华人民共和国政府采购法》和《网上询比文件》之规定给予惩罚。</w:t>
      </w:r>
    </w:p>
    <w:p w14:paraId="57701F22">
      <w:pPr>
        <w:tabs>
          <w:tab w:val="left" w:pos="6300"/>
        </w:tabs>
        <w:snapToGrid w:val="0"/>
        <w:spacing w:line="312" w:lineRule="auto"/>
        <w:ind w:firstLine="480" w:firstLineChars="200"/>
        <w:rPr>
          <w:rFonts w:ascii="宋体" w:hAnsi="宋体" w:cs="宋体"/>
          <w:sz w:val="24"/>
          <w:szCs w:val="24"/>
        </w:rPr>
      </w:pPr>
      <w:r>
        <w:rPr>
          <w:rFonts w:hint="eastAsia" w:ascii="宋体" w:hAnsi="宋体" w:cs="宋体"/>
          <w:sz w:val="24"/>
          <w:szCs w:val="24"/>
        </w:rPr>
        <w:t>6.我方若成为成交供应商，将按照最终网上询比结果签订合同，并且严格履行合同义务。本承诺函将成为合同不可分割的一部分，与合同具有同等的法律效力。</w:t>
      </w:r>
    </w:p>
    <w:p w14:paraId="03673AE4">
      <w:pPr>
        <w:tabs>
          <w:tab w:val="left" w:pos="6300"/>
        </w:tabs>
        <w:snapToGrid w:val="0"/>
        <w:spacing w:line="312" w:lineRule="auto"/>
        <w:ind w:firstLine="480" w:firstLineChars="200"/>
        <w:rPr>
          <w:rFonts w:ascii="宋体" w:hAnsi="宋体" w:cs="宋体"/>
          <w:sz w:val="24"/>
          <w:szCs w:val="24"/>
        </w:rPr>
      </w:pPr>
      <w:r>
        <w:rPr>
          <w:rFonts w:hint="eastAsia" w:ascii="宋体" w:hAnsi="宋体" w:cs="宋体"/>
          <w:sz w:val="24"/>
          <w:szCs w:val="24"/>
        </w:rPr>
        <w:t>7.我方同意按网上询比文件规定。如果我方成为成交供应商，保证在接到成交通知书前，向采购代理机构缴纳网上询比文件规定的采购代理服务费。</w:t>
      </w:r>
    </w:p>
    <w:p w14:paraId="2A4AE0A5">
      <w:pPr>
        <w:tabs>
          <w:tab w:val="left" w:pos="6300"/>
        </w:tabs>
        <w:snapToGrid w:val="0"/>
        <w:spacing w:line="312" w:lineRule="auto"/>
        <w:ind w:firstLine="480" w:firstLineChars="200"/>
        <w:rPr>
          <w:rFonts w:ascii="宋体" w:hAnsi="宋体" w:cs="宋体"/>
          <w:sz w:val="24"/>
          <w:szCs w:val="24"/>
        </w:rPr>
      </w:pPr>
      <w:r>
        <w:rPr>
          <w:rFonts w:hint="eastAsia" w:ascii="宋体" w:hAnsi="宋体" w:cs="宋体"/>
          <w:sz w:val="24"/>
          <w:szCs w:val="24"/>
        </w:rPr>
        <w:t>8.</w:t>
      </w:r>
      <w:r>
        <w:rPr>
          <w:rFonts w:hint="eastAsia" w:ascii="宋体" w:hAnsi="宋体" w:cs="宋体"/>
          <w:sz w:val="24"/>
          <w:szCs w:val="28"/>
        </w:rPr>
        <w:t>我方未</w:t>
      </w:r>
      <w:r>
        <w:rPr>
          <w:rFonts w:hint="eastAsia" w:ascii="宋体" w:hAnsi="宋体" w:cs="宋体"/>
          <w:sz w:val="24"/>
          <w:szCs w:val="24"/>
        </w:rPr>
        <w:t>为采购项目提供整体设计、规范编制或者项目管理、监理、检测等服务。</w:t>
      </w:r>
    </w:p>
    <w:p w14:paraId="1598ED0A">
      <w:pPr>
        <w:tabs>
          <w:tab w:val="left" w:pos="6300"/>
        </w:tabs>
        <w:snapToGrid w:val="0"/>
        <w:spacing w:line="312" w:lineRule="auto"/>
        <w:ind w:firstLine="570"/>
        <w:rPr>
          <w:rFonts w:ascii="宋体" w:hAnsi="宋体" w:cs="宋体"/>
          <w:sz w:val="24"/>
          <w:szCs w:val="24"/>
        </w:rPr>
      </w:pPr>
      <w:r>
        <w:rPr>
          <w:rFonts w:hint="eastAsia" w:ascii="宋体" w:hAnsi="宋体" w:cs="宋体"/>
          <w:sz w:val="24"/>
          <w:szCs w:val="24"/>
        </w:rPr>
        <w:t>供应商（公章）：</w:t>
      </w:r>
    </w:p>
    <w:p w14:paraId="26CA5CF8">
      <w:pPr>
        <w:tabs>
          <w:tab w:val="left" w:pos="6300"/>
        </w:tabs>
        <w:snapToGrid w:val="0"/>
        <w:spacing w:line="312" w:lineRule="auto"/>
        <w:ind w:firstLine="570"/>
        <w:rPr>
          <w:rFonts w:ascii="宋体" w:hAnsi="宋体" w:cs="宋体"/>
          <w:sz w:val="24"/>
          <w:szCs w:val="24"/>
        </w:rPr>
      </w:pPr>
      <w:r>
        <w:rPr>
          <w:rFonts w:hint="eastAsia" w:ascii="宋体" w:hAnsi="宋体" w:cs="宋体"/>
          <w:sz w:val="24"/>
          <w:szCs w:val="24"/>
        </w:rPr>
        <w:t>地址：</w:t>
      </w:r>
    </w:p>
    <w:p w14:paraId="3C5D62BF">
      <w:pPr>
        <w:tabs>
          <w:tab w:val="left" w:pos="6300"/>
        </w:tabs>
        <w:snapToGrid w:val="0"/>
        <w:spacing w:line="312" w:lineRule="auto"/>
        <w:ind w:firstLine="570"/>
        <w:rPr>
          <w:rFonts w:ascii="宋体" w:hAnsi="宋体" w:cs="宋体"/>
          <w:sz w:val="24"/>
          <w:szCs w:val="24"/>
        </w:rPr>
      </w:pPr>
      <w:r>
        <w:rPr>
          <w:rFonts w:hint="eastAsia" w:ascii="宋体" w:hAnsi="宋体" w:cs="宋体"/>
          <w:sz w:val="24"/>
          <w:szCs w:val="24"/>
        </w:rPr>
        <w:t>电话：                                        传真：</w:t>
      </w:r>
    </w:p>
    <w:p w14:paraId="65A20C41">
      <w:pPr>
        <w:tabs>
          <w:tab w:val="left" w:pos="6300"/>
        </w:tabs>
        <w:snapToGrid w:val="0"/>
        <w:spacing w:line="312" w:lineRule="auto"/>
        <w:ind w:firstLine="570"/>
        <w:rPr>
          <w:rFonts w:ascii="宋体" w:hAnsi="宋体" w:cs="宋体"/>
          <w:sz w:val="24"/>
          <w:szCs w:val="24"/>
        </w:rPr>
      </w:pPr>
      <w:r>
        <w:rPr>
          <w:rFonts w:hint="eastAsia" w:ascii="宋体" w:hAnsi="宋体" w:cs="宋体"/>
          <w:sz w:val="24"/>
          <w:szCs w:val="24"/>
        </w:rPr>
        <w:t>网址：                                        邮编：</w:t>
      </w:r>
    </w:p>
    <w:p w14:paraId="14BD15C6">
      <w:pPr>
        <w:tabs>
          <w:tab w:val="left" w:pos="6300"/>
        </w:tabs>
        <w:snapToGrid w:val="0"/>
        <w:spacing w:line="312" w:lineRule="auto"/>
        <w:ind w:firstLine="570"/>
        <w:rPr>
          <w:rFonts w:ascii="宋体" w:hAnsi="宋体" w:cs="宋体"/>
          <w:sz w:val="24"/>
          <w:szCs w:val="24"/>
        </w:rPr>
      </w:pPr>
      <w:r>
        <w:rPr>
          <w:rFonts w:hint="eastAsia" w:ascii="宋体" w:hAnsi="宋体" w:cs="宋体"/>
          <w:sz w:val="24"/>
          <w:szCs w:val="24"/>
        </w:rPr>
        <w:t>联系人：</w:t>
      </w:r>
    </w:p>
    <w:p w14:paraId="34F8FF95">
      <w:pPr>
        <w:pStyle w:val="22"/>
        <w:rPr>
          <w:rFonts w:ascii="宋体" w:hAnsi="宋体" w:cs="宋体"/>
          <w:sz w:val="24"/>
          <w:szCs w:val="24"/>
        </w:rPr>
      </w:pPr>
    </w:p>
    <w:p w14:paraId="4F71C8E0"/>
    <w:p w14:paraId="5B3419BB">
      <w:pPr>
        <w:snapToGrid w:val="0"/>
        <w:spacing w:line="312" w:lineRule="auto"/>
        <w:ind w:firstLine="6960" w:firstLineChars="2900"/>
        <w:rPr>
          <w:rFonts w:ascii="宋体" w:hAnsi="宋体" w:cs="宋体"/>
          <w:sz w:val="24"/>
          <w:szCs w:val="24"/>
        </w:rPr>
      </w:pPr>
      <w:r>
        <w:rPr>
          <w:rFonts w:hint="eastAsia" w:ascii="宋体" w:hAnsi="宋体" w:cs="宋体"/>
          <w:sz w:val="24"/>
          <w:szCs w:val="24"/>
        </w:rPr>
        <w:t>年   月   日</w:t>
      </w:r>
    </w:p>
    <w:p w14:paraId="78CC0B66">
      <w:pPr>
        <w:pStyle w:val="76"/>
        <w:rPr>
          <w:rFonts w:ascii="宋体" w:hAnsi="宋体" w:eastAsia="宋体" w:cs="宋体"/>
        </w:rPr>
      </w:pPr>
    </w:p>
    <w:p w14:paraId="46DE3A8C">
      <w:pPr>
        <w:pStyle w:val="76"/>
        <w:rPr>
          <w:rFonts w:ascii="宋体" w:hAnsi="宋体" w:eastAsia="宋体" w:cs="宋体"/>
        </w:rPr>
      </w:pPr>
    </w:p>
    <w:p w14:paraId="5678D550">
      <w:pPr>
        <w:pStyle w:val="76"/>
        <w:rPr>
          <w:rFonts w:ascii="宋体" w:hAnsi="宋体" w:eastAsia="宋体" w:cs="宋体"/>
        </w:rPr>
      </w:pPr>
    </w:p>
    <w:p w14:paraId="749C50B3">
      <w:pPr>
        <w:pStyle w:val="76"/>
        <w:rPr>
          <w:rFonts w:ascii="宋体" w:hAnsi="宋体" w:eastAsia="宋体" w:cs="宋体"/>
        </w:rPr>
      </w:pPr>
    </w:p>
    <w:p w14:paraId="2BD0DFC9">
      <w:pPr>
        <w:pStyle w:val="76"/>
        <w:rPr>
          <w:rFonts w:ascii="宋体" w:hAnsi="宋体" w:eastAsia="宋体" w:cs="宋体"/>
        </w:rPr>
      </w:pPr>
    </w:p>
    <w:p w14:paraId="0725E622">
      <w:pPr>
        <w:pStyle w:val="76"/>
        <w:rPr>
          <w:rFonts w:ascii="宋体" w:hAnsi="宋体" w:eastAsia="宋体" w:cs="宋体"/>
        </w:rPr>
      </w:pPr>
    </w:p>
    <w:p w14:paraId="53FA5E19">
      <w:pPr>
        <w:pStyle w:val="76"/>
        <w:rPr>
          <w:rFonts w:ascii="宋体" w:hAnsi="宋体" w:eastAsia="宋体" w:cs="宋体"/>
        </w:rPr>
      </w:pPr>
    </w:p>
    <w:p w14:paraId="46F8C451">
      <w:pPr>
        <w:pStyle w:val="76"/>
        <w:rPr>
          <w:rFonts w:ascii="宋体" w:hAnsi="宋体" w:eastAsia="宋体" w:cs="宋体"/>
        </w:rPr>
      </w:pPr>
    </w:p>
    <w:p w14:paraId="50902C18">
      <w:pPr>
        <w:pStyle w:val="76"/>
        <w:rPr>
          <w:rFonts w:ascii="宋体" w:hAnsi="宋体" w:eastAsia="宋体" w:cs="宋体"/>
        </w:rPr>
      </w:pPr>
    </w:p>
    <w:p w14:paraId="45F8784C">
      <w:pPr>
        <w:pStyle w:val="76"/>
        <w:rPr>
          <w:rFonts w:ascii="宋体" w:hAnsi="宋体" w:eastAsia="宋体" w:cs="宋体"/>
        </w:rPr>
      </w:pPr>
    </w:p>
    <w:p w14:paraId="682BE4CE">
      <w:pPr>
        <w:pStyle w:val="4"/>
        <w:spacing w:before="0" w:after="0" w:line="360" w:lineRule="auto"/>
        <w:rPr>
          <w:rFonts w:ascii="宋体" w:hAnsi="宋体" w:cs="宋体"/>
          <w:sz w:val="24"/>
          <w:szCs w:val="24"/>
        </w:rPr>
      </w:pPr>
      <w:bookmarkStart w:id="207" w:name="_Toc342913420"/>
      <w:bookmarkStart w:id="208" w:name="_Toc21280"/>
      <w:bookmarkStart w:id="209" w:name="_Toc313008357"/>
      <w:bookmarkStart w:id="210" w:name="_Toc313888361"/>
    </w:p>
    <w:p w14:paraId="76F5B3EF"/>
    <w:p w14:paraId="4B04D6C1">
      <w:pPr>
        <w:rPr>
          <w:rFonts w:ascii="宋体" w:hAnsi="宋体" w:cs="宋体"/>
        </w:rPr>
      </w:pPr>
    </w:p>
    <w:p w14:paraId="13AF7891">
      <w:pPr>
        <w:rPr>
          <w:rFonts w:ascii="宋体" w:hAnsi="宋体" w:cs="宋体"/>
        </w:rPr>
      </w:pPr>
    </w:p>
    <w:p w14:paraId="4DB10CF8">
      <w:pPr>
        <w:snapToGrid w:val="0"/>
        <w:spacing w:line="500" w:lineRule="exact"/>
        <w:ind w:firstLine="560"/>
        <w:rPr>
          <w:rFonts w:ascii="宋体" w:hAnsi="宋体" w:cs="宋体"/>
          <w:b/>
          <w:szCs w:val="22"/>
        </w:rPr>
      </w:pPr>
      <w:r>
        <w:rPr>
          <w:rFonts w:hint="eastAsia" w:ascii="宋体" w:hAnsi="宋体" w:cs="宋体"/>
          <w:b/>
        </w:rPr>
        <w:t>（二）分项报价明细表</w:t>
      </w:r>
    </w:p>
    <w:p w14:paraId="1C4B6C13">
      <w:pPr>
        <w:snapToGrid w:val="0"/>
        <w:spacing w:line="500" w:lineRule="exact"/>
        <w:jc w:val="center"/>
        <w:rPr>
          <w:rFonts w:ascii="宋体" w:hAnsi="宋体" w:cs="宋体"/>
          <w:sz w:val="24"/>
        </w:rPr>
      </w:pPr>
      <w:r>
        <w:rPr>
          <w:rFonts w:hint="eastAsia" w:ascii="宋体" w:hAnsi="宋体" w:cs="宋体"/>
          <w:sz w:val="24"/>
        </w:rPr>
        <w:t>分项报价明细表</w:t>
      </w:r>
    </w:p>
    <w:p w14:paraId="147DD08C">
      <w:pPr>
        <w:snapToGrid w:val="0"/>
        <w:spacing w:line="500" w:lineRule="exact"/>
        <w:rPr>
          <w:rFonts w:ascii="宋体" w:hAnsi="宋体" w:cs="宋体"/>
          <w:sz w:val="24"/>
        </w:rPr>
      </w:pPr>
      <w:r>
        <w:rPr>
          <w:rFonts w:hint="eastAsia" w:ascii="宋体" w:hAnsi="宋体" w:cs="宋体"/>
          <w:sz w:val="24"/>
        </w:rPr>
        <w:t>项目名称：</w:t>
      </w:r>
    </w:p>
    <w:tbl>
      <w:tblPr>
        <w:tblStyle w:val="61"/>
        <w:tblpPr w:leftFromText="180" w:rightFromText="180" w:vertAnchor="text" w:horzAnchor="page" w:tblpX="1443" w:tblpY="500"/>
        <w:tblOverlap w:val="never"/>
        <w:tblW w:w="93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9"/>
        <w:gridCol w:w="1557"/>
        <w:gridCol w:w="3127"/>
        <w:gridCol w:w="1235"/>
        <w:gridCol w:w="1235"/>
        <w:gridCol w:w="1235"/>
      </w:tblGrid>
      <w:tr w14:paraId="08442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exact"/>
        </w:trPr>
        <w:tc>
          <w:tcPr>
            <w:tcW w:w="939" w:type="dxa"/>
            <w:vAlign w:val="center"/>
          </w:tcPr>
          <w:p w14:paraId="39B654D0">
            <w:pPr>
              <w:ind w:right="38"/>
              <w:jc w:val="center"/>
              <w:rPr>
                <w:rFonts w:ascii="宋体" w:hAnsi="宋体" w:cs="宋体"/>
                <w:b/>
                <w:sz w:val="24"/>
                <w:szCs w:val="24"/>
              </w:rPr>
            </w:pPr>
            <w:r>
              <w:rPr>
                <w:rFonts w:hint="eastAsia" w:ascii="宋体" w:hAnsi="宋体" w:cs="宋体"/>
                <w:b/>
                <w:sz w:val="24"/>
                <w:szCs w:val="24"/>
              </w:rPr>
              <w:t>序号</w:t>
            </w:r>
          </w:p>
        </w:tc>
        <w:tc>
          <w:tcPr>
            <w:tcW w:w="1557" w:type="dxa"/>
            <w:vAlign w:val="center"/>
          </w:tcPr>
          <w:p w14:paraId="22E0941E">
            <w:pPr>
              <w:ind w:right="38"/>
              <w:jc w:val="center"/>
              <w:rPr>
                <w:rFonts w:ascii="宋体" w:hAnsi="宋体" w:cs="宋体"/>
                <w:b/>
                <w:sz w:val="24"/>
                <w:szCs w:val="24"/>
              </w:rPr>
            </w:pPr>
            <w:r>
              <w:rPr>
                <w:rFonts w:hint="eastAsia" w:ascii="宋体" w:hAnsi="宋体" w:cs="宋体"/>
                <w:b/>
                <w:sz w:val="24"/>
                <w:szCs w:val="24"/>
              </w:rPr>
              <w:t>名称</w:t>
            </w:r>
          </w:p>
        </w:tc>
        <w:tc>
          <w:tcPr>
            <w:tcW w:w="3127" w:type="dxa"/>
            <w:vAlign w:val="center"/>
          </w:tcPr>
          <w:p w14:paraId="1C9F1399">
            <w:pPr>
              <w:ind w:right="38"/>
              <w:jc w:val="center"/>
              <w:rPr>
                <w:rFonts w:ascii="宋体" w:hAnsi="宋体" w:cs="宋体"/>
                <w:b/>
                <w:sz w:val="24"/>
                <w:szCs w:val="24"/>
              </w:rPr>
            </w:pPr>
            <w:r>
              <w:rPr>
                <w:rFonts w:hint="eastAsia" w:ascii="宋体" w:hAnsi="宋体" w:cs="宋体"/>
                <w:b/>
                <w:sz w:val="24"/>
                <w:szCs w:val="24"/>
              </w:rPr>
              <w:t>相关信息</w:t>
            </w:r>
          </w:p>
        </w:tc>
        <w:tc>
          <w:tcPr>
            <w:tcW w:w="1235" w:type="dxa"/>
            <w:vAlign w:val="center"/>
          </w:tcPr>
          <w:p w14:paraId="1DBFA01D">
            <w:pPr>
              <w:ind w:right="38"/>
              <w:jc w:val="center"/>
              <w:rPr>
                <w:rFonts w:ascii="宋体" w:hAnsi="宋体" w:cs="宋体"/>
                <w:b/>
                <w:sz w:val="24"/>
                <w:szCs w:val="24"/>
              </w:rPr>
            </w:pPr>
            <w:r>
              <w:rPr>
                <w:rFonts w:hint="eastAsia" w:ascii="宋体" w:hAnsi="宋体" w:cs="宋体"/>
                <w:b/>
                <w:sz w:val="24"/>
                <w:szCs w:val="24"/>
              </w:rPr>
              <w:t>数量</w:t>
            </w:r>
          </w:p>
        </w:tc>
        <w:tc>
          <w:tcPr>
            <w:tcW w:w="1235" w:type="dxa"/>
            <w:vAlign w:val="center"/>
          </w:tcPr>
          <w:p w14:paraId="5B6E2F9B">
            <w:pPr>
              <w:ind w:right="38"/>
              <w:jc w:val="center"/>
              <w:rPr>
                <w:rFonts w:ascii="宋体" w:hAnsi="宋体" w:cs="宋体"/>
                <w:b/>
                <w:sz w:val="24"/>
                <w:szCs w:val="24"/>
              </w:rPr>
            </w:pPr>
            <w:r>
              <w:rPr>
                <w:rFonts w:hint="eastAsia" w:ascii="宋体" w:hAnsi="宋体" w:cs="宋体"/>
                <w:b/>
                <w:sz w:val="24"/>
                <w:szCs w:val="24"/>
              </w:rPr>
              <w:t>单价</w:t>
            </w:r>
          </w:p>
        </w:tc>
        <w:tc>
          <w:tcPr>
            <w:tcW w:w="1235" w:type="dxa"/>
            <w:vAlign w:val="center"/>
          </w:tcPr>
          <w:p w14:paraId="2D253A8E">
            <w:pPr>
              <w:ind w:right="38"/>
              <w:jc w:val="center"/>
              <w:rPr>
                <w:rFonts w:ascii="宋体" w:hAnsi="宋体" w:cs="宋体"/>
                <w:b/>
                <w:sz w:val="24"/>
                <w:szCs w:val="24"/>
              </w:rPr>
            </w:pPr>
            <w:r>
              <w:rPr>
                <w:rFonts w:hint="eastAsia" w:ascii="宋体" w:hAnsi="宋体" w:cs="宋体"/>
                <w:b/>
                <w:sz w:val="24"/>
                <w:szCs w:val="24"/>
              </w:rPr>
              <w:t>合计</w:t>
            </w:r>
          </w:p>
        </w:tc>
      </w:tr>
      <w:tr w14:paraId="07A2F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trPr>
        <w:tc>
          <w:tcPr>
            <w:tcW w:w="939" w:type="dxa"/>
            <w:vAlign w:val="center"/>
          </w:tcPr>
          <w:p w14:paraId="3A7E7964">
            <w:pPr>
              <w:pStyle w:val="23"/>
              <w:spacing w:line="240" w:lineRule="atLeast"/>
              <w:ind w:left="3920" w:right="38" w:firstLine="480"/>
              <w:jc w:val="center"/>
              <w:outlineLvl w:val="0"/>
              <w:rPr>
                <w:rFonts w:ascii="宋体" w:hAnsi="宋体" w:cs="宋体"/>
                <w:sz w:val="24"/>
                <w:szCs w:val="24"/>
              </w:rPr>
            </w:pPr>
            <w:r>
              <w:rPr>
                <w:rFonts w:hint="eastAsia" w:ascii="宋体" w:hAnsi="宋体" w:cs="宋体"/>
                <w:sz w:val="24"/>
                <w:szCs w:val="24"/>
              </w:rPr>
              <w:t>1</w:t>
            </w:r>
          </w:p>
        </w:tc>
        <w:tc>
          <w:tcPr>
            <w:tcW w:w="1557" w:type="dxa"/>
            <w:vAlign w:val="center"/>
          </w:tcPr>
          <w:p w14:paraId="2103D3DC">
            <w:pPr>
              <w:ind w:right="38" w:firstLine="480"/>
              <w:jc w:val="center"/>
              <w:rPr>
                <w:rFonts w:ascii="宋体" w:hAnsi="宋体" w:cs="宋体"/>
                <w:sz w:val="24"/>
                <w:szCs w:val="24"/>
              </w:rPr>
            </w:pPr>
          </w:p>
        </w:tc>
        <w:tc>
          <w:tcPr>
            <w:tcW w:w="3127" w:type="dxa"/>
          </w:tcPr>
          <w:p w14:paraId="2AE3734B">
            <w:pPr>
              <w:ind w:right="38" w:firstLine="480"/>
              <w:jc w:val="center"/>
              <w:rPr>
                <w:rFonts w:ascii="宋体" w:hAnsi="宋体" w:cs="宋体"/>
                <w:sz w:val="24"/>
                <w:szCs w:val="24"/>
              </w:rPr>
            </w:pPr>
          </w:p>
        </w:tc>
        <w:tc>
          <w:tcPr>
            <w:tcW w:w="1235" w:type="dxa"/>
            <w:vAlign w:val="center"/>
          </w:tcPr>
          <w:p w14:paraId="72CACBF3">
            <w:pPr>
              <w:ind w:right="38" w:firstLine="480"/>
              <w:jc w:val="center"/>
              <w:rPr>
                <w:rFonts w:ascii="宋体" w:hAnsi="宋体" w:cs="宋体"/>
                <w:sz w:val="24"/>
                <w:szCs w:val="24"/>
              </w:rPr>
            </w:pPr>
          </w:p>
        </w:tc>
        <w:tc>
          <w:tcPr>
            <w:tcW w:w="1235" w:type="dxa"/>
          </w:tcPr>
          <w:p w14:paraId="68FF22F5">
            <w:pPr>
              <w:ind w:right="38" w:firstLine="480"/>
              <w:jc w:val="center"/>
              <w:rPr>
                <w:rFonts w:ascii="宋体" w:hAnsi="宋体" w:cs="宋体"/>
                <w:sz w:val="24"/>
                <w:szCs w:val="24"/>
              </w:rPr>
            </w:pPr>
          </w:p>
        </w:tc>
        <w:tc>
          <w:tcPr>
            <w:tcW w:w="1235" w:type="dxa"/>
          </w:tcPr>
          <w:p w14:paraId="1EED109C">
            <w:pPr>
              <w:ind w:right="38" w:firstLine="480"/>
              <w:jc w:val="center"/>
              <w:rPr>
                <w:rFonts w:ascii="宋体" w:hAnsi="宋体" w:cs="宋体"/>
                <w:sz w:val="24"/>
                <w:szCs w:val="24"/>
              </w:rPr>
            </w:pPr>
          </w:p>
        </w:tc>
      </w:tr>
      <w:tr w14:paraId="0B300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trPr>
        <w:tc>
          <w:tcPr>
            <w:tcW w:w="939" w:type="dxa"/>
            <w:vAlign w:val="center"/>
          </w:tcPr>
          <w:p w14:paraId="1102E15D">
            <w:pPr>
              <w:pStyle w:val="23"/>
              <w:spacing w:line="240" w:lineRule="atLeast"/>
              <w:ind w:left="3920" w:right="38" w:firstLine="480"/>
              <w:jc w:val="center"/>
              <w:outlineLvl w:val="0"/>
              <w:rPr>
                <w:rFonts w:ascii="宋体" w:hAnsi="宋体" w:cs="宋体"/>
                <w:sz w:val="24"/>
                <w:szCs w:val="24"/>
              </w:rPr>
            </w:pPr>
            <w:r>
              <w:rPr>
                <w:rFonts w:hint="eastAsia" w:ascii="宋体" w:hAnsi="宋体" w:cs="宋体"/>
                <w:sz w:val="24"/>
                <w:szCs w:val="24"/>
              </w:rPr>
              <w:t>2</w:t>
            </w:r>
          </w:p>
        </w:tc>
        <w:tc>
          <w:tcPr>
            <w:tcW w:w="1557" w:type="dxa"/>
            <w:vAlign w:val="center"/>
          </w:tcPr>
          <w:p w14:paraId="368C7804">
            <w:pPr>
              <w:ind w:right="38" w:firstLine="480"/>
              <w:jc w:val="center"/>
              <w:rPr>
                <w:rFonts w:ascii="宋体" w:hAnsi="宋体" w:cs="宋体"/>
                <w:sz w:val="24"/>
                <w:szCs w:val="24"/>
              </w:rPr>
            </w:pPr>
          </w:p>
        </w:tc>
        <w:tc>
          <w:tcPr>
            <w:tcW w:w="3127" w:type="dxa"/>
          </w:tcPr>
          <w:p w14:paraId="45E4F304">
            <w:pPr>
              <w:ind w:right="38" w:firstLine="480"/>
              <w:jc w:val="center"/>
              <w:rPr>
                <w:rFonts w:ascii="宋体" w:hAnsi="宋体" w:cs="宋体"/>
                <w:sz w:val="24"/>
                <w:szCs w:val="24"/>
              </w:rPr>
            </w:pPr>
          </w:p>
        </w:tc>
        <w:tc>
          <w:tcPr>
            <w:tcW w:w="1235" w:type="dxa"/>
            <w:vAlign w:val="center"/>
          </w:tcPr>
          <w:p w14:paraId="7B4BB7D1">
            <w:pPr>
              <w:ind w:right="38" w:firstLine="480"/>
              <w:jc w:val="center"/>
              <w:rPr>
                <w:rFonts w:ascii="宋体" w:hAnsi="宋体" w:cs="宋体"/>
                <w:sz w:val="24"/>
                <w:szCs w:val="24"/>
              </w:rPr>
            </w:pPr>
          </w:p>
        </w:tc>
        <w:tc>
          <w:tcPr>
            <w:tcW w:w="1235" w:type="dxa"/>
          </w:tcPr>
          <w:p w14:paraId="22D7C530">
            <w:pPr>
              <w:ind w:right="38" w:firstLine="480"/>
              <w:jc w:val="center"/>
              <w:rPr>
                <w:rFonts w:ascii="宋体" w:hAnsi="宋体" w:cs="宋体"/>
                <w:sz w:val="24"/>
                <w:szCs w:val="24"/>
              </w:rPr>
            </w:pPr>
          </w:p>
        </w:tc>
        <w:tc>
          <w:tcPr>
            <w:tcW w:w="1235" w:type="dxa"/>
          </w:tcPr>
          <w:p w14:paraId="4AB48A71">
            <w:pPr>
              <w:ind w:right="38" w:firstLine="480"/>
              <w:jc w:val="center"/>
              <w:rPr>
                <w:rFonts w:ascii="宋体" w:hAnsi="宋体" w:cs="宋体"/>
                <w:sz w:val="24"/>
                <w:szCs w:val="24"/>
              </w:rPr>
            </w:pPr>
          </w:p>
        </w:tc>
      </w:tr>
      <w:tr w14:paraId="06610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trPr>
        <w:tc>
          <w:tcPr>
            <w:tcW w:w="939" w:type="dxa"/>
            <w:vAlign w:val="center"/>
          </w:tcPr>
          <w:p w14:paraId="4B8639A4">
            <w:pPr>
              <w:pStyle w:val="23"/>
              <w:spacing w:line="240" w:lineRule="atLeast"/>
              <w:ind w:left="3920" w:right="38" w:firstLine="480"/>
              <w:jc w:val="center"/>
              <w:outlineLvl w:val="0"/>
              <w:rPr>
                <w:rFonts w:ascii="宋体" w:hAnsi="宋体" w:cs="宋体"/>
                <w:sz w:val="24"/>
                <w:szCs w:val="24"/>
              </w:rPr>
            </w:pPr>
            <w:r>
              <w:rPr>
                <w:rFonts w:hint="eastAsia" w:ascii="宋体" w:hAnsi="宋体" w:cs="宋体"/>
                <w:sz w:val="24"/>
                <w:szCs w:val="24"/>
              </w:rPr>
              <w:t>3</w:t>
            </w:r>
          </w:p>
        </w:tc>
        <w:tc>
          <w:tcPr>
            <w:tcW w:w="1557" w:type="dxa"/>
            <w:vAlign w:val="center"/>
          </w:tcPr>
          <w:p w14:paraId="775E30BA">
            <w:pPr>
              <w:ind w:right="38" w:firstLine="480"/>
              <w:jc w:val="center"/>
              <w:rPr>
                <w:rFonts w:ascii="宋体" w:hAnsi="宋体" w:cs="宋体"/>
                <w:sz w:val="24"/>
                <w:szCs w:val="24"/>
              </w:rPr>
            </w:pPr>
          </w:p>
        </w:tc>
        <w:tc>
          <w:tcPr>
            <w:tcW w:w="3127" w:type="dxa"/>
          </w:tcPr>
          <w:p w14:paraId="73803BD7">
            <w:pPr>
              <w:ind w:right="38" w:firstLine="480"/>
              <w:jc w:val="center"/>
              <w:rPr>
                <w:rFonts w:ascii="宋体" w:hAnsi="宋体" w:cs="宋体"/>
                <w:sz w:val="24"/>
                <w:szCs w:val="24"/>
              </w:rPr>
            </w:pPr>
          </w:p>
        </w:tc>
        <w:tc>
          <w:tcPr>
            <w:tcW w:w="1235" w:type="dxa"/>
            <w:vAlign w:val="center"/>
          </w:tcPr>
          <w:p w14:paraId="19849314">
            <w:pPr>
              <w:ind w:right="38" w:firstLine="480"/>
              <w:jc w:val="center"/>
              <w:rPr>
                <w:rFonts w:ascii="宋体" w:hAnsi="宋体" w:cs="宋体"/>
                <w:sz w:val="24"/>
                <w:szCs w:val="24"/>
              </w:rPr>
            </w:pPr>
          </w:p>
        </w:tc>
        <w:tc>
          <w:tcPr>
            <w:tcW w:w="1235" w:type="dxa"/>
          </w:tcPr>
          <w:p w14:paraId="0E0B365E">
            <w:pPr>
              <w:ind w:right="38" w:firstLine="480"/>
              <w:jc w:val="center"/>
              <w:rPr>
                <w:rFonts w:ascii="宋体" w:hAnsi="宋体" w:cs="宋体"/>
                <w:sz w:val="24"/>
                <w:szCs w:val="24"/>
              </w:rPr>
            </w:pPr>
          </w:p>
        </w:tc>
        <w:tc>
          <w:tcPr>
            <w:tcW w:w="1235" w:type="dxa"/>
          </w:tcPr>
          <w:p w14:paraId="5F316E4B">
            <w:pPr>
              <w:ind w:right="38" w:firstLine="480"/>
              <w:jc w:val="center"/>
              <w:rPr>
                <w:rFonts w:ascii="宋体" w:hAnsi="宋体" w:cs="宋体"/>
                <w:sz w:val="24"/>
                <w:szCs w:val="24"/>
              </w:rPr>
            </w:pPr>
          </w:p>
        </w:tc>
      </w:tr>
      <w:tr w14:paraId="5A77D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trPr>
        <w:tc>
          <w:tcPr>
            <w:tcW w:w="939" w:type="dxa"/>
            <w:vAlign w:val="center"/>
          </w:tcPr>
          <w:p w14:paraId="53FAD9C4">
            <w:pPr>
              <w:pStyle w:val="23"/>
              <w:spacing w:line="240" w:lineRule="atLeast"/>
              <w:ind w:left="3920" w:right="38" w:firstLine="480"/>
              <w:jc w:val="center"/>
              <w:outlineLvl w:val="0"/>
              <w:rPr>
                <w:rFonts w:ascii="宋体" w:hAnsi="宋体" w:cs="宋体"/>
                <w:sz w:val="24"/>
                <w:szCs w:val="24"/>
              </w:rPr>
            </w:pPr>
            <w:r>
              <w:rPr>
                <w:rFonts w:hint="eastAsia" w:ascii="宋体" w:hAnsi="宋体" w:cs="宋体"/>
                <w:sz w:val="24"/>
                <w:szCs w:val="24"/>
              </w:rPr>
              <w:t>4</w:t>
            </w:r>
          </w:p>
        </w:tc>
        <w:tc>
          <w:tcPr>
            <w:tcW w:w="1557" w:type="dxa"/>
            <w:vAlign w:val="center"/>
          </w:tcPr>
          <w:p w14:paraId="598123C5">
            <w:pPr>
              <w:ind w:right="38" w:firstLine="480"/>
              <w:jc w:val="center"/>
              <w:rPr>
                <w:rFonts w:ascii="宋体" w:hAnsi="宋体" w:cs="宋体"/>
                <w:sz w:val="24"/>
                <w:szCs w:val="24"/>
              </w:rPr>
            </w:pPr>
          </w:p>
        </w:tc>
        <w:tc>
          <w:tcPr>
            <w:tcW w:w="3127" w:type="dxa"/>
          </w:tcPr>
          <w:p w14:paraId="4A46282A">
            <w:pPr>
              <w:ind w:right="38" w:firstLine="480"/>
              <w:jc w:val="center"/>
              <w:rPr>
                <w:rFonts w:ascii="宋体" w:hAnsi="宋体" w:cs="宋体"/>
                <w:sz w:val="24"/>
                <w:szCs w:val="24"/>
              </w:rPr>
            </w:pPr>
          </w:p>
        </w:tc>
        <w:tc>
          <w:tcPr>
            <w:tcW w:w="1235" w:type="dxa"/>
            <w:vAlign w:val="center"/>
          </w:tcPr>
          <w:p w14:paraId="007FA6CF">
            <w:pPr>
              <w:ind w:right="38" w:firstLine="480"/>
              <w:jc w:val="center"/>
              <w:rPr>
                <w:rFonts w:ascii="宋体" w:hAnsi="宋体" w:cs="宋体"/>
                <w:sz w:val="24"/>
                <w:szCs w:val="24"/>
              </w:rPr>
            </w:pPr>
          </w:p>
        </w:tc>
        <w:tc>
          <w:tcPr>
            <w:tcW w:w="1235" w:type="dxa"/>
          </w:tcPr>
          <w:p w14:paraId="3C2EF49E">
            <w:pPr>
              <w:ind w:right="38" w:firstLine="480"/>
              <w:jc w:val="center"/>
              <w:rPr>
                <w:rFonts w:ascii="宋体" w:hAnsi="宋体" w:cs="宋体"/>
                <w:sz w:val="24"/>
                <w:szCs w:val="24"/>
              </w:rPr>
            </w:pPr>
          </w:p>
        </w:tc>
        <w:tc>
          <w:tcPr>
            <w:tcW w:w="1235" w:type="dxa"/>
          </w:tcPr>
          <w:p w14:paraId="706B2BB0">
            <w:pPr>
              <w:ind w:right="38" w:firstLine="480"/>
              <w:jc w:val="center"/>
              <w:rPr>
                <w:rFonts w:ascii="宋体" w:hAnsi="宋体" w:cs="宋体"/>
                <w:sz w:val="24"/>
                <w:szCs w:val="24"/>
              </w:rPr>
            </w:pPr>
          </w:p>
        </w:tc>
      </w:tr>
      <w:tr w14:paraId="62C1E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trPr>
        <w:tc>
          <w:tcPr>
            <w:tcW w:w="939" w:type="dxa"/>
            <w:vAlign w:val="center"/>
          </w:tcPr>
          <w:p w14:paraId="43C6D067">
            <w:pPr>
              <w:pStyle w:val="23"/>
              <w:spacing w:line="240" w:lineRule="atLeast"/>
              <w:ind w:left="3920" w:right="38" w:firstLine="480"/>
              <w:jc w:val="center"/>
              <w:outlineLvl w:val="0"/>
              <w:rPr>
                <w:rFonts w:ascii="宋体" w:hAnsi="宋体" w:cs="宋体"/>
                <w:sz w:val="24"/>
                <w:szCs w:val="24"/>
              </w:rPr>
            </w:pPr>
            <w:r>
              <w:rPr>
                <w:rFonts w:hint="eastAsia" w:ascii="宋体" w:hAnsi="宋体" w:cs="宋体"/>
                <w:sz w:val="24"/>
                <w:szCs w:val="24"/>
              </w:rPr>
              <w:t>5</w:t>
            </w:r>
          </w:p>
        </w:tc>
        <w:tc>
          <w:tcPr>
            <w:tcW w:w="1557" w:type="dxa"/>
            <w:vAlign w:val="center"/>
          </w:tcPr>
          <w:p w14:paraId="3D35C627">
            <w:pPr>
              <w:ind w:right="38" w:firstLine="480"/>
              <w:jc w:val="center"/>
              <w:rPr>
                <w:rFonts w:ascii="宋体" w:hAnsi="宋体" w:cs="宋体"/>
                <w:sz w:val="24"/>
                <w:szCs w:val="24"/>
              </w:rPr>
            </w:pPr>
          </w:p>
        </w:tc>
        <w:tc>
          <w:tcPr>
            <w:tcW w:w="3127" w:type="dxa"/>
          </w:tcPr>
          <w:p w14:paraId="52FF8BA0">
            <w:pPr>
              <w:ind w:right="38" w:firstLine="480"/>
              <w:jc w:val="center"/>
              <w:rPr>
                <w:rFonts w:ascii="宋体" w:hAnsi="宋体" w:cs="宋体"/>
                <w:sz w:val="24"/>
                <w:szCs w:val="24"/>
              </w:rPr>
            </w:pPr>
          </w:p>
        </w:tc>
        <w:tc>
          <w:tcPr>
            <w:tcW w:w="1235" w:type="dxa"/>
            <w:vAlign w:val="center"/>
          </w:tcPr>
          <w:p w14:paraId="309C6194">
            <w:pPr>
              <w:ind w:right="38" w:firstLine="480"/>
              <w:jc w:val="center"/>
              <w:rPr>
                <w:rFonts w:ascii="宋体" w:hAnsi="宋体" w:cs="宋体"/>
                <w:sz w:val="24"/>
                <w:szCs w:val="24"/>
              </w:rPr>
            </w:pPr>
          </w:p>
        </w:tc>
        <w:tc>
          <w:tcPr>
            <w:tcW w:w="1235" w:type="dxa"/>
          </w:tcPr>
          <w:p w14:paraId="7A58262E">
            <w:pPr>
              <w:ind w:right="38" w:firstLine="480"/>
              <w:jc w:val="center"/>
              <w:rPr>
                <w:rFonts w:ascii="宋体" w:hAnsi="宋体" w:cs="宋体"/>
                <w:sz w:val="24"/>
                <w:szCs w:val="24"/>
              </w:rPr>
            </w:pPr>
          </w:p>
        </w:tc>
        <w:tc>
          <w:tcPr>
            <w:tcW w:w="1235" w:type="dxa"/>
          </w:tcPr>
          <w:p w14:paraId="22BDB47D">
            <w:pPr>
              <w:ind w:right="38" w:firstLine="480"/>
              <w:jc w:val="center"/>
              <w:rPr>
                <w:rFonts w:ascii="宋体" w:hAnsi="宋体" w:cs="宋体"/>
                <w:sz w:val="24"/>
                <w:szCs w:val="24"/>
              </w:rPr>
            </w:pPr>
          </w:p>
        </w:tc>
      </w:tr>
      <w:tr w14:paraId="5F469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trPr>
        <w:tc>
          <w:tcPr>
            <w:tcW w:w="939" w:type="dxa"/>
            <w:vAlign w:val="center"/>
          </w:tcPr>
          <w:p w14:paraId="4439784E">
            <w:pPr>
              <w:pStyle w:val="23"/>
              <w:spacing w:line="240" w:lineRule="atLeast"/>
              <w:ind w:left="3920" w:right="38" w:firstLine="480"/>
              <w:jc w:val="center"/>
              <w:outlineLvl w:val="0"/>
              <w:rPr>
                <w:rFonts w:ascii="宋体" w:hAnsi="宋体" w:cs="宋体"/>
                <w:sz w:val="24"/>
                <w:szCs w:val="24"/>
              </w:rPr>
            </w:pPr>
            <w:r>
              <w:rPr>
                <w:rFonts w:hint="eastAsia" w:ascii="宋体" w:hAnsi="宋体" w:cs="宋体"/>
                <w:sz w:val="24"/>
                <w:szCs w:val="24"/>
              </w:rPr>
              <w:t>6</w:t>
            </w:r>
          </w:p>
        </w:tc>
        <w:tc>
          <w:tcPr>
            <w:tcW w:w="1557" w:type="dxa"/>
            <w:vAlign w:val="center"/>
          </w:tcPr>
          <w:p w14:paraId="6BC91E6D">
            <w:pPr>
              <w:ind w:right="38" w:firstLine="480"/>
              <w:jc w:val="center"/>
              <w:rPr>
                <w:rFonts w:ascii="宋体" w:hAnsi="宋体" w:cs="宋体"/>
                <w:sz w:val="24"/>
                <w:szCs w:val="24"/>
              </w:rPr>
            </w:pPr>
          </w:p>
        </w:tc>
        <w:tc>
          <w:tcPr>
            <w:tcW w:w="3127" w:type="dxa"/>
          </w:tcPr>
          <w:p w14:paraId="1DA1307D">
            <w:pPr>
              <w:ind w:right="38" w:firstLine="480"/>
              <w:jc w:val="center"/>
              <w:rPr>
                <w:rFonts w:ascii="宋体" w:hAnsi="宋体" w:cs="宋体"/>
                <w:sz w:val="24"/>
                <w:szCs w:val="24"/>
              </w:rPr>
            </w:pPr>
          </w:p>
        </w:tc>
        <w:tc>
          <w:tcPr>
            <w:tcW w:w="1235" w:type="dxa"/>
            <w:vAlign w:val="center"/>
          </w:tcPr>
          <w:p w14:paraId="4BCDECAC">
            <w:pPr>
              <w:ind w:right="38" w:firstLine="480"/>
              <w:jc w:val="center"/>
              <w:rPr>
                <w:rFonts w:ascii="宋体" w:hAnsi="宋体" w:cs="宋体"/>
                <w:sz w:val="24"/>
                <w:szCs w:val="24"/>
              </w:rPr>
            </w:pPr>
          </w:p>
        </w:tc>
        <w:tc>
          <w:tcPr>
            <w:tcW w:w="1235" w:type="dxa"/>
          </w:tcPr>
          <w:p w14:paraId="35FD6457">
            <w:pPr>
              <w:ind w:right="38" w:firstLine="480"/>
              <w:jc w:val="center"/>
              <w:rPr>
                <w:rFonts w:ascii="宋体" w:hAnsi="宋体" w:cs="宋体"/>
                <w:sz w:val="24"/>
                <w:szCs w:val="24"/>
              </w:rPr>
            </w:pPr>
          </w:p>
        </w:tc>
        <w:tc>
          <w:tcPr>
            <w:tcW w:w="1235" w:type="dxa"/>
          </w:tcPr>
          <w:p w14:paraId="54FF3FFC">
            <w:pPr>
              <w:ind w:right="38" w:firstLine="480"/>
              <w:jc w:val="center"/>
              <w:rPr>
                <w:rFonts w:ascii="宋体" w:hAnsi="宋体" w:cs="宋体"/>
                <w:sz w:val="24"/>
                <w:szCs w:val="24"/>
              </w:rPr>
            </w:pPr>
          </w:p>
        </w:tc>
      </w:tr>
      <w:tr w14:paraId="27552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trPr>
        <w:tc>
          <w:tcPr>
            <w:tcW w:w="939" w:type="dxa"/>
            <w:vAlign w:val="center"/>
          </w:tcPr>
          <w:p w14:paraId="318F66EB">
            <w:pPr>
              <w:pStyle w:val="23"/>
              <w:spacing w:line="240" w:lineRule="atLeast"/>
              <w:ind w:left="3920" w:right="38" w:firstLine="480"/>
              <w:jc w:val="center"/>
              <w:outlineLvl w:val="0"/>
              <w:rPr>
                <w:rFonts w:ascii="宋体" w:hAnsi="宋体" w:cs="宋体"/>
                <w:sz w:val="24"/>
                <w:szCs w:val="24"/>
              </w:rPr>
            </w:pPr>
            <w:r>
              <w:rPr>
                <w:rFonts w:hint="eastAsia" w:ascii="宋体" w:hAnsi="宋体" w:cs="宋体"/>
                <w:sz w:val="24"/>
                <w:szCs w:val="24"/>
              </w:rPr>
              <w:t>7</w:t>
            </w:r>
          </w:p>
        </w:tc>
        <w:tc>
          <w:tcPr>
            <w:tcW w:w="1557" w:type="dxa"/>
            <w:vAlign w:val="center"/>
          </w:tcPr>
          <w:p w14:paraId="656C17F1">
            <w:pPr>
              <w:ind w:right="38" w:firstLine="480"/>
              <w:jc w:val="center"/>
              <w:rPr>
                <w:rFonts w:ascii="宋体" w:hAnsi="宋体" w:cs="宋体"/>
                <w:sz w:val="24"/>
                <w:szCs w:val="24"/>
              </w:rPr>
            </w:pPr>
          </w:p>
        </w:tc>
        <w:tc>
          <w:tcPr>
            <w:tcW w:w="3127" w:type="dxa"/>
          </w:tcPr>
          <w:p w14:paraId="7EDF58D5">
            <w:pPr>
              <w:ind w:right="38" w:firstLine="480"/>
              <w:jc w:val="center"/>
              <w:rPr>
                <w:rFonts w:ascii="宋体" w:hAnsi="宋体" w:cs="宋体"/>
                <w:sz w:val="24"/>
                <w:szCs w:val="24"/>
              </w:rPr>
            </w:pPr>
          </w:p>
        </w:tc>
        <w:tc>
          <w:tcPr>
            <w:tcW w:w="1235" w:type="dxa"/>
            <w:vAlign w:val="center"/>
          </w:tcPr>
          <w:p w14:paraId="595FCCE0">
            <w:pPr>
              <w:ind w:right="38" w:firstLine="480"/>
              <w:jc w:val="center"/>
              <w:rPr>
                <w:rFonts w:ascii="宋体" w:hAnsi="宋体" w:cs="宋体"/>
                <w:sz w:val="24"/>
                <w:szCs w:val="24"/>
              </w:rPr>
            </w:pPr>
          </w:p>
        </w:tc>
        <w:tc>
          <w:tcPr>
            <w:tcW w:w="1235" w:type="dxa"/>
          </w:tcPr>
          <w:p w14:paraId="4B43A3FC">
            <w:pPr>
              <w:ind w:right="38" w:firstLine="480"/>
              <w:jc w:val="center"/>
              <w:rPr>
                <w:rFonts w:ascii="宋体" w:hAnsi="宋体" w:cs="宋体"/>
                <w:sz w:val="24"/>
                <w:szCs w:val="24"/>
              </w:rPr>
            </w:pPr>
          </w:p>
        </w:tc>
        <w:tc>
          <w:tcPr>
            <w:tcW w:w="1235" w:type="dxa"/>
          </w:tcPr>
          <w:p w14:paraId="7CF6E8FD">
            <w:pPr>
              <w:ind w:right="38" w:firstLine="480"/>
              <w:jc w:val="center"/>
              <w:rPr>
                <w:rFonts w:ascii="宋体" w:hAnsi="宋体" w:cs="宋体"/>
                <w:sz w:val="24"/>
                <w:szCs w:val="24"/>
              </w:rPr>
            </w:pPr>
          </w:p>
        </w:tc>
      </w:tr>
      <w:tr w14:paraId="42C47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trPr>
        <w:tc>
          <w:tcPr>
            <w:tcW w:w="939" w:type="dxa"/>
            <w:vAlign w:val="center"/>
          </w:tcPr>
          <w:p w14:paraId="08EF259E">
            <w:pPr>
              <w:pStyle w:val="23"/>
              <w:spacing w:line="240" w:lineRule="atLeast"/>
              <w:ind w:left="3920" w:right="38" w:firstLine="480"/>
              <w:jc w:val="center"/>
              <w:outlineLvl w:val="0"/>
              <w:rPr>
                <w:rFonts w:ascii="宋体" w:hAnsi="宋体" w:cs="宋体"/>
                <w:sz w:val="24"/>
                <w:szCs w:val="24"/>
              </w:rPr>
            </w:pPr>
            <w:r>
              <w:rPr>
                <w:rFonts w:hint="eastAsia" w:ascii="宋体" w:hAnsi="宋体" w:cs="宋体"/>
                <w:sz w:val="24"/>
                <w:szCs w:val="24"/>
              </w:rPr>
              <w:t>8</w:t>
            </w:r>
          </w:p>
        </w:tc>
        <w:tc>
          <w:tcPr>
            <w:tcW w:w="1557" w:type="dxa"/>
            <w:vAlign w:val="center"/>
          </w:tcPr>
          <w:p w14:paraId="5982C12A">
            <w:pPr>
              <w:ind w:right="38" w:firstLine="480"/>
              <w:jc w:val="center"/>
              <w:rPr>
                <w:rFonts w:ascii="宋体" w:hAnsi="宋体" w:cs="宋体"/>
                <w:sz w:val="24"/>
                <w:szCs w:val="24"/>
              </w:rPr>
            </w:pPr>
          </w:p>
        </w:tc>
        <w:tc>
          <w:tcPr>
            <w:tcW w:w="3127" w:type="dxa"/>
          </w:tcPr>
          <w:p w14:paraId="08394CE4">
            <w:pPr>
              <w:ind w:right="38" w:firstLine="480"/>
              <w:jc w:val="center"/>
              <w:rPr>
                <w:rFonts w:ascii="宋体" w:hAnsi="宋体" w:cs="宋体"/>
                <w:sz w:val="24"/>
                <w:szCs w:val="24"/>
              </w:rPr>
            </w:pPr>
          </w:p>
        </w:tc>
        <w:tc>
          <w:tcPr>
            <w:tcW w:w="1235" w:type="dxa"/>
            <w:vAlign w:val="center"/>
          </w:tcPr>
          <w:p w14:paraId="19477822">
            <w:pPr>
              <w:ind w:right="38" w:firstLine="480"/>
              <w:jc w:val="center"/>
              <w:rPr>
                <w:rFonts w:ascii="宋体" w:hAnsi="宋体" w:cs="宋体"/>
                <w:sz w:val="24"/>
                <w:szCs w:val="24"/>
              </w:rPr>
            </w:pPr>
          </w:p>
        </w:tc>
        <w:tc>
          <w:tcPr>
            <w:tcW w:w="1235" w:type="dxa"/>
          </w:tcPr>
          <w:p w14:paraId="65D877C2">
            <w:pPr>
              <w:ind w:right="38" w:firstLine="480"/>
              <w:jc w:val="center"/>
              <w:rPr>
                <w:rFonts w:ascii="宋体" w:hAnsi="宋体" w:cs="宋体"/>
                <w:sz w:val="24"/>
                <w:szCs w:val="24"/>
              </w:rPr>
            </w:pPr>
          </w:p>
        </w:tc>
        <w:tc>
          <w:tcPr>
            <w:tcW w:w="1235" w:type="dxa"/>
          </w:tcPr>
          <w:p w14:paraId="3C772B4A">
            <w:pPr>
              <w:ind w:right="38" w:firstLine="480"/>
              <w:jc w:val="center"/>
              <w:rPr>
                <w:rFonts w:ascii="宋体" w:hAnsi="宋体" w:cs="宋体"/>
                <w:sz w:val="24"/>
                <w:szCs w:val="24"/>
              </w:rPr>
            </w:pPr>
          </w:p>
        </w:tc>
      </w:tr>
      <w:tr w14:paraId="71D1D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trPr>
        <w:tc>
          <w:tcPr>
            <w:tcW w:w="939" w:type="dxa"/>
            <w:vAlign w:val="center"/>
          </w:tcPr>
          <w:p w14:paraId="066C24AE">
            <w:pPr>
              <w:pStyle w:val="23"/>
              <w:spacing w:line="240" w:lineRule="atLeast"/>
              <w:ind w:left="3920" w:right="38" w:firstLine="480"/>
              <w:jc w:val="center"/>
              <w:outlineLvl w:val="0"/>
              <w:rPr>
                <w:rFonts w:ascii="宋体" w:hAnsi="宋体" w:cs="宋体"/>
                <w:sz w:val="24"/>
                <w:szCs w:val="24"/>
              </w:rPr>
            </w:pPr>
            <w:r>
              <w:rPr>
                <w:rFonts w:hint="eastAsia" w:ascii="宋体" w:hAnsi="宋体" w:cs="宋体"/>
                <w:sz w:val="24"/>
                <w:szCs w:val="24"/>
              </w:rPr>
              <w:t>9</w:t>
            </w:r>
          </w:p>
        </w:tc>
        <w:tc>
          <w:tcPr>
            <w:tcW w:w="1557" w:type="dxa"/>
            <w:vAlign w:val="center"/>
          </w:tcPr>
          <w:p w14:paraId="7DC7E2ED">
            <w:pPr>
              <w:ind w:right="38" w:firstLine="480"/>
              <w:jc w:val="center"/>
              <w:rPr>
                <w:rFonts w:ascii="宋体" w:hAnsi="宋体" w:cs="宋体"/>
                <w:sz w:val="24"/>
                <w:szCs w:val="24"/>
              </w:rPr>
            </w:pPr>
          </w:p>
        </w:tc>
        <w:tc>
          <w:tcPr>
            <w:tcW w:w="3127" w:type="dxa"/>
          </w:tcPr>
          <w:p w14:paraId="78599561">
            <w:pPr>
              <w:ind w:right="38" w:firstLine="480"/>
              <w:jc w:val="center"/>
              <w:rPr>
                <w:rFonts w:ascii="宋体" w:hAnsi="宋体" w:cs="宋体"/>
                <w:sz w:val="24"/>
                <w:szCs w:val="24"/>
              </w:rPr>
            </w:pPr>
          </w:p>
        </w:tc>
        <w:tc>
          <w:tcPr>
            <w:tcW w:w="1235" w:type="dxa"/>
            <w:vAlign w:val="center"/>
          </w:tcPr>
          <w:p w14:paraId="1FC4B109">
            <w:pPr>
              <w:ind w:right="38" w:firstLine="480"/>
              <w:jc w:val="center"/>
              <w:rPr>
                <w:rFonts w:ascii="宋体" w:hAnsi="宋体" w:cs="宋体"/>
                <w:sz w:val="24"/>
                <w:szCs w:val="24"/>
              </w:rPr>
            </w:pPr>
          </w:p>
        </w:tc>
        <w:tc>
          <w:tcPr>
            <w:tcW w:w="1235" w:type="dxa"/>
          </w:tcPr>
          <w:p w14:paraId="57C8776A">
            <w:pPr>
              <w:ind w:right="38" w:firstLine="480"/>
              <w:jc w:val="center"/>
              <w:rPr>
                <w:rFonts w:ascii="宋体" w:hAnsi="宋体" w:cs="宋体"/>
                <w:sz w:val="24"/>
                <w:szCs w:val="24"/>
              </w:rPr>
            </w:pPr>
          </w:p>
        </w:tc>
        <w:tc>
          <w:tcPr>
            <w:tcW w:w="1235" w:type="dxa"/>
          </w:tcPr>
          <w:p w14:paraId="409A12D9">
            <w:pPr>
              <w:ind w:right="38" w:firstLine="480"/>
              <w:jc w:val="center"/>
              <w:rPr>
                <w:rFonts w:ascii="宋体" w:hAnsi="宋体" w:cs="宋体"/>
                <w:sz w:val="24"/>
                <w:szCs w:val="24"/>
              </w:rPr>
            </w:pPr>
          </w:p>
        </w:tc>
      </w:tr>
      <w:tr w14:paraId="29B0D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trPr>
        <w:tc>
          <w:tcPr>
            <w:tcW w:w="939" w:type="dxa"/>
            <w:vAlign w:val="center"/>
          </w:tcPr>
          <w:p w14:paraId="19AD44A1">
            <w:pPr>
              <w:pStyle w:val="23"/>
              <w:spacing w:line="240" w:lineRule="atLeast"/>
              <w:ind w:left="3920" w:right="38" w:firstLine="480"/>
              <w:jc w:val="center"/>
              <w:outlineLvl w:val="0"/>
              <w:rPr>
                <w:rFonts w:ascii="宋体" w:hAnsi="宋体" w:cs="宋体"/>
                <w:sz w:val="24"/>
                <w:szCs w:val="24"/>
              </w:rPr>
            </w:pPr>
            <w:r>
              <w:rPr>
                <w:rFonts w:hint="eastAsia" w:ascii="宋体" w:hAnsi="宋体" w:cs="宋体"/>
                <w:sz w:val="24"/>
                <w:szCs w:val="24"/>
              </w:rPr>
              <w:t>10</w:t>
            </w:r>
          </w:p>
        </w:tc>
        <w:tc>
          <w:tcPr>
            <w:tcW w:w="1557" w:type="dxa"/>
            <w:vAlign w:val="center"/>
          </w:tcPr>
          <w:p w14:paraId="272E92C1">
            <w:pPr>
              <w:ind w:right="38" w:firstLine="480"/>
              <w:jc w:val="center"/>
              <w:rPr>
                <w:rFonts w:ascii="宋体" w:hAnsi="宋体" w:cs="宋体"/>
                <w:sz w:val="24"/>
                <w:szCs w:val="24"/>
              </w:rPr>
            </w:pPr>
          </w:p>
        </w:tc>
        <w:tc>
          <w:tcPr>
            <w:tcW w:w="3127" w:type="dxa"/>
          </w:tcPr>
          <w:p w14:paraId="40C0CDC8">
            <w:pPr>
              <w:ind w:right="38" w:firstLine="480"/>
              <w:jc w:val="center"/>
              <w:rPr>
                <w:rFonts w:ascii="宋体" w:hAnsi="宋体" w:cs="宋体"/>
                <w:sz w:val="24"/>
                <w:szCs w:val="24"/>
              </w:rPr>
            </w:pPr>
          </w:p>
        </w:tc>
        <w:tc>
          <w:tcPr>
            <w:tcW w:w="1235" w:type="dxa"/>
            <w:vAlign w:val="center"/>
          </w:tcPr>
          <w:p w14:paraId="3FA33910">
            <w:pPr>
              <w:ind w:right="38" w:firstLine="480"/>
              <w:jc w:val="center"/>
              <w:rPr>
                <w:rFonts w:ascii="宋体" w:hAnsi="宋体" w:cs="宋体"/>
                <w:sz w:val="24"/>
                <w:szCs w:val="24"/>
              </w:rPr>
            </w:pPr>
          </w:p>
        </w:tc>
        <w:tc>
          <w:tcPr>
            <w:tcW w:w="1235" w:type="dxa"/>
          </w:tcPr>
          <w:p w14:paraId="73D0F89F">
            <w:pPr>
              <w:ind w:right="38" w:firstLine="480"/>
              <w:jc w:val="center"/>
              <w:rPr>
                <w:rFonts w:ascii="宋体" w:hAnsi="宋体" w:cs="宋体"/>
                <w:sz w:val="24"/>
                <w:szCs w:val="24"/>
              </w:rPr>
            </w:pPr>
          </w:p>
        </w:tc>
        <w:tc>
          <w:tcPr>
            <w:tcW w:w="1235" w:type="dxa"/>
          </w:tcPr>
          <w:p w14:paraId="32DED57D">
            <w:pPr>
              <w:ind w:right="38" w:firstLine="480"/>
              <w:jc w:val="center"/>
              <w:rPr>
                <w:rFonts w:ascii="宋体" w:hAnsi="宋体" w:cs="宋体"/>
                <w:sz w:val="24"/>
                <w:szCs w:val="24"/>
              </w:rPr>
            </w:pPr>
          </w:p>
        </w:tc>
      </w:tr>
      <w:tr w14:paraId="24D20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trPr>
        <w:tc>
          <w:tcPr>
            <w:tcW w:w="939" w:type="dxa"/>
            <w:vAlign w:val="center"/>
          </w:tcPr>
          <w:p w14:paraId="00D8F57C">
            <w:pPr>
              <w:pStyle w:val="23"/>
              <w:spacing w:line="240" w:lineRule="atLeast"/>
              <w:ind w:left="3920" w:right="38" w:firstLine="480"/>
              <w:jc w:val="center"/>
              <w:outlineLvl w:val="0"/>
              <w:rPr>
                <w:rFonts w:ascii="宋体" w:hAnsi="宋体" w:cs="宋体"/>
                <w:sz w:val="24"/>
                <w:szCs w:val="24"/>
              </w:rPr>
            </w:pPr>
            <w:r>
              <w:rPr>
                <w:rFonts w:hint="eastAsia" w:ascii="宋体" w:hAnsi="宋体" w:cs="宋体"/>
                <w:sz w:val="24"/>
                <w:szCs w:val="24"/>
              </w:rPr>
              <w:t>11</w:t>
            </w:r>
          </w:p>
        </w:tc>
        <w:tc>
          <w:tcPr>
            <w:tcW w:w="1557" w:type="dxa"/>
            <w:vAlign w:val="center"/>
          </w:tcPr>
          <w:p w14:paraId="1E4E3C7D">
            <w:pPr>
              <w:ind w:right="38" w:firstLine="480"/>
              <w:jc w:val="center"/>
              <w:rPr>
                <w:rFonts w:ascii="宋体" w:hAnsi="宋体" w:cs="宋体"/>
                <w:sz w:val="24"/>
                <w:szCs w:val="24"/>
              </w:rPr>
            </w:pPr>
          </w:p>
        </w:tc>
        <w:tc>
          <w:tcPr>
            <w:tcW w:w="3127" w:type="dxa"/>
          </w:tcPr>
          <w:p w14:paraId="3A7341DB">
            <w:pPr>
              <w:ind w:right="38" w:firstLine="480"/>
              <w:jc w:val="center"/>
              <w:rPr>
                <w:rFonts w:ascii="宋体" w:hAnsi="宋体" w:cs="宋体"/>
                <w:sz w:val="24"/>
                <w:szCs w:val="24"/>
              </w:rPr>
            </w:pPr>
          </w:p>
        </w:tc>
        <w:tc>
          <w:tcPr>
            <w:tcW w:w="1235" w:type="dxa"/>
            <w:vAlign w:val="center"/>
          </w:tcPr>
          <w:p w14:paraId="72B2479C">
            <w:pPr>
              <w:ind w:right="38" w:firstLine="480"/>
              <w:jc w:val="center"/>
              <w:rPr>
                <w:rFonts w:ascii="宋体" w:hAnsi="宋体" w:cs="宋体"/>
                <w:sz w:val="24"/>
                <w:szCs w:val="24"/>
              </w:rPr>
            </w:pPr>
          </w:p>
        </w:tc>
        <w:tc>
          <w:tcPr>
            <w:tcW w:w="1235" w:type="dxa"/>
          </w:tcPr>
          <w:p w14:paraId="3C72141F">
            <w:pPr>
              <w:ind w:right="38" w:firstLine="480"/>
              <w:jc w:val="center"/>
              <w:rPr>
                <w:rFonts w:ascii="宋体" w:hAnsi="宋体" w:cs="宋体"/>
                <w:sz w:val="24"/>
                <w:szCs w:val="24"/>
              </w:rPr>
            </w:pPr>
          </w:p>
        </w:tc>
        <w:tc>
          <w:tcPr>
            <w:tcW w:w="1235" w:type="dxa"/>
          </w:tcPr>
          <w:p w14:paraId="7F7ACB30">
            <w:pPr>
              <w:ind w:right="38" w:firstLine="480"/>
              <w:jc w:val="center"/>
              <w:rPr>
                <w:rFonts w:ascii="宋体" w:hAnsi="宋体" w:cs="宋体"/>
                <w:sz w:val="24"/>
                <w:szCs w:val="24"/>
              </w:rPr>
            </w:pPr>
          </w:p>
        </w:tc>
      </w:tr>
      <w:tr w14:paraId="50B28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trPr>
        <w:tc>
          <w:tcPr>
            <w:tcW w:w="939" w:type="dxa"/>
            <w:vAlign w:val="center"/>
          </w:tcPr>
          <w:p w14:paraId="275C9AA2">
            <w:pPr>
              <w:pStyle w:val="23"/>
              <w:spacing w:line="240" w:lineRule="atLeast"/>
              <w:ind w:left="3920" w:right="38" w:firstLine="480"/>
              <w:jc w:val="center"/>
              <w:outlineLvl w:val="0"/>
              <w:rPr>
                <w:rFonts w:ascii="宋体" w:hAnsi="宋体" w:cs="宋体"/>
                <w:sz w:val="24"/>
                <w:szCs w:val="24"/>
              </w:rPr>
            </w:pPr>
            <w:r>
              <w:rPr>
                <w:rFonts w:hint="eastAsia" w:ascii="宋体" w:hAnsi="宋体" w:cs="宋体"/>
                <w:sz w:val="24"/>
                <w:szCs w:val="24"/>
              </w:rPr>
              <w:t>12</w:t>
            </w:r>
          </w:p>
        </w:tc>
        <w:tc>
          <w:tcPr>
            <w:tcW w:w="1557" w:type="dxa"/>
            <w:vAlign w:val="center"/>
          </w:tcPr>
          <w:p w14:paraId="26A4F0C0">
            <w:pPr>
              <w:ind w:right="38"/>
              <w:jc w:val="center"/>
              <w:rPr>
                <w:rFonts w:ascii="宋体" w:hAnsi="宋体" w:cs="宋体"/>
                <w:sz w:val="24"/>
                <w:szCs w:val="24"/>
              </w:rPr>
            </w:pPr>
            <w:r>
              <w:rPr>
                <w:rFonts w:hint="eastAsia" w:ascii="宋体" w:hAnsi="宋体" w:cs="宋体"/>
                <w:sz w:val="24"/>
                <w:szCs w:val="24"/>
              </w:rPr>
              <w:t>总计</w:t>
            </w:r>
          </w:p>
        </w:tc>
        <w:tc>
          <w:tcPr>
            <w:tcW w:w="6832" w:type="dxa"/>
            <w:gridSpan w:val="4"/>
          </w:tcPr>
          <w:p w14:paraId="20B4BC8F">
            <w:pPr>
              <w:ind w:right="38" w:firstLine="480"/>
              <w:rPr>
                <w:rFonts w:ascii="宋体" w:hAnsi="宋体" w:cs="宋体"/>
                <w:sz w:val="24"/>
                <w:szCs w:val="24"/>
              </w:rPr>
            </w:pPr>
          </w:p>
        </w:tc>
      </w:tr>
    </w:tbl>
    <w:p w14:paraId="6BD9F534">
      <w:pPr>
        <w:snapToGrid w:val="0"/>
        <w:spacing w:line="500" w:lineRule="exact"/>
        <w:rPr>
          <w:rFonts w:ascii="宋体" w:hAnsi="宋体" w:cs="宋体"/>
          <w:sz w:val="24"/>
        </w:rPr>
      </w:pPr>
      <w:r>
        <w:rPr>
          <w:rFonts w:hint="eastAsia" w:ascii="宋体" w:hAnsi="宋体" w:cs="宋体"/>
          <w:sz w:val="24"/>
        </w:rPr>
        <w:t>单位：元</w:t>
      </w:r>
    </w:p>
    <w:p w14:paraId="23A0AE0C">
      <w:pPr>
        <w:snapToGrid w:val="0"/>
        <w:spacing w:line="500" w:lineRule="exact"/>
        <w:ind w:firstLine="480"/>
        <w:rPr>
          <w:rFonts w:ascii="宋体" w:hAnsi="宋体" w:cs="宋体"/>
          <w:sz w:val="24"/>
        </w:rPr>
      </w:pPr>
    </w:p>
    <w:p w14:paraId="6641DA66">
      <w:pPr>
        <w:snapToGrid w:val="0"/>
        <w:spacing w:line="500" w:lineRule="exact"/>
        <w:ind w:firstLine="600"/>
        <w:rPr>
          <w:rFonts w:ascii="宋体" w:hAnsi="宋体" w:cs="宋体"/>
          <w:sz w:val="24"/>
        </w:rPr>
      </w:pPr>
      <w:r>
        <w:rPr>
          <w:rFonts w:hint="eastAsia" w:ascii="宋体" w:hAnsi="宋体" w:cs="宋体"/>
          <w:sz w:val="24"/>
        </w:rPr>
        <w:t>供应商：                               法定代表人或法定代表人授权代表：</w:t>
      </w:r>
    </w:p>
    <w:p w14:paraId="0764654F">
      <w:pPr>
        <w:snapToGrid w:val="0"/>
        <w:spacing w:line="500" w:lineRule="exact"/>
        <w:rPr>
          <w:rFonts w:ascii="宋体" w:hAnsi="宋体" w:cs="宋体"/>
          <w:sz w:val="24"/>
        </w:rPr>
      </w:pPr>
      <w:r>
        <w:rPr>
          <w:rFonts w:hint="eastAsia" w:ascii="宋体" w:hAnsi="宋体" w:cs="宋体"/>
          <w:sz w:val="24"/>
        </w:rPr>
        <w:t>（供应商公章）                                     （签字或盖章）</w:t>
      </w:r>
    </w:p>
    <w:p w14:paraId="318F2A8B">
      <w:pPr>
        <w:snapToGrid w:val="0"/>
        <w:spacing w:line="500" w:lineRule="exact"/>
        <w:rPr>
          <w:rFonts w:ascii="宋体" w:hAnsi="宋体" w:cs="宋体"/>
          <w:sz w:val="24"/>
        </w:rPr>
      </w:pPr>
    </w:p>
    <w:p w14:paraId="5C5FDBBA">
      <w:pPr>
        <w:snapToGrid w:val="0"/>
        <w:spacing w:line="500" w:lineRule="exact"/>
        <w:rPr>
          <w:rFonts w:ascii="宋体" w:hAnsi="宋体" w:cs="宋体"/>
          <w:sz w:val="24"/>
        </w:rPr>
      </w:pPr>
    </w:p>
    <w:p w14:paraId="647D687A">
      <w:pPr>
        <w:snapToGrid w:val="0"/>
        <w:spacing w:line="500" w:lineRule="exact"/>
        <w:ind w:firstLine="480"/>
        <w:rPr>
          <w:rFonts w:ascii="宋体" w:hAnsi="宋体" w:cs="宋体"/>
          <w:sz w:val="24"/>
        </w:rPr>
      </w:pPr>
      <w:r>
        <w:rPr>
          <w:rFonts w:hint="eastAsia" w:ascii="宋体" w:hAnsi="宋体" w:cs="宋体"/>
          <w:sz w:val="24"/>
        </w:rPr>
        <w:t>年月日</w:t>
      </w:r>
    </w:p>
    <w:p w14:paraId="3A1DFE77">
      <w:pPr>
        <w:snapToGrid w:val="0"/>
        <w:spacing w:line="500" w:lineRule="exact"/>
        <w:ind w:firstLine="480"/>
        <w:rPr>
          <w:rFonts w:ascii="宋体" w:hAnsi="宋体" w:cs="宋体"/>
          <w:sz w:val="24"/>
        </w:rPr>
      </w:pPr>
    </w:p>
    <w:p w14:paraId="2BB7F585">
      <w:pPr>
        <w:snapToGrid w:val="0"/>
        <w:spacing w:line="360" w:lineRule="auto"/>
        <w:ind w:firstLine="480"/>
        <w:rPr>
          <w:rFonts w:ascii="宋体" w:hAnsi="宋体" w:cs="宋体"/>
          <w:sz w:val="24"/>
        </w:rPr>
      </w:pPr>
      <w:r>
        <w:rPr>
          <w:rFonts w:hint="eastAsia" w:ascii="宋体" w:hAnsi="宋体" w:cs="宋体"/>
          <w:sz w:val="24"/>
        </w:rPr>
        <w:t>注：</w:t>
      </w:r>
    </w:p>
    <w:p w14:paraId="4B52C46F">
      <w:pPr>
        <w:snapToGrid w:val="0"/>
        <w:spacing w:line="360" w:lineRule="auto"/>
        <w:ind w:firstLine="480"/>
        <w:rPr>
          <w:rFonts w:ascii="宋体" w:hAnsi="宋体" w:cs="宋体"/>
          <w:sz w:val="24"/>
        </w:rPr>
      </w:pPr>
      <w:r>
        <w:rPr>
          <w:rFonts w:hint="eastAsia" w:ascii="宋体" w:hAnsi="宋体" w:cs="宋体"/>
          <w:sz w:val="24"/>
        </w:rPr>
        <w:t>1.请供应商完整填写本表；</w:t>
      </w:r>
    </w:p>
    <w:p w14:paraId="38EFAFAA">
      <w:pPr>
        <w:pStyle w:val="76"/>
        <w:spacing w:line="360" w:lineRule="auto"/>
        <w:ind w:firstLine="480" w:firstLineChars="200"/>
        <w:rPr>
          <w:rFonts w:ascii="宋体" w:hAnsi="宋体" w:eastAsia="宋体" w:cs="宋体"/>
        </w:rPr>
        <w:sectPr>
          <w:footerReference r:id="rId7" w:type="default"/>
          <w:pgSz w:w="11907" w:h="16840"/>
          <w:pgMar w:top="1134" w:right="1191" w:bottom="1134" w:left="1304" w:header="851" w:footer="992" w:gutter="0"/>
          <w:pgNumType w:fmt="numberInDash"/>
          <w:cols w:space="720" w:num="1"/>
          <w:docGrid w:linePitch="380" w:charSpace="-5735"/>
        </w:sectPr>
      </w:pPr>
      <w:r>
        <w:rPr>
          <w:rFonts w:hint="eastAsia" w:ascii="宋体" w:hAnsi="宋体" w:eastAsia="宋体" w:cs="宋体"/>
          <w:sz w:val="24"/>
        </w:rPr>
        <w:t>2.该表可扩展，并逐页签字或盖章。</w:t>
      </w:r>
    </w:p>
    <w:p w14:paraId="51DAF62B">
      <w:pPr>
        <w:rPr>
          <w:rFonts w:ascii="宋体" w:hAnsi="宋体" w:cs="宋体"/>
          <w:sz w:val="24"/>
          <w:szCs w:val="24"/>
        </w:rPr>
      </w:pPr>
    </w:p>
    <w:p w14:paraId="5822AC9B">
      <w:pPr>
        <w:pStyle w:val="4"/>
        <w:spacing w:before="0" w:after="0" w:line="360" w:lineRule="auto"/>
        <w:rPr>
          <w:rFonts w:ascii="宋体" w:hAnsi="宋体" w:cs="宋体"/>
          <w:sz w:val="24"/>
          <w:szCs w:val="24"/>
        </w:rPr>
      </w:pPr>
      <w:bookmarkStart w:id="211" w:name="_Toc30220"/>
      <w:r>
        <w:rPr>
          <w:rFonts w:hint="eastAsia" w:ascii="宋体" w:hAnsi="宋体" w:cs="宋体"/>
          <w:sz w:val="24"/>
          <w:szCs w:val="24"/>
        </w:rPr>
        <w:t>二、服务部分</w:t>
      </w:r>
      <w:bookmarkEnd w:id="207"/>
      <w:bookmarkEnd w:id="208"/>
      <w:bookmarkEnd w:id="209"/>
      <w:bookmarkEnd w:id="210"/>
      <w:bookmarkEnd w:id="211"/>
    </w:p>
    <w:p w14:paraId="4544A01B">
      <w:pPr>
        <w:pStyle w:val="76"/>
        <w:rPr>
          <w:rFonts w:ascii="宋体" w:hAnsi="宋体" w:eastAsia="宋体" w:cs="宋体"/>
          <w:b/>
          <w:bCs/>
          <w:szCs w:val="28"/>
        </w:rPr>
      </w:pPr>
    </w:p>
    <w:p w14:paraId="74BF17ED">
      <w:pPr>
        <w:snapToGrid w:val="0"/>
        <w:spacing w:line="360" w:lineRule="auto"/>
        <w:jc w:val="left"/>
        <w:rPr>
          <w:rFonts w:ascii="宋体" w:hAnsi="宋体" w:cs="宋体"/>
          <w:sz w:val="24"/>
          <w:szCs w:val="24"/>
        </w:rPr>
      </w:pPr>
      <w:r>
        <w:rPr>
          <w:rFonts w:hint="eastAsia" w:ascii="宋体" w:hAnsi="宋体" w:cs="宋体"/>
          <w:sz w:val="24"/>
          <w:szCs w:val="24"/>
        </w:rPr>
        <w:t>（一）服务条款响应</w:t>
      </w:r>
    </w:p>
    <w:p w14:paraId="6205E36B">
      <w:pPr>
        <w:snapToGrid w:val="0"/>
        <w:spacing w:line="360" w:lineRule="auto"/>
        <w:jc w:val="left"/>
        <w:rPr>
          <w:rFonts w:ascii="宋体" w:hAnsi="宋体" w:cs="宋体"/>
          <w:sz w:val="24"/>
          <w:szCs w:val="24"/>
        </w:rPr>
      </w:pPr>
    </w:p>
    <w:p w14:paraId="16F277AF">
      <w:pPr>
        <w:snapToGrid w:val="0"/>
        <w:spacing w:line="360" w:lineRule="auto"/>
        <w:jc w:val="left"/>
        <w:rPr>
          <w:rFonts w:ascii="宋体" w:hAnsi="宋体" w:cs="宋体"/>
          <w:sz w:val="24"/>
          <w:szCs w:val="24"/>
        </w:rPr>
      </w:pPr>
      <w:r>
        <w:rPr>
          <w:rFonts w:hint="eastAsia" w:ascii="宋体" w:hAnsi="宋体" w:cs="宋体"/>
          <w:sz w:val="24"/>
          <w:szCs w:val="24"/>
        </w:rPr>
        <w:t xml:space="preserve">项目名称：                             </w:t>
      </w:r>
    </w:p>
    <w:p w14:paraId="6EE6390E">
      <w:pPr>
        <w:snapToGrid w:val="0"/>
        <w:spacing w:line="360" w:lineRule="auto"/>
        <w:jc w:val="left"/>
        <w:rPr>
          <w:rFonts w:ascii="宋体" w:hAnsi="宋体" w:cs="宋体"/>
          <w:sz w:val="24"/>
          <w:szCs w:val="24"/>
        </w:rPr>
      </w:pPr>
    </w:p>
    <w:p w14:paraId="1127CF0A">
      <w:pPr>
        <w:snapToGrid w:val="0"/>
        <w:spacing w:line="360" w:lineRule="auto"/>
        <w:jc w:val="left"/>
        <w:rPr>
          <w:rFonts w:ascii="宋体" w:hAnsi="宋体" w:cs="宋体"/>
          <w:sz w:val="24"/>
          <w:szCs w:val="24"/>
        </w:rPr>
      </w:pPr>
      <w:r>
        <w:rPr>
          <w:rFonts w:hint="eastAsia" w:ascii="宋体" w:hAnsi="宋体" w:cs="宋体"/>
          <w:sz w:val="24"/>
          <w:szCs w:val="24"/>
        </w:rPr>
        <w:t>本公司完全响应询比文件第二篇项目服务需求，无偏离、无差异。</w:t>
      </w:r>
    </w:p>
    <w:p w14:paraId="3F3E7D56">
      <w:pPr>
        <w:snapToGrid w:val="0"/>
        <w:spacing w:line="360" w:lineRule="auto"/>
        <w:jc w:val="left"/>
        <w:rPr>
          <w:rFonts w:ascii="宋体" w:hAnsi="宋体" w:cs="宋体"/>
          <w:sz w:val="24"/>
          <w:szCs w:val="24"/>
        </w:rPr>
      </w:pPr>
    </w:p>
    <w:p w14:paraId="5B5B29C0">
      <w:pPr>
        <w:snapToGrid w:val="0"/>
        <w:spacing w:line="360" w:lineRule="auto"/>
        <w:jc w:val="left"/>
        <w:rPr>
          <w:rFonts w:ascii="宋体" w:hAnsi="宋体" w:cs="宋体"/>
          <w:sz w:val="24"/>
          <w:szCs w:val="24"/>
        </w:rPr>
      </w:pPr>
    </w:p>
    <w:p w14:paraId="535D9EF7">
      <w:pPr>
        <w:snapToGrid w:val="0"/>
        <w:spacing w:line="360" w:lineRule="auto"/>
        <w:jc w:val="left"/>
        <w:rPr>
          <w:rFonts w:ascii="宋体" w:hAnsi="宋体" w:cs="宋体"/>
          <w:sz w:val="24"/>
          <w:szCs w:val="24"/>
        </w:rPr>
      </w:pPr>
    </w:p>
    <w:p w14:paraId="49A83901">
      <w:pPr>
        <w:snapToGrid w:val="0"/>
        <w:spacing w:line="360" w:lineRule="auto"/>
        <w:jc w:val="left"/>
        <w:rPr>
          <w:rFonts w:ascii="宋体" w:hAnsi="宋体" w:cs="宋体"/>
          <w:sz w:val="24"/>
          <w:szCs w:val="24"/>
        </w:rPr>
      </w:pPr>
    </w:p>
    <w:p w14:paraId="559FBBF2">
      <w:pPr>
        <w:snapToGrid w:val="0"/>
        <w:spacing w:line="360" w:lineRule="auto"/>
        <w:jc w:val="left"/>
        <w:rPr>
          <w:rFonts w:ascii="宋体" w:hAnsi="宋体" w:cs="宋体"/>
          <w:sz w:val="24"/>
          <w:szCs w:val="24"/>
        </w:rPr>
      </w:pPr>
      <w:r>
        <w:rPr>
          <w:rFonts w:hint="eastAsia" w:ascii="宋体" w:hAnsi="宋体" w:cs="宋体"/>
          <w:sz w:val="24"/>
          <w:szCs w:val="24"/>
        </w:rPr>
        <w:t>供应商：                           法定代表人或法定代表人授权代表：</w:t>
      </w:r>
    </w:p>
    <w:p w14:paraId="6BFA11EC">
      <w:pPr>
        <w:snapToGrid w:val="0"/>
        <w:spacing w:line="360" w:lineRule="auto"/>
        <w:jc w:val="left"/>
        <w:rPr>
          <w:rFonts w:ascii="宋体" w:hAnsi="宋体" w:cs="宋体"/>
          <w:sz w:val="24"/>
          <w:szCs w:val="24"/>
        </w:rPr>
      </w:pPr>
      <w:r>
        <w:rPr>
          <w:rFonts w:hint="eastAsia" w:ascii="宋体" w:hAnsi="宋体" w:cs="宋体"/>
          <w:sz w:val="24"/>
          <w:szCs w:val="24"/>
        </w:rPr>
        <w:t xml:space="preserve">    </w:t>
      </w:r>
    </w:p>
    <w:p w14:paraId="738E70DC">
      <w:pPr>
        <w:snapToGrid w:val="0"/>
        <w:spacing w:line="360" w:lineRule="auto"/>
        <w:jc w:val="left"/>
        <w:rPr>
          <w:rFonts w:ascii="宋体" w:hAnsi="宋体" w:cs="宋体"/>
          <w:sz w:val="24"/>
          <w:szCs w:val="24"/>
        </w:rPr>
      </w:pPr>
      <w:r>
        <w:rPr>
          <w:rFonts w:hint="eastAsia" w:ascii="宋体" w:hAnsi="宋体" w:cs="宋体"/>
          <w:sz w:val="24"/>
          <w:szCs w:val="24"/>
        </w:rPr>
        <w:t>（公章）                                   （签字或盖章）</w:t>
      </w:r>
    </w:p>
    <w:p w14:paraId="3A8C97F1">
      <w:pPr>
        <w:snapToGrid w:val="0"/>
        <w:spacing w:line="360" w:lineRule="auto"/>
        <w:jc w:val="left"/>
        <w:rPr>
          <w:rFonts w:ascii="宋体" w:hAnsi="宋体" w:cs="宋体"/>
          <w:sz w:val="24"/>
          <w:szCs w:val="24"/>
        </w:rPr>
      </w:pPr>
      <w:r>
        <w:rPr>
          <w:rFonts w:hint="eastAsia" w:ascii="宋体" w:hAnsi="宋体" w:cs="宋体"/>
          <w:sz w:val="24"/>
          <w:szCs w:val="24"/>
        </w:rPr>
        <w:t xml:space="preserve">                                           </w:t>
      </w:r>
    </w:p>
    <w:p w14:paraId="3EADC14E">
      <w:pPr>
        <w:snapToGrid w:val="0"/>
        <w:spacing w:line="360" w:lineRule="auto"/>
        <w:jc w:val="right"/>
        <w:rPr>
          <w:rFonts w:ascii="宋体" w:hAnsi="宋体" w:cs="宋体"/>
          <w:b/>
          <w:bCs/>
          <w:sz w:val="24"/>
          <w:szCs w:val="24"/>
        </w:rPr>
      </w:pPr>
      <w:r>
        <w:rPr>
          <w:rFonts w:hint="eastAsia" w:ascii="宋体" w:hAnsi="宋体" w:cs="宋体"/>
          <w:sz w:val="24"/>
          <w:szCs w:val="24"/>
        </w:rPr>
        <w:t xml:space="preserve"> 年     月     日</w:t>
      </w:r>
    </w:p>
    <w:p w14:paraId="2ADDB57D">
      <w:pPr>
        <w:snapToGrid w:val="0"/>
        <w:spacing w:line="360" w:lineRule="auto"/>
        <w:jc w:val="left"/>
        <w:rPr>
          <w:rFonts w:ascii="宋体" w:hAnsi="宋体" w:cs="宋体"/>
          <w:b/>
          <w:bCs/>
          <w:sz w:val="24"/>
          <w:szCs w:val="24"/>
        </w:rPr>
      </w:pPr>
    </w:p>
    <w:p w14:paraId="16884252">
      <w:pPr>
        <w:rPr>
          <w:rFonts w:ascii="宋体" w:hAnsi="宋体" w:cs="宋体"/>
          <w:b/>
          <w:bCs/>
          <w:sz w:val="24"/>
          <w:szCs w:val="24"/>
        </w:rPr>
      </w:pPr>
      <w:r>
        <w:rPr>
          <w:rFonts w:hint="eastAsia" w:ascii="宋体" w:hAnsi="宋体" w:cs="宋体"/>
          <w:b/>
          <w:bCs/>
          <w:sz w:val="24"/>
          <w:szCs w:val="24"/>
        </w:rPr>
        <w:br w:type="page"/>
      </w:r>
    </w:p>
    <w:p w14:paraId="04650954">
      <w:pPr>
        <w:snapToGrid w:val="0"/>
        <w:spacing w:line="360" w:lineRule="auto"/>
        <w:jc w:val="left"/>
        <w:rPr>
          <w:rFonts w:ascii="宋体" w:hAnsi="宋体" w:cs="宋体"/>
          <w:b/>
          <w:bCs/>
          <w:sz w:val="24"/>
          <w:szCs w:val="24"/>
        </w:rPr>
      </w:pPr>
      <w:r>
        <w:rPr>
          <w:rFonts w:hint="eastAsia" w:ascii="宋体" w:hAnsi="宋体" w:cs="宋体"/>
          <w:b/>
          <w:bCs/>
          <w:sz w:val="24"/>
          <w:szCs w:val="24"/>
        </w:rPr>
        <w:t>（二）服务方案</w:t>
      </w:r>
    </w:p>
    <w:p w14:paraId="33237E35">
      <w:pPr>
        <w:snapToGrid w:val="0"/>
        <w:spacing w:line="360" w:lineRule="auto"/>
        <w:jc w:val="left"/>
        <w:rPr>
          <w:rFonts w:ascii="宋体" w:hAnsi="宋体" w:cs="宋体"/>
          <w:b/>
          <w:bCs/>
          <w:sz w:val="24"/>
          <w:szCs w:val="24"/>
        </w:rPr>
      </w:pPr>
      <w:r>
        <w:rPr>
          <w:rFonts w:hint="eastAsia" w:ascii="宋体" w:hAnsi="宋体" w:cs="宋体"/>
          <w:sz w:val="24"/>
          <w:szCs w:val="24"/>
        </w:rPr>
        <w:t>（说明：结合第二篇项目服务要求和第四篇评标标准要求制定方案，格式自拟。）</w:t>
      </w:r>
    </w:p>
    <w:p w14:paraId="5FF9D67D">
      <w:pPr>
        <w:pStyle w:val="76"/>
        <w:rPr>
          <w:rFonts w:ascii="宋体" w:hAnsi="宋体" w:eastAsia="宋体" w:cs="宋体"/>
        </w:rPr>
        <w:sectPr>
          <w:headerReference r:id="rId8" w:type="default"/>
          <w:footerReference r:id="rId9" w:type="default"/>
          <w:pgSz w:w="11907" w:h="16840"/>
          <w:pgMar w:top="1134" w:right="1191" w:bottom="1134" w:left="1304" w:header="851" w:footer="992" w:gutter="0"/>
          <w:pgNumType w:fmt="numberInDash"/>
          <w:cols w:space="720" w:num="1"/>
          <w:docGrid w:linePitch="380" w:charSpace="-5735"/>
        </w:sectPr>
      </w:pPr>
    </w:p>
    <w:p w14:paraId="6536B0CB">
      <w:pPr>
        <w:pStyle w:val="4"/>
        <w:rPr>
          <w:rFonts w:ascii="宋体" w:hAnsi="宋体" w:cs="宋体"/>
          <w:sz w:val="24"/>
          <w:szCs w:val="24"/>
        </w:rPr>
      </w:pPr>
      <w:bookmarkStart w:id="212" w:name="_Toc342913421"/>
      <w:bookmarkStart w:id="213" w:name="_Toc313888362"/>
      <w:bookmarkStart w:id="214" w:name="_Toc26718"/>
      <w:bookmarkStart w:id="215" w:name="_Toc313008358"/>
      <w:bookmarkStart w:id="216" w:name="_Toc68"/>
      <w:r>
        <w:rPr>
          <w:rFonts w:hint="eastAsia" w:ascii="宋体" w:hAnsi="宋体" w:cs="宋体"/>
          <w:sz w:val="24"/>
          <w:szCs w:val="24"/>
        </w:rPr>
        <w:t>三、商务部分</w:t>
      </w:r>
      <w:bookmarkEnd w:id="212"/>
      <w:bookmarkEnd w:id="213"/>
      <w:bookmarkEnd w:id="214"/>
      <w:bookmarkEnd w:id="215"/>
      <w:bookmarkEnd w:id="216"/>
    </w:p>
    <w:p w14:paraId="7E294936">
      <w:pPr>
        <w:spacing w:line="360" w:lineRule="auto"/>
        <w:ind w:firstLine="482" w:firstLineChars="200"/>
        <w:rPr>
          <w:rFonts w:ascii="宋体" w:hAnsi="宋体" w:cs="宋体"/>
          <w:b/>
          <w:bCs/>
          <w:sz w:val="24"/>
          <w:szCs w:val="24"/>
        </w:rPr>
      </w:pPr>
      <w:bookmarkStart w:id="217" w:name="_Toc283382459"/>
      <w:r>
        <w:rPr>
          <w:rFonts w:hint="eastAsia" w:ascii="宋体" w:hAnsi="宋体" w:cs="宋体"/>
          <w:b/>
          <w:bCs/>
          <w:sz w:val="24"/>
          <w:szCs w:val="24"/>
        </w:rPr>
        <w:t>（一）商务条款响应</w:t>
      </w:r>
    </w:p>
    <w:p w14:paraId="10EAAB49">
      <w:pPr>
        <w:tabs>
          <w:tab w:val="left" w:pos="6300"/>
        </w:tabs>
        <w:snapToGrid w:val="0"/>
        <w:spacing w:line="500" w:lineRule="exact"/>
        <w:ind w:firstLine="480" w:firstLineChars="200"/>
        <w:rPr>
          <w:rFonts w:ascii="宋体" w:hAnsi="宋体" w:cs="宋体"/>
          <w:sz w:val="24"/>
        </w:rPr>
      </w:pPr>
      <w:r>
        <w:rPr>
          <w:rFonts w:hint="eastAsia" w:ascii="宋体" w:hAnsi="宋体" w:cs="宋体"/>
          <w:sz w:val="24"/>
        </w:rPr>
        <w:t xml:space="preserve">项目名称：                          </w:t>
      </w:r>
    </w:p>
    <w:p w14:paraId="15B9BD01">
      <w:pPr>
        <w:tabs>
          <w:tab w:val="left" w:pos="6300"/>
        </w:tabs>
        <w:snapToGrid w:val="0"/>
        <w:spacing w:line="500" w:lineRule="exact"/>
        <w:ind w:firstLine="480" w:firstLineChars="200"/>
        <w:rPr>
          <w:rFonts w:ascii="宋体" w:hAnsi="宋体" w:cs="宋体"/>
          <w:sz w:val="24"/>
        </w:rPr>
      </w:pPr>
    </w:p>
    <w:p w14:paraId="11948CA8">
      <w:pPr>
        <w:tabs>
          <w:tab w:val="left" w:pos="6300"/>
        </w:tabs>
        <w:snapToGrid w:val="0"/>
        <w:spacing w:line="500" w:lineRule="exact"/>
        <w:ind w:firstLine="960" w:firstLineChars="400"/>
        <w:rPr>
          <w:rFonts w:ascii="宋体" w:hAnsi="宋体" w:cs="宋体"/>
          <w:sz w:val="24"/>
        </w:rPr>
      </w:pPr>
      <w:r>
        <w:rPr>
          <w:rFonts w:hint="eastAsia" w:ascii="宋体" w:hAnsi="宋体" w:cs="宋体"/>
          <w:sz w:val="24"/>
        </w:rPr>
        <w:t>本公司完全响应询比文件第三篇采购商务需求，无偏离、无差异。</w:t>
      </w:r>
    </w:p>
    <w:p w14:paraId="0AE4D2D7">
      <w:pPr>
        <w:tabs>
          <w:tab w:val="left" w:pos="6300"/>
        </w:tabs>
        <w:snapToGrid w:val="0"/>
        <w:spacing w:line="500" w:lineRule="exact"/>
        <w:ind w:firstLine="480" w:firstLineChars="200"/>
        <w:rPr>
          <w:rFonts w:ascii="宋体" w:hAnsi="宋体" w:cs="宋体"/>
          <w:sz w:val="24"/>
        </w:rPr>
      </w:pPr>
    </w:p>
    <w:p w14:paraId="0779325D">
      <w:pPr>
        <w:tabs>
          <w:tab w:val="left" w:pos="6300"/>
        </w:tabs>
        <w:snapToGrid w:val="0"/>
        <w:spacing w:line="500" w:lineRule="exact"/>
        <w:ind w:firstLine="480" w:firstLineChars="200"/>
        <w:rPr>
          <w:rFonts w:ascii="宋体" w:hAnsi="宋体" w:cs="宋体"/>
          <w:sz w:val="24"/>
        </w:rPr>
      </w:pPr>
    </w:p>
    <w:p w14:paraId="4F8DCC5C">
      <w:pPr>
        <w:tabs>
          <w:tab w:val="left" w:pos="6300"/>
        </w:tabs>
        <w:snapToGrid w:val="0"/>
        <w:spacing w:line="500" w:lineRule="exact"/>
        <w:ind w:firstLine="480" w:firstLineChars="200"/>
        <w:rPr>
          <w:rFonts w:ascii="宋体" w:hAnsi="宋体" w:cs="宋体"/>
          <w:sz w:val="24"/>
        </w:rPr>
      </w:pPr>
    </w:p>
    <w:p w14:paraId="0DE5D691">
      <w:pPr>
        <w:tabs>
          <w:tab w:val="left" w:pos="6300"/>
        </w:tabs>
        <w:snapToGrid w:val="0"/>
        <w:spacing w:line="500" w:lineRule="exact"/>
        <w:ind w:firstLine="480" w:firstLineChars="200"/>
        <w:rPr>
          <w:rFonts w:ascii="宋体" w:hAnsi="宋体" w:cs="宋体"/>
          <w:sz w:val="24"/>
        </w:rPr>
      </w:pPr>
      <w:r>
        <w:rPr>
          <w:rFonts w:hint="eastAsia" w:ascii="宋体" w:hAnsi="宋体" w:cs="宋体"/>
          <w:sz w:val="24"/>
        </w:rPr>
        <w:t>供应商：                        法定代表人或法定代表人授权代表：</w:t>
      </w:r>
    </w:p>
    <w:p w14:paraId="456536CB">
      <w:pPr>
        <w:tabs>
          <w:tab w:val="left" w:pos="6300"/>
        </w:tabs>
        <w:snapToGrid w:val="0"/>
        <w:spacing w:line="500" w:lineRule="exact"/>
        <w:ind w:firstLine="480" w:firstLineChars="200"/>
        <w:rPr>
          <w:rFonts w:ascii="宋体" w:hAnsi="宋体" w:cs="宋体"/>
          <w:sz w:val="24"/>
        </w:rPr>
      </w:pPr>
    </w:p>
    <w:p w14:paraId="56F3D379">
      <w:pPr>
        <w:tabs>
          <w:tab w:val="left" w:pos="6300"/>
        </w:tabs>
        <w:snapToGrid w:val="0"/>
        <w:spacing w:line="500" w:lineRule="exact"/>
        <w:ind w:firstLine="480" w:firstLineChars="200"/>
        <w:rPr>
          <w:rFonts w:ascii="宋体" w:hAnsi="宋体" w:cs="宋体"/>
          <w:sz w:val="24"/>
        </w:rPr>
      </w:pPr>
      <w:r>
        <w:rPr>
          <w:rFonts w:hint="eastAsia" w:ascii="宋体" w:hAnsi="宋体" w:cs="宋体"/>
          <w:sz w:val="24"/>
        </w:rPr>
        <w:t xml:space="preserve">    （公章）                               （签字或盖章）</w:t>
      </w:r>
    </w:p>
    <w:p w14:paraId="6304BEF8">
      <w:pPr>
        <w:tabs>
          <w:tab w:val="left" w:pos="6300"/>
        </w:tabs>
        <w:snapToGrid w:val="0"/>
        <w:spacing w:line="500" w:lineRule="exact"/>
        <w:ind w:firstLine="480" w:firstLineChars="200"/>
        <w:rPr>
          <w:rFonts w:ascii="宋体" w:hAnsi="宋体" w:cs="宋体"/>
          <w:sz w:val="24"/>
        </w:rPr>
      </w:pPr>
      <w:r>
        <w:rPr>
          <w:rFonts w:hint="eastAsia" w:ascii="宋体" w:hAnsi="宋体" w:cs="宋体"/>
          <w:sz w:val="24"/>
        </w:rPr>
        <w:t xml:space="preserve">                                            年     月     日</w:t>
      </w:r>
    </w:p>
    <w:p w14:paraId="481F0D28">
      <w:pPr>
        <w:tabs>
          <w:tab w:val="left" w:pos="6300"/>
        </w:tabs>
        <w:snapToGrid w:val="0"/>
        <w:spacing w:line="500" w:lineRule="exact"/>
        <w:ind w:firstLine="480" w:firstLineChars="200"/>
        <w:rPr>
          <w:rFonts w:ascii="宋体" w:hAnsi="宋体" w:cs="宋体"/>
          <w:sz w:val="24"/>
        </w:rPr>
      </w:pPr>
    </w:p>
    <w:p w14:paraId="6A4881EF">
      <w:pPr>
        <w:spacing w:line="360" w:lineRule="auto"/>
        <w:ind w:firstLine="560" w:firstLineChars="200"/>
        <w:rPr>
          <w:rFonts w:ascii="宋体" w:hAnsi="宋体" w:cs="宋体"/>
          <w:sz w:val="24"/>
          <w:szCs w:val="24"/>
        </w:rPr>
      </w:pPr>
      <w:r>
        <w:rPr>
          <w:rFonts w:hint="eastAsia" w:ascii="宋体" w:hAnsi="宋体" w:cs="宋体"/>
        </w:rPr>
        <w:br w:type="page"/>
      </w:r>
      <w:r>
        <w:rPr>
          <w:rFonts w:hint="eastAsia" w:ascii="宋体" w:hAnsi="宋体" w:cs="宋体"/>
          <w:b/>
          <w:bCs/>
          <w:sz w:val="24"/>
          <w:szCs w:val="24"/>
        </w:rPr>
        <w:t>（二）业绩、其他与评标有关的商务证明材料</w:t>
      </w:r>
    </w:p>
    <w:p w14:paraId="7AAD95D2">
      <w:pPr>
        <w:pStyle w:val="4"/>
        <w:spacing w:before="0" w:after="0" w:line="360" w:lineRule="auto"/>
        <w:rPr>
          <w:rFonts w:ascii="宋体" w:hAnsi="宋体" w:cs="宋体"/>
          <w:sz w:val="24"/>
          <w:szCs w:val="24"/>
        </w:rPr>
      </w:pPr>
      <w:r>
        <w:rPr>
          <w:rFonts w:hint="eastAsia" w:ascii="宋体" w:hAnsi="宋体" w:cs="宋体"/>
          <w:sz w:val="24"/>
          <w:szCs w:val="24"/>
        </w:rPr>
        <w:br w:type="page"/>
      </w:r>
      <w:bookmarkEnd w:id="217"/>
      <w:bookmarkStart w:id="218" w:name="_Toc313008359"/>
      <w:bookmarkStart w:id="219" w:name="_Toc29874"/>
      <w:bookmarkStart w:id="220" w:name="_Toc342913422"/>
      <w:bookmarkStart w:id="221" w:name="_Toc313888363"/>
      <w:bookmarkStart w:id="222" w:name="_Toc1030"/>
      <w:r>
        <w:rPr>
          <w:rFonts w:hint="eastAsia" w:ascii="宋体" w:hAnsi="宋体" w:cs="宋体"/>
          <w:sz w:val="24"/>
          <w:szCs w:val="24"/>
        </w:rPr>
        <w:t>四、资格条件及其他</w:t>
      </w:r>
      <w:bookmarkEnd w:id="218"/>
      <w:bookmarkEnd w:id="219"/>
      <w:bookmarkEnd w:id="220"/>
      <w:bookmarkEnd w:id="221"/>
      <w:bookmarkEnd w:id="222"/>
    </w:p>
    <w:p w14:paraId="70599DFC">
      <w:pPr>
        <w:tabs>
          <w:tab w:val="left" w:pos="6300"/>
        </w:tabs>
        <w:snapToGrid w:val="0"/>
        <w:spacing w:line="500" w:lineRule="exact"/>
        <w:ind w:firstLine="570"/>
        <w:rPr>
          <w:rFonts w:ascii="宋体" w:hAnsi="宋体" w:cs="宋体"/>
          <w:sz w:val="24"/>
          <w:szCs w:val="24"/>
        </w:rPr>
      </w:pPr>
      <w:r>
        <w:rPr>
          <w:rFonts w:hint="eastAsia" w:ascii="宋体" w:hAnsi="宋体" w:cs="宋体"/>
          <w:sz w:val="24"/>
          <w:szCs w:val="24"/>
        </w:rPr>
        <w:t>（一）法人营业执照（副本）或事业单位法人证书（副本）或个体工商户营业执照或有效的自然人身份证明或社会团体法人登记证书复印件</w:t>
      </w:r>
    </w:p>
    <w:p w14:paraId="390EC0C3">
      <w:pPr>
        <w:tabs>
          <w:tab w:val="left" w:pos="6300"/>
        </w:tabs>
        <w:snapToGrid w:val="0"/>
        <w:spacing w:line="500" w:lineRule="exact"/>
        <w:ind w:firstLine="570"/>
        <w:rPr>
          <w:rFonts w:ascii="宋体" w:hAnsi="宋体" w:cs="宋体"/>
          <w:sz w:val="24"/>
          <w:szCs w:val="24"/>
        </w:rPr>
      </w:pPr>
    </w:p>
    <w:p w14:paraId="0605C831">
      <w:pPr>
        <w:tabs>
          <w:tab w:val="left" w:pos="6300"/>
        </w:tabs>
        <w:snapToGrid w:val="0"/>
        <w:spacing w:line="500" w:lineRule="exact"/>
        <w:ind w:firstLine="570"/>
        <w:rPr>
          <w:rFonts w:ascii="宋体" w:hAnsi="宋体" w:cs="宋体"/>
        </w:rPr>
      </w:pPr>
    </w:p>
    <w:p w14:paraId="26DDC0FE">
      <w:pPr>
        <w:tabs>
          <w:tab w:val="left" w:pos="6300"/>
        </w:tabs>
        <w:snapToGrid w:val="0"/>
        <w:spacing w:line="500" w:lineRule="exact"/>
        <w:ind w:firstLine="570"/>
        <w:rPr>
          <w:rFonts w:ascii="宋体" w:hAnsi="宋体" w:cs="宋体"/>
        </w:rPr>
      </w:pPr>
    </w:p>
    <w:p w14:paraId="244184CD">
      <w:pPr>
        <w:widowControl/>
        <w:ind w:firstLine="560" w:firstLineChars="200"/>
        <w:jc w:val="left"/>
        <w:rPr>
          <w:rFonts w:ascii="宋体" w:hAnsi="宋体" w:cs="宋体"/>
        </w:rPr>
      </w:pPr>
      <w:r>
        <w:rPr>
          <w:rFonts w:hint="eastAsia" w:ascii="宋体" w:hAnsi="宋体" w:cs="宋体"/>
        </w:rPr>
        <w:br w:type="page"/>
      </w:r>
      <w:r>
        <w:rPr>
          <w:rFonts w:hint="eastAsia" w:ascii="宋体" w:hAnsi="宋体" w:cs="宋体"/>
          <w:sz w:val="24"/>
          <w:szCs w:val="24"/>
        </w:rPr>
        <w:t>（二）法定代表人身份证明书（格式）</w:t>
      </w:r>
    </w:p>
    <w:p w14:paraId="00906C9E">
      <w:pPr>
        <w:tabs>
          <w:tab w:val="left" w:pos="6300"/>
        </w:tabs>
        <w:snapToGrid w:val="0"/>
        <w:spacing w:line="500" w:lineRule="exact"/>
        <w:ind w:firstLine="570"/>
        <w:rPr>
          <w:rFonts w:ascii="宋体" w:hAnsi="宋体" w:cs="宋体"/>
          <w:sz w:val="24"/>
        </w:rPr>
      </w:pPr>
    </w:p>
    <w:p w14:paraId="3FA38918">
      <w:pPr>
        <w:tabs>
          <w:tab w:val="left" w:pos="6300"/>
        </w:tabs>
        <w:snapToGrid w:val="0"/>
        <w:spacing w:line="500" w:lineRule="exact"/>
        <w:ind w:firstLine="570"/>
        <w:rPr>
          <w:rFonts w:ascii="宋体" w:hAnsi="宋体" w:cs="宋体"/>
          <w:sz w:val="24"/>
        </w:rPr>
      </w:pPr>
      <w:r>
        <w:rPr>
          <w:rFonts w:hint="eastAsia" w:ascii="宋体" w:hAnsi="宋体" w:cs="宋体"/>
          <w:sz w:val="24"/>
        </w:rPr>
        <w:t>采购项目名称：</w:t>
      </w:r>
      <w:r>
        <w:rPr>
          <w:rFonts w:hint="eastAsia" w:ascii="宋体" w:hAnsi="宋体" w:cs="宋体"/>
          <w:sz w:val="24"/>
          <w:u w:val="single"/>
        </w:rPr>
        <w:t xml:space="preserve">                                                </w:t>
      </w:r>
    </w:p>
    <w:p w14:paraId="7FCF3130">
      <w:pPr>
        <w:tabs>
          <w:tab w:val="left" w:pos="6300"/>
        </w:tabs>
        <w:snapToGrid w:val="0"/>
        <w:spacing w:line="500" w:lineRule="exact"/>
        <w:ind w:firstLine="570"/>
        <w:rPr>
          <w:rFonts w:ascii="宋体" w:hAnsi="宋体" w:cs="宋体"/>
          <w:sz w:val="24"/>
        </w:rPr>
      </w:pPr>
    </w:p>
    <w:p w14:paraId="4A9EF114">
      <w:pPr>
        <w:tabs>
          <w:tab w:val="left" w:pos="6300"/>
        </w:tabs>
        <w:snapToGrid w:val="0"/>
        <w:spacing w:line="500" w:lineRule="exact"/>
        <w:ind w:firstLine="570"/>
        <w:rPr>
          <w:rFonts w:ascii="宋体" w:hAnsi="宋体" w:cs="宋体"/>
          <w:sz w:val="24"/>
        </w:rPr>
      </w:pPr>
      <w:r>
        <w:rPr>
          <w:rFonts w:hint="eastAsia" w:ascii="宋体" w:hAnsi="宋体" w:cs="宋体"/>
          <w:sz w:val="24"/>
        </w:rPr>
        <w:t>致：</w:t>
      </w:r>
      <w:r>
        <w:rPr>
          <w:rFonts w:hint="eastAsia" w:ascii="宋体" w:hAnsi="宋体" w:cs="宋体"/>
          <w:sz w:val="24"/>
          <w:u w:val="single"/>
        </w:rPr>
        <w:t xml:space="preserve">                     </w:t>
      </w:r>
      <w:r>
        <w:rPr>
          <w:rFonts w:hint="eastAsia" w:ascii="宋体" w:hAnsi="宋体" w:cs="宋体"/>
          <w:sz w:val="24"/>
        </w:rPr>
        <w:t>（采购代理机构名称）：</w:t>
      </w:r>
    </w:p>
    <w:p w14:paraId="4E9362CF">
      <w:pPr>
        <w:tabs>
          <w:tab w:val="left" w:pos="6300"/>
        </w:tabs>
        <w:snapToGrid w:val="0"/>
        <w:spacing w:line="500" w:lineRule="exact"/>
        <w:ind w:firstLine="570"/>
        <w:rPr>
          <w:rFonts w:ascii="宋体" w:hAnsi="宋体" w:cs="宋体"/>
          <w:sz w:val="24"/>
        </w:rPr>
      </w:pPr>
      <w:r>
        <w:rPr>
          <w:rFonts w:hint="eastAsia" w:ascii="宋体" w:hAnsi="宋体" w:cs="宋体"/>
          <w:sz w:val="24"/>
          <w:u w:val="single"/>
        </w:rPr>
        <w:t xml:space="preserve">        </w:t>
      </w:r>
      <w:r>
        <w:rPr>
          <w:rFonts w:hint="eastAsia" w:ascii="宋体" w:hAnsi="宋体" w:cs="宋体"/>
          <w:sz w:val="24"/>
        </w:rPr>
        <w:t>（法定代表人姓名）在</w:t>
      </w:r>
      <w:r>
        <w:rPr>
          <w:rFonts w:hint="eastAsia" w:ascii="宋体" w:hAnsi="宋体" w:cs="宋体"/>
          <w:sz w:val="24"/>
          <w:u w:val="single"/>
        </w:rPr>
        <w:t xml:space="preserve">                       </w:t>
      </w:r>
      <w:r>
        <w:rPr>
          <w:rFonts w:hint="eastAsia" w:ascii="宋体" w:hAnsi="宋体" w:cs="宋体"/>
          <w:sz w:val="24"/>
        </w:rPr>
        <w:t>（供应商名称）任</w:t>
      </w:r>
      <w:r>
        <w:rPr>
          <w:rFonts w:hint="eastAsia" w:ascii="宋体" w:hAnsi="宋体" w:cs="宋体"/>
          <w:sz w:val="24"/>
          <w:u w:val="single"/>
        </w:rPr>
        <w:t xml:space="preserve">    </w:t>
      </w:r>
      <w:r>
        <w:rPr>
          <w:rFonts w:hint="eastAsia" w:ascii="宋体" w:hAnsi="宋体" w:cs="宋体"/>
          <w:sz w:val="24"/>
        </w:rPr>
        <w:t>（职务名称）职务，是（供应商名称）</w:t>
      </w:r>
      <w:r>
        <w:rPr>
          <w:rFonts w:hint="eastAsia" w:ascii="宋体" w:hAnsi="宋体" w:cs="宋体"/>
          <w:sz w:val="24"/>
          <w:u w:val="single"/>
        </w:rPr>
        <w:t xml:space="preserve">              </w:t>
      </w:r>
      <w:r>
        <w:rPr>
          <w:rFonts w:hint="eastAsia" w:ascii="宋体" w:hAnsi="宋体" w:cs="宋体"/>
          <w:sz w:val="24"/>
        </w:rPr>
        <w:t>的法定代表人。</w:t>
      </w:r>
    </w:p>
    <w:p w14:paraId="0742712D">
      <w:pPr>
        <w:tabs>
          <w:tab w:val="left" w:pos="6300"/>
        </w:tabs>
        <w:snapToGrid w:val="0"/>
        <w:spacing w:line="500" w:lineRule="exact"/>
        <w:ind w:firstLine="570"/>
        <w:rPr>
          <w:rFonts w:ascii="宋体" w:hAnsi="宋体" w:cs="宋体"/>
          <w:sz w:val="24"/>
        </w:rPr>
      </w:pPr>
    </w:p>
    <w:p w14:paraId="1AFC73E3">
      <w:pPr>
        <w:tabs>
          <w:tab w:val="left" w:pos="6300"/>
        </w:tabs>
        <w:snapToGrid w:val="0"/>
        <w:spacing w:line="500" w:lineRule="exact"/>
        <w:ind w:firstLine="570"/>
        <w:rPr>
          <w:rFonts w:ascii="宋体" w:hAnsi="宋体" w:cs="宋体"/>
          <w:sz w:val="24"/>
        </w:rPr>
      </w:pPr>
      <w:r>
        <w:rPr>
          <w:rFonts w:hint="eastAsia" w:ascii="宋体" w:hAnsi="宋体" w:cs="宋体"/>
          <w:sz w:val="24"/>
        </w:rPr>
        <w:t>特此证明。</w:t>
      </w:r>
    </w:p>
    <w:p w14:paraId="61F68934">
      <w:pPr>
        <w:tabs>
          <w:tab w:val="left" w:pos="6300"/>
        </w:tabs>
        <w:snapToGrid w:val="0"/>
        <w:spacing w:line="500" w:lineRule="exact"/>
        <w:ind w:firstLine="570"/>
        <w:rPr>
          <w:rFonts w:ascii="宋体" w:hAnsi="宋体" w:cs="宋体"/>
          <w:sz w:val="24"/>
        </w:rPr>
      </w:pPr>
    </w:p>
    <w:p w14:paraId="49FA8381">
      <w:pPr>
        <w:tabs>
          <w:tab w:val="left" w:pos="6300"/>
        </w:tabs>
        <w:snapToGrid w:val="0"/>
        <w:spacing w:line="500" w:lineRule="exact"/>
        <w:ind w:firstLine="570"/>
        <w:rPr>
          <w:rFonts w:ascii="宋体" w:hAnsi="宋体" w:cs="宋体"/>
          <w:sz w:val="24"/>
        </w:rPr>
      </w:pPr>
    </w:p>
    <w:p w14:paraId="2A93D01E">
      <w:pPr>
        <w:tabs>
          <w:tab w:val="left" w:pos="6300"/>
        </w:tabs>
        <w:snapToGrid w:val="0"/>
        <w:spacing w:line="500" w:lineRule="exact"/>
        <w:ind w:firstLine="570"/>
        <w:rPr>
          <w:rFonts w:ascii="宋体" w:hAnsi="宋体" w:cs="宋体"/>
          <w:sz w:val="24"/>
        </w:rPr>
      </w:pPr>
    </w:p>
    <w:p w14:paraId="03A3EA17">
      <w:pPr>
        <w:tabs>
          <w:tab w:val="left" w:pos="6300"/>
        </w:tabs>
        <w:snapToGrid w:val="0"/>
        <w:spacing w:line="500" w:lineRule="exact"/>
        <w:ind w:firstLine="570"/>
        <w:rPr>
          <w:rFonts w:ascii="宋体" w:hAnsi="宋体" w:cs="宋体"/>
          <w:sz w:val="24"/>
        </w:rPr>
      </w:pPr>
      <w:r>
        <w:rPr>
          <w:rFonts w:hint="eastAsia" w:ascii="宋体" w:hAnsi="宋体" w:cs="宋体"/>
          <w:sz w:val="24"/>
        </w:rPr>
        <w:t xml:space="preserve">                                             （供应商公章）</w:t>
      </w:r>
    </w:p>
    <w:p w14:paraId="42582A01">
      <w:pPr>
        <w:tabs>
          <w:tab w:val="left" w:pos="6300"/>
        </w:tabs>
        <w:snapToGrid w:val="0"/>
        <w:spacing w:line="500" w:lineRule="exact"/>
        <w:ind w:firstLine="570"/>
        <w:rPr>
          <w:rFonts w:ascii="宋体" w:hAnsi="宋体" w:cs="宋体"/>
          <w:sz w:val="24"/>
        </w:rPr>
      </w:pPr>
    </w:p>
    <w:p w14:paraId="4B50444D">
      <w:pPr>
        <w:tabs>
          <w:tab w:val="left" w:pos="6300"/>
        </w:tabs>
        <w:snapToGrid w:val="0"/>
        <w:spacing w:line="500" w:lineRule="exact"/>
        <w:ind w:firstLine="570"/>
        <w:rPr>
          <w:rFonts w:ascii="宋体" w:hAnsi="宋体" w:cs="宋体"/>
          <w:sz w:val="24"/>
        </w:rPr>
      </w:pPr>
      <w:r>
        <w:rPr>
          <w:rFonts w:hint="eastAsia" w:ascii="宋体" w:hAnsi="宋体" w:cs="宋体"/>
          <w:sz w:val="24"/>
        </w:rPr>
        <w:t xml:space="preserve">                                             年   月   日</w:t>
      </w:r>
    </w:p>
    <w:p w14:paraId="615912F1">
      <w:pPr>
        <w:tabs>
          <w:tab w:val="left" w:pos="6300"/>
        </w:tabs>
        <w:snapToGrid w:val="0"/>
        <w:spacing w:line="500" w:lineRule="exact"/>
        <w:ind w:firstLine="570"/>
        <w:rPr>
          <w:rFonts w:ascii="宋体" w:hAnsi="宋体" w:cs="宋体"/>
          <w:sz w:val="24"/>
          <w:szCs w:val="24"/>
        </w:rPr>
      </w:pPr>
      <w:r>
        <w:rPr>
          <w:rFonts w:hint="eastAsia" w:ascii="宋体" w:hAnsi="宋体" w:cs="宋体"/>
          <w:sz w:val="24"/>
        </w:rPr>
        <w:t>法定代表人电话：</w:t>
      </w:r>
      <w:r>
        <w:rPr>
          <w:rFonts w:hint="eastAsia" w:ascii="宋体" w:hAnsi="宋体" w:cs="宋体"/>
          <w:sz w:val="24"/>
          <w:u w:val="single"/>
        </w:rPr>
        <w:t xml:space="preserve">         </w:t>
      </w:r>
      <w:r>
        <w:rPr>
          <w:rFonts w:hint="eastAsia" w:ascii="宋体" w:hAnsi="宋体" w:cs="宋体"/>
          <w:sz w:val="24"/>
        </w:rPr>
        <w:t xml:space="preserve">      电子邮箱：</w:t>
      </w:r>
      <w:r>
        <w:rPr>
          <w:rFonts w:hint="eastAsia" w:ascii="宋体" w:hAnsi="宋体" w:cs="宋体"/>
          <w:sz w:val="24"/>
          <w:u w:val="single"/>
        </w:rPr>
        <w:t xml:space="preserve">      </w:t>
      </w:r>
      <w:r>
        <w:rPr>
          <w:rFonts w:hint="eastAsia" w:ascii="宋体" w:hAnsi="宋体" w:cs="宋体"/>
          <w:sz w:val="24"/>
        </w:rPr>
        <w:t>@</w:t>
      </w:r>
      <w:r>
        <w:rPr>
          <w:rFonts w:hint="eastAsia" w:ascii="宋体" w:hAnsi="宋体" w:cs="宋体"/>
          <w:sz w:val="24"/>
          <w:u w:val="single"/>
        </w:rPr>
        <w:t xml:space="preserve">       </w:t>
      </w:r>
      <w:r>
        <w:rPr>
          <w:rFonts w:hint="eastAsia" w:ascii="宋体" w:hAnsi="宋体" w:cs="宋体"/>
          <w:sz w:val="24"/>
        </w:rPr>
        <w:t>（若授权他人办理并签署响应文件的可不填写）</w:t>
      </w:r>
    </w:p>
    <w:p w14:paraId="313880A4">
      <w:pPr>
        <w:tabs>
          <w:tab w:val="left" w:pos="6300"/>
        </w:tabs>
        <w:snapToGrid w:val="0"/>
        <w:spacing w:line="500" w:lineRule="exact"/>
        <w:ind w:firstLine="570"/>
        <w:rPr>
          <w:rFonts w:ascii="宋体" w:hAnsi="宋体" w:cs="宋体"/>
          <w:sz w:val="24"/>
        </w:rPr>
      </w:pPr>
      <w:r>
        <w:rPr>
          <w:rFonts w:hint="eastAsia" w:ascii="宋体" w:hAnsi="宋体" w:cs="宋体"/>
          <w:sz w:val="24"/>
        </w:rPr>
        <w:t>（附：法定代表人身份证正反面复印件）</w:t>
      </w:r>
    </w:p>
    <w:p w14:paraId="5FABEC4B">
      <w:pPr>
        <w:tabs>
          <w:tab w:val="left" w:pos="6300"/>
        </w:tabs>
        <w:snapToGrid w:val="0"/>
        <w:spacing w:line="500" w:lineRule="exact"/>
        <w:ind w:firstLine="570"/>
        <w:rPr>
          <w:rFonts w:ascii="宋体" w:hAnsi="宋体" w:cs="宋体"/>
          <w:sz w:val="24"/>
        </w:rPr>
      </w:pPr>
    </w:p>
    <w:p w14:paraId="6194D57B">
      <w:pPr>
        <w:tabs>
          <w:tab w:val="left" w:pos="6300"/>
        </w:tabs>
        <w:snapToGrid w:val="0"/>
        <w:spacing w:line="500" w:lineRule="exact"/>
        <w:ind w:firstLine="570"/>
        <w:rPr>
          <w:rFonts w:ascii="宋体" w:hAnsi="宋体" w:cs="宋体"/>
          <w:sz w:val="24"/>
        </w:rPr>
      </w:pPr>
    </w:p>
    <w:p w14:paraId="25CEC087">
      <w:pPr>
        <w:tabs>
          <w:tab w:val="left" w:pos="6300"/>
        </w:tabs>
        <w:snapToGrid w:val="0"/>
        <w:spacing w:line="500" w:lineRule="exact"/>
        <w:ind w:firstLine="570"/>
        <w:rPr>
          <w:rFonts w:ascii="宋体" w:hAnsi="宋体" w:cs="宋体"/>
          <w:sz w:val="24"/>
        </w:rPr>
      </w:pPr>
    </w:p>
    <w:p w14:paraId="07BCC3A7">
      <w:pPr>
        <w:tabs>
          <w:tab w:val="left" w:pos="6300"/>
        </w:tabs>
        <w:snapToGrid w:val="0"/>
        <w:spacing w:line="500" w:lineRule="exact"/>
        <w:ind w:firstLine="570"/>
        <w:rPr>
          <w:rFonts w:ascii="宋体" w:hAnsi="宋体" w:cs="宋体"/>
          <w:sz w:val="24"/>
        </w:rPr>
      </w:pPr>
    </w:p>
    <w:p w14:paraId="6FAA9184">
      <w:pPr>
        <w:tabs>
          <w:tab w:val="left" w:pos="6300"/>
        </w:tabs>
        <w:snapToGrid w:val="0"/>
        <w:spacing w:line="500" w:lineRule="exact"/>
        <w:ind w:firstLine="570"/>
        <w:rPr>
          <w:rFonts w:ascii="宋体" w:hAnsi="宋体" w:cs="宋体"/>
          <w:sz w:val="24"/>
        </w:rPr>
      </w:pPr>
    </w:p>
    <w:p w14:paraId="7D9D6977">
      <w:pPr>
        <w:tabs>
          <w:tab w:val="left" w:pos="6300"/>
        </w:tabs>
        <w:snapToGrid w:val="0"/>
        <w:spacing w:line="500" w:lineRule="exact"/>
        <w:ind w:firstLine="570"/>
        <w:rPr>
          <w:rFonts w:ascii="宋体" w:hAnsi="宋体" w:cs="宋体"/>
          <w:sz w:val="24"/>
        </w:rPr>
      </w:pPr>
    </w:p>
    <w:p w14:paraId="1AE3E575">
      <w:pPr>
        <w:tabs>
          <w:tab w:val="left" w:pos="6300"/>
        </w:tabs>
        <w:snapToGrid w:val="0"/>
        <w:spacing w:line="500" w:lineRule="exact"/>
        <w:ind w:firstLine="570"/>
        <w:rPr>
          <w:rFonts w:ascii="宋体" w:hAnsi="宋体" w:cs="宋体"/>
        </w:rPr>
      </w:pPr>
      <w:r>
        <w:rPr>
          <w:rFonts w:hint="eastAsia" w:ascii="宋体" w:hAnsi="宋体" w:cs="宋体"/>
        </w:rPr>
        <w:br w:type="column"/>
      </w:r>
      <w:r>
        <w:rPr>
          <w:rFonts w:hint="eastAsia" w:ascii="宋体" w:hAnsi="宋体" w:cs="宋体"/>
          <w:sz w:val="24"/>
          <w:szCs w:val="24"/>
        </w:rPr>
        <w:t>（三）法定代表人授权委托书（格式）</w:t>
      </w:r>
    </w:p>
    <w:p w14:paraId="33E66A49">
      <w:pPr>
        <w:tabs>
          <w:tab w:val="left" w:pos="6300"/>
        </w:tabs>
        <w:snapToGrid w:val="0"/>
        <w:spacing w:line="500" w:lineRule="exact"/>
        <w:ind w:firstLine="570"/>
        <w:rPr>
          <w:rFonts w:ascii="宋体" w:hAnsi="宋体" w:cs="宋体"/>
          <w:sz w:val="24"/>
        </w:rPr>
      </w:pPr>
    </w:p>
    <w:p w14:paraId="29882F83">
      <w:pPr>
        <w:tabs>
          <w:tab w:val="left" w:pos="6300"/>
        </w:tabs>
        <w:snapToGrid w:val="0"/>
        <w:spacing w:line="500" w:lineRule="exact"/>
        <w:ind w:firstLine="480" w:firstLineChars="200"/>
        <w:rPr>
          <w:rFonts w:ascii="宋体" w:hAnsi="宋体" w:cs="宋体"/>
          <w:sz w:val="24"/>
        </w:rPr>
      </w:pPr>
      <w:r>
        <w:rPr>
          <w:rFonts w:hint="eastAsia" w:ascii="宋体" w:hAnsi="宋体" w:cs="宋体"/>
          <w:sz w:val="24"/>
          <w:szCs w:val="28"/>
        </w:rPr>
        <w:t>采购项目名称</w:t>
      </w:r>
      <w:r>
        <w:rPr>
          <w:rFonts w:hint="eastAsia" w:ascii="宋体" w:hAnsi="宋体" w:cs="宋体"/>
          <w:sz w:val="24"/>
        </w:rPr>
        <w:t>：</w:t>
      </w:r>
      <w:r>
        <w:rPr>
          <w:rFonts w:hint="eastAsia" w:ascii="宋体" w:hAnsi="宋体" w:cs="宋体"/>
          <w:sz w:val="24"/>
          <w:u w:val="single"/>
        </w:rPr>
        <w:t xml:space="preserve">                                                </w:t>
      </w:r>
    </w:p>
    <w:p w14:paraId="689388E2">
      <w:pPr>
        <w:tabs>
          <w:tab w:val="left" w:pos="6300"/>
        </w:tabs>
        <w:snapToGrid w:val="0"/>
        <w:spacing w:line="500" w:lineRule="exact"/>
        <w:ind w:firstLine="570"/>
        <w:rPr>
          <w:rFonts w:ascii="宋体" w:hAnsi="宋体" w:cs="宋体"/>
          <w:sz w:val="24"/>
        </w:rPr>
      </w:pPr>
    </w:p>
    <w:p w14:paraId="7EF72D33">
      <w:pPr>
        <w:tabs>
          <w:tab w:val="left" w:pos="6300"/>
        </w:tabs>
        <w:snapToGrid w:val="0"/>
        <w:spacing w:line="500" w:lineRule="exact"/>
        <w:ind w:firstLine="480" w:firstLineChars="200"/>
        <w:rPr>
          <w:rFonts w:ascii="宋体" w:hAnsi="宋体" w:cs="宋体"/>
          <w:sz w:val="24"/>
        </w:rPr>
      </w:pPr>
      <w:r>
        <w:rPr>
          <w:rFonts w:hint="eastAsia" w:ascii="宋体" w:hAnsi="宋体" w:cs="宋体"/>
          <w:sz w:val="24"/>
        </w:rPr>
        <w:t>致：</w:t>
      </w:r>
      <w:r>
        <w:rPr>
          <w:rFonts w:hint="eastAsia" w:ascii="宋体" w:hAnsi="宋体" w:cs="宋体"/>
          <w:sz w:val="24"/>
          <w:u w:val="single"/>
        </w:rPr>
        <w:t xml:space="preserve">                     </w:t>
      </w:r>
      <w:r>
        <w:rPr>
          <w:rFonts w:hint="eastAsia" w:ascii="宋体" w:hAnsi="宋体" w:cs="宋体"/>
          <w:sz w:val="24"/>
        </w:rPr>
        <w:t>（采购代理机构名称）：</w:t>
      </w:r>
    </w:p>
    <w:p w14:paraId="6B8DFB54">
      <w:pPr>
        <w:tabs>
          <w:tab w:val="left" w:pos="6300"/>
        </w:tabs>
        <w:snapToGrid w:val="0"/>
        <w:spacing w:line="500" w:lineRule="exact"/>
        <w:ind w:firstLine="480" w:firstLineChars="200"/>
        <w:rPr>
          <w:rFonts w:ascii="宋体" w:hAnsi="宋体" w:cs="宋体"/>
          <w:sz w:val="24"/>
        </w:rPr>
      </w:pPr>
      <w:r>
        <w:rPr>
          <w:rFonts w:hint="eastAsia" w:ascii="宋体" w:hAnsi="宋体" w:cs="宋体"/>
          <w:sz w:val="24"/>
          <w:u w:val="single"/>
        </w:rPr>
        <w:t xml:space="preserve">            </w:t>
      </w:r>
      <w:r>
        <w:rPr>
          <w:rFonts w:hint="eastAsia" w:ascii="宋体" w:hAnsi="宋体" w:cs="宋体"/>
          <w:sz w:val="24"/>
        </w:rPr>
        <w:t>（供应商法定代表人名称）是</w:t>
      </w:r>
      <w:r>
        <w:rPr>
          <w:rFonts w:hint="eastAsia" w:ascii="宋体" w:hAnsi="宋体" w:cs="宋体"/>
          <w:sz w:val="24"/>
          <w:u w:val="single"/>
        </w:rPr>
        <w:t xml:space="preserve">                    </w:t>
      </w:r>
      <w:r>
        <w:rPr>
          <w:rFonts w:hint="eastAsia" w:ascii="宋体" w:hAnsi="宋体" w:cs="宋体"/>
          <w:sz w:val="24"/>
        </w:rPr>
        <w:t>（供应商名称）的法定代表人，特授权</w:t>
      </w:r>
      <w:r>
        <w:rPr>
          <w:rFonts w:hint="eastAsia" w:ascii="宋体" w:hAnsi="宋体" w:cs="宋体"/>
          <w:sz w:val="24"/>
          <w:u w:val="single"/>
        </w:rPr>
        <w:t xml:space="preserve">          </w:t>
      </w:r>
      <w:r>
        <w:rPr>
          <w:rFonts w:hint="eastAsia" w:ascii="宋体" w:hAnsi="宋体" w:cs="宋体"/>
          <w:sz w:val="24"/>
        </w:rPr>
        <w:t>（被授权人姓名及身份证号码）代表我单位全权办理上述项目的谈判采购、签约等具体工作，并签署全部有关文件、协议及合同。</w:t>
      </w:r>
    </w:p>
    <w:p w14:paraId="40EFC4D2">
      <w:pPr>
        <w:tabs>
          <w:tab w:val="left" w:pos="6300"/>
        </w:tabs>
        <w:snapToGrid w:val="0"/>
        <w:spacing w:line="500" w:lineRule="exact"/>
        <w:ind w:firstLine="480" w:firstLineChars="200"/>
        <w:rPr>
          <w:rFonts w:ascii="宋体" w:hAnsi="宋体" w:cs="宋体"/>
          <w:sz w:val="24"/>
        </w:rPr>
      </w:pPr>
      <w:r>
        <w:rPr>
          <w:rFonts w:hint="eastAsia" w:ascii="宋体" w:hAnsi="宋体" w:cs="宋体"/>
          <w:sz w:val="24"/>
        </w:rPr>
        <w:t>我单位对被授权人的签字负全部责任。</w:t>
      </w:r>
    </w:p>
    <w:p w14:paraId="495E7724">
      <w:pPr>
        <w:tabs>
          <w:tab w:val="left" w:pos="6300"/>
        </w:tabs>
        <w:snapToGrid w:val="0"/>
        <w:spacing w:line="500" w:lineRule="exact"/>
        <w:ind w:firstLine="480" w:firstLineChars="200"/>
        <w:rPr>
          <w:rFonts w:ascii="宋体" w:hAnsi="宋体" w:cs="宋体"/>
          <w:sz w:val="24"/>
        </w:rPr>
      </w:pPr>
      <w:r>
        <w:rPr>
          <w:rFonts w:hint="eastAsia" w:ascii="宋体" w:hAnsi="宋体" w:cs="宋体"/>
          <w:sz w:val="24"/>
        </w:rPr>
        <w:t>在撤销授权的书面通知以前，本授权书一直有效。被授权人在授权书有效期内签署的所有文件不因授权的撤销而失效。</w:t>
      </w:r>
    </w:p>
    <w:p w14:paraId="480D8B86">
      <w:pPr>
        <w:tabs>
          <w:tab w:val="left" w:pos="6300"/>
        </w:tabs>
        <w:snapToGrid w:val="0"/>
        <w:spacing w:line="500" w:lineRule="exact"/>
        <w:ind w:firstLine="570"/>
        <w:rPr>
          <w:rFonts w:ascii="宋体" w:hAnsi="宋体" w:cs="宋体"/>
          <w:sz w:val="24"/>
        </w:rPr>
      </w:pPr>
    </w:p>
    <w:p w14:paraId="4AAE7FA7">
      <w:pPr>
        <w:tabs>
          <w:tab w:val="left" w:pos="6300"/>
        </w:tabs>
        <w:snapToGrid w:val="0"/>
        <w:spacing w:line="500" w:lineRule="exact"/>
        <w:ind w:firstLine="570"/>
        <w:rPr>
          <w:rFonts w:ascii="宋体" w:hAnsi="宋体" w:cs="宋体"/>
          <w:sz w:val="24"/>
        </w:rPr>
      </w:pPr>
    </w:p>
    <w:p w14:paraId="2363F9B2">
      <w:pPr>
        <w:tabs>
          <w:tab w:val="left" w:pos="6300"/>
        </w:tabs>
        <w:snapToGrid w:val="0"/>
        <w:spacing w:line="500" w:lineRule="exact"/>
        <w:ind w:firstLine="570"/>
        <w:rPr>
          <w:rFonts w:ascii="宋体" w:hAnsi="宋体" w:cs="宋体"/>
          <w:sz w:val="24"/>
        </w:rPr>
      </w:pPr>
      <w:r>
        <w:rPr>
          <w:rFonts w:hint="eastAsia" w:ascii="宋体" w:hAnsi="宋体" w:cs="宋体"/>
          <w:sz w:val="24"/>
        </w:rPr>
        <w:t>被授权人：                                 供应商法定代表人：</w:t>
      </w:r>
    </w:p>
    <w:p w14:paraId="4D6ED4D7">
      <w:pPr>
        <w:tabs>
          <w:tab w:val="left" w:pos="6300"/>
        </w:tabs>
        <w:snapToGrid w:val="0"/>
        <w:spacing w:line="500" w:lineRule="exact"/>
        <w:ind w:firstLine="570"/>
        <w:rPr>
          <w:rFonts w:ascii="宋体" w:hAnsi="宋体" w:cs="宋体"/>
          <w:sz w:val="24"/>
          <w:szCs w:val="28"/>
        </w:rPr>
      </w:pPr>
      <w:r>
        <w:rPr>
          <w:rFonts w:hint="eastAsia" w:ascii="宋体" w:hAnsi="宋体" w:cs="宋体"/>
          <w:sz w:val="24"/>
          <w:szCs w:val="28"/>
        </w:rPr>
        <w:t>（签字或盖章）                                （签字或盖章）</w:t>
      </w:r>
    </w:p>
    <w:p w14:paraId="2FE81845">
      <w:pPr>
        <w:tabs>
          <w:tab w:val="left" w:pos="6300"/>
        </w:tabs>
        <w:snapToGrid w:val="0"/>
        <w:spacing w:line="500" w:lineRule="exact"/>
        <w:ind w:firstLine="570"/>
        <w:rPr>
          <w:rFonts w:ascii="宋体" w:hAnsi="宋体" w:cs="宋体"/>
          <w:sz w:val="24"/>
          <w:szCs w:val="28"/>
        </w:rPr>
      </w:pPr>
    </w:p>
    <w:p w14:paraId="75F7D293">
      <w:pPr>
        <w:tabs>
          <w:tab w:val="left" w:pos="6300"/>
        </w:tabs>
        <w:snapToGrid w:val="0"/>
        <w:spacing w:line="500" w:lineRule="exact"/>
        <w:ind w:right="480" w:firstLine="570"/>
        <w:jc w:val="left"/>
        <w:rPr>
          <w:rFonts w:ascii="宋体" w:hAnsi="宋体" w:cs="宋体"/>
          <w:sz w:val="24"/>
        </w:rPr>
      </w:pPr>
      <w:r>
        <w:rPr>
          <w:rFonts w:hint="eastAsia" w:ascii="宋体" w:hAnsi="宋体" w:cs="宋体"/>
          <w:sz w:val="24"/>
        </w:rPr>
        <w:t>被授权人电话：</w:t>
      </w:r>
      <w:r>
        <w:rPr>
          <w:rFonts w:hint="eastAsia" w:ascii="宋体" w:hAnsi="宋体" w:cs="宋体"/>
          <w:sz w:val="24"/>
          <w:u w:val="single"/>
        </w:rPr>
        <w:t xml:space="preserve">         </w:t>
      </w:r>
      <w:r>
        <w:rPr>
          <w:rFonts w:hint="eastAsia" w:ascii="宋体" w:hAnsi="宋体" w:cs="宋体"/>
          <w:sz w:val="24"/>
        </w:rPr>
        <w:t xml:space="preserve">     电子邮箱：</w:t>
      </w:r>
      <w:r>
        <w:rPr>
          <w:rFonts w:hint="eastAsia" w:ascii="宋体" w:hAnsi="宋体" w:cs="宋体"/>
          <w:sz w:val="24"/>
          <w:u w:val="single"/>
        </w:rPr>
        <w:t xml:space="preserve">      </w:t>
      </w:r>
      <w:r>
        <w:rPr>
          <w:rFonts w:hint="eastAsia" w:ascii="宋体" w:hAnsi="宋体" w:cs="宋体"/>
          <w:sz w:val="24"/>
        </w:rPr>
        <w:t>@</w:t>
      </w:r>
      <w:r>
        <w:rPr>
          <w:rFonts w:hint="eastAsia" w:ascii="宋体" w:hAnsi="宋体" w:cs="宋体"/>
          <w:sz w:val="24"/>
          <w:u w:val="single"/>
        </w:rPr>
        <w:t xml:space="preserve">       </w:t>
      </w:r>
      <w:r>
        <w:rPr>
          <w:rFonts w:hint="eastAsia" w:ascii="宋体" w:hAnsi="宋体" w:cs="宋体"/>
          <w:sz w:val="24"/>
        </w:rPr>
        <w:t>（若法定代表人办理并签署响应文件的可不填写）</w:t>
      </w:r>
    </w:p>
    <w:p w14:paraId="3F56447E">
      <w:pPr>
        <w:tabs>
          <w:tab w:val="left" w:pos="6300"/>
        </w:tabs>
        <w:snapToGrid w:val="0"/>
        <w:spacing w:line="500" w:lineRule="exact"/>
        <w:ind w:firstLine="570"/>
        <w:rPr>
          <w:rFonts w:ascii="宋体" w:hAnsi="宋体" w:cs="宋体"/>
          <w:sz w:val="24"/>
        </w:rPr>
      </w:pPr>
      <w:r>
        <w:rPr>
          <w:rFonts w:hint="eastAsia" w:ascii="宋体" w:hAnsi="宋体" w:cs="宋体"/>
          <w:sz w:val="24"/>
        </w:rPr>
        <w:t>（附：被授权人身份证正反面复印件）</w:t>
      </w:r>
    </w:p>
    <w:p w14:paraId="6B8E6F9C">
      <w:pPr>
        <w:tabs>
          <w:tab w:val="left" w:pos="6300"/>
        </w:tabs>
        <w:snapToGrid w:val="0"/>
        <w:spacing w:line="500" w:lineRule="exact"/>
        <w:ind w:firstLine="570"/>
        <w:rPr>
          <w:rFonts w:ascii="宋体" w:hAnsi="宋体" w:cs="宋体"/>
          <w:sz w:val="24"/>
        </w:rPr>
      </w:pPr>
    </w:p>
    <w:p w14:paraId="525CABB5">
      <w:pPr>
        <w:tabs>
          <w:tab w:val="left" w:pos="6300"/>
        </w:tabs>
        <w:snapToGrid w:val="0"/>
        <w:spacing w:line="500" w:lineRule="exact"/>
        <w:ind w:firstLine="570"/>
        <w:rPr>
          <w:rFonts w:ascii="宋体" w:hAnsi="宋体" w:cs="宋体"/>
          <w:sz w:val="24"/>
        </w:rPr>
      </w:pPr>
    </w:p>
    <w:p w14:paraId="4834184B">
      <w:pPr>
        <w:tabs>
          <w:tab w:val="left" w:pos="6300"/>
        </w:tabs>
        <w:snapToGrid w:val="0"/>
        <w:spacing w:line="500" w:lineRule="exact"/>
        <w:ind w:firstLine="570"/>
        <w:rPr>
          <w:rFonts w:ascii="宋体" w:hAnsi="宋体" w:cs="宋体"/>
          <w:sz w:val="24"/>
        </w:rPr>
      </w:pPr>
    </w:p>
    <w:p w14:paraId="1194D169">
      <w:pPr>
        <w:tabs>
          <w:tab w:val="left" w:pos="6300"/>
        </w:tabs>
        <w:snapToGrid w:val="0"/>
        <w:spacing w:line="500" w:lineRule="exact"/>
        <w:ind w:right="480" w:firstLine="570"/>
        <w:jc w:val="right"/>
        <w:rPr>
          <w:rFonts w:ascii="宋体" w:hAnsi="宋体" w:cs="宋体"/>
          <w:sz w:val="24"/>
        </w:rPr>
      </w:pPr>
      <w:r>
        <w:rPr>
          <w:rFonts w:hint="eastAsia" w:ascii="宋体" w:hAnsi="宋体" w:cs="宋体"/>
          <w:sz w:val="24"/>
        </w:rPr>
        <w:t>（供应商公章）</w:t>
      </w:r>
    </w:p>
    <w:p w14:paraId="15326CA8">
      <w:pPr>
        <w:tabs>
          <w:tab w:val="left" w:pos="6300"/>
        </w:tabs>
        <w:snapToGrid w:val="0"/>
        <w:spacing w:line="500" w:lineRule="exact"/>
        <w:ind w:right="480" w:firstLine="570"/>
        <w:jc w:val="right"/>
        <w:rPr>
          <w:rFonts w:ascii="宋体" w:hAnsi="宋体" w:cs="宋体"/>
          <w:sz w:val="24"/>
        </w:rPr>
      </w:pPr>
      <w:r>
        <w:rPr>
          <w:rFonts w:hint="eastAsia" w:ascii="宋体" w:hAnsi="宋体" w:cs="宋体"/>
          <w:sz w:val="24"/>
        </w:rPr>
        <w:t>年   月   日</w:t>
      </w:r>
    </w:p>
    <w:p w14:paraId="4A7F35C2">
      <w:pPr>
        <w:tabs>
          <w:tab w:val="left" w:pos="6300"/>
        </w:tabs>
        <w:snapToGrid w:val="0"/>
        <w:spacing w:line="500" w:lineRule="exact"/>
        <w:ind w:right="480" w:firstLine="570"/>
        <w:jc w:val="right"/>
        <w:rPr>
          <w:rFonts w:ascii="宋体" w:hAnsi="宋体" w:cs="宋体"/>
          <w:sz w:val="24"/>
        </w:rPr>
      </w:pPr>
    </w:p>
    <w:p w14:paraId="0D3E2D52">
      <w:pPr>
        <w:widowControl/>
        <w:spacing w:line="400" w:lineRule="exact"/>
        <w:ind w:firstLine="560" w:firstLineChars="200"/>
        <w:jc w:val="left"/>
        <w:rPr>
          <w:rFonts w:ascii="宋体" w:hAnsi="宋体" w:cs="宋体"/>
          <w:sz w:val="24"/>
          <w:szCs w:val="24"/>
        </w:rPr>
      </w:pPr>
      <w:r>
        <w:rPr>
          <w:rFonts w:hint="eastAsia" w:ascii="宋体" w:hAnsi="宋体" w:cs="宋体"/>
        </w:rPr>
        <w:br w:type="column"/>
      </w:r>
      <w:r>
        <w:rPr>
          <w:rFonts w:hint="eastAsia" w:ascii="宋体" w:hAnsi="宋体" w:cs="宋体"/>
          <w:sz w:val="24"/>
          <w:szCs w:val="24"/>
        </w:rPr>
        <w:t>（四）基本资格条件承诺函（格式）</w:t>
      </w:r>
    </w:p>
    <w:p w14:paraId="255D4E19">
      <w:pPr>
        <w:tabs>
          <w:tab w:val="left" w:pos="6300"/>
        </w:tabs>
        <w:snapToGrid w:val="0"/>
        <w:spacing w:line="530" w:lineRule="exact"/>
        <w:rPr>
          <w:rFonts w:ascii="宋体" w:hAnsi="宋体" w:cs="宋体"/>
          <w:sz w:val="24"/>
        </w:rPr>
      </w:pPr>
    </w:p>
    <w:p w14:paraId="0789EE7A">
      <w:pPr>
        <w:tabs>
          <w:tab w:val="left" w:pos="6300"/>
        </w:tabs>
        <w:snapToGrid w:val="0"/>
        <w:spacing w:line="500" w:lineRule="exact"/>
        <w:rPr>
          <w:rFonts w:ascii="宋体" w:hAnsi="宋体" w:cs="宋体"/>
          <w:sz w:val="24"/>
        </w:rPr>
      </w:pPr>
      <w:r>
        <w:rPr>
          <w:rFonts w:hint="eastAsia" w:ascii="宋体" w:hAnsi="宋体" w:cs="宋体"/>
          <w:sz w:val="24"/>
        </w:rPr>
        <w:t>致</w:t>
      </w:r>
      <w:r>
        <w:rPr>
          <w:rFonts w:hint="eastAsia" w:ascii="宋体" w:hAnsi="宋体" w:cs="宋体"/>
          <w:sz w:val="24"/>
          <w:u w:val="single"/>
        </w:rPr>
        <w:t xml:space="preserve">                      </w:t>
      </w:r>
      <w:r>
        <w:rPr>
          <w:rFonts w:hint="eastAsia" w:ascii="宋体" w:hAnsi="宋体" w:cs="宋体"/>
          <w:sz w:val="24"/>
        </w:rPr>
        <w:t>（采购代理机构名称）：</w:t>
      </w:r>
    </w:p>
    <w:p w14:paraId="518E662E">
      <w:pPr>
        <w:tabs>
          <w:tab w:val="left" w:pos="6300"/>
        </w:tabs>
        <w:snapToGrid w:val="0"/>
        <w:spacing w:line="500" w:lineRule="exact"/>
        <w:rPr>
          <w:rFonts w:ascii="宋体" w:hAnsi="宋体" w:cs="宋体"/>
          <w:sz w:val="24"/>
        </w:rPr>
      </w:pPr>
      <w:r>
        <w:rPr>
          <w:rFonts w:hint="eastAsia" w:ascii="宋体" w:hAnsi="宋体" w:cs="宋体"/>
          <w:sz w:val="24"/>
        </w:rPr>
        <w:t xml:space="preserve">    </w:t>
      </w:r>
      <w:r>
        <w:rPr>
          <w:rFonts w:hint="eastAsia" w:ascii="宋体" w:hAnsi="宋体" w:cs="宋体"/>
          <w:sz w:val="24"/>
          <w:u w:val="single"/>
        </w:rPr>
        <w:t xml:space="preserve">                        </w:t>
      </w:r>
      <w:r>
        <w:rPr>
          <w:rFonts w:hint="eastAsia" w:ascii="宋体" w:hAnsi="宋体" w:cs="宋体"/>
          <w:sz w:val="24"/>
        </w:rPr>
        <w:t>（供应商名称）郑重承诺：</w:t>
      </w:r>
    </w:p>
    <w:p w14:paraId="5EF2E4D3">
      <w:pPr>
        <w:tabs>
          <w:tab w:val="left" w:pos="6300"/>
        </w:tabs>
        <w:snapToGrid w:val="0"/>
        <w:spacing w:line="500" w:lineRule="exact"/>
        <w:ind w:right="480" w:firstLine="570"/>
        <w:jc w:val="left"/>
        <w:rPr>
          <w:rFonts w:ascii="宋体" w:hAnsi="宋体" w:cs="宋体"/>
          <w:sz w:val="24"/>
        </w:rPr>
      </w:pPr>
      <w:r>
        <w:rPr>
          <w:rFonts w:hint="eastAsia" w:ascii="宋体" w:hAnsi="宋体" w:cs="宋体"/>
          <w:sz w:val="24"/>
        </w:rPr>
        <w:t>1.我方具有良好的商业信誉和健全的财务会计制度，具有履行合同所必需的设备和专业技术能力，具</w:t>
      </w:r>
      <w:r>
        <w:rPr>
          <w:rFonts w:hint="eastAsia" w:ascii="宋体" w:hAnsi="宋体" w:cs="宋体"/>
          <w:sz w:val="24"/>
          <w:lang w:val="zh-CN"/>
        </w:rPr>
        <w:t>有依法缴纳税收和社会保障金的良好记录</w:t>
      </w:r>
      <w:r>
        <w:rPr>
          <w:rFonts w:hint="eastAsia" w:ascii="宋体" w:hAnsi="宋体" w:cs="宋体"/>
          <w:sz w:val="24"/>
        </w:rPr>
        <w:t>，参加本项目采购活动前三年内无重大违法活动记录。</w:t>
      </w:r>
    </w:p>
    <w:p w14:paraId="274164FF">
      <w:pPr>
        <w:tabs>
          <w:tab w:val="left" w:pos="6300"/>
        </w:tabs>
        <w:snapToGrid w:val="0"/>
        <w:spacing w:line="500" w:lineRule="exact"/>
        <w:ind w:right="480" w:firstLine="570"/>
        <w:jc w:val="left"/>
        <w:rPr>
          <w:rFonts w:ascii="宋体" w:hAnsi="宋体" w:cs="宋体"/>
          <w:sz w:val="24"/>
        </w:rPr>
      </w:pPr>
      <w:r>
        <w:rPr>
          <w:rFonts w:hint="eastAsia" w:ascii="宋体" w:hAnsi="宋体" w:cs="宋体"/>
          <w:sz w:val="24"/>
        </w:rPr>
        <w:t>2.我方未列入在信用中国网站（www.creditchina.gov.cn）“失信被执行人”、“重大税收违法案件当事人名单”中，也未列入中国政府采购网（www.ccgp.gov.cn）“政府采购严重违法失信行为记录名单”中。</w:t>
      </w:r>
    </w:p>
    <w:p w14:paraId="12CC4529">
      <w:pPr>
        <w:tabs>
          <w:tab w:val="left" w:pos="6300"/>
        </w:tabs>
        <w:snapToGrid w:val="0"/>
        <w:spacing w:line="500" w:lineRule="exact"/>
        <w:ind w:right="480" w:firstLine="570"/>
        <w:jc w:val="left"/>
        <w:rPr>
          <w:rFonts w:ascii="宋体" w:hAnsi="宋体" w:cs="宋体"/>
          <w:sz w:val="24"/>
        </w:rPr>
      </w:pPr>
      <w:r>
        <w:rPr>
          <w:rFonts w:hint="eastAsia" w:ascii="宋体" w:hAnsi="宋体" w:cs="宋体"/>
          <w:sz w:val="24"/>
        </w:rPr>
        <w:t>3.我方在采购项目评审（评标）环节结束后，随时接受采购人、采购代理机构的检查验证，配合提供相关证明材料，证明符合《中华人民共和国政府采购法》规定的供应商基本资格条件。</w:t>
      </w:r>
    </w:p>
    <w:p w14:paraId="4185E40D">
      <w:pPr>
        <w:tabs>
          <w:tab w:val="left" w:pos="6300"/>
        </w:tabs>
        <w:snapToGrid w:val="0"/>
        <w:spacing w:line="500" w:lineRule="exact"/>
        <w:ind w:right="480" w:firstLine="570"/>
        <w:jc w:val="left"/>
        <w:rPr>
          <w:rFonts w:ascii="宋体" w:hAnsi="宋体" w:cs="宋体"/>
          <w:sz w:val="24"/>
        </w:rPr>
      </w:pPr>
      <w:r>
        <w:rPr>
          <w:rFonts w:hint="eastAsia" w:ascii="宋体" w:hAnsi="宋体" w:cs="宋体"/>
          <w:sz w:val="24"/>
        </w:rPr>
        <w:t>我方对以上承诺负全部法律责任。</w:t>
      </w:r>
    </w:p>
    <w:p w14:paraId="488A9C5E">
      <w:pPr>
        <w:tabs>
          <w:tab w:val="left" w:pos="6300"/>
        </w:tabs>
        <w:snapToGrid w:val="0"/>
        <w:spacing w:line="500" w:lineRule="exact"/>
        <w:ind w:right="480" w:firstLine="570"/>
        <w:jc w:val="left"/>
        <w:rPr>
          <w:rFonts w:ascii="宋体" w:hAnsi="宋体" w:cs="宋体"/>
          <w:sz w:val="24"/>
        </w:rPr>
      </w:pPr>
      <w:r>
        <w:rPr>
          <w:rFonts w:hint="eastAsia" w:ascii="宋体" w:hAnsi="宋体" w:cs="宋体"/>
          <w:sz w:val="24"/>
        </w:rPr>
        <w:t>特此承诺。</w:t>
      </w:r>
    </w:p>
    <w:p w14:paraId="089D8D3B">
      <w:pPr>
        <w:tabs>
          <w:tab w:val="left" w:pos="6300"/>
        </w:tabs>
        <w:snapToGrid w:val="0"/>
        <w:spacing w:line="530" w:lineRule="exact"/>
        <w:rPr>
          <w:rFonts w:ascii="宋体" w:hAnsi="宋体" w:cs="宋体"/>
          <w:sz w:val="24"/>
          <w:szCs w:val="24"/>
        </w:rPr>
      </w:pPr>
    </w:p>
    <w:p w14:paraId="1F3FC410">
      <w:pPr>
        <w:tabs>
          <w:tab w:val="left" w:pos="6300"/>
        </w:tabs>
        <w:snapToGrid w:val="0"/>
        <w:spacing w:line="500" w:lineRule="exact"/>
        <w:ind w:right="480" w:firstLine="570"/>
        <w:jc w:val="right"/>
        <w:rPr>
          <w:rFonts w:ascii="宋体" w:hAnsi="宋体" w:cs="宋体"/>
          <w:sz w:val="24"/>
        </w:rPr>
      </w:pPr>
      <w:r>
        <w:rPr>
          <w:rFonts w:hint="eastAsia" w:ascii="宋体" w:hAnsi="宋体" w:cs="宋体"/>
          <w:sz w:val="24"/>
        </w:rPr>
        <w:t>（供应商公章）</w:t>
      </w:r>
    </w:p>
    <w:p w14:paraId="6C51530E">
      <w:pPr>
        <w:tabs>
          <w:tab w:val="left" w:pos="6300"/>
        </w:tabs>
        <w:snapToGrid w:val="0"/>
        <w:spacing w:line="500" w:lineRule="exact"/>
        <w:ind w:right="480" w:firstLine="570"/>
        <w:jc w:val="right"/>
        <w:rPr>
          <w:rFonts w:ascii="宋体" w:hAnsi="宋体" w:cs="宋体"/>
          <w:sz w:val="24"/>
        </w:rPr>
      </w:pPr>
      <w:r>
        <w:rPr>
          <w:rFonts w:hint="eastAsia" w:ascii="宋体" w:hAnsi="宋体" w:cs="宋体"/>
          <w:sz w:val="24"/>
        </w:rPr>
        <w:t>年   月   日</w:t>
      </w:r>
    </w:p>
    <w:p w14:paraId="06EC379A">
      <w:pPr>
        <w:widowControl/>
        <w:ind w:firstLine="480" w:firstLineChars="200"/>
        <w:jc w:val="left"/>
        <w:rPr>
          <w:rFonts w:ascii="宋体" w:hAnsi="宋体" w:cs="宋体"/>
          <w:sz w:val="24"/>
          <w:szCs w:val="24"/>
        </w:rPr>
      </w:pPr>
    </w:p>
    <w:p w14:paraId="2F1DB7A2">
      <w:pPr>
        <w:tabs>
          <w:tab w:val="left" w:pos="6300"/>
        </w:tabs>
        <w:snapToGrid w:val="0"/>
        <w:spacing w:line="500" w:lineRule="exact"/>
        <w:ind w:right="1680"/>
        <w:rPr>
          <w:rFonts w:ascii="宋体" w:hAnsi="宋体" w:cs="宋体"/>
          <w:sz w:val="24"/>
        </w:rPr>
      </w:pPr>
    </w:p>
    <w:p w14:paraId="221A8D88">
      <w:pPr>
        <w:tabs>
          <w:tab w:val="left" w:pos="6300"/>
        </w:tabs>
        <w:snapToGrid w:val="0"/>
        <w:spacing w:line="360" w:lineRule="auto"/>
        <w:ind w:firstLine="560" w:firstLineChars="200"/>
        <w:rPr>
          <w:rFonts w:ascii="宋体" w:hAnsi="宋体" w:cs="宋体"/>
          <w:sz w:val="24"/>
          <w:szCs w:val="24"/>
        </w:rPr>
      </w:pPr>
      <w:r>
        <w:rPr>
          <w:rFonts w:hint="eastAsia" w:ascii="宋体" w:hAnsi="宋体" w:cs="宋体"/>
        </w:rPr>
        <w:br w:type="page"/>
      </w:r>
    </w:p>
    <w:p w14:paraId="6FB45F6A">
      <w:pPr>
        <w:rPr>
          <w:rFonts w:ascii="宋体" w:hAnsi="宋体" w:cs="宋体"/>
          <w:sz w:val="24"/>
          <w:szCs w:val="24"/>
        </w:rPr>
      </w:pPr>
      <w:bookmarkStart w:id="223" w:name="_Toc14422"/>
      <w:r>
        <w:rPr>
          <w:rFonts w:hint="eastAsia" w:ascii="宋体" w:hAnsi="宋体" w:cs="宋体"/>
          <w:sz w:val="24"/>
          <w:szCs w:val="24"/>
        </w:rPr>
        <w:t>（五）特定资格条件证明文件（如果有）</w:t>
      </w:r>
    </w:p>
    <w:p w14:paraId="75BD4A82">
      <w:pPr>
        <w:pStyle w:val="4"/>
        <w:spacing w:before="0" w:after="0" w:line="360" w:lineRule="auto"/>
        <w:rPr>
          <w:rFonts w:ascii="宋体" w:hAnsi="宋体" w:cs="宋体"/>
          <w:sz w:val="24"/>
          <w:szCs w:val="24"/>
        </w:rPr>
      </w:pPr>
      <w:r>
        <w:rPr>
          <w:rFonts w:hint="eastAsia" w:ascii="宋体" w:hAnsi="宋体" w:cs="宋体"/>
          <w:b w:val="0"/>
          <w:sz w:val="28"/>
        </w:rPr>
        <w:br w:type="page"/>
      </w:r>
      <w:bookmarkStart w:id="224" w:name="_Toc4503"/>
      <w:bookmarkStart w:id="225" w:name="_Toc15318"/>
      <w:r>
        <w:rPr>
          <w:rFonts w:hint="eastAsia" w:ascii="宋体" w:hAnsi="宋体" w:cs="宋体"/>
          <w:sz w:val="24"/>
          <w:szCs w:val="24"/>
        </w:rPr>
        <w:t>五、其他应提供的资料</w:t>
      </w:r>
      <w:bookmarkEnd w:id="223"/>
      <w:bookmarkEnd w:id="224"/>
      <w:bookmarkEnd w:id="225"/>
    </w:p>
    <w:p w14:paraId="79E057BB">
      <w:pPr>
        <w:snapToGrid w:val="0"/>
        <w:spacing w:line="400" w:lineRule="exact"/>
        <w:ind w:firstLine="480" w:firstLineChars="200"/>
        <w:rPr>
          <w:rFonts w:ascii="宋体" w:hAnsi="宋体" w:cs="宋体"/>
          <w:sz w:val="24"/>
          <w:szCs w:val="24"/>
        </w:rPr>
      </w:pPr>
      <w:r>
        <w:rPr>
          <w:rFonts w:hint="eastAsia" w:ascii="宋体" w:hAnsi="宋体" w:cs="宋体"/>
          <w:sz w:val="24"/>
          <w:szCs w:val="24"/>
        </w:rPr>
        <w:t>其他与项目有关的资料</w:t>
      </w:r>
    </w:p>
    <w:p w14:paraId="2E92A08A">
      <w:pPr>
        <w:spacing w:line="360" w:lineRule="auto"/>
        <w:ind w:firstLine="480" w:firstLineChars="200"/>
        <w:jc w:val="center"/>
        <w:rPr>
          <w:rFonts w:ascii="宋体" w:hAnsi="宋体" w:cs="宋体"/>
          <w:sz w:val="24"/>
          <w:szCs w:val="24"/>
        </w:rPr>
      </w:pPr>
    </w:p>
    <w:p w14:paraId="4A258E7F">
      <w:pPr>
        <w:spacing w:line="360" w:lineRule="auto"/>
        <w:ind w:firstLine="480" w:firstLineChars="200"/>
        <w:jc w:val="center"/>
        <w:rPr>
          <w:rFonts w:ascii="宋体" w:hAnsi="宋体" w:cs="宋体"/>
          <w:sz w:val="24"/>
          <w:szCs w:val="24"/>
        </w:rPr>
      </w:pPr>
    </w:p>
    <w:p w14:paraId="1DD8791A">
      <w:pPr>
        <w:spacing w:line="360" w:lineRule="auto"/>
        <w:ind w:firstLine="480" w:firstLineChars="200"/>
        <w:jc w:val="center"/>
        <w:rPr>
          <w:rFonts w:ascii="宋体" w:hAnsi="宋体" w:cs="宋体"/>
          <w:sz w:val="24"/>
          <w:szCs w:val="24"/>
        </w:rPr>
      </w:pPr>
    </w:p>
    <w:p w14:paraId="14AAA18E">
      <w:pPr>
        <w:spacing w:line="360" w:lineRule="auto"/>
        <w:ind w:firstLine="480" w:firstLineChars="200"/>
        <w:jc w:val="center"/>
        <w:rPr>
          <w:rFonts w:ascii="宋体" w:hAnsi="宋体" w:cs="宋体"/>
          <w:sz w:val="24"/>
          <w:szCs w:val="24"/>
        </w:rPr>
      </w:pPr>
    </w:p>
    <w:p w14:paraId="71048685">
      <w:pPr>
        <w:spacing w:line="360" w:lineRule="auto"/>
        <w:ind w:firstLine="480" w:firstLineChars="200"/>
        <w:jc w:val="center"/>
        <w:rPr>
          <w:rFonts w:ascii="宋体" w:hAnsi="宋体" w:cs="宋体"/>
          <w:sz w:val="24"/>
          <w:szCs w:val="24"/>
        </w:rPr>
      </w:pPr>
    </w:p>
    <w:p w14:paraId="55A99686">
      <w:pPr>
        <w:spacing w:line="360" w:lineRule="auto"/>
        <w:ind w:firstLine="480" w:firstLineChars="200"/>
        <w:jc w:val="center"/>
        <w:rPr>
          <w:rFonts w:ascii="宋体" w:hAnsi="宋体" w:cs="宋体"/>
          <w:sz w:val="24"/>
          <w:szCs w:val="24"/>
        </w:rPr>
      </w:pPr>
    </w:p>
    <w:p w14:paraId="66007668">
      <w:pPr>
        <w:spacing w:line="360" w:lineRule="auto"/>
        <w:ind w:firstLine="480" w:firstLineChars="200"/>
        <w:jc w:val="center"/>
        <w:rPr>
          <w:rFonts w:ascii="宋体" w:hAnsi="宋体" w:cs="宋体"/>
          <w:sz w:val="24"/>
          <w:szCs w:val="24"/>
        </w:rPr>
      </w:pPr>
    </w:p>
    <w:p w14:paraId="3ACB6AEB">
      <w:pPr>
        <w:spacing w:line="360" w:lineRule="auto"/>
        <w:ind w:firstLine="480" w:firstLineChars="200"/>
        <w:jc w:val="center"/>
        <w:rPr>
          <w:rFonts w:ascii="宋体" w:hAnsi="宋体" w:cs="宋体"/>
          <w:sz w:val="24"/>
          <w:szCs w:val="24"/>
        </w:rPr>
      </w:pPr>
    </w:p>
    <w:p w14:paraId="28D18BDE">
      <w:pPr>
        <w:spacing w:line="360" w:lineRule="auto"/>
        <w:ind w:firstLine="480" w:firstLineChars="200"/>
        <w:jc w:val="center"/>
        <w:rPr>
          <w:rFonts w:ascii="宋体" w:hAnsi="宋体" w:cs="宋体"/>
          <w:sz w:val="24"/>
          <w:szCs w:val="24"/>
        </w:rPr>
      </w:pPr>
    </w:p>
    <w:p w14:paraId="09EF9CF7">
      <w:pPr>
        <w:spacing w:line="360" w:lineRule="auto"/>
        <w:ind w:firstLine="480" w:firstLineChars="200"/>
        <w:jc w:val="center"/>
        <w:rPr>
          <w:rFonts w:ascii="宋体" w:hAnsi="宋体" w:cs="宋体"/>
          <w:sz w:val="24"/>
          <w:szCs w:val="24"/>
        </w:rPr>
      </w:pPr>
    </w:p>
    <w:p w14:paraId="486576FD">
      <w:pPr>
        <w:spacing w:line="360" w:lineRule="auto"/>
        <w:ind w:firstLine="480" w:firstLineChars="200"/>
        <w:jc w:val="center"/>
        <w:rPr>
          <w:rFonts w:ascii="宋体" w:hAnsi="宋体" w:cs="宋体"/>
          <w:sz w:val="24"/>
          <w:szCs w:val="24"/>
        </w:rPr>
      </w:pPr>
    </w:p>
    <w:p w14:paraId="779297C8">
      <w:pPr>
        <w:spacing w:line="360" w:lineRule="auto"/>
        <w:ind w:firstLine="480" w:firstLineChars="200"/>
        <w:jc w:val="center"/>
        <w:rPr>
          <w:rFonts w:ascii="宋体" w:hAnsi="宋体" w:cs="宋体"/>
          <w:sz w:val="24"/>
          <w:szCs w:val="24"/>
        </w:rPr>
      </w:pPr>
    </w:p>
    <w:p w14:paraId="4DD5C59F">
      <w:pPr>
        <w:spacing w:line="360" w:lineRule="auto"/>
        <w:ind w:firstLine="480" w:firstLineChars="200"/>
        <w:jc w:val="center"/>
        <w:rPr>
          <w:rFonts w:ascii="宋体" w:hAnsi="宋体" w:cs="宋体"/>
          <w:sz w:val="24"/>
          <w:szCs w:val="24"/>
        </w:rPr>
      </w:pPr>
    </w:p>
    <w:p w14:paraId="1D0B493E">
      <w:pPr>
        <w:spacing w:line="360" w:lineRule="auto"/>
        <w:ind w:firstLine="480" w:firstLineChars="200"/>
        <w:jc w:val="center"/>
        <w:rPr>
          <w:rFonts w:ascii="宋体" w:hAnsi="宋体" w:cs="宋体"/>
          <w:sz w:val="24"/>
          <w:szCs w:val="24"/>
        </w:rPr>
      </w:pPr>
    </w:p>
    <w:p w14:paraId="55059940">
      <w:pPr>
        <w:spacing w:line="360" w:lineRule="auto"/>
        <w:ind w:firstLine="480" w:firstLineChars="200"/>
        <w:jc w:val="center"/>
        <w:rPr>
          <w:rFonts w:ascii="宋体" w:hAnsi="宋体" w:cs="宋体"/>
          <w:sz w:val="24"/>
          <w:szCs w:val="24"/>
        </w:rPr>
      </w:pPr>
    </w:p>
    <w:p w14:paraId="52D52243">
      <w:pPr>
        <w:spacing w:line="360" w:lineRule="auto"/>
        <w:ind w:firstLine="480" w:firstLineChars="200"/>
        <w:jc w:val="center"/>
        <w:outlineLvl w:val="0"/>
        <w:rPr>
          <w:rFonts w:ascii="宋体" w:hAnsi="宋体" w:cs="宋体"/>
          <w:sz w:val="24"/>
          <w:szCs w:val="24"/>
        </w:rPr>
      </w:pPr>
      <w:r>
        <w:rPr>
          <w:rFonts w:hint="eastAsia" w:ascii="宋体" w:hAnsi="宋体" w:cs="宋体"/>
          <w:sz w:val="24"/>
          <w:szCs w:val="24"/>
        </w:rPr>
        <w:t>（结束）</w:t>
      </w:r>
    </w:p>
    <w:p w14:paraId="55904166">
      <w:pPr>
        <w:spacing w:line="360" w:lineRule="auto"/>
        <w:outlineLvl w:val="0"/>
        <w:rPr>
          <w:rFonts w:ascii="仿宋" w:hAnsi="仿宋" w:eastAsia="仿宋" w:cs="仿宋"/>
        </w:rPr>
      </w:pPr>
    </w:p>
    <w:p w14:paraId="1A29D6D3">
      <w:pPr>
        <w:pStyle w:val="76"/>
        <w:rPr>
          <w:rFonts w:ascii="宋体" w:hAnsi="宋体" w:eastAsia="宋体" w:cs="宋体"/>
          <w:sz w:val="24"/>
          <w:szCs w:val="24"/>
        </w:rPr>
      </w:pPr>
    </w:p>
    <w:p w14:paraId="52231E4A">
      <w:pPr>
        <w:pStyle w:val="76"/>
        <w:rPr>
          <w:rFonts w:ascii="宋体" w:hAnsi="宋体" w:eastAsia="宋体" w:cs="宋体"/>
          <w:sz w:val="24"/>
          <w:szCs w:val="24"/>
        </w:rPr>
      </w:pPr>
    </w:p>
    <w:p w14:paraId="284DDB38">
      <w:pPr>
        <w:pStyle w:val="76"/>
        <w:rPr>
          <w:rFonts w:ascii="宋体" w:hAnsi="宋体" w:eastAsia="宋体" w:cs="宋体"/>
          <w:sz w:val="24"/>
          <w:szCs w:val="24"/>
        </w:rPr>
      </w:pPr>
    </w:p>
    <w:p w14:paraId="4DDFC11E">
      <w:pPr>
        <w:pStyle w:val="76"/>
        <w:rPr>
          <w:rFonts w:ascii="宋体" w:hAnsi="宋体" w:eastAsia="宋体" w:cs="宋体"/>
          <w:sz w:val="24"/>
          <w:szCs w:val="24"/>
        </w:rPr>
      </w:pPr>
    </w:p>
    <w:p w14:paraId="1C008A92">
      <w:pPr>
        <w:pStyle w:val="76"/>
        <w:rPr>
          <w:rFonts w:ascii="宋体" w:hAnsi="宋体" w:eastAsia="宋体" w:cs="宋体"/>
          <w:sz w:val="24"/>
          <w:szCs w:val="24"/>
        </w:rPr>
      </w:pPr>
    </w:p>
    <w:p w14:paraId="5BD0C161">
      <w:pPr>
        <w:pStyle w:val="76"/>
        <w:rPr>
          <w:rFonts w:ascii="宋体" w:hAnsi="宋体" w:eastAsia="宋体" w:cs="宋体"/>
          <w:sz w:val="24"/>
          <w:szCs w:val="24"/>
        </w:rPr>
      </w:pPr>
    </w:p>
    <w:p w14:paraId="729784DF">
      <w:pPr>
        <w:pStyle w:val="76"/>
        <w:rPr>
          <w:rFonts w:ascii="宋体" w:hAnsi="宋体" w:eastAsia="宋体" w:cs="宋体"/>
          <w:sz w:val="24"/>
          <w:szCs w:val="24"/>
        </w:rPr>
      </w:pPr>
    </w:p>
    <w:p w14:paraId="39D148A9">
      <w:pPr>
        <w:pStyle w:val="76"/>
        <w:spacing w:line="20" w:lineRule="atLeast"/>
        <w:rPr>
          <w:rFonts w:ascii="宋体" w:hAnsi="宋体" w:eastAsia="宋体" w:cs="宋体"/>
        </w:rPr>
      </w:pPr>
    </w:p>
    <w:sectPr>
      <w:headerReference r:id="rId10" w:type="default"/>
      <w:pgSz w:w="11907" w:h="16840"/>
      <w:pgMar w:top="1134" w:right="1191" w:bottom="1134" w:left="1304" w:header="851" w:footer="992" w:gutter="0"/>
      <w:pgNumType w:fmt="numberInDash"/>
      <w:cols w:space="720" w:num="1"/>
      <w:docGrid w:type="lines"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B4F60FE-FE0C-4BC4-9716-B88D5A65B35C}"/>
  </w:font>
  <w:font w:name="Arial">
    <w:panose1 w:val="020B0604020202020204"/>
    <w:charset w:val="01"/>
    <w:family w:val="swiss"/>
    <w:pitch w:val="default"/>
    <w:sig w:usb0="E0002EFF" w:usb1="C000785B" w:usb2="00000009" w:usb3="00000000" w:csb0="400001FF" w:csb1="FFFF0000"/>
    <w:embedRegular r:id="rId2" w:fontKey="{15C25A4A-A09C-4ADF-A542-4B6FDB39859C}"/>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4FBD17FD-13F5-4072-9313-AC820FAC7863}"/>
  </w:font>
  <w:font w:name="Symbol">
    <w:panose1 w:val="05050102010706020507"/>
    <w:charset w:val="02"/>
    <w:family w:val="roman"/>
    <w:pitch w:val="default"/>
    <w:sig w:usb0="00000000" w:usb1="00000000" w:usb2="00000000" w:usb3="00000000" w:csb0="80000000" w:csb1="00000000"/>
    <w:embedRegular r:id="rId4" w:fontKey="{FF7CC905-0E0B-44FA-BBA0-C6CED7AC2BBA}"/>
  </w:font>
  <w:font w:name="Calibri">
    <w:panose1 w:val="020F0502020204030204"/>
    <w:charset w:val="00"/>
    <w:family w:val="swiss"/>
    <w:pitch w:val="default"/>
    <w:sig w:usb0="E4002EFF" w:usb1="C200247B" w:usb2="00000009" w:usb3="00000000" w:csb0="200001FF" w:csb1="00000000"/>
    <w:embedRegular r:id="rId5" w:fontKey="{6EA1DFA6-B0C2-4C0C-97C8-0B49ED345677}"/>
  </w:font>
  <w:font w:name="PMingLiU">
    <w:altName w:val="Microsoft JhengHei UI"/>
    <w:panose1 w:val="02010601000101010101"/>
    <w:charset w:val="88"/>
    <w:family w:val="roman"/>
    <w:pitch w:val="default"/>
    <w:sig w:usb0="00000000" w:usb1="00000000" w:usb2="00000016" w:usb3="00000000" w:csb0="00100001" w:csb1="00000000"/>
  </w:font>
  <w:font w:name="Microsoft JhengHei UI">
    <w:panose1 w:val="020B0604030504040204"/>
    <w:charset w:val="88"/>
    <w:family w:val="auto"/>
    <w:pitch w:val="default"/>
    <w:sig w:usb0="000002A7" w:usb1="28CF4400" w:usb2="00000016" w:usb3="00000000" w:csb0="00100009"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6" w:fontKey="{12C1A51F-1D24-41F0-8267-4846B91B4BF8}"/>
  </w:font>
  <w:font w:name="Cambria">
    <w:panose1 w:val="02040503050406030204"/>
    <w:charset w:val="00"/>
    <w:family w:val="roman"/>
    <w:pitch w:val="default"/>
    <w:sig w:usb0="E00006FF" w:usb1="420024FF" w:usb2="02000000" w:usb3="00000000" w:csb0="2000019F" w:csb1="00000000"/>
    <w:embedRegular r:id="rId7" w:fontKey="{2EBB82C2-A736-40D9-9240-2D055F54AFD6}"/>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Arial Narrow">
    <w:panose1 w:val="020B0606020202030204"/>
    <w:charset w:val="00"/>
    <w:family w:val="swiss"/>
    <w:pitch w:val="default"/>
    <w:sig w:usb0="00000287" w:usb1="00000800" w:usb2="00000000" w:usb3="00000000" w:csb0="2000009F" w:csb1="DFD70000"/>
    <w:embedRegular r:id="rId8" w:fontKey="{2F352E5F-EFCB-4F61-A365-B1E787749151}"/>
  </w:font>
  <w:font w:name="Tahoma">
    <w:panose1 w:val="020B0604030504040204"/>
    <w:charset w:val="00"/>
    <w:family w:val="swiss"/>
    <w:pitch w:val="default"/>
    <w:sig w:usb0="E1002EFF" w:usb1="C000605B" w:usb2="00000029" w:usb3="00000000" w:csb0="200101FF" w:csb1="20280000"/>
    <w:embedRegular r:id="rId9" w:fontKey="{D2C6ED3E-7AF7-4D71-BC2F-BCDB8AA9BBDD}"/>
  </w:font>
  <w:font w:name="Verdana">
    <w:panose1 w:val="020B0604030504040204"/>
    <w:charset w:val="00"/>
    <w:family w:val="swiss"/>
    <w:pitch w:val="default"/>
    <w:sig w:usb0="A00006FF" w:usb1="4000205B" w:usb2="00000010" w:usb3="00000000" w:csb0="2000019F" w:csb1="00000000"/>
    <w:embedRegular r:id="rId10" w:fontKey="{F1BEEDE3-83E6-41B2-8FA4-800120EE9C4A}"/>
  </w:font>
  <w:font w:name="等线">
    <w:panose1 w:val="02010600030101010101"/>
    <w:charset w:val="86"/>
    <w:family w:val="auto"/>
    <w:pitch w:val="default"/>
    <w:sig w:usb0="A00002BF" w:usb1="38CF7CFA" w:usb2="00000016" w:usb3="00000000" w:csb0="0004000F" w:csb1="00000000"/>
  </w:font>
  <w:font w:name="文鼎粗黑">
    <w:altName w:val="黑体"/>
    <w:panose1 w:val="00000000000000000000"/>
    <w:charset w:val="86"/>
    <w:family w:val="modern"/>
    <w:pitch w:val="default"/>
    <w:sig w:usb0="00000000" w:usb1="00000000" w:usb2="00000010" w:usb3="00000000" w:csb0="00040000" w:csb1="00000000"/>
  </w:font>
  <w:font w:name="方正仿宋_GBK">
    <w:panose1 w:val="02000000000000000000"/>
    <w:charset w:val="86"/>
    <w:family w:val="script"/>
    <w:pitch w:val="default"/>
    <w:sig w:usb0="A00002BF" w:usb1="38CF7CFA" w:usb2="00082016" w:usb3="00000000" w:csb0="00040001" w:csb1="00000000"/>
    <w:embedRegular r:id="rId11" w:fontKey="{A45A98A0-5B5C-4C89-A827-D7AD466C0F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6C0ECF">
    <w:pPr>
      <w:pStyle w:val="36"/>
      <w:ind w:right="360"/>
      <w:jc w:val="center"/>
    </w:pPr>
    <w:r>
      <w:fldChar w:fldCharType="begin"/>
    </w:r>
    <w:r>
      <w:rPr>
        <w:rStyle w:val="65"/>
      </w:rPr>
      <w:instrText xml:space="preserve"> PAGE </w:instrText>
    </w:r>
    <w:r>
      <w:fldChar w:fldCharType="separate"/>
    </w:r>
    <w:r>
      <w:rPr>
        <w:rStyle w:val="65"/>
      </w:rPr>
      <w:t>- 5 -</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4F3846">
    <w:pPr>
      <w:pStyle w:val="36"/>
      <w:ind w:right="360"/>
      <w:jc w:val="center"/>
    </w:pPr>
    <w:r>
      <w:fldChar w:fldCharType="begin"/>
    </w:r>
    <w:r>
      <w:rPr>
        <w:rStyle w:val="65"/>
      </w:rPr>
      <w:instrText xml:space="preserve"> PAGE </w:instrText>
    </w:r>
    <w:r>
      <w:fldChar w:fldCharType="separate"/>
    </w:r>
    <w:r>
      <w:rPr>
        <w:rStyle w:val="65"/>
      </w:rPr>
      <w:t>- 23 -</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913810">
    <w:pPr>
      <w:pStyle w:val="36"/>
      <w:jc w:val="center"/>
      <w:rPr>
        <w:rFonts w:ascii="宋体" w:hAnsi="宋体"/>
        <w:sz w:val="21"/>
        <w:szCs w:val="21"/>
      </w:rPr>
    </w:pPr>
    <w:r>
      <w:rPr>
        <w:rFonts w:ascii="宋体" w:hAnsi="宋体"/>
        <w:sz w:val="21"/>
        <w:szCs w:val="21"/>
      </w:rPr>
      <w:fldChar w:fldCharType="begin"/>
    </w:r>
    <w:r>
      <w:rPr>
        <w:rStyle w:val="65"/>
        <w:rFonts w:ascii="宋体" w:hAnsi="宋体"/>
        <w:sz w:val="21"/>
        <w:szCs w:val="21"/>
      </w:rPr>
      <w:instrText xml:space="preserve"> PAGE </w:instrText>
    </w:r>
    <w:r>
      <w:rPr>
        <w:rFonts w:ascii="宋体" w:hAnsi="宋体"/>
        <w:sz w:val="21"/>
        <w:szCs w:val="21"/>
      </w:rPr>
      <w:fldChar w:fldCharType="separate"/>
    </w:r>
    <w:r>
      <w:rPr>
        <w:rStyle w:val="65"/>
        <w:rFonts w:ascii="宋体" w:hAnsi="宋体"/>
        <w:sz w:val="21"/>
        <w:szCs w:val="21"/>
      </w:rPr>
      <w:t>- 25 -</w:t>
    </w:r>
    <w:r>
      <w:rPr>
        <w:rFonts w:ascii="宋体" w:hAnsi="宋体"/>
        <w:sz w:val="21"/>
        <w:szCs w:val="21"/>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B5A760">
    <w:pPr>
      <w:pStyle w:val="36"/>
      <w:jc w:val="center"/>
      <w:rPr>
        <w:rFonts w:ascii="宋体" w:hAnsi="宋体"/>
        <w:sz w:val="21"/>
        <w:szCs w:val="21"/>
      </w:rPr>
    </w:pPr>
    <w:r>
      <w:rPr>
        <w:rFonts w:ascii="宋体" w:hAnsi="宋体"/>
        <w:sz w:val="21"/>
        <w:szCs w:val="21"/>
      </w:rPr>
      <w:fldChar w:fldCharType="begin"/>
    </w:r>
    <w:r>
      <w:rPr>
        <w:rStyle w:val="65"/>
        <w:rFonts w:ascii="宋体" w:hAnsi="宋体"/>
        <w:sz w:val="21"/>
        <w:szCs w:val="21"/>
      </w:rPr>
      <w:instrText xml:space="preserve"> PAGE </w:instrText>
    </w:r>
    <w:r>
      <w:rPr>
        <w:rFonts w:ascii="宋体" w:hAnsi="宋体"/>
        <w:sz w:val="21"/>
        <w:szCs w:val="21"/>
      </w:rPr>
      <w:fldChar w:fldCharType="separate"/>
    </w:r>
    <w:r>
      <w:rPr>
        <w:rStyle w:val="65"/>
        <w:rFonts w:ascii="宋体" w:hAnsi="宋体"/>
        <w:sz w:val="21"/>
        <w:szCs w:val="21"/>
      </w:rPr>
      <w:t>- 35 -</w:t>
    </w:r>
    <w:r>
      <w:rPr>
        <w:rFonts w:ascii="宋体" w:hAnsi="宋体"/>
        <w:sz w:val="21"/>
        <w:szCs w:val="21"/>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6253B8">
    <w:pPr>
      <w:pStyle w:val="38"/>
      <w:jc w:val="both"/>
      <w:rPr>
        <w:rFonts w:ascii="仿宋" w:hAnsi="仿宋" w:eastAsia="仿宋" w:cs="仿宋"/>
        <w:sz w:val="24"/>
        <w:szCs w:val="24"/>
      </w:rPr>
    </w:pPr>
    <w:r>
      <w:rPr>
        <w:rFonts w:hint="eastAsia" w:ascii="方正仿宋_GBK" w:eastAsia="方正仿宋_GBK"/>
        <w:sz w:val="21"/>
        <w:szCs w:val="21"/>
      </w:rPr>
      <w:t xml:space="preserve">                                                                           </w:t>
    </w:r>
    <w:r>
      <w:rPr>
        <w:rFonts w:hint="eastAsia" w:ascii="仿宋" w:hAnsi="仿宋" w:eastAsia="仿宋" w:cs="仿宋"/>
        <w:sz w:val="24"/>
        <w:szCs w:val="24"/>
      </w:rPr>
      <w:t>网上询比文件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75ADA7">
    <w:pPr>
      <w:pStyle w:val="38"/>
      <w:ind w:firstLine="3150" w:firstLineChars="1500"/>
      <w:jc w:val="both"/>
      <w:rPr>
        <w:rFonts w:ascii="仿宋" w:hAnsi="仿宋" w:eastAsia="仿宋" w:cs="仿宋"/>
        <w:sz w:val="24"/>
        <w:szCs w:val="24"/>
      </w:rPr>
    </w:pPr>
    <w:r>
      <w:rPr>
        <w:rFonts w:hint="eastAsia" w:ascii="方正仿宋_GBK" w:eastAsia="方正仿宋_GBK"/>
        <w:sz w:val="21"/>
        <w:szCs w:val="21"/>
      </w:rPr>
      <w:t xml:space="preserve">                                             </w:t>
    </w:r>
    <w:r>
      <w:rPr>
        <w:rFonts w:hint="eastAsia" w:ascii="仿宋" w:hAnsi="仿宋" w:eastAsia="仿宋" w:cs="仿宋"/>
        <w:sz w:val="24"/>
        <w:szCs w:val="24"/>
      </w:rPr>
      <w:t>网上询比文件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9AF38B">
    <w:pPr>
      <w:pStyle w:val="38"/>
      <w:ind w:firstLine="3360" w:firstLineChars="1600"/>
      <w:jc w:val="both"/>
      <w:rPr>
        <w:rFonts w:ascii="仿宋" w:hAnsi="仿宋" w:eastAsia="仿宋" w:cs="仿宋"/>
        <w:sz w:val="24"/>
        <w:szCs w:val="24"/>
      </w:rPr>
    </w:pPr>
    <w:r>
      <w:rPr>
        <w:rFonts w:hint="eastAsia" w:ascii="方正仿宋_GBK" w:eastAsia="方正仿宋_GBK"/>
        <w:sz w:val="21"/>
        <w:szCs w:val="21"/>
      </w:rPr>
      <w:t xml:space="preserve">                                           </w:t>
    </w:r>
    <w:r>
      <w:rPr>
        <w:rFonts w:hint="eastAsia" w:ascii="仿宋" w:hAnsi="仿宋" w:eastAsia="仿宋" w:cs="仿宋"/>
        <w:sz w:val="24"/>
        <w:szCs w:val="24"/>
      </w:rPr>
      <w:t>网上询比文件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F1EAE9">
    <w:pPr>
      <w:pStyle w:val="38"/>
      <w:ind w:firstLine="2940" w:firstLineChars="1400"/>
      <w:jc w:val="both"/>
      <w:rPr>
        <w:rFonts w:ascii="仿宋" w:hAnsi="仿宋" w:eastAsia="仿宋" w:cs="仿宋"/>
        <w:sz w:val="24"/>
        <w:szCs w:val="24"/>
      </w:rPr>
    </w:pPr>
    <w:r>
      <w:rPr>
        <w:rFonts w:hint="eastAsia" w:ascii="方正仿宋_GBK" w:eastAsia="方正仿宋_GBK"/>
        <w:sz w:val="21"/>
        <w:szCs w:val="21"/>
      </w:rPr>
      <w:t xml:space="preserve">                                               </w:t>
    </w:r>
    <w:r>
      <w:rPr>
        <w:rFonts w:hint="eastAsia" w:ascii="仿宋" w:hAnsi="仿宋" w:eastAsia="仿宋" w:cs="仿宋"/>
        <w:sz w:val="24"/>
        <w:szCs w:val="24"/>
      </w:rPr>
      <w:t>网上询比文件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1CC30D"/>
    <w:multiLevelType w:val="singleLevel"/>
    <w:tmpl w:val="B41CC30D"/>
    <w:lvl w:ilvl="0" w:tentative="0">
      <w:start w:val="2"/>
      <w:numFmt w:val="chineseCounting"/>
      <w:suff w:val="nothing"/>
      <w:lvlText w:val="（%1）"/>
      <w:lvlJc w:val="left"/>
      <w:rPr>
        <w:rFonts w:hint="eastAsia"/>
      </w:rPr>
    </w:lvl>
  </w:abstractNum>
  <w:abstractNum w:abstractNumId="1">
    <w:nsid w:val="BF6EE479"/>
    <w:multiLevelType w:val="singleLevel"/>
    <w:tmpl w:val="BF6EE479"/>
    <w:lvl w:ilvl="0" w:tentative="0">
      <w:start w:val="1"/>
      <w:numFmt w:val="decimal"/>
      <w:lvlText w:val="%1."/>
      <w:lvlJc w:val="left"/>
      <w:pPr>
        <w:tabs>
          <w:tab w:val="left" w:pos="312"/>
        </w:tabs>
      </w:pPr>
    </w:lvl>
  </w:abstractNum>
  <w:abstractNum w:abstractNumId="2">
    <w:nsid w:val="00000009"/>
    <w:multiLevelType w:val="multilevel"/>
    <w:tmpl w:val="00000009"/>
    <w:lvl w:ilvl="0" w:tentative="0">
      <w:start w:val="1"/>
      <w:numFmt w:val="upperLetter"/>
      <w:pStyle w:val="179"/>
      <w:suff w:val="nothing"/>
      <w:lvlText w:val="附　录　%1"/>
      <w:lvlJc w:val="left"/>
      <w:pPr>
        <w:ind w:left="0" w:firstLine="0"/>
      </w:pPr>
      <w:rPr>
        <w:rFonts w:hint="eastAsia" w:ascii="黑体" w:hAnsi="Times New Roman" w:eastAsia="黑体"/>
        <w:b w:val="0"/>
        <w:i w:val="0"/>
        <w:sz w:val="21"/>
      </w:rPr>
    </w:lvl>
    <w:lvl w:ilvl="1" w:tentative="0">
      <w:start w:val="1"/>
      <w:numFmt w:val="decimal"/>
      <w:pStyle w:val="197"/>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3">
    <w:nsid w:val="0000000A"/>
    <w:multiLevelType w:val="multilevel"/>
    <w:tmpl w:val="0000000A"/>
    <w:lvl w:ilvl="0" w:tentative="0">
      <w:start w:val="1"/>
      <w:numFmt w:val="bullet"/>
      <w:pStyle w:val="170"/>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000000B"/>
    <w:multiLevelType w:val="singleLevel"/>
    <w:tmpl w:val="0000000B"/>
    <w:lvl w:ilvl="0" w:tentative="0">
      <w:start w:val="1"/>
      <w:numFmt w:val="bullet"/>
      <w:pStyle w:val="186"/>
      <w:lvlText w:val=""/>
      <w:lvlJc w:val="left"/>
      <w:pPr>
        <w:tabs>
          <w:tab w:val="left" w:pos="360"/>
        </w:tabs>
        <w:ind w:left="360" w:hanging="360"/>
      </w:pPr>
      <w:rPr>
        <w:rFonts w:hint="default" w:ascii="Wingdings" w:hAnsi="Wingdings"/>
      </w:rPr>
    </w:lvl>
  </w:abstractNum>
  <w:abstractNum w:abstractNumId="5">
    <w:nsid w:val="0000000D"/>
    <w:multiLevelType w:val="singleLevel"/>
    <w:tmpl w:val="0000000D"/>
    <w:lvl w:ilvl="0" w:tentative="0">
      <w:start w:val="1"/>
      <w:numFmt w:val="bullet"/>
      <w:pStyle w:val="244"/>
      <w:lvlText w:val=""/>
      <w:lvlJc w:val="left"/>
      <w:pPr>
        <w:tabs>
          <w:tab w:val="left" w:pos="1200"/>
        </w:tabs>
        <w:ind w:left="1200" w:hanging="360"/>
      </w:pPr>
      <w:rPr>
        <w:rFonts w:hint="default" w:ascii="Wingdings" w:hAnsi="Wingdings"/>
      </w:rPr>
    </w:lvl>
  </w:abstractNum>
  <w:abstractNum w:abstractNumId="6">
    <w:nsid w:val="0000000E"/>
    <w:multiLevelType w:val="multilevel"/>
    <w:tmpl w:val="0000000E"/>
    <w:lvl w:ilvl="0" w:tentative="0">
      <w:start w:val="1"/>
      <w:numFmt w:val="bullet"/>
      <w:pStyle w:val="147"/>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7">
    <w:nsid w:val="00000010"/>
    <w:multiLevelType w:val="singleLevel"/>
    <w:tmpl w:val="00000010"/>
    <w:lvl w:ilvl="0" w:tentative="0">
      <w:start w:val="1"/>
      <w:numFmt w:val="bullet"/>
      <w:pStyle w:val="178"/>
      <w:lvlText w:val=""/>
      <w:lvlJc w:val="left"/>
      <w:pPr>
        <w:tabs>
          <w:tab w:val="left" w:pos="1620"/>
        </w:tabs>
        <w:ind w:left="1620" w:hanging="360"/>
      </w:pPr>
      <w:rPr>
        <w:rFonts w:hint="default" w:ascii="Wingdings" w:hAnsi="Wingdings"/>
      </w:rPr>
    </w:lvl>
  </w:abstractNum>
  <w:abstractNum w:abstractNumId="8">
    <w:nsid w:val="00000011"/>
    <w:multiLevelType w:val="multilevel"/>
    <w:tmpl w:val="00000011"/>
    <w:lvl w:ilvl="0" w:tentative="0">
      <w:start w:val="1"/>
      <w:numFmt w:val="decimal"/>
      <w:pStyle w:val="208"/>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00000012"/>
    <w:multiLevelType w:val="multilevel"/>
    <w:tmpl w:val="00000012"/>
    <w:lvl w:ilvl="0" w:tentative="0">
      <w:start w:val="1"/>
      <w:numFmt w:val="bullet"/>
      <w:pStyle w:val="224"/>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0">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11">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2">
    <w:nsid w:val="00000016"/>
    <w:multiLevelType w:val="singleLevel"/>
    <w:tmpl w:val="00000016"/>
    <w:lvl w:ilvl="0" w:tentative="0">
      <w:start w:val="1"/>
      <w:numFmt w:val="decimal"/>
      <w:pStyle w:val="128"/>
      <w:lvlText w:val="%1)"/>
      <w:lvlJc w:val="left"/>
      <w:pPr>
        <w:tabs>
          <w:tab w:val="left" w:pos="425"/>
        </w:tabs>
        <w:ind w:left="425" w:hanging="425"/>
      </w:pPr>
      <w:rPr>
        <w:rFonts w:hint="eastAsia"/>
      </w:rPr>
    </w:lvl>
  </w:abstractNum>
  <w:abstractNum w:abstractNumId="13">
    <w:nsid w:val="00000017"/>
    <w:multiLevelType w:val="multilevel"/>
    <w:tmpl w:val="00000017"/>
    <w:lvl w:ilvl="0" w:tentative="0">
      <w:start w:val="1"/>
      <w:numFmt w:val="chineseCountingThousand"/>
      <w:pStyle w:val="254"/>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05A997CC"/>
    <w:multiLevelType w:val="singleLevel"/>
    <w:tmpl w:val="05A997CC"/>
    <w:lvl w:ilvl="0" w:tentative="0">
      <w:start w:val="1"/>
      <w:numFmt w:val="decimal"/>
      <w:lvlText w:val="%1."/>
      <w:lvlJc w:val="left"/>
      <w:pPr>
        <w:tabs>
          <w:tab w:val="left" w:pos="312"/>
        </w:tabs>
      </w:pPr>
    </w:lvl>
  </w:abstractNum>
  <w:abstractNum w:abstractNumId="15">
    <w:nsid w:val="07D76BE4"/>
    <w:multiLevelType w:val="singleLevel"/>
    <w:tmpl w:val="07D76BE4"/>
    <w:lvl w:ilvl="0" w:tentative="0">
      <w:start w:val="1"/>
      <w:numFmt w:val="decimal"/>
      <w:lvlText w:val="%1."/>
      <w:lvlJc w:val="left"/>
      <w:pPr>
        <w:tabs>
          <w:tab w:val="left" w:pos="312"/>
        </w:tabs>
      </w:pPr>
    </w:lvl>
  </w:abstractNum>
  <w:abstractNum w:abstractNumId="16">
    <w:nsid w:val="1EBCE3AD"/>
    <w:multiLevelType w:val="singleLevel"/>
    <w:tmpl w:val="1EBCE3AD"/>
    <w:lvl w:ilvl="0" w:tentative="0">
      <w:start w:val="1"/>
      <w:numFmt w:val="decimal"/>
      <w:lvlText w:val="%1."/>
      <w:lvlJc w:val="left"/>
      <w:pPr>
        <w:tabs>
          <w:tab w:val="left" w:pos="312"/>
        </w:tabs>
      </w:pPr>
    </w:lvl>
  </w:abstractNum>
  <w:abstractNum w:abstractNumId="17">
    <w:nsid w:val="292C1117"/>
    <w:multiLevelType w:val="singleLevel"/>
    <w:tmpl w:val="292C1117"/>
    <w:lvl w:ilvl="0" w:tentative="0">
      <w:start w:val="1"/>
      <w:numFmt w:val="decimal"/>
      <w:lvlText w:val="%1."/>
      <w:lvlJc w:val="left"/>
      <w:pPr>
        <w:tabs>
          <w:tab w:val="left" w:pos="312"/>
        </w:tabs>
      </w:pPr>
    </w:lvl>
  </w:abstractNum>
  <w:abstractNum w:abstractNumId="18">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lvl>
    <w:lvl w:ilvl="3" w:tentative="0">
      <w:start w:val="0"/>
      <w:numFmt w:val="none"/>
      <w:lvlText w:val=""/>
      <w:lvlJc w:val="left"/>
      <w:pPr>
        <w:tabs>
          <w:tab w:val="left" w:pos="360"/>
        </w:tabs>
      </w:pPr>
    </w:lvl>
    <w:lvl w:ilvl="4" w:tentative="0">
      <w:start w:val="0"/>
      <w:numFmt w:val="decimal"/>
      <w:pStyle w:val="200"/>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9">
    <w:nsid w:val="4AD067ED"/>
    <w:multiLevelType w:val="singleLevel"/>
    <w:tmpl w:val="4AD067ED"/>
    <w:lvl w:ilvl="0" w:tentative="0">
      <w:start w:val="1"/>
      <w:numFmt w:val="decimal"/>
      <w:lvlText w:val="%1."/>
      <w:lvlJc w:val="left"/>
      <w:pPr>
        <w:tabs>
          <w:tab w:val="left" w:pos="312"/>
        </w:tabs>
      </w:pPr>
    </w:lvl>
  </w:abstractNum>
  <w:abstractNum w:abstractNumId="20">
    <w:nsid w:val="6943703F"/>
    <w:multiLevelType w:val="singleLevel"/>
    <w:tmpl w:val="6943703F"/>
    <w:lvl w:ilvl="0" w:tentative="0">
      <w:start w:val="5"/>
      <w:numFmt w:val="chineseCounting"/>
      <w:suff w:val="nothing"/>
      <w:lvlText w:val="%1、"/>
      <w:lvlJc w:val="left"/>
      <w:rPr>
        <w:rFonts w:hint="eastAsia"/>
      </w:rPr>
    </w:lvl>
  </w:abstractNum>
  <w:abstractNum w:abstractNumId="21">
    <w:nsid w:val="717470F6"/>
    <w:multiLevelType w:val="singleLevel"/>
    <w:tmpl w:val="717470F6"/>
    <w:lvl w:ilvl="0" w:tentative="0">
      <w:start w:val="1"/>
      <w:numFmt w:val="decimal"/>
      <w:lvlText w:val="%1."/>
      <w:lvlJc w:val="left"/>
      <w:pPr>
        <w:tabs>
          <w:tab w:val="left" w:pos="312"/>
        </w:tabs>
      </w:pPr>
    </w:lvl>
  </w:abstractNum>
  <w:num w:numId="1">
    <w:abstractNumId w:val="10"/>
  </w:num>
  <w:num w:numId="2">
    <w:abstractNumId w:val="11"/>
  </w:num>
  <w:num w:numId="3">
    <w:abstractNumId w:val="12"/>
  </w:num>
  <w:num w:numId="4">
    <w:abstractNumId w:val="6"/>
  </w:num>
  <w:num w:numId="5">
    <w:abstractNumId w:val="3"/>
  </w:num>
  <w:num w:numId="6">
    <w:abstractNumId w:val="7"/>
  </w:num>
  <w:num w:numId="7">
    <w:abstractNumId w:val="2"/>
  </w:num>
  <w:num w:numId="8">
    <w:abstractNumId w:val="4"/>
  </w:num>
  <w:num w:numId="9">
    <w:abstractNumId w:val="18"/>
  </w:num>
  <w:num w:numId="10">
    <w:abstractNumId w:val="8"/>
  </w:num>
  <w:num w:numId="11">
    <w:abstractNumId w:val="9"/>
  </w:num>
  <w:num w:numId="12">
    <w:abstractNumId w:val="5"/>
  </w:num>
  <w:num w:numId="13">
    <w:abstractNumId w:val="13"/>
  </w:num>
  <w:num w:numId="14">
    <w:abstractNumId w:val="20"/>
  </w:num>
  <w:num w:numId="15">
    <w:abstractNumId w:val="0"/>
  </w:num>
  <w:num w:numId="16">
    <w:abstractNumId w:val="15"/>
  </w:num>
  <w:num w:numId="17">
    <w:abstractNumId w:val="17"/>
  </w:num>
  <w:num w:numId="18">
    <w:abstractNumId w:val="1"/>
  </w:num>
  <w:num w:numId="19">
    <w:abstractNumId w:val="21"/>
  </w:num>
  <w:num w:numId="20">
    <w:abstractNumId w:val="14"/>
  </w:num>
  <w:num w:numId="21">
    <w:abstractNumId w:val="19"/>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1"/>
  <w:bordersDoNotSurroundFooter w:val="1"/>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FhMTgwM2RhMmRmOWI2MzdiYTJhYWI5ZWZiM2JlM2UifQ=="/>
  </w:docVars>
  <w:rsids>
    <w:rsidRoot w:val="00172A27"/>
    <w:rsid w:val="00003626"/>
    <w:rsid w:val="00003672"/>
    <w:rsid w:val="000040DE"/>
    <w:rsid w:val="00005F84"/>
    <w:rsid w:val="000074B1"/>
    <w:rsid w:val="000075E8"/>
    <w:rsid w:val="00011B4B"/>
    <w:rsid w:val="00013654"/>
    <w:rsid w:val="00016273"/>
    <w:rsid w:val="00016B79"/>
    <w:rsid w:val="00016C0C"/>
    <w:rsid w:val="00017816"/>
    <w:rsid w:val="00026521"/>
    <w:rsid w:val="000276C2"/>
    <w:rsid w:val="00027C40"/>
    <w:rsid w:val="00031A2C"/>
    <w:rsid w:val="0003258D"/>
    <w:rsid w:val="0003632F"/>
    <w:rsid w:val="00036348"/>
    <w:rsid w:val="000372E9"/>
    <w:rsid w:val="0004739C"/>
    <w:rsid w:val="0005298B"/>
    <w:rsid w:val="00052BB5"/>
    <w:rsid w:val="00053878"/>
    <w:rsid w:val="0005398D"/>
    <w:rsid w:val="0005417C"/>
    <w:rsid w:val="00056D3D"/>
    <w:rsid w:val="000576E1"/>
    <w:rsid w:val="00061E4A"/>
    <w:rsid w:val="00063981"/>
    <w:rsid w:val="00066B5A"/>
    <w:rsid w:val="00067704"/>
    <w:rsid w:val="00070F05"/>
    <w:rsid w:val="00072ED6"/>
    <w:rsid w:val="000745D7"/>
    <w:rsid w:val="00075D20"/>
    <w:rsid w:val="00076322"/>
    <w:rsid w:val="000820FF"/>
    <w:rsid w:val="000834C1"/>
    <w:rsid w:val="00083A03"/>
    <w:rsid w:val="00084999"/>
    <w:rsid w:val="00087DFA"/>
    <w:rsid w:val="00090C5A"/>
    <w:rsid w:val="00091B1C"/>
    <w:rsid w:val="00091D22"/>
    <w:rsid w:val="000978F9"/>
    <w:rsid w:val="000A164E"/>
    <w:rsid w:val="000A28E9"/>
    <w:rsid w:val="000A3057"/>
    <w:rsid w:val="000A7112"/>
    <w:rsid w:val="000B42F4"/>
    <w:rsid w:val="000B6731"/>
    <w:rsid w:val="000B7377"/>
    <w:rsid w:val="000B7F54"/>
    <w:rsid w:val="000C37C8"/>
    <w:rsid w:val="000C6553"/>
    <w:rsid w:val="000C65C8"/>
    <w:rsid w:val="000C6D89"/>
    <w:rsid w:val="000D05E0"/>
    <w:rsid w:val="000D1A63"/>
    <w:rsid w:val="000D787D"/>
    <w:rsid w:val="000D7E18"/>
    <w:rsid w:val="000E01C9"/>
    <w:rsid w:val="000E0DD7"/>
    <w:rsid w:val="000E3259"/>
    <w:rsid w:val="000E5799"/>
    <w:rsid w:val="000F1AEC"/>
    <w:rsid w:val="000F7DBF"/>
    <w:rsid w:val="0010014A"/>
    <w:rsid w:val="00100639"/>
    <w:rsid w:val="00105638"/>
    <w:rsid w:val="00107162"/>
    <w:rsid w:val="00111729"/>
    <w:rsid w:val="0011315B"/>
    <w:rsid w:val="00115337"/>
    <w:rsid w:val="001161B7"/>
    <w:rsid w:val="00116856"/>
    <w:rsid w:val="00116FBF"/>
    <w:rsid w:val="0011780F"/>
    <w:rsid w:val="00120259"/>
    <w:rsid w:val="001206FB"/>
    <w:rsid w:val="00121E78"/>
    <w:rsid w:val="00122009"/>
    <w:rsid w:val="00122F9D"/>
    <w:rsid w:val="001266BF"/>
    <w:rsid w:val="0013018A"/>
    <w:rsid w:val="00130513"/>
    <w:rsid w:val="00132A86"/>
    <w:rsid w:val="00132DC3"/>
    <w:rsid w:val="0013357F"/>
    <w:rsid w:val="00133D16"/>
    <w:rsid w:val="00133E15"/>
    <w:rsid w:val="00134037"/>
    <w:rsid w:val="00134E3D"/>
    <w:rsid w:val="001351C4"/>
    <w:rsid w:val="00142356"/>
    <w:rsid w:val="00144305"/>
    <w:rsid w:val="00147FB4"/>
    <w:rsid w:val="0015011C"/>
    <w:rsid w:val="00150429"/>
    <w:rsid w:val="00152B00"/>
    <w:rsid w:val="00154A1E"/>
    <w:rsid w:val="00157DBF"/>
    <w:rsid w:val="00161B02"/>
    <w:rsid w:val="00161D86"/>
    <w:rsid w:val="001673BF"/>
    <w:rsid w:val="00171E05"/>
    <w:rsid w:val="00172A27"/>
    <w:rsid w:val="001738A2"/>
    <w:rsid w:val="001757CE"/>
    <w:rsid w:val="00180ACB"/>
    <w:rsid w:val="00183B60"/>
    <w:rsid w:val="00183F9B"/>
    <w:rsid w:val="00186623"/>
    <w:rsid w:val="001879FD"/>
    <w:rsid w:val="00194CF2"/>
    <w:rsid w:val="001A2A85"/>
    <w:rsid w:val="001A6DCC"/>
    <w:rsid w:val="001B16EE"/>
    <w:rsid w:val="001B25AF"/>
    <w:rsid w:val="001B3DBD"/>
    <w:rsid w:val="001B4377"/>
    <w:rsid w:val="001B666A"/>
    <w:rsid w:val="001C4DBC"/>
    <w:rsid w:val="001C50F0"/>
    <w:rsid w:val="001C7054"/>
    <w:rsid w:val="001C7351"/>
    <w:rsid w:val="001D2321"/>
    <w:rsid w:val="001D2DCD"/>
    <w:rsid w:val="001D494B"/>
    <w:rsid w:val="001D4F36"/>
    <w:rsid w:val="001D5055"/>
    <w:rsid w:val="001D630C"/>
    <w:rsid w:val="001E1304"/>
    <w:rsid w:val="001E201B"/>
    <w:rsid w:val="001E2873"/>
    <w:rsid w:val="001E5CAC"/>
    <w:rsid w:val="001E6841"/>
    <w:rsid w:val="001E70DC"/>
    <w:rsid w:val="001E725F"/>
    <w:rsid w:val="001F1AF7"/>
    <w:rsid w:val="001F34B2"/>
    <w:rsid w:val="001F4964"/>
    <w:rsid w:val="001F5D81"/>
    <w:rsid w:val="001F7063"/>
    <w:rsid w:val="002014E0"/>
    <w:rsid w:val="00202B04"/>
    <w:rsid w:val="00204056"/>
    <w:rsid w:val="00204936"/>
    <w:rsid w:val="002051CF"/>
    <w:rsid w:val="00207C32"/>
    <w:rsid w:val="002100EE"/>
    <w:rsid w:val="00210E74"/>
    <w:rsid w:val="00212BD7"/>
    <w:rsid w:val="0021704D"/>
    <w:rsid w:val="0021749D"/>
    <w:rsid w:val="00222097"/>
    <w:rsid w:val="00222F65"/>
    <w:rsid w:val="00224BA8"/>
    <w:rsid w:val="002259EB"/>
    <w:rsid w:val="00227202"/>
    <w:rsid w:val="00227377"/>
    <w:rsid w:val="00227851"/>
    <w:rsid w:val="002348E0"/>
    <w:rsid w:val="00234984"/>
    <w:rsid w:val="002351C5"/>
    <w:rsid w:val="0023753B"/>
    <w:rsid w:val="002408F8"/>
    <w:rsid w:val="00240BD3"/>
    <w:rsid w:val="002426DA"/>
    <w:rsid w:val="00242AB7"/>
    <w:rsid w:val="00244225"/>
    <w:rsid w:val="00252F55"/>
    <w:rsid w:val="0025357E"/>
    <w:rsid w:val="002537A8"/>
    <w:rsid w:val="00253A6B"/>
    <w:rsid w:val="00253E8A"/>
    <w:rsid w:val="00255F7F"/>
    <w:rsid w:val="002575D8"/>
    <w:rsid w:val="002608DC"/>
    <w:rsid w:val="00261CE4"/>
    <w:rsid w:val="0026418D"/>
    <w:rsid w:val="002643C1"/>
    <w:rsid w:val="00265203"/>
    <w:rsid w:val="0027199E"/>
    <w:rsid w:val="00271D47"/>
    <w:rsid w:val="002721EA"/>
    <w:rsid w:val="0027413A"/>
    <w:rsid w:val="00274D90"/>
    <w:rsid w:val="00280E8A"/>
    <w:rsid w:val="00283084"/>
    <w:rsid w:val="00285164"/>
    <w:rsid w:val="00290F05"/>
    <w:rsid w:val="00292821"/>
    <w:rsid w:val="00294BEC"/>
    <w:rsid w:val="00296713"/>
    <w:rsid w:val="00297B53"/>
    <w:rsid w:val="002A25E7"/>
    <w:rsid w:val="002A4956"/>
    <w:rsid w:val="002A6710"/>
    <w:rsid w:val="002B51B5"/>
    <w:rsid w:val="002B578B"/>
    <w:rsid w:val="002B6952"/>
    <w:rsid w:val="002B7904"/>
    <w:rsid w:val="002C2507"/>
    <w:rsid w:val="002C2E6E"/>
    <w:rsid w:val="002C3623"/>
    <w:rsid w:val="002C3ACC"/>
    <w:rsid w:val="002C6C41"/>
    <w:rsid w:val="002C75D0"/>
    <w:rsid w:val="002C7927"/>
    <w:rsid w:val="002D269B"/>
    <w:rsid w:val="002D5F4A"/>
    <w:rsid w:val="002D6BC4"/>
    <w:rsid w:val="002D7725"/>
    <w:rsid w:val="002E6AB7"/>
    <w:rsid w:val="002E7D93"/>
    <w:rsid w:val="002F0071"/>
    <w:rsid w:val="002F0ED3"/>
    <w:rsid w:val="002F303E"/>
    <w:rsid w:val="002F3DE3"/>
    <w:rsid w:val="002F632E"/>
    <w:rsid w:val="002F724C"/>
    <w:rsid w:val="003010D1"/>
    <w:rsid w:val="003021BC"/>
    <w:rsid w:val="0030415A"/>
    <w:rsid w:val="003059F0"/>
    <w:rsid w:val="00305E18"/>
    <w:rsid w:val="00310AF9"/>
    <w:rsid w:val="0031236A"/>
    <w:rsid w:val="00314220"/>
    <w:rsid w:val="0031465E"/>
    <w:rsid w:val="00314C0B"/>
    <w:rsid w:val="00315742"/>
    <w:rsid w:val="00316249"/>
    <w:rsid w:val="003163B3"/>
    <w:rsid w:val="00320734"/>
    <w:rsid w:val="00322362"/>
    <w:rsid w:val="00322A7A"/>
    <w:rsid w:val="00325E62"/>
    <w:rsid w:val="00326C5B"/>
    <w:rsid w:val="003336AC"/>
    <w:rsid w:val="00341DEB"/>
    <w:rsid w:val="00346A3D"/>
    <w:rsid w:val="00347253"/>
    <w:rsid w:val="00350C20"/>
    <w:rsid w:val="00351616"/>
    <w:rsid w:val="00351C15"/>
    <w:rsid w:val="0035412A"/>
    <w:rsid w:val="003548FA"/>
    <w:rsid w:val="00355A74"/>
    <w:rsid w:val="00361427"/>
    <w:rsid w:val="0036299D"/>
    <w:rsid w:val="0036458B"/>
    <w:rsid w:val="0036548C"/>
    <w:rsid w:val="00371D2F"/>
    <w:rsid w:val="00373122"/>
    <w:rsid w:val="003733A4"/>
    <w:rsid w:val="00376685"/>
    <w:rsid w:val="00376FFC"/>
    <w:rsid w:val="0038033A"/>
    <w:rsid w:val="003816ED"/>
    <w:rsid w:val="003828AB"/>
    <w:rsid w:val="003828DA"/>
    <w:rsid w:val="003835DB"/>
    <w:rsid w:val="00384161"/>
    <w:rsid w:val="00386FB1"/>
    <w:rsid w:val="00387610"/>
    <w:rsid w:val="003934A6"/>
    <w:rsid w:val="00395C2F"/>
    <w:rsid w:val="00396304"/>
    <w:rsid w:val="003973D3"/>
    <w:rsid w:val="00397F89"/>
    <w:rsid w:val="003A0892"/>
    <w:rsid w:val="003A449E"/>
    <w:rsid w:val="003A5701"/>
    <w:rsid w:val="003A686C"/>
    <w:rsid w:val="003A6E06"/>
    <w:rsid w:val="003A71F3"/>
    <w:rsid w:val="003A7A91"/>
    <w:rsid w:val="003B19F5"/>
    <w:rsid w:val="003B6026"/>
    <w:rsid w:val="003B787B"/>
    <w:rsid w:val="003C0734"/>
    <w:rsid w:val="003C1799"/>
    <w:rsid w:val="003D0E0A"/>
    <w:rsid w:val="003D1C64"/>
    <w:rsid w:val="003D21C3"/>
    <w:rsid w:val="003D3684"/>
    <w:rsid w:val="003D3B22"/>
    <w:rsid w:val="003D4380"/>
    <w:rsid w:val="003D50DF"/>
    <w:rsid w:val="003D7B3D"/>
    <w:rsid w:val="003E0C54"/>
    <w:rsid w:val="003E1D18"/>
    <w:rsid w:val="003E2F53"/>
    <w:rsid w:val="003E30AE"/>
    <w:rsid w:val="003E3799"/>
    <w:rsid w:val="003E5DE4"/>
    <w:rsid w:val="003F626F"/>
    <w:rsid w:val="00401C02"/>
    <w:rsid w:val="00402B32"/>
    <w:rsid w:val="004061B4"/>
    <w:rsid w:val="00407B9C"/>
    <w:rsid w:val="00410C93"/>
    <w:rsid w:val="00410D55"/>
    <w:rsid w:val="00411550"/>
    <w:rsid w:val="00411B4A"/>
    <w:rsid w:val="004134DD"/>
    <w:rsid w:val="0041477F"/>
    <w:rsid w:val="00415A50"/>
    <w:rsid w:val="00417E99"/>
    <w:rsid w:val="00421AF3"/>
    <w:rsid w:val="004227C5"/>
    <w:rsid w:val="00423088"/>
    <w:rsid w:val="004326E4"/>
    <w:rsid w:val="00432B1D"/>
    <w:rsid w:val="00433249"/>
    <w:rsid w:val="00435C5E"/>
    <w:rsid w:val="00442061"/>
    <w:rsid w:val="00443B7E"/>
    <w:rsid w:val="0044758D"/>
    <w:rsid w:val="00447EBD"/>
    <w:rsid w:val="0045120D"/>
    <w:rsid w:val="00453B8F"/>
    <w:rsid w:val="0046079F"/>
    <w:rsid w:val="00460B42"/>
    <w:rsid w:val="004618C1"/>
    <w:rsid w:val="00462878"/>
    <w:rsid w:val="00465B7A"/>
    <w:rsid w:val="00470232"/>
    <w:rsid w:val="00472AA2"/>
    <w:rsid w:val="00473B39"/>
    <w:rsid w:val="00474F9B"/>
    <w:rsid w:val="004774DA"/>
    <w:rsid w:val="0048091E"/>
    <w:rsid w:val="004818B5"/>
    <w:rsid w:val="00494491"/>
    <w:rsid w:val="004953EC"/>
    <w:rsid w:val="004A0D29"/>
    <w:rsid w:val="004A0DE1"/>
    <w:rsid w:val="004A2410"/>
    <w:rsid w:val="004A27AC"/>
    <w:rsid w:val="004A3995"/>
    <w:rsid w:val="004A7BA2"/>
    <w:rsid w:val="004B2216"/>
    <w:rsid w:val="004B2C62"/>
    <w:rsid w:val="004B7322"/>
    <w:rsid w:val="004C1DD0"/>
    <w:rsid w:val="004C4D05"/>
    <w:rsid w:val="004C64E4"/>
    <w:rsid w:val="004D0E6D"/>
    <w:rsid w:val="004D1028"/>
    <w:rsid w:val="004D1B31"/>
    <w:rsid w:val="004D2334"/>
    <w:rsid w:val="004D3ED5"/>
    <w:rsid w:val="004D43AC"/>
    <w:rsid w:val="004D4C7A"/>
    <w:rsid w:val="004D5309"/>
    <w:rsid w:val="004E156F"/>
    <w:rsid w:val="004E55DB"/>
    <w:rsid w:val="004E67C6"/>
    <w:rsid w:val="004F294F"/>
    <w:rsid w:val="004F7C44"/>
    <w:rsid w:val="00501E63"/>
    <w:rsid w:val="00502B2F"/>
    <w:rsid w:val="005055E1"/>
    <w:rsid w:val="00507C97"/>
    <w:rsid w:val="00510EDF"/>
    <w:rsid w:val="00512D00"/>
    <w:rsid w:val="00514179"/>
    <w:rsid w:val="00514B0C"/>
    <w:rsid w:val="00516123"/>
    <w:rsid w:val="00527067"/>
    <w:rsid w:val="00535D37"/>
    <w:rsid w:val="0053630F"/>
    <w:rsid w:val="00536370"/>
    <w:rsid w:val="00540464"/>
    <w:rsid w:val="00544BEA"/>
    <w:rsid w:val="005460D5"/>
    <w:rsid w:val="005503B0"/>
    <w:rsid w:val="00553CF0"/>
    <w:rsid w:val="005624F3"/>
    <w:rsid w:val="00565750"/>
    <w:rsid w:val="00566A85"/>
    <w:rsid w:val="00570AB1"/>
    <w:rsid w:val="005717C2"/>
    <w:rsid w:val="00572DE0"/>
    <w:rsid w:val="00573AE3"/>
    <w:rsid w:val="00573B55"/>
    <w:rsid w:val="00573EA8"/>
    <w:rsid w:val="005827F0"/>
    <w:rsid w:val="0058355F"/>
    <w:rsid w:val="00584701"/>
    <w:rsid w:val="0058523E"/>
    <w:rsid w:val="00585F00"/>
    <w:rsid w:val="005902D9"/>
    <w:rsid w:val="00591E34"/>
    <w:rsid w:val="005954E2"/>
    <w:rsid w:val="00595628"/>
    <w:rsid w:val="00596AB7"/>
    <w:rsid w:val="005A16EC"/>
    <w:rsid w:val="005A1D76"/>
    <w:rsid w:val="005A1EA7"/>
    <w:rsid w:val="005A5F58"/>
    <w:rsid w:val="005A7CF4"/>
    <w:rsid w:val="005B0724"/>
    <w:rsid w:val="005B1E46"/>
    <w:rsid w:val="005B5C02"/>
    <w:rsid w:val="005B7E66"/>
    <w:rsid w:val="005C0587"/>
    <w:rsid w:val="005C3F4B"/>
    <w:rsid w:val="005C42AC"/>
    <w:rsid w:val="005C4F84"/>
    <w:rsid w:val="005C587E"/>
    <w:rsid w:val="005D37D0"/>
    <w:rsid w:val="005D636E"/>
    <w:rsid w:val="005D703E"/>
    <w:rsid w:val="005E3CAD"/>
    <w:rsid w:val="005E5525"/>
    <w:rsid w:val="005F1360"/>
    <w:rsid w:val="005F7390"/>
    <w:rsid w:val="0060078B"/>
    <w:rsid w:val="00601DEA"/>
    <w:rsid w:val="006028AB"/>
    <w:rsid w:val="00602911"/>
    <w:rsid w:val="006055C2"/>
    <w:rsid w:val="00611E32"/>
    <w:rsid w:val="00613410"/>
    <w:rsid w:val="00617986"/>
    <w:rsid w:val="006212A6"/>
    <w:rsid w:val="00621ADA"/>
    <w:rsid w:val="00621C82"/>
    <w:rsid w:val="006230F6"/>
    <w:rsid w:val="006238EF"/>
    <w:rsid w:val="00623BAD"/>
    <w:rsid w:val="00624E6D"/>
    <w:rsid w:val="00627729"/>
    <w:rsid w:val="00627F21"/>
    <w:rsid w:val="0063458A"/>
    <w:rsid w:val="006368DA"/>
    <w:rsid w:val="006376A5"/>
    <w:rsid w:val="00637716"/>
    <w:rsid w:val="0064583B"/>
    <w:rsid w:val="00651127"/>
    <w:rsid w:val="0065190C"/>
    <w:rsid w:val="00651B43"/>
    <w:rsid w:val="00651BB7"/>
    <w:rsid w:val="00651E63"/>
    <w:rsid w:val="0065370C"/>
    <w:rsid w:val="00653CA1"/>
    <w:rsid w:val="00654A48"/>
    <w:rsid w:val="00654A85"/>
    <w:rsid w:val="0065651B"/>
    <w:rsid w:val="00664607"/>
    <w:rsid w:val="00670089"/>
    <w:rsid w:val="00680AE4"/>
    <w:rsid w:val="00682205"/>
    <w:rsid w:val="00684E51"/>
    <w:rsid w:val="00686DBD"/>
    <w:rsid w:val="0068726B"/>
    <w:rsid w:val="00696C07"/>
    <w:rsid w:val="006A100B"/>
    <w:rsid w:val="006A143A"/>
    <w:rsid w:val="006A3285"/>
    <w:rsid w:val="006A7C12"/>
    <w:rsid w:val="006B0567"/>
    <w:rsid w:val="006B5FA2"/>
    <w:rsid w:val="006B72DE"/>
    <w:rsid w:val="006B763A"/>
    <w:rsid w:val="006B77F6"/>
    <w:rsid w:val="006C32C0"/>
    <w:rsid w:val="006C5FC1"/>
    <w:rsid w:val="006C7587"/>
    <w:rsid w:val="006D02A7"/>
    <w:rsid w:val="006D0407"/>
    <w:rsid w:val="006D1572"/>
    <w:rsid w:val="006D26F3"/>
    <w:rsid w:val="006D44E1"/>
    <w:rsid w:val="006D4899"/>
    <w:rsid w:val="006D5D12"/>
    <w:rsid w:val="006E13F9"/>
    <w:rsid w:val="006E158D"/>
    <w:rsid w:val="006E21FA"/>
    <w:rsid w:val="006E477D"/>
    <w:rsid w:val="006E6D5F"/>
    <w:rsid w:val="006F0FB7"/>
    <w:rsid w:val="006F43A4"/>
    <w:rsid w:val="006F493F"/>
    <w:rsid w:val="006F56BC"/>
    <w:rsid w:val="006F5925"/>
    <w:rsid w:val="007018FF"/>
    <w:rsid w:val="00701D7F"/>
    <w:rsid w:val="00702166"/>
    <w:rsid w:val="00703EE6"/>
    <w:rsid w:val="00704569"/>
    <w:rsid w:val="00704E5D"/>
    <w:rsid w:val="00705739"/>
    <w:rsid w:val="00707482"/>
    <w:rsid w:val="00710AE5"/>
    <w:rsid w:val="00714BF1"/>
    <w:rsid w:val="00715BCB"/>
    <w:rsid w:val="00715EFF"/>
    <w:rsid w:val="00715FB5"/>
    <w:rsid w:val="007171A6"/>
    <w:rsid w:val="0071799D"/>
    <w:rsid w:val="00726088"/>
    <w:rsid w:val="00726300"/>
    <w:rsid w:val="00730B6A"/>
    <w:rsid w:val="0073172B"/>
    <w:rsid w:val="00736D88"/>
    <w:rsid w:val="00736DD2"/>
    <w:rsid w:val="00737C0F"/>
    <w:rsid w:val="00740EC7"/>
    <w:rsid w:val="0074681C"/>
    <w:rsid w:val="00746EC2"/>
    <w:rsid w:val="00757E02"/>
    <w:rsid w:val="0077220C"/>
    <w:rsid w:val="0077305F"/>
    <w:rsid w:val="007754E4"/>
    <w:rsid w:val="00787FCA"/>
    <w:rsid w:val="00790B21"/>
    <w:rsid w:val="00794382"/>
    <w:rsid w:val="007959AC"/>
    <w:rsid w:val="007A0CDD"/>
    <w:rsid w:val="007A20E0"/>
    <w:rsid w:val="007A26CA"/>
    <w:rsid w:val="007B2204"/>
    <w:rsid w:val="007B4B60"/>
    <w:rsid w:val="007B6BEB"/>
    <w:rsid w:val="007C17F1"/>
    <w:rsid w:val="007C4014"/>
    <w:rsid w:val="007C62A7"/>
    <w:rsid w:val="007C6B0F"/>
    <w:rsid w:val="007D1000"/>
    <w:rsid w:val="007D2087"/>
    <w:rsid w:val="007D47A4"/>
    <w:rsid w:val="007D5365"/>
    <w:rsid w:val="007D5AF3"/>
    <w:rsid w:val="007D763D"/>
    <w:rsid w:val="007D7A44"/>
    <w:rsid w:val="007D7E65"/>
    <w:rsid w:val="007E19E0"/>
    <w:rsid w:val="007E2EAF"/>
    <w:rsid w:val="007E78B4"/>
    <w:rsid w:val="007F411F"/>
    <w:rsid w:val="007F5EDE"/>
    <w:rsid w:val="007F7E7D"/>
    <w:rsid w:val="0080294F"/>
    <w:rsid w:val="008041D4"/>
    <w:rsid w:val="0081156A"/>
    <w:rsid w:val="00812C9B"/>
    <w:rsid w:val="00813391"/>
    <w:rsid w:val="00825D43"/>
    <w:rsid w:val="00827398"/>
    <w:rsid w:val="00830FAD"/>
    <w:rsid w:val="00834ABA"/>
    <w:rsid w:val="00842974"/>
    <w:rsid w:val="00842BB3"/>
    <w:rsid w:val="00842C36"/>
    <w:rsid w:val="00842F87"/>
    <w:rsid w:val="008517D1"/>
    <w:rsid w:val="008521A5"/>
    <w:rsid w:val="0085550A"/>
    <w:rsid w:val="00856BF8"/>
    <w:rsid w:val="0086008B"/>
    <w:rsid w:val="008616EF"/>
    <w:rsid w:val="00862EF1"/>
    <w:rsid w:val="00863C25"/>
    <w:rsid w:val="00863CCF"/>
    <w:rsid w:val="008641B7"/>
    <w:rsid w:val="0086422A"/>
    <w:rsid w:val="00864DC1"/>
    <w:rsid w:val="00866A28"/>
    <w:rsid w:val="00867E3C"/>
    <w:rsid w:val="008705BC"/>
    <w:rsid w:val="0087167F"/>
    <w:rsid w:val="00875A42"/>
    <w:rsid w:val="00883D8C"/>
    <w:rsid w:val="008904A8"/>
    <w:rsid w:val="00891D94"/>
    <w:rsid w:val="00895364"/>
    <w:rsid w:val="00895C23"/>
    <w:rsid w:val="008A13D8"/>
    <w:rsid w:val="008A19AF"/>
    <w:rsid w:val="008A20FB"/>
    <w:rsid w:val="008A34D7"/>
    <w:rsid w:val="008A77DF"/>
    <w:rsid w:val="008C2CDC"/>
    <w:rsid w:val="008C3A07"/>
    <w:rsid w:val="008C4C84"/>
    <w:rsid w:val="008C510F"/>
    <w:rsid w:val="008C7C27"/>
    <w:rsid w:val="008D067F"/>
    <w:rsid w:val="008D599A"/>
    <w:rsid w:val="008E00F1"/>
    <w:rsid w:val="008E510A"/>
    <w:rsid w:val="008E66B8"/>
    <w:rsid w:val="008E7F09"/>
    <w:rsid w:val="008F0A2E"/>
    <w:rsid w:val="008F1160"/>
    <w:rsid w:val="008F1988"/>
    <w:rsid w:val="008F2BD7"/>
    <w:rsid w:val="008F6252"/>
    <w:rsid w:val="008F7095"/>
    <w:rsid w:val="009023F3"/>
    <w:rsid w:val="0090383C"/>
    <w:rsid w:val="00910AE5"/>
    <w:rsid w:val="00912132"/>
    <w:rsid w:val="00914E7A"/>
    <w:rsid w:val="00920285"/>
    <w:rsid w:val="00921161"/>
    <w:rsid w:val="00922FAD"/>
    <w:rsid w:val="00923FFD"/>
    <w:rsid w:val="00924F0A"/>
    <w:rsid w:val="00926157"/>
    <w:rsid w:val="0092708B"/>
    <w:rsid w:val="0093049D"/>
    <w:rsid w:val="00931AA0"/>
    <w:rsid w:val="00937713"/>
    <w:rsid w:val="009420BE"/>
    <w:rsid w:val="009460FF"/>
    <w:rsid w:val="0094759E"/>
    <w:rsid w:val="00947684"/>
    <w:rsid w:val="00947BE4"/>
    <w:rsid w:val="00950969"/>
    <w:rsid w:val="0095455E"/>
    <w:rsid w:val="0095547F"/>
    <w:rsid w:val="00961363"/>
    <w:rsid w:val="009614A0"/>
    <w:rsid w:val="00962BF1"/>
    <w:rsid w:val="00966820"/>
    <w:rsid w:val="009669A0"/>
    <w:rsid w:val="00970E26"/>
    <w:rsid w:val="00971E57"/>
    <w:rsid w:val="009723CF"/>
    <w:rsid w:val="0097652A"/>
    <w:rsid w:val="00980037"/>
    <w:rsid w:val="00983B43"/>
    <w:rsid w:val="0098619D"/>
    <w:rsid w:val="009916B7"/>
    <w:rsid w:val="00991B37"/>
    <w:rsid w:val="00997D03"/>
    <w:rsid w:val="009A000A"/>
    <w:rsid w:val="009A05AD"/>
    <w:rsid w:val="009A140C"/>
    <w:rsid w:val="009A270D"/>
    <w:rsid w:val="009A54D7"/>
    <w:rsid w:val="009A5E39"/>
    <w:rsid w:val="009A6496"/>
    <w:rsid w:val="009B2737"/>
    <w:rsid w:val="009B2DE9"/>
    <w:rsid w:val="009C12CA"/>
    <w:rsid w:val="009C149E"/>
    <w:rsid w:val="009C17F8"/>
    <w:rsid w:val="009C1C14"/>
    <w:rsid w:val="009C3034"/>
    <w:rsid w:val="009C57D3"/>
    <w:rsid w:val="009C7522"/>
    <w:rsid w:val="009C761D"/>
    <w:rsid w:val="009D0FDD"/>
    <w:rsid w:val="009D3162"/>
    <w:rsid w:val="009D3181"/>
    <w:rsid w:val="009D586B"/>
    <w:rsid w:val="009D70FB"/>
    <w:rsid w:val="009E1803"/>
    <w:rsid w:val="009E1C44"/>
    <w:rsid w:val="009E4A4C"/>
    <w:rsid w:val="009E5F18"/>
    <w:rsid w:val="009E6D82"/>
    <w:rsid w:val="009E717E"/>
    <w:rsid w:val="009E737D"/>
    <w:rsid w:val="009F0F6A"/>
    <w:rsid w:val="009F5F20"/>
    <w:rsid w:val="009F6F0C"/>
    <w:rsid w:val="00A0313B"/>
    <w:rsid w:val="00A03977"/>
    <w:rsid w:val="00A07526"/>
    <w:rsid w:val="00A10C6A"/>
    <w:rsid w:val="00A12A3A"/>
    <w:rsid w:val="00A13E12"/>
    <w:rsid w:val="00A15281"/>
    <w:rsid w:val="00A22646"/>
    <w:rsid w:val="00A230F5"/>
    <w:rsid w:val="00A26FF7"/>
    <w:rsid w:val="00A30230"/>
    <w:rsid w:val="00A31363"/>
    <w:rsid w:val="00A3714F"/>
    <w:rsid w:val="00A37A20"/>
    <w:rsid w:val="00A4348E"/>
    <w:rsid w:val="00A445DC"/>
    <w:rsid w:val="00A44BEA"/>
    <w:rsid w:val="00A45099"/>
    <w:rsid w:val="00A464E2"/>
    <w:rsid w:val="00A50CC8"/>
    <w:rsid w:val="00A51253"/>
    <w:rsid w:val="00A52F5E"/>
    <w:rsid w:val="00A55B14"/>
    <w:rsid w:val="00A569E8"/>
    <w:rsid w:val="00A57FAF"/>
    <w:rsid w:val="00A601C4"/>
    <w:rsid w:val="00A61EC1"/>
    <w:rsid w:val="00A62322"/>
    <w:rsid w:val="00A62C1D"/>
    <w:rsid w:val="00A711C6"/>
    <w:rsid w:val="00A715DC"/>
    <w:rsid w:val="00A73ED0"/>
    <w:rsid w:val="00A76720"/>
    <w:rsid w:val="00A831ED"/>
    <w:rsid w:val="00A839D5"/>
    <w:rsid w:val="00A84863"/>
    <w:rsid w:val="00A86A72"/>
    <w:rsid w:val="00A9064A"/>
    <w:rsid w:val="00A94259"/>
    <w:rsid w:val="00A95D95"/>
    <w:rsid w:val="00A977EC"/>
    <w:rsid w:val="00AA2CFD"/>
    <w:rsid w:val="00AA3BF6"/>
    <w:rsid w:val="00AA3FD1"/>
    <w:rsid w:val="00AA52DE"/>
    <w:rsid w:val="00AA61AF"/>
    <w:rsid w:val="00AB11B3"/>
    <w:rsid w:val="00AB1E6E"/>
    <w:rsid w:val="00AB5C37"/>
    <w:rsid w:val="00AB5ED3"/>
    <w:rsid w:val="00AB6B0C"/>
    <w:rsid w:val="00AB70CD"/>
    <w:rsid w:val="00AC0153"/>
    <w:rsid w:val="00AC4898"/>
    <w:rsid w:val="00AC48B3"/>
    <w:rsid w:val="00AC7AC9"/>
    <w:rsid w:val="00AD0C5F"/>
    <w:rsid w:val="00AD387D"/>
    <w:rsid w:val="00AD7A01"/>
    <w:rsid w:val="00AE1920"/>
    <w:rsid w:val="00AF01B3"/>
    <w:rsid w:val="00AF0F13"/>
    <w:rsid w:val="00AF1E76"/>
    <w:rsid w:val="00AF7992"/>
    <w:rsid w:val="00B00AB3"/>
    <w:rsid w:val="00B0706C"/>
    <w:rsid w:val="00B100B0"/>
    <w:rsid w:val="00B11266"/>
    <w:rsid w:val="00B12F22"/>
    <w:rsid w:val="00B14C52"/>
    <w:rsid w:val="00B1648A"/>
    <w:rsid w:val="00B200AA"/>
    <w:rsid w:val="00B2010B"/>
    <w:rsid w:val="00B24669"/>
    <w:rsid w:val="00B2488E"/>
    <w:rsid w:val="00B25EB3"/>
    <w:rsid w:val="00B30F32"/>
    <w:rsid w:val="00B310AA"/>
    <w:rsid w:val="00B35ACB"/>
    <w:rsid w:val="00B35AD9"/>
    <w:rsid w:val="00B40A81"/>
    <w:rsid w:val="00B40B6C"/>
    <w:rsid w:val="00B414F1"/>
    <w:rsid w:val="00B4502D"/>
    <w:rsid w:val="00B469CA"/>
    <w:rsid w:val="00B478C3"/>
    <w:rsid w:val="00B504BC"/>
    <w:rsid w:val="00B52715"/>
    <w:rsid w:val="00B52FAA"/>
    <w:rsid w:val="00B55E04"/>
    <w:rsid w:val="00B561ED"/>
    <w:rsid w:val="00B5720F"/>
    <w:rsid w:val="00B60B09"/>
    <w:rsid w:val="00B60EF6"/>
    <w:rsid w:val="00B61348"/>
    <w:rsid w:val="00B6184D"/>
    <w:rsid w:val="00B6263F"/>
    <w:rsid w:val="00B67114"/>
    <w:rsid w:val="00B7521D"/>
    <w:rsid w:val="00B75449"/>
    <w:rsid w:val="00B756ED"/>
    <w:rsid w:val="00B7754B"/>
    <w:rsid w:val="00B77DA8"/>
    <w:rsid w:val="00B81284"/>
    <w:rsid w:val="00B8134B"/>
    <w:rsid w:val="00B81DB1"/>
    <w:rsid w:val="00B878A8"/>
    <w:rsid w:val="00B97CB5"/>
    <w:rsid w:val="00B97D1C"/>
    <w:rsid w:val="00BA0F0E"/>
    <w:rsid w:val="00BA29D8"/>
    <w:rsid w:val="00BA527C"/>
    <w:rsid w:val="00BA7F6B"/>
    <w:rsid w:val="00BB17AE"/>
    <w:rsid w:val="00BB6E44"/>
    <w:rsid w:val="00BB7494"/>
    <w:rsid w:val="00BC001A"/>
    <w:rsid w:val="00BC0206"/>
    <w:rsid w:val="00BC2390"/>
    <w:rsid w:val="00BC38BB"/>
    <w:rsid w:val="00BC775D"/>
    <w:rsid w:val="00BD2485"/>
    <w:rsid w:val="00BD5A75"/>
    <w:rsid w:val="00BD6780"/>
    <w:rsid w:val="00BE07A9"/>
    <w:rsid w:val="00BE166C"/>
    <w:rsid w:val="00BE1C12"/>
    <w:rsid w:val="00BE2E36"/>
    <w:rsid w:val="00BE4D8F"/>
    <w:rsid w:val="00BF2141"/>
    <w:rsid w:val="00BF46A7"/>
    <w:rsid w:val="00BF5230"/>
    <w:rsid w:val="00C00289"/>
    <w:rsid w:val="00C1090C"/>
    <w:rsid w:val="00C12E01"/>
    <w:rsid w:val="00C15B60"/>
    <w:rsid w:val="00C229E8"/>
    <w:rsid w:val="00C240C8"/>
    <w:rsid w:val="00C26513"/>
    <w:rsid w:val="00C328C9"/>
    <w:rsid w:val="00C3366E"/>
    <w:rsid w:val="00C35BA8"/>
    <w:rsid w:val="00C37F72"/>
    <w:rsid w:val="00C41DFE"/>
    <w:rsid w:val="00C420C1"/>
    <w:rsid w:val="00C43FEE"/>
    <w:rsid w:val="00C45963"/>
    <w:rsid w:val="00C472B8"/>
    <w:rsid w:val="00C529FD"/>
    <w:rsid w:val="00C53124"/>
    <w:rsid w:val="00C53B2E"/>
    <w:rsid w:val="00C56961"/>
    <w:rsid w:val="00C573AA"/>
    <w:rsid w:val="00C57FD0"/>
    <w:rsid w:val="00C6160A"/>
    <w:rsid w:val="00C626B9"/>
    <w:rsid w:val="00C65711"/>
    <w:rsid w:val="00C70CAA"/>
    <w:rsid w:val="00C76ECD"/>
    <w:rsid w:val="00C82883"/>
    <w:rsid w:val="00C82DE1"/>
    <w:rsid w:val="00C848C8"/>
    <w:rsid w:val="00C84E04"/>
    <w:rsid w:val="00C862D1"/>
    <w:rsid w:val="00C87582"/>
    <w:rsid w:val="00C87D18"/>
    <w:rsid w:val="00C910BE"/>
    <w:rsid w:val="00C91EB8"/>
    <w:rsid w:val="00C922BE"/>
    <w:rsid w:val="00C93D9D"/>
    <w:rsid w:val="00C97722"/>
    <w:rsid w:val="00C97773"/>
    <w:rsid w:val="00CA1C37"/>
    <w:rsid w:val="00CA1E23"/>
    <w:rsid w:val="00CA45E6"/>
    <w:rsid w:val="00CA583F"/>
    <w:rsid w:val="00CA5844"/>
    <w:rsid w:val="00CA7415"/>
    <w:rsid w:val="00CB00F5"/>
    <w:rsid w:val="00CB265C"/>
    <w:rsid w:val="00CB32BC"/>
    <w:rsid w:val="00CB33D4"/>
    <w:rsid w:val="00CB3C62"/>
    <w:rsid w:val="00CB4540"/>
    <w:rsid w:val="00CB6CFA"/>
    <w:rsid w:val="00CB7A07"/>
    <w:rsid w:val="00CC0E5B"/>
    <w:rsid w:val="00CC480B"/>
    <w:rsid w:val="00CC59BB"/>
    <w:rsid w:val="00CC5A52"/>
    <w:rsid w:val="00CC5CAF"/>
    <w:rsid w:val="00CD01DD"/>
    <w:rsid w:val="00CD1ABE"/>
    <w:rsid w:val="00CD3BD4"/>
    <w:rsid w:val="00CD5DFA"/>
    <w:rsid w:val="00CD635D"/>
    <w:rsid w:val="00CD6DEE"/>
    <w:rsid w:val="00CD7CED"/>
    <w:rsid w:val="00CE04C7"/>
    <w:rsid w:val="00CE04E8"/>
    <w:rsid w:val="00CE54A3"/>
    <w:rsid w:val="00CF156B"/>
    <w:rsid w:val="00CF1E02"/>
    <w:rsid w:val="00CF2A4A"/>
    <w:rsid w:val="00CF5056"/>
    <w:rsid w:val="00CF597A"/>
    <w:rsid w:val="00D0103F"/>
    <w:rsid w:val="00D0410B"/>
    <w:rsid w:val="00D05BAA"/>
    <w:rsid w:val="00D06BC8"/>
    <w:rsid w:val="00D07904"/>
    <w:rsid w:val="00D07F26"/>
    <w:rsid w:val="00D10F16"/>
    <w:rsid w:val="00D11A09"/>
    <w:rsid w:val="00D13B7A"/>
    <w:rsid w:val="00D1725B"/>
    <w:rsid w:val="00D226DA"/>
    <w:rsid w:val="00D22C4B"/>
    <w:rsid w:val="00D230C7"/>
    <w:rsid w:val="00D23E7D"/>
    <w:rsid w:val="00D2405F"/>
    <w:rsid w:val="00D25F38"/>
    <w:rsid w:val="00D2633D"/>
    <w:rsid w:val="00D30C7F"/>
    <w:rsid w:val="00D34553"/>
    <w:rsid w:val="00D358A0"/>
    <w:rsid w:val="00D40324"/>
    <w:rsid w:val="00D41BA9"/>
    <w:rsid w:val="00D429B6"/>
    <w:rsid w:val="00D4511A"/>
    <w:rsid w:val="00D46443"/>
    <w:rsid w:val="00D50ED7"/>
    <w:rsid w:val="00D52376"/>
    <w:rsid w:val="00D54487"/>
    <w:rsid w:val="00D545AA"/>
    <w:rsid w:val="00D55000"/>
    <w:rsid w:val="00D612C2"/>
    <w:rsid w:val="00D61FE1"/>
    <w:rsid w:val="00D62AF2"/>
    <w:rsid w:val="00D66427"/>
    <w:rsid w:val="00D6792B"/>
    <w:rsid w:val="00D745E0"/>
    <w:rsid w:val="00D7537C"/>
    <w:rsid w:val="00D76AA3"/>
    <w:rsid w:val="00D77268"/>
    <w:rsid w:val="00D80136"/>
    <w:rsid w:val="00D80510"/>
    <w:rsid w:val="00D80604"/>
    <w:rsid w:val="00D841D8"/>
    <w:rsid w:val="00D86F6B"/>
    <w:rsid w:val="00D870DF"/>
    <w:rsid w:val="00D87346"/>
    <w:rsid w:val="00D901C3"/>
    <w:rsid w:val="00D90216"/>
    <w:rsid w:val="00D92475"/>
    <w:rsid w:val="00D9706F"/>
    <w:rsid w:val="00DA0040"/>
    <w:rsid w:val="00DA086B"/>
    <w:rsid w:val="00DA1D7A"/>
    <w:rsid w:val="00DA55AF"/>
    <w:rsid w:val="00DA5DF4"/>
    <w:rsid w:val="00DA6834"/>
    <w:rsid w:val="00DA6CBB"/>
    <w:rsid w:val="00DA7145"/>
    <w:rsid w:val="00DA7E05"/>
    <w:rsid w:val="00DB283F"/>
    <w:rsid w:val="00DB4794"/>
    <w:rsid w:val="00DB5C3E"/>
    <w:rsid w:val="00DB628E"/>
    <w:rsid w:val="00DB6F22"/>
    <w:rsid w:val="00DC22FB"/>
    <w:rsid w:val="00DC3446"/>
    <w:rsid w:val="00DC4F83"/>
    <w:rsid w:val="00DC5380"/>
    <w:rsid w:val="00DE1E39"/>
    <w:rsid w:val="00DE20B3"/>
    <w:rsid w:val="00DE79FC"/>
    <w:rsid w:val="00DF3959"/>
    <w:rsid w:val="00DF47D6"/>
    <w:rsid w:val="00DF4D5A"/>
    <w:rsid w:val="00DF5425"/>
    <w:rsid w:val="00DF70A5"/>
    <w:rsid w:val="00DF7708"/>
    <w:rsid w:val="00DF782C"/>
    <w:rsid w:val="00E030A0"/>
    <w:rsid w:val="00E04F16"/>
    <w:rsid w:val="00E058DF"/>
    <w:rsid w:val="00E06DEC"/>
    <w:rsid w:val="00E075A1"/>
    <w:rsid w:val="00E124E3"/>
    <w:rsid w:val="00E14812"/>
    <w:rsid w:val="00E15231"/>
    <w:rsid w:val="00E15DDE"/>
    <w:rsid w:val="00E1797A"/>
    <w:rsid w:val="00E17B01"/>
    <w:rsid w:val="00E2339E"/>
    <w:rsid w:val="00E3245B"/>
    <w:rsid w:val="00E32DCD"/>
    <w:rsid w:val="00E33FF6"/>
    <w:rsid w:val="00E3707B"/>
    <w:rsid w:val="00E373EE"/>
    <w:rsid w:val="00E43307"/>
    <w:rsid w:val="00E43BCD"/>
    <w:rsid w:val="00E46D1B"/>
    <w:rsid w:val="00E50328"/>
    <w:rsid w:val="00E50685"/>
    <w:rsid w:val="00E50AFF"/>
    <w:rsid w:val="00E5110D"/>
    <w:rsid w:val="00E51AB1"/>
    <w:rsid w:val="00E57F6B"/>
    <w:rsid w:val="00E601EF"/>
    <w:rsid w:val="00E6234F"/>
    <w:rsid w:val="00E62E89"/>
    <w:rsid w:val="00E67AC7"/>
    <w:rsid w:val="00E7076B"/>
    <w:rsid w:val="00E720F4"/>
    <w:rsid w:val="00E7342C"/>
    <w:rsid w:val="00E736F7"/>
    <w:rsid w:val="00E73C3F"/>
    <w:rsid w:val="00E74623"/>
    <w:rsid w:val="00E753F9"/>
    <w:rsid w:val="00E75D8A"/>
    <w:rsid w:val="00E76363"/>
    <w:rsid w:val="00E77C78"/>
    <w:rsid w:val="00E800DF"/>
    <w:rsid w:val="00E84D0F"/>
    <w:rsid w:val="00E85991"/>
    <w:rsid w:val="00E907EC"/>
    <w:rsid w:val="00E90BE3"/>
    <w:rsid w:val="00E90D6F"/>
    <w:rsid w:val="00E91D81"/>
    <w:rsid w:val="00E9272C"/>
    <w:rsid w:val="00E92BC2"/>
    <w:rsid w:val="00E96BE1"/>
    <w:rsid w:val="00E97617"/>
    <w:rsid w:val="00EA010E"/>
    <w:rsid w:val="00EA21D3"/>
    <w:rsid w:val="00EA4A62"/>
    <w:rsid w:val="00EA5B63"/>
    <w:rsid w:val="00EA5E18"/>
    <w:rsid w:val="00EB1E33"/>
    <w:rsid w:val="00EB700A"/>
    <w:rsid w:val="00EC05F0"/>
    <w:rsid w:val="00EC06D9"/>
    <w:rsid w:val="00EC0881"/>
    <w:rsid w:val="00EC149C"/>
    <w:rsid w:val="00EC1CF8"/>
    <w:rsid w:val="00EE1C19"/>
    <w:rsid w:val="00EE21BE"/>
    <w:rsid w:val="00EE2501"/>
    <w:rsid w:val="00EE6911"/>
    <w:rsid w:val="00EF6D51"/>
    <w:rsid w:val="00F018DF"/>
    <w:rsid w:val="00F0650A"/>
    <w:rsid w:val="00F16313"/>
    <w:rsid w:val="00F20FF1"/>
    <w:rsid w:val="00F27592"/>
    <w:rsid w:val="00F27654"/>
    <w:rsid w:val="00F3217B"/>
    <w:rsid w:val="00F32641"/>
    <w:rsid w:val="00F35457"/>
    <w:rsid w:val="00F3595B"/>
    <w:rsid w:val="00F367F3"/>
    <w:rsid w:val="00F36A26"/>
    <w:rsid w:val="00F41F54"/>
    <w:rsid w:val="00F426A6"/>
    <w:rsid w:val="00F429FD"/>
    <w:rsid w:val="00F4623C"/>
    <w:rsid w:val="00F51C6F"/>
    <w:rsid w:val="00F56399"/>
    <w:rsid w:val="00F614F8"/>
    <w:rsid w:val="00F62561"/>
    <w:rsid w:val="00F72754"/>
    <w:rsid w:val="00F73226"/>
    <w:rsid w:val="00F7709C"/>
    <w:rsid w:val="00F7750A"/>
    <w:rsid w:val="00F80006"/>
    <w:rsid w:val="00F80084"/>
    <w:rsid w:val="00F807B0"/>
    <w:rsid w:val="00F811C7"/>
    <w:rsid w:val="00F81700"/>
    <w:rsid w:val="00F905AD"/>
    <w:rsid w:val="00F906FC"/>
    <w:rsid w:val="00F91B07"/>
    <w:rsid w:val="00F92C65"/>
    <w:rsid w:val="00F95676"/>
    <w:rsid w:val="00F96401"/>
    <w:rsid w:val="00FA3F8B"/>
    <w:rsid w:val="00FA5808"/>
    <w:rsid w:val="00FA767D"/>
    <w:rsid w:val="00FA7C56"/>
    <w:rsid w:val="00FB10BC"/>
    <w:rsid w:val="00FB10C5"/>
    <w:rsid w:val="00FB5358"/>
    <w:rsid w:val="00FC1E1D"/>
    <w:rsid w:val="00FC3C96"/>
    <w:rsid w:val="00FC4EC2"/>
    <w:rsid w:val="00FC63AB"/>
    <w:rsid w:val="00FC7633"/>
    <w:rsid w:val="00FC7B33"/>
    <w:rsid w:val="00FD05E5"/>
    <w:rsid w:val="00FD2470"/>
    <w:rsid w:val="00FD3812"/>
    <w:rsid w:val="00FD5823"/>
    <w:rsid w:val="00FD6DD9"/>
    <w:rsid w:val="00FE1C27"/>
    <w:rsid w:val="00FE1CF1"/>
    <w:rsid w:val="00FE34AE"/>
    <w:rsid w:val="00FE4037"/>
    <w:rsid w:val="00FE5C31"/>
    <w:rsid w:val="00FF1B0E"/>
    <w:rsid w:val="00FF748B"/>
    <w:rsid w:val="00FF77B6"/>
    <w:rsid w:val="01056664"/>
    <w:rsid w:val="010C7534"/>
    <w:rsid w:val="01141165"/>
    <w:rsid w:val="01143E1F"/>
    <w:rsid w:val="011C0103"/>
    <w:rsid w:val="01246812"/>
    <w:rsid w:val="01266B4B"/>
    <w:rsid w:val="01287AB4"/>
    <w:rsid w:val="012E008A"/>
    <w:rsid w:val="012F50E1"/>
    <w:rsid w:val="0132783D"/>
    <w:rsid w:val="01327A82"/>
    <w:rsid w:val="01372DC6"/>
    <w:rsid w:val="013A66DD"/>
    <w:rsid w:val="013A68B9"/>
    <w:rsid w:val="013F3A77"/>
    <w:rsid w:val="014B4F7B"/>
    <w:rsid w:val="014C615F"/>
    <w:rsid w:val="01514AC5"/>
    <w:rsid w:val="01530B13"/>
    <w:rsid w:val="015D6670"/>
    <w:rsid w:val="0160084E"/>
    <w:rsid w:val="016246EC"/>
    <w:rsid w:val="01673A74"/>
    <w:rsid w:val="0168051F"/>
    <w:rsid w:val="016D351E"/>
    <w:rsid w:val="0172227D"/>
    <w:rsid w:val="01747E56"/>
    <w:rsid w:val="017768FF"/>
    <w:rsid w:val="017E6F26"/>
    <w:rsid w:val="01815229"/>
    <w:rsid w:val="018E53BB"/>
    <w:rsid w:val="01962FD2"/>
    <w:rsid w:val="01964B22"/>
    <w:rsid w:val="01985A6F"/>
    <w:rsid w:val="019953A2"/>
    <w:rsid w:val="019A5CA0"/>
    <w:rsid w:val="01AE557C"/>
    <w:rsid w:val="01C50B57"/>
    <w:rsid w:val="01C94987"/>
    <w:rsid w:val="01CE3A0A"/>
    <w:rsid w:val="01D435A5"/>
    <w:rsid w:val="01D61794"/>
    <w:rsid w:val="01D978C9"/>
    <w:rsid w:val="01DC464C"/>
    <w:rsid w:val="01DE7DB1"/>
    <w:rsid w:val="01EC5C3E"/>
    <w:rsid w:val="01EC6ED3"/>
    <w:rsid w:val="01F37D39"/>
    <w:rsid w:val="01FA65AD"/>
    <w:rsid w:val="02064FCA"/>
    <w:rsid w:val="020940A9"/>
    <w:rsid w:val="02111989"/>
    <w:rsid w:val="0213766F"/>
    <w:rsid w:val="02147E04"/>
    <w:rsid w:val="021C2BDE"/>
    <w:rsid w:val="021F0D77"/>
    <w:rsid w:val="02210B4C"/>
    <w:rsid w:val="02301780"/>
    <w:rsid w:val="02337D11"/>
    <w:rsid w:val="02376CBB"/>
    <w:rsid w:val="02381D9F"/>
    <w:rsid w:val="02393119"/>
    <w:rsid w:val="02395941"/>
    <w:rsid w:val="023D0B8F"/>
    <w:rsid w:val="023D5DE9"/>
    <w:rsid w:val="02420477"/>
    <w:rsid w:val="02440CF8"/>
    <w:rsid w:val="024C492F"/>
    <w:rsid w:val="024D3FD4"/>
    <w:rsid w:val="02510197"/>
    <w:rsid w:val="02516F48"/>
    <w:rsid w:val="02586FB6"/>
    <w:rsid w:val="025C1016"/>
    <w:rsid w:val="0262456F"/>
    <w:rsid w:val="02637303"/>
    <w:rsid w:val="0265564A"/>
    <w:rsid w:val="026F7C66"/>
    <w:rsid w:val="027431B7"/>
    <w:rsid w:val="027B7EDC"/>
    <w:rsid w:val="027E49FA"/>
    <w:rsid w:val="02830AE3"/>
    <w:rsid w:val="0293255D"/>
    <w:rsid w:val="0294463C"/>
    <w:rsid w:val="02981BF3"/>
    <w:rsid w:val="029A38EC"/>
    <w:rsid w:val="02A15075"/>
    <w:rsid w:val="02A20E42"/>
    <w:rsid w:val="02A429BD"/>
    <w:rsid w:val="02A824AD"/>
    <w:rsid w:val="02A93D50"/>
    <w:rsid w:val="02AC72EA"/>
    <w:rsid w:val="02B04B7F"/>
    <w:rsid w:val="02B16EA6"/>
    <w:rsid w:val="02B3728F"/>
    <w:rsid w:val="02B726F0"/>
    <w:rsid w:val="02B75B9A"/>
    <w:rsid w:val="02BB20F9"/>
    <w:rsid w:val="02CB04E9"/>
    <w:rsid w:val="02D00C06"/>
    <w:rsid w:val="02D4293B"/>
    <w:rsid w:val="02DA57A9"/>
    <w:rsid w:val="02DC2156"/>
    <w:rsid w:val="02E0420E"/>
    <w:rsid w:val="02E45CCA"/>
    <w:rsid w:val="02F14A47"/>
    <w:rsid w:val="02F41B9B"/>
    <w:rsid w:val="02FA3649"/>
    <w:rsid w:val="02FC45A7"/>
    <w:rsid w:val="0302061B"/>
    <w:rsid w:val="03021945"/>
    <w:rsid w:val="03041A7E"/>
    <w:rsid w:val="03096539"/>
    <w:rsid w:val="030A0A72"/>
    <w:rsid w:val="0311158E"/>
    <w:rsid w:val="03163B4A"/>
    <w:rsid w:val="03224369"/>
    <w:rsid w:val="03232523"/>
    <w:rsid w:val="032A6C66"/>
    <w:rsid w:val="033705FE"/>
    <w:rsid w:val="03391357"/>
    <w:rsid w:val="033C5E0D"/>
    <w:rsid w:val="034B7137"/>
    <w:rsid w:val="03525F75"/>
    <w:rsid w:val="035345EF"/>
    <w:rsid w:val="03545863"/>
    <w:rsid w:val="03574F05"/>
    <w:rsid w:val="035B58BA"/>
    <w:rsid w:val="035D7AD7"/>
    <w:rsid w:val="035F00E8"/>
    <w:rsid w:val="036B4775"/>
    <w:rsid w:val="038C0E81"/>
    <w:rsid w:val="038F1A25"/>
    <w:rsid w:val="038F2C54"/>
    <w:rsid w:val="03953737"/>
    <w:rsid w:val="039706A5"/>
    <w:rsid w:val="0398181B"/>
    <w:rsid w:val="03984DDF"/>
    <w:rsid w:val="039876CD"/>
    <w:rsid w:val="039B63FA"/>
    <w:rsid w:val="039C7443"/>
    <w:rsid w:val="03AC13A7"/>
    <w:rsid w:val="03AC1B29"/>
    <w:rsid w:val="03AD2F6B"/>
    <w:rsid w:val="03AD58A1"/>
    <w:rsid w:val="03B4319F"/>
    <w:rsid w:val="03B70147"/>
    <w:rsid w:val="03B8409E"/>
    <w:rsid w:val="03BA26C0"/>
    <w:rsid w:val="03BB5EB1"/>
    <w:rsid w:val="03BF010F"/>
    <w:rsid w:val="03C06164"/>
    <w:rsid w:val="03C63FB3"/>
    <w:rsid w:val="03C920ED"/>
    <w:rsid w:val="03CF3C93"/>
    <w:rsid w:val="03CF4D7B"/>
    <w:rsid w:val="03D35563"/>
    <w:rsid w:val="03D530B6"/>
    <w:rsid w:val="03DA0D79"/>
    <w:rsid w:val="03DA330E"/>
    <w:rsid w:val="03DC58CC"/>
    <w:rsid w:val="03DD130B"/>
    <w:rsid w:val="03E024B9"/>
    <w:rsid w:val="03E07A24"/>
    <w:rsid w:val="03E27CBD"/>
    <w:rsid w:val="03E75E55"/>
    <w:rsid w:val="03E94B2B"/>
    <w:rsid w:val="03EC461B"/>
    <w:rsid w:val="03EF297E"/>
    <w:rsid w:val="03F17EE3"/>
    <w:rsid w:val="03F30FB2"/>
    <w:rsid w:val="03F4408D"/>
    <w:rsid w:val="03FA54F8"/>
    <w:rsid w:val="03FA6689"/>
    <w:rsid w:val="03FC3B04"/>
    <w:rsid w:val="040160A2"/>
    <w:rsid w:val="040224BB"/>
    <w:rsid w:val="04046FA4"/>
    <w:rsid w:val="04065F03"/>
    <w:rsid w:val="040A2994"/>
    <w:rsid w:val="040B55D0"/>
    <w:rsid w:val="0410030A"/>
    <w:rsid w:val="04113FEB"/>
    <w:rsid w:val="0413544B"/>
    <w:rsid w:val="04155920"/>
    <w:rsid w:val="04186EF4"/>
    <w:rsid w:val="041D77FC"/>
    <w:rsid w:val="04301F8C"/>
    <w:rsid w:val="043826BA"/>
    <w:rsid w:val="04383E6E"/>
    <w:rsid w:val="044131A2"/>
    <w:rsid w:val="044272AF"/>
    <w:rsid w:val="04480C5A"/>
    <w:rsid w:val="044B17BC"/>
    <w:rsid w:val="044F296F"/>
    <w:rsid w:val="04546EEA"/>
    <w:rsid w:val="04581CB1"/>
    <w:rsid w:val="04621119"/>
    <w:rsid w:val="04642403"/>
    <w:rsid w:val="046F18B1"/>
    <w:rsid w:val="047240A1"/>
    <w:rsid w:val="047418B2"/>
    <w:rsid w:val="047832FC"/>
    <w:rsid w:val="04792E06"/>
    <w:rsid w:val="04894A74"/>
    <w:rsid w:val="048D46C1"/>
    <w:rsid w:val="049115B6"/>
    <w:rsid w:val="04916795"/>
    <w:rsid w:val="049422C9"/>
    <w:rsid w:val="049C61FC"/>
    <w:rsid w:val="04A974FE"/>
    <w:rsid w:val="04AA40EF"/>
    <w:rsid w:val="04AB3B8E"/>
    <w:rsid w:val="04AD368C"/>
    <w:rsid w:val="04AF48D6"/>
    <w:rsid w:val="04AF4C7D"/>
    <w:rsid w:val="04AF678D"/>
    <w:rsid w:val="04B32ED9"/>
    <w:rsid w:val="04B54A0D"/>
    <w:rsid w:val="04BE6918"/>
    <w:rsid w:val="04C17856"/>
    <w:rsid w:val="04C410F4"/>
    <w:rsid w:val="04C92FB5"/>
    <w:rsid w:val="04CE5213"/>
    <w:rsid w:val="04DA7714"/>
    <w:rsid w:val="04E5490C"/>
    <w:rsid w:val="04EB3305"/>
    <w:rsid w:val="04EC056D"/>
    <w:rsid w:val="04F24D34"/>
    <w:rsid w:val="04F60562"/>
    <w:rsid w:val="04F86C6C"/>
    <w:rsid w:val="05015EA4"/>
    <w:rsid w:val="05055A52"/>
    <w:rsid w:val="050C6C36"/>
    <w:rsid w:val="051D030C"/>
    <w:rsid w:val="05205AFD"/>
    <w:rsid w:val="05261CB8"/>
    <w:rsid w:val="05274CB0"/>
    <w:rsid w:val="05334DC9"/>
    <w:rsid w:val="05380D96"/>
    <w:rsid w:val="053E4293"/>
    <w:rsid w:val="05401C2D"/>
    <w:rsid w:val="05417847"/>
    <w:rsid w:val="054D6798"/>
    <w:rsid w:val="05515A58"/>
    <w:rsid w:val="055A7C97"/>
    <w:rsid w:val="055C14F7"/>
    <w:rsid w:val="056E3781"/>
    <w:rsid w:val="057220CC"/>
    <w:rsid w:val="057C6238"/>
    <w:rsid w:val="058133A6"/>
    <w:rsid w:val="058B3E67"/>
    <w:rsid w:val="059554DA"/>
    <w:rsid w:val="059850E1"/>
    <w:rsid w:val="059A7E4B"/>
    <w:rsid w:val="059C5893"/>
    <w:rsid w:val="05A253A9"/>
    <w:rsid w:val="05A41DF0"/>
    <w:rsid w:val="05A4669D"/>
    <w:rsid w:val="05A625A8"/>
    <w:rsid w:val="05A946D5"/>
    <w:rsid w:val="05AC4BAC"/>
    <w:rsid w:val="05AF5900"/>
    <w:rsid w:val="05B03EDB"/>
    <w:rsid w:val="05B61ED4"/>
    <w:rsid w:val="05B86E6A"/>
    <w:rsid w:val="05BC4295"/>
    <w:rsid w:val="05BF1F25"/>
    <w:rsid w:val="05C236AF"/>
    <w:rsid w:val="05C50CB2"/>
    <w:rsid w:val="05C55124"/>
    <w:rsid w:val="05CF5FA2"/>
    <w:rsid w:val="05D72185"/>
    <w:rsid w:val="05DF3456"/>
    <w:rsid w:val="05E11883"/>
    <w:rsid w:val="05E65019"/>
    <w:rsid w:val="05E666F6"/>
    <w:rsid w:val="05EB6B22"/>
    <w:rsid w:val="05EE7AF0"/>
    <w:rsid w:val="05F2358A"/>
    <w:rsid w:val="05F611B7"/>
    <w:rsid w:val="05FC6EA6"/>
    <w:rsid w:val="060471D3"/>
    <w:rsid w:val="0608308D"/>
    <w:rsid w:val="060B3A0B"/>
    <w:rsid w:val="060D7B7F"/>
    <w:rsid w:val="061D727E"/>
    <w:rsid w:val="06243E1D"/>
    <w:rsid w:val="062A71AC"/>
    <w:rsid w:val="06325BF4"/>
    <w:rsid w:val="063302DF"/>
    <w:rsid w:val="06367DD0"/>
    <w:rsid w:val="063B590B"/>
    <w:rsid w:val="063D2F0C"/>
    <w:rsid w:val="063D47E5"/>
    <w:rsid w:val="06401EF3"/>
    <w:rsid w:val="06415F8F"/>
    <w:rsid w:val="06431377"/>
    <w:rsid w:val="06513114"/>
    <w:rsid w:val="06547798"/>
    <w:rsid w:val="06615EC2"/>
    <w:rsid w:val="06645072"/>
    <w:rsid w:val="066C334E"/>
    <w:rsid w:val="067322B0"/>
    <w:rsid w:val="06747E2F"/>
    <w:rsid w:val="06795232"/>
    <w:rsid w:val="067B126A"/>
    <w:rsid w:val="067D21B2"/>
    <w:rsid w:val="06833B6B"/>
    <w:rsid w:val="068511F9"/>
    <w:rsid w:val="068D312B"/>
    <w:rsid w:val="068F1DD2"/>
    <w:rsid w:val="06921C7D"/>
    <w:rsid w:val="069D20B4"/>
    <w:rsid w:val="069E5826"/>
    <w:rsid w:val="06A04B10"/>
    <w:rsid w:val="06A36508"/>
    <w:rsid w:val="06AC6D49"/>
    <w:rsid w:val="06AD5F02"/>
    <w:rsid w:val="06AE5BB8"/>
    <w:rsid w:val="06AF22F7"/>
    <w:rsid w:val="06BD5DFB"/>
    <w:rsid w:val="06CB769A"/>
    <w:rsid w:val="06DB6DFB"/>
    <w:rsid w:val="06E70DC4"/>
    <w:rsid w:val="06E86AEC"/>
    <w:rsid w:val="06EA7A80"/>
    <w:rsid w:val="06FA6649"/>
    <w:rsid w:val="06FB3C45"/>
    <w:rsid w:val="07030734"/>
    <w:rsid w:val="07076D6F"/>
    <w:rsid w:val="070C4BC3"/>
    <w:rsid w:val="070D040C"/>
    <w:rsid w:val="0719774D"/>
    <w:rsid w:val="071A324D"/>
    <w:rsid w:val="071A68C7"/>
    <w:rsid w:val="071C6DD1"/>
    <w:rsid w:val="071D4B6E"/>
    <w:rsid w:val="071F2A8C"/>
    <w:rsid w:val="0723482F"/>
    <w:rsid w:val="072A2D82"/>
    <w:rsid w:val="072E57F1"/>
    <w:rsid w:val="0735351D"/>
    <w:rsid w:val="07372051"/>
    <w:rsid w:val="07381E43"/>
    <w:rsid w:val="07392F8E"/>
    <w:rsid w:val="073C2AFB"/>
    <w:rsid w:val="073C66EB"/>
    <w:rsid w:val="07464042"/>
    <w:rsid w:val="07481A2C"/>
    <w:rsid w:val="074841EC"/>
    <w:rsid w:val="0749550B"/>
    <w:rsid w:val="07535BC6"/>
    <w:rsid w:val="075823FB"/>
    <w:rsid w:val="07585B24"/>
    <w:rsid w:val="076B0951"/>
    <w:rsid w:val="076C5619"/>
    <w:rsid w:val="07777405"/>
    <w:rsid w:val="077C1812"/>
    <w:rsid w:val="077F1302"/>
    <w:rsid w:val="078538A6"/>
    <w:rsid w:val="078D3A1F"/>
    <w:rsid w:val="078D428E"/>
    <w:rsid w:val="078F66BB"/>
    <w:rsid w:val="079469D8"/>
    <w:rsid w:val="07950BB8"/>
    <w:rsid w:val="079B5A9B"/>
    <w:rsid w:val="079D7340"/>
    <w:rsid w:val="07A025FC"/>
    <w:rsid w:val="07A30258"/>
    <w:rsid w:val="07A37377"/>
    <w:rsid w:val="07A65996"/>
    <w:rsid w:val="07A71A9E"/>
    <w:rsid w:val="07B0189D"/>
    <w:rsid w:val="07B01B10"/>
    <w:rsid w:val="07B21FEE"/>
    <w:rsid w:val="07C07584"/>
    <w:rsid w:val="07C5140B"/>
    <w:rsid w:val="07C60B3E"/>
    <w:rsid w:val="07C641F1"/>
    <w:rsid w:val="07CB5F71"/>
    <w:rsid w:val="07CE6F21"/>
    <w:rsid w:val="07D9535D"/>
    <w:rsid w:val="07DB4C44"/>
    <w:rsid w:val="07E273C8"/>
    <w:rsid w:val="07E377A3"/>
    <w:rsid w:val="07E4727B"/>
    <w:rsid w:val="07EA0E72"/>
    <w:rsid w:val="07EF46DA"/>
    <w:rsid w:val="07F87BDD"/>
    <w:rsid w:val="07FE638D"/>
    <w:rsid w:val="07FF401F"/>
    <w:rsid w:val="08024FC0"/>
    <w:rsid w:val="08026D59"/>
    <w:rsid w:val="080804DF"/>
    <w:rsid w:val="081622D1"/>
    <w:rsid w:val="081B4540"/>
    <w:rsid w:val="081C478C"/>
    <w:rsid w:val="081E2A5F"/>
    <w:rsid w:val="082014D9"/>
    <w:rsid w:val="082055F7"/>
    <w:rsid w:val="08274EA1"/>
    <w:rsid w:val="082D10CF"/>
    <w:rsid w:val="083A5BA6"/>
    <w:rsid w:val="084105D1"/>
    <w:rsid w:val="08430A92"/>
    <w:rsid w:val="0844358D"/>
    <w:rsid w:val="084F54D5"/>
    <w:rsid w:val="08520E83"/>
    <w:rsid w:val="085267E1"/>
    <w:rsid w:val="085B790A"/>
    <w:rsid w:val="086234FA"/>
    <w:rsid w:val="086B2057"/>
    <w:rsid w:val="086F0BD1"/>
    <w:rsid w:val="087A025D"/>
    <w:rsid w:val="087A061F"/>
    <w:rsid w:val="087C5E83"/>
    <w:rsid w:val="087E65FF"/>
    <w:rsid w:val="088054D3"/>
    <w:rsid w:val="088613DE"/>
    <w:rsid w:val="08962DA7"/>
    <w:rsid w:val="08982261"/>
    <w:rsid w:val="089963F4"/>
    <w:rsid w:val="089C5A04"/>
    <w:rsid w:val="08A444E1"/>
    <w:rsid w:val="08B20F06"/>
    <w:rsid w:val="08B66FA6"/>
    <w:rsid w:val="08BA3379"/>
    <w:rsid w:val="08C84E5F"/>
    <w:rsid w:val="08CF4B03"/>
    <w:rsid w:val="08D16C79"/>
    <w:rsid w:val="08D40888"/>
    <w:rsid w:val="08D91607"/>
    <w:rsid w:val="08DC6402"/>
    <w:rsid w:val="08E13590"/>
    <w:rsid w:val="08E82B72"/>
    <w:rsid w:val="08EB57B3"/>
    <w:rsid w:val="08EC4981"/>
    <w:rsid w:val="08EE78B0"/>
    <w:rsid w:val="08F12AD4"/>
    <w:rsid w:val="08F71A98"/>
    <w:rsid w:val="08FA76FC"/>
    <w:rsid w:val="08FC5DC2"/>
    <w:rsid w:val="08FD01AA"/>
    <w:rsid w:val="08FF77BF"/>
    <w:rsid w:val="0902043D"/>
    <w:rsid w:val="09067A3E"/>
    <w:rsid w:val="090917CB"/>
    <w:rsid w:val="092343EE"/>
    <w:rsid w:val="09242161"/>
    <w:rsid w:val="0925342B"/>
    <w:rsid w:val="09265C5A"/>
    <w:rsid w:val="09274E52"/>
    <w:rsid w:val="092D053D"/>
    <w:rsid w:val="092E42B3"/>
    <w:rsid w:val="093729E1"/>
    <w:rsid w:val="093802CC"/>
    <w:rsid w:val="093B1C38"/>
    <w:rsid w:val="093B47AB"/>
    <w:rsid w:val="093C1419"/>
    <w:rsid w:val="093D6E32"/>
    <w:rsid w:val="09460B2C"/>
    <w:rsid w:val="095078F6"/>
    <w:rsid w:val="09547283"/>
    <w:rsid w:val="0955056D"/>
    <w:rsid w:val="095C1E56"/>
    <w:rsid w:val="09617E80"/>
    <w:rsid w:val="09657494"/>
    <w:rsid w:val="096C3732"/>
    <w:rsid w:val="09741D15"/>
    <w:rsid w:val="0978475E"/>
    <w:rsid w:val="097C06E7"/>
    <w:rsid w:val="09811362"/>
    <w:rsid w:val="099059EB"/>
    <w:rsid w:val="0991287E"/>
    <w:rsid w:val="099318F4"/>
    <w:rsid w:val="09945541"/>
    <w:rsid w:val="099C619C"/>
    <w:rsid w:val="099F010E"/>
    <w:rsid w:val="09A02008"/>
    <w:rsid w:val="09A950C0"/>
    <w:rsid w:val="09AA41BB"/>
    <w:rsid w:val="09AB4631"/>
    <w:rsid w:val="09AE1D08"/>
    <w:rsid w:val="09B03B97"/>
    <w:rsid w:val="09B57309"/>
    <w:rsid w:val="09C003E3"/>
    <w:rsid w:val="09C4222A"/>
    <w:rsid w:val="09C433C8"/>
    <w:rsid w:val="09C450C5"/>
    <w:rsid w:val="09C9564B"/>
    <w:rsid w:val="09CC24CE"/>
    <w:rsid w:val="09D03ABE"/>
    <w:rsid w:val="09D22C8E"/>
    <w:rsid w:val="09D97A7C"/>
    <w:rsid w:val="09DA7220"/>
    <w:rsid w:val="09E85885"/>
    <w:rsid w:val="0A0139BA"/>
    <w:rsid w:val="0A0F4BBF"/>
    <w:rsid w:val="0A110978"/>
    <w:rsid w:val="0A1165D8"/>
    <w:rsid w:val="0A1B48E6"/>
    <w:rsid w:val="0A1D023F"/>
    <w:rsid w:val="0A1D319C"/>
    <w:rsid w:val="0A1F5F84"/>
    <w:rsid w:val="0A2A3A0C"/>
    <w:rsid w:val="0A2E4B32"/>
    <w:rsid w:val="0A2F3035"/>
    <w:rsid w:val="0A3012D1"/>
    <w:rsid w:val="0A31311B"/>
    <w:rsid w:val="0A317AB6"/>
    <w:rsid w:val="0A3522FF"/>
    <w:rsid w:val="0A42023E"/>
    <w:rsid w:val="0A456833"/>
    <w:rsid w:val="0A4659CE"/>
    <w:rsid w:val="0A477CF0"/>
    <w:rsid w:val="0A4A0770"/>
    <w:rsid w:val="0A4B7454"/>
    <w:rsid w:val="0A4F35AF"/>
    <w:rsid w:val="0A4F467E"/>
    <w:rsid w:val="0A4F76B2"/>
    <w:rsid w:val="0A51425D"/>
    <w:rsid w:val="0A5A1ABE"/>
    <w:rsid w:val="0A5D1EFF"/>
    <w:rsid w:val="0A615356"/>
    <w:rsid w:val="0A6305E4"/>
    <w:rsid w:val="0A6B32CB"/>
    <w:rsid w:val="0A716E32"/>
    <w:rsid w:val="0A717628"/>
    <w:rsid w:val="0A743A6D"/>
    <w:rsid w:val="0A74770A"/>
    <w:rsid w:val="0A753A36"/>
    <w:rsid w:val="0A7916DA"/>
    <w:rsid w:val="0A7C7DD3"/>
    <w:rsid w:val="0A7E24E5"/>
    <w:rsid w:val="0A860399"/>
    <w:rsid w:val="0A88564D"/>
    <w:rsid w:val="0A8C3484"/>
    <w:rsid w:val="0A91756E"/>
    <w:rsid w:val="0A981059"/>
    <w:rsid w:val="0A984BB5"/>
    <w:rsid w:val="0A985E65"/>
    <w:rsid w:val="0AA04520"/>
    <w:rsid w:val="0AA55391"/>
    <w:rsid w:val="0AA631A2"/>
    <w:rsid w:val="0AA7304A"/>
    <w:rsid w:val="0AA76525"/>
    <w:rsid w:val="0AAE79D7"/>
    <w:rsid w:val="0AB22B4B"/>
    <w:rsid w:val="0AB40540"/>
    <w:rsid w:val="0AB637A5"/>
    <w:rsid w:val="0ABB259F"/>
    <w:rsid w:val="0ABD2A88"/>
    <w:rsid w:val="0ABE12AE"/>
    <w:rsid w:val="0AC5351A"/>
    <w:rsid w:val="0AC85794"/>
    <w:rsid w:val="0ACB6C95"/>
    <w:rsid w:val="0ACE593B"/>
    <w:rsid w:val="0AD81455"/>
    <w:rsid w:val="0ADF0362"/>
    <w:rsid w:val="0ADF0E97"/>
    <w:rsid w:val="0AE24082"/>
    <w:rsid w:val="0AE47F3E"/>
    <w:rsid w:val="0AE76079"/>
    <w:rsid w:val="0AEA05E4"/>
    <w:rsid w:val="0AED7401"/>
    <w:rsid w:val="0AF017B6"/>
    <w:rsid w:val="0AF32F38"/>
    <w:rsid w:val="0AF45465"/>
    <w:rsid w:val="0AFD6B04"/>
    <w:rsid w:val="0B024FFB"/>
    <w:rsid w:val="0B034DC8"/>
    <w:rsid w:val="0B062F5C"/>
    <w:rsid w:val="0B0C1812"/>
    <w:rsid w:val="0B0C5B9C"/>
    <w:rsid w:val="0B0F74C9"/>
    <w:rsid w:val="0B1535D5"/>
    <w:rsid w:val="0B1773D1"/>
    <w:rsid w:val="0B1C6496"/>
    <w:rsid w:val="0B1E164C"/>
    <w:rsid w:val="0B2C17A1"/>
    <w:rsid w:val="0B2D20EF"/>
    <w:rsid w:val="0B2D5E77"/>
    <w:rsid w:val="0B2E72C7"/>
    <w:rsid w:val="0B32462C"/>
    <w:rsid w:val="0B3463AF"/>
    <w:rsid w:val="0B383554"/>
    <w:rsid w:val="0B39126C"/>
    <w:rsid w:val="0B394341"/>
    <w:rsid w:val="0B3A2110"/>
    <w:rsid w:val="0B41349E"/>
    <w:rsid w:val="0B43192C"/>
    <w:rsid w:val="0B4E5BBB"/>
    <w:rsid w:val="0B50723E"/>
    <w:rsid w:val="0B5821DC"/>
    <w:rsid w:val="0B5C547F"/>
    <w:rsid w:val="0B5D0762"/>
    <w:rsid w:val="0B5F0E66"/>
    <w:rsid w:val="0B68270C"/>
    <w:rsid w:val="0B6A038B"/>
    <w:rsid w:val="0B726562"/>
    <w:rsid w:val="0B760572"/>
    <w:rsid w:val="0B800A52"/>
    <w:rsid w:val="0B881226"/>
    <w:rsid w:val="0B8E5257"/>
    <w:rsid w:val="0B945521"/>
    <w:rsid w:val="0B9B5591"/>
    <w:rsid w:val="0B9C204D"/>
    <w:rsid w:val="0BA12F8A"/>
    <w:rsid w:val="0BA428EE"/>
    <w:rsid w:val="0BA8707A"/>
    <w:rsid w:val="0BAB0918"/>
    <w:rsid w:val="0BAD1115"/>
    <w:rsid w:val="0BAE00DB"/>
    <w:rsid w:val="0BB7042D"/>
    <w:rsid w:val="0BBA5F6F"/>
    <w:rsid w:val="0BBD3C62"/>
    <w:rsid w:val="0BC07C10"/>
    <w:rsid w:val="0BC12B5D"/>
    <w:rsid w:val="0BC53FB4"/>
    <w:rsid w:val="0BC7722C"/>
    <w:rsid w:val="0BC82FE5"/>
    <w:rsid w:val="0BCE6AE3"/>
    <w:rsid w:val="0BCF528E"/>
    <w:rsid w:val="0BD2745A"/>
    <w:rsid w:val="0BD9544A"/>
    <w:rsid w:val="0BDC6238"/>
    <w:rsid w:val="0BDD68A6"/>
    <w:rsid w:val="0BDE524E"/>
    <w:rsid w:val="0BDE599A"/>
    <w:rsid w:val="0BE04A65"/>
    <w:rsid w:val="0BE10258"/>
    <w:rsid w:val="0BE43E2A"/>
    <w:rsid w:val="0BE45EF1"/>
    <w:rsid w:val="0BE77517"/>
    <w:rsid w:val="0BE82804"/>
    <w:rsid w:val="0BF15BF3"/>
    <w:rsid w:val="0BF22A95"/>
    <w:rsid w:val="0BF46F3F"/>
    <w:rsid w:val="0BF621FF"/>
    <w:rsid w:val="0BFC5617"/>
    <w:rsid w:val="0C0156B0"/>
    <w:rsid w:val="0C074610"/>
    <w:rsid w:val="0C0A58E5"/>
    <w:rsid w:val="0C0A5E74"/>
    <w:rsid w:val="0C120977"/>
    <w:rsid w:val="0C156140"/>
    <w:rsid w:val="0C1B3130"/>
    <w:rsid w:val="0C212829"/>
    <w:rsid w:val="0C244578"/>
    <w:rsid w:val="0C255844"/>
    <w:rsid w:val="0C2B38F0"/>
    <w:rsid w:val="0C2E7655"/>
    <w:rsid w:val="0C311A54"/>
    <w:rsid w:val="0C316624"/>
    <w:rsid w:val="0C377C06"/>
    <w:rsid w:val="0C41127C"/>
    <w:rsid w:val="0C43388C"/>
    <w:rsid w:val="0C4C60A6"/>
    <w:rsid w:val="0C4F5B19"/>
    <w:rsid w:val="0C5221B5"/>
    <w:rsid w:val="0C522F06"/>
    <w:rsid w:val="0C5D2722"/>
    <w:rsid w:val="0C5E145C"/>
    <w:rsid w:val="0C612659"/>
    <w:rsid w:val="0C612C5C"/>
    <w:rsid w:val="0C6A432F"/>
    <w:rsid w:val="0C6F2BF3"/>
    <w:rsid w:val="0C716AE3"/>
    <w:rsid w:val="0C760F26"/>
    <w:rsid w:val="0C8068C9"/>
    <w:rsid w:val="0C8268B0"/>
    <w:rsid w:val="0C833FFA"/>
    <w:rsid w:val="0C843673"/>
    <w:rsid w:val="0C865540"/>
    <w:rsid w:val="0C915237"/>
    <w:rsid w:val="0C926606"/>
    <w:rsid w:val="0C927C2D"/>
    <w:rsid w:val="0C995F76"/>
    <w:rsid w:val="0C9D5001"/>
    <w:rsid w:val="0CA13F40"/>
    <w:rsid w:val="0CA42D96"/>
    <w:rsid w:val="0CA5100F"/>
    <w:rsid w:val="0CA5667F"/>
    <w:rsid w:val="0CAC2DE1"/>
    <w:rsid w:val="0CB056F8"/>
    <w:rsid w:val="0CB1198F"/>
    <w:rsid w:val="0CB138A1"/>
    <w:rsid w:val="0CB21F81"/>
    <w:rsid w:val="0CB94366"/>
    <w:rsid w:val="0CB952B6"/>
    <w:rsid w:val="0CBA5EBF"/>
    <w:rsid w:val="0CC13115"/>
    <w:rsid w:val="0CC300B9"/>
    <w:rsid w:val="0CC36A50"/>
    <w:rsid w:val="0CCF0636"/>
    <w:rsid w:val="0CD257B7"/>
    <w:rsid w:val="0CD970CC"/>
    <w:rsid w:val="0CE865C3"/>
    <w:rsid w:val="0CED11B7"/>
    <w:rsid w:val="0CF2202E"/>
    <w:rsid w:val="0CF956B3"/>
    <w:rsid w:val="0D040855"/>
    <w:rsid w:val="0D040924"/>
    <w:rsid w:val="0D0425B6"/>
    <w:rsid w:val="0D075E3F"/>
    <w:rsid w:val="0D0A17D8"/>
    <w:rsid w:val="0D0B0CD9"/>
    <w:rsid w:val="0D0E115E"/>
    <w:rsid w:val="0D116EA1"/>
    <w:rsid w:val="0D137A8C"/>
    <w:rsid w:val="0D137FC4"/>
    <w:rsid w:val="0D150730"/>
    <w:rsid w:val="0D242BD2"/>
    <w:rsid w:val="0D2619B3"/>
    <w:rsid w:val="0D2941EA"/>
    <w:rsid w:val="0D2A76B4"/>
    <w:rsid w:val="0D2F0EA5"/>
    <w:rsid w:val="0D383ABB"/>
    <w:rsid w:val="0D3A01A5"/>
    <w:rsid w:val="0D424DB8"/>
    <w:rsid w:val="0D4252AC"/>
    <w:rsid w:val="0D4255C5"/>
    <w:rsid w:val="0D4C4C43"/>
    <w:rsid w:val="0D643474"/>
    <w:rsid w:val="0D6C2A58"/>
    <w:rsid w:val="0D6C5846"/>
    <w:rsid w:val="0D6F20D5"/>
    <w:rsid w:val="0D755681"/>
    <w:rsid w:val="0D7731A8"/>
    <w:rsid w:val="0D7B5EE3"/>
    <w:rsid w:val="0D7C3779"/>
    <w:rsid w:val="0D7D357F"/>
    <w:rsid w:val="0D801F16"/>
    <w:rsid w:val="0D820E50"/>
    <w:rsid w:val="0D923817"/>
    <w:rsid w:val="0D966267"/>
    <w:rsid w:val="0D9E4AD2"/>
    <w:rsid w:val="0DA0060C"/>
    <w:rsid w:val="0DA01C86"/>
    <w:rsid w:val="0DA47D15"/>
    <w:rsid w:val="0DAA07C7"/>
    <w:rsid w:val="0DAD6BC9"/>
    <w:rsid w:val="0DB2095D"/>
    <w:rsid w:val="0DCE0DA5"/>
    <w:rsid w:val="0DCE4936"/>
    <w:rsid w:val="0DDD73ED"/>
    <w:rsid w:val="0DE5433B"/>
    <w:rsid w:val="0DE56E50"/>
    <w:rsid w:val="0DE95727"/>
    <w:rsid w:val="0DEA192A"/>
    <w:rsid w:val="0DEA2DB1"/>
    <w:rsid w:val="0DEA5D45"/>
    <w:rsid w:val="0DEB662B"/>
    <w:rsid w:val="0DF01FA3"/>
    <w:rsid w:val="0DF613F1"/>
    <w:rsid w:val="0DF70922"/>
    <w:rsid w:val="0DFC3F7B"/>
    <w:rsid w:val="0DFF4F4B"/>
    <w:rsid w:val="0E0000AB"/>
    <w:rsid w:val="0E093542"/>
    <w:rsid w:val="0E0F69C3"/>
    <w:rsid w:val="0E125EB3"/>
    <w:rsid w:val="0E134EB6"/>
    <w:rsid w:val="0E1D3E75"/>
    <w:rsid w:val="0E1E3299"/>
    <w:rsid w:val="0E22513F"/>
    <w:rsid w:val="0E270784"/>
    <w:rsid w:val="0E29090C"/>
    <w:rsid w:val="0E2A1EE7"/>
    <w:rsid w:val="0E2B7F91"/>
    <w:rsid w:val="0E316F1C"/>
    <w:rsid w:val="0E320E7D"/>
    <w:rsid w:val="0E331874"/>
    <w:rsid w:val="0E3441DC"/>
    <w:rsid w:val="0E3B4156"/>
    <w:rsid w:val="0E3C619F"/>
    <w:rsid w:val="0E421FA4"/>
    <w:rsid w:val="0E4968FD"/>
    <w:rsid w:val="0E530A5A"/>
    <w:rsid w:val="0E576B35"/>
    <w:rsid w:val="0E5A35EF"/>
    <w:rsid w:val="0E5C01E8"/>
    <w:rsid w:val="0E5D1038"/>
    <w:rsid w:val="0E625709"/>
    <w:rsid w:val="0E640E2C"/>
    <w:rsid w:val="0E786D24"/>
    <w:rsid w:val="0E7F1819"/>
    <w:rsid w:val="0E7F235C"/>
    <w:rsid w:val="0E823C27"/>
    <w:rsid w:val="0E843C55"/>
    <w:rsid w:val="0E8631D1"/>
    <w:rsid w:val="0E8D07A9"/>
    <w:rsid w:val="0E8E30AE"/>
    <w:rsid w:val="0E8F20EF"/>
    <w:rsid w:val="0E8F4FB9"/>
    <w:rsid w:val="0E924011"/>
    <w:rsid w:val="0E9A6F8B"/>
    <w:rsid w:val="0E9C6962"/>
    <w:rsid w:val="0EA00B67"/>
    <w:rsid w:val="0EA2615A"/>
    <w:rsid w:val="0EA51EF3"/>
    <w:rsid w:val="0EA65827"/>
    <w:rsid w:val="0EA95DD7"/>
    <w:rsid w:val="0EB41EF8"/>
    <w:rsid w:val="0EB62159"/>
    <w:rsid w:val="0EB66DE3"/>
    <w:rsid w:val="0EC27BE1"/>
    <w:rsid w:val="0EC7294B"/>
    <w:rsid w:val="0EC872A1"/>
    <w:rsid w:val="0ECA57CC"/>
    <w:rsid w:val="0ECB0B43"/>
    <w:rsid w:val="0ED242D2"/>
    <w:rsid w:val="0ED65A7E"/>
    <w:rsid w:val="0ED87C76"/>
    <w:rsid w:val="0EDD4036"/>
    <w:rsid w:val="0EDF2EF7"/>
    <w:rsid w:val="0EE247D9"/>
    <w:rsid w:val="0EE309BA"/>
    <w:rsid w:val="0EE4486D"/>
    <w:rsid w:val="0EEC2D4A"/>
    <w:rsid w:val="0EED7365"/>
    <w:rsid w:val="0EF15E93"/>
    <w:rsid w:val="0EF209AB"/>
    <w:rsid w:val="0EF4268D"/>
    <w:rsid w:val="0EF6634E"/>
    <w:rsid w:val="0EFD592E"/>
    <w:rsid w:val="0F016078"/>
    <w:rsid w:val="0F022360"/>
    <w:rsid w:val="0F164AFD"/>
    <w:rsid w:val="0F2615B8"/>
    <w:rsid w:val="0F280AC1"/>
    <w:rsid w:val="0F2B48BF"/>
    <w:rsid w:val="0F2D4960"/>
    <w:rsid w:val="0F2E6F2A"/>
    <w:rsid w:val="0F375198"/>
    <w:rsid w:val="0F3B3437"/>
    <w:rsid w:val="0F3E1484"/>
    <w:rsid w:val="0F3F7CF5"/>
    <w:rsid w:val="0F421325"/>
    <w:rsid w:val="0F4366A5"/>
    <w:rsid w:val="0F4437CE"/>
    <w:rsid w:val="0F460CBE"/>
    <w:rsid w:val="0F4616F0"/>
    <w:rsid w:val="0F474774"/>
    <w:rsid w:val="0F4864ED"/>
    <w:rsid w:val="0F492155"/>
    <w:rsid w:val="0F4C20AF"/>
    <w:rsid w:val="0F5565E1"/>
    <w:rsid w:val="0F5B38ED"/>
    <w:rsid w:val="0F6E00F9"/>
    <w:rsid w:val="0F6E5828"/>
    <w:rsid w:val="0F713C26"/>
    <w:rsid w:val="0F790EA8"/>
    <w:rsid w:val="0F792383"/>
    <w:rsid w:val="0F794C09"/>
    <w:rsid w:val="0F7979C1"/>
    <w:rsid w:val="0F824B26"/>
    <w:rsid w:val="0F8974F1"/>
    <w:rsid w:val="0F927F95"/>
    <w:rsid w:val="0F930A6E"/>
    <w:rsid w:val="0F9B283C"/>
    <w:rsid w:val="0FA37174"/>
    <w:rsid w:val="0FA52304"/>
    <w:rsid w:val="0FA557AF"/>
    <w:rsid w:val="0FAA274B"/>
    <w:rsid w:val="0FAD464E"/>
    <w:rsid w:val="0FB0279A"/>
    <w:rsid w:val="0FB14BA2"/>
    <w:rsid w:val="0FB34FA2"/>
    <w:rsid w:val="0FB5389D"/>
    <w:rsid w:val="0FB87AA7"/>
    <w:rsid w:val="0FBE3C62"/>
    <w:rsid w:val="0FBF5D4B"/>
    <w:rsid w:val="0FC9397E"/>
    <w:rsid w:val="0FD10748"/>
    <w:rsid w:val="0FD1106D"/>
    <w:rsid w:val="0FD64EF6"/>
    <w:rsid w:val="0FDB76E0"/>
    <w:rsid w:val="0FDD2339"/>
    <w:rsid w:val="0FEF0536"/>
    <w:rsid w:val="10004692"/>
    <w:rsid w:val="100346D6"/>
    <w:rsid w:val="10093E5F"/>
    <w:rsid w:val="101008B4"/>
    <w:rsid w:val="101322D8"/>
    <w:rsid w:val="10170DD1"/>
    <w:rsid w:val="102155EE"/>
    <w:rsid w:val="10273A11"/>
    <w:rsid w:val="10283506"/>
    <w:rsid w:val="10292CB0"/>
    <w:rsid w:val="102A32D9"/>
    <w:rsid w:val="103233B6"/>
    <w:rsid w:val="10352179"/>
    <w:rsid w:val="104273E7"/>
    <w:rsid w:val="104355C3"/>
    <w:rsid w:val="1043652C"/>
    <w:rsid w:val="10437BBE"/>
    <w:rsid w:val="10463305"/>
    <w:rsid w:val="10465DB3"/>
    <w:rsid w:val="1048276D"/>
    <w:rsid w:val="104B22B9"/>
    <w:rsid w:val="1054055F"/>
    <w:rsid w:val="105752CB"/>
    <w:rsid w:val="1058227D"/>
    <w:rsid w:val="10644076"/>
    <w:rsid w:val="106A0DA2"/>
    <w:rsid w:val="106A1832"/>
    <w:rsid w:val="106C6806"/>
    <w:rsid w:val="106E78E9"/>
    <w:rsid w:val="10735CD5"/>
    <w:rsid w:val="10736CF8"/>
    <w:rsid w:val="107705D9"/>
    <w:rsid w:val="10824556"/>
    <w:rsid w:val="10824ED5"/>
    <w:rsid w:val="108304E9"/>
    <w:rsid w:val="10853632"/>
    <w:rsid w:val="10857D2C"/>
    <w:rsid w:val="108A7EBA"/>
    <w:rsid w:val="1092436B"/>
    <w:rsid w:val="109602FB"/>
    <w:rsid w:val="10973CDC"/>
    <w:rsid w:val="109C77C7"/>
    <w:rsid w:val="10A0111F"/>
    <w:rsid w:val="10AB340E"/>
    <w:rsid w:val="10AC658C"/>
    <w:rsid w:val="10B65D95"/>
    <w:rsid w:val="10C92680"/>
    <w:rsid w:val="10CF2C7A"/>
    <w:rsid w:val="10D80401"/>
    <w:rsid w:val="10DD3244"/>
    <w:rsid w:val="10E02E12"/>
    <w:rsid w:val="10E55D23"/>
    <w:rsid w:val="10EE48C8"/>
    <w:rsid w:val="10F13717"/>
    <w:rsid w:val="10F36FE9"/>
    <w:rsid w:val="10F76D7B"/>
    <w:rsid w:val="10FA5350"/>
    <w:rsid w:val="10FD540D"/>
    <w:rsid w:val="10FE0287"/>
    <w:rsid w:val="110033E0"/>
    <w:rsid w:val="110C4B24"/>
    <w:rsid w:val="110E2E47"/>
    <w:rsid w:val="110F7ADC"/>
    <w:rsid w:val="11112A4D"/>
    <w:rsid w:val="11195FED"/>
    <w:rsid w:val="112307C4"/>
    <w:rsid w:val="11252F1A"/>
    <w:rsid w:val="11273BC1"/>
    <w:rsid w:val="112D017C"/>
    <w:rsid w:val="112D4261"/>
    <w:rsid w:val="112D4BA4"/>
    <w:rsid w:val="112F6DCE"/>
    <w:rsid w:val="11365128"/>
    <w:rsid w:val="1139431F"/>
    <w:rsid w:val="11395F5B"/>
    <w:rsid w:val="113B273E"/>
    <w:rsid w:val="113D0264"/>
    <w:rsid w:val="113E16DA"/>
    <w:rsid w:val="114268CC"/>
    <w:rsid w:val="114952B5"/>
    <w:rsid w:val="114A7A50"/>
    <w:rsid w:val="114C5709"/>
    <w:rsid w:val="114D4E4D"/>
    <w:rsid w:val="1151565E"/>
    <w:rsid w:val="115A722B"/>
    <w:rsid w:val="115D26B4"/>
    <w:rsid w:val="1160162E"/>
    <w:rsid w:val="11614235"/>
    <w:rsid w:val="11614619"/>
    <w:rsid w:val="116574D4"/>
    <w:rsid w:val="116752E1"/>
    <w:rsid w:val="116E42B9"/>
    <w:rsid w:val="1179708C"/>
    <w:rsid w:val="117A6C71"/>
    <w:rsid w:val="118D0D7D"/>
    <w:rsid w:val="118E17F0"/>
    <w:rsid w:val="118E434D"/>
    <w:rsid w:val="11915109"/>
    <w:rsid w:val="119B62FB"/>
    <w:rsid w:val="11A169D9"/>
    <w:rsid w:val="11A31F0C"/>
    <w:rsid w:val="11A42091"/>
    <w:rsid w:val="11AF0BB2"/>
    <w:rsid w:val="11B524F0"/>
    <w:rsid w:val="11BC3F35"/>
    <w:rsid w:val="11C05193"/>
    <w:rsid w:val="11C646FD"/>
    <w:rsid w:val="11C67F8F"/>
    <w:rsid w:val="11CC3396"/>
    <w:rsid w:val="11CD38FF"/>
    <w:rsid w:val="11D40F89"/>
    <w:rsid w:val="11D42709"/>
    <w:rsid w:val="11DD5835"/>
    <w:rsid w:val="11E03E1A"/>
    <w:rsid w:val="11E55115"/>
    <w:rsid w:val="11E76C56"/>
    <w:rsid w:val="11EA31D5"/>
    <w:rsid w:val="11F07011"/>
    <w:rsid w:val="11F65A72"/>
    <w:rsid w:val="11F71A89"/>
    <w:rsid w:val="11F91214"/>
    <w:rsid w:val="11FB4636"/>
    <w:rsid w:val="11FF1FC7"/>
    <w:rsid w:val="12011292"/>
    <w:rsid w:val="1202500A"/>
    <w:rsid w:val="120B590B"/>
    <w:rsid w:val="120E21E1"/>
    <w:rsid w:val="12105979"/>
    <w:rsid w:val="12107CE1"/>
    <w:rsid w:val="12174DB0"/>
    <w:rsid w:val="122D5386"/>
    <w:rsid w:val="123509CF"/>
    <w:rsid w:val="1235718D"/>
    <w:rsid w:val="12397936"/>
    <w:rsid w:val="123B7AF5"/>
    <w:rsid w:val="123C771A"/>
    <w:rsid w:val="123E4294"/>
    <w:rsid w:val="123F625E"/>
    <w:rsid w:val="12477874"/>
    <w:rsid w:val="124803C3"/>
    <w:rsid w:val="124E3344"/>
    <w:rsid w:val="12566372"/>
    <w:rsid w:val="125A2318"/>
    <w:rsid w:val="1265546F"/>
    <w:rsid w:val="126578B2"/>
    <w:rsid w:val="12664FCB"/>
    <w:rsid w:val="1269635D"/>
    <w:rsid w:val="126A1714"/>
    <w:rsid w:val="126A20C1"/>
    <w:rsid w:val="12737CE7"/>
    <w:rsid w:val="127A0009"/>
    <w:rsid w:val="127A5EAD"/>
    <w:rsid w:val="127A6B9D"/>
    <w:rsid w:val="127B54E8"/>
    <w:rsid w:val="127C013F"/>
    <w:rsid w:val="1281224D"/>
    <w:rsid w:val="12815C04"/>
    <w:rsid w:val="12854BF1"/>
    <w:rsid w:val="12863108"/>
    <w:rsid w:val="128939F9"/>
    <w:rsid w:val="1290334C"/>
    <w:rsid w:val="1294268A"/>
    <w:rsid w:val="129679D6"/>
    <w:rsid w:val="1299596E"/>
    <w:rsid w:val="129F7266"/>
    <w:rsid w:val="12A8487B"/>
    <w:rsid w:val="12A92CD3"/>
    <w:rsid w:val="12AA3DB2"/>
    <w:rsid w:val="12AD79D4"/>
    <w:rsid w:val="12AF3B4F"/>
    <w:rsid w:val="12AF6B7D"/>
    <w:rsid w:val="12B00A58"/>
    <w:rsid w:val="12B37C61"/>
    <w:rsid w:val="12B52348"/>
    <w:rsid w:val="12B74046"/>
    <w:rsid w:val="12C16C73"/>
    <w:rsid w:val="12C30C3D"/>
    <w:rsid w:val="12CF1470"/>
    <w:rsid w:val="12CF4663"/>
    <w:rsid w:val="12D000E1"/>
    <w:rsid w:val="12D16100"/>
    <w:rsid w:val="12DC3AAD"/>
    <w:rsid w:val="12DC585B"/>
    <w:rsid w:val="12DE7274"/>
    <w:rsid w:val="12E72545"/>
    <w:rsid w:val="12F57F45"/>
    <w:rsid w:val="13021F82"/>
    <w:rsid w:val="130510AC"/>
    <w:rsid w:val="13053004"/>
    <w:rsid w:val="13054DB2"/>
    <w:rsid w:val="130E18A1"/>
    <w:rsid w:val="1315662A"/>
    <w:rsid w:val="132A754F"/>
    <w:rsid w:val="132C0FAA"/>
    <w:rsid w:val="1334293B"/>
    <w:rsid w:val="133435A6"/>
    <w:rsid w:val="13386CBC"/>
    <w:rsid w:val="134962B6"/>
    <w:rsid w:val="134B2107"/>
    <w:rsid w:val="134E49AB"/>
    <w:rsid w:val="135416ED"/>
    <w:rsid w:val="13584F08"/>
    <w:rsid w:val="13591312"/>
    <w:rsid w:val="135C1D2F"/>
    <w:rsid w:val="135C674D"/>
    <w:rsid w:val="136366C8"/>
    <w:rsid w:val="13651CF4"/>
    <w:rsid w:val="13704600"/>
    <w:rsid w:val="13714B77"/>
    <w:rsid w:val="13725DAC"/>
    <w:rsid w:val="13760965"/>
    <w:rsid w:val="13774D5E"/>
    <w:rsid w:val="137A3CDA"/>
    <w:rsid w:val="137A6F75"/>
    <w:rsid w:val="137B2552"/>
    <w:rsid w:val="137B2D68"/>
    <w:rsid w:val="13877EE8"/>
    <w:rsid w:val="138E2FF9"/>
    <w:rsid w:val="138F0A28"/>
    <w:rsid w:val="138F4461"/>
    <w:rsid w:val="139E7E08"/>
    <w:rsid w:val="13A768B9"/>
    <w:rsid w:val="13A92C7E"/>
    <w:rsid w:val="13B17EAB"/>
    <w:rsid w:val="13B30AE3"/>
    <w:rsid w:val="13B52D50"/>
    <w:rsid w:val="13B77589"/>
    <w:rsid w:val="13BD4646"/>
    <w:rsid w:val="13C407D1"/>
    <w:rsid w:val="13C41896"/>
    <w:rsid w:val="13C41A5E"/>
    <w:rsid w:val="13C44C6D"/>
    <w:rsid w:val="13C62BBA"/>
    <w:rsid w:val="13C72255"/>
    <w:rsid w:val="13C753D8"/>
    <w:rsid w:val="13CA1D72"/>
    <w:rsid w:val="13CA38C8"/>
    <w:rsid w:val="13CD0AB4"/>
    <w:rsid w:val="13D14BEC"/>
    <w:rsid w:val="13D16BAD"/>
    <w:rsid w:val="13D1738A"/>
    <w:rsid w:val="13D25B8F"/>
    <w:rsid w:val="13D30549"/>
    <w:rsid w:val="13D30C18"/>
    <w:rsid w:val="13D50C28"/>
    <w:rsid w:val="13D52A03"/>
    <w:rsid w:val="13D62F00"/>
    <w:rsid w:val="13D815DD"/>
    <w:rsid w:val="13D9101B"/>
    <w:rsid w:val="13DC3EC3"/>
    <w:rsid w:val="13E175CD"/>
    <w:rsid w:val="13F13588"/>
    <w:rsid w:val="13F2541E"/>
    <w:rsid w:val="13F65C49"/>
    <w:rsid w:val="13F7521A"/>
    <w:rsid w:val="14005867"/>
    <w:rsid w:val="14015067"/>
    <w:rsid w:val="14051B60"/>
    <w:rsid w:val="1405356D"/>
    <w:rsid w:val="1408524F"/>
    <w:rsid w:val="141352AC"/>
    <w:rsid w:val="141642BD"/>
    <w:rsid w:val="1418501A"/>
    <w:rsid w:val="14185AFB"/>
    <w:rsid w:val="14191294"/>
    <w:rsid w:val="14193025"/>
    <w:rsid w:val="142A3A14"/>
    <w:rsid w:val="142E590A"/>
    <w:rsid w:val="14327133"/>
    <w:rsid w:val="143369AC"/>
    <w:rsid w:val="14353475"/>
    <w:rsid w:val="1439188B"/>
    <w:rsid w:val="143A631E"/>
    <w:rsid w:val="1441660B"/>
    <w:rsid w:val="1443582D"/>
    <w:rsid w:val="144834E1"/>
    <w:rsid w:val="144A0171"/>
    <w:rsid w:val="144C5802"/>
    <w:rsid w:val="14584144"/>
    <w:rsid w:val="1465189C"/>
    <w:rsid w:val="1469766A"/>
    <w:rsid w:val="146E06FC"/>
    <w:rsid w:val="146F3559"/>
    <w:rsid w:val="147321EF"/>
    <w:rsid w:val="14745611"/>
    <w:rsid w:val="1476702E"/>
    <w:rsid w:val="147A5E14"/>
    <w:rsid w:val="148932B4"/>
    <w:rsid w:val="1494473E"/>
    <w:rsid w:val="149A307E"/>
    <w:rsid w:val="149F4798"/>
    <w:rsid w:val="14A0526E"/>
    <w:rsid w:val="14A37835"/>
    <w:rsid w:val="14A87052"/>
    <w:rsid w:val="14B103C4"/>
    <w:rsid w:val="14B11E44"/>
    <w:rsid w:val="14B33C5F"/>
    <w:rsid w:val="14B64A7C"/>
    <w:rsid w:val="14B7140E"/>
    <w:rsid w:val="14C2547A"/>
    <w:rsid w:val="14CA0061"/>
    <w:rsid w:val="14CC4BF5"/>
    <w:rsid w:val="14D0319D"/>
    <w:rsid w:val="14D14E34"/>
    <w:rsid w:val="14D25167"/>
    <w:rsid w:val="14D7452C"/>
    <w:rsid w:val="14D858E4"/>
    <w:rsid w:val="14DE5522"/>
    <w:rsid w:val="14E02327"/>
    <w:rsid w:val="14E1184E"/>
    <w:rsid w:val="14E332A0"/>
    <w:rsid w:val="14E54F8B"/>
    <w:rsid w:val="14EC2CF5"/>
    <w:rsid w:val="14ED4D7E"/>
    <w:rsid w:val="14EE0ECB"/>
    <w:rsid w:val="14EE554E"/>
    <w:rsid w:val="14F0022F"/>
    <w:rsid w:val="14F236DC"/>
    <w:rsid w:val="14F5497E"/>
    <w:rsid w:val="14FC0436"/>
    <w:rsid w:val="14FC31BC"/>
    <w:rsid w:val="14FE7B24"/>
    <w:rsid w:val="14FE7D0A"/>
    <w:rsid w:val="15035FFD"/>
    <w:rsid w:val="15114340"/>
    <w:rsid w:val="15153C42"/>
    <w:rsid w:val="15184F50"/>
    <w:rsid w:val="15191180"/>
    <w:rsid w:val="15284C2D"/>
    <w:rsid w:val="152A6C00"/>
    <w:rsid w:val="1530301B"/>
    <w:rsid w:val="15352167"/>
    <w:rsid w:val="1537146E"/>
    <w:rsid w:val="15376E6C"/>
    <w:rsid w:val="15377344"/>
    <w:rsid w:val="154170A3"/>
    <w:rsid w:val="15477903"/>
    <w:rsid w:val="154C35C8"/>
    <w:rsid w:val="15656C74"/>
    <w:rsid w:val="15686972"/>
    <w:rsid w:val="15695ACC"/>
    <w:rsid w:val="156C7641"/>
    <w:rsid w:val="15724B60"/>
    <w:rsid w:val="15765873"/>
    <w:rsid w:val="15791C5F"/>
    <w:rsid w:val="158444BD"/>
    <w:rsid w:val="158F4E06"/>
    <w:rsid w:val="15913B9A"/>
    <w:rsid w:val="15916DD0"/>
    <w:rsid w:val="159643E7"/>
    <w:rsid w:val="15971754"/>
    <w:rsid w:val="159C62BF"/>
    <w:rsid w:val="159E7527"/>
    <w:rsid w:val="15A84347"/>
    <w:rsid w:val="15A85EC8"/>
    <w:rsid w:val="15B06C7F"/>
    <w:rsid w:val="15B17473"/>
    <w:rsid w:val="15B361FD"/>
    <w:rsid w:val="15B91E83"/>
    <w:rsid w:val="15BA0160"/>
    <w:rsid w:val="15BB5289"/>
    <w:rsid w:val="15C10055"/>
    <w:rsid w:val="15C253A0"/>
    <w:rsid w:val="15C40F54"/>
    <w:rsid w:val="15C4283C"/>
    <w:rsid w:val="15CC508D"/>
    <w:rsid w:val="15CE272D"/>
    <w:rsid w:val="15D0025E"/>
    <w:rsid w:val="15D1541F"/>
    <w:rsid w:val="15D67D97"/>
    <w:rsid w:val="15D77D41"/>
    <w:rsid w:val="15DD0897"/>
    <w:rsid w:val="15DD15EE"/>
    <w:rsid w:val="15E11B06"/>
    <w:rsid w:val="15E13326"/>
    <w:rsid w:val="15E22306"/>
    <w:rsid w:val="15E2587E"/>
    <w:rsid w:val="15E432A7"/>
    <w:rsid w:val="15EE2987"/>
    <w:rsid w:val="15EE5FD1"/>
    <w:rsid w:val="15F31279"/>
    <w:rsid w:val="15F80D53"/>
    <w:rsid w:val="15FB3938"/>
    <w:rsid w:val="1604029D"/>
    <w:rsid w:val="16041608"/>
    <w:rsid w:val="1604432E"/>
    <w:rsid w:val="16054DB1"/>
    <w:rsid w:val="16092BF4"/>
    <w:rsid w:val="16106A74"/>
    <w:rsid w:val="16135F2A"/>
    <w:rsid w:val="16136BBF"/>
    <w:rsid w:val="16141EBC"/>
    <w:rsid w:val="16194162"/>
    <w:rsid w:val="16213F9E"/>
    <w:rsid w:val="162213D9"/>
    <w:rsid w:val="1628726D"/>
    <w:rsid w:val="162A2370"/>
    <w:rsid w:val="162E300D"/>
    <w:rsid w:val="163360DA"/>
    <w:rsid w:val="16360C5B"/>
    <w:rsid w:val="163B5679"/>
    <w:rsid w:val="163E2272"/>
    <w:rsid w:val="163F0EB0"/>
    <w:rsid w:val="16426B42"/>
    <w:rsid w:val="16430B1C"/>
    <w:rsid w:val="16445BF1"/>
    <w:rsid w:val="16476B8A"/>
    <w:rsid w:val="164E73B1"/>
    <w:rsid w:val="165B2270"/>
    <w:rsid w:val="165E17E3"/>
    <w:rsid w:val="1665115A"/>
    <w:rsid w:val="1666735F"/>
    <w:rsid w:val="16736025"/>
    <w:rsid w:val="16761927"/>
    <w:rsid w:val="167F046A"/>
    <w:rsid w:val="167F4E7B"/>
    <w:rsid w:val="16871F10"/>
    <w:rsid w:val="168C2E92"/>
    <w:rsid w:val="168F71CE"/>
    <w:rsid w:val="16997AFA"/>
    <w:rsid w:val="169A3A63"/>
    <w:rsid w:val="169C52B6"/>
    <w:rsid w:val="169F6627"/>
    <w:rsid w:val="16A20604"/>
    <w:rsid w:val="16A61A50"/>
    <w:rsid w:val="16A70135"/>
    <w:rsid w:val="16AC1AAD"/>
    <w:rsid w:val="16B427F2"/>
    <w:rsid w:val="16B603BE"/>
    <w:rsid w:val="16B75A2E"/>
    <w:rsid w:val="16CA0087"/>
    <w:rsid w:val="16CB07D4"/>
    <w:rsid w:val="16D10545"/>
    <w:rsid w:val="16D13C7D"/>
    <w:rsid w:val="16D5509D"/>
    <w:rsid w:val="16DC2CCF"/>
    <w:rsid w:val="16DD5051"/>
    <w:rsid w:val="16DF0089"/>
    <w:rsid w:val="16E473A2"/>
    <w:rsid w:val="16EB2510"/>
    <w:rsid w:val="16EF4171"/>
    <w:rsid w:val="16EF526D"/>
    <w:rsid w:val="16F155A2"/>
    <w:rsid w:val="16F15DB6"/>
    <w:rsid w:val="16F2010D"/>
    <w:rsid w:val="16F33B51"/>
    <w:rsid w:val="16F714F0"/>
    <w:rsid w:val="16FD4B04"/>
    <w:rsid w:val="17040A34"/>
    <w:rsid w:val="1706485C"/>
    <w:rsid w:val="17076E13"/>
    <w:rsid w:val="170B6CF8"/>
    <w:rsid w:val="1712722B"/>
    <w:rsid w:val="1714795E"/>
    <w:rsid w:val="171A3209"/>
    <w:rsid w:val="171D4DA9"/>
    <w:rsid w:val="17204550"/>
    <w:rsid w:val="172102EC"/>
    <w:rsid w:val="17215F32"/>
    <w:rsid w:val="17262B02"/>
    <w:rsid w:val="172E7B24"/>
    <w:rsid w:val="172F3504"/>
    <w:rsid w:val="17325E59"/>
    <w:rsid w:val="17340142"/>
    <w:rsid w:val="17342109"/>
    <w:rsid w:val="1746586F"/>
    <w:rsid w:val="1749410C"/>
    <w:rsid w:val="174F0CF1"/>
    <w:rsid w:val="175023C0"/>
    <w:rsid w:val="1750713D"/>
    <w:rsid w:val="17551BC7"/>
    <w:rsid w:val="1757379D"/>
    <w:rsid w:val="17576C19"/>
    <w:rsid w:val="175814B7"/>
    <w:rsid w:val="175C0D00"/>
    <w:rsid w:val="175E69A5"/>
    <w:rsid w:val="176302F9"/>
    <w:rsid w:val="177175A5"/>
    <w:rsid w:val="17740D00"/>
    <w:rsid w:val="17751CDB"/>
    <w:rsid w:val="17831DA7"/>
    <w:rsid w:val="17844E18"/>
    <w:rsid w:val="1784519F"/>
    <w:rsid w:val="178A6E8E"/>
    <w:rsid w:val="179502FD"/>
    <w:rsid w:val="17996154"/>
    <w:rsid w:val="179D306E"/>
    <w:rsid w:val="179D373F"/>
    <w:rsid w:val="17A16E3B"/>
    <w:rsid w:val="17A43A96"/>
    <w:rsid w:val="17A51A88"/>
    <w:rsid w:val="17A96841"/>
    <w:rsid w:val="17B15508"/>
    <w:rsid w:val="17B64846"/>
    <w:rsid w:val="17C65C3B"/>
    <w:rsid w:val="17C912AF"/>
    <w:rsid w:val="17CA0378"/>
    <w:rsid w:val="17CA2E1C"/>
    <w:rsid w:val="17CC7A8D"/>
    <w:rsid w:val="17D21CA8"/>
    <w:rsid w:val="17DB1E48"/>
    <w:rsid w:val="17DE5931"/>
    <w:rsid w:val="17EC3984"/>
    <w:rsid w:val="17EC65EE"/>
    <w:rsid w:val="17F16E39"/>
    <w:rsid w:val="17FA4BA6"/>
    <w:rsid w:val="17FD074D"/>
    <w:rsid w:val="17FE0080"/>
    <w:rsid w:val="18073F68"/>
    <w:rsid w:val="180E4708"/>
    <w:rsid w:val="180F18CE"/>
    <w:rsid w:val="18107A5B"/>
    <w:rsid w:val="181568EE"/>
    <w:rsid w:val="18162573"/>
    <w:rsid w:val="181E077D"/>
    <w:rsid w:val="182C2055"/>
    <w:rsid w:val="183801FB"/>
    <w:rsid w:val="1838660F"/>
    <w:rsid w:val="18425EE3"/>
    <w:rsid w:val="184616E8"/>
    <w:rsid w:val="184749BF"/>
    <w:rsid w:val="1848073B"/>
    <w:rsid w:val="18494338"/>
    <w:rsid w:val="185A16FC"/>
    <w:rsid w:val="18610CDC"/>
    <w:rsid w:val="186708C6"/>
    <w:rsid w:val="186B0157"/>
    <w:rsid w:val="186C142F"/>
    <w:rsid w:val="187219FA"/>
    <w:rsid w:val="18833DE6"/>
    <w:rsid w:val="18835171"/>
    <w:rsid w:val="18882FBE"/>
    <w:rsid w:val="1889049C"/>
    <w:rsid w:val="188D1BC1"/>
    <w:rsid w:val="18924089"/>
    <w:rsid w:val="18997840"/>
    <w:rsid w:val="189C7049"/>
    <w:rsid w:val="18A026D7"/>
    <w:rsid w:val="18A1056B"/>
    <w:rsid w:val="18A34354"/>
    <w:rsid w:val="18AE1AD1"/>
    <w:rsid w:val="18BA27E6"/>
    <w:rsid w:val="18C40CBE"/>
    <w:rsid w:val="18CC6448"/>
    <w:rsid w:val="18CC7FB1"/>
    <w:rsid w:val="18D04370"/>
    <w:rsid w:val="18D1287F"/>
    <w:rsid w:val="18D37A39"/>
    <w:rsid w:val="18DA0273"/>
    <w:rsid w:val="18DD2147"/>
    <w:rsid w:val="18E60FEB"/>
    <w:rsid w:val="18E769EC"/>
    <w:rsid w:val="18EA394E"/>
    <w:rsid w:val="18EA52ED"/>
    <w:rsid w:val="18EB4648"/>
    <w:rsid w:val="18EB67F8"/>
    <w:rsid w:val="18ED0739"/>
    <w:rsid w:val="18ED7A84"/>
    <w:rsid w:val="18EF7EDC"/>
    <w:rsid w:val="18F111D3"/>
    <w:rsid w:val="18F7741E"/>
    <w:rsid w:val="18F9078F"/>
    <w:rsid w:val="19000A19"/>
    <w:rsid w:val="190843A5"/>
    <w:rsid w:val="190A60E5"/>
    <w:rsid w:val="190C6521"/>
    <w:rsid w:val="19135DC5"/>
    <w:rsid w:val="191A18A1"/>
    <w:rsid w:val="191C2E55"/>
    <w:rsid w:val="192D0833"/>
    <w:rsid w:val="192E171E"/>
    <w:rsid w:val="192E3783"/>
    <w:rsid w:val="193625B1"/>
    <w:rsid w:val="19372061"/>
    <w:rsid w:val="193A1B5C"/>
    <w:rsid w:val="1940598B"/>
    <w:rsid w:val="1943752E"/>
    <w:rsid w:val="19466FFD"/>
    <w:rsid w:val="194A2F52"/>
    <w:rsid w:val="194D3ADA"/>
    <w:rsid w:val="194D5C4F"/>
    <w:rsid w:val="19566367"/>
    <w:rsid w:val="196579A7"/>
    <w:rsid w:val="196865C4"/>
    <w:rsid w:val="196B2F1B"/>
    <w:rsid w:val="196C4585"/>
    <w:rsid w:val="197A43F7"/>
    <w:rsid w:val="197F583D"/>
    <w:rsid w:val="198A3101"/>
    <w:rsid w:val="198B41A4"/>
    <w:rsid w:val="198C31F5"/>
    <w:rsid w:val="198E54AB"/>
    <w:rsid w:val="199537B8"/>
    <w:rsid w:val="199F56A5"/>
    <w:rsid w:val="19A306CE"/>
    <w:rsid w:val="19A333F4"/>
    <w:rsid w:val="19A42527"/>
    <w:rsid w:val="19A6461F"/>
    <w:rsid w:val="19AD3D3B"/>
    <w:rsid w:val="19B03BF1"/>
    <w:rsid w:val="19B234CC"/>
    <w:rsid w:val="19B258BE"/>
    <w:rsid w:val="19B5302F"/>
    <w:rsid w:val="19B80DD0"/>
    <w:rsid w:val="19B94B48"/>
    <w:rsid w:val="19BA41B0"/>
    <w:rsid w:val="19BA600B"/>
    <w:rsid w:val="19BB37DB"/>
    <w:rsid w:val="19BD3B6D"/>
    <w:rsid w:val="19BE1F96"/>
    <w:rsid w:val="19BE74D6"/>
    <w:rsid w:val="19C50E71"/>
    <w:rsid w:val="19C52F54"/>
    <w:rsid w:val="19C67E44"/>
    <w:rsid w:val="19CD05F2"/>
    <w:rsid w:val="19CD0FB5"/>
    <w:rsid w:val="19D12372"/>
    <w:rsid w:val="19D167EC"/>
    <w:rsid w:val="19D42705"/>
    <w:rsid w:val="19D8089B"/>
    <w:rsid w:val="19D83795"/>
    <w:rsid w:val="19DF305E"/>
    <w:rsid w:val="19E06AB7"/>
    <w:rsid w:val="19E679C4"/>
    <w:rsid w:val="19E73463"/>
    <w:rsid w:val="19ED376A"/>
    <w:rsid w:val="19FA6C13"/>
    <w:rsid w:val="1A046FD3"/>
    <w:rsid w:val="1A05647A"/>
    <w:rsid w:val="1A062D34"/>
    <w:rsid w:val="1A07140F"/>
    <w:rsid w:val="1A0E4AA5"/>
    <w:rsid w:val="1A106391"/>
    <w:rsid w:val="1A122E3C"/>
    <w:rsid w:val="1A1F0E4F"/>
    <w:rsid w:val="1A1F2BFD"/>
    <w:rsid w:val="1A204DD3"/>
    <w:rsid w:val="1A2128A4"/>
    <w:rsid w:val="1A2E1092"/>
    <w:rsid w:val="1A3366A8"/>
    <w:rsid w:val="1A371556"/>
    <w:rsid w:val="1A384B78"/>
    <w:rsid w:val="1A3A18BF"/>
    <w:rsid w:val="1A3D0133"/>
    <w:rsid w:val="1A3E7564"/>
    <w:rsid w:val="1A417179"/>
    <w:rsid w:val="1A451D07"/>
    <w:rsid w:val="1A5124B6"/>
    <w:rsid w:val="1A532233"/>
    <w:rsid w:val="1A546186"/>
    <w:rsid w:val="1A580458"/>
    <w:rsid w:val="1A6051EC"/>
    <w:rsid w:val="1A6D25DE"/>
    <w:rsid w:val="1A6E76E0"/>
    <w:rsid w:val="1A705ED5"/>
    <w:rsid w:val="1A727F5D"/>
    <w:rsid w:val="1A767B4D"/>
    <w:rsid w:val="1A790D8C"/>
    <w:rsid w:val="1A7C4584"/>
    <w:rsid w:val="1A8062A0"/>
    <w:rsid w:val="1A830C81"/>
    <w:rsid w:val="1A835C66"/>
    <w:rsid w:val="1A851247"/>
    <w:rsid w:val="1A977C51"/>
    <w:rsid w:val="1A99742B"/>
    <w:rsid w:val="1A9A68CF"/>
    <w:rsid w:val="1A9E33B7"/>
    <w:rsid w:val="1A9E6C0B"/>
    <w:rsid w:val="1A9F5AEC"/>
    <w:rsid w:val="1AAB26E2"/>
    <w:rsid w:val="1AAC42F6"/>
    <w:rsid w:val="1AAE03C2"/>
    <w:rsid w:val="1AC01CFE"/>
    <w:rsid w:val="1AC12FC6"/>
    <w:rsid w:val="1AC34876"/>
    <w:rsid w:val="1AC6376C"/>
    <w:rsid w:val="1AC9238A"/>
    <w:rsid w:val="1ACB42F3"/>
    <w:rsid w:val="1ACB47AA"/>
    <w:rsid w:val="1AD51F68"/>
    <w:rsid w:val="1AD86A5A"/>
    <w:rsid w:val="1ADB142B"/>
    <w:rsid w:val="1ADD0E39"/>
    <w:rsid w:val="1ADE1523"/>
    <w:rsid w:val="1ADE7643"/>
    <w:rsid w:val="1AE215AB"/>
    <w:rsid w:val="1AE359EE"/>
    <w:rsid w:val="1AE87576"/>
    <w:rsid w:val="1AE96D67"/>
    <w:rsid w:val="1AEB0366"/>
    <w:rsid w:val="1AF17BDF"/>
    <w:rsid w:val="1AF413E9"/>
    <w:rsid w:val="1AFE26C3"/>
    <w:rsid w:val="1AFF01D9"/>
    <w:rsid w:val="1B00762C"/>
    <w:rsid w:val="1B041899"/>
    <w:rsid w:val="1B0E03C5"/>
    <w:rsid w:val="1B116FEA"/>
    <w:rsid w:val="1B1A4FBE"/>
    <w:rsid w:val="1B1D6885"/>
    <w:rsid w:val="1B1F511F"/>
    <w:rsid w:val="1B214753"/>
    <w:rsid w:val="1B2311E9"/>
    <w:rsid w:val="1B243A80"/>
    <w:rsid w:val="1B2A4A71"/>
    <w:rsid w:val="1B2B6313"/>
    <w:rsid w:val="1B384549"/>
    <w:rsid w:val="1B4737F3"/>
    <w:rsid w:val="1B4F7512"/>
    <w:rsid w:val="1B536C39"/>
    <w:rsid w:val="1B583B08"/>
    <w:rsid w:val="1B5970F0"/>
    <w:rsid w:val="1B5C048D"/>
    <w:rsid w:val="1B5C1C2F"/>
    <w:rsid w:val="1B5E7973"/>
    <w:rsid w:val="1B664252"/>
    <w:rsid w:val="1B69651C"/>
    <w:rsid w:val="1B761F41"/>
    <w:rsid w:val="1B7730C1"/>
    <w:rsid w:val="1B79458F"/>
    <w:rsid w:val="1B7A75BD"/>
    <w:rsid w:val="1B7C5C55"/>
    <w:rsid w:val="1B8101AF"/>
    <w:rsid w:val="1B816128"/>
    <w:rsid w:val="1B827945"/>
    <w:rsid w:val="1B852F33"/>
    <w:rsid w:val="1B860889"/>
    <w:rsid w:val="1B8962ED"/>
    <w:rsid w:val="1B8E212F"/>
    <w:rsid w:val="1B923200"/>
    <w:rsid w:val="1B9367A2"/>
    <w:rsid w:val="1B9470D9"/>
    <w:rsid w:val="1B962411"/>
    <w:rsid w:val="1B9C5331"/>
    <w:rsid w:val="1B9F1114"/>
    <w:rsid w:val="1BA52556"/>
    <w:rsid w:val="1BA91340"/>
    <w:rsid w:val="1BA93A6A"/>
    <w:rsid w:val="1BAA6F6F"/>
    <w:rsid w:val="1BAC0A71"/>
    <w:rsid w:val="1BB04929"/>
    <w:rsid w:val="1BB4725E"/>
    <w:rsid w:val="1BB6084F"/>
    <w:rsid w:val="1BB63102"/>
    <w:rsid w:val="1BBB250F"/>
    <w:rsid w:val="1BBC04E9"/>
    <w:rsid w:val="1BBD6EDA"/>
    <w:rsid w:val="1BC13A84"/>
    <w:rsid w:val="1BC71F53"/>
    <w:rsid w:val="1BCC5FF2"/>
    <w:rsid w:val="1BCE0B63"/>
    <w:rsid w:val="1BDF0B9D"/>
    <w:rsid w:val="1BE16D9A"/>
    <w:rsid w:val="1BE81E46"/>
    <w:rsid w:val="1BF76D9C"/>
    <w:rsid w:val="1BFF371D"/>
    <w:rsid w:val="1C06386C"/>
    <w:rsid w:val="1C063BCC"/>
    <w:rsid w:val="1C095859"/>
    <w:rsid w:val="1C1549BE"/>
    <w:rsid w:val="1C1A35D1"/>
    <w:rsid w:val="1C1C1930"/>
    <w:rsid w:val="1C1C5084"/>
    <w:rsid w:val="1C1C5220"/>
    <w:rsid w:val="1C1D0B7A"/>
    <w:rsid w:val="1C1D1277"/>
    <w:rsid w:val="1C1F5136"/>
    <w:rsid w:val="1C212BC7"/>
    <w:rsid w:val="1C24274C"/>
    <w:rsid w:val="1C24426E"/>
    <w:rsid w:val="1C2C5011"/>
    <w:rsid w:val="1C2E7B10"/>
    <w:rsid w:val="1C36188C"/>
    <w:rsid w:val="1C3A31AC"/>
    <w:rsid w:val="1C3F126C"/>
    <w:rsid w:val="1C4A3D51"/>
    <w:rsid w:val="1C4E4299"/>
    <w:rsid w:val="1C50081D"/>
    <w:rsid w:val="1C514338"/>
    <w:rsid w:val="1C560A95"/>
    <w:rsid w:val="1C5D09B2"/>
    <w:rsid w:val="1C60640B"/>
    <w:rsid w:val="1C616954"/>
    <w:rsid w:val="1C626FF2"/>
    <w:rsid w:val="1C632268"/>
    <w:rsid w:val="1C66069E"/>
    <w:rsid w:val="1C694603"/>
    <w:rsid w:val="1C6E27D0"/>
    <w:rsid w:val="1C7D48DC"/>
    <w:rsid w:val="1C831EE5"/>
    <w:rsid w:val="1C850CAB"/>
    <w:rsid w:val="1C8925AF"/>
    <w:rsid w:val="1C8A1499"/>
    <w:rsid w:val="1C8A46D1"/>
    <w:rsid w:val="1C8D0CB4"/>
    <w:rsid w:val="1C914929"/>
    <w:rsid w:val="1C9677C5"/>
    <w:rsid w:val="1C99042C"/>
    <w:rsid w:val="1C9A27C7"/>
    <w:rsid w:val="1C9C03E2"/>
    <w:rsid w:val="1C9C519C"/>
    <w:rsid w:val="1C9D42AD"/>
    <w:rsid w:val="1CA33281"/>
    <w:rsid w:val="1CA57EED"/>
    <w:rsid w:val="1CAB69CA"/>
    <w:rsid w:val="1CAE4FF3"/>
    <w:rsid w:val="1CAE503A"/>
    <w:rsid w:val="1CB153BD"/>
    <w:rsid w:val="1CBB7B00"/>
    <w:rsid w:val="1CBD15AD"/>
    <w:rsid w:val="1CBD49D7"/>
    <w:rsid w:val="1CBE58DB"/>
    <w:rsid w:val="1CC60A6A"/>
    <w:rsid w:val="1CCB6E53"/>
    <w:rsid w:val="1CCD7C15"/>
    <w:rsid w:val="1CCE7307"/>
    <w:rsid w:val="1CD22A55"/>
    <w:rsid w:val="1CD37CCF"/>
    <w:rsid w:val="1CD614AB"/>
    <w:rsid w:val="1CDB1DBD"/>
    <w:rsid w:val="1CDD6D9F"/>
    <w:rsid w:val="1CDF00A2"/>
    <w:rsid w:val="1CDF48C5"/>
    <w:rsid w:val="1CE011A0"/>
    <w:rsid w:val="1CE123EB"/>
    <w:rsid w:val="1CE23FA2"/>
    <w:rsid w:val="1CE4528A"/>
    <w:rsid w:val="1CE63109"/>
    <w:rsid w:val="1CEF156C"/>
    <w:rsid w:val="1CF029E0"/>
    <w:rsid w:val="1CF16154"/>
    <w:rsid w:val="1CF41CE4"/>
    <w:rsid w:val="1CF43EE9"/>
    <w:rsid w:val="1CFD77ED"/>
    <w:rsid w:val="1CFE1560"/>
    <w:rsid w:val="1D057ED5"/>
    <w:rsid w:val="1D073A3F"/>
    <w:rsid w:val="1D08735E"/>
    <w:rsid w:val="1D116AB3"/>
    <w:rsid w:val="1D176430"/>
    <w:rsid w:val="1D1C71F9"/>
    <w:rsid w:val="1D2015F8"/>
    <w:rsid w:val="1D205498"/>
    <w:rsid w:val="1D2147FC"/>
    <w:rsid w:val="1D295B40"/>
    <w:rsid w:val="1D2A60AB"/>
    <w:rsid w:val="1D300351"/>
    <w:rsid w:val="1D362C59"/>
    <w:rsid w:val="1D3A318A"/>
    <w:rsid w:val="1D3F5364"/>
    <w:rsid w:val="1D415DAD"/>
    <w:rsid w:val="1D4553E9"/>
    <w:rsid w:val="1D461BF0"/>
    <w:rsid w:val="1D46246F"/>
    <w:rsid w:val="1D4B1BA5"/>
    <w:rsid w:val="1D507905"/>
    <w:rsid w:val="1D5801D4"/>
    <w:rsid w:val="1D584BAA"/>
    <w:rsid w:val="1D612844"/>
    <w:rsid w:val="1D630BDE"/>
    <w:rsid w:val="1D6406CA"/>
    <w:rsid w:val="1D6B3C83"/>
    <w:rsid w:val="1D6E4ADD"/>
    <w:rsid w:val="1D707208"/>
    <w:rsid w:val="1D7C3782"/>
    <w:rsid w:val="1D817FA0"/>
    <w:rsid w:val="1D855523"/>
    <w:rsid w:val="1D8D3219"/>
    <w:rsid w:val="1D9456B0"/>
    <w:rsid w:val="1D9758E0"/>
    <w:rsid w:val="1D9D0264"/>
    <w:rsid w:val="1DA07D8B"/>
    <w:rsid w:val="1DA54FF2"/>
    <w:rsid w:val="1DAB77A3"/>
    <w:rsid w:val="1DB15500"/>
    <w:rsid w:val="1DB16D68"/>
    <w:rsid w:val="1DB2648D"/>
    <w:rsid w:val="1DB37ECD"/>
    <w:rsid w:val="1DB52F6A"/>
    <w:rsid w:val="1DBB7F76"/>
    <w:rsid w:val="1DBC4C07"/>
    <w:rsid w:val="1DC83080"/>
    <w:rsid w:val="1DC945BE"/>
    <w:rsid w:val="1DCC1C5F"/>
    <w:rsid w:val="1DD44E24"/>
    <w:rsid w:val="1DD51824"/>
    <w:rsid w:val="1DD56B3D"/>
    <w:rsid w:val="1DD731EA"/>
    <w:rsid w:val="1DD75F39"/>
    <w:rsid w:val="1DD96B7E"/>
    <w:rsid w:val="1DDC4B35"/>
    <w:rsid w:val="1DDD69E8"/>
    <w:rsid w:val="1DE627C9"/>
    <w:rsid w:val="1DEA64CB"/>
    <w:rsid w:val="1DF319EF"/>
    <w:rsid w:val="1DF779ED"/>
    <w:rsid w:val="1E013C56"/>
    <w:rsid w:val="1E092963"/>
    <w:rsid w:val="1E0C11FD"/>
    <w:rsid w:val="1E0D2F43"/>
    <w:rsid w:val="1E143C52"/>
    <w:rsid w:val="1E1B095F"/>
    <w:rsid w:val="1E1D1445"/>
    <w:rsid w:val="1E281582"/>
    <w:rsid w:val="1E2846B0"/>
    <w:rsid w:val="1E2F37B8"/>
    <w:rsid w:val="1E3D6BE6"/>
    <w:rsid w:val="1E413094"/>
    <w:rsid w:val="1E444326"/>
    <w:rsid w:val="1E4A5DFA"/>
    <w:rsid w:val="1E4F15D7"/>
    <w:rsid w:val="1E4F7829"/>
    <w:rsid w:val="1E50151E"/>
    <w:rsid w:val="1E603AF0"/>
    <w:rsid w:val="1E6C0801"/>
    <w:rsid w:val="1E6E1460"/>
    <w:rsid w:val="1E723A79"/>
    <w:rsid w:val="1E73014A"/>
    <w:rsid w:val="1E763007"/>
    <w:rsid w:val="1E7A16CF"/>
    <w:rsid w:val="1E9240C0"/>
    <w:rsid w:val="1E935AF5"/>
    <w:rsid w:val="1E9B2627"/>
    <w:rsid w:val="1E9E60BA"/>
    <w:rsid w:val="1EA142C8"/>
    <w:rsid w:val="1EA263AA"/>
    <w:rsid w:val="1EA26A2B"/>
    <w:rsid w:val="1EA27958"/>
    <w:rsid w:val="1EA3025C"/>
    <w:rsid w:val="1EA336D1"/>
    <w:rsid w:val="1EA57699"/>
    <w:rsid w:val="1EA65CBE"/>
    <w:rsid w:val="1EAA7408"/>
    <w:rsid w:val="1EAC2737"/>
    <w:rsid w:val="1EB130D1"/>
    <w:rsid w:val="1EBA5304"/>
    <w:rsid w:val="1EC6368B"/>
    <w:rsid w:val="1EC87D5D"/>
    <w:rsid w:val="1ECB1DC7"/>
    <w:rsid w:val="1ED22B1C"/>
    <w:rsid w:val="1ED41619"/>
    <w:rsid w:val="1ED90FDB"/>
    <w:rsid w:val="1EDA17A6"/>
    <w:rsid w:val="1EDD0402"/>
    <w:rsid w:val="1EE45408"/>
    <w:rsid w:val="1EE61E60"/>
    <w:rsid w:val="1EF81C6E"/>
    <w:rsid w:val="1EF91E69"/>
    <w:rsid w:val="1EFB0950"/>
    <w:rsid w:val="1EFC62F8"/>
    <w:rsid w:val="1F01633F"/>
    <w:rsid w:val="1F0277FC"/>
    <w:rsid w:val="1F086BF9"/>
    <w:rsid w:val="1F08701F"/>
    <w:rsid w:val="1F090BE0"/>
    <w:rsid w:val="1F095C2A"/>
    <w:rsid w:val="1F0D218A"/>
    <w:rsid w:val="1F135806"/>
    <w:rsid w:val="1F194344"/>
    <w:rsid w:val="1F1A4F85"/>
    <w:rsid w:val="1F261ACE"/>
    <w:rsid w:val="1F2A4495"/>
    <w:rsid w:val="1F2E5F13"/>
    <w:rsid w:val="1F3A513B"/>
    <w:rsid w:val="1F403C75"/>
    <w:rsid w:val="1F4209EC"/>
    <w:rsid w:val="1F42285E"/>
    <w:rsid w:val="1F457B7B"/>
    <w:rsid w:val="1F46730B"/>
    <w:rsid w:val="1F4B1294"/>
    <w:rsid w:val="1F4E7AE0"/>
    <w:rsid w:val="1F523513"/>
    <w:rsid w:val="1F556934"/>
    <w:rsid w:val="1F5A0233"/>
    <w:rsid w:val="1F5B3593"/>
    <w:rsid w:val="1F5C3D24"/>
    <w:rsid w:val="1F5F03DA"/>
    <w:rsid w:val="1F660CDA"/>
    <w:rsid w:val="1F68156F"/>
    <w:rsid w:val="1F7054D7"/>
    <w:rsid w:val="1F8019D9"/>
    <w:rsid w:val="1F83461E"/>
    <w:rsid w:val="1F846228"/>
    <w:rsid w:val="1F8523D3"/>
    <w:rsid w:val="1F88026D"/>
    <w:rsid w:val="1F882FF2"/>
    <w:rsid w:val="1F883E3C"/>
    <w:rsid w:val="1F884BE2"/>
    <w:rsid w:val="1F9806CF"/>
    <w:rsid w:val="1F991B6F"/>
    <w:rsid w:val="1F9D1251"/>
    <w:rsid w:val="1F9F20EA"/>
    <w:rsid w:val="1FA0657D"/>
    <w:rsid w:val="1FA27348"/>
    <w:rsid w:val="1FA53BA4"/>
    <w:rsid w:val="1FA75DB9"/>
    <w:rsid w:val="1FA97F72"/>
    <w:rsid w:val="1FAC3E99"/>
    <w:rsid w:val="1FAD128B"/>
    <w:rsid w:val="1FB94B3E"/>
    <w:rsid w:val="1FBC0EEE"/>
    <w:rsid w:val="1FC01CD7"/>
    <w:rsid w:val="1FC71731"/>
    <w:rsid w:val="1FC73423"/>
    <w:rsid w:val="1FCA22C7"/>
    <w:rsid w:val="1FD12E7C"/>
    <w:rsid w:val="1FDE70B6"/>
    <w:rsid w:val="1FE22663"/>
    <w:rsid w:val="1FE30CEB"/>
    <w:rsid w:val="1FE76DCC"/>
    <w:rsid w:val="1FE91D49"/>
    <w:rsid w:val="1FEA030F"/>
    <w:rsid w:val="1FEF2B65"/>
    <w:rsid w:val="1FF24910"/>
    <w:rsid w:val="1FF24C36"/>
    <w:rsid w:val="1FF34D94"/>
    <w:rsid w:val="1FF82A2F"/>
    <w:rsid w:val="1FF90986"/>
    <w:rsid w:val="1FFD6E47"/>
    <w:rsid w:val="1FFF2B12"/>
    <w:rsid w:val="1FFF7528"/>
    <w:rsid w:val="20012786"/>
    <w:rsid w:val="20066196"/>
    <w:rsid w:val="20131AA5"/>
    <w:rsid w:val="20137C22"/>
    <w:rsid w:val="20180C4E"/>
    <w:rsid w:val="2018573C"/>
    <w:rsid w:val="201E0946"/>
    <w:rsid w:val="20225757"/>
    <w:rsid w:val="20242B64"/>
    <w:rsid w:val="20295D55"/>
    <w:rsid w:val="2029725D"/>
    <w:rsid w:val="202A542E"/>
    <w:rsid w:val="202C7AF7"/>
    <w:rsid w:val="203205C3"/>
    <w:rsid w:val="2037509B"/>
    <w:rsid w:val="203B7034"/>
    <w:rsid w:val="203B74C0"/>
    <w:rsid w:val="20523600"/>
    <w:rsid w:val="20562545"/>
    <w:rsid w:val="20580C04"/>
    <w:rsid w:val="20621A95"/>
    <w:rsid w:val="20633E52"/>
    <w:rsid w:val="20647CCB"/>
    <w:rsid w:val="20697EC2"/>
    <w:rsid w:val="20714CFD"/>
    <w:rsid w:val="2073587B"/>
    <w:rsid w:val="20785704"/>
    <w:rsid w:val="20790B8D"/>
    <w:rsid w:val="207A35A6"/>
    <w:rsid w:val="207A41B7"/>
    <w:rsid w:val="20841E90"/>
    <w:rsid w:val="208756D8"/>
    <w:rsid w:val="20A61458"/>
    <w:rsid w:val="20B06444"/>
    <w:rsid w:val="20B16579"/>
    <w:rsid w:val="20B32AA3"/>
    <w:rsid w:val="20B36A21"/>
    <w:rsid w:val="20BB11A5"/>
    <w:rsid w:val="20BD44DA"/>
    <w:rsid w:val="20BF4D1A"/>
    <w:rsid w:val="20C31E08"/>
    <w:rsid w:val="20C441EE"/>
    <w:rsid w:val="20E00AB5"/>
    <w:rsid w:val="20E24984"/>
    <w:rsid w:val="20E86C14"/>
    <w:rsid w:val="20E97AC1"/>
    <w:rsid w:val="20EA727E"/>
    <w:rsid w:val="20EA756A"/>
    <w:rsid w:val="20EB7717"/>
    <w:rsid w:val="20F326ED"/>
    <w:rsid w:val="20F568A0"/>
    <w:rsid w:val="20F75336"/>
    <w:rsid w:val="20FE32DA"/>
    <w:rsid w:val="21076C0E"/>
    <w:rsid w:val="21115CE1"/>
    <w:rsid w:val="211309AB"/>
    <w:rsid w:val="211750E9"/>
    <w:rsid w:val="211803A6"/>
    <w:rsid w:val="21186AB6"/>
    <w:rsid w:val="211D566B"/>
    <w:rsid w:val="211E221A"/>
    <w:rsid w:val="211F7986"/>
    <w:rsid w:val="21293D11"/>
    <w:rsid w:val="2129610F"/>
    <w:rsid w:val="212A5BB3"/>
    <w:rsid w:val="21333304"/>
    <w:rsid w:val="21350F58"/>
    <w:rsid w:val="214361CB"/>
    <w:rsid w:val="2144119B"/>
    <w:rsid w:val="21474687"/>
    <w:rsid w:val="214A0A6B"/>
    <w:rsid w:val="214A116A"/>
    <w:rsid w:val="214B31F1"/>
    <w:rsid w:val="2153731E"/>
    <w:rsid w:val="21553DA3"/>
    <w:rsid w:val="21573F6C"/>
    <w:rsid w:val="215D4269"/>
    <w:rsid w:val="21617F9F"/>
    <w:rsid w:val="21640F19"/>
    <w:rsid w:val="216C642E"/>
    <w:rsid w:val="216E72AC"/>
    <w:rsid w:val="21742436"/>
    <w:rsid w:val="21761581"/>
    <w:rsid w:val="217854BE"/>
    <w:rsid w:val="217A351F"/>
    <w:rsid w:val="21813F7F"/>
    <w:rsid w:val="2188761C"/>
    <w:rsid w:val="218C4F87"/>
    <w:rsid w:val="218D0D4A"/>
    <w:rsid w:val="219A1503"/>
    <w:rsid w:val="219B1A3A"/>
    <w:rsid w:val="21A1317A"/>
    <w:rsid w:val="21A20898"/>
    <w:rsid w:val="21A41A49"/>
    <w:rsid w:val="21A66877"/>
    <w:rsid w:val="21AA26C4"/>
    <w:rsid w:val="21AC384E"/>
    <w:rsid w:val="21AC5C8C"/>
    <w:rsid w:val="21AE4421"/>
    <w:rsid w:val="21B46321"/>
    <w:rsid w:val="21B944CD"/>
    <w:rsid w:val="21BF3717"/>
    <w:rsid w:val="21C03C59"/>
    <w:rsid w:val="21CC6E9C"/>
    <w:rsid w:val="21CD2F3E"/>
    <w:rsid w:val="21CD4909"/>
    <w:rsid w:val="21CF76D0"/>
    <w:rsid w:val="21CF78AD"/>
    <w:rsid w:val="21D133B8"/>
    <w:rsid w:val="21D60754"/>
    <w:rsid w:val="21D84800"/>
    <w:rsid w:val="21DA40C7"/>
    <w:rsid w:val="21E05D5B"/>
    <w:rsid w:val="21E169EA"/>
    <w:rsid w:val="21E626CF"/>
    <w:rsid w:val="21EE2E5D"/>
    <w:rsid w:val="21EF7C6B"/>
    <w:rsid w:val="21F36041"/>
    <w:rsid w:val="21F954E1"/>
    <w:rsid w:val="21FC61E7"/>
    <w:rsid w:val="21FE735B"/>
    <w:rsid w:val="220167C1"/>
    <w:rsid w:val="22024AEB"/>
    <w:rsid w:val="220D02F5"/>
    <w:rsid w:val="22130638"/>
    <w:rsid w:val="221A6AEA"/>
    <w:rsid w:val="222A0722"/>
    <w:rsid w:val="222A6A90"/>
    <w:rsid w:val="222D400F"/>
    <w:rsid w:val="222D7E81"/>
    <w:rsid w:val="22322682"/>
    <w:rsid w:val="223E4A1D"/>
    <w:rsid w:val="224D5EF7"/>
    <w:rsid w:val="225226DF"/>
    <w:rsid w:val="22545ADD"/>
    <w:rsid w:val="22597707"/>
    <w:rsid w:val="225D74EB"/>
    <w:rsid w:val="226338A3"/>
    <w:rsid w:val="22645D35"/>
    <w:rsid w:val="2265586D"/>
    <w:rsid w:val="226E64E4"/>
    <w:rsid w:val="226F278B"/>
    <w:rsid w:val="22707102"/>
    <w:rsid w:val="227261D2"/>
    <w:rsid w:val="2273572C"/>
    <w:rsid w:val="22737FBA"/>
    <w:rsid w:val="22767EAA"/>
    <w:rsid w:val="227C1FE9"/>
    <w:rsid w:val="22800E97"/>
    <w:rsid w:val="2280592C"/>
    <w:rsid w:val="22806203"/>
    <w:rsid w:val="228D1980"/>
    <w:rsid w:val="22903024"/>
    <w:rsid w:val="22905469"/>
    <w:rsid w:val="229359F1"/>
    <w:rsid w:val="229D24E9"/>
    <w:rsid w:val="22AA2AE9"/>
    <w:rsid w:val="22AA6722"/>
    <w:rsid w:val="22AE2B11"/>
    <w:rsid w:val="22B042F1"/>
    <w:rsid w:val="22B70195"/>
    <w:rsid w:val="22BA2DBA"/>
    <w:rsid w:val="22C0475B"/>
    <w:rsid w:val="22CC733E"/>
    <w:rsid w:val="22D96782"/>
    <w:rsid w:val="22E469A1"/>
    <w:rsid w:val="22E705F3"/>
    <w:rsid w:val="22F4099F"/>
    <w:rsid w:val="22F62969"/>
    <w:rsid w:val="22F81011"/>
    <w:rsid w:val="2306254D"/>
    <w:rsid w:val="23077789"/>
    <w:rsid w:val="23084817"/>
    <w:rsid w:val="230E044D"/>
    <w:rsid w:val="2310526D"/>
    <w:rsid w:val="23107950"/>
    <w:rsid w:val="231828DF"/>
    <w:rsid w:val="2319615B"/>
    <w:rsid w:val="23257B58"/>
    <w:rsid w:val="232B2612"/>
    <w:rsid w:val="233B65CE"/>
    <w:rsid w:val="233E3C9A"/>
    <w:rsid w:val="23414E65"/>
    <w:rsid w:val="23445910"/>
    <w:rsid w:val="2348017C"/>
    <w:rsid w:val="234821AA"/>
    <w:rsid w:val="235377C7"/>
    <w:rsid w:val="235758FC"/>
    <w:rsid w:val="235A5E50"/>
    <w:rsid w:val="235B7383"/>
    <w:rsid w:val="236F3EF7"/>
    <w:rsid w:val="237565C0"/>
    <w:rsid w:val="2378337E"/>
    <w:rsid w:val="237A5348"/>
    <w:rsid w:val="23824830"/>
    <w:rsid w:val="23851C23"/>
    <w:rsid w:val="238552D8"/>
    <w:rsid w:val="23856C4F"/>
    <w:rsid w:val="23865A9B"/>
    <w:rsid w:val="2389558B"/>
    <w:rsid w:val="238D0D16"/>
    <w:rsid w:val="238E3552"/>
    <w:rsid w:val="238E494F"/>
    <w:rsid w:val="23925804"/>
    <w:rsid w:val="239E2117"/>
    <w:rsid w:val="23A979DB"/>
    <w:rsid w:val="23AC3027"/>
    <w:rsid w:val="23B2253D"/>
    <w:rsid w:val="23B73EA6"/>
    <w:rsid w:val="23C4147D"/>
    <w:rsid w:val="23C44080"/>
    <w:rsid w:val="23CD12AE"/>
    <w:rsid w:val="23CE0ED5"/>
    <w:rsid w:val="23D20CE0"/>
    <w:rsid w:val="23DD35E4"/>
    <w:rsid w:val="23DE002D"/>
    <w:rsid w:val="23DF164F"/>
    <w:rsid w:val="23E80503"/>
    <w:rsid w:val="23ED4EDC"/>
    <w:rsid w:val="23F2607F"/>
    <w:rsid w:val="23F5677C"/>
    <w:rsid w:val="23F776D8"/>
    <w:rsid w:val="23FC7B0B"/>
    <w:rsid w:val="23FD1B6C"/>
    <w:rsid w:val="23FE7415"/>
    <w:rsid w:val="2400155A"/>
    <w:rsid w:val="2402179C"/>
    <w:rsid w:val="240E62D9"/>
    <w:rsid w:val="240E6F19"/>
    <w:rsid w:val="24105FA5"/>
    <w:rsid w:val="24126CC7"/>
    <w:rsid w:val="241F1CB2"/>
    <w:rsid w:val="241F37F9"/>
    <w:rsid w:val="242071FD"/>
    <w:rsid w:val="242C2E95"/>
    <w:rsid w:val="24333A79"/>
    <w:rsid w:val="24382188"/>
    <w:rsid w:val="243A72F1"/>
    <w:rsid w:val="243C48D8"/>
    <w:rsid w:val="243D7D25"/>
    <w:rsid w:val="24400FCA"/>
    <w:rsid w:val="24463DBE"/>
    <w:rsid w:val="24467AF0"/>
    <w:rsid w:val="24482D50"/>
    <w:rsid w:val="244E747A"/>
    <w:rsid w:val="244F690B"/>
    <w:rsid w:val="24523BCF"/>
    <w:rsid w:val="24597766"/>
    <w:rsid w:val="245B63E1"/>
    <w:rsid w:val="245E13E6"/>
    <w:rsid w:val="245E3E0C"/>
    <w:rsid w:val="245E432F"/>
    <w:rsid w:val="2462791D"/>
    <w:rsid w:val="2463402E"/>
    <w:rsid w:val="246C62EA"/>
    <w:rsid w:val="246F50DB"/>
    <w:rsid w:val="2479295A"/>
    <w:rsid w:val="247C2A99"/>
    <w:rsid w:val="247D28A4"/>
    <w:rsid w:val="247D372C"/>
    <w:rsid w:val="248D1408"/>
    <w:rsid w:val="24911416"/>
    <w:rsid w:val="249127AF"/>
    <w:rsid w:val="249227FD"/>
    <w:rsid w:val="249347F1"/>
    <w:rsid w:val="24982B2B"/>
    <w:rsid w:val="249A2692"/>
    <w:rsid w:val="249B24BC"/>
    <w:rsid w:val="249C261E"/>
    <w:rsid w:val="24A02CDA"/>
    <w:rsid w:val="24A3267C"/>
    <w:rsid w:val="24A3442A"/>
    <w:rsid w:val="24A57C58"/>
    <w:rsid w:val="24AD6BD8"/>
    <w:rsid w:val="24AF2491"/>
    <w:rsid w:val="24BF043E"/>
    <w:rsid w:val="24BF0F25"/>
    <w:rsid w:val="24C30037"/>
    <w:rsid w:val="24CB67BB"/>
    <w:rsid w:val="24D603FE"/>
    <w:rsid w:val="24D65EFB"/>
    <w:rsid w:val="24D767D7"/>
    <w:rsid w:val="24D81F62"/>
    <w:rsid w:val="24D8608C"/>
    <w:rsid w:val="24E251E7"/>
    <w:rsid w:val="24E25C7A"/>
    <w:rsid w:val="24E30CCB"/>
    <w:rsid w:val="24EF7670"/>
    <w:rsid w:val="24F12FFD"/>
    <w:rsid w:val="24F3770A"/>
    <w:rsid w:val="24F91A87"/>
    <w:rsid w:val="24FE184B"/>
    <w:rsid w:val="24FF1FDB"/>
    <w:rsid w:val="24FF3D57"/>
    <w:rsid w:val="250004C1"/>
    <w:rsid w:val="25094870"/>
    <w:rsid w:val="25160DA3"/>
    <w:rsid w:val="251846C8"/>
    <w:rsid w:val="251E0AE9"/>
    <w:rsid w:val="251F6ECC"/>
    <w:rsid w:val="25234685"/>
    <w:rsid w:val="252402FA"/>
    <w:rsid w:val="252B00EE"/>
    <w:rsid w:val="252E729F"/>
    <w:rsid w:val="25350B0A"/>
    <w:rsid w:val="25384EE8"/>
    <w:rsid w:val="253A2A46"/>
    <w:rsid w:val="253D691F"/>
    <w:rsid w:val="25487A7F"/>
    <w:rsid w:val="25504B68"/>
    <w:rsid w:val="25550187"/>
    <w:rsid w:val="25550B8A"/>
    <w:rsid w:val="255C6D00"/>
    <w:rsid w:val="255E3FBB"/>
    <w:rsid w:val="25631BB1"/>
    <w:rsid w:val="2566431A"/>
    <w:rsid w:val="256911D0"/>
    <w:rsid w:val="25707530"/>
    <w:rsid w:val="25745A66"/>
    <w:rsid w:val="257A4807"/>
    <w:rsid w:val="25875AFA"/>
    <w:rsid w:val="258B0CB9"/>
    <w:rsid w:val="25994967"/>
    <w:rsid w:val="259C7404"/>
    <w:rsid w:val="259D70CC"/>
    <w:rsid w:val="25A3263C"/>
    <w:rsid w:val="25AA7315"/>
    <w:rsid w:val="25B612CE"/>
    <w:rsid w:val="25C10173"/>
    <w:rsid w:val="25C30168"/>
    <w:rsid w:val="25C35365"/>
    <w:rsid w:val="25CA22E5"/>
    <w:rsid w:val="25CA3BA8"/>
    <w:rsid w:val="25CB1854"/>
    <w:rsid w:val="25CC2942"/>
    <w:rsid w:val="25CC669B"/>
    <w:rsid w:val="25CC6B47"/>
    <w:rsid w:val="25D01DD5"/>
    <w:rsid w:val="25D4756C"/>
    <w:rsid w:val="25DC1ECC"/>
    <w:rsid w:val="25E12C4F"/>
    <w:rsid w:val="25E66CC5"/>
    <w:rsid w:val="25EB7E37"/>
    <w:rsid w:val="25F1288B"/>
    <w:rsid w:val="25F21EE0"/>
    <w:rsid w:val="26011914"/>
    <w:rsid w:val="26060059"/>
    <w:rsid w:val="26061115"/>
    <w:rsid w:val="260B109B"/>
    <w:rsid w:val="2611159E"/>
    <w:rsid w:val="26115306"/>
    <w:rsid w:val="26167EAA"/>
    <w:rsid w:val="261F13E2"/>
    <w:rsid w:val="26213683"/>
    <w:rsid w:val="262477ED"/>
    <w:rsid w:val="262670C1"/>
    <w:rsid w:val="263165C2"/>
    <w:rsid w:val="26335038"/>
    <w:rsid w:val="26355721"/>
    <w:rsid w:val="263A491A"/>
    <w:rsid w:val="263C6AB8"/>
    <w:rsid w:val="263D710D"/>
    <w:rsid w:val="26410011"/>
    <w:rsid w:val="264228FB"/>
    <w:rsid w:val="264D464E"/>
    <w:rsid w:val="265076A5"/>
    <w:rsid w:val="26562AC8"/>
    <w:rsid w:val="26570D20"/>
    <w:rsid w:val="26592DEA"/>
    <w:rsid w:val="265C2AE3"/>
    <w:rsid w:val="26653B98"/>
    <w:rsid w:val="26653F9F"/>
    <w:rsid w:val="266C3655"/>
    <w:rsid w:val="266D0997"/>
    <w:rsid w:val="266F2496"/>
    <w:rsid w:val="26700408"/>
    <w:rsid w:val="26780E4A"/>
    <w:rsid w:val="267A1AA8"/>
    <w:rsid w:val="267A7E20"/>
    <w:rsid w:val="267B7224"/>
    <w:rsid w:val="26872D7E"/>
    <w:rsid w:val="268923EA"/>
    <w:rsid w:val="268A73D3"/>
    <w:rsid w:val="26942953"/>
    <w:rsid w:val="26971D6D"/>
    <w:rsid w:val="269B257E"/>
    <w:rsid w:val="26A14CFB"/>
    <w:rsid w:val="26A72C55"/>
    <w:rsid w:val="26A733B0"/>
    <w:rsid w:val="26A74146"/>
    <w:rsid w:val="26AC49E0"/>
    <w:rsid w:val="26B2033A"/>
    <w:rsid w:val="26B33B01"/>
    <w:rsid w:val="26B837DA"/>
    <w:rsid w:val="26C651BD"/>
    <w:rsid w:val="26C767ED"/>
    <w:rsid w:val="26C863CA"/>
    <w:rsid w:val="26CA05C0"/>
    <w:rsid w:val="26CE1E76"/>
    <w:rsid w:val="26D1431F"/>
    <w:rsid w:val="26D44013"/>
    <w:rsid w:val="26D56767"/>
    <w:rsid w:val="26D60AE7"/>
    <w:rsid w:val="26D67084"/>
    <w:rsid w:val="26E3525B"/>
    <w:rsid w:val="26F414BD"/>
    <w:rsid w:val="26F50B23"/>
    <w:rsid w:val="26F61BE2"/>
    <w:rsid w:val="26FA259B"/>
    <w:rsid w:val="26FF06F5"/>
    <w:rsid w:val="27086959"/>
    <w:rsid w:val="270A47D0"/>
    <w:rsid w:val="270B2296"/>
    <w:rsid w:val="270E035C"/>
    <w:rsid w:val="271C1B0C"/>
    <w:rsid w:val="271C74C3"/>
    <w:rsid w:val="2720303C"/>
    <w:rsid w:val="27203D0E"/>
    <w:rsid w:val="272715AF"/>
    <w:rsid w:val="27296C05"/>
    <w:rsid w:val="272B5434"/>
    <w:rsid w:val="272B7CE1"/>
    <w:rsid w:val="27365549"/>
    <w:rsid w:val="27366DD7"/>
    <w:rsid w:val="274B78B6"/>
    <w:rsid w:val="274C41A6"/>
    <w:rsid w:val="274D592E"/>
    <w:rsid w:val="27504ECF"/>
    <w:rsid w:val="275821A5"/>
    <w:rsid w:val="27630446"/>
    <w:rsid w:val="27640998"/>
    <w:rsid w:val="276A122F"/>
    <w:rsid w:val="27711D3B"/>
    <w:rsid w:val="2776060C"/>
    <w:rsid w:val="27767BD4"/>
    <w:rsid w:val="277C7404"/>
    <w:rsid w:val="277F2B57"/>
    <w:rsid w:val="27824C5F"/>
    <w:rsid w:val="278359BC"/>
    <w:rsid w:val="27857434"/>
    <w:rsid w:val="27886B4A"/>
    <w:rsid w:val="278A52CE"/>
    <w:rsid w:val="27910EB2"/>
    <w:rsid w:val="279474E1"/>
    <w:rsid w:val="27A10C29"/>
    <w:rsid w:val="27A1548F"/>
    <w:rsid w:val="27A961FC"/>
    <w:rsid w:val="27AA2C9E"/>
    <w:rsid w:val="27AA4D37"/>
    <w:rsid w:val="27AC65CB"/>
    <w:rsid w:val="27AD7FAB"/>
    <w:rsid w:val="27AE550B"/>
    <w:rsid w:val="27AF6B8F"/>
    <w:rsid w:val="27B00DB9"/>
    <w:rsid w:val="27B05962"/>
    <w:rsid w:val="27B257E6"/>
    <w:rsid w:val="27B57501"/>
    <w:rsid w:val="27C065BA"/>
    <w:rsid w:val="27C2427E"/>
    <w:rsid w:val="27C272BD"/>
    <w:rsid w:val="27C303A3"/>
    <w:rsid w:val="27CE4B39"/>
    <w:rsid w:val="27CE764C"/>
    <w:rsid w:val="27CF5FD4"/>
    <w:rsid w:val="27CF7A19"/>
    <w:rsid w:val="27D16E8D"/>
    <w:rsid w:val="27D93150"/>
    <w:rsid w:val="27E64D5A"/>
    <w:rsid w:val="27FA1427"/>
    <w:rsid w:val="27FD2DA0"/>
    <w:rsid w:val="2800719A"/>
    <w:rsid w:val="28026AEF"/>
    <w:rsid w:val="280C4787"/>
    <w:rsid w:val="280C597B"/>
    <w:rsid w:val="280D58F0"/>
    <w:rsid w:val="280D678A"/>
    <w:rsid w:val="28106910"/>
    <w:rsid w:val="281412A8"/>
    <w:rsid w:val="281A4A03"/>
    <w:rsid w:val="281C2E42"/>
    <w:rsid w:val="281D3672"/>
    <w:rsid w:val="282017F3"/>
    <w:rsid w:val="28224827"/>
    <w:rsid w:val="282B4E5E"/>
    <w:rsid w:val="28377F8D"/>
    <w:rsid w:val="283F0C31"/>
    <w:rsid w:val="28410E63"/>
    <w:rsid w:val="2841252C"/>
    <w:rsid w:val="284432B7"/>
    <w:rsid w:val="28447B97"/>
    <w:rsid w:val="28456988"/>
    <w:rsid w:val="284C5E1A"/>
    <w:rsid w:val="284D302B"/>
    <w:rsid w:val="284E086D"/>
    <w:rsid w:val="28525501"/>
    <w:rsid w:val="2853163C"/>
    <w:rsid w:val="28625930"/>
    <w:rsid w:val="286D657F"/>
    <w:rsid w:val="286F5B1F"/>
    <w:rsid w:val="28766BC1"/>
    <w:rsid w:val="28780A39"/>
    <w:rsid w:val="28797626"/>
    <w:rsid w:val="287A3D61"/>
    <w:rsid w:val="287B127F"/>
    <w:rsid w:val="288014B5"/>
    <w:rsid w:val="28812CD5"/>
    <w:rsid w:val="2881461D"/>
    <w:rsid w:val="28882CBE"/>
    <w:rsid w:val="28892808"/>
    <w:rsid w:val="288B5BF9"/>
    <w:rsid w:val="28920D22"/>
    <w:rsid w:val="28926C90"/>
    <w:rsid w:val="28963606"/>
    <w:rsid w:val="289871C2"/>
    <w:rsid w:val="28A16934"/>
    <w:rsid w:val="28A40E75"/>
    <w:rsid w:val="28A41443"/>
    <w:rsid w:val="28A7177D"/>
    <w:rsid w:val="28AB65DF"/>
    <w:rsid w:val="28AE27F3"/>
    <w:rsid w:val="28C23A01"/>
    <w:rsid w:val="28C547D3"/>
    <w:rsid w:val="28C74998"/>
    <w:rsid w:val="28C93AC3"/>
    <w:rsid w:val="28D056E3"/>
    <w:rsid w:val="28E2339A"/>
    <w:rsid w:val="28E374EB"/>
    <w:rsid w:val="28E42158"/>
    <w:rsid w:val="28E8116A"/>
    <w:rsid w:val="28E90F64"/>
    <w:rsid w:val="28EC17CE"/>
    <w:rsid w:val="28F1013D"/>
    <w:rsid w:val="28F62855"/>
    <w:rsid w:val="28FB1BAC"/>
    <w:rsid w:val="28FB5C22"/>
    <w:rsid w:val="29013FD7"/>
    <w:rsid w:val="29077270"/>
    <w:rsid w:val="29077701"/>
    <w:rsid w:val="29086F52"/>
    <w:rsid w:val="2909341C"/>
    <w:rsid w:val="290D7642"/>
    <w:rsid w:val="29180602"/>
    <w:rsid w:val="29186E85"/>
    <w:rsid w:val="291E5BAE"/>
    <w:rsid w:val="292677B7"/>
    <w:rsid w:val="29332D7E"/>
    <w:rsid w:val="293572B2"/>
    <w:rsid w:val="293B6D30"/>
    <w:rsid w:val="29433A05"/>
    <w:rsid w:val="294D2BB7"/>
    <w:rsid w:val="295120AB"/>
    <w:rsid w:val="296622CE"/>
    <w:rsid w:val="296B4BE6"/>
    <w:rsid w:val="29704B40"/>
    <w:rsid w:val="29772DD2"/>
    <w:rsid w:val="29797660"/>
    <w:rsid w:val="297A55A0"/>
    <w:rsid w:val="297C4047"/>
    <w:rsid w:val="2983149E"/>
    <w:rsid w:val="29871DC5"/>
    <w:rsid w:val="298E0A8B"/>
    <w:rsid w:val="29903309"/>
    <w:rsid w:val="2991426D"/>
    <w:rsid w:val="299444F6"/>
    <w:rsid w:val="299B791D"/>
    <w:rsid w:val="29A00C45"/>
    <w:rsid w:val="29A0142B"/>
    <w:rsid w:val="29A02D96"/>
    <w:rsid w:val="29A268B5"/>
    <w:rsid w:val="29A45D80"/>
    <w:rsid w:val="29A6119E"/>
    <w:rsid w:val="29A70519"/>
    <w:rsid w:val="29A743F5"/>
    <w:rsid w:val="29AB5CD6"/>
    <w:rsid w:val="29AF561F"/>
    <w:rsid w:val="29B90A5B"/>
    <w:rsid w:val="29BD3616"/>
    <w:rsid w:val="29BF7A57"/>
    <w:rsid w:val="29C311A0"/>
    <w:rsid w:val="29C476DB"/>
    <w:rsid w:val="29CC14CC"/>
    <w:rsid w:val="29CC6864"/>
    <w:rsid w:val="29CE31E2"/>
    <w:rsid w:val="29CF4FC5"/>
    <w:rsid w:val="29CF6B60"/>
    <w:rsid w:val="29D01E9B"/>
    <w:rsid w:val="29D46E34"/>
    <w:rsid w:val="29DF45F4"/>
    <w:rsid w:val="29EB07FA"/>
    <w:rsid w:val="29F1583B"/>
    <w:rsid w:val="29F179E6"/>
    <w:rsid w:val="29F9234A"/>
    <w:rsid w:val="29FA1C17"/>
    <w:rsid w:val="2A053A79"/>
    <w:rsid w:val="2A075DD3"/>
    <w:rsid w:val="2A0E6314"/>
    <w:rsid w:val="2A0F11ED"/>
    <w:rsid w:val="2A132776"/>
    <w:rsid w:val="2A135BAE"/>
    <w:rsid w:val="2A1A6D6F"/>
    <w:rsid w:val="2A1B4A63"/>
    <w:rsid w:val="2A1D6AF3"/>
    <w:rsid w:val="2A1F4553"/>
    <w:rsid w:val="2A245CB1"/>
    <w:rsid w:val="2A373419"/>
    <w:rsid w:val="2A3A279C"/>
    <w:rsid w:val="2A3C21D5"/>
    <w:rsid w:val="2A3D3C9E"/>
    <w:rsid w:val="2A461AE0"/>
    <w:rsid w:val="2A495A74"/>
    <w:rsid w:val="2A4C40DF"/>
    <w:rsid w:val="2A4D2368"/>
    <w:rsid w:val="2A56221D"/>
    <w:rsid w:val="2A573D00"/>
    <w:rsid w:val="2A5A18C4"/>
    <w:rsid w:val="2A5C4A68"/>
    <w:rsid w:val="2A5E6378"/>
    <w:rsid w:val="2A5F2BA2"/>
    <w:rsid w:val="2A6029FD"/>
    <w:rsid w:val="2A621E43"/>
    <w:rsid w:val="2A6277F0"/>
    <w:rsid w:val="2A653B1B"/>
    <w:rsid w:val="2A691364"/>
    <w:rsid w:val="2A724988"/>
    <w:rsid w:val="2A7861F6"/>
    <w:rsid w:val="2A7D25E2"/>
    <w:rsid w:val="2A7D5A3D"/>
    <w:rsid w:val="2A85460D"/>
    <w:rsid w:val="2A87565C"/>
    <w:rsid w:val="2A8D4A45"/>
    <w:rsid w:val="2A8E62C9"/>
    <w:rsid w:val="2A900A00"/>
    <w:rsid w:val="2A994305"/>
    <w:rsid w:val="2AA247BE"/>
    <w:rsid w:val="2AA64C74"/>
    <w:rsid w:val="2AAA07C5"/>
    <w:rsid w:val="2AAF3887"/>
    <w:rsid w:val="2AB32EED"/>
    <w:rsid w:val="2AB93496"/>
    <w:rsid w:val="2ABB0709"/>
    <w:rsid w:val="2ABC35A1"/>
    <w:rsid w:val="2AC210CC"/>
    <w:rsid w:val="2AD34A0A"/>
    <w:rsid w:val="2AD6727E"/>
    <w:rsid w:val="2ADB74A7"/>
    <w:rsid w:val="2AE213F6"/>
    <w:rsid w:val="2AE412F9"/>
    <w:rsid w:val="2AE5609F"/>
    <w:rsid w:val="2AE65071"/>
    <w:rsid w:val="2AF6758A"/>
    <w:rsid w:val="2AFC349E"/>
    <w:rsid w:val="2B0025D7"/>
    <w:rsid w:val="2B044780"/>
    <w:rsid w:val="2B08626C"/>
    <w:rsid w:val="2B105922"/>
    <w:rsid w:val="2B120584"/>
    <w:rsid w:val="2B146082"/>
    <w:rsid w:val="2B183430"/>
    <w:rsid w:val="2B1F5DEE"/>
    <w:rsid w:val="2B290EC9"/>
    <w:rsid w:val="2B2C493D"/>
    <w:rsid w:val="2B362A0F"/>
    <w:rsid w:val="2B3C674C"/>
    <w:rsid w:val="2B403850"/>
    <w:rsid w:val="2B4201F8"/>
    <w:rsid w:val="2B435817"/>
    <w:rsid w:val="2B4926CC"/>
    <w:rsid w:val="2B50238A"/>
    <w:rsid w:val="2B5102DE"/>
    <w:rsid w:val="2B54647E"/>
    <w:rsid w:val="2B5A47FC"/>
    <w:rsid w:val="2B626FC3"/>
    <w:rsid w:val="2B7A4A43"/>
    <w:rsid w:val="2B7A51CB"/>
    <w:rsid w:val="2B894C35"/>
    <w:rsid w:val="2B8C45DA"/>
    <w:rsid w:val="2B8F0135"/>
    <w:rsid w:val="2B9274C4"/>
    <w:rsid w:val="2B964E6E"/>
    <w:rsid w:val="2BA64F9D"/>
    <w:rsid w:val="2BA74026"/>
    <w:rsid w:val="2BA74800"/>
    <w:rsid w:val="2BAD0059"/>
    <w:rsid w:val="2BAF28FF"/>
    <w:rsid w:val="2BB05F93"/>
    <w:rsid w:val="2BB15833"/>
    <w:rsid w:val="2BB208B1"/>
    <w:rsid w:val="2BB222C7"/>
    <w:rsid w:val="2BB32165"/>
    <w:rsid w:val="2BB9186A"/>
    <w:rsid w:val="2BBA1AB4"/>
    <w:rsid w:val="2BBC2687"/>
    <w:rsid w:val="2BBE3A1E"/>
    <w:rsid w:val="2BCB1289"/>
    <w:rsid w:val="2BCC5CFB"/>
    <w:rsid w:val="2BD2366F"/>
    <w:rsid w:val="2BD74861"/>
    <w:rsid w:val="2BDE3F6E"/>
    <w:rsid w:val="2BE927C5"/>
    <w:rsid w:val="2BEC1234"/>
    <w:rsid w:val="2BEC4B59"/>
    <w:rsid w:val="2BEF6ED6"/>
    <w:rsid w:val="2BF055DC"/>
    <w:rsid w:val="2BF44DCD"/>
    <w:rsid w:val="2BF50AC3"/>
    <w:rsid w:val="2BF60C1B"/>
    <w:rsid w:val="2C047D98"/>
    <w:rsid w:val="2C091002"/>
    <w:rsid w:val="2C0B756F"/>
    <w:rsid w:val="2C0F03C8"/>
    <w:rsid w:val="2C10416B"/>
    <w:rsid w:val="2C152C2D"/>
    <w:rsid w:val="2C1C711E"/>
    <w:rsid w:val="2C1F1007"/>
    <w:rsid w:val="2C2045B2"/>
    <w:rsid w:val="2C2C11A9"/>
    <w:rsid w:val="2C2D15DD"/>
    <w:rsid w:val="2C2D3788"/>
    <w:rsid w:val="2C33078A"/>
    <w:rsid w:val="2C335C64"/>
    <w:rsid w:val="2C3502BE"/>
    <w:rsid w:val="2C3D7EBB"/>
    <w:rsid w:val="2C4341AC"/>
    <w:rsid w:val="2C4958B7"/>
    <w:rsid w:val="2C4C248F"/>
    <w:rsid w:val="2C4E7569"/>
    <w:rsid w:val="2C512033"/>
    <w:rsid w:val="2C513A99"/>
    <w:rsid w:val="2C514093"/>
    <w:rsid w:val="2C576511"/>
    <w:rsid w:val="2C5C6B56"/>
    <w:rsid w:val="2C5C7768"/>
    <w:rsid w:val="2C6D67C4"/>
    <w:rsid w:val="2C755126"/>
    <w:rsid w:val="2C7A54B8"/>
    <w:rsid w:val="2C7B7F24"/>
    <w:rsid w:val="2C7E4100"/>
    <w:rsid w:val="2C8233AC"/>
    <w:rsid w:val="2C8632F5"/>
    <w:rsid w:val="2C8A7455"/>
    <w:rsid w:val="2C9034E6"/>
    <w:rsid w:val="2C91679C"/>
    <w:rsid w:val="2C92725E"/>
    <w:rsid w:val="2C9307CA"/>
    <w:rsid w:val="2C941177"/>
    <w:rsid w:val="2C9560B2"/>
    <w:rsid w:val="2C9D71CE"/>
    <w:rsid w:val="2C9F1552"/>
    <w:rsid w:val="2CA0003D"/>
    <w:rsid w:val="2CA361BA"/>
    <w:rsid w:val="2CA5074E"/>
    <w:rsid w:val="2CA723FB"/>
    <w:rsid w:val="2CA73DA8"/>
    <w:rsid w:val="2CA968DB"/>
    <w:rsid w:val="2CAF1E83"/>
    <w:rsid w:val="2CAF42E0"/>
    <w:rsid w:val="2CB15DF7"/>
    <w:rsid w:val="2CB573F1"/>
    <w:rsid w:val="2CBD4B00"/>
    <w:rsid w:val="2CBF7DA3"/>
    <w:rsid w:val="2CCD454D"/>
    <w:rsid w:val="2CCD473A"/>
    <w:rsid w:val="2CCD64E8"/>
    <w:rsid w:val="2CD14CC1"/>
    <w:rsid w:val="2CD604A5"/>
    <w:rsid w:val="2CD753C1"/>
    <w:rsid w:val="2CD8482D"/>
    <w:rsid w:val="2CD85A8C"/>
    <w:rsid w:val="2CDD4252"/>
    <w:rsid w:val="2CE13D42"/>
    <w:rsid w:val="2CE15E2A"/>
    <w:rsid w:val="2CE24587"/>
    <w:rsid w:val="2CEB1D6C"/>
    <w:rsid w:val="2CED551D"/>
    <w:rsid w:val="2D052D88"/>
    <w:rsid w:val="2D054D76"/>
    <w:rsid w:val="2D0C0ED6"/>
    <w:rsid w:val="2D0D6887"/>
    <w:rsid w:val="2D113BDA"/>
    <w:rsid w:val="2D150B97"/>
    <w:rsid w:val="2D1E3CB5"/>
    <w:rsid w:val="2D1E5C93"/>
    <w:rsid w:val="2D22026D"/>
    <w:rsid w:val="2D322D52"/>
    <w:rsid w:val="2D3262D5"/>
    <w:rsid w:val="2D431DB3"/>
    <w:rsid w:val="2D443ED8"/>
    <w:rsid w:val="2D4A5386"/>
    <w:rsid w:val="2D4C1B03"/>
    <w:rsid w:val="2D4C5F80"/>
    <w:rsid w:val="2D4C7C52"/>
    <w:rsid w:val="2D4E2104"/>
    <w:rsid w:val="2D5015B6"/>
    <w:rsid w:val="2D520565"/>
    <w:rsid w:val="2D5B38DD"/>
    <w:rsid w:val="2D5C151C"/>
    <w:rsid w:val="2D624A33"/>
    <w:rsid w:val="2D642FCF"/>
    <w:rsid w:val="2D693ED2"/>
    <w:rsid w:val="2D697572"/>
    <w:rsid w:val="2D6A1952"/>
    <w:rsid w:val="2D746E52"/>
    <w:rsid w:val="2D7B5571"/>
    <w:rsid w:val="2D850B71"/>
    <w:rsid w:val="2D890723"/>
    <w:rsid w:val="2D8C63A3"/>
    <w:rsid w:val="2D917516"/>
    <w:rsid w:val="2D956DC9"/>
    <w:rsid w:val="2D96573A"/>
    <w:rsid w:val="2D981C83"/>
    <w:rsid w:val="2D9D5DE8"/>
    <w:rsid w:val="2D9F208E"/>
    <w:rsid w:val="2DA64C11"/>
    <w:rsid w:val="2DAC25A2"/>
    <w:rsid w:val="2DC055A0"/>
    <w:rsid w:val="2DC60312"/>
    <w:rsid w:val="2DC60707"/>
    <w:rsid w:val="2DC80A24"/>
    <w:rsid w:val="2DCA0C7A"/>
    <w:rsid w:val="2DD212F1"/>
    <w:rsid w:val="2DDE5CEF"/>
    <w:rsid w:val="2DE20BD4"/>
    <w:rsid w:val="2DEB2C5D"/>
    <w:rsid w:val="2DF5008C"/>
    <w:rsid w:val="2E103E63"/>
    <w:rsid w:val="2E172FC3"/>
    <w:rsid w:val="2E296E5A"/>
    <w:rsid w:val="2E322D3A"/>
    <w:rsid w:val="2E326001"/>
    <w:rsid w:val="2E337B6A"/>
    <w:rsid w:val="2E34221D"/>
    <w:rsid w:val="2E3809D2"/>
    <w:rsid w:val="2E3903BB"/>
    <w:rsid w:val="2E3B55A5"/>
    <w:rsid w:val="2E421EC8"/>
    <w:rsid w:val="2E4A16A0"/>
    <w:rsid w:val="2E4C6A2A"/>
    <w:rsid w:val="2E554436"/>
    <w:rsid w:val="2E56199B"/>
    <w:rsid w:val="2E592149"/>
    <w:rsid w:val="2E5B7B24"/>
    <w:rsid w:val="2E636CD0"/>
    <w:rsid w:val="2E642627"/>
    <w:rsid w:val="2E6D5E7D"/>
    <w:rsid w:val="2E7110F5"/>
    <w:rsid w:val="2E7320CE"/>
    <w:rsid w:val="2E757EFF"/>
    <w:rsid w:val="2E7708FA"/>
    <w:rsid w:val="2E805031"/>
    <w:rsid w:val="2E8378F9"/>
    <w:rsid w:val="2E854F07"/>
    <w:rsid w:val="2E8C23C9"/>
    <w:rsid w:val="2E8C41AB"/>
    <w:rsid w:val="2E933F04"/>
    <w:rsid w:val="2E9342CC"/>
    <w:rsid w:val="2E975000"/>
    <w:rsid w:val="2E99421D"/>
    <w:rsid w:val="2E9E21D1"/>
    <w:rsid w:val="2EA41C48"/>
    <w:rsid w:val="2EAB22DC"/>
    <w:rsid w:val="2EAD65D1"/>
    <w:rsid w:val="2EAE5FB3"/>
    <w:rsid w:val="2EAF4D7A"/>
    <w:rsid w:val="2EB00596"/>
    <w:rsid w:val="2EB21E3A"/>
    <w:rsid w:val="2EB86D24"/>
    <w:rsid w:val="2EBA587E"/>
    <w:rsid w:val="2EBD3064"/>
    <w:rsid w:val="2EC05FE7"/>
    <w:rsid w:val="2EC26466"/>
    <w:rsid w:val="2ED43BD2"/>
    <w:rsid w:val="2EE0704C"/>
    <w:rsid w:val="2EE9585B"/>
    <w:rsid w:val="2EEB6B28"/>
    <w:rsid w:val="2EEE2378"/>
    <w:rsid w:val="2EF204E5"/>
    <w:rsid w:val="2EFC62E0"/>
    <w:rsid w:val="2F0429CA"/>
    <w:rsid w:val="2F083FA6"/>
    <w:rsid w:val="2F0B46A2"/>
    <w:rsid w:val="2F0E335D"/>
    <w:rsid w:val="2F0E677D"/>
    <w:rsid w:val="2F144012"/>
    <w:rsid w:val="2F1D5D39"/>
    <w:rsid w:val="2F1F3AFF"/>
    <w:rsid w:val="2F230642"/>
    <w:rsid w:val="2F2617A7"/>
    <w:rsid w:val="2F282F9A"/>
    <w:rsid w:val="2F34515A"/>
    <w:rsid w:val="2F3824EB"/>
    <w:rsid w:val="2F3B7C94"/>
    <w:rsid w:val="2F4108DB"/>
    <w:rsid w:val="2F4901B4"/>
    <w:rsid w:val="2F4D1ED1"/>
    <w:rsid w:val="2F544D2A"/>
    <w:rsid w:val="2F5702EB"/>
    <w:rsid w:val="2F5F0E72"/>
    <w:rsid w:val="2F630CE2"/>
    <w:rsid w:val="2F66360E"/>
    <w:rsid w:val="2F692E92"/>
    <w:rsid w:val="2F6B6336"/>
    <w:rsid w:val="2F6C3523"/>
    <w:rsid w:val="2F710330"/>
    <w:rsid w:val="2F7B70F8"/>
    <w:rsid w:val="2F811E68"/>
    <w:rsid w:val="2F814135"/>
    <w:rsid w:val="2F83513E"/>
    <w:rsid w:val="2F843D81"/>
    <w:rsid w:val="2F870DF9"/>
    <w:rsid w:val="2F8B4BD7"/>
    <w:rsid w:val="2F8D0F06"/>
    <w:rsid w:val="2F9432ED"/>
    <w:rsid w:val="2F951EFA"/>
    <w:rsid w:val="2F9525CE"/>
    <w:rsid w:val="2FA15554"/>
    <w:rsid w:val="2FAF2E51"/>
    <w:rsid w:val="2FB2109E"/>
    <w:rsid w:val="2FB9600E"/>
    <w:rsid w:val="2FBA3784"/>
    <w:rsid w:val="2FBA5362"/>
    <w:rsid w:val="2FBB2F70"/>
    <w:rsid w:val="2FC0182E"/>
    <w:rsid w:val="2FC115B8"/>
    <w:rsid w:val="2FC144BA"/>
    <w:rsid w:val="2FC55434"/>
    <w:rsid w:val="2FCA3920"/>
    <w:rsid w:val="2FCF7B64"/>
    <w:rsid w:val="2FD437A7"/>
    <w:rsid w:val="2FD64A53"/>
    <w:rsid w:val="2FD81D8F"/>
    <w:rsid w:val="2FE17C3A"/>
    <w:rsid w:val="2FEE365E"/>
    <w:rsid w:val="2FF12D33"/>
    <w:rsid w:val="2FF2327A"/>
    <w:rsid w:val="2FF320B7"/>
    <w:rsid w:val="2FF8610C"/>
    <w:rsid w:val="2FFB05D7"/>
    <w:rsid w:val="2FFD7709"/>
    <w:rsid w:val="30062607"/>
    <w:rsid w:val="300970E3"/>
    <w:rsid w:val="300B0AFF"/>
    <w:rsid w:val="300F0BC6"/>
    <w:rsid w:val="3012545F"/>
    <w:rsid w:val="301723DF"/>
    <w:rsid w:val="301B48DC"/>
    <w:rsid w:val="30236634"/>
    <w:rsid w:val="3028012C"/>
    <w:rsid w:val="302A32D4"/>
    <w:rsid w:val="302E3742"/>
    <w:rsid w:val="30300908"/>
    <w:rsid w:val="303A44D4"/>
    <w:rsid w:val="303D5733"/>
    <w:rsid w:val="304231DA"/>
    <w:rsid w:val="30450A8C"/>
    <w:rsid w:val="30451368"/>
    <w:rsid w:val="304567D2"/>
    <w:rsid w:val="30456BFD"/>
    <w:rsid w:val="30463635"/>
    <w:rsid w:val="304F4103"/>
    <w:rsid w:val="30524C6A"/>
    <w:rsid w:val="30530618"/>
    <w:rsid w:val="305848C0"/>
    <w:rsid w:val="30601421"/>
    <w:rsid w:val="30625E54"/>
    <w:rsid w:val="30670A02"/>
    <w:rsid w:val="30753DAD"/>
    <w:rsid w:val="3078676B"/>
    <w:rsid w:val="307F507C"/>
    <w:rsid w:val="308275EA"/>
    <w:rsid w:val="3083623A"/>
    <w:rsid w:val="3086412A"/>
    <w:rsid w:val="308D5315"/>
    <w:rsid w:val="308F0018"/>
    <w:rsid w:val="308F70EA"/>
    <w:rsid w:val="30910409"/>
    <w:rsid w:val="3092799F"/>
    <w:rsid w:val="30A212D0"/>
    <w:rsid w:val="30A22559"/>
    <w:rsid w:val="30A73F48"/>
    <w:rsid w:val="30A92D0C"/>
    <w:rsid w:val="30B11671"/>
    <w:rsid w:val="30B95E9D"/>
    <w:rsid w:val="30BE2FB2"/>
    <w:rsid w:val="30BF2369"/>
    <w:rsid w:val="30BF2F44"/>
    <w:rsid w:val="30C8357A"/>
    <w:rsid w:val="30CC3EF1"/>
    <w:rsid w:val="30CC4D09"/>
    <w:rsid w:val="30CE0A5C"/>
    <w:rsid w:val="30D77936"/>
    <w:rsid w:val="30DA11D4"/>
    <w:rsid w:val="30DD67AD"/>
    <w:rsid w:val="30E06F3B"/>
    <w:rsid w:val="30E42A74"/>
    <w:rsid w:val="30E56E1D"/>
    <w:rsid w:val="30E658B5"/>
    <w:rsid w:val="30E93E21"/>
    <w:rsid w:val="30EA1395"/>
    <w:rsid w:val="30ED0CB7"/>
    <w:rsid w:val="30F00B2F"/>
    <w:rsid w:val="30F91FD5"/>
    <w:rsid w:val="30FD7CAF"/>
    <w:rsid w:val="30FF2934"/>
    <w:rsid w:val="31003061"/>
    <w:rsid w:val="31031508"/>
    <w:rsid w:val="310418D5"/>
    <w:rsid w:val="3119218F"/>
    <w:rsid w:val="311957CC"/>
    <w:rsid w:val="31235771"/>
    <w:rsid w:val="312B7B76"/>
    <w:rsid w:val="312C01E9"/>
    <w:rsid w:val="31317B00"/>
    <w:rsid w:val="31325070"/>
    <w:rsid w:val="31381D7A"/>
    <w:rsid w:val="31393E9B"/>
    <w:rsid w:val="31394140"/>
    <w:rsid w:val="313D2C28"/>
    <w:rsid w:val="31440159"/>
    <w:rsid w:val="314919CF"/>
    <w:rsid w:val="31496535"/>
    <w:rsid w:val="314A2415"/>
    <w:rsid w:val="316173E5"/>
    <w:rsid w:val="316513E5"/>
    <w:rsid w:val="31660DAA"/>
    <w:rsid w:val="31690E97"/>
    <w:rsid w:val="316E2119"/>
    <w:rsid w:val="316E4789"/>
    <w:rsid w:val="316F4012"/>
    <w:rsid w:val="316F58FC"/>
    <w:rsid w:val="317225E5"/>
    <w:rsid w:val="31755F02"/>
    <w:rsid w:val="317E0C7F"/>
    <w:rsid w:val="317F5387"/>
    <w:rsid w:val="31813E41"/>
    <w:rsid w:val="31844ACB"/>
    <w:rsid w:val="31867E3F"/>
    <w:rsid w:val="318A433E"/>
    <w:rsid w:val="31905D36"/>
    <w:rsid w:val="31915ADF"/>
    <w:rsid w:val="3193495C"/>
    <w:rsid w:val="31995D42"/>
    <w:rsid w:val="319B6BB5"/>
    <w:rsid w:val="31A133E4"/>
    <w:rsid w:val="31B1700E"/>
    <w:rsid w:val="31B61FA3"/>
    <w:rsid w:val="31B639EF"/>
    <w:rsid w:val="31C01CFA"/>
    <w:rsid w:val="31C0317C"/>
    <w:rsid w:val="31C346EA"/>
    <w:rsid w:val="31C4618F"/>
    <w:rsid w:val="31C70DF5"/>
    <w:rsid w:val="31CF0F21"/>
    <w:rsid w:val="31D00075"/>
    <w:rsid w:val="31D27AC8"/>
    <w:rsid w:val="31D3456C"/>
    <w:rsid w:val="31DF692A"/>
    <w:rsid w:val="31E171EF"/>
    <w:rsid w:val="31F72D85"/>
    <w:rsid w:val="31FD646A"/>
    <w:rsid w:val="320E1EBE"/>
    <w:rsid w:val="320E4D35"/>
    <w:rsid w:val="32106011"/>
    <w:rsid w:val="32110852"/>
    <w:rsid w:val="3212751E"/>
    <w:rsid w:val="32193E5B"/>
    <w:rsid w:val="32261DB2"/>
    <w:rsid w:val="322F37A1"/>
    <w:rsid w:val="32317519"/>
    <w:rsid w:val="323479E4"/>
    <w:rsid w:val="323A2750"/>
    <w:rsid w:val="32484FEE"/>
    <w:rsid w:val="324B07BD"/>
    <w:rsid w:val="324F24E5"/>
    <w:rsid w:val="32501F28"/>
    <w:rsid w:val="3254274E"/>
    <w:rsid w:val="32544BDF"/>
    <w:rsid w:val="32550C70"/>
    <w:rsid w:val="32560D2E"/>
    <w:rsid w:val="32584AA6"/>
    <w:rsid w:val="325909FD"/>
    <w:rsid w:val="325E6910"/>
    <w:rsid w:val="32701107"/>
    <w:rsid w:val="3274719C"/>
    <w:rsid w:val="3276317E"/>
    <w:rsid w:val="327D701A"/>
    <w:rsid w:val="327F6D67"/>
    <w:rsid w:val="32821C93"/>
    <w:rsid w:val="328343EB"/>
    <w:rsid w:val="32854A29"/>
    <w:rsid w:val="3288244A"/>
    <w:rsid w:val="328A09D8"/>
    <w:rsid w:val="328B4E7C"/>
    <w:rsid w:val="328D7C9C"/>
    <w:rsid w:val="329A7EE5"/>
    <w:rsid w:val="32A73338"/>
    <w:rsid w:val="32B461E4"/>
    <w:rsid w:val="32BA306B"/>
    <w:rsid w:val="32C716D6"/>
    <w:rsid w:val="32C87A51"/>
    <w:rsid w:val="32CA3FBC"/>
    <w:rsid w:val="32D1739F"/>
    <w:rsid w:val="32D940C6"/>
    <w:rsid w:val="32D958F4"/>
    <w:rsid w:val="32DB182E"/>
    <w:rsid w:val="32DD366B"/>
    <w:rsid w:val="32E14A9C"/>
    <w:rsid w:val="32E14F64"/>
    <w:rsid w:val="32E4633A"/>
    <w:rsid w:val="32EF0A75"/>
    <w:rsid w:val="32F26CA9"/>
    <w:rsid w:val="32FA541E"/>
    <w:rsid w:val="32FD412F"/>
    <w:rsid w:val="33056CFF"/>
    <w:rsid w:val="33084A3B"/>
    <w:rsid w:val="330E4A95"/>
    <w:rsid w:val="331117C0"/>
    <w:rsid w:val="331A7C8F"/>
    <w:rsid w:val="33211462"/>
    <w:rsid w:val="332B0710"/>
    <w:rsid w:val="332B5EB5"/>
    <w:rsid w:val="33371736"/>
    <w:rsid w:val="3338305B"/>
    <w:rsid w:val="334D0A9F"/>
    <w:rsid w:val="3355020F"/>
    <w:rsid w:val="336456CD"/>
    <w:rsid w:val="336A6CE7"/>
    <w:rsid w:val="336C266E"/>
    <w:rsid w:val="33752ADF"/>
    <w:rsid w:val="33792FE2"/>
    <w:rsid w:val="338120A0"/>
    <w:rsid w:val="33845ABC"/>
    <w:rsid w:val="338A3806"/>
    <w:rsid w:val="338B2715"/>
    <w:rsid w:val="338B5A94"/>
    <w:rsid w:val="338E7B48"/>
    <w:rsid w:val="3390450B"/>
    <w:rsid w:val="3396271C"/>
    <w:rsid w:val="339E3411"/>
    <w:rsid w:val="339F6214"/>
    <w:rsid w:val="33A35ED7"/>
    <w:rsid w:val="33AD30C5"/>
    <w:rsid w:val="33B05E45"/>
    <w:rsid w:val="33B31AE9"/>
    <w:rsid w:val="33B73A4E"/>
    <w:rsid w:val="33BC2E13"/>
    <w:rsid w:val="33C841B4"/>
    <w:rsid w:val="33CD110B"/>
    <w:rsid w:val="33D15F2E"/>
    <w:rsid w:val="33D7795C"/>
    <w:rsid w:val="33DD580A"/>
    <w:rsid w:val="33E727C5"/>
    <w:rsid w:val="33E76503"/>
    <w:rsid w:val="33ED755A"/>
    <w:rsid w:val="33F16EEC"/>
    <w:rsid w:val="33F40E24"/>
    <w:rsid w:val="33FC25CA"/>
    <w:rsid w:val="3404036F"/>
    <w:rsid w:val="34086058"/>
    <w:rsid w:val="340B4D34"/>
    <w:rsid w:val="340C4058"/>
    <w:rsid w:val="340C4DD2"/>
    <w:rsid w:val="341E06F7"/>
    <w:rsid w:val="34243721"/>
    <w:rsid w:val="342A4F5F"/>
    <w:rsid w:val="342D23D8"/>
    <w:rsid w:val="343132D5"/>
    <w:rsid w:val="3438573F"/>
    <w:rsid w:val="343C247D"/>
    <w:rsid w:val="34414159"/>
    <w:rsid w:val="34471F11"/>
    <w:rsid w:val="3449342C"/>
    <w:rsid w:val="344E1DC8"/>
    <w:rsid w:val="3455236F"/>
    <w:rsid w:val="345E20A0"/>
    <w:rsid w:val="346178D1"/>
    <w:rsid w:val="346305EC"/>
    <w:rsid w:val="34672BEA"/>
    <w:rsid w:val="34690186"/>
    <w:rsid w:val="347B6A3A"/>
    <w:rsid w:val="34802C6C"/>
    <w:rsid w:val="34816DB7"/>
    <w:rsid w:val="34912222"/>
    <w:rsid w:val="34947504"/>
    <w:rsid w:val="349640AA"/>
    <w:rsid w:val="34A5006C"/>
    <w:rsid w:val="34A8302C"/>
    <w:rsid w:val="34AE0945"/>
    <w:rsid w:val="34B445FB"/>
    <w:rsid w:val="34B455DE"/>
    <w:rsid w:val="34B74974"/>
    <w:rsid w:val="34B82070"/>
    <w:rsid w:val="34BC4090"/>
    <w:rsid w:val="34BE672D"/>
    <w:rsid w:val="34BF2DEA"/>
    <w:rsid w:val="34C25AE9"/>
    <w:rsid w:val="34CA55B1"/>
    <w:rsid w:val="34CC52D7"/>
    <w:rsid w:val="34CF3529"/>
    <w:rsid w:val="34D7197A"/>
    <w:rsid w:val="34D94DA0"/>
    <w:rsid w:val="34DA7B4B"/>
    <w:rsid w:val="34DE4BAD"/>
    <w:rsid w:val="34DE7369"/>
    <w:rsid w:val="34E178F1"/>
    <w:rsid w:val="34E96194"/>
    <w:rsid w:val="34F650FE"/>
    <w:rsid w:val="34FA4928"/>
    <w:rsid w:val="34FA62E8"/>
    <w:rsid w:val="34FC1FD8"/>
    <w:rsid w:val="350A1E75"/>
    <w:rsid w:val="350D4220"/>
    <w:rsid w:val="35172E58"/>
    <w:rsid w:val="351C6C6E"/>
    <w:rsid w:val="351D6888"/>
    <w:rsid w:val="3522520D"/>
    <w:rsid w:val="35255923"/>
    <w:rsid w:val="353411BC"/>
    <w:rsid w:val="353A4A31"/>
    <w:rsid w:val="353B0D84"/>
    <w:rsid w:val="353F67B8"/>
    <w:rsid w:val="35414D4C"/>
    <w:rsid w:val="354E3A78"/>
    <w:rsid w:val="354F1D48"/>
    <w:rsid w:val="354F3CE6"/>
    <w:rsid w:val="35505B43"/>
    <w:rsid w:val="35510E30"/>
    <w:rsid w:val="355B2679"/>
    <w:rsid w:val="35643762"/>
    <w:rsid w:val="356C7E0B"/>
    <w:rsid w:val="356E5AE8"/>
    <w:rsid w:val="356E5B3C"/>
    <w:rsid w:val="357912CE"/>
    <w:rsid w:val="357D67E7"/>
    <w:rsid w:val="358019E7"/>
    <w:rsid w:val="358E021C"/>
    <w:rsid w:val="35973B37"/>
    <w:rsid w:val="3599321D"/>
    <w:rsid w:val="359A44C0"/>
    <w:rsid w:val="359E499A"/>
    <w:rsid w:val="359F150F"/>
    <w:rsid w:val="359F4D79"/>
    <w:rsid w:val="35AF1F78"/>
    <w:rsid w:val="35AF5AAB"/>
    <w:rsid w:val="35B01960"/>
    <w:rsid w:val="35B220D5"/>
    <w:rsid w:val="35B25EB8"/>
    <w:rsid w:val="35B83367"/>
    <w:rsid w:val="35B86116"/>
    <w:rsid w:val="35C16399"/>
    <w:rsid w:val="35C34996"/>
    <w:rsid w:val="35C81C5B"/>
    <w:rsid w:val="35CC1A50"/>
    <w:rsid w:val="35CD6421"/>
    <w:rsid w:val="35D16939"/>
    <w:rsid w:val="35D51E1D"/>
    <w:rsid w:val="35E03A78"/>
    <w:rsid w:val="35EA11D2"/>
    <w:rsid w:val="35F60334"/>
    <w:rsid w:val="360044D8"/>
    <w:rsid w:val="360213C9"/>
    <w:rsid w:val="360369A3"/>
    <w:rsid w:val="36051BF9"/>
    <w:rsid w:val="360A07B9"/>
    <w:rsid w:val="360E6900"/>
    <w:rsid w:val="3610546C"/>
    <w:rsid w:val="361138EA"/>
    <w:rsid w:val="3615104D"/>
    <w:rsid w:val="36154AF5"/>
    <w:rsid w:val="36177DD9"/>
    <w:rsid w:val="361C228F"/>
    <w:rsid w:val="361F5EE3"/>
    <w:rsid w:val="362D3F50"/>
    <w:rsid w:val="362D624A"/>
    <w:rsid w:val="36330C6B"/>
    <w:rsid w:val="36343134"/>
    <w:rsid w:val="3635736B"/>
    <w:rsid w:val="363B0641"/>
    <w:rsid w:val="363C4C5F"/>
    <w:rsid w:val="363F0394"/>
    <w:rsid w:val="364C5483"/>
    <w:rsid w:val="364D069A"/>
    <w:rsid w:val="364D71DB"/>
    <w:rsid w:val="365577FA"/>
    <w:rsid w:val="365B19DA"/>
    <w:rsid w:val="36635E01"/>
    <w:rsid w:val="3666142C"/>
    <w:rsid w:val="36721879"/>
    <w:rsid w:val="367A071D"/>
    <w:rsid w:val="367B5207"/>
    <w:rsid w:val="367F70AF"/>
    <w:rsid w:val="368712CC"/>
    <w:rsid w:val="368A71F8"/>
    <w:rsid w:val="368B778C"/>
    <w:rsid w:val="36923452"/>
    <w:rsid w:val="369F24A2"/>
    <w:rsid w:val="36A377DA"/>
    <w:rsid w:val="36A86627"/>
    <w:rsid w:val="36AA05DC"/>
    <w:rsid w:val="36AE247A"/>
    <w:rsid w:val="36B20DD7"/>
    <w:rsid w:val="36B6667B"/>
    <w:rsid w:val="36B72924"/>
    <w:rsid w:val="36B9758D"/>
    <w:rsid w:val="36C13F6C"/>
    <w:rsid w:val="36C6023F"/>
    <w:rsid w:val="36C87B0D"/>
    <w:rsid w:val="36CA2FA3"/>
    <w:rsid w:val="36D00553"/>
    <w:rsid w:val="36D10D79"/>
    <w:rsid w:val="36D3294D"/>
    <w:rsid w:val="36D41AC6"/>
    <w:rsid w:val="36DD2B0C"/>
    <w:rsid w:val="36DD5643"/>
    <w:rsid w:val="36E0116F"/>
    <w:rsid w:val="36ED6F0B"/>
    <w:rsid w:val="36F05B5F"/>
    <w:rsid w:val="36F83F7A"/>
    <w:rsid w:val="36FA5EF0"/>
    <w:rsid w:val="36FC701E"/>
    <w:rsid w:val="36FE7495"/>
    <w:rsid w:val="37000D38"/>
    <w:rsid w:val="37025263"/>
    <w:rsid w:val="37047404"/>
    <w:rsid w:val="37057757"/>
    <w:rsid w:val="37112659"/>
    <w:rsid w:val="37122F7B"/>
    <w:rsid w:val="371F705A"/>
    <w:rsid w:val="371F7A20"/>
    <w:rsid w:val="37260052"/>
    <w:rsid w:val="37281070"/>
    <w:rsid w:val="372C02AF"/>
    <w:rsid w:val="372C4753"/>
    <w:rsid w:val="372C6E27"/>
    <w:rsid w:val="373F1567"/>
    <w:rsid w:val="373F788E"/>
    <w:rsid w:val="37406625"/>
    <w:rsid w:val="37435DED"/>
    <w:rsid w:val="37447668"/>
    <w:rsid w:val="374A1E69"/>
    <w:rsid w:val="374C2700"/>
    <w:rsid w:val="374D21C0"/>
    <w:rsid w:val="37517062"/>
    <w:rsid w:val="375542A1"/>
    <w:rsid w:val="37573D84"/>
    <w:rsid w:val="37575797"/>
    <w:rsid w:val="375C0B95"/>
    <w:rsid w:val="376673D6"/>
    <w:rsid w:val="376E6B33"/>
    <w:rsid w:val="377125BA"/>
    <w:rsid w:val="3772259C"/>
    <w:rsid w:val="37784F66"/>
    <w:rsid w:val="377B1125"/>
    <w:rsid w:val="377E29AC"/>
    <w:rsid w:val="3785064C"/>
    <w:rsid w:val="37873738"/>
    <w:rsid w:val="3790495E"/>
    <w:rsid w:val="379D11CC"/>
    <w:rsid w:val="379E0288"/>
    <w:rsid w:val="37A2367B"/>
    <w:rsid w:val="37A35B47"/>
    <w:rsid w:val="37A637EF"/>
    <w:rsid w:val="37AB13AC"/>
    <w:rsid w:val="37AD7642"/>
    <w:rsid w:val="37B17AA2"/>
    <w:rsid w:val="37BE7BCC"/>
    <w:rsid w:val="37C058EA"/>
    <w:rsid w:val="37C95A4C"/>
    <w:rsid w:val="37D16AE0"/>
    <w:rsid w:val="37E25735"/>
    <w:rsid w:val="37E62E65"/>
    <w:rsid w:val="37ED4E22"/>
    <w:rsid w:val="37EF7C5B"/>
    <w:rsid w:val="37F064F0"/>
    <w:rsid w:val="37F4125D"/>
    <w:rsid w:val="37F7677D"/>
    <w:rsid w:val="37FA03AE"/>
    <w:rsid w:val="37FF7772"/>
    <w:rsid w:val="38010B31"/>
    <w:rsid w:val="38052BF0"/>
    <w:rsid w:val="38090653"/>
    <w:rsid w:val="380F6B34"/>
    <w:rsid w:val="38153493"/>
    <w:rsid w:val="3815362E"/>
    <w:rsid w:val="38196A86"/>
    <w:rsid w:val="38207590"/>
    <w:rsid w:val="38210F92"/>
    <w:rsid w:val="3822044B"/>
    <w:rsid w:val="38233460"/>
    <w:rsid w:val="38272059"/>
    <w:rsid w:val="382C51B9"/>
    <w:rsid w:val="38355A6B"/>
    <w:rsid w:val="383800AD"/>
    <w:rsid w:val="383C4EC4"/>
    <w:rsid w:val="383C6418"/>
    <w:rsid w:val="383F4FF1"/>
    <w:rsid w:val="38413E85"/>
    <w:rsid w:val="38433B9D"/>
    <w:rsid w:val="384D1667"/>
    <w:rsid w:val="384E69DC"/>
    <w:rsid w:val="385432AE"/>
    <w:rsid w:val="385E0E01"/>
    <w:rsid w:val="386606BD"/>
    <w:rsid w:val="38671983"/>
    <w:rsid w:val="38675216"/>
    <w:rsid w:val="386D2443"/>
    <w:rsid w:val="386D52D3"/>
    <w:rsid w:val="386F66A6"/>
    <w:rsid w:val="3870332A"/>
    <w:rsid w:val="3872150C"/>
    <w:rsid w:val="387271FD"/>
    <w:rsid w:val="387E44BB"/>
    <w:rsid w:val="388151B6"/>
    <w:rsid w:val="388C7E00"/>
    <w:rsid w:val="388E5799"/>
    <w:rsid w:val="38950D8F"/>
    <w:rsid w:val="38984884"/>
    <w:rsid w:val="389D1465"/>
    <w:rsid w:val="38A00F55"/>
    <w:rsid w:val="38A11150"/>
    <w:rsid w:val="38A14DA4"/>
    <w:rsid w:val="38B52EC0"/>
    <w:rsid w:val="38B75506"/>
    <w:rsid w:val="38BB2AC2"/>
    <w:rsid w:val="38BC25E2"/>
    <w:rsid w:val="38BD38B5"/>
    <w:rsid w:val="38C17A8E"/>
    <w:rsid w:val="38C36CC3"/>
    <w:rsid w:val="38C4165F"/>
    <w:rsid w:val="38CB79E1"/>
    <w:rsid w:val="38CC7C8C"/>
    <w:rsid w:val="38CD4ED7"/>
    <w:rsid w:val="38D315B1"/>
    <w:rsid w:val="38D657A7"/>
    <w:rsid w:val="38D66877"/>
    <w:rsid w:val="38D84957"/>
    <w:rsid w:val="38DC4D15"/>
    <w:rsid w:val="38DF5701"/>
    <w:rsid w:val="38E06774"/>
    <w:rsid w:val="38E2328F"/>
    <w:rsid w:val="38EE0781"/>
    <w:rsid w:val="38F16AA5"/>
    <w:rsid w:val="38F63ABA"/>
    <w:rsid w:val="38F972B9"/>
    <w:rsid w:val="38FF0B5D"/>
    <w:rsid w:val="38FF71D6"/>
    <w:rsid w:val="39047E23"/>
    <w:rsid w:val="39072F01"/>
    <w:rsid w:val="3909573F"/>
    <w:rsid w:val="390A3A3F"/>
    <w:rsid w:val="390E6E5A"/>
    <w:rsid w:val="39153FA6"/>
    <w:rsid w:val="39174618"/>
    <w:rsid w:val="39182BD9"/>
    <w:rsid w:val="391A2AB5"/>
    <w:rsid w:val="391B67FC"/>
    <w:rsid w:val="391D025D"/>
    <w:rsid w:val="392A4EC0"/>
    <w:rsid w:val="392C40FF"/>
    <w:rsid w:val="39446C9D"/>
    <w:rsid w:val="394A2C6F"/>
    <w:rsid w:val="3954623F"/>
    <w:rsid w:val="39562469"/>
    <w:rsid w:val="39577BCA"/>
    <w:rsid w:val="3958538C"/>
    <w:rsid w:val="395914F0"/>
    <w:rsid w:val="395B071D"/>
    <w:rsid w:val="395D6E46"/>
    <w:rsid w:val="3966100F"/>
    <w:rsid w:val="39697FA0"/>
    <w:rsid w:val="396F303B"/>
    <w:rsid w:val="39711B38"/>
    <w:rsid w:val="39712946"/>
    <w:rsid w:val="397202AC"/>
    <w:rsid w:val="39723F2D"/>
    <w:rsid w:val="39763A64"/>
    <w:rsid w:val="397877DC"/>
    <w:rsid w:val="397965DF"/>
    <w:rsid w:val="397B4977"/>
    <w:rsid w:val="397F45CA"/>
    <w:rsid w:val="398235E0"/>
    <w:rsid w:val="39850296"/>
    <w:rsid w:val="39882D3F"/>
    <w:rsid w:val="398C54C1"/>
    <w:rsid w:val="39924A41"/>
    <w:rsid w:val="39973934"/>
    <w:rsid w:val="399D2CFC"/>
    <w:rsid w:val="399D59C0"/>
    <w:rsid w:val="39A03571"/>
    <w:rsid w:val="39A171A3"/>
    <w:rsid w:val="39A97009"/>
    <w:rsid w:val="39AE7BCB"/>
    <w:rsid w:val="39B32E09"/>
    <w:rsid w:val="39B76556"/>
    <w:rsid w:val="39BB5656"/>
    <w:rsid w:val="39C02446"/>
    <w:rsid w:val="39C45A8E"/>
    <w:rsid w:val="39C742BF"/>
    <w:rsid w:val="39C8681F"/>
    <w:rsid w:val="39CE5795"/>
    <w:rsid w:val="39D63010"/>
    <w:rsid w:val="39D646DA"/>
    <w:rsid w:val="39D96F6F"/>
    <w:rsid w:val="39DB2D68"/>
    <w:rsid w:val="39DE1D35"/>
    <w:rsid w:val="39E036E8"/>
    <w:rsid w:val="39E44E27"/>
    <w:rsid w:val="39EB0AAC"/>
    <w:rsid w:val="39EF3A63"/>
    <w:rsid w:val="39F33306"/>
    <w:rsid w:val="39F51F21"/>
    <w:rsid w:val="39F8049F"/>
    <w:rsid w:val="39FA45AC"/>
    <w:rsid w:val="3A033932"/>
    <w:rsid w:val="3A0F770C"/>
    <w:rsid w:val="3A1950AA"/>
    <w:rsid w:val="3A1C2DA4"/>
    <w:rsid w:val="3A1F2EC9"/>
    <w:rsid w:val="3A2033EB"/>
    <w:rsid w:val="3A232A86"/>
    <w:rsid w:val="3A267272"/>
    <w:rsid w:val="3A27373A"/>
    <w:rsid w:val="3A331955"/>
    <w:rsid w:val="3A33443A"/>
    <w:rsid w:val="3A340151"/>
    <w:rsid w:val="3A3858F9"/>
    <w:rsid w:val="3A3B2355"/>
    <w:rsid w:val="3A40013B"/>
    <w:rsid w:val="3A421A17"/>
    <w:rsid w:val="3A4224D5"/>
    <w:rsid w:val="3A48295E"/>
    <w:rsid w:val="3A4C73EF"/>
    <w:rsid w:val="3A52002D"/>
    <w:rsid w:val="3A553058"/>
    <w:rsid w:val="3A626D06"/>
    <w:rsid w:val="3A6669D0"/>
    <w:rsid w:val="3A6A476F"/>
    <w:rsid w:val="3A6B5560"/>
    <w:rsid w:val="3A7032A6"/>
    <w:rsid w:val="3A712B04"/>
    <w:rsid w:val="3A751D32"/>
    <w:rsid w:val="3A755DC1"/>
    <w:rsid w:val="3A770FF2"/>
    <w:rsid w:val="3A773383"/>
    <w:rsid w:val="3A777D81"/>
    <w:rsid w:val="3A8401B2"/>
    <w:rsid w:val="3A872166"/>
    <w:rsid w:val="3A895E02"/>
    <w:rsid w:val="3A8A299E"/>
    <w:rsid w:val="3A8D681E"/>
    <w:rsid w:val="3A8E7D63"/>
    <w:rsid w:val="3A90441F"/>
    <w:rsid w:val="3A925E71"/>
    <w:rsid w:val="3A947BFC"/>
    <w:rsid w:val="3A97723B"/>
    <w:rsid w:val="3A9E7179"/>
    <w:rsid w:val="3AAB33C7"/>
    <w:rsid w:val="3AAE129F"/>
    <w:rsid w:val="3AB5512C"/>
    <w:rsid w:val="3AB71F2C"/>
    <w:rsid w:val="3AB90AF0"/>
    <w:rsid w:val="3ABB0323"/>
    <w:rsid w:val="3ABE1B66"/>
    <w:rsid w:val="3ABE6C61"/>
    <w:rsid w:val="3AC12D54"/>
    <w:rsid w:val="3AC56A30"/>
    <w:rsid w:val="3AD24F08"/>
    <w:rsid w:val="3AD526CE"/>
    <w:rsid w:val="3AD66EB0"/>
    <w:rsid w:val="3AD8001F"/>
    <w:rsid w:val="3AEE1D2F"/>
    <w:rsid w:val="3AEF16BC"/>
    <w:rsid w:val="3AEF3ACE"/>
    <w:rsid w:val="3AEF7D13"/>
    <w:rsid w:val="3AF4568E"/>
    <w:rsid w:val="3B047F69"/>
    <w:rsid w:val="3B071354"/>
    <w:rsid w:val="3B097256"/>
    <w:rsid w:val="3B0F656C"/>
    <w:rsid w:val="3B13270C"/>
    <w:rsid w:val="3B154103"/>
    <w:rsid w:val="3B170EE1"/>
    <w:rsid w:val="3B1A3241"/>
    <w:rsid w:val="3B261E1B"/>
    <w:rsid w:val="3B265FF2"/>
    <w:rsid w:val="3B285EF7"/>
    <w:rsid w:val="3B2F036E"/>
    <w:rsid w:val="3B3C659E"/>
    <w:rsid w:val="3B3F729E"/>
    <w:rsid w:val="3B421096"/>
    <w:rsid w:val="3B4524D9"/>
    <w:rsid w:val="3B476C55"/>
    <w:rsid w:val="3B491430"/>
    <w:rsid w:val="3B516536"/>
    <w:rsid w:val="3B563B4D"/>
    <w:rsid w:val="3B567FFE"/>
    <w:rsid w:val="3B5D5F89"/>
    <w:rsid w:val="3B64238A"/>
    <w:rsid w:val="3B6661FE"/>
    <w:rsid w:val="3B6746FF"/>
    <w:rsid w:val="3B6A07EB"/>
    <w:rsid w:val="3B6A0EC9"/>
    <w:rsid w:val="3B6C396A"/>
    <w:rsid w:val="3B6D3512"/>
    <w:rsid w:val="3B6F0BFF"/>
    <w:rsid w:val="3B6F7654"/>
    <w:rsid w:val="3B72704A"/>
    <w:rsid w:val="3B7D557D"/>
    <w:rsid w:val="3B7D788E"/>
    <w:rsid w:val="3B8139DF"/>
    <w:rsid w:val="3B824942"/>
    <w:rsid w:val="3B844E86"/>
    <w:rsid w:val="3B846452"/>
    <w:rsid w:val="3B8A1951"/>
    <w:rsid w:val="3B8C756F"/>
    <w:rsid w:val="3B8F6220"/>
    <w:rsid w:val="3B96722B"/>
    <w:rsid w:val="3B9A6336"/>
    <w:rsid w:val="3B9F0BDD"/>
    <w:rsid w:val="3BA4450D"/>
    <w:rsid w:val="3BA66882"/>
    <w:rsid w:val="3BAE7642"/>
    <w:rsid w:val="3BB24B3E"/>
    <w:rsid w:val="3BB32E97"/>
    <w:rsid w:val="3BB65D6F"/>
    <w:rsid w:val="3BB830F6"/>
    <w:rsid w:val="3BBF02F7"/>
    <w:rsid w:val="3BC4244E"/>
    <w:rsid w:val="3BC91515"/>
    <w:rsid w:val="3BC97A93"/>
    <w:rsid w:val="3BCF06D3"/>
    <w:rsid w:val="3BD500FA"/>
    <w:rsid w:val="3BDA06A1"/>
    <w:rsid w:val="3BDF7FE6"/>
    <w:rsid w:val="3BE60A54"/>
    <w:rsid w:val="3BEE0229"/>
    <w:rsid w:val="3BF27D19"/>
    <w:rsid w:val="3BF41A8F"/>
    <w:rsid w:val="3BF7127B"/>
    <w:rsid w:val="3BFE67AA"/>
    <w:rsid w:val="3BFF733B"/>
    <w:rsid w:val="3C034FBE"/>
    <w:rsid w:val="3C044326"/>
    <w:rsid w:val="3C057788"/>
    <w:rsid w:val="3C123EDF"/>
    <w:rsid w:val="3C157424"/>
    <w:rsid w:val="3C1608D8"/>
    <w:rsid w:val="3C161A18"/>
    <w:rsid w:val="3C1C0FD0"/>
    <w:rsid w:val="3C1E3B04"/>
    <w:rsid w:val="3C21075D"/>
    <w:rsid w:val="3C265C15"/>
    <w:rsid w:val="3C281D3A"/>
    <w:rsid w:val="3C2B7CE1"/>
    <w:rsid w:val="3C3550EA"/>
    <w:rsid w:val="3C3750CA"/>
    <w:rsid w:val="3C38759A"/>
    <w:rsid w:val="3C486978"/>
    <w:rsid w:val="3C4A1B8E"/>
    <w:rsid w:val="3C4D2A7B"/>
    <w:rsid w:val="3C526A0A"/>
    <w:rsid w:val="3C542BE9"/>
    <w:rsid w:val="3C5930DF"/>
    <w:rsid w:val="3C5E5B97"/>
    <w:rsid w:val="3C6027B1"/>
    <w:rsid w:val="3C6A5D2D"/>
    <w:rsid w:val="3C6C104E"/>
    <w:rsid w:val="3C6F5885"/>
    <w:rsid w:val="3C70144A"/>
    <w:rsid w:val="3C7542C9"/>
    <w:rsid w:val="3C760D8C"/>
    <w:rsid w:val="3C7756E2"/>
    <w:rsid w:val="3C797E53"/>
    <w:rsid w:val="3C7B2E9D"/>
    <w:rsid w:val="3C7C4CCB"/>
    <w:rsid w:val="3C7D1B74"/>
    <w:rsid w:val="3C7F794C"/>
    <w:rsid w:val="3C820466"/>
    <w:rsid w:val="3C827D2F"/>
    <w:rsid w:val="3C834E15"/>
    <w:rsid w:val="3C8C1F1C"/>
    <w:rsid w:val="3C8E192E"/>
    <w:rsid w:val="3C9106DF"/>
    <w:rsid w:val="3C927310"/>
    <w:rsid w:val="3C98563D"/>
    <w:rsid w:val="3C9B5D82"/>
    <w:rsid w:val="3CA60696"/>
    <w:rsid w:val="3CA86681"/>
    <w:rsid w:val="3CAB7F97"/>
    <w:rsid w:val="3CAD1097"/>
    <w:rsid w:val="3CAD7FB2"/>
    <w:rsid w:val="3CB12168"/>
    <w:rsid w:val="3CBA2DD2"/>
    <w:rsid w:val="3CBC2333"/>
    <w:rsid w:val="3CC307B2"/>
    <w:rsid w:val="3CC528C8"/>
    <w:rsid w:val="3CC83503"/>
    <w:rsid w:val="3CD92C87"/>
    <w:rsid w:val="3CDC1A5B"/>
    <w:rsid w:val="3CE82D13"/>
    <w:rsid w:val="3CE85446"/>
    <w:rsid w:val="3CEA1BD9"/>
    <w:rsid w:val="3CEA279F"/>
    <w:rsid w:val="3CEA4811"/>
    <w:rsid w:val="3CEE5571"/>
    <w:rsid w:val="3CF62F13"/>
    <w:rsid w:val="3CF7424C"/>
    <w:rsid w:val="3CFE2018"/>
    <w:rsid w:val="3D000214"/>
    <w:rsid w:val="3D065639"/>
    <w:rsid w:val="3D080646"/>
    <w:rsid w:val="3D08531B"/>
    <w:rsid w:val="3D0A7D01"/>
    <w:rsid w:val="3D0F13CC"/>
    <w:rsid w:val="3D117B4D"/>
    <w:rsid w:val="3D140DE7"/>
    <w:rsid w:val="3D154789"/>
    <w:rsid w:val="3D197C01"/>
    <w:rsid w:val="3D1D0DC6"/>
    <w:rsid w:val="3D1F7AE1"/>
    <w:rsid w:val="3D210E7F"/>
    <w:rsid w:val="3D2248E4"/>
    <w:rsid w:val="3D233523"/>
    <w:rsid w:val="3D255ECD"/>
    <w:rsid w:val="3D32550F"/>
    <w:rsid w:val="3D331834"/>
    <w:rsid w:val="3D3B5C9C"/>
    <w:rsid w:val="3D3C603D"/>
    <w:rsid w:val="3D424260"/>
    <w:rsid w:val="3D48471F"/>
    <w:rsid w:val="3D503B25"/>
    <w:rsid w:val="3D5310AC"/>
    <w:rsid w:val="3D56190A"/>
    <w:rsid w:val="3D5B40C1"/>
    <w:rsid w:val="3D5C2EDA"/>
    <w:rsid w:val="3D5E49AD"/>
    <w:rsid w:val="3D6C4CDF"/>
    <w:rsid w:val="3D70175E"/>
    <w:rsid w:val="3D7059F2"/>
    <w:rsid w:val="3D724E90"/>
    <w:rsid w:val="3D747F71"/>
    <w:rsid w:val="3D791D75"/>
    <w:rsid w:val="3D7A4454"/>
    <w:rsid w:val="3D7D13C2"/>
    <w:rsid w:val="3D81153E"/>
    <w:rsid w:val="3D83204D"/>
    <w:rsid w:val="3D857449"/>
    <w:rsid w:val="3D8E41C3"/>
    <w:rsid w:val="3D9226BD"/>
    <w:rsid w:val="3D9461BD"/>
    <w:rsid w:val="3D9A18CD"/>
    <w:rsid w:val="3D9B15D4"/>
    <w:rsid w:val="3DA54918"/>
    <w:rsid w:val="3DAB3ACD"/>
    <w:rsid w:val="3DAC214A"/>
    <w:rsid w:val="3DAC4F54"/>
    <w:rsid w:val="3DAD406F"/>
    <w:rsid w:val="3DB2652F"/>
    <w:rsid w:val="3DC36A45"/>
    <w:rsid w:val="3DCE3012"/>
    <w:rsid w:val="3DD0408A"/>
    <w:rsid w:val="3DD31502"/>
    <w:rsid w:val="3DD447D5"/>
    <w:rsid w:val="3DDC75D4"/>
    <w:rsid w:val="3DDD34B7"/>
    <w:rsid w:val="3DE10282"/>
    <w:rsid w:val="3DE11DF4"/>
    <w:rsid w:val="3DF363D9"/>
    <w:rsid w:val="3DF4407F"/>
    <w:rsid w:val="3DFC769F"/>
    <w:rsid w:val="3DFD4D3B"/>
    <w:rsid w:val="3E060923"/>
    <w:rsid w:val="3E061040"/>
    <w:rsid w:val="3E077567"/>
    <w:rsid w:val="3E09759C"/>
    <w:rsid w:val="3E0E6961"/>
    <w:rsid w:val="3E0F4F8A"/>
    <w:rsid w:val="3E0F66FD"/>
    <w:rsid w:val="3E1321C9"/>
    <w:rsid w:val="3E1464F6"/>
    <w:rsid w:val="3E160177"/>
    <w:rsid w:val="3E221DB3"/>
    <w:rsid w:val="3E24348A"/>
    <w:rsid w:val="3E24651C"/>
    <w:rsid w:val="3E2972F7"/>
    <w:rsid w:val="3E2F7120"/>
    <w:rsid w:val="3E384399"/>
    <w:rsid w:val="3E396A91"/>
    <w:rsid w:val="3E3A265F"/>
    <w:rsid w:val="3E3E7246"/>
    <w:rsid w:val="3E3F28BA"/>
    <w:rsid w:val="3E47632C"/>
    <w:rsid w:val="3E4B0167"/>
    <w:rsid w:val="3E4D7D55"/>
    <w:rsid w:val="3E4E6F8A"/>
    <w:rsid w:val="3E514939"/>
    <w:rsid w:val="3E58649D"/>
    <w:rsid w:val="3E591AE0"/>
    <w:rsid w:val="3E5B30CB"/>
    <w:rsid w:val="3E5F4971"/>
    <w:rsid w:val="3E62067B"/>
    <w:rsid w:val="3E642EC4"/>
    <w:rsid w:val="3E6A3524"/>
    <w:rsid w:val="3E6B71E9"/>
    <w:rsid w:val="3E6D2477"/>
    <w:rsid w:val="3E6F5105"/>
    <w:rsid w:val="3E726EF0"/>
    <w:rsid w:val="3E7427B6"/>
    <w:rsid w:val="3E764A60"/>
    <w:rsid w:val="3E7958F9"/>
    <w:rsid w:val="3E7B1C01"/>
    <w:rsid w:val="3E7E5894"/>
    <w:rsid w:val="3E7E5D72"/>
    <w:rsid w:val="3E8279E0"/>
    <w:rsid w:val="3E847EA3"/>
    <w:rsid w:val="3E877EFE"/>
    <w:rsid w:val="3E897468"/>
    <w:rsid w:val="3E8B2CD3"/>
    <w:rsid w:val="3E8B5F85"/>
    <w:rsid w:val="3E8D1C94"/>
    <w:rsid w:val="3E900F2C"/>
    <w:rsid w:val="3E9055C8"/>
    <w:rsid w:val="3E92636A"/>
    <w:rsid w:val="3E944296"/>
    <w:rsid w:val="3E954BCA"/>
    <w:rsid w:val="3E991957"/>
    <w:rsid w:val="3EA10856"/>
    <w:rsid w:val="3EA13356"/>
    <w:rsid w:val="3EA333E1"/>
    <w:rsid w:val="3EA704CE"/>
    <w:rsid w:val="3EA8181B"/>
    <w:rsid w:val="3EB73963"/>
    <w:rsid w:val="3EBD0528"/>
    <w:rsid w:val="3EBF1D3B"/>
    <w:rsid w:val="3EC01044"/>
    <w:rsid w:val="3EC259BE"/>
    <w:rsid w:val="3EC32EE9"/>
    <w:rsid w:val="3EC87820"/>
    <w:rsid w:val="3EC975F3"/>
    <w:rsid w:val="3ECC0D7E"/>
    <w:rsid w:val="3ED3152B"/>
    <w:rsid w:val="3ED839E3"/>
    <w:rsid w:val="3EE109A2"/>
    <w:rsid w:val="3EE55989"/>
    <w:rsid w:val="3EE77BB4"/>
    <w:rsid w:val="3EEB3C31"/>
    <w:rsid w:val="3EED3002"/>
    <w:rsid w:val="3EF1250A"/>
    <w:rsid w:val="3EF77476"/>
    <w:rsid w:val="3EF86514"/>
    <w:rsid w:val="3EFB5137"/>
    <w:rsid w:val="3EFC3DA5"/>
    <w:rsid w:val="3F00011B"/>
    <w:rsid w:val="3F024306"/>
    <w:rsid w:val="3F025978"/>
    <w:rsid w:val="3F0575FD"/>
    <w:rsid w:val="3F057C4F"/>
    <w:rsid w:val="3F0A3495"/>
    <w:rsid w:val="3F0D2D41"/>
    <w:rsid w:val="3F0E415B"/>
    <w:rsid w:val="3F1415AC"/>
    <w:rsid w:val="3F1922E8"/>
    <w:rsid w:val="3F197C8D"/>
    <w:rsid w:val="3F1A5923"/>
    <w:rsid w:val="3F1F53C6"/>
    <w:rsid w:val="3F221BF5"/>
    <w:rsid w:val="3F250DF5"/>
    <w:rsid w:val="3F2B6202"/>
    <w:rsid w:val="3F310C2D"/>
    <w:rsid w:val="3F324920"/>
    <w:rsid w:val="3F367049"/>
    <w:rsid w:val="3F374CF1"/>
    <w:rsid w:val="3F376C36"/>
    <w:rsid w:val="3F3A01BA"/>
    <w:rsid w:val="3F402B4A"/>
    <w:rsid w:val="3F416A05"/>
    <w:rsid w:val="3F437930"/>
    <w:rsid w:val="3F48665F"/>
    <w:rsid w:val="3F4A5F01"/>
    <w:rsid w:val="3F4B4736"/>
    <w:rsid w:val="3F4E57AE"/>
    <w:rsid w:val="3F5071B2"/>
    <w:rsid w:val="3F5262EB"/>
    <w:rsid w:val="3F53738E"/>
    <w:rsid w:val="3F592257"/>
    <w:rsid w:val="3F5E25F5"/>
    <w:rsid w:val="3F61086A"/>
    <w:rsid w:val="3F635955"/>
    <w:rsid w:val="3F644891"/>
    <w:rsid w:val="3F675248"/>
    <w:rsid w:val="3F6A3D11"/>
    <w:rsid w:val="3F6C3096"/>
    <w:rsid w:val="3F700AAD"/>
    <w:rsid w:val="3F7A70AC"/>
    <w:rsid w:val="3F7B0DCB"/>
    <w:rsid w:val="3F7B56C0"/>
    <w:rsid w:val="3F7F57D0"/>
    <w:rsid w:val="3F853E20"/>
    <w:rsid w:val="3F87017F"/>
    <w:rsid w:val="3F8A6905"/>
    <w:rsid w:val="3F9726D8"/>
    <w:rsid w:val="3F990508"/>
    <w:rsid w:val="3FA4757D"/>
    <w:rsid w:val="3FAA4467"/>
    <w:rsid w:val="3FB3366E"/>
    <w:rsid w:val="3FB848CA"/>
    <w:rsid w:val="3FB85481"/>
    <w:rsid w:val="3FB90EE9"/>
    <w:rsid w:val="3FBE2074"/>
    <w:rsid w:val="3FBF6DA5"/>
    <w:rsid w:val="3FC032C4"/>
    <w:rsid w:val="3FC15000"/>
    <w:rsid w:val="3FC67B65"/>
    <w:rsid w:val="3FC86522"/>
    <w:rsid w:val="3FC86901"/>
    <w:rsid w:val="3FD77807"/>
    <w:rsid w:val="3FE43782"/>
    <w:rsid w:val="3FE918A5"/>
    <w:rsid w:val="3FEF631E"/>
    <w:rsid w:val="3FF873F1"/>
    <w:rsid w:val="3FFC0F28"/>
    <w:rsid w:val="40066124"/>
    <w:rsid w:val="4007780B"/>
    <w:rsid w:val="40122749"/>
    <w:rsid w:val="4012633B"/>
    <w:rsid w:val="40135FA6"/>
    <w:rsid w:val="40137735"/>
    <w:rsid w:val="40181F72"/>
    <w:rsid w:val="40186C21"/>
    <w:rsid w:val="401A525E"/>
    <w:rsid w:val="401B36F8"/>
    <w:rsid w:val="4020422E"/>
    <w:rsid w:val="402469B4"/>
    <w:rsid w:val="4029483F"/>
    <w:rsid w:val="40295CD4"/>
    <w:rsid w:val="402D3CFC"/>
    <w:rsid w:val="403846D3"/>
    <w:rsid w:val="4039429A"/>
    <w:rsid w:val="403A000E"/>
    <w:rsid w:val="403D445E"/>
    <w:rsid w:val="404300F4"/>
    <w:rsid w:val="40443CF9"/>
    <w:rsid w:val="404848DB"/>
    <w:rsid w:val="404959F7"/>
    <w:rsid w:val="404B053D"/>
    <w:rsid w:val="404B1B2E"/>
    <w:rsid w:val="404C105F"/>
    <w:rsid w:val="404E1296"/>
    <w:rsid w:val="40574216"/>
    <w:rsid w:val="40590C4C"/>
    <w:rsid w:val="405E6D54"/>
    <w:rsid w:val="40625FCA"/>
    <w:rsid w:val="406A0B8A"/>
    <w:rsid w:val="406A0E43"/>
    <w:rsid w:val="406A1135"/>
    <w:rsid w:val="406C2229"/>
    <w:rsid w:val="406E476F"/>
    <w:rsid w:val="406F29D5"/>
    <w:rsid w:val="407603F3"/>
    <w:rsid w:val="40783C0A"/>
    <w:rsid w:val="407857B3"/>
    <w:rsid w:val="407E3667"/>
    <w:rsid w:val="40833815"/>
    <w:rsid w:val="4083714A"/>
    <w:rsid w:val="40855A9C"/>
    <w:rsid w:val="408A7A3C"/>
    <w:rsid w:val="40924768"/>
    <w:rsid w:val="40996326"/>
    <w:rsid w:val="40A055BA"/>
    <w:rsid w:val="40A267D7"/>
    <w:rsid w:val="40A96292"/>
    <w:rsid w:val="40BA3701"/>
    <w:rsid w:val="40BE500E"/>
    <w:rsid w:val="40C559FD"/>
    <w:rsid w:val="40D2033D"/>
    <w:rsid w:val="40D272E2"/>
    <w:rsid w:val="40D2748B"/>
    <w:rsid w:val="40D44DD3"/>
    <w:rsid w:val="40EA272D"/>
    <w:rsid w:val="40F233FD"/>
    <w:rsid w:val="40F97CC8"/>
    <w:rsid w:val="410B53D9"/>
    <w:rsid w:val="410C4224"/>
    <w:rsid w:val="4110479E"/>
    <w:rsid w:val="411104A2"/>
    <w:rsid w:val="41134423"/>
    <w:rsid w:val="41145753"/>
    <w:rsid w:val="411A5FC4"/>
    <w:rsid w:val="41254497"/>
    <w:rsid w:val="41262B0C"/>
    <w:rsid w:val="41270465"/>
    <w:rsid w:val="41352357"/>
    <w:rsid w:val="41393B69"/>
    <w:rsid w:val="41407C91"/>
    <w:rsid w:val="414F037B"/>
    <w:rsid w:val="4150378E"/>
    <w:rsid w:val="415A6E4E"/>
    <w:rsid w:val="415B5E34"/>
    <w:rsid w:val="415D0EE1"/>
    <w:rsid w:val="415E546E"/>
    <w:rsid w:val="415F127D"/>
    <w:rsid w:val="41657D9D"/>
    <w:rsid w:val="41660088"/>
    <w:rsid w:val="416923E0"/>
    <w:rsid w:val="416C357C"/>
    <w:rsid w:val="416F4EE2"/>
    <w:rsid w:val="41747D87"/>
    <w:rsid w:val="41760089"/>
    <w:rsid w:val="41773868"/>
    <w:rsid w:val="417D3053"/>
    <w:rsid w:val="417F7261"/>
    <w:rsid w:val="41884393"/>
    <w:rsid w:val="418C0E65"/>
    <w:rsid w:val="418E3C82"/>
    <w:rsid w:val="419054F5"/>
    <w:rsid w:val="419653FB"/>
    <w:rsid w:val="419851F3"/>
    <w:rsid w:val="41A80D37"/>
    <w:rsid w:val="41AA6B42"/>
    <w:rsid w:val="41B66BD7"/>
    <w:rsid w:val="41B80C14"/>
    <w:rsid w:val="41BD1E1F"/>
    <w:rsid w:val="41BD70DE"/>
    <w:rsid w:val="41BE02FD"/>
    <w:rsid w:val="41BF444A"/>
    <w:rsid w:val="41D47975"/>
    <w:rsid w:val="41E1654B"/>
    <w:rsid w:val="41E268D8"/>
    <w:rsid w:val="41E35EE7"/>
    <w:rsid w:val="41EB28A6"/>
    <w:rsid w:val="41F331FB"/>
    <w:rsid w:val="41F34603"/>
    <w:rsid w:val="41F77287"/>
    <w:rsid w:val="41F801BE"/>
    <w:rsid w:val="41F90141"/>
    <w:rsid w:val="42011AC4"/>
    <w:rsid w:val="42051E29"/>
    <w:rsid w:val="4207296E"/>
    <w:rsid w:val="42093990"/>
    <w:rsid w:val="420F2CA7"/>
    <w:rsid w:val="4212581D"/>
    <w:rsid w:val="42145338"/>
    <w:rsid w:val="421D0F3B"/>
    <w:rsid w:val="421D7172"/>
    <w:rsid w:val="421F47D7"/>
    <w:rsid w:val="42307E4F"/>
    <w:rsid w:val="423215B5"/>
    <w:rsid w:val="423834B4"/>
    <w:rsid w:val="423861CA"/>
    <w:rsid w:val="424E5AAB"/>
    <w:rsid w:val="42537A4C"/>
    <w:rsid w:val="42541CFD"/>
    <w:rsid w:val="42546E00"/>
    <w:rsid w:val="4255725B"/>
    <w:rsid w:val="425D7EB7"/>
    <w:rsid w:val="42623629"/>
    <w:rsid w:val="42691F68"/>
    <w:rsid w:val="42743533"/>
    <w:rsid w:val="427C611C"/>
    <w:rsid w:val="427E424F"/>
    <w:rsid w:val="4289422B"/>
    <w:rsid w:val="428E12F9"/>
    <w:rsid w:val="42983814"/>
    <w:rsid w:val="42984A4B"/>
    <w:rsid w:val="42A94EAA"/>
    <w:rsid w:val="42AA5EA1"/>
    <w:rsid w:val="42BA105B"/>
    <w:rsid w:val="42C3339D"/>
    <w:rsid w:val="42C5116B"/>
    <w:rsid w:val="42C85FA9"/>
    <w:rsid w:val="42CC188F"/>
    <w:rsid w:val="42D8572C"/>
    <w:rsid w:val="42E06908"/>
    <w:rsid w:val="42E21D93"/>
    <w:rsid w:val="42E962ED"/>
    <w:rsid w:val="42E96C4D"/>
    <w:rsid w:val="42F41FA2"/>
    <w:rsid w:val="42F44377"/>
    <w:rsid w:val="42FC4704"/>
    <w:rsid w:val="42FF1BEA"/>
    <w:rsid w:val="43107B89"/>
    <w:rsid w:val="4313214F"/>
    <w:rsid w:val="431465BF"/>
    <w:rsid w:val="43160C20"/>
    <w:rsid w:val="43163927"/>
    <w:rsid w:val="43174550"/>
    <w:rsid w:val="431C7377"/>
    <w:rsid w:val="431E7646"/>
    <w:rsid w:val="431F0056"/>
    <w:rsid w:val="43283A45"/>
    <w:rsid w:val="432951DF"/>
    <w:rsid w:val="432B648A"/>
    <w:rsid w:val="4338647E"/>
    <w:rsid w:val="433A1B6A"/>
    <w:rsid w:val="433B29DE"/>
    <w:rsid w:val="433E6051"/>
    <w:rsid w:val="43436285"/>
    <w:rsid w:val="434D31F4"/>
    <w:rsid w:val="435050E9"/>
    <w:rsid w:val="43511BD6"/>
    <w:rsid w:val="43531090"/>
    <w:rsid w:val="43582B12"/>
    <w:rsid w:val="43592ADB"/>
    <w:rsid w:val="435C1F1C"/>
    <w:rsid w:val="435F1420"/>
    <w:rsid w:val="436106C8"/>
    <w:rsid w:val="4365447B"/>
    <w:rsid w:val="43686B13"/>
    <w:rsid w:val="43692A28"/>
    <w:rsid w:val="436A5491"/>
    <w:rsid w:val="436A6B23"/>
    <w:rsid w:val="436B215F"/>
    <w:rsid w:val="437878CE"/>
    <w:rsid w:val="4379767E"/>
    <w:rsid w:val="437D0536"/>
    <w:rsid w:val="438A5840"/>
    <w:rsid w:val="43900072"/>
    <w:rsid w:val="439A525B"/>
    <w:rsid w:val="439A6AA8"/>
    <w:rsid w:val="439C6A6F"/>
    <w:rsid w:val="43A26866"/>
    <w:rsid w:val="43A72E61"/>
    <w:rsid w:val="43A750B5"/>
    <w:rsid w:val="43AE3FBA"/>
    <w:rsid w:val="43B34873"/>
    <w:rsid w:val="43B93A97"/>
    <w:rsid w:val="43C07F99"/>
    <w:rsid w:val="43C10DD6"/>
    <w:rsid w:val="43C64077"/>
    <w:rsid w:val="43D60EE5"/>
    <w:rsid w:val="43DE2CBF"/>
    <w:rsid w:val="43E2349D"/>
    <w:rsid w:val="43E308C1"/>
    <w:rsid w:val="43E87D8F"/>
    <w:rsid w:val="43EA6480"/>
    <w:rsid w:val="43F13A93"/>
    <w:rsid w:val="43F3462F"/>
    <w:rsid w:val="4401576A"/>
    <w:rsid w:val="4403373B"/>
    <w:rsid w:val="440467DA"/>
    <w:rsid w:val="440526DB"/>
    <w:rsid w:val="44057AF3"/>
    <w:rsid w:val="44076105"/>
    <w:rsid w:val="441033F6"/>
    <w:rsid w:val="44151BE3"/>
    <w:rsid w:val="44167ABD"/>
    <w:rsid w:val="44174286"/>
    <w:rsid w:val="441D4F1E"/>
    <w:rsid w:val="441E40DF"/>
    <w:rsid w:val="44200BC8"/>
    <w:rsid w:val="44292305"/>
    <w:rsid w:val="442B1604"/>
    <w:rsid w:val="442F580D"/>
    <w:rsid w:val="4437739E"/>
    <w:rsid w:val="444015FC"/>
    <w:rsid w:val="44446C38"/>
    <w:rsid w:val="444728D8"/>
    <w:rsid w:val="44476496"/>
    <w:rsid w:val="44476729"/>
    <w:rsid w:val="44496945"/>
    <w:rsid w:val="444C1C7E"/>
    <w:rsid w:val="444E4A37"/>
    <w:rsid w:val="444F1769"/>
    <w:rsid w:val="44511116"/>
    <w:rsid w:val="44532C0E"/>
    <w:rsid w:val="44536B0B"/>
    <w:rsid w:val="445E2ECB"/>
    <w:rsid w:val="44660DC1"/>
    <w:rsid w:val="446C4F09"/>
    <w:rsid w:val="44827449"/>
    <w:rsid w:val="44894051"/>
    <w:rsid w:val="448B40C8"/>
    <w:rsid w:val="448D5671"/>
    <w:rsid w:val="448E4357"/>
    <w:rsid w:val="449617CF"/>
    <w:rsid w:val="449C2CF6"/>
    <w:rsid w:val="449F464A"/>
    <w:rsid w:val="44AB052A"/>
    <w:rsid w:val="44AB284E"/>
    <w:rsid w:val="44AC3B6B"/>
    <w:rsid w:val="44B27B12"/>
    <w:rsid w:val="44B518E4"/>
    <w:rsid w:val="44BF10AF"/>
    <w:rsid w:val="44C12064"/>
    <w:rsid w:val="44C3143B"/>
    <w:rsid w:val="44C3365F"/>
    <w:rsid w:val="44C7452D"/>
    <w:rsid w:val="44CE4CBB"/>
    <w:rsid w:val="44D6350C"/>
    <w:rsid w:val="44D64676"/>
    <w:rsid w:val="44D77066"/>
    <w:rsid w:val="44E21AE8"/>
    <w:rsid w:val="44E346A3"/>
    <w:rsid w:val="44E41861"/>
    <w:rsid w:val="44E42EE7"/>
    <w:rsid w:val="44ED5E56"/>
    <w:rsid w:val="44EF7A37"/>
    <w:rsid w:val="450244F8"/>
    <w:rsid w:val="45034D45"/>
    <w:rsid w:val="45060231"/>
    <w:rsid w:val="450C61F8"/>
    <w:rsid w:val="450D704A"/>
    <w:rsid w:val="450E270B"/>
    <w:rsid w:val="450E7C7C"/>
    <w:rsid w:val="45143D6B"/>
    <w:rsid w:val="45156827"/>
    <w:rsid w:val="45157171"/>
    <w:rsid w:val="451D02E5"/>
    <w:rsid w:val="452A4C00"/>
    <w:rsid w:val="452D1CC9"/>
    <w:rsid w:val="45332722"/>
    <w:rsid w:val="45351324"/>
    <w:rsid w:val="45374519"/>
    <w:rsid w:val="453C5C7C"/>
    <w:rsid w:val="454364DB"/>
    <w:rsid w:val="454855B2"/>
    <w:rsid w:val="454A4722"/>
    <w:rsid w:val="454E2A38"/>
    <w:rsid w:val="45577E7A"/>
    <w:rsid w:val="45593E62"/>
    <w:rsid w:val="455F1731"/>
    <w:rsid w:val="4569773B"/>
    <w:rsid w:val="456A4DC4"/>
    <w:rsid w:val="456A6AE6"/>
    <w:rsid w:val="456C7DC9"/>
    <w:rsid w:val="45774DEB"/>
    <w:rsid w:val="4577EE25"/>
    <w:rsid w:val="457B2B2E"/>
    <w:rsid w:val="457E617A"/>
    <w:rsid w:val="45820E8D"/>
    <w:rsid w:val="45861105"/>
    <w:rsid w:val="458A0FC3"/>
    <w:rsid w:val="458F482B"/>
    <w:rsid w:val="459067EA"/>
    <w:rsid w:val="45A8453A"/>
    <w:rsid w:val="45A86EFB"/>
    <w:rsid w:val="45AB2ACD"/>
    <w:rsid w:val="45B818EC"/>
    <w:rsid w:val="45B97CA3"/>
    <w:rsid w:val="45C14D4E"/>
    <w:rsid w:val="45CE788C"/>
    <w:rsid w:val="45D01390"/>
    <w:rsid w:val="45D64208"/>
    <w:rsid w:val="45D77EA2"/>
    <w:rsid w:val="45DB35CC"/>
    <w:rsid w:val="45E5269D"/>
    <w:rsid w:val="45E8327A"/>
    <w:rsid w:val="45ED3300"/>
    <w:rsid w:val="45EF65C0"/>
    <w:rsid w:val="45F450CC"/>
    <w:rsid w:val="45F715AF"/>
    <w:rsid w:val="45F71B3B"/>
    <w:rsid w:val="46020B59"/>
    <w:rsid w:val="4602340A"/>
    <w:rsid w:val="46081744"/>
    <w:rsid w:val="461476CB"/>
    <w:rsid w:val="46150E98"/>
    <w:rsid w:val="461604E6"/>
    <w:rsid w:val="461A1127"/>
    <w:rsid w:val="462352C8"/>
    <w:rsid w:val="46251554"/>
    <w:rsid w:val="462E158E"/>
    <w:rsid w:val="4632261E"/>
    <w:rsid w:val="46332848"/>
    <w:rsid w:val="4638733C"/>
    <w:rsid w:val="463A6B3C"/>
    <w:rsid w:val="463B406B"/>
    <w:rsid w:val="463E0106"/>
    <w:rsid w:val="463E3B5B"/>
    <w:rsid w:val="46405B25"/>
    <w:rsid w:val="46433CCF"/>
    <w:rsid w:val="464376B2"/>
    <w:rsid w:val="46492C2C"/>
    <w:rsid w:val="464B5C9A"/>
    <w:rsid w:val="464C2012"/>
    <w:rsid w:val="464F300E"/>
    <w:rsid w:val="46517D32"/>
    <w:rsid w:val="46581057"/>
    <w:rsid w:val="46614C45"/>
    <w:rsid w:val="46634905"/>
    <w:rsid w:val="46713370"/>
    <w:rsid w:val="467852BF"/>
    <w:rsid w:val="467C0735"/>
    <w:rsid w:val="468204EF"/>
    <w:rsid w:val="46851FED"/>
    <w:rsid w:val="46854215"/>
    <w:rsid w:val="4685496D"/>
    <w:rsid w:val="468A4808"/>
    <w:rsid w:val="468C2B19"/>
    <w:rsid w:val="468E07DC"/>
    <w:rsid w:val="46970B7E"/>
    <w:rsid w:val="46A307AE"/>
    <w:rsid w:val="46A34A6C"/>
    <w:rsid w:val="46AE6BB9"/>
    <w:rsid w:val="46B34848"/>
    <w:rsid w:val="46B63BB4"/>
    <w:rsid w:val="46B66DAB"/>
    <w:rsid w:val="46BE3BC1"/>
    <w:rsid w:val="46C46BFB"/>
    <w:rsid w:val="46C63C07"/>
    <w:rsid w:val="46C8128E"/>
    <w:rsid w:val="46CE0FC1"/>
    <w:rsid w:val="46D80D6C"/>
    <w:rsid w:val="46F32B98"/>
    <w:rsid w:val="46F87D23"/>
    <w:rsid w:val="46FA102C"/>
    <w:rsid w:val="46FC37FA"/>
    <w:rsid w:val="46FD25C1"/>
    <w:rsid w:val="46FD7665"/>
    <w:rsid w:val="46FE49F2"/>
    <w:rsid w:val="47042CE7"/>
    <w:rsid w:val="47052B62"/>
    <w:rsid w:val="47064679"/>
    <w:rsid w:val="470923BB"/>
    <w:rsid w:val="4713035E"/>
    <w:rsid w:val="471657A9"/>
    <w:rsid w:val="471D65CB"/>
    <w:rsid w:val="471F1494"/>
    <w:rsid w:val="472114B3"/>
    <w:rsid w:val="47236D39"/>
    <w:rsid w:val="472668EF"/>
    <w:rsid w:val="472670F7"/>
    <w:rsid w:val="47290367"/>
    <w:rsid w:val="47301EDA"/>
    <w:rsid w:val="47316F00"/>
    <w:rsid w:val="473242CA"/>
    <w:rsid w:val="47324D15"/>
    <w:rsid w:val="473D598E"/>
    <w:rsid w:val="473E2179"/>
    <w:rsid w:val="47437FBA"/>
    <w:rsid w:val="474E43B5"/>
    <w:rsid w:val="475070B3"/>
    <w:rsid w:val="47532228"/>
    <w:rsid w:val="47595DF4"/>
    <w:rsid w:val="475E1903"/>
    <w:rsid w:val="475E6263"/>
    <w:rsid w:val="476358C8"/>
    <w:rsid w:val="47654703"/>
    <w:rsid w:val="47656AA6"/>
    <w:rsid w:val="4769407F"/>
    <w:rsid w:val="476A28CE"/>
    <w:rsid w:val="476E37C1"/>
    <w:rsid w:val="477067B2"/>
    <w:rsid w:val="47732CD5"/>
    <w:rsid w:val="4773405D"/>
    <w:rsid w:val="47774339"/>
    <w:rsid w:val="47885C49"/>
    <w:rsid w:val="479D6E11"/>
    <w:rsid w:val="47AF5AAA"/>
    <w:rsid w:val="47B15014"/>
    <w:rsid w:val="47B32C82"/>
    <w:rsid w:val="47B539C0"/>
    <w:rsid w:val="47B71EFB"/>
    <w:rsid w:val="47C52A22"/>
    <w:rsid w:val="47C923E1"/>
    <w:rsid w:val="47D4481E"/>
    <w:rsid w:val="47E5574E"/>
    <w:rsid w:val="47F16BCC"/>
    <w:rsid w:val="47F40975"/>
    <w:rsid w:val="47F6293F"/>
    <w:rsid w:val="47FA5701"/>
    <w:rsid w:val="47FB39EA"/>
    <w:rsid w:val="47FE691F"/>
    <w:rsid w:val="48036331"/>
    <w:rsid w:val="480908C5"/>
    <w:rsid w:val="480A1D14"/>
    <w:rsid w:val="480D00FD"/>
    <w:rsid w:val="4815506E"/>
    <w:rsid w:val="481D7912"/>
    <w:rsid w:val="481F1B20"/>
    <w:rsid w:val="48282B55"/>
    <w:rsid w:val="482C36D6"/>
    <w:rsid w:val="482F4C92"/>
    <w:rsid w:val="48316C4E"/>
    <w:rsid w:val="48330A04"/>
    <w:rsid w:val="48352352"/>
    <w:rsid w:val="483B30B0"/>
    <w:rsid w:val="484511D1"/>
    <w:rsid w:val="48466F0D"/>
    <w:rsid w:val="4847319B"/>
    <w:rsid w:val="48486C5A"/>
    <w:rsid w:val="484950EF"/>
    <w:rsid w:val="484F59B4"/>
    <w:rsid w:val="48501B75"/>
    <w:rsid w:val="48511725"/>
    <w:rsid w:val="485338EE"/>
    <w:rsid w:val="48534FE1"/>
    <w:rsid w:val="485A5C74"/>
    <w:rsid w:val="48666576"/>
    <w:rsid w:val="486C1E67"/>
    <w:rsid w:val="486F26F2"/>
    <w:rsid w:val="487114CD"/>
    <w:rsid w:val="487147DC"/>
    <w:rsid w:val="487F449E"/>
    <w:rsid w:val="487F6DE5"/>
    <w:rsid w:val="488024B1"/>
    <w:rsid w:val="48821331"/>
    <w:rsid w:val="48830F98"/>
    <w:rsid w:val="488833E9"/>
    <w:rsid w:val="488B296E"/>
    <w:rsid w:val="488D72F6"/>
    <w:rsid w:val="488E0DCA"/>
    <w:rsid w:val="48964544"/>
    <w:rsid w:val="48985CE2"/>
    <w:rsid w:val="489C5DC7"/>
    <w:rsid w:val="48A0681A"/>
    <w:rsid w:val="48A203D1"/>
    <w:rsid w:val="48B510D3"/>
    <w:rsid w:val="48B5156E"/>
    <w:rsid w:val="48BB69FD"/>
    <w:rsid w:val="48C742DC"/>
    <w:rsid w:val="48CB277A"/>
    <w:rsid w:val="48CD5129"/>
    <w:rsid w:val="48D12487"/>
    <w:rsid w:val="48D85B5B"/>
    <w:rsid w:val="48D92EED"/>
    <w:rsid w:val="48E64762"/>
    <w:rsid w:val="48EC6692"/>
    <w:rsid w:val="48ED09E4"/>
    <w:rsid w:val="48F17AFF"/>
    <w:rsid w:val="48F53B50"/>
    <w:rsid w:val="48F76F67"/>
    <w:rsid w:val="48FA62A8"/>
    <w:rsid w:val="49017811"/>
    <w:rsid w:val="490521E9"/>
    <w:rsid w:val="490A2F86"/>
    <w:rsid w:val="490C5949"/>
    <w:rsid w:val="4912460D"/>
    <w:rsid w:val="49132115"/>
    <w:rsid w:val="49177241"/>
    <w:rsid w:val="49182D69"/>
    <w:rsid w:val="491A5C36"/>
    <w:rsid w:val="492124A2"/>
    <w:rsid w:val="492360B3"/>
    <w:rsid w:val="49250DD6"/>
    <w:rsid w:val="492F3160"/>
    <w:rsid w:val="49336F31"/>
    <w:rsid w:val="49344E4A"/>
    <w:rsid w:val="493665C0"/>
    <w:rsid w:val="4939338C"/>
    <w:rsid w:val="493C5A7C"/>
    <w:rsid w:val="4940267F"/>
    <w:rsid w:val="49444D7A"/>
    <w:rsid w:val="49450563"/>
    <w:rsid w:val="494C0DF4"/>
    <w:rsid w:val="49504F5F"/>
    <w:rsid w:val="495345FA"/>
    <w:rsid w:val="49641DFF"/>
    <w:rsid w:val="49645788"/>
    <w:rsid w:val="49685F0B"/>
    <w:rsid w:val="49706721"/>
    <w:rsid w:val="49724248"/>
    <w:rsid w:val="49785A5A"/>
    <w:rsid w:val="497E265F"/>
    <w:rsid w:val="49856AC7"/>
    <w:rsid w:val="498B2241"/>
    <w:rsid w:val="499A1140"/>
    <w:rsid w:val="499A2F46"/>
    <w:rsid w:val="499A70D7"/>
    <w:rsid w:val="49A16698"/>
    <w:rsid w:val="49AD5226"/>
    <w:rsid w:val="49B00E94"/>
    <w:rsid w:val="49C72BFC"/>
    <w:rsid w:val="49D136A3"/>
    <w:rsid w:val="49DA6F3E"/>
    <w:rsid w:val="49E014BA"/>
    <w:rsid w:val="49E2751A"/>
    <w:rsid w:val="49E4179C"/>
    <w:rsid w:val="49EB6CBC"/>
    <w:rsid w:val="49EF241A"/>
    <w:rsid w:val="49EF3D8A"/>
    <w:rsid w:val="49EF678D"/>
    <w:rsid w:val="49F66C27"/>
    <w:rsid w:val="49F904C5"/>
    <w:rsid w:val="49FB2C20"/>
    <w:rsid w:val="49FC7EA1"/>
    <w:rsid w:val="4A0330F2"/>
    <w:rsid w:val="4A0550BC"/>
    <w:rsid w:val="4A056C41"/>
    <w:rsid w:val="4A0D2CA4"/>
    <w:rsid w:val="4A0E4BCC"/>
    <w:rsid w:val="4A116E69"/>
    <w:rsid w:val="4A16242F"/>
    <w:rsid w:val="4A1E58CD"/>
    <w:rsid w:val="4A1F4D4C"/>
    <w:rsid w:val="4A266D62"/>
    <w:rsid w:val="4A2859D9"/>
    <w:rsid w:val="4A2A572A"/>
    <w:rsid w:val="4A355782"/>
    <w:rsid w:val="4A417661"/>
    <w:rsid w:val="4A456ADD"/>
    <w:rsid w:val="4A4914AD"/>
    <w:rsid w:val="4A4F7C57"/>
    <w:rsid w:val="4A553BB8"/>
    <w:rsid w:val="4A590F64"/>
    <w:rsid w:val="4A5B5B57"/>
    <w:rsid w:val="4A5E2074"/>
    <w:rsid w:val="4A6D468F"/>
    <w:rsid w:val="4A6D4D16"/>
    <w:rsid w:val="4A812957"/>
    <w:rsid w:val="4A8731A2"/>
    <w:rsid w:val="4A8A3F66"/>
    <w:rsid w:val="4A8E1844"/>
    <w:rsid w:val="4A981A8C"/>
    <w:rsid w:val="4A987C21"/>
    <w:rsid w:val="4A9B1546"/>
    <w:rsid w:val="4AA03E6E"/>
    <w:rsid w:val="4AA06186"/>
    <w:rsid w:val="4AA13213"/>
    <w:rsid w:val="4AA5064D"/>
    <w:rsid w:val="4AA96950"/>
    <w:rsid w:val="4AAC3789"/>
    <w:rsid w:val="4AAE2A70"/>
    <w:rsid w:val="4ABC6C05"/>
    <w:rsid w:val="4ABF720E"/>
    <w:rsid w:val="4AC264CA"/>
    <w:rsid w:val="4AC443B4"/>
    <w:rsid w:val="4AC65D63"/>
    <w:rsid w:val="4AD53FD1"/>
    <w:rsid w:val="4AD9307A"/>
    <w:rsid w:val="4ADF2DFE"/>
    <w:rsid w:val="4AE16A23"/>
    <w:rsid w:val="4AE70821"/>
    <w:rsid w:val="4AEC6971"/>
    <w:rsid w:val="4AF52DB7"/>
    <w:rsid w:val="4AFC67E9"/>
    <w:rsid w:val="4AFD002E"/>
    <w:rsid w:val="4B007554"/>
    <w:rsid w:val="4B06274D"/>
    <w:rsid w:val="4B186106"/>
    <w:rsid w:val="4B1C5D18"/>
    <w:rsid w:val="4B1F03FF"/>
    <w:rsid w:val="4B2865BE"/>
    <w:rsid w:val="4B291882"/>
    <w:rsid w:val="4B414E4E"/>
    <w:rsid w:val="4B4C1894"/>
    <w:rsid w:val="4B4E717E"/>
    <w:rsid w:val="4B517E8D"/>
    <w:rsid w:val="4B547D9D"/>
    <w:rsid w:val="4B5675CA"/>
    <w:rsid w:val="4B664412"/>
    <w:rsid w:val="4B6D2F19"/>
    <w:rsid w:val="4B6E4E16"/>
    <w:rsid w:val="4B700DB1"/>
    <w:rsid w:val="4B717749"/>
    <w:rsid w:val="4B72498C"/>
    <w:rsid w:val="4B787838"/>
    <w:rsid w:val="4B7934E1"/>
    <w:rsid w:val="4B7A3887"/>
    <w:rsid w:val="4B7D61BD"/>
    <w:rsid w:val="4B865F02"/>
    <w:rsid w:val="4B8C3E7B"/>
    <w:rsid w:val="4B9009B5"/>
    <w:rsid w:val="4B942FBB"/>
    <w:rsid w:val="4B980D82"/>
    <w:rsid w:val="4B9A076E"/>
    <w:rsid w:val="4BA01AC0"/>
    <w:rsid w:val="4BA10E14"/>
    <w:rsid w:val="4BAA33FD"/>
    <w:rsid w:val="4BB40B47"/>
    <w:rsid w:val="4BB53328"/>
    <w:rsid w:val="4BB97283"/>
    <w:rsid w:val="4BC5033F"/>
    <w:rsid w:val="4BC75ED6"/>
    <w:rsid w:val="4BD1438E"/>
    <w:rsid w:val="4BD73A90"/>
    <w:rsid w:val="4BDA73F8"/>
    <w:rsid w:val="4BDC02A6"/>
    <w:rsid w:val="4BDD219B"/>
    <w:rsid w:val="4BDD69C7"/>
    <w:rsid w:val="4BDF36EB"/>
    <w:rsid w:val="4BE30200"/>
    <w:rsid w:val="4BE72B2E"/>
    <w:rsid w:val="4BF06D96"/>
    <w:rsid w:val="4BF712C5"/>
    <w:rsid w:val="4BF8759F"/>
    <w:rsid w:val="4BFE136E"/>
    <w:rsid w:val="4C003730"/>
    <w:rsid w:val="4C124170"/>
    <w:rsid w:val="4C1476A4"/>
    <w:rsid w:val="4C162619"/>
    <w:rsid w:val="4C24087F"/>
    <w:rsid w:val="4C2835AE"/>
    <w:rsid w:val="4C2A0E0A"/>
    <w:rsid w:val="4C2B216B"/>
    <w:rsid w:val="4C2F4E4F"/>
    <w:rsid w:val="4C2F6420"/>
    <w:rsid w:val="4C3F2608"/>
    <w:rsid w:val="4C44267F"/>
    <w:rsid w:val="4C45458F"/>
    <w:rsid w:val="4C4548C3"/>
    <w:rsid w:val="4C4579F1"/>
    <w:rsid w:val="4C484FCD"/>
    <w:rsid w:val="4C4951B3"/>
    <w:rsid w:val="4C4B1837"/>
    <w:rsid w:val="4C4D236F"/>
    <w:rsid w:val="4C513763"/>
    <w:rsid w:val="4C520360"/>
    <w:rsid w:val="4C5964D0"/>
    <w:rsid w:val="4C5A4A29"/>
    <w:rsid w:val="4C5E29FE"/>
    <w:rsid w:val="4C5E68E4"/>
    <w:rsid w:val="4C5F70AB"/>
    <w:rsid w:val="4C696A6D"/>
    <w:rsid w:val="4C6A6789"/>
    <w:rsid w:val="4C6D7A4F"/>
    <w:rsid w:val="4C700260"/>
    <w:rsid w:val="4C792D67"/>
    <w:rsid w:val="4C7D4F23"/>
    <w:rsid w:val="4C804169"/>
    <w:rsid w:val="4C991609"/>
    <w:rsid w:val="4C9A35A9"/>
    <w:rsid w:val="4CA34A95"/>
    <w:rsid w:val="4CAB4548"/>
    <w:rsid w:val="4CB5753A"/>
    <w:rsid w:val="4CB701C3"/>
    <w:rsid w:val="4CB712A9"/>
    <w:rsid w:val="4CB92733"/>
    <w:rsid w:val="4CC076A7"/>
    <w:rsid w:val="4CC529BE"/>
    <w:rsid w:val="4CC66DC7"/>
    <w:rsid w:val="4CCC08B2"/>
    <w:rsid w:val="4CD34FFD"/>
    <w:rsid w:val="4CDD2165"/>
    <w:rsid w:val="4CDE36D3"/>
    <w:rsid w:val="4CDF3312"/>
    <w:rsid w:val="4CE67DE1"/>
    <w:rsid w:val="4CEE59CC"/>
    <w:rsid w:val="4CEE62DB"/>
    <w:rsid w:val="4CF02461"/>
    <w:rsid w:val="4CF029F8"/>
    <w:rsid w:val="4CF1164A"/>
    <w:rsid w:val="4CFA7AAF"/>
    <w:rsid w:val="4CFA7F3B"/>
    <w:rsid w:val="4CFD651E"/>
    <w:rsid w:val="4D0215F9"/>
    <w:rsid w:val="4D062868"/>
    <w:rsid w:val="4D07721A"/>
    <w:rsid w:val="4D0B14A8"/>
    <w:rsid w:val="4D0B7E8F"/>
    <w:rsid w:val="4D0C74FD"/>
    <w:rsid w:val="4D0F6236"/>
    <w:rsid w:val="4D1454B6"/>
    <w:rsid w:val="4D1770D3"/>
    <w:rsid w:val="4D184249"/>
    <w:rsid w:val="4D1A70D0"/>
    <w:rsid w:val="4D217D86"/>
    <w:rsid w:val="4D2B743F"/>
    <w:rsid w:val="4D2C4325"/>
    <w:rsid w:val="4D2F322E"/>
    <w:rsid w:val="4D3160B5"/>
    <w:rsid w:val="4D32074E"/>
    <w:rsid w:val="4D381304"/>
    <w:rsid w:val="4D3947F6"/>
    <w:rsid w:val="4D3D494A"/>
    <w:rsid w:val="4D410984"/>
    <w:rsid w:val="4D443A5F"/>
    <w:rsid w:val="4D526D7C"/>
    <w:rsid w:val="4D550108"/>
    <w:rsid w:val="4D560E09"/>
    <w:rsid w:val="4D56709A"/>
    <w:rsid w:val="4D585332"/>
    <w:rsid w:val="4D5A4F33"/>
    <w:rsid w:val="4D5C08E8"/>
    <w:rsid w:val="4D617324"/>
    <w:rsid w:val="4D632E8A"/>
    <w:rsid w:val="4D6B3828"/>
    <w:rsid w:val="4D6C0FAE"/>
    <w:rsid w:val="4D72317E"/>
    <w:rsid w:val="4D7B4665"/>
    <w:rsid w:val="4D7F33D7"/>
    <w:rsid w:val="4D83023A"/>
    <w:rsid w:val="4D8359B7"/>
    <w:rsid w:val="4D9144D6"/>
    <w:rsid w:val="4D945CC4"/>
    <w:rsid w:val="4D9562ED"/>
    <w:rsid w:val="4D961F22"/>
    <w:rsid w:val="4D9643D3"/>
    <w:rsid w:val="4D975C78"/>
    <w:rsid w:val="4D9C1893"/>
    <w:rsid w:val="4D9E1EFE"/>
    <w:rsid w:val="4DA52871"/>
    <w:rsid w:val="4DA804BD"/>
    <w:rsid w:val="4DAF6529"/>
    <w:rsid w:val="4DB57321"/>
    <w:rsid w:val="4DB83C43"/>
    <w:rsid w:val="4DC331D8"/>
    <w:rsid w:val="4DC75E04"/>
    <w:rsid w:val="4DCA2CD0"/>
    <w:rsid w:val="4DCC5732"/>
    <w:rsid w:val="4DD142AB"/>
    <w:rsid w:val="4DD252B5"/>
    <w:rsid w:val="4DD35C51"/>
    <w:rsid w:val="4DE72219"/>
    <w:rsid w:val="4DEC1CDA"/>
    <w:rsid w:val="4DF70B3F"/>
    <w:rsid w:val="4DF87CD8"/>
    <w:rsid w:val="4DFB4584"/>
    <w:rsid w:val="4DFD5471"/>
    <w:rsid w:val="4E025801"/>
    <w:rsid w:val="4E063D0D"/>
    <w:rsid w:val="4E0B31BD"/>
    <w:rsid w:val="4E0B4C6B"/>
    <w:rsid w:val="4E0E4371"/>
    <w:rsid w:val="4E101FCE"/>
    <w:rsid w:val="4E10623F"/>
    <w:rsid w:val="4E126B2F"/>
    <w:rsid w:val="4E127DA7"/>
    <w:rsid w:val="4E162199"/>
    <w:rsid w:val="4E17642E"/>
    <w:rsid w:val="4E1C0847"/>
    <w:rsid w:val="4E21545E"/>
    <w:rsid w:val="4E4334AF"/>
    <w:rsid w:val="4E487C41"/>
    <w:rsid w:val="4E4916A1"/>
    <w:rsid w:val="4E500C56"/>
    <w:rsid w:val="4E521385"/>
    <w:rsid w:val="4E526C72"/>
    <w:rsid w:val="4E5657B7"/>
    <w:rsid w:val="4E577EB0"/>
    <w:rsid w:val="4E5A1C36"/>
    <w:rsid w:val="4E5D1B43"/>
    <w:rsid w:val="4E5E194D"/>
    <w:rsid w:val="4E5E2FEC"/>
    <w:rsid w:val="4E5F3278"/>
    <w:rsid w:val="4E5F6EC7"/>
    <w:rsid w:val="4E766588"/>
    <w:rsid w:val="4E780CF8"/>
    <w:rsid w:val="4E787399"/>
    <w:rsid w:val="4E7B76FB"/>
    <w:rsid w:val="4E850346"/>
    <w:rsid w:val="4E857C56"/>
    <w:rsid w:val="4E866CBE"/>
    <w:rsid w:val="4E942FA5"/>
    <w:rsid w:val="4E970723"/>
    <w:rsid w:val="4E995AAA"/>
    <w:rsid w:val="4EA8070C"/>
    <w:rsid w:val="4EAE3782"/>
    <w:rsid w:val="4EB4172E"/>
    <w:rsid w:val="4EB64C84"/>
    <w:rsid w:val="4EB679CA"/>
    <w:rsid w:val="4EBA23A6"/>
    <w:rsid w:val="4EC106FD"/>
    <w:rsid w:val="4ECA6EDE"/>
    <w:rsid w:val="4ED16DBE"/>
    <w:rsid w:val="4ED42505"/>
    <w:rsid w:val="4EDB27D3"/>
    <w:rsid w:val="4EDF3796"/>
    <w:rsid w:val="4EE07C6B"/>
    <w:rsid w:val="4EE755A4"/>
    <w:rsid w:val="4EE85F6C"/>
    <w:rsid w:val="4EE92C64"/>
    <w:rsid w:val="4EEC048A"/>
    <w:rsid w:val="4EEC4798"/>
    <w:rsid w:val="4EEE5904"/>
    <w:rsid w:val="4EF23735"/>
    <w:rsid w:val="4EF95660"/>
    <w:rsid w:val="4EFB083B"/>
    <w:rsid w:val="4EFF1909"/>
    <w:rsid w:val="4F1175DE"/>
    <w:rsid w:val="4F167271"/>
    <w:rsid w:val="4F173034"/>
    <w:rsid w:val="4F175737"/>
    <w:rsid w:val="4F1A433D"/>
    <w:rsid w:val="4F222B4D"/>
    <w:rsid w:val="4F22415D"/>
    <w:rsid w:val="4F276E65"/>
    <w:rsid w:val="4F2F2E4F"/>
    <w:rsid w:val="4F325948"/>
    <w:rsid w:val="4F350357"/>
    <w:rsid w:val="4F350835"/>
    <w:rsid w:val="4F432EAC"/>
    <w:rsid w:val="4F473F09"/>
    <w:rsid w:val="4F4A4DB4"/>
    <w:rsid w:val="4F562E1D"/>
    <w:rsid w:val="4F615112"/>
    <w:rsid w:val="4F623386"/>
    <w:rsid w:val="4F6278F2"/>
    <w:rsid w:val="4F6524A5"/>
    <w:rsid w:val="4F6734CD"/>
    <w:rsid w:val="4F6A638E"/>
    <w:rsid w:val="4F6E78C9"/>
    <w:rsid w:val="4F800F9E"/>
    <w:rsid w:val="4F824BC4"/>
    <w:rsid w:val="4F84220D"/>
    <w:rsid w:val="4F871689"/>
    <w:rsid w:val="4F8F7A0B"/>
    <w:rsid w:val="4F905428"/>
    <w:rsid w:val="4F9168C8"/>
    <w:rsid w:val="4F982F4F"/>
    <w:rsid w:val="4F9B56F9"/>
    <w:rsid w:val="4F9E77D3"/>
    <w:rsid w:val="4F9F2E5E"/>
    <w:rsid w:val="4FAA22F8"/>
    <w:rsid w:val="4FAB6890"/>
    <w:rsid w:val="4FAD2F74"/>
    <w:rsid w:val="4FB13FA2"/>
    <w:rsid w:val="4FC3272F"/>
    <w:rsid w:val="4FC616ED"/>
    <w:rsid w:val="4FCB6460"/>
    <w:rsid w:val="4FDA0F6A"/>
    <w:rsid w:val="4FEA34AF"/>
    <w:rsid w:val="4FEE03A0"/>
    <w:rsid w:val="4FEF2377"/>
    <w:rsid w:val="4FF27E90"/>
    <w:rsid w:val="4FF365E2"/>
    <w:rsid w:val="4FFE6835"/>
    <w:rsid w:val="4FFF2ADF"/>
    <w:rsid w:val="50055012"/>
    <w:rsid w:val="50062DC4"/>
    <w:rsid w:val="50083867"/>
    <w:rsid w:val="50100EFF"/>
    <w:rsid w:val="50101541"/>
    <w:rsid w:val="50106568"/>
    <w:rsid w:val="50112995"/>
    <w:rsid w:val="50135457"/>
    <w:rsid w:val="501778F7"/>
    <w:rsid w:val="501F32AC"/>
    <w:rsid w:val="502035B4"/>
    <w:rsid w:val="50210F9C"/>
    <w:rsid w:val="5021159E"/>
    <w:rsid w:val="50272C5C"/>
    <w:rsid w:val="502B51C6"/>
    <w:rsid w:val="502C6E90"/>
    <w:rsid w:val="50313108"/>
    <w:rsid w:val="50326C49"/>
    <w:rsid w:val="50335433"/>
    <w:rsid w:val="503944E8"/>
    <w:rsid w:val="503C1682"/>
    <w:rsid w:val="503C37A9"/>
    <w:rsid w:val="503E14B7"/>
    <w:rsid w:val="50435F6C"/>
    <w:rsid w:val="504B3690"/>
    <w:rsid w:val="504F52E3"/>
    <w:rsid w:val="50526EF4"/>
    <w:rsid w:val="505271FA"/>
    <w:rsid w:val="505358A3"/>
    <w:rsid w:val="50544708"/>
    <w:rsid w:val="5057261F"/>
    <w:rsid w:val="505866C6"/>
    <w:rsid w:val="5060129E"/>
    <w:rsid w:val="506223F9"/>
    <w:rsid w:val="506D0237"/>
    <w:rsid w:val="506D4B46"/>
    <w:rsid w:val="50755812"/>
    <w:rsid w:val="5077108F"/>
    <w:rsid w:val="50774BC1"/>
    <w:rsid w:val="507F458B"/>
    <w:rsid w:val="50834D92"/>
    <w:rsid w:val="50953316"/>
    <w:rsid w:val="509842B1"/>
    <w:rsid w:val="509C733A"/>
    <w:rsid w:val="509E3B74"/>
    <w:rsid w:val="509F36DF"/>
    <w:rsid w:val="50A02266"/>
    <w:rsid w:val="50A728A6"/>
    <w:rsid w:val="50AC470D"/>
    <w:rsid w:val="50B813A5"/>
    <w:rsid w:val="50BB7BA2"/>
    <w:rsid w:val="50BE304E"/>
    <w:rsid w:val="50BE7899"/>
    <w:rsid w:val="50C0499E"/>
    <w:rsid w:val="50C17863"/>
    <w:rsid w:val="50C368BE"/>
    <w:rsid w:val="50C865A9"/>
    <w:rsid w:val="50D24AAF"/>
    <w:rsid w:val="50D751D6"/>
    <w:rsid w:val="50DD66D9"/>
    <w:rsid w:val="50DE6B31"/>
    <w:rsid w:val="50DF3F72"/>
    <w:rsid w:val="50F47C38"/>
    <w:rsid w:val="50F47E1F"/>
    <w:rsid w:val="51025793"/>
    <w:rsid w:val="51063441"/>
    <w:rsid w:val="510950F3"/>
    <w:rsid w:val="510A2349"/>
    <w:rsid w:val="510A66FC"/>
    <w:rsid w:val="510E1797"/>
    <w:rsid w:val="510F5171"/>
    <w:rsid w:val="5111322A"/>
    <w:rsid w:val="5113193A"/>
    <w:rsid w:val="511A1496"/>
    <w:rsid w:val="511E42A9"/>
    <w:rsid w:val="51211E90"/>
    <w:rsid w:val="51235F53"/>
    <w:rsid w:val="51272A8A"/>
    <w:rsid w:val="512B622F"/>
    <w:rsid w:val="512F5DDF"/>
    <w:rsid w:val="51320E03"/>
    <w:rsid w:val="513230EE"/>
    <w:rsid w:val="513242BC"/>
    <w:rsid w:val="5137529F"/>
    <w:rsid w:val="513B0D30"/>
    <w:rsid w:val="51416790"/>
    <w:rsid w:val="514B1C22"/>
    <w:rsid w:val="514D1D3B"/>
    <w:rsid w:val="51525B58"/>
    <w:rsid w:val="515E2B16"/>
    <w:rsid w:val="51653BCF"/>
    <w:rsid w:val="516910E3"/>
    <w:rsid w:val="517150E8"/>
    <w:rsid w:val="51723D5F"/>
    <w:rsid w:val="51781B7F"/>
    <w:rsid w:val="517D025B"/>
    <w:rsid w:val="517D19C3"/>
    <w:rsid w:val="517F1381"/>
    <w:rsid w:val="5182309C"/>
    <w:rsid w:val="51823275"/>
    <w:rsid w:val="518A4CFF"/>
    <w:rsid w:val="51952E2E"/>
    <w:rsid w:val="51963D8E"/>
    <w:rsid w:val="519D207E"/>
    <w:rsid w:val="51A712F2"/>
    <w:rsid w:val="51A927D1"/>
    <w:rsid w:val="51AF1BC6"/>
    <w:rsid w:val="51B1506B"/>
    <w:rsid w:val="51B343AB"/>
    <w:rsid w:val="51B7529F"/>
    <w:rsid w:val="51B856E0"/>
    <w:rsid w:val="51BB63CA"/>
    <w:rsid w:val="51BC69D1"/>
    <w:rsid w:val="51C21AE4"/>
    <w:rsid w:val="51C67BA7"/>
    <w:rsid w:val="51CB5CF2"/>
    <w:rsid w:val="51CD54BD"/>
    <w:rsid w:val="51D1154C"/>
    <w:rsid w:val="51D264E1"/>
    <w:rsid w:val="51D60F8B"/>
    <w:rsid w:val="51D610EC"/>
    <w:rsid w:val="51D75216"/>
    <w:rsid w:val="51D84DB9"/>
    <w:rsid w:val="51E06343"/>
    <w:rsid w:val="51E27A91"/>
    <w:rsid w:val="51E3724C"/>
    <w:rsid w:val="51E66AD8"/>
    <w:rsid w:val="51EB607A"/>
    <w:rsid w:val="51F10C04"/>
    <w:rsid w:val="51F249D6"/>
    <w:rsid w:val="51F24E6A"/>
    <w:rsid w:val="51F70E08"/>
    <w:rsid w:val="51F714EE"/>
    <w:rsid w:val="51F7568B"/>
    <w:rsid w:val="51FB28DA"/>
    <w:rsid w:val="520619D1"/>
    <w:rsid w:val="520C29D0"/>
    <w:rsid w:val="520E1591"/>
    <w:rsid w:val="52175A06"/>
    <w:rsid w:val="521B6489"/>
    <w:rsid w:val="521D2529"/>
    <w:rsid w:val="522105B9"/>
    <w:rsid w:val="52224FAA"/>
    <w:rsid w:val="522555D2"/>
    <w:rsid w:val="52290CB4"/>
    <w:rsid w:val="52377DDC"/>
    <w:rsid w:val="52402881"/>
    <w:rsid w:val="52426781"/>
    <w:rsid w:val="5246001F"/>
    <w:rsid w:val="524B7678"/>
    <w:rsid w:val="524E2339"/>
    <w:rsid w:val="525311D5"/>
    <w:rsid w:val="52635075"/>
    <w:rsid w:val="52641C79"/>
    <w:rsid w:val="52661320"/>
    <w:rsid w:val="52664F6E"/>
    <w:rsid w:val="52691F60"/>
    <w:rsid w:val="5270586C"/>
    <w:rsid w:val="527A14DE"/>
    <w:rsid w:val="527D5216"/>
    <w:rsid w:val="527E1EAF"/>
    <w:rsid w:val="527E37EB"/>
    <w:rsid w:val="527F05FD"/>
    <w:rsid w:val="528338D9"/>
    <w:rsid w:val="52843EAB"/>
    <w:rsid w:val="528A2896"/>
    <w:rsid w:val="528B637A"/>
    <w:rsid w:val="528D6710"/>
    <w:rsid w:val="52933E0D"/>
    <w:rsid w:val="529D37F3"/>
    <w:rsid w:val="529D59C2"/>
    <w:rsid w:val="529F29B3"/>
    <w:rsid w:val="52A62889"/>
    <w:rsid w:val="52A820CC"/>
    <w:rsid w:val="52A874A3"/>
    <w:rsid w:val="52AD3BBF"/>
    <w:rsid w:val="52AE3FA0"/>
    <w:rsid w:val="52B25EF6"/>
    <w:rsid w:val="52B32AF0"/>
    <w:rsid w:val="52B43566"/>
    <w:rsid w:val="52BC2559"/>
    <w:rsid w:val="52BC6534"/>
    <w:rsid w:val="52BE760C"/>
    <w:rsid w:val="52C1181F"/>
    <w:rsid w:val="52C45064"/>
    <w:rsid w:val="52C5255A"/>
    <w:rsid w:val="52C54D44"/>
    <w:rsid w:val="52C71D6D"/>
    <w:rsid w:val="52C81A6D"/>
    <w:rsid w:val="52CA0BA9"/>
    <w:rsid w:val="52CB6FA3"/>
    <w:rsid w:val="52CD6517"/>
    <w:rsid w:val="52CE04A0"/>
    <w:rsid w:val="52CF2802"/>
    <w:rsid w:val="52D64984"/>
    <w:rsid w:val="52D92ACB"/>
    <w:rsid w:val="52DA13ED"/>
    <w:rsid w:val="52E02222"/>
    <w:rsid w:val="52E81580"/>
    <w:rsid w:val="52E85D89"/>
    <w:rsid w:val="52EE0301"/>
    <w:rsid w:val="52EE0307"/>
    <w:rsid w:val="52EF7879"/>
    <w:rsid w:val="52F57E23"/>
    <w:rsid w:val="52FD7899"/>
    <w:rsid w:val="52FE08FA"/>
    <w:rsid w:val="53027C79"/>
    <w:rsid w:val="530323B4"/>
    <w:rsid w:val="530347A8"/>
    <w:rsid w:val="53121552"/>
    <w:rsid w:val="53131D0B"/>
    <w:rsid w:val="531819A1"/>
    <w:rsid w:val="531D16E0"/>
    <w:rsid w:val="531E1D87"/>
    <w:rsid w:val="53254757"/>
    <w:rsid w:val="53254B0C"/>
    <w:rsid w:val="532847DC"/>
    <w:rsid w:val="53323118"/>
    <w:rsid w:val="53354B5C"/>
    <w:rsid w:val="534068EC"/>
    <w:rsid w:val="53406ACC"/>
    <w:rsid w:val="5343356D"/>
    <w:rsid w:val="53496679"/>
    <w:rsid w:val="53546E0A"/>
    <w:rsid w:val="53547D59"/>
    <w:rsid w:val="535760F6"/>
    <w:rsid w:val="535B5D4C"/>
    <w:rsid w:val="53674EA9"/>
    <w:rsid w:val="536A058E"/>
    <w:rsid w:val="53716D8D"/>
    <w:rsid w:val="537625F2"/>
    <w:rsid w:val="53762B86"/>
    <w:rsid w:val="53786887"/>
    <w:rsid w:val="53791837"/>
    <w:rsid w:val="537B50F6"/>
    <w:rsid w:val="538434F5"/>
    <w:rsid w:val="538452A3"/>
    <w:rsid w:val="53852DC9"/>
    <w:rsid w:val="538724AF"/>
    <w:rsid w:val="53997B82"/>
    <w:rsid w:val="539D3DD1"/>
    <w:rsid w:val="539D6290"/>
    <w:rsid w:val="53A03969"/>
    <w:rsid w:val="53AE0C0A"/>
    <w:rsid w:val="53B35B89"/>
    <w:rsid w:val="53B904F8"/>
    <w:rsid w:val="53BA0CC5"/>
    <w:rsid w:val="53BD060C"/>
    <w:rsid w:val="53BF3C96"/>
    <w:rsid w:val="53D47BA2"/>
    <w:rsid w:val="53D710AA"/>
    <w:rsid w:val="53D82F21"/>
    <w:rsid w:val="53E2021C"/>
    <w:rsid w:val="53E93358"/>
    <w:rsid w:val="53ED3AA5"/>
    <w:rsid w:val="53ED7571"/>
    <w:rsid w:val="53F14963"/>
    <w:rsid w:val="53F36916"/>
    <w:rsid w:val="53FB0385"/>
    <w:rsid w:val="53FB3DF0"/>
    <w:rsid w:val="53FC659A"/>
    <w:rsid w:val="54100863"/>
    <w:rsid w:val="541175DE"/>
    <w:rsid w:val="541A1764"/>
    <w:rsid w:val="541F1122"/>
    <w:rsid w:val="54226686"/>
    <w:rsid w:val="5422686A"/>
    <w:rsid w:val="5434170B"/>
    <w:rsid w:val="54383A6E"/>
    <w:rsid w:val="543A407E"/>
    <w:rsid w:val="543D3585"/>
    <w:rsid w:val="543E18F6"/>
    <w:rsid w:val="543E304D"/>
    <w:rsid w:val="544220A4"/>
    <w:rsid w:val="54436421"/>
    <w:rsid w:val="544876C2"/>
    <w:rsid w:val="544A573B"/>
    <w:rsid w:val="544C3CD1"/>
    <w:rsid w:val="544E410C"/>
    <w:rsid w:val="54526581"/>
    <w:rsid w:val="545E3D46"/>
    <w:rsid w:val="545F28B2"/>
    <w:rsid w:val="545F6326"/>
    <w:rsid w:val="54600889"/>
    <w:rsid w:val="546314A0"/>
    <w:rsid w:val="546E45C8"/>
    <w:rsid w:val="54752E3E"/>
    <w:rsid w:val="547D126C"/>
    <w:rsid w:val="547D1CF3"/>
    <w:rsid w:val="54815AD6"/>
    <w:rsid w:val="54834D11"/>
    <w:rsid w:val="548A3FC9"/>
    <w:rsid w:val="548F3067"/>
    <w:rsid w:val="54967A60"/>
    <w:rsid w:val="549D7114"/>
    <w:rsid w:val="54A035C0"/>
    <w:rsid w:val="54A07777"/>
    <w:rsid w:val="54A11674"/>
    <w:rsid w:val="54A631EB"/>
    <w:rsid w:val="54A654A5"/>
    <w:rsid w:val="54A76832"/>
    <w:rsid w:val="54A83213"/>
    <w:rsid w:val="54AD68B4"/>
    <w:rsid w:val="54B02444"/>
    <w:rsid w:val="54B46BE6"/>
    <w:rsid w:val="54B575F6"/>
    <w:rsid w:val="54B67311"/>
    <w:rsid w:val="54BC1B13"/>
    <w:rsid w:val="54C42CEC"/>
    <w:rsid w:val="54C70DF9"/>
    <w:rsid w:val="54D1168D"/>
    <w:rsid w:val="54D960F5"/>
    <w:rsid w:val="54E446E2"/>
    <w:rsid w:val="54F1782E"/>
    <w:rsid w:val="54F402ED"/>
    <w:rsid w:val="54FB0ADE"/>
    <w:rsid w:val="55032B54"/>
    <w:rsid w:val="55083897"/>
    <w:rsid w:val="550A228E"/>
    <w:rsid w:val="550F4A84"/>
    <w:rsid w:val="552A59D6"/>
    <w:rsid w:val="55345504"/>
    <w:rsid w:val="553920BD"/>
    <w:rsid w:val="553D0E3F"/>
    <w:rsid w:val="55400497"/>
    <w:rsid w:val="55411983"/>
    <w:rsid w:val="5542496A"/>
    <w:rsid w:val="55502DFA"/>
    <w:rsid w:val="555262FC"/>
    <w:rsid w:val="555319D1"/>
    <w:rsid w:val="555F09E9"/>
    <w:rsid w:val="55613E55"/>
    <w:rsid w:val="556616C8"/>
    <w:rsid w:val="556B47C8"/>
    <w:rsid w:val="557442EA"/>
    <w:rsid w:val="55762F7B"/>
    <w:rsid w:val="55765516"/>
    <w:rsid w:val="557E7067"/>
    <w:rsid w:val="557F3F6A"/>
    <w:rsid w:val="55833079"/>
    <w:rsid w:val="558570B1"/>
    <w:rsid w:val="558E46D6"/>
    <w:rsid w:val="5594592A"/>
    <w:rsid w:val="5598074E"/>
    <w:rsid w:val="55985369"/>
    <w:rsid w:val="559A7A2A"/>
    <w:rsid w:val="559E0172"/>
    <w:rsid w:val="559E5231"/>
    <w:rsid w:val="55A162D3"/>
    <w:rsid w:val="55AF24DA"/>
    <w:rsid w:val="55C027DF"/>
    <w:rsid w:val="55C734F5"/>
    <w:rsid w:val="55D16941"/>
    <w:rsid w:val="55D35761"/>
    <w:rsid w:val="55D65B5E"/>
    <w:rsid w:val="55DC50C5"/>
    <w:rsid w:val="55E0078B"/>
    <w:rsid w:val="55E81CD4"/>
    <w:rsid w:val="55E93715"/>
    <w:rsid w:val="55F33FA5"/>
    <w:rsid w:val="560148F8"/>
    <w:rsid w:val="561616F3"/>
    <w:rsid w:val="56164AD9"/>
    <w:rsid w:val="56185C97"/>
    <w:rsid w:val="561D19DF"/>
    <w:rsid w:val="561F7F94"/>
    <w:rsid w:val="56230716"/>
    <w:rsid w:val="562863CC"/>
    <w:rsid w:val="562A0715"/>
    <w:rsid w:val="562C17E1"/>
    <w:rsid w:val="563457A6"/>
    <w:rsid w:val="56410B44"/>
    <w:rsid w:val="56510C3A"/>
    <w:rsid w:val="56557F7C"/>
    <w:rsid w:val="565A678F"/>
    <w:rsid w:val="565A69FD"/>
    <w:rsid w:val="565E627F"/>
    <w:rsid w:val="56627E6C"/>
    <w:rsid w:val="566D18EB"/>
    <w:rsid w:val="566D2477"/>
    <w:rsid w:val="566D2743"/>
    <w:rsid w:val="566E6C4C"/>
    <w:rsid w:val="56754EBA"/>
    <w:rsid w:val="56780ED5"/>
    <w:rsid w:val="56794F6D"/>
    <w:rsid w:val="569016D3"/>
    <w:rsid w:val="569B59A0"/>
    <w:rsid w:val="569F2D23"/>
    <w:rsid w:val="56A475E8"/>
    <w:rsid w:val="56A746C7"/>
    <w:rsid w:val="56AB014A"/>
    <w:rsid w:val="56AB04D2"/>
    <w:rsid w:val="56AF0889"/>
    <w:rsid w:val="56B848F9"/>
    <w:rsid w:val="56C2111B"/>
    <w:rsid w:val="56C26303"/>
    <w:rsid w:val="56CE4A87"/>
    <w:rsid w:val="56D375FD"/>
    <w:rsid w:val="56E03993"/>
    <w:rsid w:val="56E12A50"/>
    <w:rsid w:val="56E36785"/>
    <w:rsid w:val="56E45187"/>
    <w:rsid w:val="56E514A1"/>
    <w:rsid w:val="56E92A63"/>
    <w:rsid w:val="56F112B1"/>
    <w:rsid w:val="56F40860"/>
    <w:rsid w:val="56F74F00"/>
    <w:rsid w:val="56F7571D"/>
    <w:rsid w:val="570120A9"/>
    <w:rsid w:val="570606C5"/>
    <w:rsid w:val="57075EAC"/>
    <w:rsid w:val="57076301"/>
    <w:rsid w:val="570A59B7"/>
    <w:rsid w:val="570D53A0"/>
    <w:rsid w:val="57113B7B"/>
    <w:rsid w:val="57115370"/>
    <w:rsid w:val="571E77BD"/>
    <w:rsid w:val="57211430"/>
    <w:rsid w:val="57270B3D"/>
    <w:rsid w:val="57272D89"/>
    <w:rsid w:val="572D6376"/>
    <w:rsid w:val="5730608A"/>
    <w:rsid w:val="57340D8E"/>
    <w:rsid w:val="57380AFC"/>
    <w:rsid w:val="573910BE"/>
    <w:rsid w:val="573D680E"/>
    <w:rsid w:val="573E4972"/>
    <w:rsid w:val="57411EFE"/>
    <w:rsid w:val="57434D6F"/>
    <w:rsid w:val="574853B1"/>
    <w:rsid w:val="575708CA"/>
    <w:rsid w:val="575D1C67"/>
    <w:rsid w:val="57641ED2"/>
    <w:rsid w:val="576516CC"/>
    <w:rsid w:val="576605F2"/>
    <w:rsid w:val="576A4F03"/>
    <w:rsid w:val="576E0591"/>
    <w:rsid w:val="577003B8"/>
    <w:rsid w:val="577028ED"/>
    <w:rsid w:val="5773493B"/>
    <w:rsid w:val="57794F6E"/>
    <w:rsid w:val="577E60BE"/>
    <w:rsid w:val="57802C16"/>
    <w:rsid w:val="57815E55"/>
    <w:rsid w:val="578852D2"/>
    <w:rsid w:val="57957E77"/>
    <w:rsid w:val="5797131D"/>
    <w:rsid w:val="57A2219C"/>
    <w:rsid w:val="57A22F47"/>
    <w:rsid w:val="57A26A67"/>
    <w:rsid w:val="57A94D69"/>
    <w:rsid w:val="57AA72A2"/>
    <w:rsid w:val="57AF2218"/>
    <w:rsid w:val="57B87153"/>
    <w:rsid w:val="57BB14B0"/>
    <w:rsid w:val="57BC0495"/>
    <w:rsid w:val="57C06A26"/>
    <w:rsid w:val="57CA307E"/>
    <w:rsid w:val="57CC7074"/>
    <w:rsid w:val="57DF0AE8"/>
    <w:rsid w:val="57DF227D"/>
    <w:rsid w:val="57E6639D"/>
    <w:rsid w:val="57E76AC9"/>
    <w:rsid w:val="57E84CEC"/>
    <w:rsid w:val="57EB2845"/>
    <w:rsid w:val="57F51B05"/>
    <w:rsid w:val="57F64296"/>
    <w:rsid w:val="57F975D0"/>
    <w:rsid w:val="57FA0E5E"/>
    <w:rsid w:val="57FD35E3"/>
    <w:rsid w:val="58076D29"/>
    <w:rsid w:val="580C4B64"/>
    <w:rsid w:val="580C501E"/>
    <w:rsid w:val="580F5097"/>
    <w:rsid w:val="58100D70"/>
    <w:rsid w:val="58160494"/>
    <w:rsid w:val="581D0E40"/>
    <w:rsid w:val="58233747"/>
    <w:rsid w:val="5834793C"/>
    <w:rsid w:val="58377008"/>
    <w:rsid w:val="58377264"/>
    <w:rsid w:val="58446718"/>
    <w:rsid w:val="5848705A"/>
    <w:rsid w:val="584B7EF0"/>
    <w:rsid w:val="585B5FB1"/>
    <w:rsid w:val="586E207E"/>
    <w:rsid w:val="58705DF6"/>
    <w:rsid w:val="587830F6"/>
    <w:rsid w:val="587B7D70"/>
    <w:rsid w:val="587D6916"/>
    <w:rsid w:val="58816255"/>
    <w:rsid w:val="58824F05"/>
    <w:rsid w:val="588E4E06"/>
    <w:rsid w:val="58936C09"/>
    <w:rsid w:val="58977827"/>
    <w:rsid w:val="589D2BE1"/>
    <w:rsid w:val="58A27F7A"/>
    <w:rsid w:val="58A6075C"/>
    <w:rsid w:val="58A6088E"/>
    <w:rsid w:val="58B14B2F"/>
    <w:rsid w:val="58B84BA8"/>
    <w:rsid w:val="58BF32F8"/>
    <w:rsid w:val="58C235D4"/>
    <w:rsid w:val="58C264CF"/>
    <w:rsid w:val="58C4160B"/>
    <w:rsid w:val="58C419FA"/>
    <w:rsid w:val="58CD3249"/>
    <w:rsid w:val="58CF08A8"/>
    <w:rsid w:val="58CF773F"/>
    <w:rsid w:val="58D04AE7"/>
    <w:rsid w:val="58D83D70"/>
    <w:rsid w:val="58D97896"/>
    <w:rsid w:val="58EB49A4"/>
    <w:rsid w:val="58F35A6F"/>
    <w:rsid w:val="58FA0CC9"/>
    <w:rsid w:val="58FB59D0"/>
    <w:rsid w:val="58FF615D"/>
    <w:rsid w:val="590167CB"/>
    <w:rsid w:val="59032204"/>
    <w:rsid w:val="59082ECE"/>
    <w:rsid w:val="590B083D"/>
    <w:rsid w:val="59132528"/>
    <w:rsid w:val="59190E40"/>
    <w:rsid w:val="59271BEF"/>
    <w:rsid w:val="59280B3B"/>
    <w:rsid w:val="592A19E3"/>
    <w:rsid w:val="592E635F"/>
    <w:rsid w:val="59331EA2"/>
    <w:rsid w:val="59336BFC"/>
    <w:rsid w:val="59342DF2"/>
    <w:rsid w:val="593B3D2B"/>
    <w:rsid w:val="593C48DB"/>
    <w:rsid w:val="59433CF0"/>
    <w:rsid w:val="59496B9F"/>
    <w:rsid w:val="594A037D"/>
    <w:rsid w:val="594D4E3D"/>
    <w:rsid w:val="59506704"/>
    <w:rsid w:val="59582258"/>
    <w:rsid w:val="595E26EA"/>
    <w:rsid w:val="596429D6"/>
    <w:rsid w:val="59651CAE"/>
    <w:rsid w:val="5971064D"/>
    <w:rsid w:val="597162CA"/>
    <w:rsid w:val="59752418"/>
    <w:rsid w:val="597B5E90"/>
    <w:rsid w:val="597C468B"/>
    <w:rsid w:val="597C6A1D"/>
    <w:rsid w:val="597D6C89"/>
    <w:rsid w:val="597E4543"/>
    <w:rsid w:val="598858A4"/>
    <w:rsid w:val="59976FEB"/>
    <w:rsid w:val="599E4BE5"/>
    <w:rsid w:val="59A00EDC"/>
    <w:rsid w:val="59A02CF1"/>
    <w:rsid w:val="59A47020"/>
    <w:rsid w:val="59A57581"/>
    <w:rsid w:val="59A74A58"/>
    <w:rsid w:val="59AB2444"/>
    <w:rsid w:val="59AC701E"/>
    <w:rsid w:val="59AD01A7"/>
    <w:rsid w:val="59AD3B63"/>
    <w:rsid w:val="59B6533D"/>
    <w:rsid w:val="59B941E0"/>
    <w:rsid w:val="59BC13A7"/>
    <w:rsid w:val="59C10F62"/>
    <w:rsid w:val="59C2730A"/>
    <w:rsid w:val="59C462B0"/>
    <w:rsid w:val="59C503C4"/>
    <w:rsid w:val="59C65BEA"/>
    <w:rsid w:val="59C707D0"/>
    <w:rsid w:val="59C817EE"/>
    <w:rsid w:val="59CF317E"/>
    <w:rsid w:val="59E549BE"/>
    <w:rsid w:val="59F740F1"/>
    <w:rsid w:val="59F902DA"/>
    <w:rsid w:val="59F972F7"/>
    <w:rsid w:val="5A067BEE"/>
    <w:rsid w:val="5A0F3CCD"/>
    <w:rsid w:val="5A1816E7"/>
    <w:rsid w:val="5A1C3EF8"/>
    <w:rsid w:val="5A226ECE"/>
    <w:rsid w:val="5A2B27D6"/>
    <w:rsid w:val="5A2B4006"/>
    <w:rsid w:val="5A2F594A"/>
    <w:rsid w:val="5A3E5ABB"/>
    <w:rsid w:val="5A4049FD"/>
    <w:rsid w:val="5A430D8D"/>
    <w:rsid w:val="5A4939ED"/>
    <w:rsid w:val="5A525013"/>
    <w:rsid w:val="5A587D48"/>
    <w:rsid w:val="5A5D73C6"/>
    <w:rsid w:val="5A6C32D3"/>
    <w:rsid w:val="5A702884"/>
    <w:rsid w:val="5A703622"/>
    <w:rsid w:val="5A783405"/>
    <w:rsid w:val="5A796801"/>
    <w:rsid w:val="5A7A11AE"/>
    <w:rsid w:val="5A7F4A16"/>
    <w:rsid w:val="5A8126F4"/>
    <w:rsid w:val="5A814A82"/>
    <w:rsid w:val="5A8738CB"/>
    <w:rsid w:val="5A9030E7"/>
    <w:rsid w:val="5A9261B6"/>
    <w:rsid w:val="5A9474D4"/>
    <w:rsid w:val="5A977542"/>
    <w:rsid w:val="5A9F3C87"/>
    <w:rsid w:val="5AA254E7"/>
    <w:rsid w:val="5AA3470B"/>
    <w:rsid w:val="5AA53C49"/>
    <w:rsid w:val="5AB21842"/>
    <w:rsid w:val="5AB35F48"/>
    <w:rsid w:val="5AB96EC4"/>
    <w:rsid w:val="5ABA75F5"/>
    <w:rsid w:val="5AC00736"/>
    <w:rsid w:val="5AC051B0"/>
    <w:rsid w:val="5AC418E7"/>
    <w:rsid w:val="5ACC12DE"/>
    <w:rsid w:val="5ACC58A9"/>
    <w:rsid w:val="5AD07020"/>
    <w:rsid w:val="5AD50C84"/>
    <w:rsid w:val="5AD87AA0"/>
    <w:rsid w:val="5AE1312B"/>
    <w:rsid w:val="5AE53EED"/>
    <w:rsid w:val="5AE56ED8"/>
    <w:rsid w:val="5AEB179F"/>
    <w:rsid w:val="5AEC28E9"/>
    <w:rsid w:val="5AF873F9"/>
    <w:rsid w:val="5AFD5CA1"/>
    <w:rsid w:val="5B0516D1"/>
    <w:rsid w:val="5B0A144B"/>
    <w:rsid w:val="5B0E2BE7"/>
    <w:rsid w:val="5B194774"/>
    <w:rsid w:val="5B215A6F"/>
    <w:rsid w:val="5B2272B8"/>
    <w:rsid w:val="5B2452CA"/>
    <w:rsid w:val="5B246C93"/>
    <w:rsid w:val="5B270145"/>
    <w:rsid w:val="5B293FA4"/>
    <w:rsid w:val="5B2A655C"/>
    <w:rsid w:val="5B302E3C"/>
    <w:rsid w:val="5B3A68D6"/>
    <w:rsid w:val="5B3B1E10"/>
    <w:rsid w:val="5B3D3F44"/>
    <w:rsid w:val="5B410E19"/>
    <w:rsid w:val="5B4A3418"/>
    <w:rsid w:val="5B4B766A"/>
    <w:rsid w:val="5B511F36"/>
    <w:rsid w:val="5B5B6A56"/>
    <w:rsid w:val="5B5C08B4"/>
    <w:rsid w:val="5B5E5179"/>
    <w:rsid w:val="5B65168F"/>
    <w:rsid w:val="5B686769"/>
    <w:rsid w:val="5B6F4007"/>
    <w:rsid w:val="5B742E16"/>
    <w:rsid w:val="5B7431E3"/>
    <w:rsid w:val="5B772776"/>
    <w:rsid w:val="5B834092"/>
    <w:rsid w:val="5B864EEC"/>
    <w:rsid w:val="5B8655DE"/>
    <w:rsid w:val="5B887CBA"/>
    <w:rsid w:val="5B952E72"/>
    <w:rsid w:val="5B9F0154"/>
    <w:rsid w:val="5BA73307"/>
    <w:rsid w:val="5BA84FB7"/>
    <w:rsid w:val="5BAB1666"/>
    <w:rsid w:val="5BAC457F"/>
    <w:rsid w:val="5BAE7E46"/>
    <w:rsid w:val="5BB12742"/>
    <w:rsid w:val="5BB406F0"/>
    <w:rsid w:val="5BB81E3B"/>
    <w:rsid w:val="5BBB1A7E"/>
    <w:rsid w:val="5BBD57F6"/>
    <w:rsid w:val="5BC65BA5"/>
    <w:rsid w:val="5BC80610"/>
    <w:rsid w:val="5BCC3E7B"/>
    <w:rsid w:val="5BCC739A"/>
    <w:rsid w:val="5BCD73CC"/>
    <w:rsid w:val="5BCF7335"/>
    <w:rsid w:val="5BD21052"/>
    <w:rsid w:val="5BE461A6"/>
    <w:rsid w:val="5BE520C5"/>
    <w:rsid w:val="5BE82147"/>
    <w:rsid w:val="5BF060AD"/>
    <w:rsid w:val="5BF93486"/>
    <w:rsid w:val="5BF96C0C"/>
    <w:rsid w:val="5C050C37"/>
    <w:rsid w:val="5C0B6BEB"/>
    <w:rsid w:val="5C196691"/>
    <w:rsid w:val="5C214C1A"/>
    <w:rsid w:val="5C292E8C"/>
    <w:rsid w:val="5C2D0C32"/>
    <w:rsid w:val="5C2E0656"/>
    <w:rsid w:val="5C2F4ED9"/>
    <w:rsid w:val="5C363AC4"/>
    <w:rsid w:val="5C39587B"/>
    <w:rsid w:val="5C45759A"/>
    <w:rsid w:val="5C487098"/>
    <w:rsid w:val="5C5123E2"/>
    <w:rsid w:val="5C5210C9"/>
    <w:rsid w:val="5C551E2B"/>
    <w:rsid w:val="5C566ADD"/>
    <w:rsid w:val="5C584FCD"/>
    <w:rsid w:val="5C6331CF"/>
    <w:rsid w:val="5C663F65"/>
    <w:rsid w:val="5C685FAD"/>
    <w:rsid w:val="5C6A2A90"/>
    <w:rsid w:val="5C6A5A44"/>
    <w:rsid w:val="5C734107"/>
    <w:rsid w:val="5C775CC1"/>
    <w:rsid w:val="5C782B70"/>
    <w:rsid w:val="5C807ED9"/>
    <w:rsid w:val="5C8A31FF"/>
    <w:rsid w:val="5C8C5796"/>
    <w:rsid w:val="5C8F6A67"/>
    <w:rsid w:val="5C9028C8"/>
    <w:rsid w:val="5C9039A1"/>
    <w:rsid w:val="5C9365FD"/>
    <w:rsid w:val="5C9400FE"/>
    <w:rsid w:val="5C950521"/>
    <w:rsid w:val="5C9802BB"/>
    <w:rsid w:val="5C9E37D6"/>
    <w:rsid w:val="5C9F4BE4"/>
    <w:rsid w:val="5CA1099C"/>
    <w:rsid w:val="5CAE1841"/>
    <w:rsid w:val="5CB009C2"/>
    <w:rsid w:val="5CB30E23"/>
    <w:rsid w:val="5CB63FA4"/>
    <w:rsid w:val="5CC02A56"/>
    <w:rsid w:val="5CC71318"/>
    <w:rsid w:val="5CC839E4"/>
    <w:rsid w:val="5CCE57E1"/>
    <w:rsid w:val="5CD13E8F"/>
    <w:rsid w:val="5CDB024C"/>
    <w:rsid w:val="5CE2665E"/>
    <w:rsid w:val="5CE9646E"/>
    <w:rsid w:val="5CEB65B4"/>
    <w:rsid w:val="5CF1327E"/>
    <w:rsid w:val="5CF30508"/>
    <w:rsid w:val="5D034955"/>
    <w:rsid w:val="5D037ACA"/>
    <w:rsid w:val="5D086B08"/>
    <w:rsid w:val="5D14283F"/>
    <w:rsid w:val="5D14552E"/>
    <w:rsid w:val="5D1C393A"/>
    <w:rsid w:val="5D202983"/>
    <w:rsid w:val="5D234625"/>
    <w:rsid w:val="5D32024B"/>
    <w:rsid w:val="5D3664F7"/>
    <w:rsid w:val="5D3E30FA"/>
    <w:rsid w:val="5D3E7219"/>
    <w:rsid w:val="5D3F253F"/>
    <w:rsid w:val="5D4261CE"/>
    <w:rsid w:val="5D445352"/>
    <w:rsid w:val="5D450682"/>
    <w:rsid w:val="5D485594"/>
    <w:rsid w:val="5D5217C8"/>
    <w:rsid w:val="5D5C0CC1"/>
    <w:rsid w:val="5D666FAB"/>
    <w:rsid w:val="5D68574F"/>
    <w:rsid w:val="5D69123B"/>
    <w:rsid w:val="5D6B3030"/>
    <w:rsid w:val="5D777C70"/>
    <w:rsid w:val="5D79399F"/>
    <w:rsid w:val="5D7E0FB5"/>
    <w:rsid w:val="5D8104A7"/>
    <w:rsid w:val="5D826B92"/>
    <w:rsid w:val="5D897F69"/>
    <w:rsid w:val="5D8A1B77"/>
    <w:rsid w:val="5DA82D4A"/>
    <w:rsid w:val="5DAD1625"/>
    <w:rsid w:val="5DB713CE"/>
    <w:rsid w:val="5DB81005"/>
    <w:rsid w:val="5DBA3C0B"/>
    <w:rsid w:val="5DC3428A"/>
    <w:rsid w:val="5DC50992"/>
    <w:rsid w:val="5DC603E7"/>
    <w:rsid w:val="5DD15915"/>
    <w:rsid w:val="5DD47EED"/>
    <w:rsid w:val="5DD638E2"/>
    <w:rsid w:val="5DD76917"/>
    <w:rsid w:val="5DE036AE"/>
    <w:rsid w:val="5DE768DF"/>
    <w:rsid w:val="5DEB632A"/>
    <w:rsid w:val="5DFC2B94"/>
    <w:rsid w:val="5DFD637E"/>
    <w:rsid w:val="5E044051"/>
    <w:rsid w:val="5E084E16"/>
    <w:rsid w:val="5E087C39"/>
    <w:rsid w:val="5E13621E"/>
    <w:rsid w:val="5E167DEA"/>
    <w:rsid w:val="5E1753DB"/>
    <w:rsid w:val="5E2733FB"/>
    <w:rsid w:val="5E2C032D"/>
    <w:rsid w:val="5E2D734C"/>
    <w:rsid w:val="5E34043D"/>
    <w:rsid w:val="5E371164"/>
    <w:rsid w:val="5E377142"/>
    <w:rsid w:val="5E3D70F6"/>
    <w:rsid w:val="5E473A9D"/>
    <w:rsid w:val="5E48734A"/>
    <w:rsid w:val="5E4D151E"/>
    <w:rsid w:val="5E4E24C9"/>
    <w:rsid w:val="5E515DB3"/>
    <w:rsid w:val="5E5256CF"/>
    <w:rsid w:val="5E525F9E"/>
    <w:rsid w:val="5E53251C"/>
    <w:rsid w:val="5E5B4CE2"/>
    <w:rsid w:val="5E5C42A1"/>
    <w:rsid w:val="5E5E4943"/>
    <w:rsid w:val="5E5F3E1C"/>
    <w:rsid w:val="5E65152B"/>
    <w:rsid w:val="5E68174B"/>
    <w:rsid w:val="5E7419FA"/>
    <w:rsid w:val="5E78597B"/>
    <w:rsid w:val="5E795E0F"/>
    <w:rsid w:val="5E7A7B1D"/>
    <w:rsid w:val="5E7E6E2D"/>
    <w:rsid w:val="5E821A10"/>
    <w:rsid w:val="5E8538DC"/>
    <w:rsid w:val="5E8D7C39"/>
    <w:rsid w:val="5E917AFD"/>
    <w:rsid w:val="5E93573A"/>
    <w:rsid w:val="5E966703"/>
    <w:rsid w:val="5E9E0399"/>
    <w:rsid w:val="5EAC0285"/>
    <w:rsid w:val="5EAD5331"/>
    <w:rsid w:val="5EAE58CA"/>
    <w:rsid w:val="5EAE73DC"/>
    <w:rsid w:val="5EB82FE4"/>
    <w:rsid w:val="5EC0079D"/>
    <w:rsid w:val="5EC450EE"/>
    <w:rsid w:val="5EC609DA"/>
    <w:rsid w:val="5EC96260"/>
    <w:rsid w:val="5ED40587"/>
    <w:rsid w:val="5ED61D18"/>
    <w:rsid w:val="5EDA5FEF"/>
    <w:rsid w:val="5EDC54EF"/>
    <w:rsid w:val="5EDD4B28"/>
    <w:rsid w:val="5EDF6D4D"/>
    <w:rsid w:val="5EE237C6"/>
    <w:rsid w:val="5EE7218C"/>
    <w:rsid w:val="5EE85474"/>
    <w:rsid w:val="5EEC0B95"/>
    <w:rsid w:val="5EF00A7A"/>
    <w:rsid w:val="5EF17565"/>
    <w:rsid w:val="5EF71CFB"/>
    <w:rsid w:val="5EFC37E2"/>
    <w:rsid w:val="5F057E9B"/>
    <w:rsid w:val="5F100A56"/>
    <w:rsid w:val="5F100F52"/>
    <w:rsid w:val="5F125536"/>
    <w:rsid w:val="5F182D44"/>
    <w:rsid w:val="5F1833F7"/>
    <w:rsid w:val="5F1C0006"/>
    <w:rsid w:val="5F1D4307"/>
    <w:rsid w:val="5F2478DA"/>
    <w:rsid w:val="5F272D94"/>
    <w:rsid w:val="5F290D9A"/>
    <w:rsid w:val="5F30008D"/>
    <w:rsid w:val="5F3131FF"/>
    <w:rsid w:val="5F3561D8"/>
    <w:rsid w:val="5F39291B"/>
    <w:rsid w:val="5F3B13DB"/>
    <w:rsid w:val="5F406FBB"/>
    <w:rsid w:val="5F41161E"/>
    <w:rsid w:val="5F5D1EB0"/>
    <w:rsid w:val="5F60136E"/>
    <w:rsid w:val="5F6319B8"/>
    <w:rsid w:val="5F6441DB"/>
    <w:rsid w:val="5F695B2D"/>
    <w:rsid w:val="5F725A62"/>
    <w:rsid w:val="5F74244C"/>
    <w:rsid w:val="5F7E5D77"/>
    <w:rsid w:val="5F835B70"/>
    <w:rsid w:val="5F850849"/>
    <w:rsid w:val="5F8E1395"/>
    <w:rsid w:val="5F8E3006"/>
    <w:rsid w:val="5F944AC0"/>
    <w:rsid w:val="5FA67D65"/>
    <w:rsid w:val="5FA97E40"/>
    <w:rsid w:val="5FAA5D7D"/>
    <w:rsid w:val="5FAC52BF"/>
    <w:rsid w:val="5FAC5F18"/>
    <w:rsid w:val="5FAC708D"/>
    <w:rsid w:val="5FAD0AD1"/>
    <w:rsid w:val="5FAD5B82"/>
    <w:rsid w:val="5FB14366"/>
    <w:rsid w:val="5FB22DDD"/>
    <w:rsid w:val="5FB447FA"/>
    <w:rsid w:val="5FB919B2"/>
    <w:rsid w:val="5FBA204D"/>
    <w:rsid w:val="5FBB0231"/>
    <w:rsid w:val="5FBB1776"/>
    <w:rsid w:val="5FBB2CE0"/>
    <w:rsid w:val="5FC225BF"/>
    <w:rsid w:val="5FC25366"/>
    <w:rsid w:val="5FC25A3B"/>
    <w:rsid w:val="5FC80641"/>
    <w:rsid w:val="5FCC5FEB"/>
    <w:rsid w:val="5FCF64AB"/>
    <w:rsid w:val="5FD57842"/>
    <w:rsid w:val="5FD74889"/>
    <w:rsid w:val="5FD82DC5"/>
    <w:rsid w:val="5FE7047A"/>
    <w:rsid w:val="5FEB3422"/>
    <w:rsid w:val="5FF00E93"/>
    <w:rsid w:val="5FF05FCA"/>
    <w:rsid w:val="5FF52240"/>
    <w:rsid w:val="5FFE39B6"/>
    <w:rsid w:val="5FFE63DD"/>
    <w:rsid w:val="60044E19"/>
    <w:rsid w:val="600573B4"/>
    <w:rsid w:val="601259E5"/>
    <w:rsid w:val="60135E1A"/>
    <w:rsid w:val="601C5517"/>
    <w:rsid w:val="602007E7"/>
    <w:rsid w:val="60205663"/>
    <w:rsid w:val="6022031E"/>
    <w:rsid w:val="60234096"/>
    <w:rsid w:val="60256FE0"/>
    <w:rsid w:val="60281A99"/>
    <w:rsid w:val="60293727"/>
    <w:rsid w:val="603875CB"/>
    <w:rsid w:val="603B13E0"/>
    <w:rsid w:val="603D3A0F"/>
    <w:rsid w:val="604663D6"/>
    <w:rsid w:val="604D7370"/>
    <w:rsid w:val="604F72A6"/>
    <w:rsid w:val="605133AD"/>
    <w:rsid w:val="605A15AF"/>
    <w:rsid w:val="605F4CE9"/>
    <w:rsid w:val="6063510D"/>
    <w:rsid w:val="606876B6"/>
    <w:rsid w:val="60723414"/>
    <w:rsid w:val="60870181"/>
    <w:rsid w:val="608749A9"/>
    <w:rsid w:val="6088251F"/>
    <w:rsid w:val="608F3926"/>
    <w:rsid w:val="60901C43"/>
    <w:rsid w:val="609A45DE"/>
    <w:rsid w:val="60A32AE1"/>
    <w:rsid w:val="60A952CA"/>
    <w:rsid w:val="60B06CDD"/>
    <w:rsid w:val="60B46A9C"/>
    <w:rsid w:val="60BA195F"/>
    <w:rsid w:val="60BB6B1C"/>
    <w:rsid w:val="60BB7E2A"/>
    <w:rsid w:val="60BF632D"/>
    <w:rsid w:val="60C44DAC"/>
    <w:rsid w:val="60CB3E5A"/>
    <w:rsid w:val="60DB6B6D"/>
    <w:rsid w:val="60DD2497"/>
    <w:rsid w:val="60E162FE"/>
    <w:rsid w:val="60E250F5"/>
    <w:rsid w:val="60EC6236"/>
    <w:rsid w:val="60F75845"/>
    <w:rsid w:val="60FC0323"/>
    <w:rsid w:val="60FD5F5A"/>
    <w:rsid w:val="60FF065F"/>
    <w:rsid w:val="60FF47EC"/>
    <w:rsid w:val="6108122D"/>
    <w:rsid w:val="61106CC0"/>
    <w:rsid w:val="6114070F"/>
    <w:rsid w:val="61141C9D"/>
    <w:rsid w:val="612105D5"/>
    <w:rsid w:val="612400C6"/>
    <w:rsid w:val="612431D1"/>
    <w:rsid w:val="61276859"/>
    <w:rsid w:val="612956DC"/>
    <w:rsid w:val="612B0B99"/>
    <w:rsid w:val="613755FF"/>
    <w:rsid w:val="613D06E5"/>
    <w:rsid w:val="61416D81"/>
    <w:rsid w:val="61495B61"/>
    <w:rsid w:val="61496466"/>
    <w:rsid w:val="614A06AC"/>
    <w:rsid w:val="614C3131"/>
    <w:rsid w:val="614E5428"/>
    <w:rsid w:val="614F60D0"/>
    <w:rsid w:val="615E1CD0"/>
    <w:rsid w:val="61651A9A"/>
    <w:rsid w:val="6166248C"/>
    <w:rsid w:val="616A05BA"/>
    <w:rsid w:val="61701712"/>
    <w:rsid w:val="61730705"/>
    <w:rsid w:val="61745BFE"/>
    <w:rsid w:val="618943CD"/>
    <w:rsid w:val="618A392D"/>
    <w:rsid w:val="618B6904"/>
    <w:rsid w:val="618B6F18"/>
    <w:rsid w:val="61902BE6"/>
    <w:rsid w:val="619067C6"/>
    <w:rsid w:val="61906BE0"/>
    <w:rsid w:val="61917829"/>
    <w:rsid w:val="619825B6"/>
    <w:rsid w:val="619D416E"/>
    <w:rsid w:val="61A54181"/>
    <w:rsid w:val="61A86E74"/>
    <w:rsid w:val="61B13862"/>
    <w:rsid w:val="61CC6481"/>
    <w:rsid w:val="61D05B58"/>
    <w:rsid w:val="61D27B22"/>
    <w:rsid w:val="61D93C9B"/>
    <w:rsid w:val="61DD38D1"/>
    <w:rsid w:val="61DE5580"/>
    <w:rsid w:val="61E27522"/>
    <w:rsid w:val="61E31D87"/>
    <w:rsid w:val="61E868FC"/>
    <w:rsid w:val="61EA4E6B"/>
    <w:rsid w:val="61EB343F"/>
    <w:rsid w:val="61EE526B"/>
    <w:rsid w:val="61F2049A"/>
    <w:rsid w:val="61F950AE"/>
    <w:rsid w:val="61FD11D4"/>
    <w:rsid w:val="61FF370F"/>
    <w:rsid w:val="62036D8B"/>
    <w:rsid w:val="6210615D"/>
    <w:rsid w:val="621E0127"/>
    <w:rsid w:val="621F029F"/>
    <w:rsid w:val="6220088D"/>
    <w:rsid w:val="6221742E"/>
    <w:rsid w:val="622560C6"/>
    <w:rsid w:val="622D4D58"/>
    <w:rsid w:val="6239194F"/>
    <w:rsid w:val="62417E90"/>
    <w:rsid w:val="624C426F"/>
    <w:rsid w:val="6251451B"/>
    <w:rsid w:val="625642AF"/>
    <w:rsid w:val="62593CC6"/>
    <w:rsid w:val="62593D9F"/>
    <w:rsid w:val="62600241"/>
    <w:rsid w:val="626A664D"/>
    <w:rsid w:val="626D15F8"/>
    <w:rsid w:val="626F3D3B"/>
    <w:rsid w:val="62726160"/>
    <w:rsid w:val="627806C9"/>
    <w:rsid w:val="627F1DE3"/>
    <w:rsid w:val="62887D39"/>
    <w:rsid w:val="628D57F7"/>
    <w:rsid w:val="629B4A3A"/>
    <w:rsid w:val="629E7844"/>
    <w:rsid w:val="62A30169"/>
    <w:rsid w:val="62AB6771"/>
    <w:rsid w:val="62B0051C"/>
    <w:rsid w:val="62BF796D"/>
    <w:rsid w:val="62C16E74"/>
    <w:rsid w:val="62C66907"/>
    <w:rsid w:val="62C90D63"/>
    <w:rsid w:val="62CD2097"/>
    <w:rsid w:val="62DA4BE4"/>
    <w:rsid w:val="62E61243"/>
    <w:rsid w:val="62E62942"/>
    <w:rsid w:val="62EC3418"/>
    <w:rsid w:val="62EF6F85"/>
    <w:rsid w:val="62FB1F5E"/>
    <w:rsid w:val="6302572B"/>
    <w:rsid w:val="63040F2F"/>
    <w:rsid w:val="63045D8D"/>
    <w:rsid w:val="630578DD"/>
    <w:rsid w:val="630755A9"/>
    <w:rsid w:val="630A3502"/>
    <w:rsid w:val="630C1C94"/>
    <w:rsid w:val="631852E2"/>
    <w:rsid w:val="63194117"/>
    <w:rsid w:val="631F18D2"/>
    <w:rsid w:val="63212B0F"/>
    <w:rsid w:val="63252268"/>
    <w:rsid w:val="632B39DD"/>
    <w:rsid w:val="632B5373"/>
    <w:rsid w:val="633640E0"/>
    <w:rsid w:val="63384FFE"/>
    <w:rsid w:val="6338598B"/>
    <w:rsid w:val="633A3CCF"/>
    <w:rsid w:val="633B3150"/>
    <w:rsid w:val="633C6265"/>
    <w:rsid w:val="63410D72"/>
    <w:rsid w:val="634A596F"/>
    <w:rsid w:val="635C1C78"/>
    <w:rsid w:val="636874DE"/>
    <w:rsid w:val="636C69A2"/>
    <w:rsid w:val="636C7B02"/>
    <w:rsid w:val="63747317"/>
    <w:rsid w:val="637A0A5E"/>
    <w:rsid w:val="637C68D1"/>
    <w:rsid w:val="637F5A87"/>
    <w:rsid w:val="63810153"/>
    <w:rsid w:val="638C213E"/>
    <w:rsid w:val="638C475D"/>
    <w:rsid w:val="638F2034"/>
    <w:rsid w:val="6390720A"/>
    <w:rsid w:val="6393097B"/>
    <w:rsid w:val="639A4526"/>
    <w:rsid w:val="639C058F"/>
    <w:rsid w:val="63A106C4"/>
    <w:rsid w:val="63A122A6"/>
    <w:rsid w:val="63A40434"/>
    <w:rsid w:val="63A434A0"/>
    <w:rsid w:val="63A502AA"/>
    <w:rsid w:val="63AD3CD6"/>
    <w:rsid w:val="63AD3DFD"/>
    <w:rsid w:val="63B349F8"/>
    <w:rsid w:val="63B71CCE"/>
    <w:rsid w:val="63B730C7"/>
    <w:rsid w:val="63B8737E"/>
    <w:rsid w:val="63C20D04"/>
    <w:rsid w:val="63CA3DCB"/>
    <w:rsid w:val="63CF6F57"/>
    <w:rsid w:val="63DC4943"/>
    <w:rsid w:val="63DE2E4C"/>
    <w:rsid w:val="63E87188"/>
    <w:rsid w:val="63F4337F"/>
    <w:rsid w:val="63FB151D"/>
    <w:rsid w:val="63FB7BEE"/>
    <w:rsid w:val="63FC2C34"/>
    <w:rsid w:val="64020F30"/>
    <w:rsid w:val="64041AE8"/>
    <w:rsid w:val="64065DF6"/>
    <w:rsid w:val="640D0712"/>
    <w:rsid w:val="6410506D"/>
    <w:rsid w:val="64120074"/>
    <w:rsid w:val="641A2041"/>
    <w:rsid w:val="641B4AB3"/>
    <w:rsid w:val="641D5D50"/>
    <w:rsid w:val="641E5A76"/>
    <w:rsid w:val="641F72F5"/>
    <w:rsid w:val="64212490"/>
    <w:rsid w:val="64264920"/>
    <w:rsid w:val="642833E6"/>
    <w:rsid w:val="64284D93"/>
    <w:rsid w:val="6429050D"/>
    <w:rsid w:val="642F4896"/>
    <w:rsid w:val="64354398"/>
    <w:rsid w:val="64362523"/>
    <w:rsid w:val="643644B1"/>
    <w:rsid w:val="643C3DFB"/>
    <w:rsid w:val="643D1B46"/>
    <w:rsid w:val="643E2BD3"/>
    <w:rsid w:val="643E534D"/>
    <w:rsid w:val="644B633C"/>
    <w:rsid w:val="6451339A"/>
    <w:rsid w:val="6456068A"/>
    <w:rsid w:val="645C6DD7"/>
    <w:rsid w:val="645D27B1"/>
    <w:rsid w:val="64607667"/>
    <w:rsid w:val="64644998"/>
    <w:rsid w:val="64656A2B"/>
    <w:rsid w:val="646734D5"/>
    <w:rsid w:val="64681A73"/>
    <w:rsid w:val="646924DB"/>
    <w:rsid w:val="64694AC9"/>
    <w:rsid w:val="64745038"/>
    <w:rsid w:val="64746C6E"/>
    <w:rsid w:val="64781379"/>
    <w:rsid w:val="647C5B23"/>
    <w:rsid w:val="648B023D"/>
    <w:rsid w:val="648B3865"/>
    <w:rsid w:val="648B779B"/>
    <w:rsid w:val="64903C06"/>
    <w:rsid w:val="649660D2"/>
    <w:rsid w:val="64A07C97"/>
    <w:rsid w:val="64A15589"/>
    <w:rsid w:val="64A6478B"/>
    <w:rsid w:val="64A84463"/>
    <w:rsid w:val="64A867F8"/>
    <w:rsid w:val="64AC0894"/>
    <w:rsid w:val="64B12423"/>
    <w:rsid w:val="64B65721"/>
    <w:rsid w:val="64BE613B"/>
    <w:rsid w:val="64BE61AD"/>
    <w:rsid w:val="64CE35CE"/>
    <w:rsid w:val="64D1157E"/>
    <w:rsid w:val="64D140C0"/>
    <w:rsid w:val="64D63485"/>
    <w:rsid w:val="64E27658"/>
    <w:rsid w:val="64EA5182"/>
    <w:rsid w:val="64F46001"/>
    <w:rsid w:val="6503657A"/>
    <w:rsid w:val="650B0218"/>
    <w:rsid w:val="650D1CAF"/>
    <w:rsid w:val="65106F33"/>
    <w:rsid w:val="65127C38"/>
    <w:rsid w:val="6517484E"/>
    <w:rsid w:val="651C6BC0"/>
    <w:rsid w:val="651F664A"/>
    <w:rsid w:val="65227A4F"/>
    <w:rsid w:val="652F0A2D"/>
    <w:rsid w:val="652F59CE"/>
    <w:rsid w:val="6534721D"/>
    <w:rsid w:val="653C5699"/>
    <w:rsid w:val="65436640"/>
    <w:rsid w:val="654D30E7"/>
    <w:rsid w:val="654F25D3"/>
    <w:rsid w:val="65515BFF"/>
    <w:rsid w:val="655512DA"/>
    <w:rsid w:val="655B63EE"/>
    <w:rsid w:val="65623116"/>
    <w:rsid w:val="65687859"/>
    <w:rsid w:val="656B0071"/>
    <w:rsid w:val="656C4076"/>
    <w:rsid w:val="656D03A1"/>
    <w:rsid w:val="656D17D2"/>
    <w:rsid w:val="657713CD"/>
    <w:rsid w:val="6577655B"/>
    <w:rsid w:val="657A32D6"/>
    <w:rsid w:val="657C746C"/>
    <w:rsid w:val="6592636B"/>
    <w:rsid w:val="65931280"/>
    <w:rsid w:val="659B722F"/>
    <w:rsid w:val="659D08D8"/>
    <w:rsid w:val="65A15B32"/>
    <w:rsid w:val="65A22A7F"/>
    <w:rsid w:val="65B073B1"/>
    <w:rsid w:val="65B63234"/>
    <w:rsid w:val="65B85B12"/>
    <w:rsid w:val="65B909B4"/>
    <w:rsid w:val="65BF2FB7"/>
    <w:rsid w:val="65BF660F"/>
    <w:rsid w:val="65C36902"/>
    <w:rsid w:val="65C47781"/>
    <w:rsid w:val="65C92EDD"/>
    <w:rsid w:val="65CB2026"/>
    <w:rsid w:val="65CD0FDC"/>
    <w:rsid w:val="65CE09EE"/>
    <w:rsid w:val="65D16742"/>
    <w:rsid w:val="65D200F0"/>
    <w:rsid w:val="65D7216C"/>
    <w:rsid w:val="65DB7E2E"/>
    <w:rsid w:val="65DC3CB9"/>
    <w:rsid w:val="65E21F00"/>
    <w:rsid w:val="65EB00B0"/>
    <w:rsid w:val="65EB028C"/>
    <w:rsid w:val="65EB119F"/>
    <w:rsid w:val="65EB742A"/>
    <w:rsid w:val="65EF094D"/>
    <w:rsid w:val="65EF6597"/>
    <w:rsid w:val="65FB4F29"/>
    <w:rsid w:val="66022202"/>
    <w:rsid w:val="660309B0"/>
    <w:rsid w:val="66044022"/>
    <w:rsid w:val="660C5876"/>
    <w:rsid w:val="66167018"/>
    <w:rsid w:val="661B53AF"/>
    <w:rsid w:val="661C26B6"/>
    <w:rsid w:val="661C606C"/>
    <w:rsid w:val="661D7B2C"/>
    <w:rsid w:val="662533F5"/>
    <w:rsid w:val="662C338C"/>
    <w:rsid w:val="662C6105"/>
    <w:rsid w:val="662D3F0C"/>
    <w:rsid w:val="66326DE1"/>
    <w:rsid w:val="66353557"/>
    <w:rsid w:val="66360279"/>
    <w:rsid w:val="663669CA"/>
    <w:rsid w:val="663935EB"/>
    <w:rsid w:val="66453182"/>
    <w:rsid w:val="664D4EDD"/>
    <w:rsid w:val="665A5CD5"/>
    <w:rsid w:val="665F56FC"/>
    <w:rsid w:val="66605B83"/>
    <w:rsid w:val="66640C7A"/>
    <w:rsid w:val="666646A6"/>
    <w:rsid w:val="66765D82"/>
    <w:rsid w:val="667736A3"/>
    <w:rsid w:val="667C5ED4"/>
    <w:rsid w:val="668A2779"/>
    <w:rsid w:val="668B6205"/>
    <w:rsid w:val="668F27D9"/>
    <w:rsid w:val="6690699C"/>
    <w:rsid w:val="6692787F"/>
    <w:rsid w:val="6696580B"/>
    <w:rsid w:val="669730E8"/>
    <w:rsid w:val="669A3DB2"/>
    <w:rsid w:val="669C1200"/>
    <w:rsid w:val="66A51953"/>
    <w:rsid w:val="66A63EE0"/>
    <w:rsid w:val="66A75FD3"/>
    <w:rsid w:val="66A97DBA"/>
    <w:rsid w:val="66AA6977"/>
    <w:rsid w:val="66AB361E"/>
    <w:rsid w:val="66AF3FED"/>
    <w:rsid w:val="66B12615"/>
    <w:rsid w:val="66B24BAD"/>
    <w:rsid w:val="66B24E7E"/>
    <w:rsid w:val="66B3673A"/>
    <w:rsid w:val="66B4080A"/>
    <w:rsid w:val="66B43C9A"/>
    <w:rsid w:val="66B905D4"/>
    <w:rsid w:val="66B91700"/>
    <w:rsid w:val="66C1412F"/>
    <w:rsid w:val="66C93C02"/>
    <w:rsid w:val="66D1515F"/>
    <w:rsid w:val="66D8070E"/>
    <w:rsid w:val="66D971A4"/>
    <w:rsid w:val="66DB3E9D"/>
    <w:rsid w:val="66E225B5"/>
    <w:rsid w:val="66F422E8"/>
    <w:rsid w:val="66F42C1D"/>
    <w:rsid w:val="66F60A36"/>
    <w:rsid w:val="67013562"/>
    <w:rsid w:val="6706035F"/>
    <w:rsid w:val="6707199F"/>
    <w:rsid w:val="67072C08"/>
    <w:rsid w:val="67087165"/>
    <w:rsid w:val="670E33AA"/>
    <w:rsid w:val="67122355"/>
    <w:rsid w:val="67144396"/>
    <w:rsid w:val="671E3E7C"/>
    <w:rsid w:val="67254250"/>
    <w:rsid w:val="67272EEF"/>
    <w:rsid w:val="672C1A82"/>
    <w:rsid w:val="67331F7A"/>
    <w:rsid w:val="67384868"/>
    <w:rsid w:val="673C4C4D"/>
    <w:rsid w:val="673E0325"/>
    <w:rsid w:val="674072DB"/>
    <w:rsid w:val="67411078"/>
    <w:rsid w:val="674F317D"/>
    <w:rsid w:val="6754761A"/>
    <w:rsid w:val="675A11AE"/>
    <w:rsid w:val="67673A79"/>
    <w:rsid w:val="676845DE"/>
    <w:rsid w:val="676D456A"/>
    <w:rsid w:val="676D67E6"/>
    <w:rsid w:val="676E3EF2"/>
    <w:rsid w:val="67786A75"/>
    <w:rsid w:val="67803D0D"/>
    <w:rsid w:val="67880C2D"/>
    <w:rsid w:val="67891FF6"/>
    <w:rsid w:val="678A0557"/>
    <w:rsid w:val="678E63A7"/>
    <w:rsid w:val="6798682A"/>
    <w:rsid w:val="67991BFE"/>
    <w:rsid w:val="679A1D76"/>
    <w:rsid w:val="679C243B"/>
    <w:rsid w:val="67A642D9"/>
    <w:rsid w:val="67A7301C"/>
    <w:rsid w:val="67A942EF"/>
    <w:rsid w:val="67A95559"/>
    <w:rsid w:val="67AB6AAA"/>
    <w:rsid w:val="67AC7843"/>
    <w:rsid w:val="67AE4BBF"/>
    <w:rsid w:val="67B242B1"/>
    <w:rsid w:val="67BA0EC2"/>
    <w:rsid w:val="67BA52E0"/>
    <w:rsid w:val="67C83EA7"/>
    <w:rsid w:val="67C96AF6"/>
    <w:rsid w:val="67DE3823"/>
    <w:rsid w:val="67E16919"/>
    <w:rsid w:val="67EB281D"/>
    <w:rsid w:val="67EF6A95"/>
    <w:rsid w:val="67F20F5B"/>
    <w:rsid w:val="67F26828"/>
    <w:rsid w:val="67F55EC6"/>
    <w:rsid w:val="67FA6EFF"/>
    <w:rsid w:val="68034204"/>
    <w:rsid w:val="680A6137"/>
    <w:rsid w:val="680C7AE7"/>
    <w:rsid w:val="68144D95"/>
    <w:rsid w:val="68182006"/>
    <w:rsid w:val="681F60D4"/>
    <w:rsid w:val="682A4619"/>
    <w:rsid w:val="682C3893"/>
    <w:rsid w:val="68343081"/>
    <w:rsid w:val="683D4893"/>
    <w:rsid w:val="683F123A"/>
    <w:rsid w:val="68436057"/>
    <w:rsid w:val="68464288"/>
    <w:rsid w:val="684941A9"/>
    <w:rsid w:val="684A163D"/>
    <w:rsid w:val="684B3682"/>
    <w:rsid w:val="684E4A69"/>
    <w:rsid w:val="685A0891"/>
    <w:rsid w:val="68680F81"/>
    <w:rsid w:val="686B4A24"/>
    <w:rsid w:val="686F5A3D"/>
    <w:rsid w:val="686F7E78"/>
    <w:rsid w:val="68717C38"/>
    <w:rsid w:val="68763A15"/>
    <w:rsid w:val="687640CE"/>
    <w:rsid w:val="687E370E"/>
    <w:rsid w:val="689031D4"/>
    <w:rsid w:val="68910A2F"/>
    <w:rsid w:val="68963137"/>
    <w:rsid w:val="6898386B"/>
    <w:rsid w:val="689F2031"/>
    <w:rsid w:val="68A019EB"/>
    <w:rsid w:val="68A172FF"/>
    <w:rsid w:val="68A2613A"/>
    <w:rsid w:val="68A44CC5"/>
    <w:rsid w:val="68AF06BA"/>
    <w:rsid w:val="68B03FED"/>
    <w:rsid w:val="68B24209"/>
    <w:rsid w:val="68B40871"/>
    <w:rsid w:val="68B57AD4"/>
    <w:rsid w:val="68B903C5"/>
    <w:rsid w:val="68B92688"/>
    <w:rsid w:val="68BE2BAE"/>
    <w:rsid w:val="68C27D64"/>
    <w:rsid w:val="68C502E7"/>
    <w:rsid w:val="68C5421B"/>
    <w:rsid w:val="68CB36D3"/>
    <w:rsid w:val="68CC3A74"/>
    <w:rsid w:val="68CD5AEF"/>
    <w:rsid w:val="68D17E56"/>
    <w:rsid w:val="68DA219F"/>
    <w:rsid w:val="68DA2E33"/>
    <w:rsid w:val="68E03F04"/>
    <w:rsid w:val="68E10BEE"/>
    <w:rsid w:val="68E114F2"/>
    <w:rsid w:val="68E71E76"/>
    <w:rsid w:val="68FA490F"/>
    <w:rsid w:val="68FB0C3A"/>
    <w:rsid w:val="69035C29"/>
    <w:rsid w:val="690E375A"/>
    <w:rsid w:val="69120AB3"/>
    <w:rsid w:val="69144C46"/>
    <w:rsid w:val="6917406C"/>
    <w:rsid w:val="691751DE"/>
    <w:rsid w:val="6919739A"/>
    <w:rsid w:val="692769A5"/>
    <w:rsid w:val="69343F33"/>
    <w:rsid w:val="69392234"/>
    <w:rsid w:val="693B054D"/>
    <w:rsid w:val="693E76AF"/>
    <w:rsid w:val="69426968"/>
    <w:rsid w:val="69436F2C"/>
    <w:rsid w:val="69473733"/>
    <w:rsid w:val="694774FF"/>
    <w:rsid w:val="695A4545"/>
    <w:rsid w:val="695F613F"/>
    <w:rsid w:val="695F72BA"/>
    <w:rsid w:val="69673F37"/>
    <w:rsid w:val="696848C8"/>
    <w:rsid w:val="696C4EA3"/>
    <w:rsid w:val="696F17AC"/>
    <w:rsid w:val="69714FA5"/>
    <w:rsid w:val="69790883"/>
    <w:rsid w:val="697B0051"/>
    <w:rsid w:val="697C7EC1"/>
    <w:rsid w:val="698603DC"/>
    <w:rsid w:val="698B2497"/>
    <w:rsid w:val="698E1D27"/>
    <w:rsid w:val="6993324D"/>
    <w:rsid w:val="699456BD"/>
    <w:rsid w:val="69987965"/>
    <w:rsid w:val="699A328A"/>
    <w:rsid w:val="699D4130"/>
    <w:rsid w:val="69A00331"/>
    <w:rsid w:val="69A27E3E"/>
    <w:rsid w:val="69A918A7"/>
    <w:rsid w:val="69AD11FF"/>
    <w:rsid w:val="69BB70ED"/>
    <w:rsid w:val="69BE2697"/>
    <w:rsid w:val="69BF2F7D"/>
    <w:rsid w:val="69C441F4"/>
    <w:rsid w:val="69C65FD0"/>
    <w:rsid w:val="69CB1370"/>
    <w:rsid w:val="69CC297C"/>
    <w:rsid w:val="69D501AF"/>
    <w:rsid w:val="69D67007"/>
    <w:rsid w:val="69D7213B"/>
    <w:rsid w:val="69DB6B23"/>
    <w:rsid w:val="69DC0762"/>
    <w:rsid w:val="69DD7D9E"/>
    <w:rsid w:val="69DE1B61"/>
    <w:rsid w:val="69DF3FC1"/>
    <w:rsid w:val="69E22807"/>
    <w:rsid w:val="69E420D3"/>
    <w:rsid w:val="69EB45E0"/>
    <w:rsid w:val="69F07FAE"/>
    <w:rsid w:val="69F71415"/>
    <w:rsid w:val="69FA1B39"/>
    <w:rsid w:val="69FD0B82"/>
    <w:rsid w:val="6A063BCE"/>
    <w:rsid w:val="6A0C543B"/>
    <w:rsid w:val="6A0D46DF"/>
    <w:rsid w:val="6A0D5967"/>
    <w:rsid w:val="6A1202B5"/>
    <w:rsid w:val="6A1322C3"/>
    <w:rsid w:val="6A1707C7"/>
    <w:rsid w:val="6A191A36"/>
    <w:rsid w:val="6A1A77C4"/>
    <w:rsid w:val="6A2417B9"/>
    <w:rsid w:val="6A2B078F"/>
    <w:rsid w:val="6A33608A"/>
    <w:rsid w:val="6A351BBE"/>
    <w:rsid w:val="6A3811E8"/>
    <w:rsid w:val="6A3A3B0F"/>
    <w:rsid w:val="6A3F1ACC"/>
    <w:rsid w:val="6A3F7D9A"/>
    <w:rsid w:val="6A5341AF"/>
    <w:rsid w:val="6A59237F"/>
    <w:rsid w:val="6A595C0C"/>
    <w:rsid w:val="6A63387F"/>
    <w:rsid w:val="6A6379E6"/>
    <w:rsid w:val="6A6514AF"/>
    <w:rsid w:val="6A672AFE"/>
    <w:rsid w:val="6A791CA8"/>
    <w:rsid w:val="6A7C083A"/>
    <w:rsid w:val="6A824DC2"/>
    <w:rsid w:val="6A8A50D1"/>
    <w:rsid w:val="6A8E369A"/>
    <w:rsid w:val="6A9343B3"/>
    <w:rsid w:val="6A990B74"/>
    <w:rsid w:val="6AA87A37"/>
    <w:rsid w:val="6AAB58DE"/>
    <w:rsid w:val="6AAD06D7"/>
    <w:rsid w:val="6AB44268"/>
    <w:rsid w:val="6ABD5AC3"/>
    <w:rsid w:val="6ABF5EAF"/>
    <w:rsid w:val="6AC74C5A"/>
    <w:rsid w:val="6ACD16CA"/>
    <w:rsid w:val="6ACE65A7"/>
    <w:rsid w:val="6AD273F7"/>
    <w:rsid w:val="6AD41A83"/>
    <w:rsid w:val="6AE27277"/>
    <w:rsid w:val="6AE34CA7"/>
    <w:rsid w:val="6AE84659"/>
    <w:rsid w:val="6AED1147"/>
    <w:rsid w:val="6AF428B7"/>
    <w:rsid w:val="6AF50100"/>
    <w:rsid w:val="6AFB3C45"/>
    <w:rsid w:val="6AFB5BA3"/>
    <w:rsid w:val="6B033510"/>
    <w:rsid w:val="6B056872"/>
    <w:rsid w:val="6B067730"/>
    <w:rsid w:val="6B10320D"/>
    <w:rsid w:val="6B125236"/>
    <w:rsid w:val="6B155C28"/>
    <w:rsid w:val="6B1D6B63"/>
    <w:rsid w:val="6B20309C"/>
    <w:rsid w:val="6B210A01"/>
    <w:rsid w:val="6B23725F"/>
    <w:rsid w:val="6B2D5950"/>
    <w:rsid w:val="6B35059A"/>
    <w:rsid w:val="6B357B4C"/>
    <w:rsid w:val="6B38141F"/>
    <w:rsid w:val="6B3E4E9A"/>
    <w:rsid w:val="6B3F066F"/>
    <w:rsid w:val="6B4510F8"/>
    <w:rsid w:val="6B465CCC"/>
    <w:rsid w:val="6B473287"/>
    <w:rsid w:val="6B492FA0"/>
    <w:rsid w:val="6B4D2C64"/>
    <w:rsid w:val="6B532EFE"/>
    <w:rsid w:val="6B5673BA"/>
    <w:rsid w:val="6B666391"/>
    <w:rsid w:val="6B6721B9"/>
    <w:rsid w:val="6B681DAE"/>
    <w:rsid w:val="6B6B308B"/>
    <w:rsid w:val="6B6D0775"/>
    <w:rsid w:val="6B6F1F1F"/>
    <w:rsid w:val="6B7900F7"/>
    <w:rsid w:val="6B7A4956"/>
    <w:rsid w:val="6B7C357C"/>
    <w:rsid w:val="6B7F0D94"/>
    <w:rsid w:val="6B8122B2"/>
    <w:rsid w:val="6B8206F2"/>
    <w:rsid w:val="6B865812"/>
    <w:rsid w:val="6B933BBB"/>
    <w:rsid w:val="6B954626"/>
    <w:rsid w:val="6B974D2E"/>
    <w:rsid w:val="6BAB71D3"/>
    <w:rsid w:val="6BAC1189"/>
    <w:rsid w:val="6BAC43D7"/>
    <w:rsid w:val="6BAC4F3F"/>
    <w:rsid w:val="6BAF4A30"/>
    <w:rsid w:val="6BB1796D"/>
    <w:rsid w:val="6BB822CC"/>
    <w:rsid w:val="6BB822DC"/>
    <w:rsid w:val="6BB922DD"/>
    <w:rsid w:val="6BC0415C"/>
    <w:rsid w:val="6BCB232F"/>
    <w:rsid w:val="6BCF0C2E"/>
    <w:rsid w:val="6BCF3C1A"/>
    <w:rsid w:val="6BD06BC5"/>
    <w:rsid w:val="6BD10A2F"/>
    <w:rsid w:val="6BD8100E"/>
    <w:rsid w:val="6BDD77EF"/>
    <w:rsid w:val="6BE2531C"/>
    <w:rsid w:val="6BE25F3B"/>
    <w:rsid w:val="6BEC7739"/>
    <w:rsid w:val="6BEC7A32"/>
    <w:rsid w:val="6BEE27E7"/>
    <w:rsid w:val="6BEF4971"/>
    <w:rsid w:val="6BF80129"/>
    <w:rsid w:val="6BFC0004"/>
    <w:rsid w:val="6C000248"/>
    <w:rsid w:val="6C031215"/>
    <w:rsid w:val="6C060AF4"/>
    <w:rsid w:val="6C094140"/>
    <w:rsid w:val="6C1B46BB"/>
    <w:rsid w:val="6C1C7A64"/>
    <w:rsid w:val="6C1E2788"/>
    <w:rsid w:val="6C1E695B"/>
    <w:rsid w:val="6C23218C"/>
    <w:rsid w:val="6C2471CC"/>
    <w:rsid w:val="6C28098A"/>
    <w:rsid w:val="6C2B5936"/>
    <w:rsid w:val="6C2D77A0"/>
    <w:rsid w:val="6C3167A1"/>
    <w:rsid w:val="6C333924"/>
    <w:rsid w:val="6C355BFC"/>
    <w:rsid w:val="6C3A69EF"/>
    <w:rsid w:val="6C3E7F33"/>
    <w:rsid w:val="6C41208A"/>
    <w:rsid w:val="6C450881"/>
    <w:rsid w:val="6C4572B8"/>
    <w:rsid w:val="6C494E84"/>
    <w:rsid w:val="6C5227B0"/>
    <w:rsid w:val="6C563089"/>
    <w:rsid w:val="6C5775A1"/>
    <w:rsid w:val="6C5A2BED"/>
    <w:rsid w:val="6C636E09"/>
    <w:rsid w:val="6C6E066F"/>
    <w:rsid w:val="6C7506A3"/>
    <w:rsid w:val="6C7577C2"/>
    <w:rsid w:val="6C762067"/>
    <w:rsid w:val="6C7B5EC3"/>
    <w:rsid w:val="6C8038FD"/>
    <w:rsid w:val="6C83293F"/>
    <w:rsid w:val="6C85596C"/>
    <w:rsid w:val="6C8B30CE"/>
    <w:rsid w:val="6C8C6C95"/>
    <w:rsid w:val="6C91557B"/>
    <w:rsid w:val="6C9226BF"/>
    <w:rsid w:val="6C982439"/>
    <w:rsid w:val="6C9C2625"/>
    <w:rsid w:val="6CAD5A24"/>
    <w:rsid w:val="6CAF0075"/>
    <w:rsid w:val="6CAF2DAC"/>
    <w:rsid w:val="6CB3122F"/>
    <w:rsid w:val="6CBB5ED0"/>
    <w:rsid w:val="6CBE4020"/>
    <w:rsid w:val="6CBF1C8E"/>
    <w:rsid w:val="6CCB7CF7"/>
    <w:rsid w:val="6CD7423E"/>
    <w:rsid w:val="6CDC431E"/>
    <w:rsid w:val="6CDF0278"/>
    <w:rsid w:val="6CE26CAA"/>
    <w:rsid w:val="6CE8485E"/>
    <w:rsid w:val="6CEF1588"/>
    <w:rsid w:val="6CF03552"/>
    <w:rsid w:val="6CF83396"/>
    <w:rsid w:val="6CFA2346"/>
    <w:rsid w:val="6D047403"/>
    <w:rsid w:val="6D0843F7"/>
    <w:rsid w:val="6D090F6A"/>
    <w:rsid w:val="6D0A63C2"/>
    <w:rsid w:val="6D0F39D8"/>
    <w:rsid w:val="6D121576"/>
    <w:rsid w:val="6D162810"/>
    <w:rsid w:val="6D1845AE"/>
    <w:rsid w:val="6D194506"/>
    <w:rsid w:val="6D1A3AF6"/>
    <w:rsid w:val="6D21195D"/>
    <w:rsid w:val="6D212275"/>
    <w:rsid w:val="6D2C308A"/>
    <w:rsid w:val="6D2E426F"/>
    <w:rsid w:val="6D396CA7"/>
    <w:rsid w:val="6D417909"/>
    <w:rsid w:val="6D466E0C"/>
    <w:rsid w:val="6D476DF6"/>
    <w:rsid w:val="6D4C112F"/>
    <w:rsid w:val="6D4D6B34"/>
    <w:rsid w:val="6D526F61"/>
    <w:rsid w:val="6D544E73"/>
    <w:rsid w:val="6D5477C0"/>
    <w:rsid w:val="6D564056"/>
    <w:rsid w:val="6D5F185B"/>
    <w:rsid w:val="6D6130ED"/>
    <w:rsid w:val="6D631DFE"/>
    <w:rsid w:val="6D644484"/>
    <w:rsid w:val="6D7301C9"/>
    <w:rsid w:val="6D745F31"/>
    <w:rsid w:val="6D75204A"/>
    <w:rsid w:val="6D791780"/>
    <w:rsid w:val="6D7D4DE5"/>
    <w:rsid w:val="6D8697AE"/>
    <w:rsid w:val="6D894F96"/>
    <w:rsid w:val="6D8F571C"/>
    <w:rsid w:val="6D9013BD"/>
    <w:rsid w:val="6D91154C"/>
    <w:rsid w:val="6D9E3A5E"/>
    <w:rsid w:val="6D9F07AE"/>
    <w:rsid w:val="6DA950DB"/>
    <w:rsid w:val="6DB80EF0"/>
    <w:rsid w:val="6DBB5AAA"/>
    <w:rsid w:val="6DBB76BC"/>
    <w:rsid w:val="6DC26E1F"/>
    <w:rsid w:val="6DC347C2"/>
    <w:rsid w:val="6DC71B14"/>
    <w:rsid w:val="6DC81DD9"/>
    <w:rsid w:val="6DCC0D2D"/>
    <w:rsid w:val="6DCD205B"/>
    <w:rsid w:val="6DD02F19"/>
    <w:rsid w:val="6DD06488"/>
    <w:rsid w:val="6DD24A05"/>
    <w:rsid w:val="6DD7199D"/>
    <w:rsid w:val="6DD749E6"/>
    <w:rsid w:val="6DD95D94"/>
    <w:rsid w:val="6DDD7C52"/>
    <w:rsid w:val="6DE02641"/>
    <w:rsid w:val="6DE23927"/>
    <w:rsid w:val="6DE31640"/>
    <w:rsid w:val="6DE42A39"/>
    <w:rsid w:val="6DEE4224"/>
    <w:rsid w:val="6DEE5118"/>
    <w:rsid w:val="6DEF6212"/>
    <w:rsid w:val="6DF04D63"/>
    <w:rsid w:val="6DF27014"/>
    <w:rsid w:val="6DF27972"/>
    <w:rsid w:val="6DF30BD1"/>
    <w:rsid w:val="6E054DDB"/>
    <w:rsid w:val="6E0C5AD4"/>
    <w:rsid w:val="6E0F1884"/>
    <w:rsid w:val="6E185FCD"/>
    <w:rsid w:val="6E1C5E51"/>
    <w:rsid w:val="6E263E98"/>
    <w:rsid w:val="6E376A98"/>
    <w:rsid w:val="6E386F5E"/>
    <w:rsid w:val="6E3A0F28"/>
    <w:rsid w:val="6E420972"/>
    <w:rsid w:val="6E485408"/>
    <w:rsid w:val="6E4C415B"/>
    <w:rsid w:val="6E5122CF"/>
    <w:rsid w:val="6E55366C"/>
    <w:rsid w:val="6E570751"/>
    <w:rsid w:val="6E5A500E"/>
    <w:rsid w:val="6E5C4E98"/>
    <w:rsid w:val="6E5E554C"/>
    <w:rsid w:val="6E5F7947"/>
    <w:rsid w:val="6E60658B"/>
    <w:rsid w:val="6E6412C1"/>
    <w:rsid w:val="6E657628"/>
    <w:rsid w:val="6E6733A0"/>
    <w:rsid w:val="6E695896"/>
    <w:rsid w:val="6E6C01DF"/>
    <w:rsid w:val="6E6D7C27"/>
    <w:rsid w:val="6E6F77A5"/>
    <w:rsid w:val="6E701332"/>
    <w:rsid w:val="6E720F46"/>
    <w:rsid w:val="6E7B483B"/>
    <w:rsid w:val="6E800B96"/>
    <w:rsid w:val="6E804461"/>
    <w:rsid w:val="6E830D30"/>
    <w:rsid w:val="6E8566BA"/>
    <w:rsid w:val="6E89512C"/>
    <w:rsid w:val="6E8965D6"/>
    <w:rsid w:val="6E8C0511"/>
    <w:rsid w:val="6E927CBC"/>
    <w:rsid w:val="6E931F11"/>
    <w:rsid w:val="6E9E7F0F"/>
    <w:rsid w:val="6EA13C94"/>
    <w:rsid w:val="6EAB7815"/>
    <w:rsid w:val="6EAC5E7F"/>
    <w:rsid w:val="6EB23337"/>
    <w:rsid w:val="6EBD6814"/>
    <w:rsid w:val="6EBF5A1C"/>
    <w:rsid w:val="6EC27080"/>
    <w:rsid w:val="6EC32B7F"/>
    <w:rsid w:val="6EC37825"/>
    <w:rsid w:val="6EC45E24"/>
    <w:rsid w:val="6EC65B99"/>
    <w:rsid w:val="6EC70CB8"/>
    <w:rsid w:val="6ECB4229"/>
    <w:rsid w:val="6ED17AA0"/>
    <w:rsid w:val="6ED722D3"/>
    <w:rsid w:val="6EDA16E6"/>
    <w:rsid w:val="6EE53020"/>
    <w:rsid w:val="6EF52B6E"/>
    <w:rsid w:val="6EF535E4"/>
    <w:rsid w:val="6EF67243"/>
    <w:rsid w:val="6F077D96"/>
    <w:rsid w:val="6F0A790D"/>
    <w:rsid w:val="6F103A37"/>
    <w:rsid w:val="6F1902C5"/>
    <w:rsid w:val="6F1A312E"/>
    <w:rsid w:val="6F1D3301"/>
    <w:rsid w:val="6F1E116D"/>
    <w:rsid w:val="6F276B55"/>
    <w:rsid w:val="6F2D633D"/>
    <w:rsid w:val="6F301887"/>
    <w:rsid w:val="6F3323F9"/>
    <w:rsid w:val="6F364866"/>
    <w:rsid w:val="6F3B6306"/>
    <w:rsid w:val="6F3C2A7E"/>
    <w:rsid w:val="6F3D7BA9"/>
    <w:rsid w:val="6F4206A3"/>
    <w:rsid w:val="6F451933"/>
    <w:rsid w:val="6F453A40"/>
    <w:rsid w:val="6F4E5FC7"/>
    <w:rsid w:val="6F4F749B"/>
    <w:rsid w:val="6F502A4C"/>
    <w:rsid w:val="6F577232"/>
    <w:rsid w:val="6F58297A"/>
    <w:rsid w:val="6F5D1962"/>
    <w:rsid w:val="6F5E1880"/>
    <w:rsid w:val="6F63000B"/>
    <w:rsid w:val="6F631DB9"/>
    <w:rsid w:val="6F641BAE"/>
    <w:rsid w:val="6F655B31"/>
    <w:rsid w:val="6F6C292D"/>
    <w:rsid w:val="6F7C2AD5"/>
    <w:rsid w:val="6F7E2AA0"/>
    <w:rsid w:val="6F8C07AA"/>
    <w:rsid w:val="6F8F414B"/>
    <w:rsid w:val="6F9041ED"/>
    <w:rsid w:val="6F9C1661"/>
    <w:rsid w:val="6FA10237"/>
    <w:rsid w:val="6FA37BAD"/>
    <w:rsid w:val="6FA85EF5"/>
    <w:rsid w:val="6FA939CB"/>
    <w:rsid w:val="6FA973ED"/>
    <w:rsid w:val="6FAA1FAA"/>
    <w:rsid w:val="6FAF4A0F"/>
    <w:rsid w:val="6FBA3679"/>
    <w:rsid w:val="6FBF7311"/>
    <w:rsid w:val="6FC15642"/>
    <w:rsid w:val="6FC33788"/>
    <w:rsid w:val="6FC87C51"/>
    <w:rsid w:val="6FD03A14"/>
    <w:rsid w:val="6FD209EE"/>
    <w:rsid w:val="6FD21659"/>
    <w:rsid w:val="6FD34E20"/>
    <w:rsid w:val="6FD40F09"/>
    <w:rsid w:val="6FE969BF"/>
    <w:rsid w:val="6FF75CA4"/>
    <w:rsid w:val="6FF86614"/>
    <w:rsid w:val="6FFF2140"/>
    <w:rsid w:val="70013535"/>
    <w:rsid w:val="70025A76"/>
    <w:rsid w:val="700D529C"/>
    <w:rsid w:val="700E42C5"/>
    <w:rsid w:val="70147557"/>
    <w:rsid w:val="701D465E"/>
    <w:rsid w:val="7026131F"/>
    <w:rsid w:val="702748A7"/>
    <w:rsid w:val="702B311A"/>
    <w:rsid w:val="70310109"/>
    <w:rsid w:val="703302EF"/>
    <w:rsid w:val="70344855"/>
    <w:rsid w:val="704158C2"/>
    <w:rsid w:val="704654AA"/>
    <w:rsid w:val="704A19BF"/>
    <w:rsid w:val="704B7320"/>
    <w:rsid w:val="70505F18"/>
    <w:rsid w:val="70513018"/>
    <w:rsid w:val="705328B2"/>
    <w:rsid w:val="7055578D"/>
    <w:rsid w:val="705B79C3"/>
    <w:rsid w:val="705C5D84"/>
    <w:rsid w:val="705C716E"/>
    <w:rsid w:val="705D334D"/>
    <w:rsid w:val="70645294"/>
    <w:rsid w:val="70677D76"/>
    <w:rsid w:val="70714C60"/>
    <w:rsid w:val="707324D0"/>
    <w:rsid w:val="70774F92"/>
    <w:rsid w:val="70797815"/>
    <w:rsid w:val="707E2C63"/>
    <w:rsid w:val="70803FB5"/>
    <w:rsid w:val="70810331"/>
    <w:rsid w:val="7084648B"/>
    <w:rsid w:val="708B6483"/>
    <w:rsid w:val="708B7819"/>
    <w:rsid w:val="708E0945"/>
    <w:rsid w:val="70913A0E"/>
    <w:rsid w:val="70A1195B"/>
    <w:rsid w:val="70B02AFF"/>
    <w:rsid w:val="70B2124A"/>
    <w:rsid w:val="70B2620E"/>
    <w:rsid w:val="70B34FC2"/>
    <w:rsid w:val="70B43760"/>
    <w:rsid w:val="70BB2883"/>
    <w:rsid w:val="70C1148D"/>
    <w:rsid w:val="70C25FEB"/>
    <w:rsid w:val="70D25AA9"/>
    <w:rsid w:val="70DA4D9D"/>
    <w:rsid w:val="70E64EC1"/>
    <w:rsid w:val="70E73F46"/>
    <w:rsid w:val="70F16E84"/>
    <w:rsid w:val="70FA297E"/>
    <w:rsid w:val="70FE03BA"/>
    <w:rsid w:val="70FF1C74"/>
    <w:rsid w:val="71045FFA"/>
    <w:rsid w:val="71080E6A"/>
    <w:rsid w:val="710F66E1"/>
    <w:rsid w:val="71143B8A"/>
    <w:rsid w:val="711448F7"/>
    <w:rsid w:val="711624A8"/>
    <w:rsid w:val="7121017E"/>
    <w:rsid w:val="71230CDA"/>
    <w:rsid w:val="712612F0"/>
    <w:rsid w:val="7128357B"/>
    <w:rsid w:val="712E2478"/>
    <w:rsid w:val="712E5B76"/>
    <w:rsid w:val="71331318"/>
    <w:rsid w:val="71364E65"/>
    <w:rsid w:val="71377B98"/>
    <w:rsid w:val="713A2FED"/>
    <w:rsid w:val="7141589B"/>
    <w:rsid w:val="714B3B81"/>
    <w:rsid w:val="714D5BA5"/>
    <w:rsid w:val="71566EC1"/>
    <w:rsid w:val="715C11B6"/>
    <w:rsid w:val="715E59A7"/>
    <w:rsid w:val="715F3600"/>
    <w:rsid w:val="71633699"/>
    <w:rsid w:val="716C2D64"/>
    <w:rsid w:val="716F0EE9"/>
    <w:rsid w:val="71721DB0"/>
    <w:rsid w:val="71776F63"/>
    <w:rsid w:val="717C3606"/>
    <w:rsid w:val="717D2CFB"/>
    <w:rsid w:val="718740B7"/>
    <w:rsid w:val="71916474"/>
    <w:rsid w:val="7193322E"/>
    <w:rsid w:val="71975A88"/>
    <w:rsid w:val="719A0DD7"/>
    <w:rsid w:val="719E5F2F"/>
    <w:rsid w:val="71A05546"/>
    <w:rsid w:val="71A21432"/>
    <w:rsid w:val="71A243D5"/>
    <w:rsid w:val="71A33B87"/>
    <w:rsid w:val="71A60683"/>
    <w:rsid w:val="71A65668"/>
    <w:rsid w:val="71A86FFA"/>
    <w:rsid w:val="71AA71B1"/>
    <w:rsid w:val="71B87BFC"/>
    <w:rsid w:val="71BF2E91"/>
    <w:rsid w:val="71C50B09"/>
    <w:rsid w:val="71CA0007"/>
    <w:rsid w:val="71CA0BB8"/>
    <w:rsid w:val="71CA1EC1"/>
    <w:rsid w:val="71D51046"/>
    <w:rsid w:val="71E650F8"/>
    <w:rsid w:val="71E86FC2"/>
    <w:rsid w:val="71F34F09"/>
    <w:rsid w:val="71FC0C50"/>
    <w:rsid w:val="720226F5"/>
    <w:rsid w:val="72055131"/>
    <w:rsid w:val="72072549"/>
    <w:rsid w:val="720765FC"/>
    <w:rsid w:val="720B5E9F"/>
    <w:rsid w:val="72181E17"/>
    <w:rsid w:val="72394DEB"/>
    <w:rsid w:val="723A7C99"/>
    <w:rsid w:val="723C58FD"/>
    <w:rsid w:val="724858A3"/>
    <w:rsid w:val="724957B7"/>
    <w:rsid w:val="724C6231"/>
    <w:rsid w:val="7256691C"/>
    <w:rsid w:val="725B76BF"/>
    <w:rsid w:val="725D2801"/>
    <w:rsid w:val="726227FC"/>
    <w:rsid w:val="72636F80"/>
    <w:rsid w:val="726805DE"/>
    <w:rsid w:val="726F4AC0"/>
    <w:rsid w:val="72770812"/>
    <w:rsid w:val="727E4734"/>
    <w:rsid w:val="727F33AE"/>
    <w:rsid w:val="72907968"/>
    <w:rsid w:val="7291124D"/>
    <w:rsid w:val="72A52A32"/>
    <w:rsid w:val="72A703A1"/>
    <w:rsid w:val="72AD4ED3"/>
    <w:rsid w:val="72AE77EF"/>
    <w:rsid w:val="72B84A12"/>
    <w:rsid w:val="72BB1F0C"/>
    <w:rsid w:val="72BC28CE"/>
    <w:rsid w:val="72C3424F"/>
    <w:rsid w:val="72C45265"/>
    <w:rsid w:val="72CB65F3"/>
    <w:rsid w:val="72D103AA"/>
    <w:rsid w:val="72D73775"/>
    <w:rsid w:val="72DB435C"/>
    <w:rsid w:val="72E23F94"/>
    <w:rsid w:val="72E32665"/>
    <w:rsid w:val="72E422B0"/>
    <w:rsid w:val="72E727FA"/>
    <w:rsid w:val="72E974DA"/>
    <w:rsid w:val="72EB511F"/>
    <w:rsid w:val="72F1548A"/>
    <w:rsid w:val="72F25079"/>
    <w:rsid w:val="72F83CCF"/>
    <w:rsid w:val="730A4900"/>
    <w:rsid w:val="73137151"/>
    <w:rsid w:val="73137F85"/>
    <w:rsid w:val="73147D6A"/>
    <w:rsid w:val="73155AC0"/>
    <w:rsid w:val="731964AC"/>
    <w:rsid w:val="731F06ED"/>
    <w:rsid w:val="73244C47"/>
    <w:rsid w:val="732540EB"/>
    <w:rsid w:val="732579C4"/>
    <w:rsid w:val="732B35B2"/>
    <w:rsid w:val="732E6B82"/>
    <w:rsid w:val="73314C47"/>
    <w:rsid w:val="733221CE"/>
    <w:rsid w:val="733572B0"/>
    <w:rsid w:val="73393162"/>
    <w:rsid w:val="733C5A7A"/>
    <w:rsid w:val="73421BB1"/>
    <w:rsid w:val="73436002"/>
    <w:rsid w:val="73441E16"/>
    <w:rsid w:val="73452F45"/>
    <w:rsid w:val="7348083F"/>
    <w:rsid w:val="73511323"/>
    <w:rsid w:val="735311C9"/>
    <w:rsid w:val="73591E51"/>
    <w:rsid w:val="735A7EFD"/>
    <w:rsid w:val="73640708"/>
    <w:rsid w:val="73644352"/>
    <w:rsid w:val="73651751"/>
    <w:rsid w:val="73681BF5"/>
    <w:rsid w:val="736C6E76"/>
    <w:rsid w:val="736D7A5B"/>
    <w:rsid w:val="7375143E"/>
    <w:rsid w:val="737E37EE"/>
    <w:rsid w:val="738327A1"/>
    <w:rsid w:val="7383602F"/>
    <w:rsid w:val="7387660A"/>
    <w:rsid w:val="739369E5"/>
    <w:rsid w:val="73972979"/>
    <w:rsid w:val="739C05EC"/>
    <w:rsid w:val="739E4F47"/>
    <w:rsid w:val="739F4CEB"/>
    <w:rsid w:val="73A36F60"/>
    <w:rsid w:val="73AB55B6"/>
    <w:rsid w:val="73AC20BC"/>
    <w:rsid w:val="73B20CDF"/>
    <w:rsid w:val="73B3752D"/>
    <w:rsid w:val="73BC6FB6"/>
    <w:rsid w:val="73BC7DCF"/>
    <w:rsid w:val="73BE1CB4"/>
    <w:rsid w:val="73BF4514"/>
    <w:rsid w:val="73C549DD"/>
    <w:rsid w:val="73C66D55"/>
    <w:rsid w:val="73C80071"/>
    <w:rsid w:val="73CF2113"/>
    <w:rsid w:val="73ED11A4"/>
    <w:rsid w:val="73EE68C5"/>
    <w:rsid w:val="73F0094D"/>
    <w:rsid w:val="73F079B8"/>
    <w:rsid w:val="73F80612"/>
    <w:rsid w:val="73F86087"/>
    <w:rsid w:val="73FC14D6"/>
    <w:rsid w:val="73FD6EE8"/>
    <w:rsid w:val="73FE6554"/>
    <w:rsid w:val="74061605"/>
    <w:rsid w:val="74083905"/>
    <w:rsid w:val="740B1A0D"/>
    <w:rsid w:val="740B5D45"/>
    <w:rsid w:val="740C0C71"/>
    <w:rsid w:val="74107850"/>
    <w:rsid w:val="74166EE1"/>
    <w:rsid w:val="7417064D"/>
    <w:rsid w:val="742D0BE7"/>
    <w:rsid w:val="742F7189"/>
    <w:rsid w:val="74330E81"/>
    <w:rsid w:val="74336611"/>
    <w:rsid w:val="743D22C4"/>
    <w:rsid w:val="743F386D"/>
    <w:rsid w:val="74400D47"/>
    <w:rsid w:val="74460566"/>
    <w:rsid w:val="744F5002"/>
    <w:rsid w:val="74515897"/>
    <w:rsid w:val="74525446"/>
    <w:rsid w:val="7458355F"/>
    <w:rsid w:val="74591A20"/>
    <w:rsid w:val="74592B70"/>
    <w:rsid w:val="74597C2E"/>
    <w:rsid w:val="745A402C"/>
    <w:rsid w:val="745D351C"/>
    <w:rsid w:val="746D2D49"/>
    <w:rsid w:val="747351CD"/>
    <w:rsid w:val="747533B4"/>
    <w:rsid w:val="74806AF8"/>
    <w:rsid w:val="74817C9F"/>
    <w:rsid w:val="7483414B"/>
    <w:rsid w:val="749327C3"/>
    <w:rsid w:val="74944F3F"/>
    <w:rsid w:val="7495089F"/>
    <w:rsid w:val="74962C31"/>
    <w:rsid w:val="749709EA"/>
    <w:rsid w:val="74A1638C"/>
    <w:rsid w:val="74A968D2"/>
    <w:rsid w:val="74B026BC"/>
    <w:rsid w:val="74BB4445"/>
    <w:rsid w:val="74BB6E1B"/>
    <w:rsid w:val="74BD2567"/>
    <w:rsid w:val="74C4303E"/>
    <w:rsid w:val="74C4779E"/>
    <w:rsid w:val="74C60570"/>
    <w:rsid w:val="74CD020E"/>
    <w:rsid w:val="74CE4179"/>
    <w:rsid w:val="74D75775"/>
    <w:rsid w:val="74DB0643"/>
    <w:rsid w:val="74DD43BC"/>
    <w:rsid w:val="74E06734"/>
    <w:rsid w:val="74E122F7"/>
    <w:rsid w:val="74EE3F2F"/>
    <w:rsid w:val="74F920A2"/>
    <w:rsid w:val="74FA74AE"/>
    <w:rsid w:val="74FF0E11"/>
    <w:rsid w:val="750D6346"/>
    <w:rsid w:val="750D66AE"/>
    <w:rsid w:val="7510728E"/>
    <w:rsid w:val="75122A96"/>
    <w:rsid w:val="751B4EE4"/>
    <w:rsid w:val="751D0C5C"/>
    <w:rsid w:val="75273889"/>
    <w:rsid w:val="752D2252"/>
    <w:rsid w:val="75383CE8"/>
    <w:rsid w:val="753C6CFA"/>
    <w:rsid w:val="75501031"/>
    <w:rsid w:val="755A5D34"/>
    <w:rsid w:val="755E6B2C"/>
    <w:rsid w:val="75612E8C"/>
    <w:rsid w:val="756B645F"/>
    <w:rsid w:val="756E6C0B"/>
    <w:rsid w:val="75727F8C"/>
    <w:rsid w:val="757759BB"/>
    <w:rsid w:val="757840E4"/>
    <w:rsid w:val="757D431E"/>
    <w:rsid w:val="75825F86"/>
    <w:rsid w:val="758C4102"/>
    <w:rsid w:val="75957DB3"/>
    <w:rsid w:val="759C7DD3"/>
    <w:rsid w:val="75A847D4"/>
    <w:rsid w:val="75AD4EB2"/>
    <w:rsid w:val="75B2299C"/>
    <w:rsid w:val="75B37393"/>
    <w:rsid w:val="75B74C0D"/>
    <w:rsid w:val="75B85A11"/>
    <w:rsid w:val="75BF7059"/>
    <w:rsid w:val="75C06197"/>
    <w:rsid w:val="75C63889"/>
    <w:rsid w:val="75CA76AB"/>
    <w:rsid w:val="75D0670B"/>
    <w:rsid w:val="75D1012B"/>
    <w:rsid w:val="75D752AF"/>
    <w:rsid w:val="75D86337"/>
    <w:rsid w:val="75DE7C24"/>
    <w:rsid w:val="75E3358F"/>
    <w:rsid w:val="75E43E49"/>
    <w:rsid w:val="75EB6E1B"/>
    <w:rsid w:val="75EF1396"/>
    <w:rsid w:val="75F32D07"/>
    <w:rsid w:val="75F94007"/>
    <w:rsid w:val="75FB0F9D"/>
    <w:rsid w:val="75FD61D2"/>
    <w:rsid w:val="760148B4"/>
    <w:rsid w:val="76064A1F"/>
    <w:rsid w:val="760D6F22"/>
    <w:rsid w:val="76146B01"/>
    <w:rsid w:val="7615066E"/>
    <w:rsid w:val="761B49ED"/>
    <w:rsid w:val="761F7C33"/>
    <w:rsid w:val="761F7C96"/>
    <w:rsid w:val="76202B81"/>
    <w:rsid w:val="762A48C4"/>
    <w:rsid w:val="762B448C"/>
    <w:rsid w:val="76311C78"/>
    <w:rsid w:val="76323996"/>
    <w:rsid w:val="76373F94"/>
    <w:rsid w:val="763A2440"/>
    <w:rsid w:val="763A3ABC"/>
    <w:rsid w:val="76407C15"/>
    <w:rsid w:val="765242F7"/>
    <w:rsid w:val="76540FD1"/>
    <w:rsid w:val="765B1A3C"/>
    <w:rsid w:val="765C6756"/>
    <w:rsid w:val="76650B0D"/>
    <w:rsid w:val="76711323"/>
    <w:rsid w:val="76813313"/>
    <w:rsid w:val="768229A0"/>
    <w:rsid w:val="76836277"/>
    <w:rsid w:val="76841B13"/>
    <w:rsid w:val="768C5F10"/>
    <w:rsid w:val="76962A74"/>
    <w:rsid w:val="76966F18"/>
    <w:rsid w:val="769777E5"/>
    <w:rsid w:val="769E5F6F"/>
    <w:rsid w:val="76A5594C"/>
    <w:rsid w:val="76A76C88"/>
    <w:rsid w:val="76AF33B0"/>
    <w:rsid w:val="76B60CD2"/>
    <w:rsid w:val="76BC0FD4"/>
    <w:rsid w:val="76C547D3"/>
    <w:rsid w:val="76C577FD"/>
    <w:rsid w:val="76CA670E"/>
    <w:rsid w:val="76CA6BC2"/>
    <w:rsid w:val="76CF197B"/>
    <w:rsid w:val="76D27EFB"/>
    <w:rsid w:val="76D508FD"/>
    <w:rsid w:val="76D50B34"/>
    <w:rsid w:val="76D60E98"/>
    <w:rsid w:val="76D73366"/>
    <w:rsid w:val="76DD5D8F"/>
    <w:rsid w:val="76E13BA4"/>
    <w:rsid w:val="76E22AB3"/>
    <w:rsid w:val="76E23F0B"/>
    <w:rsid w:val="76E557A9"/>
    <w:rsid w:val="76E638E0"/>
    <w:rsid w:val="76F37EC6"/>
    <w:rsid w:val="76F428ED"/>
    <w:rsid w:val="77004592"/>
    <w:rsid w:val="770251D2"/>
    <w:rsid w:val="7708097D"/>
    <w:rsid w:val="770A67AF"/>
    <w:rsid w:val="770E4D00"/>
    <w:rsid w:val="77154CF8"/>
    <w:rsid w:val="77203387"/>
    <w:rsid w:val="772B58B2"/>
    <w:rsid w:val="772C4170"/>
    <w:rsid w:val="772E53A2"/>
    <w:rsid w:val="772F2C3B"/>
    <w:rsid w:val="773306AE"/>
    <w:rsid w:val="773D39B5"/>
    <w:rsid w:val="774866E8"/>
    <w:rsid w:val="774B3887"/>
    <w:rsid w:val="77502310"/>
    <w:rsid w:val="775B2785"/>
    <w:rsid w:val="775C3CBE"/>
    <w:rsid w:val="775F3B09"/>
    <w:rsid w:val="775F555C"/>
    <w:rsid w:val="77602FC0"/>
    <w:rsid w:val="77647A3A"/>
    <w:rsid w:val="776D7169"/>
    <w:rsid w:val="776E1C43"/>
    <w:rsid w:val="77752BD2"/>
    <w:rsid w:val="777B3509"/>
    <w:rsid w:val="777D2EF5"/>
    <w:rsid w:val="777E0767"/>
    <w:rsid w:val="778D63EE"/>
    <w:rsid w:val="779276DF"/>
    <w:rsid w:val="7797127E"/>
    <w:rsid w:val="779E6C78"/>
    <w:rsid w:val="779F0D4A"/>
    <w:rsid w:val="77A44A88"/>
    <w:rsid w:val="77B20C3C"/>
    <w:rsid w:val="77BA7D2D"/>
    <w:rsid w:val="77BB59E0"/>
    <w:rsid w:val="77BF5FFA"/>
    <w:rsid w:val="77C213E2"/>
    <w:rsid w:val="77C55394"/>
    <w:rsid w:val="77CB4678"/>
    <w:rsid w:val="77CD3E88"/>
    <w:rsid w:val="77D31AA6"/>
    <w:rsid w:val="77D428FD"/>
    <w:rsid w:val="77D47CF8"/>
    <w:rsid w:val="77D5752F"/>
    <w:rsid w:val="77DA0776"/>
    <w:rsid w:val="77E17C21"/>
    <w:rsid w:val="77E30CC3"/>
    <w:rsid w:val="77E634A7"/>
    <w:rsid w:val="77E972D4"/>
    <w:rsid w:val="77EB18C5"/>
    <w:rsid w:val="77F43EF6"/>
    <w:rsid w:val="77FA5285"/>
    <w:rsid w:val="78001AEF"/>
    <w:rsid w:val="78005AC0"/>
    <w:rsid w:val="780463BD"/>
    <w:rsid w:val="78131046"/>
    <w:rsid w:val="78136924"/>
    <w:rsid w:val="78177BE5"/>
    <w:rsid w:val="78194D5D"/>
    <w:rsid w:val="781A7934"/>
    <w:rsid w:val="781B2C8F"/>
    <w:rsid w:val="782020F4"/>
    <w:rsid w:val="7829706D"/>
    <w:rsid w:val="782A09D9"/>
    <w:rsid w:val="782B2239"/>
    <w:rsid w:val="783103E9"/>
    <w:rsid w:val="783454ED"/>
    <w:rsid w:val="783F5079"/>
    <w:rsid w:val="78422C86"/>
    <w:rsid w:val="784E4822"/>
    <w:rsid w:val="784F3A24"/>
    <w:rsid w:val="78530F24"/>
    <w:rsid w:val="78552288"/>
    <w:rsid w:val="785637E9"/>
    <w:rsid w:val="7857223E"/>
    <w:rsid w:val="785726D7"/>
    <w:rsid w:val="785E550F"/>
    <w:rsid w:val="785F536B"/>
    <w:rsid w:val="785F7754"/>
    <w:rsid w:val="787235E2"/>
    <w:rsid w:val="787258A5"/>
    <w:rsid w:val="78762AE6"/>
    <w:rsid w:val="78763A7D"/>
    <w:rsid w:val="78767391"/>
    <w:rsid w:val="7877507D"/>
    <w:rsid w:val="78780F49"/>
    <w:rsid w:val="78793251"/>
    <w:rsid w:val="787A10D0"/>
    <w:rsid w:val="787C3218"/>
    <w:rsid w:val="78835694"/>
    <w:rsid w:val="788C5745"/>
    <w:rsid w:val="788F055D"/>
    <w:rsid w:val="78974216"/>
    <w:rsid w:val="789901FE"/>
    <w:rsid w:val="78A43B6E"/>
    <w:rsid w:val="78A50332"/>
    <w:rsid w:val="78A551F0"/>
    <w:rsid w:val="78AD22F7"/>
    <w:rsid w:val="78BA0845"/>
    <w:rsid w:val="78BB077D"/>
    <w:rsid w:val="78BD22F1"/>
    <w:rsid w:val="78BF59CE"/>
    <w:rsid w:val="78C45D02"/>
    <w:rsid w:val="78D22CAC"/>
    <w:rsid w:val="78D9133E"/>
    <w:rsid w:val="78DE0702"/>
    <w:rsid w:val="78E33283"/>
    <w:rsid w:val="78ED2141"/>
    <w:rsid w:val="78EE552B"/>
    <w:rsid w:val="78F002A8"/>
    <w:rsid w:val="78FA06C5"/>
    <w:rsid w:val="78FC7964"/>
    <w:rsid w:val="7905396D"/>
    <w:rsid w:val="79091E17"/>
    <w:rsid w:val="79100D13"/>
    <w:rsid w:val="79160717"/>
    <w:rsid w:val="791C4D2D"/>
    <w:rsid w:val="7923282E"/>
    <w:rsid w:val="79276B05"/>
    <w:rsid w:val="79286182"/>
    <w:rsid w:val="792A7832"/>
    <w:rsid w:val="79330A4E"/>
    <w:rsid w:val="79356942"/>
    <w:rsid w:val="793752AC"/>
    <w:rsid w:val="79386064"/>
    <w:rsid w:val="793A1DDD"/>
    <w:rsid w:val="79456A3E"/>
    <w:rsid w:val="7947493B"/>
    <w:rsid w:val="7949458C"/>
    <w:rsid w:val="794E5C17"/>
    <w:rsid w:val="794F2472"/>
    <w:rsid w:val="79577D7F"/>
    <w:rsid w:val="79584247"/>
    <w:rsid w:val="795C518A"/>
    <w:rsid w:val="795E412D"/>
    <w:rsid w:val="7968353F"/>
    <w:rsid w:val="796A100E"/>
    <w:rsid w:val="796E10C6"/>
    <w:rsid w:val="79700799"/>
    <w:rsid w:val="79734421"/>
    <w:rsid w:val="7980332C"/>
    <w:rsid w:val="79803C62"/>
    <w:rsid w:val="79894B12"/>
    <w:rsid w:val="798B023C"/>
    <w:rsid w:val="798D4602"/>
    <w:rsid w:val="799677A5"/>
    <w:rsid w:val="79975AB1"/>
    <w:rsid w:val="799875F6"/>
    <w:rsid w:val="79A057D2"/>
    <w:rsid w:val="79B742FA"/>
    <w:rsid w:val="79B84AC6"/>
    <w:rsid w:val="79BA0DDA"/>
    <w:rsid w:val="79C042EA"/>
    <w:rsid w:val="79C12663"/>
    <w:rsid w:val="79C2574F"/>
    <w:rsid w:val="79C63670"/>
    <w:rsid w:val="79CA5A16"/>
    <w:rsid w:val="79CC5AF0"/>
    <w:rsid w:val="79CE69C9"/>
    <w:rsid w:val="79DA31B1"/>
    <w:rsid w:val="79DC2089"/>
    <w:rsid w:val="79E51C0A"/>
    <w:rsid w:val="79EB0FE7"/>
    <w:rsid w:val="79EC7A94"/>
    <w:rsid w:val="79EE0E19"/>
    <w:rsid w:val="79F72F74"/>
    <w:rsid w:val="79F75648"/>
    <w:rsid w:val="7A035C90"/>
    <w:rsid w:val="7A065037"/>
    <w:rsid w:val="7A0A6F13"/>
    <w:rsid w:val="7A0E5017"/>
    <w:rsid w:val="7A143182"/>
    <w:rsid w:val="7A1512F4"/>
    <w:rsid w:val="7A1950DB"/>
    <w:rsid w:val="7A1A36E3"/>
    <w:rsid w:val="7A1B099B"/>
    <w:rsid w:val="7A21704F"/>
    <w:rsid w:val="7A237472"/>
    <w:rsid w:val="7A241A53"/>
    <w:rsid w:val="7A2659CF"/>
    <w:rsid w:val="7A270726"/>
    <w:rsid w:val="7A2C3979"/>
    <w:rsid w:val="7A2D0B6C"/>
    <w:rsid w:val="7A37456E"/>
    <w:rsid w:val="7A390514"/>
    <w:rsid w:val="7A42599B"/>
    <w:rsid w:val="7A465E66"/>
    <w:rsid w:val="7A4D3BC3"/>
    <w:rsid w:val="7A4D4F83"/>
    <w:rsid w:val="7A4E1AB4"/>
    <w:rsid w:val="7A5769BE"/>
    <w:rsid w:val="7A5C585F"/>
    <w:rsid w:val="7A5C73F4"/>
    <w:rsid w:val="7A672BD8"/>
    <w:rsid w:val="7A68155D"/>
    <w:rsid w:val="7A6A126C"/>
    <w:rsid w:val="7A6A4943"/>
    <w:rsid w:val="7A700F56"/>
    <w:rsid w:val="7A7010D8"/>
    <w:rsid w:val="7A7A7EDE"/>
    <w:rsid w:val="7A7E1842"/>
    <w:rsid w:val="7A7E7141"/>
    <w:rsid w:val="7A7F0F4D"/>
    <w:rsid w:val="7A7F1A71"/>
    <w:rsid w:val="7A7F42F7"/>
    <w:rsid w:val="7A8130B0"/>
    <w:rsid w:val="7A84302D"/>
    <w:rsid w:val="7A856AE6"/>
    <w:rsid w:val="7A86021F"/>
    <w:rsid w:val="7A875E1C"/>
    <w:rsid w:val="7A883EB7"/>
    <w:rsid w:val="7A8F4124"/>
    <w:rsid w:val="7A921B8D"/>
    <w:rsid w:val="7A990D85"/>
    <w:rsid w:val="7A995229"/>
    <w:rsid w:val="7AA22941"/>
    <w:rsid w:val="7AA55E20"/>
    <w:rsid w:val="7AAD0AD9"/>
    <w:rsid w:val="7AAD77DB"/>
    <w:rsid w:val="7AB4605F"/>
    <w:rsid w:val="7AB50C2A"/>
    <w:rsid w:val="7AB85E6F"/>
    <w:rsid w:val="7ABB0CFB"/>
    <w:rsid w:val="7AC10BF1"/>
    <w:rsid w:val="7AC35BF4"/>
    <w:rsid w:val="7AC439F8"/>
    <w:rsid w:val="7AC53893"/>
    <w:rsid w:val="7AC878BC"/>
    <w:rsid w:val="7ACB7653"/>
    <w:rsid w:val="7ACC098C"/>
    <w:rsid w:val="7ACC3D02"/>
    <w:rsid w:val="7ACD3B1B"/>
    <w:rsid w:val="7ACD6C80"/>
    <w:rsid w:val="7AD402F3"/>
    <w:rsid w:val="7AD920E6"/>
    <w:rsid w:val="7AE95B46"/>
    <w:rsid w:val="7AEA62DF"/>
    <w:rsid w:val="7AF31E92"/>
    <w:rsid w:val="7B035EA0"/>
    <w:rsid w:val="7B05641A"/>
    <w:rsid w:val="7B062A7D"/>
    <w:rsid w:val="7B092F7C"/>
    <w:rsid w:val="7B0E1773"/>
    <w:rsid w:val="7B105975"/>
    <w:rsid w:val="7B13647D"/>
    <w:rsid w:val="7B171866"/>
    <w:rsid w:val="7B2252E6"/>
    <w:rsid w:val="7B257605"/>
    <w:rsid w:val="7B27008E"/>
    <w:rsid w:val="7B310FBD"/>
    <w:rsid w:val="7B3311D9"/>
    <w:rsid w:val="7B36328B"/>
    <w:rsid w:val="7B3C4232"/>
    <w:rsid w:val="7B3F192C"/>
    <w:rsid w:val="7B4303C9"/>
    <w:rsid w:val="7B442DBA"/>
    <w:rsid w:val="7B472B20"/>
    <w:rsid w:val="7B4C7E96"/>
    <w:rsid w:val="7B4E50CF"/>
    <w:rsid w:val="7B510D35"/>
    <w:rsid w:val="7B510DB3"/>
    <w:rsid w:val="7B534D03"/>
    <w:rsid w:val="7B5C1AD7"/>
    <w:rsid w:val="7B5C1B3B"/>
    <w:rsid w:val="7B5D6C33"/>
    <w:rsid w:val="7B5F7760"/>
    <w:rsid w:val="7B607AF4"/>
    <w:rsid w:val="7B7A2D3C"/>
    <w:rsid w:val="7B803CF3"/>
    <w:rsid w:val="7B805244"/>
    <w:rsid w:val="7B8419F8"/>
    <w:rsid w:val="7B8440BF"/>
    <w:rsid w:val="7B882506"/>
    <w:rsid w:val="7B8D0F98"/>
    <w:rsid w:val="7B9302C0"/>
    <w:rsid w:val="7B9427B7"/>
    <w:rsid w:val="7B956E63"/>
    <w:rsid w:val="7B9F2773"/>
    <w:rsid w:val="7BA372CF"/>
    <w:rsid w:val="7BA60B4B"/>
    <w:rsid w:val="7BAB29F0"/>
    <w:rsid w:val="7BB10411"/>
    <w:rsid w:val="7BB400CE"/>
    <w:rsid w:val="7BB61D01"/>
    <w:rsid w:val="7BBE5349"/>
    <w:rsid w:val="7BC956EF"/>
    <w:rsid w:val="7BCB4D4F"/>
    <w:rsid w:val="7BCE78E1"/>
    <w:rsid w:val="7BD63036"/>
    <w:rsid w:val="7BDF54FA"/>
    <w:rsid w:val="7BE90669"/>
    <w:rsid w:val="7BEB4002"/>
    <w:rsid w:val="7C021D63"/>
    <w:rsid w:val="7C063131"/>
    <w:rsid w:val="7C0B7A60"/>
    <w:rsid w:val="7C0D38A4"/>
    <w:rsid w:val="7C0E7550"/>
    <w:rsid w:val="7C101F62"/>
    <w:rsid w:val="7C121D87"/>
    <w:rsid w:val="7C132EC2"/>
    <w:rsid w:val="7C191320"/>
    <w:rsid w:val="7C1A1AFF"/>
    <w:rsid w:val="7C1C0D15"/>
    <w:rsid w:val="7C1D5D53"/>
    <w:rsid w:val="7C2120BD"/>
    <w:rsid w:val="7C255CFA"/>
    <w:rsid w:val="7C2E19A1"/>
    <w:rsid w:val="7C33201E"/>
    <w:rsid w:val="7C355C97"/>
    <w:rsid w:val="7C3658C0"/>
    <w:rsid w:val="7C37216E"/>
    <w:rsid w:val="7C3D0488"/>
    <w:rsid w:val="7C3D4040"/>
    <w:rsid w:val="7C40092F"/>
    <w:rsid w:val="7C41420C"/>
    <w:rsid w:val="7C454410"/>
    <w:rsid w:val="7C454889"/>
    <w:rsid w:val="7C46400D"/>
    <w:rsid w:val="7C4648C1"/>
    <w:rsid w:val="7C484810"/>
    <w:rsid w:val="7C485C7D"/>
    <w:rsid w:val="7C507604"/>
    <w:rsid w:val="7C5A2796"/>
    <w:rsid w:val="7C5A39C6"/>
    <w:rsid w:val="7C6604EE"/>
    <w:rsid w:val="7C662B35"/>
    <w:rsid w:val="7C697CC2"/>
    <w:rsid w:val="7C782756"/>
    <w:rsid w:val="7C84313F"/>
    <w:rsid w:val="7C8D2B6B"/>
    <w:rsid w:val="7C902833"/>
    <w:rsid w:val="7C9251F7"/>
    <w:rsid w:val="7C933E96"/>
    <w:rsid w:val="7C94071F"/>
    <w:rsid w:val="7C97739E"/>
    <w:rsid w:val="7C9F6428"/>
    <w:rsid w:val="7CB233AA"/>
    <w:rsid w:val="7CB36444"/>
    <w:rsid w:val="7CB4634A"/>
    <w:rsid w:val="7CB60672"/>
    <w:rsid w:val="7CB83DD0"/>
    <w:rsid w:val="7CB924F7"/>
    <w:rsid w:val="7CC53420"/>
    <w:rsid w:val="7CCA3477"/>
    <w:rsid w:val="7CD73E6F"/>
    <w:rsid w:val="7CD8653A"/>
    <w:rsid w:val="7CDF415F"/>
    <w:rsid w:val="7CE93DA3"/>
    <w:rsid w:val="7CF053CA"/>
    <w:rsid w:val="7CFA4D1B"/>
    <w:rsid w:val="7CFF74FD"/>
    <w:rsid w:val="7D001F55"/>
    <w:rsid w:val="7D013991"/>
    <w:rsid w:val="7D0658B4"/>
    <w:rsid w:val="7D072B09"/>
    <w:rsid w:val="7D080889"/>
    <w:rsid w:val="7D127C45"/>
    <w:rsid w:val="7D133473"/>
    <w:rsid w:val="7D216A97"/>
    <w:rsid w:val="7D2403F6"/>
    <w:rsid w:val="7D295F33"/>
    <w:rsid w:val="7D336C15"/>
    <w:rsid w:val="7D3A0CD4"/>
    <w:rsid w:val="7D3C14F7"/>
    <w:rsid w:val="7D3E3E65"/>
    <w:rsid w:val="7D407273"/>
    <w:rsid w:val="7D5A1809"/>
    <w:rsid w:val="7D640779"/>
    <w:rsid w:val="7D6513F2"/>
    <w:rsid w:val="7D6755FA"/>
    <w:rsid w:val="7D684AEE"/>
    <w:rsid w:val="7D6A2914"/>
    <w:rsid w:val="7D6C75DF"/>
    <w:rsid w:val="7D6E64F9"/>
    <w:rsid w:val="7D795342"/>
    <w:rsid w:val="7D847936"/>
    <w:rsid w:val="7D8620CE"/>
    <w:rsid w:val="7D87623B"/>
    <w:rsid w:val="7D8B70AB"/>
    <w:rsid w:val="7D9237C6"/>
    <w:rsid w:val="7D925637"/>
    <w:rsid w:val="7D9C3A9E"/>
    <w:rsid w:val="7DA373D7"/>
    <w:rsid w:val="7DA43C14"/>
    <w:rsid w:val="7DAA3AC1"/>
    <w:rsid w:val="7DAB2F22"/>
    <w:rsid w:val="7DAC4660"/>
    <w:rsid w:val="7DB01837"/>
    <w:rsid w:val="7DB96D90"/>
    <w:rsid w:val="7DC317D0"/>
    <w:rsid w:val="7DC557A7"/>
    <w:rsid w:val="7DCB273D"/>
    <w:rsid w:val="7DCF22DF"/>
    <w:rsid w:val="7DD20D98"/>
    <w:rsid w:val="7DD32B96"/>
    <w:rsid w:val="7DD42076"/>
    <w:rsid w:val="7DD45665"/>
    <w:rsid w:val="7DD467D7"/>
    <w:rsid w:val="7DD57F43"/>
    <w:rsid w:val="7DD81BC4"/>
    <w:rsid w:val="7DDD085F"/>
    <w:rsid w:val="7DDF2D80"/>
    <w:rsid w:val="7DE013C3"/>
    <w:rsid w:val="7DE25368"/>
    <w:rsid w:val="7DE35497"/>
    <w:rsid w:val="7DE60785"/>
    <w:rsid w:val="7DE63734"/>
    <w:rsid w:val="7DEB7B49"/>
    <w:rsid w:val="7DFA6F07"/>
    <w:rsid w:val="7DFC1D56"/>
    <w:rsid w:val="7DFD29E7"/>
    <w:rsid w:val="7DFD3DE7"/>
    <w:rsid w:val="7E0340E3"/>
    <w:rsid w:val="7E0C06C1"/>
    <w:rsid w:val="7E0C72A7"/>
    <w:rsid w:val="7E0E1504"/>
    <w:rsid w:val="7E1068AD"/>
    <w:rsid w:val="7E17093E"/>
    <w:rsid w:val="7E1A3354"/>
    <w:rsid w:val="7E1A4ED5"/>
    <w:rsid w:val="7E1C1CE8"/>
    <w:rsid w:val="7E1D1412"/>
    <w:rsid w:val="7E262D1A"/>
    <w:rsid w:val="7E3D5D54"/>
    <w:rsid w:val="7E3E411D"/>
    <w:rsid w:val="7E445120"/>
    <w:rsid w:val="7E454A83"/>
    <w:rsid w:val="7E4876AF"/>
    <w:rsid w:val="7E4F5A11"/>
    <w:rsid w:val="7E533DF9"/>
    <w:rsid w:val="7E557068"/>
    <w:rsid w:val="7E5574CE"/>
    <w:rsid w:val="7E56175B"/>
    <w:rsid w:val="7E581989"/>
    <w:rsid w:val="7E656261"/>
    <w:rsid w:val="7E69428C"/>
    <w:rsid w:val="7E6E5139"/>
    <w:rsid w:val="7E6E7932"/>
    <w:rsid w:val="7E705088"/>
    <w:rsid w:val="7E7062A0"/>
    <w:rsid w:val="7E722019"/>
    <w:rsid w:val="7E761B3B"/>
    <w:rsid w:val="7E7E1136"/>
    <w:rsid w:val="7E81026B"/>
    <w:rsid w:val="7E935007"/>
    <w:rsid w:val="7E954B01"/>
    <w:rsid w:val="7E9D6604"/>
    <w:rsid w:val="7EAB2330"/>
    <w:rsid w:val="7EAE58B4"/>
    <w:rsid w:val="7EC1742C"/>
    <w:rsid w:val="7EC4681B"/>
    <w:rsid w:val="7ED73B7E"/>
    <w:rsid w:val="7EDA196C"/>
    <w:rsid w:val="7EDF247B"/>
    <w:rsid w:val="7EE22E10"/>
    <w:rsid w:val="7EE50A3C"/>
    <w:rsid w:val="7EF415E7"/>
    <w:rsid w:val="7EF50B7A"/>
    <w:rsid w:val="7F020DD4"/>
    <w:rsid w:val="7F052D52"/>
    <w:rsid w:val="7F057A2A"/>
    <w:rsid w:val="7F070033"/>
    <w:rsid w:val="7F072F4B"/>
    <w:rsid w:val="7F084ACC"/>
    <w:rsid w:val="7F0A70E2"/>
    <w:rsid w:val="7F0D0BD2"/>
    <w:rsid w:val="7F10114A"/>
    <w:rsid w:val="7F1629A4"/>
    <w:rsid w:val="7F1848C8"/>
    <w:rsid w:val="7F1C0D12"/>
    <w:rsid w:val="7F1C4EB2"/>
    <w:rsid w:val="7F1E3F4E"/>
    <w:rsid w:val="7F26022B"/>
    <w:rsid w:val="7F276D84"/>
    <w:rsid w:val="7F2C21C7"/>
    <w:rsid w:val="7F2E528F"/>
    <w:rsid w:val="7F300642"/>
    <w:rsid w:val="7F323BCF"/>
    <w:rsid w:val="7F372BFC"/>
    <w:rsid w:val="7F3A01F4"/>
    <w:rsid w:val="7F3F75E5"/>
    <w:rsid w:val="7F415352"/>
    <w:rsid w:val="7F426FA6"/>
    <w:rsid w:val="7F460598"/>
    <w:rsid w:val="7F485479"/>
    <w:rsid w:val="7F486BDD"/>
    <w:rsid w:val="7F4C795A"/>
    <w:rsid w:val="7F4E1577"/>
    <w:rsid w:val="7F5349BF"/>
    <w:rsid w:val="7F547198"/>
    <w:rsid w:val="7F580AEE"/>
    <w:rsid w:val="7F58451F"/>
    <w:rsid w:val="7F5D5585"/>
    <w:rsid w:val="7F6536DB"/>
    <w:rsid w:val="7F671451"/>
    <w:rsid w:val="7F6D71C0"/>
    <w:rsid w:val="7F720800"/>
    <w:rsid w:val="7F754370"/>
    <w:rsid w:val="7F7B22F2"/>
    <w:rsid w:val="7F81726E"/>
    <w:rsid w:val="7F871946"/>
    <w:rsid w:val="7F8C333B"/>
    <w:rsid w:val="7F8D215B"/>
    <w:rsid w:val="7F9363B3"/>
    <w:rsid w:val="7F957325"/>
    <w:rsid w:val="7F997B6B"/>
    <w:rsid w:val="7FA405F3"/>
    <w:rsid w:val="7FA501CC"/>
    <w:rsid w:val="7FA6276F"/>
    <w:rsid w:val="7FA65357"/>
    <w:rsid w:val="7FA80184"/>
    <w:rsid w:val="7FAA0174"/>
    <w:rsid w:val="7FAC0553"/>
    <w:rsid w:val="7FAE382A"/>
    <w:rsid w:val="7FB0104A"/>
    <w:rsid w:val="7FC578DC"/>
    <w:rsid w:val="7FC66319"/>
    <w:rsid w:val="7FCC5153"/>
    <w:rsid w:val="7FD0468B"/>
    <w:rsid w:val="7FD06A75"/>
    <w:rsid w:val="7FD339DD"/>
    <w:rsid w:val="7FD9337D"/>
    <w:rsid w:val="7FDA3561"/>
    <w:rsid w:val="7FDF0FB8"/>
    <w:rsid w:val="7FE2672D"/>
    <w:rsid w:val="7FEF6824"/>
    <w:rsid w:val="7FF91DD5"/>
    <w:rsid w:val="7FF9388A"/>
    <w:rsid w:val="7FFB57F7"/>
    <w:rsid w:val="7FFE5211"/>
    <w:rsid w:val="7FFF48ED"/>
    <w:rsid w:val="7FFFEA64"/>
    <w:rsid w:val="AF8F9D0E"/>
    <w:rsid w:val="BBB620FB"/>
    <w:rsid w:val="C2D7C197"/>
    <w:rsid w:val="CDEB5747"/>
    <w:rsid w:val="DF6D0F46"/>
    <w:rsid w:val="E6B7A934"/>
    <w:rsid w:val="E6F7B1B7"/>
    <w:rsid w:val="EC85954F"/>
    <w:rsid w:val="FBF349FD"/>
    <w:rsid w:val="FDB7252F"/>
    <w:rsid w:val="FFEFA251"/>
    <w:rsid w:val="FFFA29F8"/>
    <w:rsid w:val="FFFFD5B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qFormat="1" w:uiPriority="99"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nhideWhenUsed="0" w:uiPriority="0" w:semiHidden="0" w:name="List Continue 5"/>
    <w:lsdException w:unhideWhenUsed="0" w:uiPriority="0" w:semiHidden="0" w:name="Message Header"/>
    <w:lsdException w:qFormat="1" w:unhideWhenUsed="0" w:uiPriority="99"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8"/>
      <w:lang w:val="en-US" w:eastAsia="zh-CN" w:bidi="ar-SA"/>
    </w:rPr>
  </w:style>
  <w:style w:type="paragraph" w:styleId="2">
    <w:name w:val="heading 1"/>
    <w:basedOn w:val="1"/>
    <w:next w:val="1"/>
    <w:qFormat/>
    <w:uiPriority w:val="0"/>
    <w:pPr>
      <w:keepNext/>
      <w:snapToGrid w:val="0"/>
      <w:spacing w:line="360" w:lineRule="atLeast"/>
      <w:outlineLvl w:val="0"/>
    </w:pPr>
    <w:rPr>
      <w:rFonts w:ascii="宋体"/>
    </w:rPr>
  </w:style>
  <w:style w:type="paragraph" w:styleId="3">
    <w:name w:val="heading 2"/>
    <w:basedOn w:val="1"/>
    <w:next w:val="1"/>
    <w:link w:val="105"/>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link w:val="109"/>
    <w:qFormat/>
    <w:uiPriority w:val="0"/>
    <w:pPr>
      <w:keepNext/>
      <w:keepLines/>
      <w:spacing w:before="260" w:after="260" w:line="413" w:lineRule="auto"/>
      <w:outlineLvl w:val="2"/>
    </w:pPr>
    <w:rPr>
      <w:b/>
      <w:sz w:val="32"/>
    </w:rPr>
  </w:style>
  <w:style w:type="paragraph" w:styleId="5">
    <w:name w:val="heading 4"/>
    <w:basedOn w:val="1"/>
    <w:next w:val="1"/>
    <w:qFormat/>
    <w:uiPriority w:val="0"/>
    <w:pPr>
      <w:spacing w:before="280" w:after="290" w:line="372" w:lineRule="auto"/>
      <w:outlineLvl w:val="3"/>
    </w:pPr>
  </w:style>
  <w:style w:type="paragraph" w:styleId="6">
    <w:name w:val="heading 5"/>
    <w:basedOn w:val="1"/>
    <w:next w:val="1"/>
    <w:qFormat/>
    <w:uiPriority w:val="0"/>
    <w:pPr>
      <w:keepNext/>
      <w:keepLines/>
      <w:tabs>
        <w:tab w:val="left" w:pos="2551"/>
      </w:tabs>
      <w:spacing w:before="280" w:after="290" w:line="372" w:lineRule="auto"/>
      <w:ind w:left="2551" w:hanging="850"/>
      <w:outlineLvl w:val="4"/>
    </w:pPr>
    <w:rPr>
      <w:b/>
    </w:rPr>
  </w:style>
  <w:style w:type="paragraph" w:styleId="7">
    <w:name w:val="heading 6"/>
    <w:basedOn w:val="1"/>
    <w:next w:val="1"/>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b/>
      <w:sz w:val="24"/>
    </w:rPr>
  </w:style>
  <w:style w:type="paragraph" w:styleId="8">
    <w:name w:val="heading 7"/>
    <w:basedOn w:val="1"/>
    <w:next w:val="1"/>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b/>
      <w:sz w:val="24"/>
    </w:rPr>
  </w:style>
  <w:style w:type="paragraph" w:styleId="9">
    <w:name w:val="heading 8"/>
    <w:basedOn w:val="1"/>
    <w:next w:val="1"/>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b/>
      <w:sz w:val="24"/>
    </w:rPr>
  </w:style>
  <w:style w:type="paragraph" w:styleId="10">
    <w:name w:val="heading 9"/>
    <w:basedOn w:val="1"/>
    <w:next w:val="1"/>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b/>
      <w:sz w:val="24"/>
    </w:rPr>
  </w:style>
  <w:style w:type="character" w:default="1" w:styleId="63">
    <w:name w:val="Default Paragraph Font"/>
    <w:semiHidden/>
    <w:unhideWhenUsed/>
    <w:qFormat/>
    <w:uiPriority w:val="1"/>
  </w:style>
  <w:style w:type="table" w:default="1" w:styleId="61">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uiPriority w:val="0"/>
    <w:pPr>
      <w:adjustRightInd w:val="0"/>
      <w:snapToGrid w:val="0"/>
      <w:spacing w:line="360" w:lineRule="auto"/>
      <w:ind w:left="100" w:leftChars="400" w:hanging="200" w:hangingChars="200"/>
    </w:pPr>
    <w:rPr>
      <w:sz w:val="24"/>
    </w:rPr>
  </w:style>
  <w:style w:type="paragraph" w:styleId="12">
    <w:name w:val="toc 7"/>
    <w:basedOn w:val="1"/>
    <w:next w:val="1"/>
    <w:qFormat/>
    <w:uiPriority w:val="0"/>
    <w:pPr>
      <w:ind w:left="2520" w:leftChars="1200"/>
    </w:pPr>
  </w:style>
  <w:style w:type="paragraph" w:styleId="13">
    <w:name w:val="List Number 2"/>
    <w:basedOn w:val="1"/>
    <w:qFormat/>
    <w:uiPriority w:val="0"/>
    <w:pPr>
      <w:numPr>
        <w:ilvl w:val="0"/>
        <w:numId w:val="1"/>
      </w:numPr>
      <w:tabs>
        <w:tab w:val="left" w:pos="780"/>
        <w:tab w:val="clear" w:pos="425"/>
      </w:tabs>
      <w:spacing w:line="360" w:lineRule="auto"/>
    </w:pPr>
    <w:rPr>
      <w:sz w:val="24"/>
    </w:rPr>
  </w:style>
  <w:style w:type="paragraph" w:styleId="14">
    <w:name w:val="List Bullet 4"/>
    <w:basedOn w:val="1"/>
    <w:qFormat/>
    <w:uiPriority w:val="0"/>
    <w:pPr>
      <w:widowControl/>
      <w:tabs>
        <w:tab w:val="left" w:pos="1134"/>
      </w:tabs>
      <w:adjustRightInd w:val="0"/>
      <w:snapToGrid w:val="0"/>
      <w:spacing w:before="120" w:line="280" w:lineRule="atLeast"/>
      <w:ind w:left="1418" w:hanging="284"/>
      <w:jc w:val="left"/>
    </w:pPr>
    <w:rPr>
      <w:rFonts w:ascii="宋体"/>
      <w:kern w:val="0"/>
      <w:sz w:val="22"/>
    </w:rPr>
  </w:style>
  <w:style w:type="paragraph" w:styleId="15">
    <w:name w:val="Normal Indent"/>
    <w:basedOn w:val="1"/>
    <w:qFormat/>
    <w:uiPriority w:val="0"/>
    <w:pPr>
      <w:adjustRightInd w:val="0"/>
      <w:snapToGrid w:val="0"/>
      <w:spacing w:line="360" w:lineRule="auto"/>
      <w:ind w:firstLine="420"/>
    </w:pPr>
    <w:rPr>
      <w:sz w:val="24"/>
    </w:rPr>
  </w:style>
  <w:style w:type="paragraph" w:styleId="16">
    <w:name w:val="caption"/>
    <w:basedOn w:val="1"/>
    <w:next w:val="1"/>
    <w:qFormat/>
    <w:uiPriority w:val="0"/>
    <w:pPr>
      <w:widowControl/>
      <w:tabs>
        <w:tab w:val="left" w:pos="1134"/>
      </w:tabs>
      <w:adjustRightInd w:val="0"/>
      <w:snapToGrid w:val="0"/>
      <w:spacing w:line="280" w:lineRule="atLeast"/>
      <w:jc w:val="left"/>
    </w:pPr>
    <w:rPr>
      <w:rFonts w:eastAsia="PMingLiU"/>
      <w:b/>
      <w:kern w:val="0"/>
      <w:sz w:val="24"/>
      <w:lang w:eastAsia="zh-TW"/>
    </w:rPr>
  </w:style>
  <w:style w:type="paragraph" w:styleId="17">
    <w:name w:val="Document Map"/>
    <w:basedOn w:val="1"/>
    <w:qFormat/>
    <w:uiPriority w:val="0"/>
    <w:pPr>
      <w:shd w:val="clear" w:color="auto" w:fill="000080"/>
    </w:pPr>
  </w:style>
  <w:style w:type="paragraph" w:styleId="18">
    <w:name w:val="toa heading"/>
    <w:basedOn w:val="1"/>
    <w:next w:val="1"/>
    <w:qFormat/>
    <w:uiPriority w:val="0"/>
    <w:pPr>
      <w:spacing w:before="120"/>
    </w:pPr>
    <w:rPr>
      <w:rFonts w:ascii="Arial" w:hAnsi="Arial"/>
      <w:sz w:val="24"/>
    </w:rPr>
  </w:style>
  <w:style w:type="paragraph" w:styleId="19">
    <w:name w:val="annotation text"/>
    <w:basedOn w:val="1"/>
    <w:link w:val="86"/>
    <w:qFormat/>
    <w:uiPriority w:val="0"/>
    <w:pPr>
      <w:adjustRightInd w:val="0"/>
      <w:spacing w:line="360" w:lineRule="atLeast"/>
      <w:jc w:val="left"/>
      <w:textAlignment w:val="baseline"/>
    </w:pPr>
    <w:rPr>
      <w:kern w:val="0"/>
      <w:sz w:val="24"/>
    </w:rPr>
  </w:style>
  <w:style w:type="paragraph" w:styleId="20">
    <w:name w:val="Body Text 3"/>
    <w:basedOn w:val="1"/>
    <w:qFormat/>
    <w:uiPriority w:val="0"/>
    <w:pPr>
      <w:adjustRightInd w:val="0"/>
      <w:snapToGrid w:val="0"/>
      <w:spacing w:after="120" w:line="360" w:lineRule="auto"/>
    </w:pPr>
    <w:rPr>
      <w:sz w:val="16"/>
    </w:rPr>
  </w:style>
  <w:style w:type="paragraph" w:styleId="21">
    <w:name w:val="List Bullet 3"/>
    <w:basedOn w:val="1"/>
    <w:qFormat/>
    <w:uiPriority w:val="0"/>
    <w:pPr>
      <w:tabs>
        <w:tab w:val="left" w:pos="1200"/>
      </w:tabs>
      <w:adjustRightInd w:val="0"/>
      <w:snapToGrid w:val="0"/>
      <w:spacing w:line="360" w:lineRule="auto"/>
      <w:ind w:left="1200" w:hanging="360"/>
    </w:pPr>
    <w:rPr>
      <w:sz w:val="24"/>
    </w:rPr>
  </w:style>
  <w:style w:type="paragraph" w:styleId="22">
    <w:name w:val="Body Text"/>
    <w:basedOn w:val="1"/>
    <w:next w:val="1"/>
    <w:qFormat/>
    <w:uiPriority w:val="0"/>
    <w:rPr>
      <w:rFonts w:ascii="仿宋_GB2312" w:eastAsia="仿宋_GB2312"/>
      <w:sz w:val="32"/>
    </w:rPr>
  </w:style>
  <w:style w:type="paragraph" w:styleId="23">
    <w:name w:val="Body Text Indent"/>
    <w:basedOn w:val="1"/>
    <w:link w:val="88"/>
    <w:qFormat/>
    <w:uiPriority w:val="0"/>
    <w:pPr>
      <w:spacing w:line="700" w:lineRule="exact"/>
      <w:ind w:left="960"/>
    </w:pPr>
    <w:rPr>
      <w:sz w:val="44"/>
    </w:rPr>
  </w:style>
  <w:style w:type="paragraph" w:styleId="24">
    <w:name w:val="List Number 3"/>
    <w:basedOn w:val="1"/>
    <w:qFormat/>
    <w:uiPriority w:val="0"/>
    <w:pPr>
      <w:tabs>
        <w:tab w:val="left" w:pos="2120"/>
      </w:tabs>
      <w:adjustRightInd w:val="0"/>
      <w:snapToGrid w:val="0"/>
      <w:spacing w:line="360" w:lineRule="auto"/>
      <w:ind w:left="2120" w:hanging="720"/>
    </w:pPr>
    <w:rPr>
      <w:sz w:val="24"/>
    </w:rPr>
  </w:style>
  <w:style w:type="paragraph" w:styleId="25">
    <w:name w:val="List 2"/>
    <w:basedOn w:val="1"/>
    <w:qFormat/>
    <w:uiPriority w:val="0"/>
    <w:pPr>
      <w:adjustRightInd w:val="0"/>
      <w:snapToGrid w:val="0"/>
      <w:spacing w:line="360" w:lineRule="auto"/>
      <w:ind w:left="100" w:leftChars="200" w:hanging="200" w:hangingChars="200"/>
    </w:pPr>
    <w:rPr>
      <w:sz w:val="24"/>
    </w:rPr>
  </w:style>
  <w:style w:type="paragraph" w:styleId="26">
    <w:name w:val="List Continue"/>
    <w:basedOn w:val="1"/>
    <w:qFormat/>
    <w:uiPriority w:val="0"/>
    <w:pPr>
      <w:adjustRightInd w:val="0"/>
      <w:snapToGrid w:val="0"/>
      <w:spacing w:after="120" w:line="360" w:lineRule="auto"/>
      <w:ind w:left="420" w:leftChars="200"/>
    </w:pPr>
    <w:rPr>
      <w:sz w:val="24"/>
    </w:rPr>
  </w:style>
  <w:style w:type="paragraph" w:styleId="27">
    <w:name w:val="Block Text"/>
    <w:basedOn w:val="1"/>
    <w:qFormat/>
    <w:uiPriority w:val="0"/>
    <w:pPr>
      <w:spacing w:after="120"/>
      <w:ind w:left="1440" w:leftChars="700" w:right="1440" w:rightChars="700"/>
    </w:pPr>
  </w:style>
  <w:style w:type="paragraph" w:styleId="28">
    <w:name w:val="List Bullet 2"/>
    <w:basedOn w:val="1"/>
    <w:qFormat/>
    <w:uiPriority w:val="0"/>
    <w:pPr>
      <w:numPr>
        <w:ilvl w:val="0"/>
        <w:numId w:val="2"/>
      </w:numPr>
      <w:adjustRightInd w:val="0"/>
      <w:snapToGrid w:val="0"/>
      <w:spacing w:line="360" w:lineRule="auto"/>
    </w:pPr>
    <w:rPr>
      <w:sz w:val="24"/>
    </w:rPr>
  </w:style>
  <w:style w:type="paragraph" w:styleId="29">
    <w:name w:val="toc 5"/>
    <w:basedOn w:val="1"/>
    <w:next w:val="1"/>
    <w:qFormat/>
    <w:uiPriority w:val="0"/>
    <w:pPr>
      <w:ind w:left="1680" w:leftChars="800"/>
    </w:pPr>
  </w:style>
  <w:style w:type="paragraph" w:styleId="30">
    <w:name w:val="toc 3"/>
    <w:basedOn w:val="1"/>
    <w:next w:val="1"/>
    <w:qFormat/>
    <w:uiPriority w:val="39"/>
    <w:pPr>
      <w:ind w:left="840" w:leftChars="400"/>
    </w:pPr>
  </w:style>
  <w:style w:type="paragraph" w:styleId="31">
    <w:name w:val="Plain Text"/>
    <w:basedOn w:val="1"/>
    <w:qFormat/>
    <w:uiPriority w:val="0"/>
    <w:rPr>
      <w:rFonts w:ascii="宋体" w:hAnsi="Courier New"/>
      <w:sz w:val="21"/>
    </w:rPr>
  </w:style>
  <w:style w:type="paragraph" w:styleId="32">
    <w:name w:val="toc 8"/>
    <w:basedOn w:val="1"/>
    <w:next w:val="1"/>
    <w:qFormat/>
    <w:uiPriority w:val="0"/>
    <w:pPr>
      <w:ind w:left="2940" w:leftChars="1400"/>
    </w:pPr>
  </w:style>
  <w:style w:type="paragraph" w:styleId="33">
    <w:name w:val="Date"/>
    <w:basedOn w:val="1"/>
    <w:next w:val="1"/>
    <w:link w:val="114"/>
    <w:qFormat/>
    <w:uiPriority w:val="0"/>
  </w:style>
  <w:style w:type="paragraph" w:styleId="34">
    <w:name w:val="Body Text Indent 2"/>
    <w:basedOn w:val="1"/>
    <w:link w:val="83"/>
    <w:qFormat/>
    <w:uiPriority w:val="0"/>
    <w:pPr>
      <w:snapToGrid w:val="0"/>
      <w:spacing w:line="560" w:lineRule="atLeast"/>
      <w:ind w:firstLine="540"/>
    </w:pPr>
  </w:style>
  <w:style w:type="paragraph" w:styleId="35">
    <w:name w:val="Balloon Text"/>
    <w:basedOn w:val="1"/>
    <w:qFormat/>
    <w:uiPriority w:val="0"/>
    <w:rPr>
      <w:sz w:val="18"/>
    </w:rPr>
  </w:style>
  <w:style w:type="paragraph" w:styleId="36">
    <w:name w:val="footer"/>
    <w:basedOn w:val="1"/>
    <w:link w:val="121"/>
    <w:qFormat/>
    <w:uiPriority w:val="99"/>
    <w:pPr>
      <w:tabs>
        <w:tab w:val="center" w:pos="4153"/>
        <w:tab w:val="right" w:pos="8306"/>
      </w:tabs>
      <w:snapToGrid w:val="0"/>
      <w:jc w:val="left"/>
    </w:pPr>
    <w:rPr>
      <w:sz w:val="18"/>
    </w:rPr>
  </w:style>
  <w:style w:type="paragraph" w:styleId="37">
    <w:name w:val="envelope return"/>
    <w:basedOn w:val="1"/>
    <w:unhideWhenUsed/>
    <w:qFormat/>
    <w:uiPriority w:val="99"/>
    <w:pPr>
      <w:snapToGrid w:val="0"/>
      <w:spacing w:line="320" w:lineRule="exact"/>
    </w:pPr>
    <w:rPr>
      <w:rFonts w:ascii="Arial" w:hAnsi="Arial"/>
    </w:rPr>
  </w:style>
  <w:style w:type="paragraph" w:styleId="38">
    <w:name w:val="header"/>
    <w:basedOn w:val="1"/>
    <w:qFormat/>
    <w:uiPriority w:val="0"/>
    <w:pPr>
      <w:pBdr>
        <w:bottom w:val="single" w:color="auto" w:sz="6" w:space="1"/>
      </w:pBdr>
      <w:tabs>
        <w:tab w:val="center" w:pos="4153"/>
        <w:tab w:val="right" w:pos="8306"/>
      </w:tabs>
      <w:snapToGrid w:val="0"/>
      <w:jc w:val="center"/>
    </w:pPr>
    <w:rPr>
      <w:sz w:val="18"/>
    </w:rPr>
  </w:style>
  <w:style w:type="paragraph" w:styleId="39">
    <w:name w:val="toc 1"/>
    <w:basedOn w:val="1"/>
    <w:next w:val="1"/>
    <w:qFormat/>
    <w:uiPriority w:val="0"/>
    <w:pPr>
      <w:spacing w:line="180" w:lineRule="auto"/>
      <w:jc w:val="center"/>
    </w:pPr>
    <w:rPr>
      <w:sz w:val="30"/>
    </w:rPr>
  </w:style>
  <w:style w:type="paragraph" w:styleId="40">
    <w:name w:val="List Continue 4"/>
    <w:basedOn w:val="1"/>
    <w:qFormat/>
    <w:uiPriority w:val="0"/>
    <w:pPr>
      <w:adjustRightInd w:val="0"/>
      <w:snapToGrid w:val="0"/>
      <w:spacing w:after="120" w:line="360" w:lineRule="auto"/>
      <w:ind w:left="1680" w:leftChars="800"/>
    </w:pPr>
    <w:rPr>
      <w:sz w:val="24"/>
    </w:rPr>
  </w:style>
  <w:style w:type="paragraph" w:styleId="41">
    <w:name w:val="toc 4"/>
    <w:basedOn w:val="1"/>
    <w:next w:val="1"/>
    <w:qFormat/>
    <w:uiPriority w:val="0"/>
    <w:pPr>
      <w:ind w:left="1260" w:leftChars="600"/>
    </w:pPr>
  </w:style>
  <w:style w:type="paragraph" w:styleId="42">
    <w:name w:val="Subtitle"/>
    <w:basedOn w:val="1"/>
    <w:next w:val="1"/>
    <w:qFormat/>
    <w:uiPriority w:val="99"/>
    <w:pPr>
      <w:spacing w:before="240" w:after="60" w:line="312" w:lineRule="auto"/>
      <w:jc w:val="center"/>
      <w:outlineLvl w:val="1"/>
    </w:pPr>
    <w:rPr>
      <w:rFonts w:ascii="Cambria" w:hAnsi="Cambria"/>
      <w:b/>
      <w:bCs/>
      <w:kern w:val="28"/>
      <w:sz w:val="32"/>
      <w:szCs w:val="32"/>
    </w:rPr>
  </w:style>
  <w:style w:type="paragraph" w:styleId="43">
    <w:name w:val="footnote text"/>
    <w:basedOn w:val="1"/>
    <w:link w:val="94"/>
    <w:qFormat/>
    <w:uiPriority w:val="0"/>
    <w:pPr>
      <w:spacing w:line="360" w:lineRule="auto"/>
    </w:pPr>
    <w:rPr>
      <w:sz w:val="18"/>
    </w:rPr>
  </w:style>
  <w:style w:type="paragraph" w:styleId="44">
    <w:name w:val="toc 6"/>
    <w:basedOn w:val="1"/>
    <w:next w:val="1"/>
    <w:qFormat/>
    <w:uiPriority w:val="0"/>
    <w:pPr>
      <w:ind w:left="2100" w:leftChars="1000"/>
    </w:pPr>
  </w:style>
  <w:style w:type="paragraph" w:styleId="45">
    <w:name w:val="List 5"/>
    <w:basedOn w:val="1"/>
    <w:qFormat/>
    <w:uiPriority w:val="0"/>
    <w:pPr>
      <w:adjustRightInd w:val="0"/>
      <w:snapToGrid w:val="0"/>
      <w:spacing w:line="360" w:lineRule="auto"/>
      <w:ind w:left="100" w:leftChars="800" w:hanging="200" w:hangingChars="200"/>
    </w:pPr>
    <w:rPr>
      <w:sz w:val="24"/>
    </w:rPr>
  </w:style>
  <w:style w:type="paragraph" w:styleId="46">
    <w:name w:val="Body Text Indent 3"/>
    <w:basedOn w:val="1"/>
    <w:qFormat/>
    <w:uiPriority w:val="0"/>
    <w:pPr>
      <w:spacing w:line="360" w:lineRule="auto"/>
      <w:ind w:firstLine="632"/>
    </w:pPr>
    <w:rPr>
      <w:rFonts w:ascii="黑体" w:eastAsia="黑体"/>
    </w:rPr>
  </w:style>
  <w:style w:type="paragraph" w:styleId="47">
    <w:name w:val="table of figures"/>
    <w:basedOn w:val="1"/>
    <w:next w:val="1"/>
    <w:qFormat/>
    <w:uiPriority w:val="0"/>
    <w:pPr>
      <w:tabs>
        <w:tab w:val="right" w:leader="dot" w:pos="8640"/>
      </w:tabs>
      <w:spacing w:line="360" w:lineRule="auto"/>
      <w:ind w:left="400" w:hanging="400"/>
    </w:pPr>
    <w:rPr>
      <w:sz w:val="24"/>
    </w:rPr>
  </w:style>
  <w:style w:type="paragraph" w:styleId="48">
    <w:name w:val="toc 2"/>
    <w:basedOn w:val="1"/>
    <w:next w:val="1"/>
    <w:qFormat/>
    <w:uiPriority w:val="39"/>
    <w:pPr>
      <w:ind w:left="420" w:leftChars="200"/>
    </w:pPr>
  </w:style>
  <w:style w:type="paragraph" w:styleId="49">
    <w:name w:val="toc 9"/>
    <w:basedOn w:val="1"/>
    <w:next w:val="1"/>
    <w:qFormat/>
    <w:uiPriority w:val="0"/>
    <w:pPr>
      <w:ind w:left="3360" w:leftChars="1600"/>
    </w:pPr>
  </w:style>
  <w:style w:type="paragraph" w:styleId="50">
    <w:name w:val="Body Text 2"/>
    <w:basedOn w:val="1"/>
    <w:qFormat/>
    <w:uiPriority w:val="0"/>
    <w:pPr>
      <w:adjustRightInd w:val="0"/>
      <w:snapToGrid w:val="0"/>
      <w:spacing w:after="120" w:line="480" w:lineRule="auto"/>
    </w:pPr>
    <w:rPr>
      <w:sz w:val="24"/>
    </w:rPr>
  </w:style>
  <w:style w:type="paragraph" w:styleId="51">
    <w:name w:val="List 4"/>
    <w:basedOn w:val="1"/>
    <w:qFormat/>
    <w:uiPriority w:val="0"/>
    <w:pPr>
      <w:adjustRightInd w:val="0"/>
      <w:snapToGrid w:val="0"/>
      <w:spacing w:line="360" w:lineRule="auto"/>
      <w:ind w:left="100" w:leftChars="600" w:hanging="200" w:hangingChars="200"/>
    </w:pPr>
    <w:rPr>
      <w:sz w:val="24"/>
    </w:rPr>
  </w:style>
  <w:style w:type="paragraph" w:styleId="52">
    <w:name w:val="List Continue 2"/>
    <w:basedOn w:val="1"/>
    <w:qFormat/>
    <w:uiPriority w:val="0"/>
    <w:pPr>
      <w:adjustRightInd w:val="0"/>
      <w:snapToGrid w:val="0"/>
      <w:spacing w:after="120" w:line="360" w:lineRule="auto"/>
      <w:ind w:left="840" w:leftChars="400"/>
    </w:pPr>
    <w:rPr>
      <w:sz w:val="24"/>
    </w:rPr>
  </w:style>
  <w:style w:type="paragraph" w:styleId="53">
    <w:name w:val="HTML Preformatted"/>
    <w:basedOn w:val="1"/>
    <w:qFormat/>
    <w:uiPriority w:val="0"/>
    <w:rPr>
      <w:rFonts w:ascii="Courier New" w:hAnsi="Courier New"/>
      <w:sz w:val="20"/>
    </w:rPr>
  </w:style>
  <w:style w:type="paragraph" w:styleId="54">
    <w:name w:val="Normal (Web)"/>
    <w:basedOn w:val="1"/>
    <w:qFormat/>
    <w:uiPriority w:val="0"/>
    <w:pPr>
      <w:widowControl/>
      <w:spacing w:before="100" w:beforeAutospacing="1" w:after="100" w:afterAutospacing="1"/>
      <w:jc w:val="left"/>
    </w:pPr>
    <w:rPr>
      <w:rFonts w:ascii="宋体" w:hAnsi="宋体"/>
      <w:kern w:val="0"/>
      <w:sz w:val="24"/>
    </w:rPr>
  </w:style>
  <w:style w:type="paragraph" w:styleId="55">
    <w:name w:val="List Continue 3"/>
    <w:basedOn w:val="1"/>
    <w:qFormat/>
    <w:uiPriority w:val="0"/>
    <w:pPr>
      <w:adjustRightInd w:val="0"/>
      <w:snapToGrid w:val="0"/>
      <w:spacing w:after="120" w:line="360" w:lineRule="auto"/>
      <w:ind w:left="1260" w:leftChars="600"/>
    </w:pPr>
    <w:rPr>
      <w:sz w:val="24"/>
    </w:rPr>
  </w:style>
  <w:style w:type="paragraph" w:styleId="56">
    <w:name w:val="index 1"/>
    <w:basedOn w:val="1"/>
    <w:next w:val="1"/>
    <w:qFormat/>
    <w:uiPriority w:val="0"/>
    <w:pPr>
      <w:adjustRightInd w:val="0"/>
      <w:spacing w:line="240" w:lineRule="atLeast"/>
      <w:textAlignment w:val="baseline"/>
    </w:pPr>
    <w:rPr>
      <w:rFonts w:ascii="宋体"/>
      <w:kern w:val="0"/>
      <w:sz w:val="21"/>
    </w:rPr>
  </w:style>
  <w:style w:type="paragraph" w:styleId="57">
    <w:name w:val="Title"/>
    <w:basedOn w:val="1"/>
    <w:qFormat/>
    <w:uiPriority w:val="0"/>
    <w:pPr>
      <w:widowControl/>
      <w:spacing w:after="240" w:line="360" w:lineRule="auto"/>
      <w:jc w:val="center"/>
    </w:pPr>
    <w:rPr>
      <w:rFonts w:ascii="Arial" w:hAnsi="Arial"/>
      <w:b/>
      <w:smallCaps/>
      <w:kern w:val="28"/>
      <w:sz w:val="36"/>
      <w:lang w:eastAsia="en-US"/>
    </w:rPr>
  </w:style>
  <w:style w:type="paragraph" w:styleId="58">
    <w:name w:val="annotation subject"/>
    <w:basedOn w:val="19"/>
    <w:next w:val="19"/>
    <w:link w:val="85"/>
    <w:qFormat/>
    <w:uiPriority w:val="0"/>
    <w:pPr>
      <w:adjustRightInd/>
      <w:spacing w:line="240" w:lineRule="auto"/>
      <w:textAlignment w:val="auto"/>
    </w:pPr>
  </w:style>
  <w:style w:type="paragraph" w:styleId="59">
    <w:name w:val="Body Text First Indent"/>
    <w:basedOn w:val="22"/>
    <w:next w:val="1"/>
    <w:qFormat/>
    <w:uiPriority w:val="0"/>
    <w:pPr>
      <w:spacing w:line="360" w:lineRule="auto"/>
      <w:ind w:firstLine="420"/>
    </w:pPr>
    <w:rPr>
      <w:rFonts w:ascii="宋体" w:hAnsi="宋体"/>
      <w:sz w:val="24"/>
    </w:rPr>
  </w:style>
  <w:style w:type="paragraph" w:styleId="60">
    <w:name w:val="Body Text First Indent 2"/>
    <w:basedOn w:val="23"/>
    <w:next w:val="1"/>
    <w:link w:val="112"/>
    <w:qFormat/>
    <w:uiPriority w:val="0"/>
    <w:pPr>
      <w:spacing w:after="120" w:line="240" w:lineRule="auto"/>
      <w:ind w:left="420" w:leftChars="200" w:firstLine="420" w:firstLineChars="200"/>
    </w:pPr>
  </w:style>
  <w:style w:type="table" w:styleId="62">
    <w:name w:val="Table Grid"/>
    <w:basedOn w:val="6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4">
    <w:name w:val="Strong"/>
    <w:qFormat/>
    <w:uiPriority w:val="0"/>
    <w:rPr>
      <w:b/>
    </w:rPr>
  </w:style>
  <w:style w:type="character" w:styleId="65">
    <w:name w:val="page number"/>
    <w:basedOn w:val="63"/>
    <w:qFormat/>
    <w:uiPriority w:val="0"/>
  </w:style>
  <w:style w:type="character" w:styleId="66">
    <w:name w:val="FollowedHyperlink"/>
    <w:qFormat/>
    <w:uiPriority w:val="0"/>
    <w:rPr>
      <w:color w:val="800080"/>
      <w:u w:val="single"/>
    </w:rPr>
  </w:style>
  <w:style w:type="character" w:styleId="67">
    <w:name w:val="Emphasis"/>
    <w:qFormat/>
    <w:uiPriority w:val="0"/>
    <w:rPr>
      <w:i/>
    </w:rPr>
  </w:style>
  <w:style w:type="character" w:styleId="68">
    <w:name w:val="Hyperlink"/>
    <w:qFormat/>
    <w:uiPriority w:val="99"/>
    <w:rPr>
      <w:color w:val="0000FF"/>
      <w:u w:val="single"/>
    </w:rPr>
  </w:style>
  <w:style w:type="character" w:styleId="69">
    <w:name w:val="annotation reference"/>
    <w:qFormat/>
    <w:uiPriority w:val="0"/>
    <w:rPr>
      <w:sz w:val="21"/>
      <w:szCs w:val="21"/>
    </w:rPr>
  </w:style>
  <w:style w:type="character" w:styleId="70">
    <w:name w:val="footnote reference"/>
    <w:qFormat/>
    <w:uiPriority w:val="0"/>
    <w:rPr>
      <w:position w:val="6"/>
      <w:sz w:val="14"/>
      <w:vertAlign w:val="superscript"/>
    </w:rPr>
  </w:style>
  <w:style w:type="paragraph" w:customStyle="1" w:styleId="71">
    <w:name w:val="_Style 3"/>
    <w:qFormat/>
    <w:uiPriority w:val="0"/>
    <w:pPr>
      <w:widowControl w:val="0"/>
      <w:jc w:val="both"/>
    </w:pPr>
    <w:rPr>
      <w:rFonts w:ascii="Calibri" w:hAnsi="Calibri" w:eastAsia="宋体" w:cs="Times New Roman"/>
      <w:kern w:val="2"/>
      <w:sz w:val="21"/>
      <w:szCs w:val="22"/>
      <w:lang w:val="en-US" w:eastAsia="zh-CN" w:bidi="ar-SA"/>
    </w:rPr>
  </w:style>
  <w:style w:type="paragraph" w:customStyle="1" w:styleId="72">
    <w:name w:val="目录 53"/>
    <w:next w:val="1"/>
    <w:qFormat/>
    <w:uiPriority w:val="0"/>
    <w:pPr>
      <w:wordWrap w:val="0"/>
      <w:ind w:left="1275"/>
      <w:jc w:val="both"/>
    </w:pPr>
    <w:rPr>
      <w:rFonts w:ascii="Times New Roman" w:hAnsi="Times New Roman" w:eastAsia="宋体" w:cs="Times New Roman"/>
      <w:sz w:val="21"/>
      <w:lang w:val="en-US" w:eastAsia="zh-CN" w:bidi="ar-SA"/>
    </w:rPr>
  </w:style>
  <w:style w:type="paragraph" w:customStyle="1" w:styleId="73">
    <w:name w:val="Default"/>
    <w:qFormat/>
    <w:uiPriority w:val="0"/>
    <w:pPr>
      <w:widowControl w:val="0"/>
      <w:autoSpaceDE w:val="0"/>
      <w:autoSpaceDN w:val="0"/>
      <w:adjustRightInd w:val="0"/>
    </w:pPr>
    <w:rPr>
      <w:rFonts w:ascii="宋体" w:hAnsi="Calibri" w:eastAsia="宋体" w:cs="Times New Roman"/>
      <w:color w:val="000000"/>
      <w:sz w:val="24"/>
      <w:lang w:val="en-US" w:eastAsia="zh-CN" w:bidi="ar-SA"/>
    </w:rPr>
  </w:style>
  <w:style w:type="paragraph" w:styleId="74">
    <w:name w:val="Quote"/>
    <w:basedOn w:val="1"/>
    <w:next w:val="1"/>
    <w:qFormat/>
    <w:uiPriority w:val="29"/>
    <w:rPr>
      <w:i/>
      <w:iCs/>
      <w:color w:val="000000"/>
    </w:rPr>
  </w:style>
  <w:style w:type="paragraph" w:customStyle="1" w:styleId="75">
    <w:name w:val="目录 91"/>
    <w:next w:val="1"/>
    <w:qFormat/>
    <w:uiPriority w:val="0"/>
    <w:pPr>
      <w:wordWrap w:val="0"/>
      <w:ind w:left="3400"/>
      <w:jc w:val="both"/>
    </w:pPr>
    <w:rPr>
      <w:rFonts w:ascii="宋体" w:hAnsi="宋体" w:eastAsia="Times New Roman" w:cs="Times New Roman"/>
      <w:sz w:val="21"/>
      <w:lang w:val="en-US" w:eastAsia="zh-CN" w:bidi="ar-SA"/>
    </w:rPr>
  </w:style>
  <w:style w:type="paragraph" w:customStyle="1" w:styleId="76">
    <w:name w:val="无间隔1"/>
    <w:qFormat/>
    <w:uiPriority w:val="1"/>
    <w:pPr>
      <w:jc w:val="both"/>
    </w:pPr>
    <w:rPr>
      <w:rFonts w:ascii="Calibri" w:hAnsi="Calibri" w:eastAsia="Times New Roman" w:cs="Times New Roman"/>
      <w:lang w:val="en-US" w:eastAsia="zh-CN" w:bidi="ar-SA"/>
    </w:rPr>
  </w:style>
  <w:style w:type="paragraph" w:customStyle="1" w:styleId="77">
    <w:name w:val="标书正文1"/>
    <w:basedOn w:val="1"/>
    <w:qFormat/>
    <w:uiPriority w:val="0"/>
    <w:pPr>
      <w:spacing w:line="520" w:lineRule="exact"/>
      <w:ind w:firstLine="640" w:firstLineChars="200"/>
    </w:pPr>
    <w:rPr>
      <w:rFonts w:ascii="Times New Roman" w:hAnsi="Times New Roman"/>
    </w:rPr>
  </w:style>
  <w:style w:type="character" w:customStyle="1" w:styleId="78">
    <w:name w:val="Char Char7"/>
    <w:qFormat/>
    <w:uiPriority w:val="0"/>
    <w:rPr>
      <w:rFonts w:ascii="宋体" w:hAnsi="宋体" w:eastAsia="宋体"/>
      <w:kern w:val="2"/>
      <w:sz w:val="28"/>
    </w:rPr>
  </w:style>
  <w:style w:type="character" w:customStyle="1" w:styleId="79">
    <w:name w:val="font91"/>
    <w:qFormat/>
    <w:uiPriority w:val="0"/>
    <w:rPr>
      <w:rFonts w:hint="eastAsia" w:ascii="宋体" w:hAnsi="宋体" w:eastAsia="宋体" w:cs="宋体"/>
      <w:color w:val="000000"/>
      <w:sz w:val="20"/>
      <w:szCs w:val="20"/>
      <w:u w:val="none"/>
    </w:rPr>
  </w:style>
  <w:style w:type="character" w:customStyle="1" w:styleId="80">
    <w:name w:val="未命名11"/>
    <w:qFormat/>
    <w:uiPriority w:val="0"/>
    <w:rPr>
      <w:color w:val="77FFFF"/>
      <w:sz w:val="24"/>
    </w:rPr>
  </w:style>
  <w:style w:type="character" w:customStyle="1" w:styleId="81">
    <w:name w:val="font51"/>
    <w:qFormat/>
    <w:uiPriority w:val="0"/>
    <w:rPr>
      <w:rFonts w:hint="eastAsia" w:ascii="宋体" w:hAnsi="宋体" w:eastAsia="宋体" w:cs="宋体"/>
      <w:color w:val="000000"/>
      <w:sz w:val="20"/>
      <w:szCs w:val="20"/>
      <w:u w:val="none"/>
      <w:vertAlign w:val="superscript"/>
    </w:rPr>
  </w:style>
  <w:style w:type="character" w:customStyle="1" w:styleId="82">
    <w:name w:val="content-white1"/>
    <w:qFormat/>
    <w:uiPriority w:val="0"/>
    <w:rPr>
      <w:color w:val="auto"/>
      <w:sz w:val="18"/>
      <w:u w:val="none"/>
    </w:rPr>
  </w:style>
  <w:style w:type="character" w:customStyle="1" w:styleId="83">
    <w:name w:val="正文文本缩进 2 字符"/>
    <w:link w:val="34"/>
    <w:qFormat/>
    <w:uiPriority w:val="0"/>
    <w:rPr>
      <w:kern w:val="2"/>
      <w:sz w:val="28"/>
    </w:rPr>
  </w:style>
  <w:style w:type="character" w:customStyle="1" w:styleId="84">
    <w:name w:val="Char Char11"/>
    <w:qFormat/>
    <w:uiPriority w:val="0"/>
    <w:rPr>
      <w:rFonts w:ascii="宋体"/>
      <w:kern w:val="2"/>
      <w:sz w:val="28"/>
    </w:rPr>
  </w:style>
  <w:style w:type="character" w:customStyle="1" w:styleId="85">
    <w:name w:val="批注主题 字符"/>
    <w:basedOn w:val="86"/>
    <w:link w:val="58"/>
    <w:qFormat/>
    <w:uiPriority w:val="0"/>
    <w:rPr>
      <w:sz w:val="24"/>
    </w:rPr>
  </w:style>
  <w:style w:type="character" w:customStyle="1" w:styleId="86">
    <w:name w:val="批注文字 字符"/>
    <w:link w:val="19"/>
    <w:qFormat/>
    <w:uiPriority w:val="0"/>
    <w:rPr>
      <w:sz w:val="24"/>
    </w:rPr>
  </w:style>
  <w:style w:type="character" w:customStyle="1" w:styleId="87">
    <w:name w:val="font41"/>
    <w:qFormat/>
    <w:uiPriority w:val="0"/>
    <w:rPr>
      <w:rFonts w:hint="eastAsia" w:ascii="宋体" w:hAnsi="宋体" w:eastAsia="宋体" w:cs="宋体"/>
      <w:color w:val="000000"/>
      <w:sz w:val="20"/>
      <w:szCs w:val="20"/>
      <w:u w:val="none"/>
    </w:rPr>
  </w:style>
  <w:style w:type="character" w:customStyle="1" w:styleId="88">
    <w:name w:val="正文文本缩进 字符"/>
    <w:link w:val="23"/>
    <w:qFormat/>
    <w:uiPriority w:val="0"/>
    <w:rPr>
      <w:kern w:val="2"/>
      <w:sz w:val="44"/>
    </w:rPr>
  </w:style>
  <w:style w:type="character" w:customStyle="1" w:styleId="89">
    <w:name w:val="Table Text Char"/>
    <w:link w:val="90"/>
    <w:qFormat/>
    <w:uiPriority w:val="0"/>
    <w:rPr>
      <w:rFonts w:ascii="Arial" w:hAnsi="Arial"/>
      <w:kern w:val="2"/>
      <w:sz w:val="18"/>
      <w:lang w:val="en-US" w:eastAsia="zh-CN" w:bidi="ar-SA"/>
    </w:rPr>
  </w:style>
  <w:style w:type="paragraph" w:customStyle="1" w:styleId="90">
    <w:name w:val="Table Text"/>
    <w:link w:val="89"/>
    <w:qFormat/>
    <w:uiPriority w:val="0"/>
    <w:pPr>
      <w:snapToGrid w:val="0"/>
      <w:spacing w:before="80" w:after="80"/>
    </w:pPr>
    <w:rPr>
      <w:rFonts w:ascii="Arial" w:hAnsi="Arial" w:eastAsia="宋体" w:cs="Times New Roman"/>
      <w:kern w:val="2"/>
      <w:sz w:val="18"/>
      <w:lang w:val="en-US" w:eastAsia="zh-CN" w:bidi="ar-SA"/>
    </w:rPr>
  </w:style>
  <w:style w:type="character" w:customStyle="1" w:styleId="91">
    <w:name w:val="v151"/>
    <w:qFormat/>
    <w:uiPriority w:val="0"/>
    <w:rPr>
      <w:sz w:val="18"/>
    </w:rPr>
  </w:style>
  <w:style w:type="character" w:customStyle="1" w:styleId="92">
    <w:name w:val="样式 宋体"/>
    <w:qFormat/>
    <w:uiPriority w:val="0"/>
    <w:rPr>
      <w:rFonts w:ascii="宋体" w:hAnsi="宋体" w:eastAsia="宋体"/>
      <w:sz w:val="28"/>
    </w:rPr>
  </w:style>
  <w:style w:type="character" w:customStyle="1" w:styleId="93">
    <w:name w:val="title_emph1"/>
    <w:qFormat/>
    <w:uiPriority w:val="0"/>
    <w:rPr>
      <w:rFonts w:hint="default" w:ascii="Arial" w:hAnsi="Arial"/>
      <w:b/>
      <w:sz w:val="20"/>
    </w:rPr>
  </w:style>
  <w:style w:type="character" w:customStyle="1" w:styleId="94">
    <w:name w:val="脚注文本 字符"/>
    <w:link w:val="43"/>
    <w:qFormat/>
    <w:uiPriority w:val="0"/>
    <w:rPr>
      <w:kern w:val="2"/>
      <w:sz w:val="18"/>
    </w:rPr>
  </w:style>
  <w:style w:type="character" w:customStyle="1" w:styleId="95">
    <w:name w:val="Char Char"/>
    <w:qFormat/>
    <w:uiPriority w:val="0"/>
    <w:rPr>
      <w:rFonts w:ascii="宋体" w:hAnsi="宋体" w:eastAsia="宋体"/>
      <w:kern w:val="2"/>
      <w:sz w:val="24"/>
      <w:lang w:val="en-US" w:eastAsia="zh-CN" w:bidi="ar-SA"/>
    </w:rPr>
  </w:style>
  <w:style w:type="character" w:customStyle="1" w:styleId="96">
    <w:name w:val="Table Heading Char Char"/>
    <w:qFormat/>
    <w:uiPriority w:val="0"/>
    <w:rPr>
      <w:rFonts w:ascii="Arial" w:hAnsi="Arial" w:eastAsia="黑体"/>
      <w:kern w:val="2"/>
      <w:sz w:val="18"/>
      <w:lang w:val="en-US" w:eastAsia="zh-CN"/>
    </w:rPr>
  </w:style>
  <w:style w:type="character" w:customStyle="1" w:styleId="97">
    <w:name w:val="正文 + 三号 Char"/>
    <w:qFormat/>
    <w:uiPriority w:val="0"/>
    <w:rPr>
      <w:rFonts w:eastAsia="宋体"/>
      <w:kern w:val="2"/>
      <w:sz w:val="21"/>
      <w:lang w:val="en-US" w:eastAsia="zh-CN"/>
    </w:rPr>
  </w:style>
  <w:style w:type="character" w:customStyle="1" w:styleId="98">
    <w:name w:val="Char Char5"/>
    <w:qFormat/>
    <w:uiPriority w:val="0"/>
    <w:rPr>
      <w:rFonts w:ascii="Arial" w:hAnsi="Arial" w:eastAsia="宋体"/>
      <w:b/>
      <w:smallCaps/>
      <w:kern w:val="28"/>
      <w:sz w:val="36"/>
      <w:lang w:val="en-US" w:eastAsia="en-US"/>
    </w:rPr>
  </w:style>
  <w:style w:type="character" w:customStyle="1" w:styleId="99">
    <w:name w:val="Table Text Char Char Char Char"/>
    <w:link w:val="100"/>
    <w:qFormat/>
    <w:uiPriority w:val="0"/>
    <w:rPr>
      <w:rFonts w:ascii="Arial" w:hAnsi="Arial"/>
      <w:kern w:val="2"/>
      <w:sz w:val="18"/>
      <w:lang w:val="en-US" w:eastAsia="zh-CN" w:bidi="ar-SA"/>
    </w:rPr>
  </w:style>
  <w:style w:type="paragraph" w:customStyle="1" w:styleId="100">
    <w:name w:val="Table Text Char Char Char"/>
    <w:link w:val="99"/>
    <w:qFormat/>
    <w:uiPriority w:val="0"/>
    <w:pPr>
      <w:snapToGrid w:val="0"/>
      <w:spacing w:before="80" w:after="80"/>
    </w:pPr>
    <w:rPr>
      <w:rFonts w:ascii="Arial" w:hAnsi="Arial" w:eastAsia="宋体" w:cs="Times New Roman"/>
      <w:kern w:val="2"/>
      <w:sz w:val="18"/>
      <w:lang w:val="en-US" w:eastAsia="zh-CN" w:bidi="ar-SA"/>
    </w:rPr>
  </w:style>
  <w:style w:type="character" w:customStyle="1" w:styleId="101">
    <w:name w:val="font01"/>
    <w:qFormat/>
    <w:uiPriority w:val="0"/>
    <w:rPr>
      <w:rFonts w:hint="default" w:ascii="Times New Roman" w:hAnsi="Times New Roman" w:cs="Times New Roman"/>
      <w:color w:val="000000"/>
      <w:sz w:val="20"/>
      <w:szCs w:val="20"/>
      <w:u w:val="none"/>
    </w:rPr>
  </w:style>
  <w:style w:type="character" w:customStyle="1" w:styleId="102">
    <w:name w:val="font101"/>
    <w:qFormat/>
    <w:uiPriority w:val="0"/>
    <w:rPr>
      <w:rFonts w:hint="default" w:ascii="Times New Roman" w:hAnsi="Times New Roman" w:cs="Times New Roman"/>
      <w:color w:val="000000"/>
      <w:sz w:val="20"/>
      <w:szCs w:val="20"/>
      <w:u w:val="none"/>
    </w:rPr>
  </w:style>
  <w:style w:type="character" w:customStyle="1" w:styleId="103">
    <w:name w:val="Table Text Char1 Char"/>
    <w:qFormat/>
    <w:uiPriority w:val="0"/>
    <w:rPr>
      <w:rFonts w:ascii="Arial" w:hAnsi="Arial"/>
      <w:kern w:val="2"/>
      <w:sz w:val="18"/>
      <w:lang w:val="en-US" w:eastAsia="zh-CN" w:bidi="ar-SA"/>
    </w:rPr>
  </w:style>
  <w:style w:type="character" w:customStyle="1" w:styleId="104">
    <w:name w:val="Char Char2"/>
    <w:qFormat/>
    <w:uiPriority w:val="0"/>
    <w:rPr>
      <w:rFonts w:eastAsia="宋体"/>
      <w:kern w:val="2"/>
      <w:sz w:val="18"/>
      <w:lang w:val="en-US" w:eastAsia="zh-CN"/>
    </w:rPr>
  </w:style>
  <w:style w:type="character" w:customStyle="1" w:styleId="105">
    <w:name w:val="标题 2 字符"/>
    <w:link w:val="3"/>
    <w:qFormat/>
    <w:uiPriority w:val="0"/>
    <w:rPr>
      <w:rFonts w:ascii="Arial" w:hAnsi="Arial" w:eastAsia="黑体"/>
      <w:b/>
      <w:kern w:val="2"/>
      <w:sz w:val="32"/>
    </w:rPr>
  </w:style>
  <w:style w:type="character" w:customStyle="1" w:styleId="106">
    <w:name w:val="font31"/>
    <w:qFormat/>
    <w:uiPriority w:val="0"/>
    <w:rPr>
      <w:rFonts w:hint="eastAsia" w:ascii="宋体" w:hAnsi="宋体" w:eastAsia="宋体" w:cs="宋体"/>
      <w:b/>
      <w:color w:val="000000"/>
      <w:sz w:val="20"/>
      <w:szCs w:val="20"/>
      <w:u w:val="none"/>
    </w:rPr>
  </w:style>
  <w:style w:type="character" w:customStyle="1" w:styleId="107">
    <w:name w:val="文字 Char"/>
    <w:link w:val="108"/>
    <w:qFormat/>
    <w:uiPriority w:val="0"/>
    <w:rPr>
      <w:rFonts w:ascii="宋体"/>
      <w:kern w:val="2"/>
      <w:sz w:val="28"/>
    </w:rPr>
  </w:style>
  <w:style w:type="paragraph" w:customStyle="1" w:styleId="108">
    <w:name w:val="文字"/>
    <w:basedOn w:val="1"/>
    <w:link w:val="107"/>
    <w:qFormat/>
    <w:uiPriority w:val="0"/>
    <w:pPr>
      <w:tabs>
        <w:tab w:val="left" w:pos="8520"/>
      </w:tabs>
      <w:spacing w:line="312" w:lineRule="auto"/>
      <w:ind w:right="-210" w:firstLine="556"/>
    </w:pPr>
    <w:rPr>
      <w:rFonts w:ascii="宋体"/>
    </w:rPr>
  </w:style>
  <w:style w:type="character" w:customStyle="1" w:styleId="109">
    <w:name w:val="标题 3 字符"/>
    <w:link w:val="4"/>
    <w:qFormat/>
    <w:uiPriority w:val="0"/>
    <w:rPr>
      <w:rFonts w:eastAsia="宋体"/>
      <w:b/>
      <w:kern w:val="2"/>
      <w:sz w:val="32"/>
      <w:lang w:val="en-US" w:eastAsia="zh-CN"/>
    </w:rPr>
  </w:style>
  <w:style w:type="character" w:customStyle="1" w:styleId="110">
    <w:name w:val="Char Char6"/>
    <w:qFormat/>
    <w:uiPriority w:val="0"/>
    <w:rPr>
      <w:rFonts w:ascii="仿宋_GB2312" w:eastAsia="仿宋_GB2312"/>
      <w:kern w:val="2"/>
      <w:sz w:val="32"/>
    </w:rPr>
  </w:style>
  <w:style w:type="character" w:customStyle="1" w:styleId="111">
    <w:name w:val="Char Char3"/>
    <w:qFormat/>
    <w:uiPriority w:val="0"/>
    <w:rPr>
      <w:rFonts w:eastAsia="宋体"/>
      <w:kern w:val="2"/>
      <w:sz w:val="18"/>
      <w:lang w:val="en-US" w:eastAsia="zh-CN"/>
    </w:rPr>
  </w:style>
  <w:style w:type="character" w:customStyle="1" w:styleId="112">
    <w:name w:val="正文文本首行缩进 2 字符"/>
    <w:basedOn w:val="88"/>
    <w:link w:val="60"/>
    <w:qFormat/>
    <w:uiPriority w:val="0"/>
    <w:rPr>
      <w:kern w:val="2"/>
      <w:sz w:val="44"/>
    </w:rPr>
  </w:style>
  <w:style w:type="character" w:customStyle="1" w:styleId="113">
    <w:name w:val="标书正文:  0.74 厘米 Char1"/>
    <w:qFormat/>
    <w:uiPriority w:val="0"/>
    <w:rPr>
      <w:rFonts w:eastAsia="宋体"/>
      <w:kern w:val="2"/>
      <w:sz w:val="24"/>
      <w:lang w:val="en-US" w:eastAsia="zh-CN"/>
    </w:rPr>
  </w:style>
  <w:style w:type="character" w:customStyle="1" w:styleId="114">
    <w:name w:val="日期 字符"/>
    <w:link w:val="33"/>
    <w:qFormat/>
    <w:uiPriority w:val="0"/>
    <w:rPr>
      <w:kern w:val="2"/>
      <w:sz w:val="28"/>
    </w:rPr>
  </w:style>
  <w:style w:type="character" w:customStyle="1" w:styleId="115">
    <w:name w:val="font1"/>
    <w:qFormat/>
    <w:uiPriority w:val="0"/>
    <w:rPr>
      <w:color w:val="000000"/>
      <w:sz w:val="18"/>
    </w:rPr>
  </w:style>
  <w:style w:type="character" w:customStyle="1" w:styleId="116">
    <w:name w:val="Char Char4"/>
    <w:qFormat/>
    <w:uiPriority w:val="0"/>
    <w:rPr>
      <w:rFonts w:eastAsia="宋体"/>
      <w:b/>
      <w:kern w:val="2"/>
      <w:sz w:val="21"/>
      <w:lang w:val="en-US" w:eastAsia="zh-CN"/>
    </w:rPr>
  </w:style>
  <w:style w:type="character" w:customStyle="1" w:styleId="117">
    <w:name w:val="top-det1"/>
    <w:qFormat/>
    <w:uiPriority w:val="0"/>
    <w:rPr>
      <w:b/>
      <w:color w:val="000000"/>
    </w:rPr>
  </w:style>
  <w:style w:type="character" w:customStyle="1" w:styleId="118">
    <w:name w:val="crowed11"/>
    <w:qFormat/>
    <w:uiPriority w:val="0"/>
    <w:rPr>
      <w:rFonts w:hint="default"/>
      <w:sz w:val="24"/>
    </w:rPr>
  </w:style>
  <w:style w:type="character" w:customStyle="1" w:styleId="119">
    <w:name w:val="H2 Char"/>
    <w:qFormat/>
    <w:uiPriority w:val="0"/>
    <w:rPr>
      <w:rFonts w:ascii="Arial" w:hAnsi="Arial" w:eastAsia="宋体"/>
      <w:kern w:val="2"/>
      <w:sz w:val="28"/>
      <w:lang w:val="en-US" w:eastAsia="zh-CN"/>
    </w:rPr>
  </w:style>
  <w:style w:type="character" w:customStyle="1" w:styleId="120">
    <w:name w:val="小 Char"/>
    <w:qFormat/>
    <w:uiPriority w:val="0"/>
    <w:rPr>
      <w:rFonts w:ascii="宋体" w:hAnsi="Courier New" w:eastAsia="宋体"/>
      <w:kern w:val="2"/>
      <w:sz w:val="21"/>
      <w:lang w:val="en-US" w:eastAsia="zh-CN" w:bidi="ar-SA"/>
    </w:rPr>
  </w:style>
  <w:style w:type="character" w:customStyle="1" w:styleId="121">
    <w:name w:val="页脚 字符"/>
    <w:link w:val="36"/>
    <w:qFormat/>
    <w:uiPriority w:val="99"/>
    <w:rPr>
      <w:kern w:val="2"/>
      <w:sz w:val="18"/>
    </w:rPr>
  </w:style>
  <w:style w:type="character" w:customStyle="1" w:styleId="122">
    <w:name w:val="font11"/>
    <w:qFormat/>
    <w:uiPriority w:val="0"/>
    <w:rPr>
      <w:rFonts w:hint="eastAsia" w:ascii="宋体" w:hAnsi="宋体" w:eastAsia="宋体" w:cs="宋体"/>
      <w:color w:val="000000"/>
      <w:sz w:val="20"/>
      <w:szCs w:val="20"/>
      <w:u w:val="none"/>
      <w:vertAlign w:val="superscript"/>
    </w:rPr>
  </w:style>
  <w:style w:type="paragraph" w:customStyle="1" w:styleId="123">
    <w:name w:val="样式 正文缩进正文（首行缩进两字）表正文正文非缩进特点标题4段1 + 首行缩进:  2 字符"/>
    <w:basedOn w:val="15"/>
    <w:qFormat/>
    <w:uiPriority w:val="0"/>
    <w:pPr>
      <w:ind w:firstLine="480" w:firstLineChars="200"/>
    </w:pPr>
  </w:style>
  <w:style w:type="paragraph" w:customStyle="1" w:styleId="124">
    <w:name w:val="xl53"/>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kern w:val="0"/>
      <w:sz w:val="24"/>
    </w:rPr>
  </w:style>
  <w:style w:type="paragraph" w:customStyle="1" w:styleId="125">
    <w:name w:val="修订1"/>
    <w:qFormat/>
    <w:uiPriority w:val="0"/>
    <w:rPr>
      <w:rFonts w:ascii="Calibri" w:hAnsi="Calibri" w:eastAsia="宋体" w:cs="Times New Roman"/>
      <w:kern w:val="2"/>
      <w:sz w:val="21"/>
      <w:lang w:val="en-US" w:eastAsia="zh-CN" w:bidi="ar-SA"/>
    </w:rPr>
  </w:style>
  <w:style w:type="paragraph" w:customStyle="1" w:styleId="126">
    <w:name w:val="正文（首行不缩进）"/>
    <w:basedOn w:val="1"/>
    <w:qFormat/>
    <w:uiPriority w:val="0"/>
    <w:pPr>
      <w:autoSpaceDE w:val="0"/>
      <w:autoSpaceDN w:val="0"/>
      <w:adjustRightInd w:val="0"/>
      <w:spacing w:line="360" w:lineRule="auto"/>
      <w:jc w:val="left"/>
    </w:pPr>
    <w:rPr>
      <w:kern w:val="0"/>
      <w:sz w:val="21"/>
    </w:rPr>
  </w:style>
  <w:style w:type="paragraph" w:customStyle="1" w:styleId="127">
    <w:name w:val="content"/>
    <w:basedOn w:val="1"/>
    <w:qFormat/>
    <w:uiPriority w:val="0"/>
    <w:pPr>
      <w:widowControl/>
      <w:spacing w:before="100" w:beforeAutospacing="1" w:after="100" w:afterAutospacing="1" w:line="280" w:lineRule="atLeast"/>
      <w:ind w:firstLine="375"/>
      <w:jc w:val="left"/>
    </w:pPr>
    <w:rPr>
      <w:rFonts w:ascii="宋体" w:hAnsi="宋体"/>
      <w:color w:val="000000"/>
      <w:kern w:val="0"/>
      <w:sz w:val="18"/>
    </w:rPr>
  </w:style>
  <w:style w:type="paragraph" w:customStyle="1" w:styleId="128">
    <w:name w:val="操作步骤"/>
    <w:basedOn w:val="1"/>
    <w:qFormat/>
    <w:uiPriority w:val="0"/>
    <w:pPr>
      <w:numPr>
        <w:ilvl w:val="0"/>
        <w:numId w:val="3"/>
      </w:numPr>
      <w:autoSpaceDE w:val="0"/>
      <w:autoSpaceDN w:val="0"/>
      <w:adjustRightInd w:val="0"/>
      <w:snapToGrid w:val="0"/>
      <w:spacing w:line="40" w:lineRule="atLeast"/>
      <w:textAlignment w:val="bottom"/>
    </w:pPr>
    <w:rPr>
      <w:rFonts w:ascii="昆仑楷体" w:eastAsia="楷体_GB2312"/>
      <w:kern w:val="0"/>
      <w:sz w:val="21"/>
    </w:rPr>
  </w:style>
  <w:style w:type="paragraph" w:customStyle="1" w:styleId="129">
    <w:name w:val="Table Paragraph"/>
    <w:basedOn w:val="1"/>
    <w:qFormat/>
    <w:uiPriority w:val="1"/>
    <w:pPr>
      <w:autoSpaceDE w:val="0"/>
      <w:autoSpaceDN w:val="0"/>
      <w:adjustRightInd w:val="0"/>
    </w:pPr>
    <w:rPr>
      <w:sz w:val="24"/>
    </w:rPr>
  </w:style>
  <w:style w:type="paragraph" w:customStyle="1" w:styleId="130">
    <w:name w:val="正文格式 Char"/>
    <w:basedOn w:val="1"/>
    <w:qFormat/>
    <w:uiPriority w:val="0"/>
    <w:pPr>
      <w:widowControl/>
      <w:adjustRightInd w:val="0"/>
      <w:spacing w:line="440" w:lineRule="atLeast"/>
      <w:ind w:firstLine="510"/>
      <w:textAlignment w:val="baseline"/>
    </w:pPr>
    <w:rPr>
      <w:kern w:val="0"/>
      <w:sz w:val="24"/>
    </w:rPr>
  </w:style>
  <w:style w:type="paragraph" w:customStyle="1" w:styleId="131">
    <w:name w:val="样式5"/>
    <w:basedOn w:val="132"/>
    <w:next w:val="1"/>
    <w:qFormat/>
    <w:uiPriority w:val="0"/>
  </w:style>
  <w:style w:type="paragraph" w:customStyle="1" w:styleId="132">
    <w:name w:val="编号正文"/>
    <w:basedOn w:val="133"/>
    <w:qFormat/>
    <w:uiPriority w:val="0"/>
    <w:pPr>
      <w:snapToGrid/>
      <w:spacing w:line="360" w:lineRule="auto"/>
      <w:ind w:left="1407" w:hanging="1047"/>
      <w:jc w:val="left"/>
    </w:pPr>
    <w:rPr>
      <w:rFonts w:eastAsia="仿宋_GB2312"/>
    </w:rPr>
  </w:style>
  <w:style w:type="paragraph" w:customStyle="1" w:styleId="133">
    <w:name w:val="文档正文"/>
    <w:basedOn w:val="1"/>
    <w:qFormat/>
    <w:uiPriority w:val="0"/>
    <w:pPr>
      <w:adjustRightInd w:val="0"/>
      <w:snapToGrid w:val="0"/>
      <w:spacing w:line="440" w:lineRule="exact"/>
      <w:ind w:firstLine="567"/>
      <w:textAlignment w:val="baseline"/>
    </w:pPr>
    <w:rPr>
      <w:rFonts w:ascii="Arial Narrow" w:hAnsi="Arial Narrow"/>
      <w:kern w:val="0"/>
      <w:sz w:val="24"/>
    </w:rPr>
  </w:style>
  <w:style w:type="paragraph" w:customStyle="1" w:styleId="134">
    <w:name w:val="样式10"/>
    <w:basedOn w:val="1"/>
    <w:next w:val="1"/>
    <w:qFormat/>
    <w:uiPriority w:val="0"/>
    <w:rPr>
      <w:rFonts w:ascii="Times New Roman" w:hAnsi="Times New Roman" w:eastAsia="仿宋"/>
      <w:sz w:val="24"/>
    </w:rPr>
  </w:style>
  <w:style w:type="paragraph" w:customStyle="1" w:styleId="135">
    <w:name w:val="Item Step"/>
    <w:qFormat/>
    <w:uiPriority w:val="0"/>
    <w:pPr>
      <w:tabs>
        <w:tab w:val="left" w:pos="1644"/>
      </w:tabs>
      <w:ind w:left="1644" w:hanging="510"/>
      <w:outlineLvl w:val="4"/>
    </w:pPr>
    <w:rPr>
      <w:rFonts w:ascii="Arial" w:hAnsi="Arial" w:eastAsia="宋体" w:cs="Times New Roman"/>
      <w:sz w:val="21"/>
      <w:lang w:val="en-US" w:eastAsia="zh-CN" w:bidi="ar-SA"/>
    </w:rPr>
  </w:style>
  <w:style w:type="paragraph" w:customStyle="1" w:styleId="136">
    <w:name w:val="Char Char1 Char"/>
    <w:basedOn w:val="1"/>
    <w:qFormat/>
    <w:uiPriority w:val="0"/>
    <w:rPr>
      <w:rFonts w:ascii="Tahoma" w:hAnsi="Tahoma"/>
      <w:sz w:val="24"/>
      <w:szCs w:val="24"/>
    </w:rPr>
  </w:style>
  <w:style w:type="paragraph" w:customStyle="1" w:styleId="137">
    <w:name w:val="样式1xz"/>
    <w:basedOn w:val="1"/>
    <w:qFormat/>
    <w:uiPriority w:val="0"/>
    <w:pPr>
      <w:tabs>
        <w:tab w:val="left" w:pos="1050"/>
        <w:tab w:val="right" w:leader="dot" w:pos="8296"/>
      </w:tabs>
    </w:pPr>
    <w:rPr>
      <w:caps/>
      <w:spacing w:val="20"/>
      <w:sz w:val="24"/>
    </w:rPr>
  </w:style>
  <w:style w:type="paragraph" w:customStyle="1" w:styleId="138">
    <w:name w:val="_Style 19"/>
    <w:basedOn w:val="1"/>
    <w:next w:val="139"/>
    <w:qFormat/>
    <w:uiPriority w:val="0"/>
    <w:pPr>
      <w:ind w:firstLine="420" w:firstLineChars="200"/>
    </w:pPr>
    <w:rPr>
      <w:sz w:val="21"/>
      <w:szCs w:val="22"/>
    </w:rPr>
  </w:style>
  <w:style w:type="paragraph" w:styleId="139">
    <w:name w:val="List Paragraph"/>
    <w:basedOn w:val="1"/>
    <w:qFormat/>
    <w:uiPriority w:val="0"/>
    <w:pPr>
      <w:ind w:firstLine="420" w:firstLineChars="200"/>
    </w:pPr>
  </w:style>
  <w:style w:type="paragraph" w:customStyle="1" w:styleId="140">
    <w:name w:val="段 Char"/>
    <w:qFormat/>
    <w:uiPriority w:val="0"/>
    <w:pPr>
      <w:autoSpaceDE w:val="0"/>
      <w:autoSpaceDN w:val="0"/>
      <w:ind w:firstLine="200" w:firstLineChars="200"/>
      <w:jc w:val="both"/>
    </w:pPr>
    <w:rPr>
      <w:rFonts w:ascii="宋体" w:hAnsi="Calibri" w:eastAsia="宋体" w:cs="Times New Roman"/>
      <w:sz w:val="21"/>
      <w:lang w:val="en-US" w:eastAsia="zh-CN" w:bidi="ar-SA"/>
    </w:rPr>
  </w:style>
  <w:style w:type="paragraph" w:customStyle="1" w:styleId="141">
    <w:name w:val="样式 宋体 五号 两端对齐 行距: 单倍行距"/>
    <w:basedOn w:val="1"/>
    <w:qFormat/>
    <w:uiPriority w:val="0"/>
    <w:pPr>
      <w:adjustRightInd w:val="0"/>
      <w:textAlignment w:val="baseline"/>
    </w:pPr>
    <w:rPr>
      <w:rFonts w:ascii="宋体" w:hAnsi="宋体"/>
      <w:kern w:val="0"/>
      <w:sz w:val="21"/>
    </w:rPr>
  </w:style>
  <w:style w:type="paragraph" w:customStyle="1" w:styleId="142">
    <w:name w:val="普通正文"/>
    <w:basedOn w:val="1"/>
    <w:qFormat/>
    <w:uiPriority w:val="0"/>
    <w:pPr>
      <w:adjustRightInd w:val="0"/>
      <w:spacing w:before="120" w:after="120" w:line="360" w:lineRule="auto"/>
      <w:ind w:firstLine="480"/>
      <w:jc w:val="left"/>
      <w:textAlignment w:val="baseline"/>
    </w:pPr>
    <w:rPr>
      <w:rFonts w:ascii="Arial" w:hAnsi="Arial"/>
      <w:kern w:val="0"/>
      <w:sz w:val="24"/>
    </w:rPr>
  </w:style>
  <w:style w:type="paragraph" w:customStyle="1" w:styleId="143">
    <w:name w:val="Table Text Char Char"/>
    <w:qFormat/>
    <w:uiPriority w:val="0"/>
    <w:pPr>
      <w:snapToGrid w:val="0"/>
      <w:spacing w:before="80" w:after="80"/>
    </w:pPr>
    <w:rPr>
      <w:rFonts w:ascii="Arial" w:hAnsi="Arial" w:eastAsia="宋体" w:cs="Times New Roman"/>
      <w:kern w:val="2"/>
      <w:sz w:val="18"/>
      <w:lang w:val="en-US" w:eastAsia="zh-CN" w:bidi="ar-SA"/>
    </w:rPr>
  </w:style>
  <w:style w:type="paragraph" w:customStyle="1" w:styleId="144">
    <w:name w:val="司法正文"/>
    <w:qFormat/>
    <w:uiPriority w:val="0"/>
    <w:pPr>
      <w:widowControl w:val="0"/>
      <w:ind w:firstLine="200" w:firstLineChars="200"/>
      <w:jc w:val="both"/>
    </w:pPr>
    <w:rPr>
      <w:rFonts w:ascii="Calibri" w:hAnsi="Calibri" w:eastAsia="仿宋_GB2312" w:cs="Times New Roman"/>
      <w:sz w:val="32"/>
      <w:lang w:val="en-US" w:eastAsia="zh-CN" w:bidi="ar-SA"/>
    </w:rPr>
  </w:style>
  <w:style w:type="paragraph" w:customStyle="1" w:styleId="145">
    <w:name w:val="文档正文 Char Char Char Char"/>
    <w:basedOn w:val="1"/>
    <w:qFormat/>
    <w:uiPriority w:val="0"/>
    <w:pPr>
      <w:adjustRightInd w:val="0"/>
      <w:spacing w:line="440" w:lineRule="exact"/>
      <w:ind w:firstLine="420"/>
      <w:textAlignment w:val="baseline"/>
    </w:pPr>
    <w:rPr>
      <w:rFonts w:ascii="Arial Narrow" w:hAnsi="Arial Narrow"/>
      <w:kern w:val="0"/>
      <w:sz w:val="24"/>
    </w:rPr>
  </w:style>
  <w:style w:type="paragraph" w:customStyle="1" w:styleId="146">
    <w:name w:val="正文文本 21"/>
    <w:basedOn w:val="1"/>
    <w:qFormat/>
    <w:uiPriority w:val="0"/>
    <w:pPr>
      <w:adjustRightInd w:val="0"/>
      <w:spacing w:before="120" w:line="360" w:lineRule="auto"/>
      <w:ind w:firstLine="480"/>
      <w:textAlignment w:val="baseline"/>
    </w:pPr>
    <w:rPr>
      <w:sz w:val="24"/>
    </w:rPr>
  </w:style>
  <w:style w:type="paragraph" w:customStyle="1" w:styleId="147">
    <w:name w:val="首行缩进"/>
    <w:basedOn w:val="1"/>
    <w:qFormat/>
    <w:uiPriority w:val="0"/>
    <w:pPr>
      <w:numPr>
        <w:ilvl w:val="0"/>
        <w:numId w:val="4"/>
      </w:numPr>
      <w:spacing w:line="360" w:lineRule="auto"/>
    </w:pPr>
    <w:rPr>
      <w:rFonts w:eastAsia="仿宋_GB2312"/>
    </w:rPr>
  </w:style>
  <w:style w:type="paragraph" w:customStyle="1" w:styleId="148">
    <w:name w:val="简单回函地址"/>
    <w:basedOn w:val="1"/>
    <w:qFormat/>
    <w:uiPriority w:val="0"/>
    <w:pPr>
      <w:adjustRightInd w:val="0"/>
      <w:snapToGrid w:val="0"/>
      <w:spacing w:line="360" w:lineRule="auto"/>
    </w:pPr>
    <w:rPr>
      <w:sz w:val="24"/>
    </w:rPr>
  </w:style>
  <w:style w:type="paragraph" w:customStyle="1" w:styleId="149">
    <w:name w:val="二级列表"/>
    <w:basedOn w:val="150"/>
    <w:next w:val="150"/>
    <w:qFormat/>
    <w:uiPriority w:val="0"/>
    <w:pPr>
      <w:tabs>
        <w:tab w:val="left" w:pos="2120"/>
      </w:tabs>
      <w:ind w:firstLine="0" w:firstLineChars="0"/>
    </w:pPr>
    <w:rPr>
      <w:b/>
    </w:rPr>
  </w:style>
  <w:style w:type="paragraph" w:customStyle="1" w:styleId="150">
    <w:name w:val="段落正文"/>
    <w:basedOn w:val="1"/>
    <w:qFormat/>
    <w:uiPriority w:val="0"/>
    <w:pPr>
      <w:spacing w:beforeLines="50" w:line="360" w:lineRule="auto"/>
      <w:ind w:firstLine="200" w:firstLineChars="200"/>
    </w:pPr>
    <w:rPr>
      <w:spacing w:val="2"/>
      <w:sz w:val="24"/>
    </w:rPr>
  </w:style>
  <w:style w:type="paragraph" w:customStyle="1" w:styleId="151">
    <w:name w:val="标题无"/>
    <w:basedOn w:val="1"/>
    <w:qFormat/>
    <w:uiPriority w:val="0"/>
    <w:pPr>
      <w:spacing w:line="360" w:lineRule="auto"/>
    </w:pPr>
    <w:rPr>
      <w:sz w:val="24"/>
    </w:rPr>
  </w:style>
  <w:style w:type="paragraph" w:customStyle="1" w:styleId="152">
    <w:name w:val="没有缩进（为图形使用）"/>
    <w:basedOn w:val="1"/>
    <w:qFormat/>
    <w:uiPriority w:val="0"/>
    <w:pPr>
      <w:spacing w:before="120" w:after="120" w:line="360" w:lineRule="auto"/>
    </w:pPr>
    <w:rPr>
      <w:sz w:val="24"/>
    </w:rPr>
  </w:style>
  <w:style w:type="paragraph" w:customStyle="1" w:styleId="153">
    <w:name w:val="正文（绿盟科技）"/>
    <w:qFormat/>
    <w:uiPriority w:val="0"/>
    <w:pPr>
      <w:spacing w:line="300" w:lineRule="auto"/>
    </w:pPr>
    <w:rPr>
      <w:rFonts w:ascii="Arial" w:hAnsi="Arial" w:eastAsia="宋体" w:cs="Times New Roman"/>
      <w:sz w:val="21"/>
      <w:szCs w:val="21"/>
      <w:lang w:val="en-US" w:eastAsia="zh-CN" w:bidi="ar-SA"/>
    </w:rPr>
  </w:style>
  <w:style w:type="paragraph" w:customStyle="1" w:styleId="154">
    <w:name w:val="正文表格"/>
    <w:basedOn w:val="1"/>
    <w:qFormat/>
    <w:uiPriority w:val="0"/>
    <w:pPr>
      <w:adjustRightInd w:val="0"/>
      <w:spacing w:before="40" w:after="40"/>
    </w:pPr>
    <w:rPr>
      <w:sz w:val="24"/>
    </w:rPr>
  </w:style>
  <w:style w:type="paragraph" w:customStyle="1" w:styleId="155">
    <w:name w:val="È±Ê¡ÎÄ±¾"/>
    <w:basedOn w:val="1"/>
    <w:qFormat/>
    <w:uiPriority w:val="0"/>
    <w:pPr>
      <w:widowControl/>
      <w:overflowPunct w:val="0"/>
      <w:autoSpaceDE w:val="0"/>
      <w:autoSpaceDN w:val="0"/>
      <w:adjustRightInd w:val="0"/>
      <w:jc w:val="left"/>
      <w:textAlignment w:val="baseline"/>
    </w:pPr>
    <w:rPr>
      <w:kern w:val="0"/>
      <w:sz w:val="24"/>
    </w:rPr>
  </w:style>
  <w:style w:type="paragraph" w:customStyle="1" w:styleId="156">
    <w:name w:val="标书正文:  0.74 厘米"/>
    <w:basedOn w:val="1"/>
    <w:qFormat/>
    <w:uiPriority w:val="0"/>
    <w:pPr>
      <w:snapToGrid w:val="0"/>
      <w:spacing w:line="360" w:lineRule="auto"/>
      <w:ind w:firstLine="420"/>
    </w:pPr>
    <w:rPr>
      <w:sz w:val="24"/>
    </w:rPr>
  </w:style>
  <w:style w:type="paragraph" w:customStyle="1" w:styleId="157">
    <w:name w:val="Title - Date"/>
    <w:basedOn w:val="57"/>
    <w:next w:val="1"/>
    <w:qFormat/>
    <w:uiPriority w:val="0"/>
    <w:pPr>
      <w:spacing w:before="240" w:after="720"/>
    </w:pPr>
    <w:rPr>
      <w:sz w:val="28"/>
    </w:rPr>
  </w:style>
  <w:style w:type="paragraph" w:customStyle="1" w:styleId="158">
    <w:name w:val="样式 标题 6第五层条 + 三号 段前: 0.5 行"/>
    <w:basedOn w:val="7"/>
    <w:qFormat/>
    <w:uiPriority w:val="0"/>
    <w:pPr>
      <w:widowControl/>
      <w:adjustRightInd/>
      <w:snapToGrid/>
      <w:spacing w:beforeLines="50"/>
      <w:jc w:val="left"/>
    </w:pPr>
    <w:rPr>
      <w:snapToGrid w:val="0"/>
      <w:kern w:val="24"/>
      <w:sz w:val="28"/>
    </w:rPr>
  </w:style>
  <w:style w:type="paragraph" w:customStyle="1" w:styleId="159">
    <w:name w:val="样式11"/>
    <w:basedOn w:val="1"/>
    <w:next w:val="1"/>
    <w:qFormat/>
    <w:uiPriority w:val="0"/>
    <w:rPr>
      <w:rFonts w:ascii="Times New Roman" w:hAnsi="Times New Roman"/>
    </w:rPr>
  </w:style>
  <w:style w:type="paragraph" w:customStyle="1" w:styleId="160">
    <w:name w:val="Char Char14 Char Char"/>
    <w:basedOn w:val="1"/>
    <w:qFormat/>
    <w:uiPriority w:val="0"/>
    <w:rPr>
      <w:sz w:val="21"/>
      <w:szCs w:val="24"/>
    </w:rPr>
  </w:style>
  <w:style w:type="paragraph" w:customStyle="1" w:styleId="161">
    <w:name w:val="正文1"/>
    <w:basedOn w:val="1"/>
    <w:qFormat/>
    <w:uiPriority w:val="0"/>
    <w:pPr>
      <w:spacing w:line="300" w:lineRule="auto"/>
      <w:ind w:firstLine="200" w:firstLineChars="200"/>
    </w:pPr>
    <w:rPr>
      <w:sz w:val="24"/>
    </w:rPr>
  </w:style>
  <w:style w:type="paragraph" w:customStyle="1" w:styleId="162">
    <w:name w:val="表头文本"/>
    <w:qFormat/>
    <w:uiPriority w:val="0"/>
    <w:pPr>
      <w:jc w:val="center"/>
    </w:pPr>
    <w:rPr>
      <w:rFonts w:ascii="Arial" w:hAnsi="Arial" w:eastAsia="宋体" w:cs="Times New Roman"/>
      <w:b/>
      <w:sz w:val="21"/>
      <w:lang w:val="en-US" w:eastAsia="zh-CN" w:bidi="ar-SA"/>
    </w:rPr>
  </w:style>
  <w:style w:type="paragraph" w:customStyle="1" w:styleId="163">
    <w:name w:val="Char Char Char Char Char Char Char"/>
    <w:basedOn w:val="1"/>
    <w:qFormat/>
    <w:uiPriority w:val="0"/>
    <w:rPr>
      <w:rFonts w:ascii="Tahoma" w:hAnsi="Tahoma"/>
      <w:sz w:val="24"/>
    </w:rPr>
  </w:style>
  <w:style w:type="paragraph" w:customStyle="1" w:styleId="164">
    <w:name w:val="xl40"/>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165">
    <w:name w:val="xl27"/>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kern w:val="0"/>
      <w:sz w:val="21"/>
    </w:rPr>
  </w:style>
  <w:style w:type="paragraph" w:customStyle="1" w:styleId="166">
    <w:name w:val="Char Char Char1 Char Char Char Char Char Char Char Char Char Char Char Char Char"/>
    <w:basedOn w:val="1"/>
    <w:qFormat/>
    <w:uiPriority w:val="0"/>
    <w:pPr>
      <w:widowControl/>
      <w:spacing w:after="160" w:line="240" w:lineRule="exact"/>
      <w:jc w:val="left"/>
    </w:pPr>
    <w:rPr>
      <w:rFonts w:ascii="Verdana" w:hAnsi="Verdana"/>
      <w:kern w:val="0"/>
      <w:sz w:val="18"/>
      <w:lang w:eastAsia="en-US"/>
    </w:rPr>
  </w:style>
  <w:style w:type="paragraph" w:customStyle="1" w:styleId="167">
    <w:name w:val="正文文本缩进 21"/>
    <w:basedOn w:val="1"/>
    <w:qFormat/>
    <w:uiPriority w:val="0"/>
    <w:pPr>
      <w:adjustRightInd w:val="0"/>
      <w:spacing w:before="120"/>
      <w:ind w:firstLine="420"/>
      <w:textAlignment w:val="baseline"/>
    </w:pPr>
    <w:rPr>
      <w:sz w:val="24"/>
    </w:rPr>
  </w:style>
  <w:style w:type="paragraph" w:customStyle="1" w:styleId="168">
    <w:name w:val="tabletext"/>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69">
    <w:name w:val="Char Char Char Char Char Char Char Char Char Char Char Char Char"/>
    <w:basedOn w:val="1"/>
    <w:qFormat/>
    <w:uiPriority w:val="0"/>
    <w:pPr>
      <w:widowControl/>
      <w:spacing w:after="160" w:line="240" w:lineRule="exact"/>
      <w:jc w:val="left"/>
    </w:pPr>
    <w:rPr>
      <w:rFonts w:ascii="Verdana" w:hAnsi="Verdana" w:eastAsia="仿宋_GB2312"/>
      <w:kern w:val="0"/>
      <w:sz w:val="24"/>
      <w:lang w:eastAsia="en-US"/>
    </w:rPr>
  </w:style>
  <w:style w:type="paragraph" w:customStyle="1" w:styleId="170">
    <w:name w:val="样式 正文首行缩进 2 + 首行缩进:  2 字符"/>
    <w:basedOn w:val="1"/>
    <w:qFormat/>
    <w:uiPriority w:val="0"/>
    <w:pPr>
      <w:numPr>
        <w:ilvl w:val="0"/>
        <w:numId w:val="5"/>
      </w:numPr>
      <w:adjustRightInd w:val="0"/>
      <w:snapToGrid w:val="0"/>
      <w:spacing w:line="360" w:lineRule="auto"/>
    </w:pPr>
    <w:rPr>
      <w:rFonts w:ascii="Arial" w:hAnsi="Arial"/>
      <w:b/>
      <w:sz w:val="24"/>
    </w:rPr>
  </w:style>
  <w:style w:type="paragraph" w:customStyle="1" w:styleId="171">
    <w:name w:val="样式 首行缩进:  0.74 厘米"/>
    <w:basedOn w:val="1"/>
    <w:qFormat/>
    <w:uiPriority w:val="0"/>
    <w:pPr>
      <w:spacing w:line="360" w:lineRule="auto"/>
      <w:ind w:firstLine="420"/>
    </w:pPr>
    <w:rPr>
      <w:sz w:val="24"/>
    </w:rPr>
  </w:style>
  <w:style w:type="paragraph" w:customStyle="1" w:styleId="172">
    <w:name w:val="表格文本"/>
    <w:qFormat/>
    <w:uiPriority w:val="0"/>
    <w:pPr>
      <w:tabs>
        <w:tab w:val="decimal" w:pos="0"/>
      </w:tabs>
    </w:pPr>
    <w:rPr>
      <w:rFonts w:ascii="Arial" w:hAnsi="Arial" w:eastAsia="宋体" w:cs="Times New Roman"/>
      <w:sz w:val="21"/>
      <w:lang w:val="en-US" w:eastAsia="zh-CN" w:bidi="ar-SA"/>
    </w:rPr>
  </w:style>
  <w:style w:type="paragraph" w:customStyle="1" w:styleId="173">
    <w:name w:val="默认段落字体 Para Char Char Char Char Char Char Char"/>
    <w:basedOn w:val="1"/>
    <w:qFormat/>
    <w:uiPriority w:val="0"/>
    <w:rPr>
      <w:rFonts w:ascii="Tahoma" w:hAnsi="Tahoma"/>
      <w:sz w:val="24"/>
    </w:rPr>
  </w:style>
  <w:style w:type="paragraph" w:customStyle="1" w:styleId="174">
    <w:name w:val="正文格式"/>
    <w:basedOn w:val="1"/>
    <w:qFormat/>
    <w:uiPriority w:val="0"/>
    <w:pPr>
      <w:widowControl/>
      <w:adjustRightInd w:val="0"/>
      <w:snapToGrid w:val="0"/>
      <w:spacing w:before="60" w:line="360" w:lineRule="auto"/>
      <w:ind w:firstLine="480" w:firstLineChars="200"/>
      <w:jc w:val="left"/>
      <w:textAlignment w:val="baseline"/>
    </w:pPr>
    <w:rPr>
      <w:rFonts w:ascii="宋体" w:hAnsi="宋体"/>
      <w:color w:val="000000"/>
      <w:kern w:val="0"/>
      <w:sz w:val="24"/>
    </w:rPr>
  </w:style>
  <w:style w:type="paragraph" w:customStyle="1" w:styleId="175">
    <w:name w:val="Char1"/>
    <w:basedOn w:val="1"/>
    <w:qFormat/>
    <w:uiPriority w:val="0"/>
    <w:rPr>
      <w:sz w:val="21"/>
    </w:rPr>
  </w:style>
  <w:style w:type="paragraph" w:customStyle="1" w:styleId="176">
    <w:name w:val="样式 标题 1 + 居中 段前: 6 磅 段后: 6 磅 行距: 1.5 倍行距"/>
    <w:basedOn w:val="2"/>
    <w:qFormat/>
    <w:uiPriority w:val="0"/>
    <w:pPr>
      <w:keepLines/>
      <w:adjustRightInd w:val="0"/>
      <w:spacing w:before="120" w:after="120" w:line="360" w:lineRule="auto"/>
      <w:jc w:val="center"/>
    </w:pPr>
    <w:rPr>
      <w:rFonts w:ascii="Times New Roman"/>
      <w:b/>
      <w:kern w:val="44"/>
      <w:sz w:val="32"/>
    </w:rPr>
  </w:style>
  <w:style w:type="paragraph" w:customStyle="1" w:styleId="177">
    <w:name w:val="Char1 Char Char Char"/>
    <w:basedOn w:val="1"/>
    <w:qFormat/>
    <w:uiPriority w:val="0"/>
    <w:rPr>
      <w:rFonts w:ascii="Tahoma" w:hAnsi="Tahoma"/>
      <w:sz w:val="30"/>
    </w:rPr>
  </w:style>
  <w:style w:type="paragraph" w:customStyle="1" w:styleId="178">
    <w:name w:val="Char Char Char Char Char"/>
    <w:basedOn w:val="1"/>
    <w:qFormat/>
    <w:uiPriority w:val="0"/>
    <w:pPr>
      <w:numPr>
        <w:ilvl w:val="0"/>
        <w:numId w:val="6"/>
      </w:numPr>
      <w:tabs>
        <w:tab w:val="left" w:pos="425"/>
        <w:tab w:val="clear" w:pos="1620"/>
      </w:tabs>
    </w:pPr>
    <w:rPr>
      <w:rFonts w:ascii="Tahoma" w:hAnsi="Tahoma"/>
      <w:sz w:val="24"/>
    </w:rPr>
  </w:style>
  <w:style w:type="paragraph" w:customStyle="1" w:styleId="179">
    <w:name w:val="Item Step in Table"/>
    <w:qFormat/>
    <w:uiPriority w:val="0"/>
    <w:pPr>
      <w:numPr>
        <w:ilvl w:val="0"/>
        <w:numId w:val="7"/>
      </w:numPr>
      <w:tabs>
        <w:tab w:val="left" w:pos="397"/>
      </w:tabs>
      <w:spacing w:before="40" w:after="40"/>
      <w:jc w:val="both"/>
    </w:pPr>
    <w:rPr>
      <w:rFonts w:ascii="Arial" w:hAnsi="Arial" w:eastAsia="宋体" w:cs="Times New Roman"/>
      <w:sz w:val="18"/>
      <w:lang w:val="en-US" w:eastAsia="zh-CN" w:bidi="ar-SA"/>
    </w:rPr>
  </w:style>
  <w:style w:type="paragraph" w:customStyle="1" w:styleId="180">
    <w:name w:val="Table Contents"/>
    <w:basedOn w:val="22"/>
    <w:qFormat/>
    <w:uiPriority w:val="0"/>
    <w:pPr>
      <w:suppressAutoHyphens/>
      <w:jc w:val="left"/>
    </w:pPr>
    <w:rPr>
      <w:rFonts w:ascii="Times New Roman" w:eastAsia="Times New Roman"/>
      <w:kern w:val="0"/>
      <w:sz w:val="24"/>
    </w:rPr>
  </w:style>
  <w:style w:type="paragraph" w:customStyle="1" w:styleId="181">
    <w:name w:val="标题2"/>
    <w:basedOn w:val="3"/>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182">
    <w:name w:val="List Paragraph11"/>
    <w:basedOn w:val="1"/>
    <w:qFormat/>
    <w:uiPriority w:val="0"/>
    <w:pPr>
      <w:ind w:firstLine="420" w:firstLineChars="200"/>
    </w:pPr>
    <w:rPr>
      <w:rFonts w:ascii="等线" w:hAnsi="等线" w:eastAsia="等线"/>
      <w:sz w:val="21"/>
      <w:szCs w:val="22"/>
    </w:rPr>
  </w:style>
  <w:style w:type="paragraph" w:customStyle="1" w:styleId="183">
    <w:name w:val="附录3"/>
    <w:basedOn w:val="1"/>
    <w:next w:val="1"/>
    <w:qFormat/>
    <w:uiPriority w:val="0"/>
    <w:pPr>
      <w:tabs>
        <w:tab w:val="left" w:pos="851"/>
      </w:tabs>
      <w:ind w:left="425" w:hanging="425"/>
      <w:outlineLvl w:val="2"/>
    </w:pPr>
    <w:rPr>
      <w:rFonts w:eastAsia="黑体"/>
      <w:b/>
      <w:sz w:val="32"/>
    </w:rPr>
  </w:style>
  <w:style w:type="paragraph" w:customStyle="1" w:styleId="184">
    <w:name w:val="标题3——2"/>
    <w:basedOn w:val="4"/>
    <w:next w:val="59"/>
    <w:qFormat/>
    <w:uiPriority w:val="0"/>
    <w:pPr>
      <w:tabs>
        <w:tab w:val="left" w:pos="1280"/>
        <w:tab w:val="right" w:leader="dot" w:pos="8777"/>
      </w:tabs>
      <w:spacing w:beforeLines="100" w:after="0" w:line="240" w:lineRule="auto"/>
      <w:ind w:left="851" w:hanging="851"/>
      <w:outlineLvl w:val="9"/>
    </w:pPr>
    <w:rPr>
      <w:rFonts w:ascii="黑体" w:hAnsi="宋体" w:eastAsia="黑体"/>
      <w:sz w:val="30"/>
    </w:rPr>
  </w:style>
  <w:style w:type="paragraph" w:customStyle="1" w:styleId="185">
    <w:name w:val="项目"/>
    <w:basedOn w:val="1"/>
    <w:qFormat/>
    <w:uiPriority w:val="0"/>
    <w:pPr>
      <w:tabs>
        <w:tab w:val="left" w:pos="1280"/>
      </w:tabs>
      <w:spacing w:before="120" w:after="120" w:line="360" w:lineRule="auto"/>
      <w:ind w:left="-7" w:firstLine="567"/>
      <w:jc w:val="left"/>
      <w:textAlignment w:val="baseline"/>
    </w:pPr>
    <w:rPr>
      <w:rFonts w:ascii="宋体"/>
      <w:kern w:val="0"/>
      <w:sz w:val="24"/>
    </w:rPr>
  </w:style>
  <w:style w:type="paragraph" w:customStyle="1" w:styleId="186">
    <w:name w:val="表号"/>
    <w:basedOn w:val="1"/>
    <w:qFormat/>
    <w:uiPriority w:val="0"/>
    <w:pPr>
      <w:numPr>
        <w:ilvl w:val="0"/>
        <w:numId w:val="8"/>
      </w:numPr>
      <w:tabs>
        <w:tab w:val="left" w:pos="648"/>
        <w:tab w:val="clear" w:pos="360"/>
      </w:tabs>
      <w:autoSpaceDE w:val="0"/>
      <w:autoSpaceDN w:val="0"/>
      <w:adjustRightInd w:val="0"/>
      <w:spacing w:before="210" w:after="210"/>
      <w:ind w:left="425" w:hanging="137"/>
      <w:jc w:val="center"/>
    </w:pPr>
    <w:rPr>
      <w:kern w:val="0"/>
      <w:sz w:val="21"/>
      <w:lang w:eastAsia="en-US"/>
    </w:rPr>
  </w:style>
  <w:style w:type="paragraph" w:customStyle="1" w:styleId="187">
    <w:name w:val="List Paragraph1"/>
    <w:basedOn w:val="1"/>
    <w:qFormat/>
    <w:uiPriority w:val="0"/>
    <w:pPr>
      <w:ind w:firstLine="420" w:firstLineChars="200"/>
    </w:pPr>
    <w:rPr>
      <w:sz w:val="21"/>
      <w:szCs w:val="22"/>
    </w:rPr>
  </w:style>
  <w:style w:type="paragraph" w:customStyle="1" w:styleId="188">
    <w:name w:val="af"/>
    <w:basedOn w:val="1"/>
    <w:qFormat/>
    <w:uiPriority w:val="0"/>
    <w:pPr>
      <w:widowControl/>
      <w:spacing w:line="300" w:lineRule="atLeast"/>
      <w:jc w:val="left"/>
    </w:pPr>
    <w:rPr>
      <w:rFonts w:ascii="宋体" w:hAnsi="宋体"/>
      <w:kern w:val="0"/>
      <w:sz w:val="18"/>
    </w:rPr>
  </w:style>
  <w:style w:type="paragraph" w:customStyle="1" w:styleId="189">
    <w:name w:val="样式8"/>
    <w:basedOn w:val="1"/>
    <w:next w:val="1"/>
    <w:qFormat/>
    <w:uiPriority w:val="0"/>
    <w:rPr>
      <w:rFonts w:ascii="Times New Roman" w:hAnsi="Times New Roman" w:eastAsia="仿宋"/>
      <w:sz w:val="24"/>
    </w:rPr>
  </w:style>
  <w:style w:type="paragraph" w:customStyle="1" w:styleId="190">
    <w:name w:val="bt"/>
    <w:basedOn w:val="1"/>
    <w:next w:val="22"/>
    <w:qFormat/>
    <w:uiPriority w:val="0"/>
    <w:pPr>
      <w:overflowPunct w:val="0"/>
      <w:autoSpaceDE w:val="0"/>
      <w:autoSpaceDN w:val="0"/>
      <w:adjustRightInd w:val="0"/>
      <w:snapToGrid w:val="0"/>
      <w:spacing w:before="100" w:after="100" w:line="240" w:lineRule="atLeast"/>
      <w:ind w:left="2880" w:hanging="360"/>
      <w:textAlignment w:val="baseline"/>
    </w:pPr>
    <w:rPr>
      <w:rFonts w:ascii="宋体"/>
      <w:kern w:val="0"/>
      <w:sz w:val="20"/>
    </w:rPr>
  </w:style>
  <w:style w:type="paragraph" w:customStyle="1" w:styleId="191">
    <w:name w:val="style1"/>
    <w:basedOn w:val="1"/>
    <w:qFormat/>
    <w:uiPriority w:val="0"/>
    <w:pPr>
      <w:widowControl/>
      <w:spacing w:before="100" w:beforeAutospacing="1" w:after="100" w:afterAutospacing="1"/>
      <w:jc w:val="left"/>
    </w:pPr>
    <w:rPr>
      <w:rFonts w:ascii="宋体" w:hAnsi="宋体"/>
      <w:kern w:val="0"/>
      <w:sz w:val="21"/>
    </w:rPr>
  </w:style>
  <w:style w:type="paragraph" w:customStyle="1" w:styleId="192">
    <w:name w:val="样式 标题 1章标题Heading 0Section HeadPIM 1H1h11st levell11H1..."/>
    <w:basedOn w:val="2"/>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193">
    <w:name w:val="图片文字"/>
    <w:basedOn w:val="1"/>
    <w:qFormat/>
    <w:uiPriority w:val="0"/>
    <w:pPr>
      <w:spacing w:line="240" w:lineRule="atLeast"/>
      <w:jc w:val="center"/>
    </w:pPr>
    <w:rPr>
      <w:sz w:val="21"/>
    </w:rPr>
  </w:style>
  <w:style w:type="paragraph" w:customStyle="1" w:styleId="194">
    <w:name w:val="表格内文字"/>
    <w:basedOn w:val="31"/>
    <w:qFormat/>
    <w:uiPriority w:val="0"/>
    <w:pPr>
      <w:adjustRightInd w:val="0"/>
    </w:pPr>
    <w:rPr>
      <w:color w:val="000000"/>
      <w:lang w:val="en-GB"/>
    </w:rPr>
  </w:style>
  <w:style w:type="paragraph" w:customStyle="1" w:styleId="195">
    <w:name w:val="二级条标题"/>
    <w:basedOn w:val="196"/>
    <w:next w:val="198"/>
    <w:qFormat/>
    <w:uiPriority w:val="0"/>
    <w:pPr>
      <w:ind w:left="840"/>
      <w:outlineLvl w:val="3"/>
    </w:pPr>
  </w:style>
  <w:style w:type="paragraph" w:customStyle="1" w:styleId="196">
    <w:name w:val="一级条标题"/>
    <w:basedOn w:val="197"/>
    <w:next w:val="198"/>
    <w:qFormat/>
    <w:uiPriority w:val="0"/>
    <w:pPr>
      <w:numPr>
        <w:numId w:val="0"/>
      </w:numPr>
      <w:spacing w:beforeLines="0" w:afterLines="0"/>
      <w:ind w:left="525"/>
      <w:outlineLvl w:val="2"/>
    </w:pPr>
    <w:rPr>
      <w:sz w:val="21"/>
    </w:rPr>
  </w:style>
  <w:style w:type="paragraph" w:customStyle="1" w:styleId="197">
    <w:name w:val="章标题"/>
    <w:next w:val="1"/>
    <w:qFormat/>
    <w:uiPriority w:val="0"/>
    <w:pPr>
      <w:numPr>
        <w:ilvl w:val="1"/>
        <w:numId w:val="7"/>
      </w:numPr>
      <w:spacing w:beforeLines="50" w:afterLines="50"/>
      <w:ind w:left="0"/>
      <w:jc w:val="both"/>
      <w:outlineLvl w:val="1"/>
    </w:pPr>
    <w:rPr>
      <w:rFonts w:ascii="黑体" w:hAnsi="Calibri" w:eastAsia="宋体" w:cs="Times New Roman"/>
      <w:sz w:val="24"/>
      <w:lang w:val="en-US" w:eastAsia="zh-CN" w:bidi="ar-SA"/>
    </w:rPr>
  </w:style>
  <w:style w:type="paragraph" w:customStyle="1" w:styleId="198">
    <w:name w:val="段"/>
    <w:qFormat/>
    <w:uiPriority w:val="0"/>
    <w:pPr>
      <w:autoSpaceDE w:val="0"/>
      <w:autoSpaceDN w:val="0"/>
      <w:ind w:firstLine="200" w:firstLineChars="200"/>
      <w:jc w:val="both"/>
    </w:pPr>
    <w:rPr>
      <w:rFonts w:ascii="宋体" w:hAnsi="Calibri" w:eastAsia="宋体" w:cs="Times New Roman"/>
      <w:sz w:val="21"/>
      <w:lang w:val="en-US" w:eastAsia="zh-CN" w:bidi="ar-SA"/>
    </w:rPr>
  </w:style>
  <w:style w:type="paragraph" w:customStyle="1" w:styleId="199">
    <w:name w:val="CSS1级正文 Char"/>
    <w:basedOn w:val="22"/>
    <w:qFormat/>
    <w:uiPriority w:val="0"/>
    <w:pPr>
      <w:adjustRightInd w:val="0"/>
      <w:snapToGrid w:val="0"/>
      <w:spacing w:line="360" w:lineRule="auto"/>
      <w:ind w:firstLine="480"/>
    </w:pPr>
    <w:rPr>
      <w:rFonts w:ascii="Times New Roman" w:eastAsia="宋体"/>
      <w:sz w:val="24"/>
    </w:rPr>
  </w:style>
  <w:style w:type="paragraph" w:customStyle="1" w:styleId="200">
    <w:name w:val="标题 5（有编号）（绿盟科技）"/>
    <w:basedOn w:val="1"/>
    <w:next w:val="153"/>
    <w:qFormat/>
    <w:uiPriority w:val="0"/>
    <w:pPr>
      <w:keepNext/>
      <w:keepLines/>
      <w:numPr>
        <w:ilvl w:val="4"/>
        <w:numId w:val="9"/>
      </w:numPr>
      <w:spacing w:before="280" w:after="156" w:line="377" w:lineRule="auto"/>
      <w:jc w:val="left"/>
      <w:outlineLvl w:val="4"/>
    </w:pPr>
    <w:rPr>
      <w:rFonts w:ascii="Arial" w:hAnsi="Arial" w:eastAsia="黑体"/>
      <w:b/>
      <w:kern w:val="0"/>
      <w:sz w:val="24"/>
      <w:szCs w:val="28"/>
    </w:rPr>
  </w:style>
  <w:style w:type="paragraph" w:customStyle="1" w:styleId="201">
    <w:name w:val="Char2 Char Char Char Char Char Char"/>
    <w:basedOn w:val="1"/>
    <w:qFormat/>
    <w:uiPriority w:val="0"/>
    <w:rPr>
      <w:rFonts w:ascii="仿宋_GB2312"/>
      <w:b/>
      <w:sz w:val="30"/>
    </w:rPr>
  </w:style>
  <w:style w:type="paragraph" w:customStyle="1" w:styleId="202">
    <w:name w:val="表头样式"/>
    <w:basedOn w:val="1"/>
    <w:qFormat/>
    <w:uiPriority w:val="0"/>
    <w:pPr>
      <w:autoSpaceDE w:val="0"/>
      <w:autoSpaceDN w:val="0"/>
      <w:adjustRightInd w:val="0"/>
      <w:spacing w:line="360" w:lineRule="auto"/>
      <w:jc w:val="left"/>
    </w:pPr>
    <w:rPr>
      <w:b/>
      <w:kern w:val="0"/>
      <w:sz w:val="21"/>
    </w:rPr>
  </w:style>
  <w:style w:type="paragraph" w:customStyle="1" w:styleId="203">
    <w:name w:val="文本框样式1"/>
    <w:basedOn w:val="1"/>
    <w:qFormat/>
    <w:uiPriority w:val="0"/>
    <w:pPr>
      <w:adjustRightInd w:val="0"/>
      <w:snapToGrid w:val="0"/>
      <w:spacing w:before="60" w:line="180" w:lineRule="exact"/>
      <w:jc w:val="center"/>
    </w:pPr>
    <w:rPr>
      <w:sz w:val="21"/>
    </w:rPr>
  </w:style>
  <w:style w:type="paragraph" w:customStyle="1" w:styleId="204">
    <w:name w:val="样式6"/>
    <w:basedOn w:val="1"/>
    <w:next w:val="1"/>
    <w:qFormat/>
    <w:uiPriority w:val="0"/>
    <w:rPr>
      <w:rFonts w:ascii="Times New Roman" w:hAnsi="Times New Roman"/>
    </w:rPr>
  </w:style>
  <w:style w:type="paragraph" w:customStyle="1" w:styleId="205">
    <w:name w:val="_"/>
    <w:basedOn w:val="1"/>
    <w:qFormat/>
    <w:uiPriority w:val="0"/>
    <w:pPr>
      <w:adjustRightInd w:val="0"/>
      <w:spacing w:line="360" w:lineRule="auto"/>
      <w:ind w:left="480" w:firstLine="200" w:firstLineChars="200"/>
      <w:textAlignment w:val="baseline"/>
    </w:pPr>
    <w:rPr>
      <w:kern w:val="0"/>
      <w:sz w:val="24"/>
    </w:rPr>
  </w:style>
  <w:style w:type="paragraph" w:customStyle="1" w:styleId="206">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b/>
      <w:i/>
      <w:sz w:val="24"/>
    </w:rPr>
  </w:style>
  <w:style w:type="paragraph" w:customStyle="1" w:styleId="207">
    <w:name w:val="表格1"/>
    <w:basedOn w:val="1"/>
    <w:next w:val="1"/>
    <w:qFormat/>
    <w:uiPriority w:val="0"/>
    <w:pPr>
      <w:kinsoku w:val="0"/>
      <w:wordWrap w:val="0"/>
      <w:overflowPunct w:val="0"/>
      <w:autoSpaceDE w:val="0"/>
      <w:autoSpaceDN w:val="0"/>
      <w:adjustRightInd w:val="0"/>
      <w:spacing w:line="288" w:lineRule="auto"/>
      <w:jc w:val="center"/>
      <w:textAlignment w:val="baseline"/>
    </w:pPr>
    <w:rPr>
      <w:rFonts w:ascii="宋体"/>
      <w:kern w:val="0"/>
      <w:sz w:val="18"/>
    </w:rPr>
  </w:style>
  <w:style w:type="paragraph" w:customStyle="1" w:styleId="208">
    <w:name w:val="样式 样式 首行缩进:  2 字符 + 首行缩进:  2 字符"/>
    <w:basedOn w:val="1"/>
    <w:qFormat/>
    <w:uiPriority w:val="0"/>
    <w:pPr>
      <w:numPr>
        <w:ilvl w:val="0"/>
        <w:numId w:val="10"/>
      </w:numPr>
      <w:tabs>
        <w:tab w:val="clear" w:pos="1230"/>
      </w:tabs>
      <w:spacing w:line="360" w:lineRule="auto"/>
      <w:ind w:firstLine="480" w:firstLineChars="200"/>
    </w:pPr>
    <w:rPr>
      <w:sz w:val="24"/>
    </w:rPr>
  </w:style>
  <w:style w:type="paragraph" w:customStyle="1" w:styleId="209">
    <w:name w:val="Table Text Char1"/>
    <w:qFormat/>
    <w:uiPriority w:val="0"/>
    <w:pPr>
      <w:snapToGrid w:val="0"/>
      <w:spacing w:before="80" w:after="80"/>
    </w:pPr>
    <w:rPr>
      <w:rFonts w:ascii="Arial" w:hAnsi="Arial" w:eastAsia="宋体" w:cs="Times New Roman"/>
      <w:kern w:val="2"/>
      <w:sz w:val="18"/>
      <w:lang w:val="en-US" w:eastAsia="zh-CN" w:bidi="ar-SA"/>
    </w:rPr>
  </w:style>
  <w:style w:type="paragraph" w:customStyle="1" w:styleId="210">
    <w:name w:val="Table Heading"/>
    <w:qFormat/>
    <w:uiPriority w:val="0"/>
    <w:pPr>
      <w:keepNext/>
      <w:snapToGrid w:val="0"/>
      <w:spacing w:before="80" w:after="80"/>
      <w:jc w:val="center"/>
    </w:pPr>
    <w:rPr>
      <w:rFonts w:ascii="Arial" w:hAnsi="Arial" w:eastAsia="宋体" w:cs="Times New Roman"/>
      <w:sz w:val="18"/>
      <w:lang w:val="en-US" w:eastAsia="zh-CN" w:bidi="ar-SA"/>
    </w:rPr>
  </w:style>
  <w:style w:type="paragraph" w:customStyle="1" w:styleId="211">
    <w:name w:val="文本1"/>
    <w:basedOn w:val="1"/>
    <w:qFormat/>
    <w:uiPriority w:val="0"/>
    <w:pPr>
      <w:adjustRightInd w:val="0"/>
      <w:spacing w:line="312" w:lineRule="atLeast"/>
      <w:jc w:val="center"/>
      <w:textAlignment w:val="baseline"/>
    </w:pPr>
    <w:rPr>
      <w:kern w:val="0"/>
      <w:sz w:val="18"/>
    </w:rPr>
  </w:style>
  <w:style w:type="paragraph" w:customStyle="1" w:styleId="212">
    <w:name w:val="IN Feature"/>
    <w:next w:val="213"/>
    <w:qFormat/>
    <w:uiPriority w:val="0"/>
    <w:pPr>
      <w:keepNext/>
      <w:keepLines/>
      <w:spacing w:before="240" w:after="240"/>
      <w:outlineLvl w:val="7"/>
    </w:pPr>
    <w:rPr>
      <w:rFonts w:ascii="Arial" w:hAnsi="Arial" w:eastAsia="宋体" w:cs="Times New Roman"/>
      <w:sz w:val="21"/>
      <w:lang w:val="en-US" w:eastAsia="zh-CN" w:bidi="ar-SA"/>
    </w:rPr>
  </w:style>
  <w:style w:type="paragraph" w:customStyle="1" w:styleId="213">
    <w:name w:val="IN Step"/>
    <w:basedOn w:val="1"/>
    <w:qFormat/>
    <w:uiPriority w:val="0"/>
    <w:pPr>
      <w:keepLines/>
      <w:widowControl/>
      <w:tabs>
        <w:tab w:val="left" w:pos="1134"/>
      </w:tabs>
      <w:spacing w:before="80" w:after="80" w:line="300" w:lineRule="auto"/>
      <w:ind w:left="1134" w:hanging="907"/>
      <w:outlineLvl w:val="8"/>
    </w:pPr>
    <w:rPr>
      <w:rFonts w:ascii="Arial" w:hAnsi="Arial"/>
      <w:kern w:val="0"/>
      <w:sz w:val="21"/>
    </w:rPr>
  </w:style>
  <w:style w:type="paragraph" w:customStyle="1" w:styleId="214">
    <w:name w:val="小标题 1"/>
    <w:basedOn w:val="1"/>
    <w:qFormat/>
    <w:uiPriority w:val="0"/>
    <w:pPr>
      <w:autoSpaceDE w:val="0"/>
      <w:autoSpaceDN w:val="0"/>
      <w:adjustRightInd w:val="0"/>
      <w:spacing w:line="360" w:lineRule="atLeast"/>
    </w:pPr>
    <w:rPr>
      <w:rFonts w:ascii="文鼎粗黑" w:eastAsia="文鼎粗黑"/>
      <w:kern w:val="0"/>
      <w:sz w:val="22"/>
    </w:rPr>
  </w:style>
  <w:style w:type="paragraph" w:customStyle="1" w:styleId="215">
    <w:name w:val="附录2"/>
    <w:basedOn w:val="1"/>
    <w:next w:val="1"/>
    <w:qFormat/>
    <w:uiPriority w:val="0"/>
    <w:pPr>
      <w:tabs>
        <w:tab w:val="left" w:pos="420"/>
        <w:tab w:val="left" w:pos="624"/>
      </w:tabs>
      <w:ind w:left="420" w:hanging="420"/>
      <w:outlineLvl w:val="1"/>
    </w:pPr>
    <w:rPr>
      <w:rFonts w:ascii="黑体" w:hAnsi="黑体" w:eastAsia="黑体"/>
      <w:b/>
      <w:sz w:val="32"/>
    </w:rPr>
  </w:style>
  <w:style w:type="paragraph" w:customStyle="1" w:styleId="216">
    <w:name w:val="正文字缩2字"/>
    <w:basedOn w:val="1"/>
    <w:qFormat/>
    <w:uiPriority w:val="0"/>
    <w:pPr>
      <w:spacing w:before="60" w:after="60" w:line="360" w:lineRule="auto"/>
      <w:ind w:left="200" w:leftChars="200" w:firstLine="200" w:firstLineChars="200"/>
    </w:pPr>
    <w:rPr>
      <w:sz w:val="24"/>
    </w:rPr>
  </w:style>
  <w:style w:type="paragraph" w:customStyle="1" w:styleId="217">
    <w:name w:val="附录1"/>
    <w:basedOn w:val="1"/>
    <w:next w:val="1"/>
    <w:qFormat/>
    <w:uiPriority w:val="0"/>
    <w:pPr>
      <w:tabs>
        <w:tab w:val="left" w:pos="1304"/>
      </w:tabs>
      <w:ind w:left="425" w:hanging="425"/>
      <w:outlineLvl w:val="0"/>
    </w:pPr>
    <w:rPr>
      <w:rFonts w:ascii="黑体" w:hAnsi="黑体" w:eastAsia="黑体"/>
      <w:b/>
      <w:sz w:val="44"/>
    </w:rPr>
  </w:style>
  <w:style w:type="paragraph" w:customStyle="1" w:styleId="218">
    <w:name w:val="样式4"/>
    <w:basedOn w:val="5"/>
    <w:qFormat/>
    <w:uiPriority w:val="0"/>
    <w:pPr>
      <w:adjustRightInd w:val="0"/>
      <w:snapToGrid w:val="0"/>
    </w:pPr>
  </w:style>
  <w:style w:type="paragraph" w:customStyle="1" w:styleId="219">
    <w:name w:val="样式 行距: 1.5 倍行距1"/>
    <w:basedOn w:val="1"/>
    <w:qFormat/>
    <w:uiPriority w:val="0"/>
    <w:pPr>
      <w:snapToGrid w:val="0"/>
    </w:pPr>
    <w:rPr>
      <w:sz w:val="21"/>
    </w:rPr>
  </w:style>
  <w:style w:type="paragraph" w:customStyle="1" w:styleId="220">
    <w:name w:val="Char"/>
    <w:basedOn w:val="1"/>
    <w:qFormat/>
    <w:uiPriority w:val="0"/>
    <w:pPr>
      <w:spacing w:line="240" w:lineRule="atLeast"/>
      <w:ind w:left="420" w:firstLine="420"/>
    </w:pPr>
    <w:rPr>
      <w:kern w:val="0"/>
      <w:sz w:val="21"/>
    </w:rPr>
  </w:style>
  <w:style w:type="paragraph" w:customStyle="1" w:styleId="221">
    <w:name w:val="样式1"/>
    <w:basedOn w:val="5"/>
    <w:qFormat/>
    <w:uiPriority w:val="0"/>
    <w:pPr>
      <w:tabs>
        <w:tab w:val="left" w:pos="720"/>
      </w:tabs>
      <w:spacing w:before="500" w:after="260" w:line="560" w:lineRule="atLeast"/>
      <w:ind w:left="420" w:hanging="420"/>
    </w:pPr>
  </w:style>
  <w:style w:type="paragraph" w:customStyle="1" w:styleId="222">
    <w:name w:val="标准正文"/>
    <w:basedOn w:val="23"/>
    <w:qFormat/>
    <w:uiPriority w:val="0"/>
    <w:pPr>
      <w:spacing w:before="60" w:after="60" w:line="360" w:lineRule="auto"/>
      <w:ind w:left="0" w:firstLine="482"/>
    </w:pPr>
    <w:rPr>
      <w:rFonts w:ascii="Arial" w:hAnsi="Arial"/>
      <w:sz w:val="24"/>
    </w:rPr>
  </w:style>
  <w:style w:type="paragraph" w:customStyle="1" w:styleId="223">
    <w:name w:val="Char Char Char Char"/>
    <w:basedOn w:val="1"/>
    <w:qFormat/>
    <w:uiPriority w:val="0"/>
    <w:pPr>
      <w:pageBreakBefore/>
      <w:widowControl/>
      <w:spacing w:after="160" w:line="240" w:lineRule="exact"/>
      <w:jc w:val="left"/>
    </w:pPr>
    <w:rPr>
      <w:rFonts w:ascii="Verdana" w:hAnsi="Verdana"/>
      <w:kern w:val="0"/>
      <w:sz w:val="20"/>
      <w:lang w:eastAsia="en-US"/>
    </w:rPr>
  </w:style>
  <w:style w:type="paragraph" w:customStyle="1" w:styleId="224">
    <w:name w:val="Item List"/>
    <w:qFormat/>
    <w:uiPriority w:val="0"/>
    <w:pPr>
      <w:numPr>
        <w:ilvl w:val="0"/>
        <w:numId w:val="11"/>
      </w:numPr>
      <w:spacing w:line="300" w:lineRule="auto"/>
      <w:jc w:val="both"/>
    </w:pPr>
    <w:rPr>
      <w:rFonts w:ascii="Arial" w:hAnsi="Arial" w:eastAsia="宋体" w:cs="Times New Roman"/>
      <w:sz w:val="21"/>
      <w:lang w:val="en-US" w:eastAsia="zh-CN" w:bidi="ar-SA"/>
    </w:rPr>
  </w:style>
  <w:style w:type="paragraph" w:customStyle="1" w:styleId="225">
    <w:name w:val="Figure Description"/>
    <w:next w:val="1"/>
    <w:qFormat/>
    <w:uiPriority w:val="0"/>
    <w:pPr>
      <w:snapToGrid w:val="0"/>
      <w:spacing w:before="80" w:after="320"/>
      <w:ind w:left="1134"/>
      <w:jc w:val="center"/>
    </w:pPr>
    <w:rPr>
      <w:rFonts w:ascii="Arial" w:hAnsi="Arial" w:eastAsia="宋体" w:cs="Times New Roman"/>
      <w:sz w:val="18"/>
      <w:lang w:val="en-US" w:eastAsia="zh-CN" w:bidi="ar-SA"/>
    </w:rPr>
  </w:style>
  <w:style w:type="paragraph" w:customStyle="1" w:styleId="226">
    <w:name w:val="样式7"/>
    <w:basedOn w:val="1"/>
    <w:next w:val="1"/>
    <w:qFormat/>
    <w:uiPriority w:val="0"/>
    <w:rPr>
      <w:rFonts w:ascii="Times New Roman" w:hAnsi="Times New Roman"/>
    </w:rPr>
  </w:style>
  <w:style w:type="paragraph" w:customStyle="1" w:styleId="227">
    <w:name w:val="正文 A"/>
    <w:qFormat/>
    <w:uiPriority w:val="0"/>
    <w:pPr>
      <w:framePr w:wrap="around" w:vAnchor="margin" w:hAnchor="text" w:y="1"/>
      <w:widowControl w:val="0"/>
      <w:jc w:val="both"/>
    </w:pPr>
    <w:rPr>
      <w:rFonts w:ascii="Calibri" w:hAnsi="Calibri" w:eastAsia="Times New Roman" w:cs="Times New Roman"/>
      <w:color w:val="000000"/>
      <w:kern w:val="2"/>
      <w:sz w:val="28"/>
      <w:szCs w:val="28"/>
      <w:lang w:val="en-US" w:eastAsia="zh-CN" w:bidi="ar-SA"/>
    </w:rPr>
  </w:style>
  <w:style w:type="paragraph" w:customStyle="1" w:styleId="228">
    <w:name w:val="样式 宋体 五号 行距: 单倍行距"/>
    <w:basedOn w:val="1"/>
    <w:qFormat/>
    <w:uiPriority w:val="0"/>
    <w:pPr>
      <w:adjustRightInd w:val="0"/>
      <w:jc w:val="left"/>
    </w:pPr>
    <w:rPr>
      <w:rFonts w:ascii="宋体" w:hAnsi="宋体"/>
      <w:kern w:val="0"/>
      <w:sz w:val="21"/>
    </w:rPr>
  </w:style>
  <w:style w:type="paragraph" w:customStyle="1" w:styleId="229">
    <w:name w:val="Table Description"/>
    <w:next w:val="1"/>
    <w:qFormat/>
    <w:uiPriority w:val="0"/>
    <w:pPr>
      <w:keepNext/>
      <w:snapToGrid w:val="0"/>
      <w:spacing w:before="160" w:after="80"/>
      <w:ind w:left="1134"/>
      <w:jc w:val="center"/>
    </w:pPr>
    <w:rPr>
      <w:rFonts w:ascii="Arial" w:hAnsi="Arial" w:eastAsia="宋体" w:cs="Times New Roman"/>
      <w:sz w:val="18"/>
      <w:lang w:val="en-US" w:eastAsia="zh-CN" w:bidi="ar-SA"/>
    </w:rPr>
  </w:style>
  <w:style w:type="paragraph" w:customStyle="1" w:styleId="230">
    <w:name w:val="Char Char 字元 字元 字元 Char Char Char Char"/>
    <w:basedOn w:val="1"/>
    <w:qFormat/>
    <w:uiPriority w:val="0"/>
    <w:pPr>
      <w:adjustRightInd w:val="0"/>
      <w:spacing w:line="360" w:lineRule="auto"/>
    </w:pPr>
    <w:rPr>
      <w:kern w:val="0"/>
      <w:sz w:val="24"/>
    </w:rPr>
  </w:style>
  <w:style w:type="paragraph" w:customStyle="1" w:styleId="231">
    <w:name w:val="内容标题"/>
    <w:basedOn w:val="17"/>
    <w:qFormat/>
    <w:uiPriority w:val="0"/>
    <w:rPr>
      <w:rFonts w:ascii="Tahoma" w:hAnsi="Tahoma"/>
      <w:sz w:val="24"/>
    </w:rPr>
  </w:style>
  <w:style w:type="paragraph" w:customStyle="1" w:styleId="232">
    <w:name w:val="Char Char Char Char Char Char Char Char Char Char Char Char Char Char Char Char"/>
    <w:basedOn w:val="1"/>
    <w:qFormat/>
    <w:uiPriority w:val="0"/>
    <w:pPr>
      <w:tabs>
        <w:tab w:val="left" w:pos="360"/>
      </w:tabs>
    </w:pPr>
    <w:rPr>
      <w:sz w:val="24"/>
    </w:rPr>
  </w:style>
  <w:style w:type="paragraph" w:customStyle="1" w:styleId="233">
    <w:name w:val="附录4"/>
    <w:basedOn w:val="1"/>
    <w:next w:val="1"/>
    <w:qFormat/>
    <w:uiPriority w:val="0"/>
    <w:pPr>
      <w:widowControl/>
      <w:tabs>
        <w:tab w:val="left" w:pos="1134"/>
      </w:tabs>
      <w:spacing w:line="300" w:lineRule="auto"/>
      <w:ind w:left="1361" w:hanging="1361"/>
      <w:outlineLvl w:val="3"/>
    </w:pPr>
    <w:rPr>
      <w:rFonts w:ascii="Arial" w:hAnsi="Arial" w:eastAsia="黑体"/>
      <w:kern w:val="0"/>
    </w:rPr>
  </w:style>
  <w:style w:type="paragraph" w:customStyle="1" w:styleId="234">
    <w:name w:val="AA Numbering"/>
    <w:basedOn w:val="1"/>
    <w:qFormat/>
    <w:uiPriority w:val="0"/>
    <w:pPr>
      <w:widowControl/>
      <w:tabs>
        <w:tab w:val="left" w:pos="1134"/>
        <w:tab w:val="left" w:pos="1280"/>
      </w:tabs>
      <w:adjustRightInd w:val="0"/>
      <w:snapToGrid w:val="0"/>
      <w:spacing w:line="280" w:lineRule="atLeast"/>
      <w:jc w:val="left"/>
    </w:pPr>
    <w:rPr>
      <w:rFonts w:eastAsia="PMingLiU"/>
      <w:kern w:val="0"/>
      <w:sz w:val="24"/>
      <w:lang w:eastAsia="zh-TW"/>
    </w:rPr>
  </w:style>
  <w:style w:type="paragraph" w:customStyle="1" w:styleId="235">
    <w:name w:val="图例"/>
    <w:basedOn w:val="1"/>
    <w:qFormat/>
    <w:uiPriority w:val="0"/>
    <w:pPr>
      <w:spacing w:before="120" w:after="120" w:line="360" w:lineRule="auto"/>
      <w:jc w:val="center"/>
    </w:pPr>
    <w:rPr>
      <w:rFonts w:eastAsia="仿宋_GB2312"/>
      <w:b/>
      <w:sz w:val="24"/>
    </w:rPr>
  </w:style>
  <w:style w:type="paragraph" w:customStyle="1" w:styleId="236">
    <w:name w:val="00"/>
    <w:basedOn w:val="1"/>
    <w:qFormat/>
    <w:uiPriority w:val="0"/>
    <w:pPr>
      <w:autoSpaceDE w:val="0"/>
      <w:autoSpaceDN w:val="0"/>
      <w:adjustRightInd w:val="0"/>
      <w:jc w:val="left"/>
    </w:pPr>
    <w:rPr>
      <w:rFonts w:ascii="黑体" w:eastAsia="黑体"/>
      <w:b/>
      <w:kern w:val="0"/>
      <w:sz w:val="20"/>
    </w:rPr>
  </w:style>
  <w:style w:type="paragraph" w:customStyle="1" w:styleId="237">
    <w:name w:val="Char1 Char Char Char1"/>
    <w:basedOn w:val="1"/>
    <w:qFormat/>
    <w:uiPriority w:val="0"/>
    <w:rPr>
      <w:rFonts w:ascii="Tahoma" w:hAnsi="Tahoma"/>
      <w:sz w:val="24"/>
    </w:rPr>
  </w:style>
  <w:style w:type="paragraph" w:customStyle="1" w:styleId="238">
    <w:name w:val="表文字"/>
    <w:qFormat/>
    <w:uiPriority w:val="0"/>
    <w:rPr>
      <w:rFonts w:ascii="宋体" w:hAnsi="Calibri" w:eastAsia="宋体" w:cs="Times New Roman"/>
      <w:kern w:val="2"/>
      <w:lang w:val="en-US" w:eastAsia="zh-CN" w:bidi="ar-SA"/>
    </w:rPr>
  </w:style>
  <w:style w:type="paragraph" w:customStyle="1" w:styleId="239">
    <w:name w:val="正文4"/>
    <w:basedOn w:val="1"/>
    <w:qFormat/>
    <w:uiPriority w:val="0"/>
    <w:pPr>
      <w:tabs>
        <w:tab w:val="left" w:pos="1275"/>
      </w:tabs>
      <w:spacing w:before="60" w:after="60" w:line="360" w:lineRule="auto"/>
      <w:ind w:left="820" w:leftChars="400" w:hanging="705"/>
    </w:pPr>
    <w:rPr>
      <w:sz w:val="24"/>
    </w:rPr>
  </w:style>
  <w:style w:type="paragraph" w:customStyle="1" w:styleId="240">
    <w:name w:val="可研正文"/>
    <w:basedOn w:val="22"/>
    <w:qFormat/>
    <w:uiPriority w:val="0"/>
    <w:pPr>
      <w:adjustRightInd w:val="0"/>
      <w:snapToGrid w:val="0"/>
      <w:spacing w:line="440" w:lineRule="exact"/>
      <w:ind w:firstLine="567"/>
    </w:pPr>
    <w:rPr>
      <w:sz w:val="28"/>
    </w:rPr>
  </w:style>
  <w:style w:type="paragraph" w:customStyle="1" w:styleId="241">
    <w:name w:val="缺省文本"/>
    <w:basedOn w:val="1"/>
    <w:qFormat/>
    <w:uiPriority w:val="0"/>
    <w:pPr>
      <w:tabs>
        <w:tab w:val="left" w:pos="1260"/>
      </w:tabs>
      <w:autoSpaceDE w:val="0"/>
      <w:autoSpaceDN w:val="0"/>
      <w:adjustRightInd w:val="0"/>
      <w:spacing w:line="360" w:lineRule="auto"/>
      <w:jc w:val="left"/>
    </w:pPr>
    <w:rPr>
      <w:kern w:val="0"/>
      <w:sz w:val="24"/>
    </w:rPr>
  </w:style>
  <w:style w:type="paragraph" w:customStyle="1" w:styleId="242">
    <w:name w:val="正文 + 三号"/>
    <w:basedOn w:val="1"/>
    <w:qFormat/>
    <w:uiPriority w:val="0"/>
    <w:rPr>
      <w:sz w:val="21"/>
    </w:rPr>
  </w:style>
  <w:style w:type="paragraph" w:customStyle="1" w:styleId="243">
    <w:name w:val="样式3"/>
    <w:basedOn w:val="2"/>
    <w:next w:val="2"/>
    <w:qFormat/>
    <w:uiPriority w:val="0"/>
    <w:pPr>
      <w:keepLines/>
      <w:adjustRightInd w:val="0"/>
      <w:spacing w:before="340" w:after="330" w:line="576" w:lineRule="auto"/>
    </w:pPr>
    <w:rPr>
      <w:rFonts w:ascii="Times New Roman" w:eastAsia="黑体"/>
      <w:b/>
      <w:kern w:val="44"/>
      <w:sz w:val="44"/>
    </w:rPr>
  </w:style>
  <w:style w:type="paragraph" w:customStyle="1" w:styleId="244">
    <w:name w:val="列表项目"/>
    <w:basedOn w:val="1"/>
    <w:qFormat/>
    <w:uiPriority w:val="0"/>
    <w:pPr>
      <w:numPr>
        <w:ilvl w:val="0"/>
        <w:numId w:val="12"/>
      </w:numPr>
      <w:tabs>
        <w:tab w:val="left" w:pos="420"/>
        <w:tab w:val="clear" w:pos="1200"/>
      </w:tabs>
      <w:spacing w:line="288" w:lineRule="auto"/>
      <w:ind w:left="840" w:leftChars="200" w:hanging="420" w:hangingChars="200"/>
    </w:pPr>
    <w:rPr>
      <w:sz w:val="21"/>
    </w:rPr>
  </w:style>
  <w:style w:type="paragraph" w:customStyle="1" w:styleId="245">
    <w:name w:val="标题1"/>
    <w:basedOn w:val="1"/>
    <w:next w:val="1"/>
    <w:qFormat/>
    <w:uiPriority w:val="0"/>
    <w:rPr>
      <w:rFonts w:ascii="Times New Roman" w:hAnsi="Times New Roman"/>
    </w:rPr>
  </w:style>
  <w:style w:type="paragraph" w:customStyle="1" w:styleId="246">
    <w:name w:val="xl23"/>
    <w:basedOn w:val="1"/>
    <w:qFormat/>
    <w:uiPriority w:val="0"/>
    <w:pPr>
      <w:widowControl/>
      <w:spacing w:before="100" w:beforeAutospacing="1" w:after="100" w:afterAutospacing="1" w:line="360" w:lineRule="auto"/>
      <w:textAlignment w:val="top"/>
    </w:pPr>
    <w:rPr>
      <w:kern w:val="0"/>
      <w:sz w:val="24"/>
    </w:rPr>
  </w:style>
  <w:style w:type="paragraph" w:customStyle="1" w:styleId="247">
    <w:name w:val="关键词"/>
    <w:basedOn w:val="1"/>
    <w:next w:val="1"/>
    <w:qFormat/>
    <w:uiPriority w:val="0"/>
    <w:pPr>
      <w:spacing w:line="360" w:lineRule="auto"/>
    </w:pPr>
    <w:rPr>
      <w:rFonts w:eastAsia="黑体"/>
      <w:sz w:val="20"/>
    </w:rPr>
  </w:style>
  <w:style w:type="paragraph" w:customStyle="1" w:styleId="248">
    <w:name w:val="Char Char Char Char Char Char Char1"/>
    <w:basedOn w:val="17"/>
    <w:qFormat/>
    <w:uiPriority w:val="0"/>
    <w:rPr>
      <w:rFonts w:ascii="宋体" w:hAnsi="Tahoma"/>
    </w:rPr>
  </w:style>
  <w:style w:type="paragraph" w:customStyle="1" w:styleId="249">
    <w:name w:val="普通(网站)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50">
    <w:name w:val="Char Char Char Char Char Char1 Char"/>
    <w:basedOn w:val="1"/>
    <w:qFormat/>
    <w:uiPriority w:val="0"/>
    <w:pPr>
      <w:widowControl/>
      <w:spacing w:after="160" w:line="240" w:lineRule="exact"/>
      <w:jc w:val="left"/>
    </w:pPr>
    <w:rPr>
      <w:rFonts w:ascii="Verdana" w:hAnsi="Verdana"/>
      <w:kern w:val="0"/>
      <w:sz w:val="21"/>
      <w:lang w:eastAsia="en-US"/>
    </w:rPr>
  </w:style>
  <w:style w:type="paragraph" w:customStyle="1" w:styleId="251">
    <w:name w:val="Char Char1"/>
    <w:basedOn w:val="1"/>
    <w:qFormat/>
    <w:uiPriority w:val="0"/>
    <w:pPr>
      <w:widowControl/>
      <w:spacing w:after="160" w:line="240" w:lineRule="exact"/>
      <w:jc w:val="left"/>
    </w:pPr>
    <w:rPr>
      <w:rFonts w:ascii="Verdana" w:hAnsi="Verdana"/>
      <w:kern w:val="0"/>
      <w:sz w:val="20"/>
      <w:lang w:eastAsia="en-US"/>
    </w:rPr>
  </w:style>
  <w:style w:type="paragraph" w:customStyle="1" w:styleId="252">
    <w:name w:val="Char2"/>
    <w:basedOn w:val="1"/>
    <w:qFormat/>
    <w:uiPriority w:val="0"/>
    <w:pPr>
      <w:spacing w:line="240" w:lineRule="atLeast"/>
      <w:ind w:left="420" w:firstLine="420"/>
    </w:pPr>
    <w:rPr>
      <w:kern w:val="0"/>
      <w:sz w:val="21"/>
    </w:rPr>
  </w:style>
  <w:style w:type="paragraph" w:customStyle="1" w:styleId="253">
    <w:name w:val="样式12"/>
    <w:basedOn w:val="1"/>
    <w:next w:val="1"/>
    <w:qFormat/>
    <w:uiPriority w:val="0"/>
    <w:rPr>
      <w:rFonts w:ascii="Times New Roman" w:hAnsi="Times New Roman" w:eastAsia="仿宋"/>
      <w:sz w:val="24"/>
    </w:rPr>
  </w:style>
  <w:style w:type="paragraph" w:customStyle="1" w:styleId="254">
    <w:name w:val="样式2"/>
    <w:basedOn w:val="5"/>
    <w:qFormat/>
    <w:uiPriority w:val="0"/>
    <w:pPr>
      <w:numPr>
        <w:ilvl w:val="0"/>
        <w:numId w:val="13"/>
      </w:numPr>
      <w:spacing w:before="560" w:line="400" w:lineRule="exact"/>
      <w:jc w:val="center"/>
      <w:outlineLvl w:val="0"/>
    </w:pPr>
    <w:rPr>
      <w:sz w:val="44"/>
    </w:rPr>
  </w:style>
  <w:style w:type="paragraph" w:customStyle="1" w:styleId="255">
    <w:name w:val="标题5"/>
    <w:basedOn w:val="1"/>
    <w:qFormat/>
    <w:uiPriority w:val="0"/>
    <w:pPr>
      <w:tabs>
        <w:tab w:val="left" w:pos="0"/>
      </w:tabs>
      <w:autoSpaceDE w:val="0"/>
      <w:autoSpaceDN w:val="0"/>
      <w:adjustRightInd w:val="0"/>
      <w:snapToGrid w:val="0"/>
      <w:spacing w:line="320" w:lineRule="atLeast"/>
    </w:pPr>
    <w:rPr>
      <w:rFonts w:ascii="宋体"/>
      <w:kern w:val="0"/>
      <w:sz w:val="21"/>
    </w:rPr>
  </w:style>
  <w:style w:type="paragraph" w:customStyle="1" w:styleId="256">
    <w:name w:val="列出段落1"/>
    <w:qFormat/>
    <w:uiPriority w:val="0"/>
    <w:pPr>
      <w:framePr w:wrap="around" w:vAnchor="margin" w:hAnchor="text" w:y="1"/>
      <w:widowControl w:val="0"/>
      <w:ind w:firstLine="420"/>
      <w:jc w:val="both"/>
    </w:pPr>
    <w:rPr>
      <w:rFonts w:ascii="Calibri" w:hAnsi="Calibri" w:eastAsia="Times New Roman" w:cs="Calibri"/>
      <w:color w:val="000000"/>
      <w:kern w:val="2"/>
      <w:sz w:val="21"/>
      <w:szCs w:val="21"/>
      <w:u w:color="000000"/>
      <w:lang w:val="en-US" w:eastAsia="zh-CN" w:bidi="ar-SA"/>
    </w:rPr>
  </w:style>
  <w:style w:type="paragraph" w:customStyle="1" w:styleId="257">
    <w:name w:val="文章正文"/>
    <w:basedOn w:val="1"/>
    <w:qFormat/>
    <w:uiPriority w:val="0"/>
    <w:pPr>
      <w:ind w:firstLine="560" w:firstLineChars="200"/>
    </w:pPr>
    <w:rPr>
      <w:rFonts w:ascii="仿宋_GB2312" w:hAnsi="宋体" w:eastAsia="仿宋_GB2312"/>
      <w:color w:val="000000"/>
    </w:rPr>
  </w:style>
  <w:style w:type="paragraph" w:customStyle="1" w:styleId="258">
    <w:name w:val="默认段落字体 Para Char Char Char Char Char Char Char Char Char1 Char Char Char Char"/>
    <w:basedOn w:val="1"/>
    <w:qFormat/>
    <w:uiPriority w:val="0"/>
    <w:rPr>
      <w:rFonts w:ascii="Tahoma" w:hAnsi="Tahoma"/>
      <w:sz w:val="24"/>
    </w:rPr>
  </w:style>
  <w:style w:type="paragraph" w:customStyle="1" w:styleId="259">
    <w:name w:val="图标"/>
    <w:basedOn w:val="1"/>
    <w:next w:val="1"/>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eastAsia="仿宋_GB2312"/>
      <w:kern w:val="0"/>
      <w:sz w:val="24"/>
    </w:rPr>
  </w:style>
  <w:style w:type="paragraph" w:customStyle="1" w:styleId="260">
    <w:name w:val="Title - Revision"/>
    <w:basedOn w:val="57"/>
    <w:qFormat/>
    <w:uiPriority w:val="0"/>
    <w:pPr>
      <w:spacing w:before="720"/>
    </w:pPr>
  </w:style>
  <w:style w:type="paragraph" w:customStyle="1" w:styleId="261">
    <w:name w:val="样式 仿宋_GB2312 首行缩进:  2 字符"/>
    <w:basedOn w:val="1"/>
    <w:qFormat/>
    <w:uiPriority w:val="0"/>
    <w:pPr>
      <w:spacing w:line="600" w:lineRule="exact"/>
      <w:ind w:firstLine="420" w:firstLineChars="150"/>
      <w:jc w:val="left"/>
    </w:pPr>
    <w:rPr>
      <w:rFonts w:ascii="仿宋_GB2312" w:hAnsi="Arial" w:eastAsia="仿宋_GB2312"/>
      <w:color w:val="000000"/>
      <w:kern w:val="0"/>
      <w:lang w:val="zh-CN"/>
    </w:rPr>
  </w:style>
  <w:style w:type="paragraph" w:customStyle="1" w:styleId="262">
    <w:name w:val="样式 样式 正文首行缩进 2 + 左  0 字符 + 首行缩进:  2.57 字符"/>
    <w:basedOn w:val="1"/>
    <w:next w:val="1"/>
    <w:qFormat/>
    <w:uiPriority w:val="0"/>
    <w:pPr>
      <w:adjustRightInd w:val="0"/>
      <w:snapToGrid w:val="0"/>
      <w:spacing w:after="120"/>
      <w:ind w:firstLine="540" w:firstLineChars="257"/>
    </w:pPr>
    <w:rPr>
      <w:sz w:val="21"/>
    </w:rPr>
  </w:style>
  <w:style w:type="paragraph" w:customStyle="1" w:styleId="263">
    <w:name w:val="Note"/>
    <w:basedOn w:val="1"/>
    <w:qFormat/>
    <w:uiPriority w:val="0"/>
    <w:pPr>
      <w:pBdr>
        <w:top w:val="single" w:color="auto" w:sz="12" w:space="3"/>
        <w:bottom w:val="single" w:color="auto" w:sz="12" w:space="3"/>
      </w:pBdr>
      <w:spacing w:line="360" w:lineRule="auto"/>
    </w:pPr>
    <w:rPr>
      <w:sz w:val="24"/>
    </w:rPr>
  </w:style>
  <w:style w:type="paragraph" w:customStyle="1" w:styleId="264">
    <w:name w:val="文档正文 Char Char Char Char Char"/>
    <w:basedOn w:val="1"/>
    <w:qFormat/>
    <w:uiPriority w:val="0"/>
    <w:pPr>
      <w:adjustRightInd w:val="0"/>
      <w:spacing w:line="440" w:lineRule="exact"/>
      <w:ind w:firstLine="420"/>
      <w:textAlignment w:val="baseline"/>
    </w:pPr>
    <w:rPr>
      <w:rFonts w:ascii="Arial Narrow" w:hAnsi="Arial Narrow"/>
      <w:kern w:val="0"/>
      <w:sz w:val="24"/>
    </w:rPr>
  </w:style>
  <w:style w:type="paragraph" w:customStyle="1" w:styleId="265">
    <w:name w:val="Char Char1 Char Char Char Char Char Char Char Char Char Char Char Char Char Char"/>
    <w:basedOn w:val="1"/>
    <w:qFormat/>
    <w:uiPriority w:val="0"/>
    <w:pPr>
      <w:widowControl/>
      <w:spacing w:after="160" w:line="240" w:lineRule="exact"/>
      <w:jc w:val="left"/>
    </w:pPr>
    <w:rPr>
      <w:rFonts w:ascii="Verdana" w:hAnsi="Verdana"/>
      <w:kern w:val="0"/>
      <w:sz w:val="20"/>
      <w:lang w:eastAsia="en-US"/>
    </w:rPr>
  </w:style>
  <w:style w:type="paragraph" w:customStyle="1" w:styleId="266">
    <w:name w:val="样式9"/>
    <w:basedOn w:val="1"/>
    <w:next w:val="1"/>
    <w:qFormat/>
    <w:uiPriority w:val="0"/>
    <w:rPr>
      <w:rFonts w:ascii="Times New Roman" w:hAnsi="Times New Roman" w:eastAsia="仿宋"/>
      <w:sz w:val="24"/>
    </w:rPr>
  </w:style>
  <w:style w:type="paragraph" w:customStyle="1" w:styleId="267">
    <w:name w:val="首行缩进 1"/>
    <w:basedOn w:val="1"/>
    <w:qFormat/>
    <w:uiPriority w:val="0"/>
    <w:pPr>
      <w:spacing w:after="120" w:line="360" w:lineRule="auto"/>
      <w:ind w:firstLine="200" w:firstLineChars="200"/>
    </w:pPr>
    <w:rPr>
      <w:sz w:val="24"/>
    </w:rPr>
  </w:style>
  <w:style w:type="paragraph" w:customStyle="1" w:styleId="268">
    <w:name w:val="1"/>
    <w:basedOn w:val="1"/>
    <w:next w:val="31"/>
    <w:qFormat/>
    <w:uiPriority w:val="0"/>
    <w:rPr>
      <w:rFonts w:ascii="宋体" w:hAnsi="Courier New"/>
      <w:sz w:val="21"/>
    </w:rPr>
  </w:style>
  <w:style w:type="paragraph" w:customStyle="1" w:styleId="269">
    <w:name w:val="1.正文"/>
    <w:basedOn w:val="1"/>
    <w:qFormat/>
    <w:uiPriority w:val="0"/>
    <w:pPr>
      <w:spacing w:line="360" w:lineRule="auto"/>
      <w:ind w:left="540" w:leftChars="225" w:firstLine="540" w:firstLineChars="225"/>
    </w:pPr>
    <w:rPr>
      <w:sz w:val="24"/>
    </w:rPr>
  </w:style>
  <w:style w:type="paragraph" w:customStyle="1" w:styleId="270">
    <w:name w:val="Style Heading 3h3Heading 3 - oldLevel 3 HeadH3level_3PIM 3se..."/>
    <w:basedOn w:val="4"/>
    <w:qFormat/>
    <w:uiPriority w:val="0"/>
    <w:pPr>
      <w:tabs>
        <w:tab w:val="left" w:pos="709"/>
        <w:tab w:val="left" w:pos="1620"/>
      </w:tabs>
      <w:ind w:left="1620" w:hanging="360"/>
    </w:pPr>
  </w:style>
  <w:style w:type="paragraph" w:customStyle="1" w:styleId="271">
    <w:name w:val="摘要"/>
    <w:basedOn w:val="1"/>
    <w:next w:val="3"/>
    <w:qFormat/>
    <w:uiPriority w:val="0"/>
    <w:pPr>
      <w:spacing w:line="360" w:lineRule="auto"/>
    </w:pPr>
    <w:rPr>
      <w:rFonts w:eastAsia="黑体"/>
      <w:sz w:val="20"/>
    </w:rPr>
  </w:style>
  <w:style w:type="paragraph" w:customStyle="1" w:styleId="272">
    <w:name w:val="Char Char Char"/>
    <w:basedOn w:val="1"/>
    <w:qFormat/>
    <w:uiPriority w:val="0"/>
    <w:rPr>
      <w:rFonts w:ascii="Tahoma" w:hAnsi="Tahoma"/>
      <w:sz w:val="24"/>
    </w:rPr>
  </w:style>
  <w:style w:type="paragraph" w:customStyle="1" w:styleId="273">
    <w:name w:val="西研院正文"/>
    <w:basedOn w:val="1"/>
    <w:qFormat/>
    <w:uiPriority w:val="0"/>
    <w:pPr>
      <w:spacing w:line="560" w:lineRule="exact"/>
      <w:ind w:firstLine="643" w:firstLineChars="200"/>
    </w:pPr>
    <w:rPr>
      <w:rFonts w:eastAsia="方正仿宋_GBK"/>
      <w:sz w:val="32"/>
    </w:rPr>
  </w:style>
  <w:style w:type="character" w:customStyle="1" w:styleId="274">
    <w:name w:val="NormalCharacter"/>
    <w:qFormat/>
    <w:uiPriority w:val="0"/>
  </w:style>
  <w:style w:type="character" w:customStyle="1" w:styleId="275">
    <w:name w:val="font21"/>
    <w:basedOn w:val="63"/>
    <w:qFormat/>
    <w:uiPriority w:val="0"/>
    <w:rPr>
      <w:rFonts w:hint="eastAsia" w:ascii="宋体" w:hAnsi="宋体" w:eastAsia="宋体" w:cs="宋体"/>
      <w:b/>
      <w:bCs/>
      <w:color w:val="000000"/>
      <w:sz w:val="22"/>
      <w:szCs w:val="22"/>
      <w:u w:val="none"/>
    </w:rPr>
  </w:style>
  <w:style w:type="paragraph" w:customStyle="1" w:styleId="276">
    <w:name w:val="WPSOffice手动目录 1"/>
    <w:qFormat/>
    <w:uiPriority w:val="0"/>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HP Inc.</Company>
  <Pages>38</Pages>
  <Words>13065</Words>
  <Characters>13775</Characters>
  <Lines>145</Lines>
  <Paragraphs>41</Paragraphs>
  <TotalTime>17</TotalTime>
  <ScaleCrop>false</ScaleCrop>
  <LinksUpToDate>false</LinksUpToDate>
  <CharactersWithSpaces>13954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2023-06-08T02:55:00Z</dcterms:created>
  <dc:creator>vincentc</dc:creator>
  <cp:lastModifiedBy>审核人</cp:lastModifiedBy>
  <cp:lastPrinted>2025-09-22T07:35:00Z</cp:lastPrinted>
  <dcterms:modified xsi:type="dcterms:W3CDTF">2026-05-09T02:22:37Z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SaveFontToCloudKey">
    <vt:lpwstr>342102252_embed</vt:lpwstr>
  </property>
  <property fmtid="{D5CDD505-2E9C-101B-9397-08002B2CF9AE}" pid="4" name="ICV">
    <vt:lpwstr>5A963854BF4241639B88049DF25E74A8_13</vt:lpwstr>
  </property>
  <property fmtid="{D5CDD505-2E9C-101B-9397-08002B2CF9AE}" pid="5" name="commondata">
    <vt:lpwstr>eyJoZGlkIjoiZDdiYjdhYmUyNjNhZjhhZWUwNGEwN2ZhNDNlYzkxN2UifQ==</vt:lpwstr>
  </property>
  <property fmtid="{D5CDD505-2E9C-101B-9397-08002B2CF9AE}" pid="6" name="KSOTemplateDocerSaveRecord">
    <vt:lpwstr>eyJoZGlkIjoiYjFhMTgwM2RhMmRmOWI2MzdiYTJhYWI5ZWZiM2JlM2UiLCJ1c2VySWQiOiI2MTYzNzM0MjIifQ==</vt:lpwstr>
  </property>
</Properties>
</file>