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17879">
      <w:pPr>
        <w:jc w:val="center"/>
        <w:rPr>
          <w:rFonts w:hint="eastAsia" w:ascii="宋体" w:hAnsi="宋体" w:cs="宋体"/>
          <w:color w:val="auto"/>
          <w:highlight w:val="none"/>
        </w:rPr>
      </w:pPr>
      <w:r>
        <w:rPr>
          <w:rFonts w:hint="eastAsia" w:ascii="宋体" w:hAnsi="宋体" w:cs="宋体"/>
          <w:color w:val="auto"/>
          <w:highlight w:val="none"/>
        </w:rPr>
        <w:t xml:space="preserve">  </w:t>
      </w:r>
    </w:p>
    <w:p w14:paraId="3F4BD7B1">
      <w:pPr>
        <w:jc w:val="center"/>
        <w:rPr>
          <w:rFonts w:hint="eastAsia" w:ascii="宋体" w:hAnsi="宋体" w:cs="宋体"/>
          <w:color w:val="auto"/>
          <w:highlight w:val="none"/>
        </w:rPr>
      </w:pPr>
    </w:p>
    <w:p w14:paraId="592DB501">
      <w:pPr>
        <w:jc w:val="center"/>
        <w:rPr>
          <w:rFonts w:hint="eastAsia" w:ascii="宋体" w:hAnsi="宋体" w:cs="宋体"/>
          <w:b/>
          <w:color w:val="auto"/>
          <w:highlight w:val="none"/>
        </w:rPr>
      </w:pPr>
    </w:p>
    <w:p w14:paraId="1E7B6E48">
      <w:pPr>
        <w:jc w:val="center"/>
        <w:rPr>
          <w:rFonts w:hint="eastAsia" w:ascii="宋体" w:hAnsi="宋体" w:cs="宋体"/>
          <w:b/>
          <w:color w:val="auto"/>
          <w:highlight w:val="none"/>
        </w:rPr>
      </w:pPr>
    </w:p>
    <w:p w14:paraId="14C496FB">
      <w:pPr>
        <w:jc w:val="center"/>
        <w:rPr>
          <w:rFonts w:hint="eastAsia" w:ascii="宋体" w:hAnsi="宋体" w:cs="宋体"/>
          <w:b/>
          <w:color w:val="auto"/>
          <w:highlight w:val="none"/>
        </w:rPr>
      </w:pPr>
    </w:p>
    <w:p w14:paraId="6F060DB5">
      <w:pPr>
        <w:jc w:val="center"/>
        <w:rPr>
          <w:rFonts w:hint="eastAsia" w:ascii="宋体" w:hAnsi="宋体" w:cs="宋体"/>
          <w:b/>
          <w:color w:val="auto"/>
          <w:highlight w:val="none"/>
        </w:rPr>
      </w:pPr>
    </w:p>
    <w:p w14:paraId="4A049170">
      <w:pPr>
        <w:jc w:val="center"/>
        <w:rPr>
          <w:rFonts w:hint="eastAsia" w:ascii="宋体" w:hAnsi="宋体" w:cs="宋体"/>
          <w:b/>
          <w:color w:val="auto"/>
          <w:highlight w:val="none"/>
        </w:rPr>
      </w:pPr>
    </w:p>
    <w:p w14:paraId="60BB5AE9">
      <w:pPr>
        <w:jc w:val="center"/>
        <w:outlineLvl w:val="0"/>
        <w:rPr>
          <w:rFonts w:hint="eastAsia" w:ascii="宋体" w:hAnsi="宋体" w:cs="宋体"/>
          <w:b/>
          <w:color w:val="auto"/>
          <w:spacing w:val="80"/>
          <w:sz w:val="112"/>
          <w:szCs w:val="112"/>
          <w:highlight w:val="none"/>
        </w:rPr>
      </w:pPr>
      <w:bookmarkStart w:id="0" w:name="_Toc24018"/>
      <w:bookmarkStart w:id="1" w:name="_Toc16700"/>
      <w:r>
        <w:rPr>
          <w:rFonts w:hint="eastAsia" w:ascii="宋体" w:hAnsi="宋体" w:cs="宋体"/>
          <w:b/>
          <w:color w:val="auto"/>
          <w:spacing w:val="80"/>
          <w:sz w:val="112"/>
          <w:szCs w:val="112"/>
          <w:highlight w:val="none"/>
        </w:rPr>
        <w:t>询 价 文 件</w:t>
      </w:r>
      <w:bookmarkEnd w:id="0"/>
      <w:bookmarkEnd w:id="1"/>
    </w:p>
    <w:p w14:paraId="75B3D014">
      <w:pPr>
        <w:spacing w:line="700" w:lineRule="exact"/>
        <w:jc w:val="center"/>
        <w:rPr>
          <w:rFonts w:hint="eastAsia" w:ascii="宋体" w:hAnsi="宋体" w:cs="宋体"/>
          <w:color w:val="auto"/>
          <w:sz w:val="32"/>
          <w:highlight w:val="none"/>
        </w:rPr>
      </w:pPr>
    </w:p>
    <w:p w14:paraId="2BBC3F9B">
      <w:pPr>
        <w:spacing w:line="700" w:lineRule="exact"/>
        <w:rPr>
          <w:rFonts w:hint="eastAsia" w:ascii="宋体" w:hAnsi="宋体" w:cs="宋体"/>
          <w:color w:val="auto"/>
          <w:sz w:val="32"/>
          <w:highlight w:val="none"/>
        </w:rPr>
      </w:pPr>
    </w:p>
    <w:p w14:paraId="12D281E3">
      <w:pPr>
        <w:spacing w:line="700" w:lineRule="exact"/>
        <w:ind w:firstLine="964" w:firstLineChars="300"/>
        <w:rPr>
          <w:rFonts w:hint="default" w:ascii="宋体" w:hAnsi="宋体" w:eastAsia="宋体" w:cs="宋体"/>
          <w:b/>
          <w:color w:val="auto"/>
          <w:sz w:val="32"/>
          <w:szCs w:val="32"/>
          <w:highlight w:val="none"/>
          <w:lang w:val="en-US" w:eastAsia="zh-CN"/>
        </w:rPr>
      </w:pPr>
      <w:r>
        <w:rPr>
          <w:rFonts w:hint="eastAsia" w:ascii="宋体" w:hAnsi="宋体" w:cs="宋体"/>
          <w:b/>
          <w:color w:val="auto"/>
          <w:sz w:val="32"/>
          <w:szCs w:val="32"/>
          <w:highlight w:val="none"/>
        </w:rPr>
        <w:t>项目编号：</w:t>
      </w:r>
      <w:r>
        <w:rPr>
          <w:rFonts w:hint="eastAsia" w:ascii="宋体" w:hAnsi="宋体" w:eastAsia="宋体" w:cs="宋体"/>
          <w:b/>
          <w:color w:val="auto"/>
          <w:sz w:val="32"/>
          <w:szCs w:val="32"/>
          <w:highlight w:val="none"/>
        </w:rPr>
        <w:t>CGB202</w:t>
      </w:r>
      <w:r>
        <w:rPr>
          <w:rFonts w:hint="eastAsia" w:ascii="宋体" w:hAnsi="宋体" w:cs="宋体"/>
          <w:b/>
          <w:color w:val="auto"/>
          <w:sz w:val="32"/>
          <w:szCs w:val="32"/>
          <w:highlight w:val="none"/>
          <w:lang w:val="en-US" w:eastAsia="zh-CN"/>
        </w:rPr>
        <w:t>5</w:t>
      </w:r>
      <w:r>
        <w:rPr>
          <w:rFonts w:hint="eastAsia" w:ascii="宋体" w:hAnsi="宋体" w:eastAsia="宋体" w:cs="宋体"/>
          <w:b/>
          <w:color w:val="auto"/>
          <w:sz w:val="32"/>
          <w:szCs w:val="32"/>
          <w:highlight w:val="none"/>
          <w:lang w:val="en-US" w:eastAsia="zh-CN"/>
        </w:rPr>
        <w:t>-</w:t>
      </w:r>
      <w:r>
        <w:rPr>
          <w:rFonts w:hint="eastAsia" w:ascii="宋体" w:hAnsi="宋体" w:cs="宋体"/>
          <w:b/>
          <w:color w:val="auto"/>
          <w:sz w:val="32"/>
          <w:szCs w:val="32"/>
          <w:highlight w:val="none"/>
          <w:lang w:val="en-US" w:eastAsia="zh-CN"/>
        </w:rPr>
        <w:t>35</w:t>
      </w:r>
    </w:p>
    <w:p w14:paraId="183AEA8E">
      <w:pPr>
        <w:spacing w:line="700" w:lineRule="exact"/>
        <w:ind w:firstLine="964" w:firstLineChars="300"/>
        <w:rPr>
          <w:rFonts w:hint="eastAsia" w:ascii="宋体" w:hAnsi="宋体" w:cs="宋体"/>
          <w:b/>
          <w:color w:val="auto"/>
          <w:sz w:val="32"/>
          <w:szCs w:val="32"/>
          <w:highlight w:val="none"/>
        </w:rPr>
      </w:pPr>
      <w:r>
        <w:rPr>
          <w:rFonts w:hint="eastAsia" w:ascii="宋体" w:hAnsi="宋体" w:cs="宋体"/>
          <w:b/>
          <w:color w:val="auto"/>
          <w:sz w:val="32"/>
          <w:szCs w:val="32"/>
          <w:highlight w:val="none"/>
        </w:rPr>
        <w:t>项目名称：重庆市渝北区人民医院药品</w:t>
      </w:r>
      <w:r>
        <w:rPr>
          <w:rFonts w:hint="eastAsia" w:ascii="宋体" w:hAnsi="宋体" w:cs="宋体"/>
          <w:b/>
          <w:color w:val="auto"/>
          <w:sz w:val="32"/>
          <w:szCs w:val="32"/>
          <w:highlight w:val="none"/>
          <w:lang w:eastAsia="zh-CN"/>
        </w:rPr>
        <w:t>议价及</w:t>
      </w:r>
      <w:r>
        <w:rPr>
          <w:rFonts w:hint="eastAsia" w:ascii="宋体" w:hAnsi="宋体" w:cs="宋体"/>
          <w:b/>
          <w:color w:val="auto"/>
          <w:sz w:val="32"/>
          <w:szCs w:val="32"/>
          <w:highlight w:val="none"/>
        </w:rPr>
        <w:t>配送企业遴选</w:t>
      </w:r>
    </w:p>
    <w:p w14:paraId="452A859B">
      <w:pPr>
        <w:spacing w:line="700" w:lineRule="exact"/>
        <w:ind w:firstLine="1080" w:firstLineChars="300"/>
        <w:rPr>
          <w:rFonts w:hint="eastAsia" w:ascii="宋体" w:hAnsi="宋体" w:cs="宋体"/>
          <w:color w:val="auto"/>
          <w:sz w:val="36"/>
          <w:szCs w:val="30"/>
          <w:highlight w:val="none"/>
        </w:rPr>
      </w:pPr>
    </w:p>
    <w:p w14:paraId="0511327E">
      <w:pPr>
        <w:spacing w:line="700" w:lineRule="exact"/>
        <w:ind w:firstLine="720" w:firstLineChars="200"/>
        <w:jc w:val="right"/>
        <w:rPr>
          <w:rFonts w:hint="eastAsia" w:ascii="宋体" w:hAnsi="宋体" w:cs="宋体"/>
          <w:color w:val="auto"/>
          <w:sz w:val="36"/>
          <w:szCs w:val="30"/>
          <w:highlight w:val="none"/>
        </w:rPr>
      </w:pPr>
    </w:p>
    <w:p w14:paraId="429BA956">
      <w:pPr>
        <w:spacing w:line="700" w:lineRule="exact"/>
        <w:ind w:firstLine="720" w:firstLineChars="200"/>
        <w:rPr>
          <w:rFonts w:hint="eastAsia" w:ascii="宋体" w:hAnsi="宋体" w:cs="宋体"/>
          <w:color w:val="auto"/>
          <w:sz w:val="36"/>
          <w:szCs w:val="30"/>
          <w:highlight w:val="none"/>
        </w:rPr>
      </w:pPr>
    </w:p>
    <w:p w14:paraId="0C3CE491">
      <w:pPr>
        <w:spacing w:line="700" w:lineRule="exact"/>
        <w:ind w:firstLine="643" w:firstLineChars="200"/>
        <w:rPr>
          <w:rFonts w:hint="eastAsia" w:ascii="宋体" w:hAnsi="宋体" w:cs="宋体"/>
          <w:b/>
          <w:color w:val="auto"/>
          <w:sz w:val="32"/>
          <w:szCs w:val="32"/>
          <w:highlight w:val="none"/>
        </w:rPr>
      </w:pPr>
    </w:p>
    <w:p w14:paraId="532DD7EC">
      <w:pPr>
        <w:spacing w:line="700" w:lineRule="exact"/>
        <w:ind w:firstLine="964" w:firstLineChars="300"/>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采 购 人：重庆市渝北区人民医院 </w:t>
      </w:r>
    </w:p>
    <w:p w14:paraId="73FB3D0B">
      <w:pPr>
        <w:spacing w:line="700" w:lineRule="exact"/>
        <w:rPr>
          <w:rFonts w:hint="eastAsia" w:ascii="宋体" w:hAnsi="宋体" w:cs="宋体"/>
          <w:b/>
          <w:color w:val="auto"/>
          <w:sz w:val="36"/>
          <w:szCs w:val="30"/>
          <w:highlight w:val="none"/>
        </w:rPr>
      </w:pPr>
      <w:r>
        <w:rPr>
          <w:rFonts w:hint="eastAsia" w:ascii="宋体" w:hAnsi="宋体" w:cs="宋体"/>
          <w:b/>
          <w:color w:val="auto"/>
          <w:sz w:val="36"/>
          <w:szCs w:val="30"/>
          <w:highlight w:val="none"/>
        </w:rPr>
        <w:t xml:space="preserve">    </w:t>
      </w:r>
    </w:p>
    <w:p w14:paraId="4447E2BF">
      <w:pPr>
        <w:spacing w:line="700" w:lineRule="exact"/>
        <w:rPr>
          <w:rFonts w:hint="eastAsia" w:ascii="宋体" w:hAnsi="宋体" w:cs="宋体"/>
          <w:b/>
          <w:color w:val="auto"/>
          <w:sz w:val="36"/>
          <w:szCs w:val="30"/>
          <w:highlight w:val="none"/>
        </w:rPr>
      </w:pPr>
    </w:p>
    <w:p w14:paraId="11F9D784">
      <w:pPr>
        <w:spacing w:line="700" w:lineRule="exact"/>
        <w:rPr>
          <w:rFonts w:hint="eastAsia" w:ascii="宋体" w:hAnsi="宋体" w:cs="宋体"/>
          <w:b/>
          <w:color w:val="auto"/>
          <w:sz w:val="36"/>
          <w:szCs w:val="30"/>
          <w:highlight w:val="none"/>
        </w:rPr>
      </w:pPr>
    </w:p>
    <w:p w14:paraId="1F6F40BA">
      <w:pPr>
        <w:spacing w:line="720" w:lineRule="exact"/>
        <w:jc w:val="center"/>
        <w:outlineLvl w:val="0"/>
        <w:rPr>
          <w:rFonts w:hint="eastAsia" w:ascii="宋体" w:hAnsi="宋体" w:cs="宋体"/>
          <w:color w:val="auto"/>
          <w:sz w:val="44"/>
          <w:szCs w:val="28"/>
          <w:highlight w:val="none"/>
        </w:rPr>
        <w:sectPr>
          <w:headerReference r:id="rId3"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b/>
          <w:color w:val="auto"/>
          <w:sz w:val="44"/>
          <w:highlight w:val="none"/>
          <w:lang w:val="en-US" w:eastAsia="zh-CN"/>
        </w:rPr>
        <w:t>2025</w:t>
      </w:r>
      <w:r>
        <w:rPr>
          <w:rFonts w:hint="eastAsia" w:ascii="宋体" w:hAnsi="宋体" w:cs="宋体"/>
          <w:b/>
          <w:color w:val="auto"/>
          <w:sz w:val="44"/>
          <w:highlight w:val="none"/>
        </w:rPr>
        <w:t>年</w:t>
      </w:r>
      <w:r>
        <w:rPr>
          <w:rFonts w:hint="eastAsia" w:ascii="宋体" w:hAnsi="宋体" w:cs="宋体"/>
          <w:b/>
          <w:color w:val="auto"/>
          <w:sz w:val="44"/>
          <w:highlight w:val="none"/>
          <w:lang w:val="en-US" w:eastAsia="zh-CN"/>
        </w:rPr>
        <w:t>6</w:t>
      </w:r>
      <w:r>
        <w:rPr>
          <w:rFonts w:hint="eastAsia" w:ascii="宋体" w:hAnsi="宋体" w:cs="宋体"/>
          <w:b/>
          <w:color w:val="auto"/>
          <w:sz w:val="44"/>
          <w:highlight w:val="none"/>
        </w:rPr>
        <w:t>月</w:t>
      </w:r>
    </w:p>
    <w:p w14:paraId="4DC41B5D">
      <w:pPr>
        <w:spacing w:line="480" w:lineRule="exact"/>
        <w:jc w:val="center"/>
        <w:outlineLvl w:val="0"/>
        <w:rPr>
          <w:rFonts w:hint="eastAsia" w:ascii="宋体" w:hAnsi="宋体" w:cs="宋体"/>
          <w:color w:val="auto"/>
          <w:sz w:val="44"/>
          <w:szCs w:val="28"/>
          <w:highlight w:val="none"/>
        </w:rPr>
      </w:pPr>
      <w:r>
        <w:rPr>
          <w:rFonts w:hint="eastAsia" w:ascii="宋体" w:hAnsi="宋体" w:cs="宋体"/>
          <w:color w:val="auto"/>
          <w:sz w:val="44"/>
          <w:szCs w:val="28"/>
          <w:highlight w:val="none"/>
        </w:rPr>
        <w:t>目   录</w:t>
      </w:r>
    </w:p>
    <w:p w14:paraId="6ABE0F86">
      <w:pPr>
        <w:pStyle w:val="46"/>
        <w:tabs>
          <w:tab w:val="right" w:leader="dot" w:pos="9412"/>
        </w:tabs>
      </w:pP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TOC \o "1-3" \h \z </w:instrText>
      </w:r>
      <w:r>
        <w:rPr>
          <w:rFonts w:hint="eastAsia" w:ascii="宋体" w:hAnsi="宋体" w:cs="宋体"/>
          <w:color w:val="auto"/>
          <w:sz w:val="21"/>
          <w:szCs w:val="21"/>
          <w:highlight w:val="none"/>
        </w:rPr>
        <w:fldChar w:fldCharType="separate"/>
      </w: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_Toc21219 </w:instrText>
      </w:r>
      <w:r>
        <w:rPr>
          <w:rFonts w:hint="eastAsia" w:ascii="宋体" w:hAnsi="宋体" w:cs="宋体"/>
          <w:szCs w:val="21"/>
          <w:highlight w:val="none"/>
        </w:rPr>
        <w:fldChar w:fldCharType="separate"/>
      </w:r>
      <w:r>
        <w:rPr>
          <w:rFonts w:hint="eastAsia" w:ascii="宋体" w:hAnsi="宋体" w:eastAsia="宋体" w:cs="宋体"/>
          <w:bCs/>
          <w:szCs w:val="32"/>
        </w:rPr>
        <w:t xml:space="preserve">第一篇 </w:t>
      </w:r>
      <w:r>
        <w:rPr>
          <w:rFonts w:hint="eastAsia" w:ascii="宋体" w:hAnsi="宋体" w:eastAsia="宋体" w:cs="宋体"/>
          <w:bCs/>
          <w:szCs w:val="32"/>
          <w:highlight w:val="none"/>
        </w:rPr>
        <w:t>采购邀请书</w:t>
      </w:r>
      <w:r>
        <w:tab/>
      </w:r>
      <w:r>
        <w:fldChar w:fldCharType="begin"/>
      </w:r>
      <w:r>
        <w:instrText xml:space="preserve"> PAGEREF _Toc21219 \h </w:instrText>
      </w:r>
      <w:r>
        <w:fldChar w:fldCharType="separate"/>
      </w:r>
      <w:r>
        <w:t>- 1 -</w:t>
      </w:r>
      <w:r>
        <w:fldChar w:fldCharType="end"/>
      </w:r>
      <w:r>
        <w:rPr>
          <w:rFonts w:hint="eastAsia" w:ascii="宋体" w:hAnsi="宋体" w:cs="宋体"/>
          <w:color w:val="auto"/>
          <w:szCs w:val="21"/>
          <w:highlight w:val="none"/>
        </w:rPr>
        <w:fldChar w:fldCharType="end"/>
      </w:r>
    </w:p>
    <w:p w14:paraId="4D511686">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_Toc8654 </w:instrText>
      </w:r>
      <w:r>
        <w:rPr>
          <w:rFonts w:hint="eastAsia" w:ascii="宋体" w:hAnsi="宋体" w:cs="宋体"/>
          <w:szCs w:val="21"/>
          <w:highlight w:val="none"/>
        </w:rPr>
        <w:fldChar w:fldCharType="separate"/>
      </w:r>
      <w:r>
        <w:rPr>
          <w:rFonts w:hint="eastAsia" w:ascii="宋体" w:hAnsi="宋体" w:eastAsia="宋体" w:cs="宋体"/>
          <w:szCs w:val="24"/>
          <w:highlight w:val="none"/>
        </w:rPr>
        <w:t>一、采购内容</w:t>
      </w:r>
      <w:r>
        <w:tab/>
      </w:r>
      <w:r>
        <w:fldChar w:fldCharType="begin"/>
      </w:r>
      <w:r>
        <w:instrText xml:space="preserve"> PAGEREF _Toc8654 \h </w:instrText>
      </w:r>
      <w:r>
        <w:fldChar w:fldCharType="separate"/>
      </w:r>
      <w:r>
        <w:t>- 1 -</w:t>
      </w:r>
      <w:r>
        <w:fldChar w:fldCharType="end"/>
      </w:r>
      <w:r>
        <w:rPr>
          <w:rFonts w:hint="eastAsia" w:ascii="宋体" w:hAnsi="宋体" w:cs="宋体"/>
          <w:color w:val="auto"/>
          <w:szCs w:val="21"/>
          <w:highlight w:val="none"/>
        </w:rPr>
        <w:fldChar w:fldCharType="end"/>
      </w:r>
    </w:p>
    <w:p w14:paraId="42725B24">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_Toc2180 </w:instrText>
      </w:r>
      <w:r>
        <w:rPr>
          <w:rFonts w:hint="eastAsia" w:ascii="宋体" w:hAnsi="宋体" w:cs="宋体"/>
          <w:szCs w:val="21"/>
          <w:highlight w:val="none"/>
        </w:rPr>
        <w:fldChar w:fldCharType="separate"/>
      </w:r>
      <w:r>
        <w:rPr>
          <w:rFonts w:hint="eastAsia" w:ascii="宋体" w:hAnsi="宋体" w:eastAsia="宋体" w:cs="宋体"/>
          <w:szCs w:val="24"/>
          <w:highlight w:val="none"/>
        </w:rPr>
        <w:t>二、资金来源</w:t>
      </w:r>
      <w:r>
        <w:tab/>
      </w:r>
      <w:r>
        <w:fldChar w:fldCharType="begin"/>
      </w:r>
      <w:r>
        <w:instrText xml:space="preserve"> PAGEREF _Toc2180 \h </w:instrText>
      </w:r>
      <w:r>
        <w:fldChar w:fldCharType="separate"/>
      </w:r>
      <w:r>
        <w:t>- 1 -</w:t>
      </w:r>
      <w:r>
        <w:fldChar w:fldCharType="end"/>
      </w:r>
      <w:r>
        <w:rPr>
          <w:rFonts w:hint="eastAsia" w:ascii="宋体" w:hAnsi="宋体" w:cs="宋体"/>
          <w:color w:val="auto"/>
          <w:szCs w:val="21"/>
          <w:highlight w:val="none"/>
        </w:rPr>
        <w:fldChar w:fldCharType="end"/>
      </w:r>
    </w:p>
    <w:p w14:paraId="59145189">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_Toc2796 </w:instrText>
      </w:r>
      <w:r>
        <w:rPr>
          <w:rFonts w:hint="eastAsia" w:ascii="宋体" w:hAnsi="宋体" w:cs="宋体"/>
          <w:szCs w:val="21"/>
          <w:highlight w:val="none"/>
        </w:rPr>
        <w:fldChar w:fldCharType="separate"/>
      </w:r>
      <w:r>
        <w:rPr>
          <w:rFonts w:hint="eastAsia"/>
        </w:rPr>
        <w:t xml:space="preserve">三、 </w:t>
      </w:r>
      <w:r>
        <w:rPr>
          <w:rFonts w:hint="eastAsia" w:ascii="宋体" w:hAnsi="宋体" w:eastAsia="宋体" w:cs="宋体"/>
          <w:szCs w:val="24"/>
          <w:highlight w:val="none"/>
        </w:rPr>
        <w:t>投标人资格条件</w:t>
      </w:r>
      <w:r>
        <w:tab/>
      </w:r>
      <w:r>
        <w:fldChar w:fldCharType="begin"/>
      </w:r>
      <w:r>
        <w:instrText xml:space="preserve"> PAGEREF _Toc2796 \h </w:instrText>
      </w:r>
      <w:r>
        <w:fldChar w:fldCharType="separate"/>
      </w:r>
      <w:r>
        <w:t>- 1 -</w:t>
      </w:r>
      <w:r>
        <w:fldChar w:fldCharType="end"/>
      </w:r>
      <w:r>
        <w:rPr>
          <w:rFonts w:hint="eastAsia" w:ascii="宋体" w:hAnsi="宋体" w:cs="宋体"/>
          <w:color w:val="auto"/>
          <w:szCs w:val="21"/>
          <w:highlight w:val="none"/>
        </w:rPr>
        <w:fldChar w:fldCharType="end"/>
      </w:r>
    </w:p>
    <w:p w14:paraId="20B88BFE">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_Toc3401 </w:instrText>
      </w:r>
      <w:r>
        <w:rPr>
          <w:rFonts w:hint="eastAsia" w:ascii="宋体" w:hAnsi="宋体" w:cs="宋体"/>
          <w:szCs w:val="21"/>
          <w:highlight w:val="none"/>
        </w:rPr>
        <w:fldChar w:fldCharType="separate"/>
      </w:r>
      <w:r>
        <w:rPr>
          <w:rFonts w:hint="eastAsia" w:ascii="宋体" w:hAnsi="宋体" w:eastAsia="宋体" w:cs="宋体"/>
          <w:szCs w:val="24"/>
          <w:highlight w:val="none"/>
        </w:rPr>
        <w:t>四、投标、开标有关说明</w:t>
      </w:r>
      <w:r>
        <w:tab/>
      </w:r>
      <w:r>
        <w:fldChar w:fldCharType="begin"/>
      </w:r>
      <w:r>
        <w:instrText xml:space="preserve"> PAGEREF _Toc3401 \h </w:instrText>
      </w:r>
      <w:r>
        <w:fldChar w:fldCharType="separate"/>
      </w:r>
      <w:r>
        <w:t>- 1 -</w:t>
      </w:r>
      <w:r>
        <w:fldChar w:fldCharType="end"/>
      </w:r>
      <w:r>
        <w:rPr>
          <w:rFonts w:hint="eastAsia" w:ascii="宋体" w:hAnsi="宋体" w:cs="宋体"/>
          <w:color w:val="auto"/>
          <w:szCs w:val="21"/>
          <w:highlight w:val="none"/>
        </w:rPr>
        <w:fldChar w:fldCharType="end"/>
      </w:r>
    </w:p>
    <w:p w14:paraId="0382B022">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_Toc8678 </w:instrText>
      </w:r>
      <w:r>
        <w:rPr>
          <w:rFonts w:hint="eastAsia" w:ascii="宋体" w:hAnsi="宋体" w:cs="宋体"/>
          <w:szCs w:val="21"/>
          <w:highlight w:val="none"/>
        </w:rPr>
        <w:fldChar w:fldCharType="separate"/>
      </w:r>
      <w:r>
        <w:rPr>
          <w:rFonts w:hint="eastAsia" w:ascii="宋体" w:hAnsi="宋体" w:eastAsia="宋体" w:cs="宋体"/>
          <w:szCs w:val="30"/>
          <w:highlight w:val="none"/>
        </w:rPr>
        <w:t>第二篇  投标人须知</w:t>
      </w:r>
      <w:r>
        <w:tab/>
      </w:r>
      <w:r>
        <w:fldChar w:fldCharType="begin"/>
      </w:r>
      <w:r>
        <w:instrText xml:space="preserve"> PAGEREF _Toc8678 \h </w:instrText>
      </w:r>
      <w:r>
        <w:fldChar w:fldCharType="separate"/>
      </w:r>
      <w:r>
        <w:t>- 3 -</w:t>
      </w:r>
      <w:r>
        <w:fldChar w:fldCharType="end"/>
      </w:r>
      <w:r>
        <w:rPr>
          <w:rFonts w:hint="eastAsia" w:ascii="宋体" w:hAnsi="宋体" w:cs="宋体"/>
          <w:color w:val="auto"/>
          <w:szCs w:val="21"/>
          <w:highlight w:val="none"/>
        </w:rPr>
        <w:fldChar w:fldCharType="end"/>
      </w:r>
    </w:p>
    <w:p w14:paraId="5972872C">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_Toc10142 </w:instrText>
      </w:r>
      <w:r>
        <w:rPr>
          <w:rFonts w:hint="eastAsia" w:ascii="宋体" w:hAnsi="宋体" w:cs="宋体"/>
          <w:szCs w:val="21"/>
          <w:highlight w:val="none"/>
        </w:rPr>
        <w:fldChar w:fldCharType="separate"/>
      </w:r>
      <w:r>
        <w:rPr>
          <w:rFonts w:hint="eastAsia" w:ascii="宋体" w:hAnsi="宋体" w:eastAsia="宋体" w:cs="宋体"/>
          <w:szCs w:val="24"/>
          <w:highlight w:val="none"/>
        </w:rPr>
        <w:t>一、询价文件的组成</w:t>
      </w:r>
      <w:r>
        <w:tab/>
      </w:r>
      <w:r>
        <w:fldChar w:fldCharType="begin"/>
      </w:r>
      <w:r>
        <w:instrText xml:space="preserve"> PAGEREF _Toc10142 \h </w:instrText>
      </w:r>
      <w:r>
        <w:fldChar w:fldCharType="separate"/>
      </w:r>
      <w:r>
        <w:t>- 3 -</w:t>
      </w:r>
      <w:r>
        <w:fldChar w:fldCharType="end"/>
      </w:r>
      <w:r>
        <w:rPr>
          <w:rFonts w:hint="eastAsia" w:ascii="宋体" w:hAnsi="宋体" w:cs="宋体"/>
          <w:color w:val="auto"/>
          <w:szCs w:val="21"/>
          <w:highlight w:val="none"/>
        </w:rPr>
        <w:fldChar w:fldCharType="end"/>
      </w:r>
    </w:p>
    <w:p w14:paraId="5A171484">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_Toc18363 </w:instrText>
      </w:r>
      <w:r>
        <w:rPr>
          <w:rFonts w:hint="eastAsia" w:ascii="宋体" w:hAnsi="宋体" w:cs="宋体"/>
          <w:szCs w:val="21"/>
          <w:highlight w:val="none"/>
        </w:rPr>
        <w:fldChar w:fldCharType="separate"/>
      </w:r>
      <w:r>
        <w:rPr>
          <w:rFonts w:hint="eastAsia" w:ascii="宋体" w:hAnsi="宋体" w:eastAsia="宋体" w:cs="宋体"/>
          <w:szCs w:val="24"/>
          <w:highlight w:val="none"/>
        </w:rPr>
        <w:t>三、询价文件的修改</w:t>
      </w:r>
      <w:r>
        <w:tab/>
      </w:r>
      <w:r>
        <w:fldChar w:fldCharType="begin"/>
      </w:r>
      <w:r>
        <w:instrText xml:space="preserve"> PAGEREF _Toc18363 \h </w:instrText>
      </w:r>
      <w:r>
        <w:fldChar w:fldCharType="separate"/>
      </w:r>
      <w:r>
        <w:t>- 3 -</w:t>
      </w:r>
      <w:r>
        <w:fldChar w:fldCharType="end"/>
      </w:r>
      <w:r>
        <w:rPr>
          <w:rFonts w:hint="eastAsia" w:ascii="宋体" w:hAnsi="宋体" w:cs="宋体"/>
          <w:color w:val="auto"/>
          <w:szCs w:val="21"/>
          <w:highlight w:val="none"/>
        </w:rPr>
        <w:fldChar w:fldCharType="end"/>
      </w:r>
    </w:p>
    <w:p w14:paraId="4D2E4611">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_Toc8132 </w:instrText>
      </w:r>
      <w:r>
        <w:rPr>
          <w:rFonts w:hint="eastAsia" w:ascii="宋体" w:hAnsi="宋体" w:cs="宋体"/>
          <w:szCs w:val="21"/>
          <w:highlight w:val="none"/>
        </w:rPr>
        <w:fldChar w:fldCharType="separate"/>
      </w:r>
      <w:r>
        <w:rPr>
          <w:rFonts w:hint="eastAsia" w:ascii="宋体" w:hAnsi="宋体" w:eastAsia="宋体" w:cs="宋体"/>
          <w:szCs w:val="24"/>
          <w:highlight w:val="none"/>
          <w:lang w:eastAsia="zh-CN"/>
        </w:rPr>
        <w:t>三</w:t>
      </w:r>
      <w:r>
        <w:rPr>
          <w:rFonts w:hint="eastAsia" w:ascii="宋体" w:hAnsi="宋体" w:eastAsia="宋体" w:cs="宋体"/>
          <w:szCs w:val="24"/>
          <w:highlight w:val="none"/>
        </w:rPr>
        <w:t>、对报价表错误按下述原则修正</w:t>
      </w:r>
      <w:r>
        <w:tab/>
      </w:r>
      <w:r>
        <w:fldChar w:fldCharType="begin"/>
      </w:r>
      <w:r>
        <w:instrText xml:space="preserve"> PAGEREF _Toc8132 \h </w:instrText>
      </w:r>
      <w:r>
        <w:fldChar w:fldCharType="separate"/>
      </w:r>
      <w:r>
        <w:t>- 3 -</w:t>
      </w:r>
      <w:r>
        <w:fldChar w:fldCharType="end"/>
      </w:r>
      <w:r>
        <w:rPr>
          <w:rFonts w:hint="eastAsia" w:ascii="宋体" w:hAnsi="宋体" w:cs="宋体"/>
          <w:color w:val="auto"/>
          <w:szCs w:val="21"/>
          <w:highlight w:val="none"/>
        </w:rPr>
        <w:fldChar w:fldCharType="end"/>
      </w:r>
    </w:p>
    <w:p w14:paraId="2115B4E2">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_Toc18937 </w:instrText>
      </w:r>
      <w:r>
        <w:rPr>
          <w:rFonts w:hint="eastAsia" w:ascii="宋体" w:hAnsi="宋体" w:cs="宋体"/>
          <w:szCs w:val="21"/>
          <w:highlight w:val="none"/>
        </w:rPr>
        <w:fldChar w:fldCharType="separate"/>
      </w:r>
      <w:r>
        <w:rPr>
          <w:rFonts w:hint="eastAsia" w:ascii="宋体" w:hAnsi="宋体" w:eastAsia="宋体" w:cs="宋体"/>
          <w:szCs w:val="24"/>
          <w:highlight w:val="none"/>
          <w:lang w:eastAsia="zh-CN"/>
        </w:rPr>
        <w:t>四</w:t>
      </w:r>
      <w:r>
        <w:rPr>
          <w:rFonts w:hint="eastAsia" w:ascii="宋体" w:hAnsi="宋体" w:eastAsia="宋体" w:cs="宋体"/>
          <w:szCs w:val="24"/>
          <w:highlight w:val="none"/>
        </w:rPr>
        <w:t>、投标文件的签署及规定</w:t>
      </w:r>
      <w:r>
        <w:tab/>
      </w:r>
      <w:r>
        <w:fldChar w:fldCharType="begin"/>
      </w:r>
      <w:r>
        <w:instrText xml:space="preserve"> PAGEREF _Toc18937 \h </w:instrText>
      </w:r>
      <w:r>
        <w:fldChar w:fldCharType="separate"/>
      </w:r>
      <w:r>
        <w:t>- 4 -</w:t>
      </w:r>
      <w:r>
        <w:fldChar w:fldCharType="end"/>
      </w:r>
      <w:r>
        <w:rPr>
          <w:rFonts w:hint="eastAsia" w:ascii="宋体" w:hAnsi="宋体" w:cs="宋体"/>
          <w:color w:val="auto"/>
          <w:szCs w:val="21"/>
          <w:highlight w:val="none"/>
        </w:rPr>
        <w:fldChar w:fldCharType="end"/>
      </w:r>
    </w:p>
    <w:p w14:paraId="211AD5E0">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_Toc25116 </w:instrText>
      </w:r>
      <w:r>
        <w:rPr>
          <w:rFonts w:hint="eastAsia" w:ascii="宋体" w:hAnsi="宋体" w:cs="宋体"/>
          <w:szCs w:val="21"/>
          <w:highlight w:val="none"/>
        </w:rPr>
        <w:fldChar w:fldCharType="separate"/>
      </w:r>
      <w:r>
        <w:rPr>
          <w:rFonts w:hint="eastAsia" w:ascii="宋体" w:hAnsi="宋体" w:eastAsia="宋体" w:cs="宋体"/>
          <w:szCs w:val="24"/>
          <w:highlight w:val="none"/>
          <w:lang w:eastAsia="zh-CN"/>
        </w:rPr>
        <w:t>五</w:t>
      </w:r>
      <w:r>
        <w:rPr>
          <w:rFonts w:hint="eastAsia" w:ascii="宋体" w:hAnsi="宋体" w:eastAsia="宋体" w:cs="宋体"/>
          <w:szCs w:val="24"/>
          <w:highlight w:val="none"/>
        </w:rPr>
        <w:t>、投标文件的密封及标记</w:t>
      </w:r>
      <w:r>
        <w:tab/>
      </w:r>
      <w:r>
        <w:fldChar w:fldCharType="begin"/>
      </w:r>
      <w:r>
        <w:instrText xml:space="preserve"> PAGEREF _Toc25116 \h </w:instrText>
      </w:r>
      <w:r>
        <w:fldChar w:fldCharType="separate"/>
      </w:r>
      <w:r>
        <w:t>- 4 -</w:t>
      </w:r>
      <w:r>
        <w:fldChar w:fldCharType="end"/>
      </w:r>
      <w:r>
        <w:rPr>
          <w:rFonts w:hint="eastAsia" w:ascii="宋体" w:hAnsi="宋体" w:cs="宋体"/>
          <w:color w:val="auto"/>
          <w:szCs w:val="21"/>
          <w:highlight w:val="none"/>
        </w:rPr>
        <w:fldChar w:fldCharType="end"/>
      </w:r>
    </w:p>
    <w:p w14:paraId="4108F36E">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_Toc3166 </w:instrText>
      </w:r>
      <w:r>
        <w:rPr>
          <w:rFonts w:hint="eastAsia" w:ascii="宋体" w:hAnsi="宋体" w:cs="宋体"/>
          <w:szCs w:val="21"/>
          <w:highlight w:val="none"/>
        </w:rPr>
        <w:fldChar w:fldCharType="separate"/>
      </w:r>
      <w:r>
        <w:rPr>
          <w:rFonts w:hint="eastAsia" w:ascii="宋体" w:hAnsi="宋体" w:eastAsia="宋体" w:cs="宋体"/>
          <w:szCs w:val="24"/>
          <w:highlight w:val="none"/>
          <w:lang w:eastAsia="zh-CN"/>
        </w:rPr>
        <w:t>六</w:t>
      </w:r>
      <w:r>
        <w:rPr>
          <w:rFonts w:hint="eastAsia" w:ascii="宋体" w:hAnsi="宋体" w:eastAsia="宋体" w:cs="宋体"/>
          <w:szCs w:val="24"/>
          <w:highlight w:val="none"/>
        </w:rPr>
        <w:t>、投标说明</w:t>
      </w:r>
      <w:r>
        <w:tab/>
      </w:r>
      <w:r>
        <w:fldChar w:fldCharType="begin"/>
      </w:r>
      <w:r>
        <w:instrText xml:space="preserve"> PAGEREF _Toc3166 \h </w:instrText>
      </w:r>
      <w:r>
        <w:fldChar w:fldCharType="separate"/>
      </w:r>
      <w:r>
        <w:t>- 4 -</w:t>
      </w:r>
      <w:r>
        <w:fldChar w:fldCharType="end"/>
      </w:r>
      <w:r>
        <w:rPr>
          <w:rFonts w:hint="eastAsia" w:ascii="宋体" w:hAnsi="宋体" w:cs="宋体"/>
          <w:color w:val="auto"/>
          <w:szCs w:val="21"/>
          <w:highlight w:val="none"/>
        </w:rPr>
        <w:fldChar w:fldCharType="end"/>
      </w:r>
    </w:p>
    <w:p w14:paraId="43DCA8F9">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_Toc20674 </w:instrText>
      </w:r>
      <w:r>
        <w:rPr>
          <w:rFonts w:hint="eastAsia" w:ascii="宋体" w:hAnsi="宋体" w:cs="宋体"/>
          <w:szCs w:val="21"/>
          <w:highlight w:val="none"/>
        </w:rPr>
        <w:fldChar w:fldCharType="separate"/>
      </w:r>
      <w:r>
        <w:rPr>
          <w:rFonts w:hint="eastAsia" w:ascii="宋体" w:hAnsi="宋体" w:eastAsia="宋体" w:cs="宋体"/>
          <w:szCs w:val="24"/>
          <w:highlight w:val="none"/>
          <w:lang w:eastAsia="zh-CN"/>
        </w:rPr>
        <w:t>七</w:t>
      </w:r>
      <w:r>
        <w:rPr>
          <w:rFonts w:hint="eastAsia" w:ascii="宋体" w:hAnsi="宋体" w:eastAsia="宋体" w:cs="宋体"/>
          <w:szCs w:val="24"/>
          <w:highlight w:val="none"/>
        </w:rPr>
        <w:t>、开标程序</w:t>
      </w:r>
      <w:r>
        <w:tab/>
      </w:r>
      <w:r>
        <w:fldChar w:fldCharType="begin"/>
      </w:r>
      <w:r>
        <w:instrText xml:space="preserve"> PAGEREF _Toc20674 \h </w:instrText>
      </w:r>
      <w:r>
        <w:fldChar w:fldCharType="separate"/>
      </w:r>
      <w:r>
        <w:t>- 4 -</w:t>
      </w:r>
      <w:r>
        <w:fldChar w:fldCharType="end"/>
      </w:r>
      <w:r>
        <w:rPr>
          <w:rFonts w:hint="eastAsia" w:ascii="宋体" w:hAnsi="宋体" w:cs="宋体"/>
          <w:color w:val="auto"/>
          <w:szCs w:val="21"/>
          <w:highlight w:val="none"/>
        </w:rPr>
        <w:fldChar w:fldCharType="end"/>
      </w:r>
    </w:p>
    <w:p w14:paraId="73E64511">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_Toc10379 </w:instrText>
      </w:r>
      <w:r>
        <w:rPr>
          <w:rFonts w:hint="eastAsia" w:ascii="宋体" w:hAnsi="宋体" w:cs="宋体"/>
          <w:szCs w:val="21"/>
          <w:highlight w:val="none"/>
        </w:rPr>
        <w:fldChar w:fldCharType="separate"/>
      </w:r>
      <w:r>
        <w:rPr>
          <w:rFonts w:hint="eastAsia" w:ascii="宋体" w:hAnsi="宋体" w:eastAsia="宋体" w:cs="宋体"/>
          <w:szCs w:val="24"/>
          <w:highlight w:val="none"/>
          <w:lang w:eastAsia="zh-CN"/>
        </w:rPr>
        <w:t>八</w:t>
      </w:r>
      <w:r>
        <w:rPr>
          <w:rFonts w:hint="eastAsia" w:ascii="宋体" w:hAnsi="宋体" w:eastAsia="宋体" w:cs="宋体"/>
          <w:szCs w:val="24"/>
          <w:highlight w:val="none"/>
        </w:rPr>
        <w:t>、评标及成交原则</w:t>
      </w:r>
      <w:r>
        <w:tab/>
      </w:r>
      <w:r>
        <w:fldChar w:fldCharType="begin"/>
      </w:r>
      <w:r>
        <w:instrText xml:space="preserve"> PAGEREF _Toc10379 \h </w:instrText>
      </w:r>
      <w:r>
        <w:fldChar w:fldCharType="separate"/>
      </w:r>
      <w:r>
        <w:t>- 4 -</w:t>
      </w:r>
      <w:r>
        <w:fldChar w:fldCharType="end"/>
      </w:r>
      <w:r>
        <w:rPr>
          <w:rFonts w:hint="eastAsia" w:ascii="宋体" w:hAnsi="宋体" w:cs="宋体"/>
          <w:color w:val="auto"/>
          <w:szCs w:val="21"/>
          <w:highlight w:val="none"/>
        </w:rPr>
        <w:fldChar w:fldCharType="end"/>
      </w:r>
    </w:p>
    <w:p w14:paraId="54210248">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_Toc9983 </w:instrText>
      </w:r>
      <w:r>
        <w:rPr>
          <w:rFonts w:hint="eastAsia" w:ascii="宋体" w:hAnsi="宋体" w:cs="宋体"/>
          <w:szCs w:val="21"/>
          <w:highlight w:val="none"/>
        </w:rPr>
        <w:fldChar w:fldCharType="separate"/>
      </w:r>
      <w:r>
        <w:rPr>
          <w:rFonts w:hint="eastAsia" w:ascii="宋体" w:hAnsi="宋体" w:eastAsia="宋体" w:cs="宋体"/>
          <w:szCs w:val="24"/>
          <w:highlight w:val="none"/>
          <w:lang w:eastAsia="zh-CN"/>
        </w:rPr>
        <w:t>九</w:t>
      </w:r>
      <w:r>
        <w:rPr>
          <w:rFonts w:hint="eastAsia" w:ascii="宋体" w:hAnsi="宋体" w:eastAsia="宋体" w:cs="宋体"/>
          <w:szCs w:val="24"/>
          <w:highlight w:val="none"/>
        </w:rPr>
        <w:t>、无效投标</w:t>
      </w:r>
      <w:r>
        <w:tab/>
      </w:r>
      <w:r>
        <w:fldChar w:fldCharType="begin"/>
      </w:r>
      <w:r>
        <w:instrText xml:space="preserve"> PAGEREF _Toc9983 \h </w:instrText>
      </w:r>
      <w:r>
        <w:fldChar w:fldCharType="separate"/>
      </w:r>
      <w:r>
        <w:t>- 6 -</w:t>
      </w:r>
      <w:r>
        <w:fldChar w:fldCharType="end"/>
      </w:r>
      <w:r>
        <w:rPr>
          <w:rFonts w:hint="eastAsia" w:ascii="宋体" w:hAnsi="宋体" w:cs="宋体"/>
          <w:color w:val="auto"/>
          <w:szCs w:val="21"/>
          <w:highlight w:val="none"/>
        </w:rPr>
        <w:fldChar w:fldCharType="end"/>
      </w:r>
    </w:p>
    <w:p w14:paraId="76124189">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_Toc31781 </w:instrText>
      </w:r>
      <w:r>
        <w:rPr>
          <w:rFonts w:hint="eastAsia" w:ascii="宋体" w:hAnsi="宋体" w:cs="宋体"/>
          <w:szCs w:val="21"/>
          <w:highlight w:val="none"/>
        </w:rPr>
        <w:fldChar w:fldCharType="separate"/>
      </w:r>
      <w:r>
        <w:rPr>
          <w:rFonts w:hint="eastAsia" w:ascii="宋体" w:hAnsi="宋体" w:eastAsia="宋体" w:cs="宋体"/>
          <w:szCs w:val="24"/>
          <w:highlight w:val="none"/>
        </w:rPr>
        <w:t>十、废标条款</w:t>
      </w:r>
      <w:r>
        <w:tab/>
      </w:r>
      <w:r>
        <w:fldChar w:fldCharType="begin"/>
      </w:r>
      <w:r>
        <w:instrText xml:space="preserve"> PAGEREF _Toc31781 \h </w:instrText>
      </w:r>
      <w:r>
        <w:fldChar w:fldCharType="separate"/>
      </w:r>
      <w:r>
        <w:t>- 6 -</w:t>
      </w:r>
      <w:r>
        <w:fldChar w:fldCharType="end"/>
      </w:r>
      <w:r>
        <w:rPr>
          <w:rFonts w:hint="eastAsia" w:ascii="宋体" w:hAnsi="宋体" w:cs="宋体"/>
          <w:color w:val="auto"/>
          <w:szCs w:val="21"/>
          <w:highlight w:val="none"/>
        </w:rPr>
        <w:fldChar w:fldCharType="end"/>
      </w:r>
    </w:p>
    <w:p w14:paraId="5EDBF0C2">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_Toc9569 </w:instrText>
      </w:r>
      <w:r>
        <w:rPr>
          <w:rFonts w:hint="eastAsia" w:ascii="宋体" w:hAnsi="宋体" w:cs="宋体"/>
          <w:szCs w:val="21"/>
          <w:highlight w:val="none"/>
        </w:rPr>
        <w:fldChar w:fldCharType="separate"/>
      </w:r>
      <w:r>
        <w:rPr>
          <w:rFonts w:hint="eastAsia" w:ascii="宋体" w:hAnsi="宋体" w:eastAsia="宋体" w:cs="宋体"/>
          <w:szCs w:val="24"/>
          <w:highlight w:val="none"/>
        </w:rPr>
        <w:t>十</w:t>
      </w:r>
      <w:r>
        <w:rPr>
          <w:rFonts w:hint="eastAsia" w:ascii="宋体" w:hAnsi="宋体" w:eastAsia="宋体" w:cs="宋体"/>
          <w:szCs w:val="24"/>
          <w:highlight w:val="none"/>
          <w:lang w:eastAsia="zh-CN"/>
        </w:rPr>
        <w:t>一</w:t>
      </w:r>
      <w:r>
        <w:rPr>
          <w:rFonts w:hint="eastAsia" w:ascii="宋体" w:hAnsi="宋体" w:eastAsia="宋体" w:cs="宋体"/>
          <w:szCs w:val="24"/>
          <w:highlight w:val="none"/>
        </w:rPr>
        <w:t>、成交通知</w:t>
      </w:r>
      <w:r>
        <w:tab/>
      </w:r>
      <w:r>
        <w:fldChar w:fldCharType="begin"/>
      </w:r>
      <w:r>
        <w:instrText xml:space="preserve"> PAGEREF _Toc9569 \h </w:instrText>
      </w:r>
      <w:r>
        <w:fldChar w:fldCharType="separate"/>
      </w:r>
      <w:r>
        <w:t>- 6 -</w:t>
      </w:r>
      <w:r>
        <w:fldChar w:fldCharType="end"/>
      </w:r>
      <w:r>
        <w:rPr>
          <w:rFonts w:hint="eastAsia" w:ascii="宋体" w:hAnsi="宋体" w:cs="宋体"/>
          <w:color w:val="auto"/>
          <w:szCs w:val="21"/>
          <w:highlight w:val="none"/>
        </w:rPr>
        <w:fldChar w:fldCharType="end"/>
      </w:r>
    </w:p>
    <w:p w14:paraId="31ABB092">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_Toc8467 </w:instrText>
      </w:r>
      <w:r>
        <w:rPr>
          <w:rFonts w:hint="eastAsia" w:ascii="宋体" w:hAnsi="宋体" w:cs="宋体"/>
          <w:szCs w:val="21"/>
          <w:highlight w:val="none"/>
        </w:rPr>
        <w:fldChar w:fldCharType="separate"/>
      </w:r>
      <w:r>
        <w:rPr>
          <w:rFonts w:hint="eastAsia" w:ascii="宋体" w:hAnsi="宋体" w:eastAsia="宋体" w:cs="宋体"/>
          <w:szCs w:val="24"/>
          <w:highlight w:val="none"/>
        </w:rPr>
        <w:t>十</w:t>
      </w:r>
      <w:r>
        <w:rPr>
          <w:rFonts w:hint="eastAsia" w:ascii="宋体" w:hAnsi="宋体" w:eastAsia="宋体" w:cs="宋体"/>
          <w:szCs w:val="24"/>
          <w:highlight w:val="none"/>
          <w:lang w:eastAsia="zh-CN"/>
        </w:rPr>
        <w:t>二</w:t>
      </w:r>
      <w:r>
        <w:rPr>
          <w:rFonts w:hint="eastAsia" w:ascii="宋体" w:hAnsi="宋体" w:eastAsia="宋体" w:cs="宋体"/>
          <w:szCs w:val="24"/>
          <w:highlight w:val="none"/>
        </w:rPr>
        <w:t>、签订合同</w:t>
      </w:r>
      <w:r>
        <w:tab/>
      </w:r>
      <w:r>
        <w:fldChar w:fldCharType="begin"/>
      </w:r>
      <w:r>
        <w:instrText xml:space="preserve"> PAGEREF _Toc8467 \h </w:instrText>
      </w:r>
      <w:r>
        <w:fldChar w:fldCharType="separate"/>
      </w:r>
      <w:r>
        <w:t>- 6 -</w:t>
      </w:r>
      <w:r>
        <w:fldChar w:fldCharType="end"/>
      </w:r>
      <w:r>
        <w:rPr>
          <w:rFonts w:hint="eastAsia" w:ascii="宋体" w:hAnsi="宋体" w:cs="宋体"/>
          <w:color w:val="auto"/>
          <w:szCs w:val="21"/>
          <w:highlight w:val="none"/>
        </w:rPr>
        <w:fldChar w:fldCharType="end"/>
      </w:r>
    </w:p>
    <w:p w14:paraId="0018BF66">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_Toc13176 </w:instrText>
      </w:r>
      <w:r>
        <w:rPr>
          <w:rFonts w:hint="eastAsia" w:ascii="宋体" w:hAnsi="宋体" w:cs="宋体"/>
          <w:szCs w:val="21"/>
          <w:highlight w:val="none"/>
        </w:rPr>
        <w:fldChar w:fldCharType="separate"/>
      </w:r>
      <w:r>
        <w:rPr>
          <w:rFonts w:hint="eastAsia" w:ascii="宋体" w:hAnsi="宋体" w:eastAsia="宋体" w:cs="宋体"/>
          <w:szCs w:val="30"/>
          <w:highlight w:val="none"/>
        </w:rPr>
        <w:t>第三篇  招标需求</w:t>
      </w:r>
      <w:r>
        <w:tab/>
      </w:r>
      <w:r>
        <w:fldChar w:fldCharType="begin"/>
      </w:r>
      <w:r>
        <w:instrText xml:space="preserve"> PAGEREF _Toc13176 \h </w:instrText>
      </w:r>
      <w:r>
        <w:fldChar w:fldCharType="separate"/>
      </w:r>
      <w:r>
        <w:t>- 7 -</w:t>
      </w:r>
      <w:r>
        <w:fldChar w:fldCharType="end"/>
      </w:r>
      <w:r>
        <w:rPr>
          <w:rFonts w:hint="eastAsia" w:ascii="宋体" w:hAnsi="宋体" w:cs="宋体"/>
          <w:color w:val="auto"/>
          <w:szCs w:val="21"/>
          <w:highlight w:val="none"/>
        </w:rPr>
        <w:fldChar w:fldCharType="end"/>
      </w:r>
    </w:p>
    <w:p w14:paraId="1A42AF88">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_Toc26825 </w:instrText>
      </w:r>
      <w:r>
        <w:rPr>
          <w:rFonts w:hint="eastAsia" w:ascii="宋体" w:hAnsi="宋体" w:cs="宋体"/>
          <w:szCs w:val="21"/>
          <w:highlight w:val="none"/>
        </w:rPr>
        <w:fldChar w:fldCharType="separate"/>
      </w:r>
      <w:r>
        <w:rPr>
          <w:rFonts w:hint="eastAsia" w:ascii="宋体" w:hAnsi="宋体" w:eastAsia="宋体" w:cs="宋体"/>
          <w:szCs w:val="24"/>
          <w:highlight w:val="none"/>
        </w:rPr>
        <w:t>一、招标药品目录一览表</w:t>
      </w:r>
      <w:r>
        <w:tab/>
      </w:r>
      <w:r>
        <w:fldChar w:fldCharType="begin"/>
      </w:r>
      <w:r>
        <w:instrText xml:space="preserve"> PAGEREF _Toc26825 \h </w:instrText>
      </w:r>
      <w:r>
        <w:fldChar w:fldCharType="separate"/>
      </w:r>
      <w:r>
        <w:t>- 7 -</w:t>
      </w:r>
      <w:r>
        <w:fldChar w:fldCharType="end"/>
      </w:r>
      <w:r>
        <w:rPr>
          <w:rFonts w:hint="eastAsia" w:ascii="宋体" w:hAnsi="宋体" w:cs="宋体"/>
          <w:color w:val="auto"/>
          <w:szCs w:val="21"/>
          <w:highlight w:val="none"/>
        </w:rPr>
        <w:fldChar w:fldCharType="end"/>
      </w:r>
    </w:p>
    <w:p w14:paraId="2B21CAFF">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_Toc19589 </w:instrText>
      </w:r>
      <w:r>
        <w:rPr>
          <w:rFonts w:hint="eastAsia" w:ascii="宋体" w:hAnsi="宋体" w:cs="宋体"/>
          <w:szCs w:val="21"/>
          <w:highlight w:val="none"/>
        </w:rPr>
        <w:fldChar w:fldCharType="separate"/>
      </w:r>
      <w:r>
        <w:rPr>
          <w:rFonts w:hint="eastAsia" w:ascii="宋体" w:hAnsi="宋体" w:eastAsia="宋体" w:cs="宋体"/>
          <w:szCs w:val="24"/>
          <w:highlight w:val="none"/>
          <w:lang w:val="en-US" w:eastAsia="zh-CN"/>
        </w:rPr>
        <w:t>二、招标药品要求</w:t>
      </w:r>
      <w:r>
        <w:tab/>
      </w:r>
      <w:r>
        <w:fldChar w:fldCharType="begin"/>
      </w:r>
      <w:r>
        <w:instrText xml:space="preserve"> PAGEREF _Toc19589 \h </w:instrText>
      </w:r>
      <w:r>
        <w:fldChar w:fldCharType="separate"/>
      </w:r>
      <w:r>
        <w:t>- 13 -</w:t>
      </w:r>
      <w:r>
        <w:fldChar w:fldCharType="end"/>
      </w:r>
      <w:r>
        <w:rPr>
          <w:rFonts w:hint="eastAsia" w:ascii="宋体" w:hAnsi="宋体" w:cs="宋体"/>
          <w:color w:val="auto"/>
          <w:szCs w:val="21"/>
          <w:highlight w:val="none"/>
        </w:rPr>
        <w:fldChar w:fldCharType="end"/>
      </w:r>
    </w:p>
    <w:p w14:paraId="5C9083C1">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_Toc31416 </w:instrText>
      </w:r>
      <w:r>
        <w:rPr>
          <w:rFonts w:hint="eastAsia" w:ascii="宋体" w:hAnsi="宋体" w:cs="宋体"/>
          <w:szCs w:val="21"/>
          <w:highlight w:val="none"/>
        </w:rPr>
        <w:fldChar w:fldCharType="separate"/>
      </w:r>
      <w:r>
        <w:rPr>
          <w:rFonts w:hint="eastAsia" w:ascii="宋体" w:hAnsi="宋体" w:eastAsia="宋体" w:cs="宋体"/>
          <w:bCs/>
          <w:szCs w:val="36"/>
          <w:highlight w:val="none"/>
        </w:rPr>
        <w:t>第四篇  采购商务要求</w:t>
      </w:r>
      <w:r>
        <w:tab/>
      </w:r>
      <w:r>
        <w:fldChar w:fldCharType="begin"/>
      </w:r>
      <w:r>
        <w:instrText xml:space="preserve"> PAGEREF _Toc31416 \h </w:instrText>
      </w:r>
      <w:r>
        <w:fldChar w:fldCharType="separate"/>
      </w:r>
      <w:r>
        <w:t>- 14 -</w:t>
      </w:r>
      <w:r>
        <w:fldChar w:fldCharType="end"/>
      </w:r>
      <w:r>
        <w:rPr>
          <w:rFonts w:hint="eastAsia" w:ascii="宋体" w:hAnsi="宋体" w:cs="宋体"/>
          <w:color w:val="auto"/>
          <w:szCs w:val="21"/>
          <w:highlight w:val="none"/>
        </w:rPr>
        <w:fldChar w:fldCharType="end"/>
      </w:r>
    </w:p>
    <w:p w14:paraId="3DB80067">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_Toc30368 </w:instrText>
      </w:r>
      <w:r>
        <w:rPr>
          <w:rFonts w:hint="eastAsia" w:ascii="宋体" w:hAnsi="宋体" w:cs="宋体"/>
          <w:szCs w:val="21"/>
          <w:highlight w:val="none"/>
        </w:rPr>
        <w:fldChar w:fldCharType="separate"/>
      </w:r>
      <w:r>
        <w:rPr>
          <w:rFonts w:hint="eastAsia" w:ascii="宋体" w:hAnsi="宋体" w:eastAsia="宋体" w:cs="宋体"/>
          <w:szCs w:val="24"/>
          <w:highlight w:val="none"/>
        </w:rPr>
        <w:t>一、服务期、地点及验收方式</w:t>
      </w:r>
      <w:r>
        <w:tab/>
      </w:r>
      <w:r>
        <w:fldChar w:fldCharType="begin"/>
      </w:r>
      <w:r>
        <w:instrText xml:space="preserve"> PAGEREF _Toc30368 \h </w:instrText>
      </w:r>
      <w:r>
        <w:fldChar w:fldCharType="separate"/>
      </w:r>
      <w:r>
        <w:t>- 14 -</w:t>
      </w:r>
      <w:r>
        <w:fldChar w:fldCharType="end"/>
      </w:r>
      <w:r>
        <w:rPr>
          <w:rFonts w:hint="eastAsia" w:ascii="宋体" w:hAnsi="宋体" w:cs="宋体"/>
          <w:color w:val="auto"/>
          <w:szCs w:val="21"/>
          <w:highlight w:val="none"/>
        </w:rPr>
        <w:fldChar w:fldCharType="end"/>
      </w:r>
    </w:p>
    <w:p w14:paraId="2BA2CD81">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_Toc30546 </w:instrText>
      </w:r>
      <w:r>
        <w:rPr>
          <w:rFonts w:hint="eastAsia" w:ascii="宋体" w:hAnsi="宋体" w:cs="宋体"/>
          <w:szCs w:val="21"/>
          <w:highlight w:val="none"/>
        </w:rPr>
        <w:fldChar w:fldCharType="separate"/>
      </w:r>
      <w:r>
        <w:rPr>
          <w:rFonts w:hint="eastAsia" w:ascii="宋体" w:hAnsi="宋体" w:eastAsia="宋体" w:cs="宋体"/>
          <w:szCs w:val="24"/>
          <w:highlight w:val="none"/>
        </w:rPr>
        <w:t>二、报价要求</w:t>
      </w:r>
      <w:r>
        <w:tab/>
      </w:r>
      <w:r>
        <w:fldChar w:fldCharType="begin"/>
      </w:r>
      <w:r>
        <w:instrText xml:space="preserve"> PAGEREF _Toc30546 \h </w:instrText>
      </w:r>
      <w:r>
        <w:fldChar w:fldCharType="separate"/>
      </w:r>
      <w:r>
        <w:t>- 14 -</w:t>
      </w:r>
      <w:r>
        <w:fldChar w:fldCharType="end"/>
      </w:r>
      <w:r>
        <w:rPr>
          <w:rFonts w:hint="eastAsia" w:ascii="宋体" w:hAnsi="宋体" w:cs="宋体"/>
          <w:color w:val="auto"/>
          <w:szCs w:val="21"/>
          <w:highlight w:val="none"/>
        </w:rPr>
        <w:fldChar w:fldCharType="end"/>
      </w:r>
    </w:p>
    <w:p w14:paraId="52F7FE84">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_Toc16423 </w:instrText>
      </w:r>
      <w:r>
        <w:rPr>
          <w:rFonts w:hint="eastAsia" w:ascii="宋体" w:hAnsi="宋体" w:cs="宋体"/>
          <w:szCs w:val="21"/>
          <w:highlight w:val="none"/>
        </w:rPr>
        <w:fldChar w:fldCharType="separate"/>
      </w:r>
      <w:r>
        <w:rPr>
          <w:rFonts w:hint="eastAsia" w:ascii="宋体" w:hAnsi="宋体" w:eastAsia="宋体" w:cs="宋体"/>
          <w:szCs w:val="24"/>
          <w:highlight w:val="none"/>
        </w:rPr>
        <w:t>三、质量保证及售后服务</w:t>
      </w:r>
      <w:r>
        <w:tab/>
      </w:r>
      <w:r>
        <w:fldChar w:fldCharType="begin"/>
      </w:r>
      <w:r>
        <w:instrText xml:space="preserve"> PAGEREF _Toc16423 \h </w:instrText>
      </w:r>
      <w:r>
        <w:fldChar w:fldCharType="separate"/>
      </w:r>
      <w:r>
        <w:t>- 14 -</w:t>
      </w:r>
      <w:r>
        <w:fldChar w:fldCharType="end"/>
      </w:r>
      <w:r>
        <w:rPr>
          <w:rFonts w:hint="eastAsia" w:ascii="宋体" w:hAnsi="宋体" w:cs="宋体"/>
          <w:color w:val="auto"/>
          <w:szCs w:val="21"/>
          <w:highlight w:val="none"/>
        </w:rPr>
        <w:fldChar w:fldCharType="end"/>
      </w:r>
    </w:p>
    <w:p w14:paraId="00A3F5DC">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_Toc19544 </w:instrText>
      </w:r>
      <w:r>
        <w:rPr>
          <w:rFonts w:hint="eastAsia" w:ascii="宋体" w:hAnsi="宋体" w:cs="宋体"/>
          <w:szCs w:val="21"/>
          <w:highlight w:val="none"/>
        </w:rPr>
        <w:fldChar w:fldCharType="separate"/>
      </w:r>
      <w:r>
        <w:rPr>
          <w:rFonts w:hint="eastAsia" w:ascii="宋体" w:hAnsi="宋体" w:eastAsia="宋体" w:cs="宋体"/>
          <w:szCs w:val="24"/>
          <w:highlight w:val="none"/>
        </w:rPr>
        <w:t>四、付款方式</w:t>
      </w:r>
      <w:r>
        <w:tab/>
      </w:r>
      <w:r>
        <w:fldChar w:fldCharType="begin"/>
      </w:r>
      <w:r>
        <w:instrText xml:space="preserve"> PAGEREF _Toc19544 \h </w:instrText>
      </w:r>
      <w:r>
        <w:fldChar w:fldCharType="separate"/>
      </w:r>
      <w:r>
        <w:t>- 14 -</w:t>
      </w:r>
      <w:r>
        <w:fldChar w:fldCharType="end"/>
      </w:r>
      <w:r>
        <w:rPr>
          <w:rFonts w:hint="eastAsia" w:ascii="宋体" w:hAnsi="宋体" w:cs="宋体"/>
          <w:color w:val="auto"/>
          <w:szCs w:val="21"/>
          <w:highlight w:val="none"/>
        </w:rPr>
        <w:fldChar w:fldCharType="end"/>
      </w:r>
    </w:p>
    <w:p w14:paraId="68EA0B16">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_Toc23913 </w:instrText>
      </w:r>
      <w:r>
        <w:rPr>
          <w:rFonts w:hint="eastAsia" w:ascii="宋体" w:hAnsi="宋体" w:cs="宋体"/>
          <w:szCs w:val="21"/>
          <w:highlight w:val="none"/>
        </w:rPr>
        <w:fldChar w:fldCharType="separate"/>
      </w:r>
      <w:r>
        <w:rPr>
          <w:rFonts w:hint="eastAsia" w:ascii="宋体" w:hAnsi="宋体" w:eastAsia="宋体" w:cs="宋体"/>
          <w:bCs/>
          <w:szCs w:val="32"/>
          <w:highlight w:val="none"/>
        </w:rPr>
        <w:t>第五篇 相关格式样本</w:t>
      </w:r>
      <w:r>
        <w:tab/>
      </w:r>
      <w:r>
        <w:fldChar w:fldCharType="begin"/>
      </w:r>
      <w:r>
        <w:instrText xml:space="preserve"> PAGEREF _Toc23913 \h </w:instrText>
      </w:r>
      <w:r>
        <w:fldChar w:fldCharType="separate"/>
      </w:r>
      <w:r>
        <w:t>- 15 -</w:t>
      </w:r>
      <w:r>
        <w:fldChar w:fldCharType="end"/>
      </w:r>
      <w:r>
        <w:rPr>
          <w:rFonts w:hint="eastAsia" w:ascii="宋体" w:hAnsi="宋体" w:cs="宋体"/>
          <w:color w:val="auto"/>
          <w:szCs w:val="21"/>
          <w:highlight w:val="none"/>
        </w:rPr>
        <w:fldChar w:fldCharType="end"/>
      </w:r>
    </w:p>
    <w:p w14:paraId="095EA4B0">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_Toc3128 </w:instrText>
      </w:r>
      <w:r>
        <w:rPr>
          <w:rFonts w:hint="eastAsia" w:ascii="宋体" w:hAnsi="宋体" w:cs="宋体"/>
          <w:szCs w:val="21"/>
          <w:highlight w:val="none"/>
        </w:rPr>
        <w:fldChar w:fldCharType="separate"/>
      </w:r>
      <w:r>
        <w:rPr>
          <w:rFonts w:hint="eastAsia" w:ascii="宋体" w:hAnsi="宋体" w:eastAsia="宋体" w:cs="宋体"/>
          <w:szCs w:val="24"/>
          <w:highlight w:val="none"/>
        </w:rPr>
        <w:t>一、经济文件</w:t>
      </w:r>
      <w:r>
        <w:tab/>
      </w:r>
      <w:r>
        <w:fldChar w:fldCharType="begin"/>
      </w:r>
      <w:r>
        <w:instrText xml:space="preserve"> PAGEREF _Toc3128 \h </w:instrText>
      </w:r>
      <w:r>
        <w:fldChar w:fldCharType="separate"/>
      </w:r>
      <w:r>
        <w:t>- 15 -</w:t>
      </w:r>
      <w:r>
        <w:fldChar w:fldCharType="end"/>
      </w:r>
      <w:r>
        <w:rPr>
          <w:rFonts w:hint="eastAsia" w:ascii="宋体" w:hAnsi="宋体" w:cs="宋体"/>
          <w:color w:val="auto"/>
          <w:szCs w:val="21"/>
          <w:highlight w:val="none"/>
        </w:rPr>
        <w:fldChar w:fldCharType="end"/>
      </w:r>
    </w:p>
    <w:p w14:paraId="39703F1C">
      <w:pPr>
        <w:pStyle w:val="46"/>
        <w:tabs>
          <w:tab w:val="right" w:leader="dot" w:pos="9412"/>
        </w:tabs>
      </w:pPr>
      <w:r>
        <w:rPr>
          <w:rFonts w:hint="eastAsia" w:ascii="宋体" w:hAnsi="宋体" w:cs="宋体"/>
          <w:color w:val="auto"/>
          <w:szCs w:val="21"/>
          <w:highlight w:val="none"/>
        </w:rPr>
        <w:fldChar w:fldCharType="begin"/>
      </w:r>
      <w:r>
        <w:rPr>
          <w:rFonts w:hint="eastAsia" w:ascii="宋体" w:hAnsi="宋体" w:cs="宋体"/>
          <w:szCs w:val="21"/>
          <w:highlight w:val="none"/>
        </w:rPr>
        <w:instrText xml:space="preserve"> HYPERLINK \l _Toc4336 </w:instrText>
      </w:r>
      <w:r>
        <w:rPr>
          <w:rFonts w:hint="eastAsia" w:ascii="宋体" w:hAnsi="宋体" w:cs="宋体"/>
          <w:szCs w:val="21"/>
          <w:highlight w:val="none"/>
        </w:rPr>
        <w:fldChar w:fldCharType="separate"/>
      </w:r>
      <w:r>
        <w:rPr>
          <w:rFonts w:hint="eastAsia" w:ascii="宋体" w:hAnsi="宋体" w:eastAsia="宋体" w:cs="宋体"/>
          <w:szCs w:val="24"/>
          <w:highlight w:val="none"/>
        </w:rPr>
        <w:t>二、商务文件</w:t>
      </w:r>
      <w:r>
        <w:tab/>
      </w:r>
      <w:r>
        <w:fldChar w:fldCharType="begin"/>
      </w:r>
      <w:r>
        <w:instrText xml:space="preserve"> PAGEREF _Toc4336 \h </w:instrText>
      </w:r>
      <w:r>
        <w:fldChar w:fldCharType="separate"/>
      </w:r>
      <w:r>
        <w:t>- 15 -</w:t>
      </w:r>
      <w:r>
        <w:fldChar w:fldCharType="end"/>
      </w:r>
      <w:r>
        <w:rPr>
          <w:rFonts w:hint="eastAsia" w:ascii="宋体" w:hAnsi="宋体" w:cs="宋体"/>
          <w:color w:val="auto"/>
          <w:szCs w:val="21"/>
          <w:highlight w:val="none"/>
        </w:rPr>
        <w:fldChar w:fldCharType="end"/>
      </w:r>
    </w:p>
    <w:p w14:paraId="50F3489F">
      <w:pPr>
        <w:pStyle w:val="46"/>
        <w:tabs>
          <w:tab w:val="right" w:leader="dot" w:pos="9402"/>
        </w:tabs>
        <w:ind w:left="560"/>
        <w:rPr>
          <w:rFonts w:hint="eastAsia" w:ascii="宋体" w:hAnsi="宋体" w:cs="宋体"/>
          <w:color w:val="auto"/>
          <w:sz w:val="18"/>
          <w:szCs w:val="22"/>
          <w:highlight w:val="none"/>
        </w:rPr>
        <w:sectPr>
          <w:footerReference r:id="rId4"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color w:val="auto"/>
          <w:szCs w:val="21"/>
          <w:highlight w:val="none"/>
        </w:rPr>
        <w:fldChar w:fldCharType="end"/>
      </w:r>
    </w:p>
    <w:p w14:paraId="131EA8BE">
      <w:pPr>
        <w:pStyle w:val="3"/>
        <w:keepNext/>
        <w:keepLines/>
        <w:pageBreakBefore w:val="0"/>
        <w:widowControl w:val="0"/>
        <w:numPr>
          <w:ilvl w:val="0"/>
          <w:numId w:val="13"/>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bCs/>
          <w:color w:val="auto"/>
          <w:szCs w:val="32"/>
          <w:highlight w:val="none"/>
        </w:rPr>
      </w:pPr>
      <w:bookmarkStart w:id="2" w:name="_Toc11641050"/>
      <w:bookmarkStart w:id="3" w:name="_Toc12789052"/>
      <w:r>
        <w:rPr>
          <w:rFonts w:hint="eastAsia" w:ascii="宋体" w:hAnsi="宋体" w:eastAsia="宋体" w:cs="宋体"/>
          <w:b/>
          <w:bCs/>
          <w:color w:val="auto"/>
          <w:szCs w:val="32"/>
          <w:highlight w:val="none"/>
        </w:rPr>
        <w:t xml:space="preserve"> </w:t>
      </w:r>
      <w:bookmarkStart w:id="4" w:name="_Toc21219"/>
      <w:r>
        <w:rPr>
          <w:rFonts w:hint="eastAsia" w:ascii="宋体" w:hAnsi="宋体" w:eastAsia="宋体" w:cs="宋体"/>
          <w:b/>
          <w:bCs/>
          <w:color w:val="auto"/>
          <w:szCs w:val="32"/>
          <w:highlight w:val="none"/>
        </w:rPr>
        <w:t>采购邀请书</w:t>
      </w:r>
      <w:bookmarkEnd w:id="2"/>
      <w:bookmarkEnd w:id="3"/>
      <w:bookmarkEnd w:id="4"/>
      <w:bookmarkStart w:id="5" w:name="_Toc317775175"/>
      <w:bookmarkStart w:id="6" w:name="_Toc313893526"/>
    </w:p>
    <w:p w14:paraId="45E6C21C">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医院根据临床科室用药需求，经医院研究决定，对医院基本用药目录品种分批次进行议价及配送企业遴选。欢迎有符合条件的配送商前来参与。</w:t>
      </w:r>
    </w:p>
    <w:p w14:paraId="370A3535">
      <w:pPr>
        <w:pStyle w:val="3"/>
        <w:spacing w:before="0" w:after="0" w:line="440" w:lineRule="exact"/>
        <w:ind w:firstLine="482"/>
        <w:rPr>
          <w:rFonts w:hint="eastAsia" w:ascii="宋体" w:hAnsi="宋体" w:eastAsia="宋体" w:cs="宋体"/>
          <w:b/>
          <w:color w:val="auto"/>
          <w:sz w:val="24"/>
          <w:szCs w:val="24"/>
          <w:highlight w:val="none"/>
        </w:rPr>
      </w:pPr>
      <w:bookmarkStart w:id="7" w:name="_Toc8654"/>
      <w:r>
        <w:rPr>
          <w:rFonts w:hint="eastAsia" w:ascii="宋体" w:hAnsi="宋体" w:eastAsia="宋体" w:cs="宋体"/>
          <w:b/>
          <w:color w:val="auto"/>
          <w:sz w:val="24"/>
          <w:szCs w:val="24"/>
          <w:highlight w:val="none"/>
        </w:rPr>
        <w:t>一、</w:t>
      </w:r>
      <w:bookmarkEnd w:id="5"/>
      <w:bookmarkEnd w:id="6"/>
      <w:r>
        <w:rPr>
          <w:rFonts w:hint="eastAsia" w:ascii="宋体" w:hAnsi="宋体" w:eastAsia="宋体" w:cs="宋体"/>
          <w:b/>
          <w:color w:val="auto"/>
          <w:sz w:val="24"/>
          <w:szCs w:val="24"/>
          <w:highlight w:val="none"/>
        </w:rPr>
        <w:t>采购内容</w:t>
      </w:r>
      <w:bookmarkEnd w:id="7"/>
    </w:p>
    <w:tbl>
      <w:tblPr>
        <w:tblStyle w:val="58"/>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3"/>
        <w:gridCol w:w="3609"/>
        <w:gridCol w:w="1924"/>
      </w:tblGrid>
      <w:tr w14:paraId="2EDD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723" w:type="dxa"/>
            <w:tcBorders>
              <w:top w:val="single" w:color="auto" w:sz="4" w:space="0"/>
              <w:left w:val="single" w:color="auto" w:sz="4" w:space="0"/>
              <w:right w:val="single" w:color="auto" w:sz="4" w:space="0"/>
            </w:tcBorders>
            <w:noWrap w:val="0"/>
            <w:vAlign w:val="center"/>
          </w:tcPr>
          <w:p w14:paraId="1A646B5E">
            <w:pPr>
              <w:widowControl/>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名称</w:t>
            </w:r>
          </w:p>
        </w:tc>
        <w:tc>
          <w:tcPr>
            <w:tcW w:w="3609" w:type="dxa"/>
            <w:tcBorders>
              <w:top w:val="single" w:color="auto" w:sz="4" w:space="0"/>
              <w:left w:val="single" w:color="auto" w:sz="4" w:space="0"/>
              <w:right w:val="single" w:color="auto" w:sz="4" w:space="0"/>
            </w:tcBorders>
            <w:noWrap w:val="0"/>
            <w:vAlign w:val="center"/>
          </w:tcPr>
          <w:p w14:paraId="2C3591C0">
            <w:pPr>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最高限价（元）</w:t>
            </w:r>
          </w:p>
        </w:tc>
        <w:tc>
          <w:tcPr>
            <w:tcW w:w="1924" w:type="dxa"/>
            <w:tcBorders>
              <w:top w:val="single" w:color="auto" w:sz="4" w:space="0"/>
              <w:left w:val="single" w:color="auto" w:sz="4" w:space="0"/>
              <w:right w:val="single" w:color="auto" w:sz="4" w:space="0"/>
            </w:tcBorders>
            <w:noWrap w:val="0"/>
            <w:vAlign w:val="center"/>
          </w:tcPr>
          <w:p w14:paraId="6BAA3835">
            <w:pPr>
              <w:tabs>
                <w:tab w:val="center" w:pos="739"/>
                <w:tab w:val="right" w:pos="1358"/>
              </w:tabs>
              <w:jc w:val="left"/>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eastAsia="zh-CN"/>
              </w:rPr>
              <w:tab/>
            </w:r>
            <w:r>
              <w:rPr>
                <w:rFonts w:hint="eastAsia" w:ascii="宋体" w:hAnsi="宋体" w:cs="宋体"/>
                <w:b/>
                <w:bCs/>
                <w:color w:val="auto"/>
                <w:kern w:val="0"/>
                <w:sz w:val="24"/>
                <w:szCs w:val="24"/>
                <w:highlight w:val="none"/>
              </w:rPr>
              <w:t>备注</w:t>
            </w:r>
            <w:r>
              <w:rPr>
                <w:rFonts w:hint="eastAsia" w:ascii="宋体" w:hAnsi="宋体" w:cs="宋体"/>
                <w:b/>
                <w:bCs/>
                <w:color w:val="auto"/>
                <w:kern w:val="0"/>
                <w:sz w:val="24"/>
                <w:szCs w:val="24"/>
                <w:highlight w:val="none"/>
                <w:lang w:eastAsia="zh-CN"/>
              </w:rPr>
              <w:tab/>
            </w:r>
            <w:r>
              <w:rPr>
                <w:rFonts w:hint="eastAsia" w:ascii="宋体" w:hAnsi="宋体" w:cs="宋体"/>
                <w:b/>
                <w:bCs/>
                <w:color w:val="auto"/>
                <w:kern w:val="0"/>
                <w:sz w:val="24"/>
                <w:szCs w:val="24"/>
                <w:highlight w:val="none"/>
                <w:lang w:val="en-US" w:eastAsia="zh-CN"/>
              </w:rPr>
              <w:t xml:space="preserve">   </w:t>
            </w:r>
          </w:p>
        </w:tc>
      </w:tr>
      <w:tr w14:paraId="67DE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723" w:type="dxa"/>
            <w:tcBorders>
              <w:top w:val="single" w:color="auto" w:sz="4" w:space="0"/>
              <w:left w:val="single" w:color="auto" w:sz="4" w:space="0"/>
              <w:right w:val="single" w:color="auto" w:sz="4" w:space="0"/>
            </w:tcBorders>
            <w:noWrap w:val="0"/>
            <w:vAlign w:val="center"/>
          </w:tcPr>
          <w:p w14:paraId="156BEDA6">
            <w:pPr>
              <w:widowControl/>
              <w:jc w:val="center"/>
              <w:rPr>
                <w:rFonts w:hint="eastAsia" w:ascii="宋体" w:hAnsi="宋体" w:cs="宋体"/>
                <w:color w:val="auto"/>
                <w:kern w:val="0"/>
                <w:sz w:val="24"/>
                <w:szCs w:val="24"/>
                <w:highlight w:val="none"/>
              </w:rPr>
            </w:pPr>
            <w:bookmarkStart w:id="8" w:name="_Hlk344477914"/>
            <w:r>
              <w:rPr>
                <w:rFonts w:hint="eastAsia" w:ascii="宋体" w:hAnsi="宋体" w:cs="宋体"/>
                <w:color w:val="auto"/>
                <w:kern w:val="0"/>
                <w:sz w:val="24"/>
                <w:szCs w:val="24"/>
                <w:highlight w:val="none"/>
              </w:rPr>
              <w:t>药品一批</w:t>
            </w:r>
          </w:p>
        </w:tc>
        <w:tc>
          <w:tcPr>
            <w:tcW w:w="3609" w:type="dxa"/>
            <w:tcBorders>
              <w:top w:val="single" w:color="auto" w:sz="4" w:space="0"/>
              <w:left w:val="single" w:color="auto" w:sz="4" w:space="0"/>
              <w:right w:val="single" w:color="auto" w:sz="4" w:space="0"/>
            </w:tcBorders>
            <w:noWrap w:val="0"/>
            <w:vAlign w:val="center"/>
          </w:tcPr>
          <w:p w14:paraId="25DA37A3">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重庆市药品交易所挂网价</w:t>
            </w:r>
          </w:p>
        </w:tc>
        <w:tc>
          <w:tcPr>
            <w:tcW w:w="1924" w:type="dxa"/>
            <w:tcBorders>
              <w:top w:val="single" w:color="auto" w:sz="4" w:space="0"/>
              <w:left w:val="single" w:color="auto" w:sz="4" w:space="0"/>
              <w:right w:val="single" w:color="auto" w:sz="4" w:space="0"/>
            </w:tcBorders>
            <w:noWrap w:val="0"/>
            <w:vAlign w:val="center"/>
          </w:tcPr>
          <w:p w14:paraId="3849B757">
            <w:pPr>
              <w:widowControl/>
              <w:rPr>
                <w:rFonts w:hint="eastAsia" w:ascii="宋体" w:hAnsi="宋体" w:eastAsia="宋体" w:cs="宋体"/>
                <w:color w:val="auto"/>
                <w:kern w:val="0"/>
                <w:sz w:val="24"/>
                <w:szCs w:val="24"/>
                <w:highlight w:val="none"/>
                <w:lang w:eastAsia="zh-CN"/>
              </w:rPr>
            </w:pPr>
          </w:p>
        </w:tc>
      </w:tr>
      <w:bookmarkEnd w:id="8"/>
    </w:tbl>
    <w:p w14:paraId="06C8C479">
      <w:pPr>
        <w:pStyle w:val="3"/>
        <w:spacing w:before="0" w:after="0" w:line="440" w:lineRule="exact"/>
        <w:ind w:firstLine="482"/>
        <w:rPr>
          <w:rFonts w:hint="eastAsia" w:ascii="宋体" w:hAnsi="宋体" w:eastAsia="宋体" w:cs="宋体"/>
          <w:b/>
          <w:color w:val="auto"/>
          <w:sz w:val="24"/>
          <w:szCs w:val="24"/>
          <w:highlight w:val="none"/>
        </w:rPr>
      </w:pPr>
      <w:bookmarkStart w:id="9" w:name="_Toc2180"/>
      <w:bookmarkStart w:id="10" w:name="_Toc373860293"/>
      <w:bookmarkStart w:id="11" w:name="_Toc317775178"/>
      <w:r>
        <w:rPr>
          <w:rFonts w:hint="eastAsia" w:ascii="宋体" w:hAnsi="宋体" w:eastAsia="宋体" w:cs="宋体"/>
          <w:b/>
          <w:color w:val="auto"/>
          <w:sz w:val="24"/>
          <w:szCs w:val="24"/>
          <w:highlight w:val="none"/>
        </w:rPr>
        <w:t>二、资金来源</w:t>
      </w:r>
      <w:bookmarkEnd w:id="9"/>
    </w:p>
    <w:p w14:paraId="2E99FD90">
      <w:pPr>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单位自筹</w:t>
      </w:r>
    </w:p>
    <w:p w14:paraId="3FA0EF68">
      <w:pPr>
        <w:pStyle w:val="3"/>
        <w:numPr>
          <w:ilvl w:val="0"/>
          <w:numId w:val="14"/>
        </w:numPr>
        <w:spacing w:before="0" w:after="0" w:line="440" w:lineRule="exact"/>
        <w:ind w:firstLine="482"/>
        <w:rPr>
          <w:rFonts w:hint="eastAsia"/>
          <w:highlight w:val="none"/>
        </w:rPr>
      </w:pPr>
      <w:bookmarkStart w:id="12" w:name="_Toc2796"/>
      <w:r>
        <w:rPr>
          <w:rFonts w:hint="eastAsia" w:ascii="宋体" w:hAnsi="宋体" w:eastAsia="宋体" w:cs="宋体"/>
          <w:b/>
          <w:color w:val="auto"/>
          <w:sz w:val="24"/>
          <w:szCs w:val="24"/>
          <w:highlight w:val="none"/>
        </w:rPr>
        <w:t>投标人资格条件</w:t>
      </w:r>
      <w:bookmarkEnd w:id="12"/>
    </w:p>
    <w:p w14:paraId="46B7125C">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合格投标人应首先符合政府采购法第二十二条规定的基本条件，同时符合根据该项目特点设置的特定资格条件。</w:t>
      </w:r>
    </w:p>
    <w:p w14:paraId="3A23D675">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（一）基本资格条件</w:t>
      </w:r>
    </w:p>
    <w:p w14:paraId="2BBC0F6D">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具有独立承担民事责任的能力；</w:t>
      </w:r>
    </w:p>
    <w:p w14:paraId="7B823216">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w:t>
      </w:r>
    </w:p>
    <w:p w14:paraId="2E44C557">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具有履行合同所必需的设备和专业技术能力；</w:t>
      </w:r>
    </w:p>
    <w:p w14:paraId="692650B6">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有依法缴纳税收和社会保障资金的良好记录；</w:t>
      </w:r>
    </w:p>
    <w:p w14:paraId="4C8F310A">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参加政府采购活动前三年内，在经营活动中没有重大违法记录；</w:t>
      </w:r>
    </w:p>
    <w:p w14:paraId="5F6C60CE">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法律、行政法规规定的其他条件。</w:t>
      </w:r>
    </w:p>
    <w:p w14:paraId="179CB8B5">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（二）特定资格条件</w:t>
      </w:r>
    </w:p>
    <w:p w14:paraId="432A658C">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有配送药品生产企业授权委托书</w:t>
      </w:r>
      <w:r>
        <w:rPr>
          <w:rFonts w:hint="eastAsia" w:ascii="宋体" w:hAnsi="宋体" w:cs="宋体"/>
          <w:color w:val="auto"/>
          <w:sz w:val="24"/>
          <w:szCs w:val="24"/>
          <w:highlight w:val="none"/>
          <w:lang w:eastAsia="zh-CN"/>
        </w:rPr>
        <w:t>。</w:t>
      </w:r>
    </w:p>
    <w:p w14:paraId="2DCB2EFA">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注：以上证明材料需提供复印件加盖投标人鲜章，原件备查。</w:t>
      </w:r>
    </w:p>
    <w:p w14:paraId="5F84A910">
      <w:pPr>
        <w:pStyle w:val="3"/>
        <w:spacing w:before="0" w:after="0" w:line="440" w:lineRule="exact"/>
        <w:ind w:firstLine="482"/>
        <w:rPr>
          <w:rFonts w:hint="eastAsia" w:ascii="宋体" w:hAnsi="宋体" w:eastAsia="宋体" w:cs="宋体"/>
          <w:b/>
          <w:color w:val="auto"/>
          <w:sz w:val="24"/>
          <w:szCs w:val="24"/>
          <w:highlight w:val="none"/>
        </w:rPr>
      </w:pPr>
      <w:bookmarkStart w:id="13" w:name="_Toc3401"/>
      <w:r>
        <w:rPr>
          <w:rFonts w:hint="eastAsia" w:ascii="宋体" w:hAnsi="宋体" w:eastAsia="宋体" w:cs="宋体"/>
          <w:b/>
          <w:color w:val="auto"/>
          <w:sz w:val="24"/>
          <w:szCs w:val="24"/>
          <w:highlight w:val="none"/>
        </w:rPr>
        <w:t>四、</w:t>
      </w:r>
      <w:bookmarkEnd w:id="10"/>
      <w:r>
        <w:rPr>
          <w:rFonts w:hint="eastAsia" w:ascii="宋体" w:hAnsi="宋体" w:eastAsia="宋体" w:cs="宋体"/>
          <w:b/>
          <w:color w:val="auto"/>
          <w:sz w:val="24"/>
          <w:szCs w:val="24"/>
          <w:highlight w:val="none"/>
        </w:rPr>
        <w:t>投标、开标有关说明</w:t>
      </w:r>
      <w:bookmarkEnd w:id="13"/>
    </w:p>
    <w:p w14:paraId="63BAF6E4">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凡有意参加投标的配送商，请于公告发布之日</w:t>
      </w:r>
      <w:r>
        <w:rPr>
          <w:rFonts w:hint="eastAsia" w:ascii="宋体" w:hAnsi="宋体" w:cs="宋体"/>
          <w:color w:val="auto"/>
          <w:sz w:val="24"/>
          <w:szCs w:val="24"/>
          <w:highlight w:val="green"/>
        </w:rPr>
        <w:t>（20</w:t>
      </w:r>
      <w:r>
        <w:rPr>
          <w:rFonts w:hint="eastAsia" w:ascii="宋体" w:hAnsi="宋体" w:cs="宋体"/>
          <w:color w:val="auto"/>
          <w:sz w:val="24"/>
          <w:szCs w:val="24"/>
          <w:highlight w:val="green"/>
          <w:lang w:val="en-US" w:eastAsia="zh-CN"/>
        </w:rPr>
        <w:t>25</w:t>
      </w:r>
      <w:r>
        <w:rPr>
          <w:rFonts w:hint="eastAsia" w:ascii="宋体" w:hAnsi="宋体" w:cs="宋体"/>
          <w:color w:val="auto"/>
          <w:sz w:val="24"/>
          <w:szCs w:val="24"/>
          <w:highlight w:val="green"/>
        </w:rPr>
        <w:t>年</w:t>
      </w:r>
      <w:r>
        <w:rPr>
          <w:rFonts w:hint="eastAsia" w:ascii="宋体" w:hAnsi="宋体" w:cs="宋体"/>
          <w:color w:val="auto"/>
          <w:sz w:val="24"/>
          <w:szCs w:val="24"/>
          <w:highlight w:val="green"/>
          <w:lang w:val="en-US" w:eastAsia="zh-CN"/>
        </w:rPr>
        <w:t>6</w:t>
      </w:r>
      <w:r>
        <w:rPr>
          <w:rFonts w:hint="eastAsia" w:ascii="宋体" w:hAnsi="宋体" w:cs="宋体"/>
          <w:color w:val="auto"/>
          <w:sz w:val="24"/>
          <w:szCs w:val="24"/>
          <w:highlight w:val="green"/>
        </w:rPr>
        <w:t>月</w:t>
      </w:r>
      <w:r>
        <w:rPr>
          <w:rFonts w:hint="eastAsia" w:ascii="宋体" w:hAnsi="宋体" w:cs="宋体"/>
          <w:color w:val="auto"/>
          <w:sz w:val="24"/>
          <w:szCs w:val="24"/>
          <w:highlight w:val="green"/>
          <w:lang w:val="en-US" w:eastAsia="zh-CN"/>
        </w:rPr>
        <w:t>5</w:t>
      </w:r>
      <w:r>
        <w:rPr>
          <w:rFonts w:hint="eastAsia" w:ascii="宋体" w:hAnsi="宋体" w:cs="宋体"/>
          <w:color w:val="auto"/>
          <w:sz w:val="24"/>
          <w:szCs w:val="24"/>
          <w:highlight w:val="green"/>
        </w:rPr>
        <w:t>日）</w:t>
      </w:r>
      <w:r>
        <w:rPr>
          <w:rFonts w:hint="eastAsia" w:ascii="宋体" w:hAnsi="宋体" w:cs="宋体"/>
          <w:color w:val="auto"/>
          <w:sz w:val="24"/>
          <w:szCs w:val="24"/>
          <w:highlight w:val="none"/>
        </w:rPr>
        <w:t>起至提交响应文件截止时间之前，</w:t>
      </w:r>
      <w:r>
        <w:rPr>
          <w:rFonts w:hint="eastAsia" w:ascii="宋体" w:hAnsi="宋体" w:cs="宋体"/>
          <w:color w:val="auto"/>
          <w:sz w:val="24"/>
          <w:szCs w:val="24"/>
          <w:highlight w:val="none"/>
          <w:u w:val="single"/>
        </w:rPr>
        <w:t>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重庆市渝北区人民医院”官方网站（https://www.ybqrmyy.com/）、</w:t>
      </w:r>
      <w:r>
        <w:rPr>
          <w:rFonts w:hint="eastAsia" w:ascii="宋体" w:hAnsi="宋体" w:eastAsia="宋体" w:cs="宋体"/>
          <w:color w:val="auto"/>
          <w:sz w:val="24"/>
          <w:szCs w:val="24"/>
          <w:highlight w:val="none"/>
        </w:rPr>
        <w:t>行采家（https://www.gec123.com）</w:t>
      </w:r>
      <w:r>
        <w:rPr>
          <w:rFonts w:hint="eastAsia" w:ascii="宋体" w:hAnsi="宋体" w:cs="宋体"/>
          <w:color w:val="auto"/>
          <w:sz w:val="24"/>
          <w:szCs w:val="24"/>
          <w:highlight w:val="none"/>
        </w:rPr>
        <w:t>网上下载本项目招标文件以及开标前公布的所有项目资料，无论配送商下载与否，均视为已知晓所有招标要求内容。</w:t>
      </w:r>
    </w:p>
    <w:p w14:paraId="2C657AC4">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报名方式：开标当天准时签到视为报名成功。</w:t>
      </w:r>
    </w:p>
    <w:p w14:paraId="08357718">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询价文件售价为：0元/份（售后不退）。</w:t>
      </w:r>
    </w:p>
    <w:p w14:paraId="374F00A8">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配送商须满足以下两种要件，其响应文件才被接受：</w:t>
      </w:r>
    </w:p>
    <w:p w14:paraId="4019CF3C">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4.1</w:t>
      </w:r>
      <w:r>
        <w:rPr>
          <w:rFonts w:hint="eastAsia" w:ascii="宋体" w:hAnsi="宋体" w:cs="宋体"/>
          <w:color w:val="auto"/>
          <w:sz w:val="24"/>
          <w:szCs w:val="24"/>
          <w:highlight w:val="none"/>
          <w:lang w:val="en-US" w:eastAsia="zh-CN"/>
        </w:rPr>
        <w:t xml:space="preserve"> 按时</w:t>
      </w:r>
      <w:r>
        <w:rPr>
          <w:rFonts w:hint="eastAsia" w:ascii="宋体" w:hAnsi="宋体" w:cs="宋体"/>
          <w:color w:val="auto"/>
          <w:sz w:val="24"/>
          <w:szCs w:val="24"/>
          <w:highlight w:val="none"/>
        </w:rPr>
        <w:t>递交投标文件</w:t>
      </w:r>
      <w:r>
        <w:rPr>
          <w:rFonts w:hint="eastAsia" w:ascii="宋体" w:hAnsi="宋体" w:cs="宋体"/>
          <w:color w:val="auto"/>
          <w:sz w:val="24"/>
          <w:szCs w:val="24"/>
          <w:highlight w:val="none"/>
          <w:lang w:eastAsia="zh-CN"/>
        </w:rPr>
        <w:t>。</w:t>
      </w:r>
    </w:p>
    <w:p w14:paraId="6FB6BA3C">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4.2 按时报名签到。</w:t>
      </w:r>
    </w:p>
    <w:p w14:paraId="41E98192">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投标地点：重庆市渝北区人民医院</w:t>
      </w:r>
      <w:r>
        <w:rPr>
          <w:rFonts w:hint="eastAsia" w:ascii="宋体" w:hAnsi="宋体" w:cs="宋体"/>
          <w:color w:val="auto"/>
          <w:sz w:val="24"/>
          <w:szCs w:val="24"/>
          <w:highlight w:val="none"/>
          <w:lang w:val="en-US" w:eastAsia="zh-CN"/>
        </w:rPr>
        <w:t>5号楼2楼招标室</w:t>
      </w:r>
      <w:r>
        <w:rPr>
          <w:rFonts w:hint="eastAsia" w:ascii="宋体" w:hAnsi="宋体" w:cs="宋体"/>
          <w:color w:val="auto"/>
          <w:sz w:val="24"/>
          <w:szCs w:val="24"/>
          <w:highlight w:val="none"/>
        </w:rPr>
        <w:t>（中央公园北路23号）</w:t>
      </w:r>
    </w:p>
    <w:p w14:paraId="48F7E949">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提交响应文件开始时间：</w:t>
      </w:r>
      <w:r>
        <w:rPr>
          <w:rFonts w:hint="eastAsia" w:ascii="宋体" w:hAnsi="宋体" w:cs="宋体"/>
          <w:color w:val="auto"/>
          <w:sz w:val="24"/>
          <w:szCs w:val="24"/>
          <w:highlight w:val="green"/>
        </w:rPr>
        <w:t>202</w:t>
      </w:r>
      <w:r>
        <w:rPr>
          <w:rFonts w:hint="eastAsia" w:ascii="宋体" w:hAnsi="宋体" w:cs="宋体"/>
          <w:color w:val="auto"/>
          <w:sz w:val="24"/>
          <w:szCs w:val="24"/>
          <w:highlight w:val="green"/>
          <w:lang w:val="en-US" w:eastAsia="zh-CN"/>
        </w:rPr>
        <w:t>5</w:t>
      </w:r>
      <w:r>
        <w:rPr>
          <w:rFonts w:hint="eastAsia" w:ascii="宋体" w:hAnsi="宋体" w:cs="宋体"/>
          <w:color w:val="auto"/>
          <w:sz w:val="24"/>
          <w:szCs w:val="24"/>
          <w:highlight w:val="green"/>
        </w:rPr>
        <w:t>年</w:t>
      </w:r>
      <w:r>
        <w:rPr>
          <w:rFonts w:hint="eastAsia" w:ascii="宋体" w:hAnsi="宋体" w:cs="宋体"/>
          <w:color w:val="auto"/>
          <w:sz w:val="24"/>
          <w:szCs w:val="24"/>
          <w:highlight w:val="green"/>
          <w:lang w:val="en-US" w:eastAsia="zh-CN"/>
        </w:rPr>
        <w:t>6</w:t>
      </w:r>
      <w:r>
        <w:rPr>
          <w:rFonts w:hint="eastAsia" w:ascii="宋体" w:hAnsi="宋体" w:cs="宋体"/>
          <w:color w:val="auto"/>
          <w:sz w:val="24"/>
          <w:szCs w:val="24"/>
          <w:highlight w:val="green"/>
        </w:rPr>
        <w:t>月</w:t>
      </w:r>
      <w:r>
        <w:rPr>
          <w:rFonts w:hint="eastAsia" w:ascii="宋体" w:hAnsi="宋体" w:cs="宋体"/>
          <w:color w:val="auto"/>
          <w:sz w:val="24"/>
          <w:szCs w:val="24"/>
          <w:highlight w:val="green"/>
          <w:lang w:val="en-US" w:eastAsia="zh-CN"/>
        </w:rPr>
        <w:t>13</w:t>
      </w:r>
      <w:r>
        <w:rPr>
          <w:rFonts w:hint="eastAsia" w:ascii="宋体" w:hAnsi="宋体" w:cs="宋体"/>
          <w:color w:val="auto"/>
          <w:sz w:val="24"/>
          <w:szCs w:val="24"/>
          <w:highlight w:val="green"/>
        </w:rPr>
        <w:t>日</w:t>
      </w:r>
      <w:r>
        <w:rPr>
          <w:rFonts w:hint="eastAsia" w:ascii="宋体" w:hAnsi="宋体" w:cs="宋体"/>
          <w:color w:val="auto"/>
          <w:sz w:val="24"/>
          <w:szCs w:val="24"/>
          <w:highlight w:val="green"/>
          <w:lang w:val="en-US" w:eastAsia="zh-CN"/>
        </w:rPr>
        <w:t>08:40</w:t>
      </w:r>
      <w:r>
        <w:rPr>
          <w:rFonts w:hint="eastAsia" w:ascii="宋体" w:hAnsi="宋体" w:cs="宋体"/>
          <w:color w:val="auto"/>
          <w:sz w:val="24"/>
          <w:szCs w:val="24"/>
          <w:highlight w:val="none"/>
        </w:rPr>
        <w:t>（北京时间，下同）</w:t>
      </w:r>
    </w:p>
    <w:p w14:paraId="393D64C4">
      <w:pPr>
        <w:spacing w:line="440" w:lineRule="exact"/>
        <w:ind w:firstLine="720" w:firstLineChars="300"/>
        <w:rPr>
          <w:rFonts w:hint="default" w:ascii="宋体" w:hAnsi="宋体" w:cs="宋体"/>
          <w:color w:val="auto"/>
          <w:sz w:val="24"/>
          <w:szCs w:val="24"/>
          <w:highlight w:val="none"/>
          <w:lang w:val="en-US"/>
        </w:rPr>
      </w:pPr>
      <w:r>
        <w:rPr>
          <w:rFonts w:hint="eastAsia" w:ascii="宋体" w:hAnsi="宋体" w:cs="宋体"/>
          <w:color w:val="auto"/>
          <w:sz w:val="24"/>
          <w:szCs w:val="24"/>
          <w:highlight w:val="none"/>
        </w:rPr>
        <w:t>提交响应文件截止时间：</w:t>
      </w:r>
      <w:r>
        <w:rPr>
          <w:rFonts w:hint="eastAsia" w:ascii="宋体" w:hAnsi="宋体" w:cs="宋体"/>
          <w:color w:val="auto"/>
          <w:sz w:val="24"/>
          <w:szCs w:val="24"/>
          <w:highlight w:val="green"/>
        </w:rPr>
        <w:t>202</w:t>
      </w:r>
      <w:r>
        <w:rPr>
          <w:rFonts w:hint="eastAsia" w:ascii="宋体" w:hAnsi="宋体" w:cs="宋体"/>
          <w:color w:val="auto"/>
          <w:sz w:val="24"/>
          <w:szCs w:val="24"/>
          <w:highlight w:val="green"/>
          <w:lang w:val="en-US" w:eastAsia="zh-CN"/>
        </w:rPr>
        <w:t>5</w:t>
      </w:r>
      <w:r>
        <w:rPr>
          <w:rFonts w:hint="eastAsia" w:ascii="宋体" w:hAnsi="宋体" w:cs="宋体"/>
          <w:color w:val="auto"/>
          <w:sz w:val="24"/>
          <w:szCs w:val="24"/>
          <w:highlight w:val="green"/>
        </w:rPr>
        <w:t>年</w:t>
      </w:r>
      <w:r>
        <w:rPr>
          <w:rFonts w:hint="eastAsia" w:ascii="宋体" w:hAnsi="宋体" w:cs="宋体"/>
          <w:color w:val="auto"/>
          <w:sz w:val="24"/>
          <w:szCs w:val="24"/>
          <w:highlight w:val="green"/>
          <w:lang w:val="en-US" w:eastAsia="zh-CN"/>
        </w:rPr>
        <w:t>6</w:t>
      </w:r>
      <w:r>
        <w:rPr>
          <w:rFonts w:hint="eastAsia" w:ascii="宋体" w:hAnsi="宋体" w:cs="宋体"/>
          <w:color w:val="auto"/>
          <w:sz w:val="24"/>
          <w:szCs w:val="24"/>
          <w:highlight w:val="green"/>
        </w:rPr>
        <w:t>月</w:t>
      </w:r>
      <w:r>
        <w:rPr>
          <w:rFonts w:hint="eastAsia" w:ascii="宋体" w:hAnsi="宋体" w:cs="宋体"/>
          <w:color w:val="auto"/>
          <w:sz w:val="24"/>
          <w:szCs w:val="24"/>
          <w:highlight w:val="green"/>
          <w:lang w:val="en-US" w:eastAsia="zh-CN"/>
        </w:rPr>
        <w:t>13</w:t>
      </w:r>
      <w:r>
        <w:rPr>
          <w:rFonts w:hint="eastAsia" w:ascii="宋体" w:hAnsi="宋体" w:cs="宋体"/>
          <w:color w:val="auto"/>
          <w:sz w:val="24"/>
          <w:szCs w:val="24"/>
          <w:highlight w:val="green"/>
        </w:rPr>
        <w:t>日</w:t>
      </w:r>
      <w:r>
        <w:rPr>
          <w:rFonts w:hint="eastAsia" w:ascii="宋体" w:hAnsi="宋体" w:cs="宋体"/>
          <w:color w:val="auto"/>
          <w:sz w:val="24"/>
          <w:szCs w:val="24"/>
          <w:highlight w:val="green"/>
          <w:lang w:val="en-US" w:eastAsia="zh-CN"/>
        </w:rPr>
        <w:t>09:00</w:t>
      </w:r>
    </w:p>
    <w:p w14:paraId="301BF493">
      <w:pPr>
        <w:spacing w:line="440" w:lineRule="exact"/>
        <w:ind w:firstLine="480" w:firstLineChars="200"/>
        <w:rPr>
          <w:rFonts w:hint="default" w:ascii="宋体" w:hAnsi="宋体" w:cs="宋体"/>
          <w:color w:val="auto"/>
          <w:sz w:val="24"/>
          <w:szCs w:val="24"/>
          <w:highlight w:val="none"/>
          <w:lang w:val="en-US"/>
        </w:rPr>
      </w:pPr>
      <w:r>
        <w:rPr>
          <w:rFonts w:hint="eastAsia" w:ascii="宋体" w:hAnsi="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开标时间：</w:t>
      </w:r>
      <w:r>
        <w:rPr>
          <w:rFonts w:hint="eastAsia" w:ascii="宋体" w:hAnsi="宋体" w:cs="宋体"/>
          <w:color w:val="auto"/>
          <w:sz w:val="24"/>
          <w:szCs w:val="24"/>
          <w:highlight w:val="green"/>
        </w:rPr>
        <w:t>202</w:t>
      </w:r>
      <w:r>
        <w:rPr>
          <w:rFonts w:hint="eastAsia" w:ascii="宋体" w:hAnsi="宋体" w:cs="宋体"/>
          <w:color w:val="auto"/>
          <w:sz w:val="24"/>
          <w:szCs w:val="24"/>
          <w:highlight w:val="green"/>
          <w:lang w:val="en-US" w:eastAsia="zh-CN"/>
        </w:rPr>
        <w:t>5</w:t>
      </w:r>
      <w:r>
        <w:rPr>
          <w:rFonts w:hint="eastAsia" w:ascii="宋体" w:hAnsi="宋体" w:cs="宋体"/>
          <w:color w:val="auto"/>
          <w:sz w:val="24"/>
          <w:szCs w:val="24"/>
          <w:highlight w:val="green"/>
        </w:rPr>
        <w:t>年</w:t>
      </w:r>
      <w:r>
        <w:rPr>
          <w:rFonts w:hint="eastAsia" w:ascii="宋体" w:hAnsi="宋体" w:cs="宋体"/>
          <w:color w:val="auto"/>
          <w:sz w:val="24"/>
          <w:szCs w:val="24"/>
          <w:highlight w:val="green"/>
          <w:lang w:val="en-US" w:eastAsia="zh-CN"/>
        </w:rPr>
        <w:t>6</w:t>
      </w:r>
      <w:r>
        <w:rPr>
          <w:rFonts w:hint="eastAsia" w:ascii="宋体" w:hAnsi="宋体" w:cs="宋体"/>
          <w:color w:val="auto"/>
          <w:sz w:val="24"/>
          <w:szCs w:val="24"/>
          <w:highlight w:val="green"/>
        </w:rPr>
        <w:t>月</w:t>
      </w:r>
      <w:r>
        <w:rPr>
          <w:rFonts w:hint="eastAsia" w:ascii="宋体" w:hAnsi="宋体" w:cs="宋体"/>
          <w:color w:val="auto"/>
          <w:sz w:val="24"/>
          <w:szCs w:val="24"/>
          <w:highlight w:val="green"/>
          <w:lang w:val="en-US" w:eastAsia="zh-CN"/>
        </w:rPr>
        <w:t>13</w:t>
      </w:r>
      <w:bookmarkStart w:id="57" w:name="_GoBack"/>
      <w:bookmarkEnd w:id="57"/>
      <w:r>
        <w:rPr>
          <w:rFonts w:hint="eastAsia" w:ascii="宋体" w:hAnsi="宋体" w:cs="宋体"/>
          <w:color w:val="auto"/>
          <w:sz w:val="24"/>
          <w:szCs w:val="24"/>
          <w:highlight w:val="green"/>
        </w:rPr>
        <w:t>日</w:t>
      </w:r>
      <w:r>
        <w:rPr>
          <w:rFonts w:hint="eastAsia" w:ascii="宋体" w:hAnsi="宋体" w:cs="宋体"/>
          <w:color w:val="auto"/>
          <w:sz w:val="24"/>
          <w:szCs w:val="24"/>
          <w:highlight w:val="green"/>
          <w:lang w:val="en-US" w:eastAsia="zh-CN"/>
        </w:rPr>
        <w:t>09:00</w:t>
      </w:r>
    </w:p>
    <w:p w14:paraId="42AF9BD9">
      <w:pPr>
        <w:spacing w:line="440" w:lineRule="exact"/>
        <w:ind w:firstLine="482" w:firstLineChars="200"/>
        <w:rPr>
          <w:rFonts w:hint="eastAsia" w:ascii="宋体" w:hAnsi="宋体" w:eastAsia="宋体" w:cs="宋体"/>
          <w:b/>
          <w:color w:val="auto"/>
          <w:sz w:val="24"/>
          <w:szCs w:val="24"/>
          <w:highlight w:val="none"/>
        </w:rPr>
      </w:pPr>
      <w:bookmarkStart w:id="14" w:name="_Toc23660"/>
      <w:bookmarkStart w:id="15" w:name="_Toc373860294"/>
      <w:r>
        <w:rPr>
          <w:rFonts w:hint="eastAsia" w:ascii="宋体" w:hAnsi="宋体" w:eastAsia="宋体" w:cs="宋体"/>
          <w:b/>
          <w:color w:val="auto"/>
          <w:sz w:val="24"/>
          <w:szCs w:val="24"/>
          <w:highlight w:val="none"/>
        </w:rPr>
        <w:t>五、</w:t>
      </w:r>
      <w:bookmarkEnd w:id="11"/>
      <w:bookmarkEnd w:id="14"/>
      <w:bookmarkEnd w:id="15"/>
      <w:r>
        <w:rPr>
          <w:rFonts w:hint="eastAsia" w:ascii="宋体" w:hAnsi="宋体" w:eastAsia="宋体" w:cs="宋体"/>
          <w:b/>
          <w:color w:val="auto"/>
          <w:sz w:val="24"/>
          <w:szCs w:val="24"/>
          <w:highlight w:val="none"/>
        </w:rPr>
        <w:t>其它有关规定</w:t>
      </w:r>
    </w:p>
    <w:p w14:paraId="3BEA9536">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单位负责人为同一人或者存在直接控股、管理关系的不同配送商，不得参加同一合同项下的政府采购活动，否则均为无效响应</w:t>
      </w:r>
      <w:r>
        <w:rPr>
          <w:rFonts w:hint="eastAsia" w:ascii="宋体" w:hAnsi="宋体" w:cs="宋体"/>
          <w:color w:val="auto"/>
          <w:sz w:val="24"/>
          <w:szCs w:val="24"/>
          <w:highlight w:val="none"/>
          <w:lang w:eastAsia="zh-CN"/>
        </w:rPr>
        <w:t>；</w:t>
      </w:r>
    </w:p>
    <w:p w14:paraId="1DD971EC">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本项目在响应文件提交截止时间前发布的询价文件及补遗文件（如果有）一律在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重庆市渝北区人民医院”官方网站（https://www.ybqrmyy.com/）、</w:t>
      </w:r>
      <w:r>
        <w:rPr>
          <w:rFonts w:hint="eastAsia" w:ascii="宋体" w:hAnsi="宋体" w:cs="宋体"/>
          <w:color w:val="auto"/>
          <w:sz w:val="24"/>
          <w:szCs w:val="24"/>
          <w:highlight w:val="none"/>
        </w:rPr>
        <w:t>行采家网（https://www.gec123.com）上发布，请各配送商注意下载；无论配送商下载与否，均视同配送商已知晓本项目询价文件、补遗文件（如果有）的内容</w:t>
      </w:r>
      <w:r>
        <w:rPr>
          <w:rFonts w:hint="eastAsia" w:ascii="宋体" w:hAnsi="宋体" w:cs="宋体"/>
          <w:color w:val="auto"/>
          <w:sz w:val="24"/>
          <w:szCs w:val="24"/>
          <w:highlight w:val="none"/>
          <w:lang w:eastAsia="zh-CN"/>
        </w:rPr>
        <w:t>；</w:t>
      </w:r>
    </w:p>
    <w:p w14:paraId="69733F24">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超过响应文件截止时间递交的响应文件，恕不接收</w:t>
      </w:r>
      <w:r>
        <w:rPr>
          <w:rFonts w:hint="eastAsia" w:ascii="宋体" w:hAnsi="宋体" w:cs="宋体"/>
          <w:color w:val="auto"/>
          <w:sz w:val="24"/>
          <w:szCs w:val="24"/>
          <w:highlight w:val="none"/>
          <w:lang w:eastAsia="zh-CN"/>
        </w:rPr>
        <w:t>；</w:t>
      </w:r>
    </w:p>
    <w:p w14:paraId="171324C1">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投标费用：无论遴选结果如何，配送商参与本项目遴选的所有费用均应由配送商自行承担</w:t>
      </w:r>
      <w:r>
        <w:rPr>
          <w:rFonts w:hint="eastAsia" w:ascii="宋体" w:hAnsi="宋体" w:cs="宋体"/>
          <w:color w:val="auto"/>
          <w:sz w:val="24"/>
          <w:szCs w:val="24"/>
          <w:highlight w:val="none"/>
          <w:lang w:eastAsia="zh-CN"/>
        </w:rPr>
        <w:t>；</w:t>
      </w:r>
    </w:p>
    <w:p w14:paraId="27B30C1A">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恶意低价中标，不履行合同者：如是我院现有配送企业，将取消在我院所有药品配送权；如不是我院配送企业，则取消此次所有中标品种；且2年内不能再次参与我院药品招投标。</w:t>
      </w:r>
    </w:p>
    <w:p w14:paraId="22BCB72A">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rPr>
        <w:t>、联系方式</w:t>
      </w:r>
    </w:p>
    <w:p w14:paraId="4127468B">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技术联系人：</w:t>
      </w:r>
      <w:r>
        <w:rPr>
          <w:rFonts w:hint="eastAsia" w:ascii="宋体" w:hAnsi="宋体" w:cs="宋体"/>
          <w:color w:val="auto"/>
          <w:sz w:val="24"/>
          <w:szCs w:val="24"/>
          <w:highlight w:val="none"/>
          <w:lang w:val="en-US" w:eastAsia="zh-CN"/>
        </w:rPr>
        <w:t>李</w:t>
      </w:r>
      <w:r>
        <w:rPr>
          <w:rFonts w:hint="eastAsia" w:ascii="宋体" w:hAnsi="宋体" w:eastAsia="宋体" w:cs="宋体"/>
          <w:color w:val="auto"/>
          <w:sz w:val="24"/>
          <w:szCs w:val="24"/>
          <w:highlight w:val="none"/>
        </w:rPr>
        <w:t>老师    联系方式：（023）61800283</w:t>
      </w:r>
    </w:p>
    <w:p w14:paraId="2D545F49">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）招标联系人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商</w:t>
      </w:r>
      <w:r>
        <w:rPr>
          <w:rFonts w:hint="eastAsia" w:ascii="宋体" w:hAnsi="宋体" w:eastAsia="宋体" w:cs="宋体"/>
          <w:color w:val="auto"/>
          <w:sz w:val="24"/>
          <w:szCs w:val="24"/>
          <w:highlight w:val="none"/>
        </w:rPr>
        <w:t>老师    联系方式：（023）61802568</w:t>
      </w:r>
    </w:p>
    <w:p w14:paraId="6BB52433">
      <w:pPr>
        <w:snapToGrid w:val="0"/>
        <w:spacing w:line="400" w:lineRule="exact"/>
        <w:ind w:firstLine="480" w:firstLineChars="200"/>
        <w:jc w:val="left"/>
        <w:rPr>
          <w:rFonts w:hint="default" w:eastAsia="仿宋"/>
          <w:highlight w:val="none"/>
          <w:lang w:val="en-US" w:eastAsia="zh-CN"/>
        </w:rPr>
      </w:pPr>
      <w:r>
        <w:rPr>
          <w:rFonts w:hint="eastAsia" w:ascii="宋体" w:hAnsi="宋体" w:cs="宋体"/>
          <w:color w:val="auto"/>
          <w:sz w:val="24"/>
          <w:szCs w:val="24"/>
          <w:highlight w:val="none"/>
        </w:rPr>
        <w:t xml:space="preserve"> </w:t>
      </w:r>
    </w:p>
    <w:p w14:paraId="707B433A">
      <w:pPr>
        <w:snapToGrid w:val="0"/>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406E8C28">
      <w:pPr>
        <w:pStyle w:val="23"/>
        <w:spacing w:before="120" w:after="120"/>
        <w:rPr>
          <w:rFonts w:hint="eastAsia" w:ascii="宋体" w:hAnsi="宋体" w:cs="宋体"/>
          <w:color w:val="auto"/>
          <w:sz w:val="24"/>
          <w:highlight w:val="none"/>
          <w:lang w:val="en-US"/>
        </w:rPr>
        <w:sectPr>
          <w:footerReference r:id="rId5" w:type="default"/>
          <w:pgSz w:w="11907" w:h="16840"/>
          <w:pgMar w:top="1134" w:right="1418" w:bottom="1134" w:left="1418" w:header="964" w:footer="992" w:gutter="0"/>
          <w:pgNumType w:fmt="numberInDash" w:start="1"/>
          <w:cols w:space="720" w:num="1"/>
          <w:docGrid w:linePitch="312" w:charSpace="0"/>
        </w:sectPr>
      </w:pPr>
    </w:p>
    <w:p w14:paraId="180BB2F4">
      <w:pPr>
        <w:pStyle w:val="3"/>
        <w:spacing w:before="0" w:after="0" w:line="360" w:lineRule="auto"/>
        <w:ind w:firstLine="3600" w:firstLineChars="1000"/>
        <w:rPr>
          <w:rFonts w:hint="eastAsia" w:ascii="宋体" w:hAnsi="宋体" w:eastAsia="宋体" w:cs="宋体"/>
          <w:color w:val="auto"/>
          <w:sz w:val="30"/>
          <w:szCs w:val="30"/>
          <w:highlight w:val="none"/>
        </w:rPr>
      </w:pPr>
      <w:bookmarkStart w:id="16" w:name="_Toc8678"/>
      <w:bookmarkStart w:id="17" w:name="_Toc102227313"/>
      <w:r>
        <w:rPr>
          <w:rFonts w:hint="eastAsia" w:ascii="宋体" w:hAnsi="宋体" w:eastAsia="宋体" w:cs="宋体"/>
          <w:b w:val="0"/>
          <w:color w:val="auto"/>
          <w:sz w:val="36"/>
          <w:szCs w:val="30"/>
          <w:highlight w:val="none"/>
        </w:rPr>
        <w:t>第二篇  投标人须知</w:t>
      </w:r>
      <w:bookmarkEnd w:id="16"/>
    </w:p>
    <w:p w14:paraId="0D4612C2">
      <w:pPr>
        <w:pStyle w:val="3"/>
        <w:spacing w:before="0" w:after="0" w:line="440" w:lineRule="exact"/>
        <w:ind w:firstLine="482"/>
        <w:rPr>
          <w:rFonts w:hint="eastAsia" w:ascii="宋体" w:hAnsi="宋体" w:eastAsia="宋体" w:cs="宋体"/>
          <w:color w:val="auto"/>
          <w:sz w:val="24"/>
          <w:szCs w:val="24"/>
          <w:highlight w:val="none"/>
        </w:rPr>
      </w:pPr>
      <w:bookmarkStart w:id="18" w:name="_Toc10142"/>
      <w:r>
        <w:rPr>
          <w:rFonts w:hint="eastAsia" w:ascii="宋体" w:hAnsi="宋体" w:eastAsia="宋体" w:cs="宋体"/>
          <w:color w:val="auto"/>
          <w:sz w:val="24"/>
          <w:szCs w:val="24"/>
          <w:highlight w:val="none"/>
        </w:rPr>
        <w:t>一、询价文件的组成</w:t>
      </w:r>
      <w:bookmarkEnd w:id="18"/>
    </w:p>
    <w:p w14:paraId="6B0290DD">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（一）投标文件，单独装订</w:t>
      </w:r>
    </w:p>
    <w:p w14:paraId="475770A0">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经济文件</w:t>
      </w:r>
    </w:p>
    <w:p w14:paraId="1D963FB0">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报价明细表（纸质版本+电子版本）</w:t>
      </w:r>
    </w:p>
    <w:p w14:paraId="0567C183">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商务文件</w:t>
      </w:r>
    </w:p>
    <w:p w14:paraId="2A8E7E6A">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1）投标函（格式）</w:t>
      </w:r>
    </w:p>
    <w:p w14:paraId="28C76C6E">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2）商务承诺</w:t>
      </w:r>
    </w:p>
    <w:p w14:paraId="14A689D7">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3）其他所需提交资料</w:t>
      </w:r>
    </w:p>
    <w:p w14:paraId="322DE937">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（二）资格文件，单独装订</w:t>
      </w:r>
    </w:p>
    <w:p w14:paraId="1086D90C">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资格文件</w:t>
      </w:r>
    </w:p>
    <w:p w14:paraId="6DD82D97">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1）提供有效的营业执照副本复印件</w:t>
      </w:r>
    </w:p>
    <w:p w14:paraId="2D27FBDD">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2）提供有效的税务登记证副本复印件</w:t>
      </w:r>
    </w:p>
    <w:p w14:paraId="08A60812">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3）提供有效的组织机构代码证复印件</w:t>
      </w:r>
    </w:p>
    <w:p w14:paraId="5E32C76E">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4）提供有效的《药品经营许可证》副本复印件</w:t>
      </w:r>
    </w:p>
    <w:p w14:paraId="0A86FF46">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5）法定代表人身份证明书（附格式）</w:t>
      </w:r>
    </w:p>
    <w:p w14:paraId="46B25D7E">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6）法定代表人授权委托书（附格式）</w:t>
      </w:r>
    </w:p>
    <w:p w14:paraId="6CFBFC2B">
      <w:pPr>
        <w:spacing w:line="440" w:lineRule="exact"/>
        <w:ind w:firstLine="480" w:firstLineChars="200"/>
        <w:rPr>
          <w:rFonts w:hint="eastAsia" w:ascii="宋体" w:hAnsi="宋体" w:cs="宋体"/>
          <w:color w:val="auto"/>
          <w:highlight w:val="none"/>
        </w:rPr>
      </w:pPr>
      <w:r>
        <w:rPr>
          <w:rFonts w:hint="eastAsia" w:ascii="宋体" w:hAnsi="宋体" w:cs="宋体"/>
          <w:color w:val="auto"/>
          <w:sz w:val="24"/>
          <w:szCs w:val="24"/>
          <w:highlight w:val="none"/>
        </w:rPr>
        <w:t>7）药品生产企业配送授权委托书（盖有生产企业及配送公司鲜章，并按招标药品目录顺序号</w:t>
      </w:r>
      <w:r>
        <w:rPr>
          <w:rFonts w:hint="eastAsia" w:ascii="宋体" w:hAnsi="宋体" w:cs="宋体"/>
          <w:color w:val="auto"/>
          <w:sz w:val="24"/>
          <w:szCs w:val="24"/>
          <w:highlight w:val="none"/>
          <w:lang w:val="en-US" w:eastAsia="zh-CN"/>
        </w:rPr>
        <w:t>标注</w:t>
      </w:r>
      <w:r>
        <w:rPr>
          <w:rFonts w:hint="eastAsia" w:ascii="宋体" w:hAnsi="宋体" w:cs="宋体"/>
          <w:color w:val="auto"/>
          <w:sz w:val="24"/>
          <w:szCs w:val="24"/>
          <w:highlight w:val="none"/>
        </w:rPr>
        <w:t>）</w:t>
      </w:r>
    </w:p>
    <w:p w14:paraId="132F32BB">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8）参加政府采购活动前三年内，在经营活动中没有重大违法记录（可用书面声明代替）</w:t>
      </w:r>
    </w:p>
    <w:p w14:paraId="1986C39A">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其他</w:t>
      </w:r>
    </w:p>
    <w:p w14:paraId="3329AADC">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其他与项目有关的资料（自附）</w:t>
      </w:r>
    </w:p>
    <w:p w14:paraId="19C3E305">
      <w:pPr>
        <w:pStyle w:val="3"/>
        <w:spacing w:before="0" w:after="0" w:line="440" w:lineRule="exact"/>
        <w:ind w:firstLine="482" w:firstLineChars="200"/>
        <w:rPr>
          <w:rFonts w:hint="eastAsia" w:ascii="宋体" w:hAnsi="宋体" w:eastAsia="宋体" w:cs="宋体"/>
          <w:color w:val="auto"/>
          <w:sz w:val="24"/>
          <w:szCs w:val="24"/>
          <w:highlight w:val="none"/>
        </w:rPr>
      </w:pPr>
      <w:bookmarkStart w:id="19" w:name="_Toc18363"/>
      <w:r>
        <w:rPr>
          <w:rFonts w:hint="eastAsia" w:ascii="宋体" w:hAnsi="宋体" w:eastAsia="宋体" w:cs="宋体"/>
          <w:color w:val="auto"/>
          <w:sz w:val="24"/>
          <w:szCs w:val="24"/>
          <w:highlight w:val="none"/>
        </w:rPr>
        <w:t>三、询价文件的修改</w:t>
      </w:r>
      <w:bookmarkEnd w:id="19"/>
    </w:p>
    <w:p w14:paraId="6734FAC9">
      <w:pPr>
        <w:spacing w:line="440" w:lineRule="exact"/>
        <w:ind w:left="0" w:leftChars="0" w:firstLine="559" w:firstLineChars="233"/>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采购人无论出于自己的考虑对标书进行修改，还是出于对投标人提问的澄清，均在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重庆市渝北区人民医院”官方网站（https://www.ybqrmyy.com/）、</w:t>
      </w:r>
      <w:r>
        <w:rPr>
          <w:rFonts w:hint="eastAsia" w:ascii="宋体" w:hAnsi="宋体" w:cs="宋体"/>
          <w:color w:val="auto"/>
          <w:sz w:val="24"/>
          <w:szCs w:val="24"/>
          <w:highlight w:val="none"/>
        </w:rPr>
        <w:t>行采家（https://www.gec123.com）上发出更正说明</w:t>
      </w:r>
      <w:r>
        <w:rPr>
          <w:rFonts w:hint="eastAsia" w:ascii="宋体" w:hAnsi="宋体" w:cs="宋体"/>
          <w:color w:val="auto"/>
          <w:sz w:val="24"/>
          <w:szCs w:val="24"/>
          <w:highlight w:val="none"/>
          <w:lang w:eastAsia="zh-CN"/>
        </w:rPr>
        <w:t>；</w:t>
      </w:r>
    </w:p>
    <w:p w14:paraId="15CA7406">
      <w:pPr>
        <w:spacing w:line="440" w:lineRule="exact"/>
        <w:ind w:left="0" w:leftChars="0" w:firstLine="559" w:firstLineChars="233"/>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为使投标人有足够的时间按采购文件的修改要求考虑修改投标文件，采购人可酌情推迟投标的截止日期和开标日期，并将此在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重庆市渝北区人民医院”官方网站（https://www.ybqrmyy.com/）、</w:t>
      </w:r>
      <w:r>
        <w:rPr>
          <w:rFonts w:hint="eastAsia" w:ascii="宋体" w:hAnsi="宋体" w:cs="宋体"/>
          <w:color w:val="auto"/>
          <w:sz w:val="24"/>
          <w:szCs w:val="24"/>
          <w:highlight w:val="none"/>
        </w:rPr>
        <w:t>行采家（https://www.gec123.com）上以补遗公告形式通知上述每一潜在的投标人</w:t>
      </w:r>
      <w:r>
        <w:rPr>
          <w:rFonts w:hint="eastAsia" w:ascii="宋体" w:hAnsi="宋体" w:cs="宋体"/>
          <w:color w:val="auto"/>
          <w:sz w:val="24"/>
          <w:szCs w:val="24"/>
          <w:highlight w:val="none"/>
          <w:lang w:eastAsia="zh-CN"/>
        </w:rPr>
        <w:t>；</w:t>
      </w:r>
    </w:p>
    <w:p w14:paraId="19FA6CAA">
      <w:pPr>
        <w:spacing w:line="440" w:lineRule="exact"/>
        <w:ind w:left="0" w:leftChars="0" w:firstLine="559" w:firstLineChars="233"/>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投标人均自行在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重庆市渝北区人民医院”官方网站（https://www.ybqrmyy.com/）、</w:t>
      </w:r>
      <w:r>
        <w:rPr>
          <w:rFonts w:hint="eastAsia" w:ascii="宋体" w:hAnsi="宋体" w:cs="宋体"/>
          <w:color w:val="auto"/>
          <w:sz w:val="24"/>
          <w:szCs w:val="24"/>
          <w:highlight w:val="none"/>
        </w:rPr>
        <w:t xml:space="preserve">行采家（https://www.gec123.com）查阅招标人所发布的补遗信息，无论投标人是否查阅，均视为已知晓招标人所澄清的相关信息。 </w:t>
      </w:r>
    </w:p>
    <w:p w14:paraId="75F4B497">
      <w:pPr>
        <w:pStyle w:val="3"/>
        <w:spacing w:before="0" w:after="0" w:line="440" w:lineRule="exact"/>
        <w:ind w:firstLine="482"/>
        <w:rPr>
          <w:rFonts w:hint="eastAsia" w:ascii="宋体" w:hAnsi="宋体" w:eastAsia="宋体" w:cs="宋体"/>
          <w:color w:val="auto"/>
          <w:sz w:val="24"/>
          <w:szCs w:val="24"/>
          <w:highlight w:val="none"/>
        </w:rPr>
      </w:pPr>
      <w:bookmarkStart w:id="20" w:name="_Toc8132"/>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、对报价表错误按下述原则修正</w:t>
      </w:r>
      <w:bookmarkEnd w:id="20"/>
    </w:p>
    <w:p w14:paraId="1DA7080B">
      <w:pPr>
        <w:spacing w:line="440" w:lineRule="exact"/>
        <w:ind w:left="0" w:leftChars="0" w:firstLine="559" w:firstLineChars="233"/>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开标时，投标文件中报价明细表与投标文件中明细表内容不一致的，以报价明细表为准。</w:t>
      </w:r>
    </w:p>
    <w:p w14:paraId="701A01C4">
      <w:pPr>
        <w:spacing w:line="440" w:lineRule="exact"/>
        <w:ind w:left="0" w:leftChars="0" w:firstLine="559" w:firstLineChars="233"/>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开标时，投标文件中纸质报价表内容与电子版本内容不一致的，以纸质报价表为准。</w:t>
      </w:r>
    </w:p>
    <w:p w14:paraId="526B39C8">
      <w:pPr>
        <w:pStyle w:val="3"/>
        <w:spacing w:before="0" w:after="0" w:line="440" w:lineRule="exact"/>
        <w:ind w:firstLine="482"/>
        <w:rPr>
          <w:rFonts w:hint="eastAsia" w:ascii="宋体" w:hAnsi="宋体" w:eastAsia="宋体" w:cs="宋体"/>
          <w:color w:val="auto"/>
          <w:sz w:val="24"/>
          <w:szCs w:val="24"/>
          <w:highlight w:val="none"/>
        </w:rPr>
      </w:pPr>
      <w:bookmarkStart w:id="21" w:name="_Toc18937"/>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、投标文件的签署及规定</w:t>
      </w:r>
      <w:bookmarkEnd w:id="21"/>
    </w:p>
    <w:p w14:paraId="10A74676">
      <w:pPr>
        <w:spacing w:line="440" w:lineRule="exact"/>
        <w:ind w:left="0" w:leftChars="0" w:firstLine="559" w:firstLineChars="233"/>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组成投标文件的各项资料均应遵守本条。</w:t>
      </w:r>
    </w:p>
    <w:p w14:paraId="748E8328">
      <w:pPr>
        <w:spacing w:line="440" w:lineRule="exact"/>
        <w:ind w:left="0" w:leftChars="0" w:firstLine="559" w:firstLineChars="233"/>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投标人应填写全称，同时加盖单位公章。</w:t>
      </w:r>
    </w:p>
    <w:p w14:paraId="64F1E46E">
      <w:pPr>
        <w:spacing w:line="440" w:lineRule="exact"/>
        <w:ind w:left="0" w:leftChars="0" w:firstLine="559" w:firstLineChars="233"/>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投标文件必须由法定代表人或其授权代表签署并加盖单位公章。</w:t>
      </w:r>
    </w:p>
    <w:p w14:paraId="7481DC48">
      <w:pPr>
        <w:spacing w:line="440" w:lineRule="exact"/>
        <w:ind w:left="0" w:leftChars="0" w:firstLine="559" w:firstLineChars="233"/>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投标文</w:t>
      </w:r>
      <w:r>
        <w:rPr>
          <w:rFonts w:hint="eastAsia" w:ascii="宋体" w:hAnsi="宋体" w:eastAsia="宋体" w:cs="宋体"/>
          <w:color w:val="auto"/>
          <w:sz w:val="24"/>
          <w:szCs w:val="24"/>
          <w:highlight w:val="none"/>
        </w:rPr>
        <w:t>件应提供</w:t>
      </w:r>
      <w:r>
        <w:rPr>
          <w:rFonts w:hint="eastAsia" w:ascii="宋体" w:hAnsi="宋体" w:eastAsia="宋体" w:cs="宋体"/>
          <w:color w:val="auto"/>
          <w:sz w:val="24"/>
          <w:szCs w:val="24"/>
          <w:highlight w:val="none"/>
          <w:lang w:eastAsia="zh-CN"/>
        </w:rPr>
        <w:t>一套（</w:t>
      </w:r>
      <w:r>
        <w:rPr>
          <w:rFonts w:hint="eastAsia" w:ascii="宋体" w:hAnsi="宋体" w:eastAsia="宋体" w:cs="宋体"/>
          <w:color w:val="auto"/>
          <w:sz w:val="24"/>
          <w:szCs w:val="24"/>
          <w:highlight w:val="yellow"/>
          <w:lang w:eastAsia="zh-CN"/>
        </w:rPr>
        <w:t>包含资格文件与投标文件</w:t>
      </w:r>
      <w:r>
        <w:rPr>
          <w:rFonts w:hint="eastAsia" w:ascii="宋体" w:hAnsi="宋体" w:eastAsia="宋体" w:cs="宋体"/>
          <w:color w:val="auto"/>
          <w:sz w:val="24"/>
          <w:szCs w:val="24"/>
          <w:highlight w:val="yellow"/>
          <w:lang w:val="en-US" w:eastAsia="zh-CN"/>
        </w:rPr>
        <w:t>纸质件各一份以及与纸质件一致的电子档扫描件一份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rPr>
        <w:t>电子版本1份（上交U盘，</w:t>
      </w:r>
      <w:r>
        <w:rPr>
          <w:rFonts w:hint="eastAsia" w:ascii="宋体" w:hAnsi="宋体" w:cs="宋体"/>
          <w:b/>
          <w:bCs/>
          <w:color w:val="auto"/>
          <w:sz w:val="24"/>
          <w:szCs w:val="24"/>
          <w:highlight w:val="none"/>
        </w:rPr>
        <w:t>明细报价表格式</w:t>
      </w:r>
      <w:r>
        <w:rPr>
          <w:rFonts w:hint="eastAsia" w:ascii="宋体" w:hAnsi="宋体" w:cs="宋体"/>
          <w:b/>
          <w:bCs/>
          <w:color w:val="auto"/>
          <w:sz w:val="24"/>
          <w:szCs w:val="24"/>
          <w:highlight w:val="none"/>
          <w:lang w:val="en-US" w:eastAsia="zh-CN"/>
        </w:rPr>
        <w:t>应</w:t>
      </w:r>
      <w:r>
        <w:rPr>
          <w:rFonts w:hint="eastAsia" w:ascii="宋体" w:hAnsi="宋体" w:cs="宋体"/>
          <w:b/>
          <w:bCs/>
          <w:color w:val="FF0000"/>
          <w:sz w:val="24"/>
          <w:szCs w:val="24"/>
          <w:highlight w:val="none"/>
          <w:lang w:val="en-US" w:eastAsia="zh-CN"/>
        </w:rPr>
        <w:t>同时包含原始excel文档和打印盖章后扫描的pdf文档</w:t>
      </w:r>
      <w:r>
        <w:rPr>
          <w:rFonts w:hint="eastAsia" w:ascii="宋体" w:hAnsi="宋体" w:cs="宋体"/>
          <w:b/>
          <w:bCs/>
          <w:color w:val="FF0000"/>
          <w:sz w:val="24"/>
          <w:szCs w:val="24"/>
          <w:highlight w:val="none"/>
        </w:rPr>
        <w:t>，</w:t>
      </w:r>
      <w:r>
        <w:rPr>
          <w:rFonts w:hint="eastAsia" w:ascii="宋体" w:hAnsi="宋体" w:cs="宋体"/>
          <w:b/>
          <w:bCs/>
          <w:color w:val="auto"/>
          <w:sz w:val="24"/>
          <w:szCs w:val="24"/>
          <w:highlight w:val="none"/>
        </w:rPr>
        <w:t>药品</w:t>
      </w:r>
      <w:r>
        <w:rPr>
          <w:rFonts w:hint="eastAsia" w:ascii="宋体" w:hAnsi="宋体" w:cs="宋体"/>
          <w:b/>
          <w:bCs/>
          <w:color w:val="auto"/>
          <w:sz w:val="24"/>
          <w:szCs w:val="24"/>
          <w:highlight w:val="none"/>
          <w:lang w:eastAsia="zh-CN"/>
        </w:rPr>
        <w:t>序</w:t>
      </w:r>
      <w:r>
        <w:rPr>
          <w:rFonts w:hint="eastAsia" w:ascii="宋体" w:hAnsi="宋体" w:cs="宋体"/>
          <w:b/>
          <w:bCs/>
          <w:color w:val="auto"/>
          <w:sz w:val="24"/>
          <w:szCs w:val="24"/>
          <w:highlight w:val="none"/>
        </w:rPr>
        <w:t>号需与招标文件排列一致，</w:t>
      </w:r>
      <w:r>
        <w:rPr>
          <w:rFonts w:hint="eastAsia" w:ascii="宋体" w:hAnsi="宋体" w:cs="宋体"/>
          <w:b/>
          <w:bCs/>
          <w:color w:val="FF0000"/>
          <w:sz w:val="24"/>
          <w:szCs w:val="24"/>
          <w:highlight w:val="none"/>
        </w:rPr>
        <w:t>不得删减及改变格式</w:t>
      </w:r>
      <w:r>
        <w:rPr>
          <w:rFonts w:hint="eastAsia" w:ascii="宋体" w:hAnsi="宋体" w:cs="宋体"/>
          <w:b/>
          <w:bCs/>
          <w:color w:val="auto"/>
          <w:sz w:val="24"/>
          <w:szCs w:val="24"/>
          <w:highlight w:val="none"/>
        </w:rPr>
        <w:t>。带量采购及国谈药品请在</w:t>
      </w:r>
      <w:r>
        <w:rPr>
          <w:rFonts w:hint="eastAsia" w:ascii="宋体" w:hAnsi="宋体" w:cs="宋体"/>
          <w:b/>
          <w:bCs/>
          <w:color w:val="auto"/>
          <w:sz w:val="24"/>
          <w:szCs w:val="24"/>
          <w:highlight w:val="none"/>
          <w:lang w:val="en-US" w:eastAsia="zh-CN"/>
        </w:rPr>
        <w:t>提供药品信息</w:t>
      </w:r>
      <w:r>
        <w:rPr>
          <w:rFonts w:hint="eastAsia" w:ascii="宋体" w:hAnsi="宋体" w:cs="宋体"/>
          <w:b/>
          <w:bCs/>
          <w:color w:val="auto"/>
          <w:sz w:val="24"/>
          <w:szCs w:val="24"/>
          <w:highlight w:val="none"/>
        </w:rPr>
        <w:t>备注栏标注。</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投标文件电子档必须与纸质文件保持一致，</w:t>
      </w:r>
      <w:r>
        <w:rPr>
          <w:rFonts w:hint="eastAsia" w:ascii="宋体" w:hAnsi="宋体" w:cs="宋体"/>
          <w:color w:val="auto"/>
          <w:sz w:val="24"/>
          <w:szCs w:val="24"/>
          <w:highlight w:val="none"/>
        </w:rPr>
        <w:t>如出现不一致情况以</w:t>
      </w:r>
      <w:r>
        <w:rPr>
          <w:rFonts w:hint="eastAsia" w:ascii="宋体" w:hAnsi="宋体" w:cs="宋体"/>
          <w:color w:val="auto"/>
          <w:sz w:val="24"/>
          <w:szCs w:val="24"/>
          <w:highlight w:val="none"/>
          <w:lang w:val="en-US" w:eastAsia="zh-CN"/>
        </w:rPr>
        <w:t>纸质文件</w:t>
      </w:r>
      <w:r>
        <w:rPr>
          <w:rFonts w:hint="eastAsia" w:ascii="宋体" w:hAnsi="宋体" w:cs="宋体"/>
          <w:color w:val="auto"/>
          <w:sz w:val="24"/>
          <w:szCs w:val="24"/>
          <w:highlight w:val="none"/>
        </w:rPr>
        <w:t>为准</w:t>
      </w:r>
      <w:r>
        <w:rPr>
          <w:rFonts w:hint="eastAsia" w:ascii="宋体" w:hAnsi="宋体" w:cs="宋体"/>
          <w:color w:val="auto"/>
          <w:sz w:val="24"/>
          <w:szCs w:val="24"/>
          <w:highlight w:val="none"/>
          <w:lang w:eastAsia="zh-CN"/>
        </w:rPr>
        <w:t>。</w:t>
      </w:r>
    </w:p>
    <w:p w14:paraId="73FD3E7A">
      <w:pPr>
        <w:pStyle w:val="3"/>
        <w:spacing w:before="0" w:after="0" w:line="440" w:lineRule="exact"/>
        <w:ind w:firstLine="482"/>
        <w:rPr>
          <w:rFonts w:hint="eastAsia" w:ascii="宋体" w:hAnsi="宋体" w:eastAsia="宋体" w:cs="宋体"/>
          <w:color w:val="auto"/>
          <w:sz w:val="24"/>
          <w:szCs w:val="24"/>
          <w:highlight w:val="none"/>
        </w:rPr>
      </w:pPr>
      <w:bookmarkStart w:id="22" w:name="_Toc25116"/>
      <w:r>
        <w:rPr>
          <w:rFonts w:hint="eastAsia" w:ascii="宋体" w:hAnsi="宋体" w:eastAsia="宋体" w:cs="宋体"/>
          <w:color w:val="auto"/>
          <w:sz w:val="24"/>
          <w:szCs w:val="24"/>
          <w:highlight w:val="none"/>
          <w:lang w:eastAsia="zh-CN"/>
        </w:rPr>
        <w:t>五</w:t>
      </w:r>
      <w:r>
        <w:rPr>
          <w:rFonts w:hint="eastAsia" w:ascii="宋体" w:hAnsi="宋体" w:eastAsia="宋体" w:cs="宋体"/>
          <w:color w:val="auto"/>
          <w:sz w:val="24"/>
          <w:szCs w:val="24"/>
          <w:highlight w:val="none"/>
        </w:rPr>
        <w:t>、投标文件的密封及标记</w:t>
      </w:r>
      <w:bookmarkEnd w:id="22"/>
    </w:p>
    <w:p w14:paraId="443658E8">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投标文件应按以下方法装袋密封：</w:t>
      </w:r>
    </w:p>
    <w:p w14:paraId="3E1B49B8">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投标文件应用信封密封。信封上需注明项目名称、投标公司、投标人名称、地址及 “不准提前启封”字样。信封需加盖投标公司公章或授权代表签字。</w:t>
      </w:r>
    </w:p>
    <w:p w14:paraId="1F3BEC7E">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未按上述要求密封、标记的，采购人有权退还其投标文件。</w:t>
      </w:r>
    </w:p>
    <w:p w14:paraId="6D8F6CE1">
      <w:pPr>
        <w:pStyle w:val="3"/>
        <w:spacing w:before="0" w:after="0" w:line="440" w:lineRule="exact"/>
        <w:ind w:firstLine="482"/>
        <w:rPr>
          <w:rFonts w:hint="eastAsia" w:ascii="宋体" w:hAnsi="宋体" w:eastAsia="宋体" w:cs="宋体"/>
          <w:color w:val="auto"/>
          <w:sz w:val="24"/>
          <w:szCs w:val="24"/>
          <w:highlight w:val="none"/>
        </w:rPr>
      </w:pPr>
      <w:bookmarkStart w:id="23" w:name="_Toc3166"/>
      <w:r>
        <w:rPr>
          <w:rFonts w:hint="eastAsia" w:ascii="宋体" w:hAnsi="宋体" w:eastAsia="宋体" w:cs="宋体"/>
          <w:color w:val="auto"/>
          <w:sz w:val="24"/>
          <w:szCs w:val="24"/>
          <w:highlight w:val="none"/>
          <w:lang w:eastAsia="zh-CN"/>
        </w:rPr>
        <w:t>六</w:t>
      </w:r>
      <w:r>
        <w:rPr>
          <w:rFonts w:hint="eastAsia" w:ascii="宋体" w:hAnsi="宋体" w:eastAsia="宋体" w:cs="宋体"/>
          <w:color w:val="auto"/>
          <w:sz w:val="24"/>
          <w:szCs w:val="24"/>
          <w:highlight w:val="none"/>
        </w:rPr>
        <w:t>、投标说明</w:t>
      </w:r>
      <w:bookmarkEnd w:id="23"/>
    </w:p>
    <w:p w14:paraId="6EBCF27A">
      <w:pPr>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本项目不接受联合投标。</w:t>
      </w:r>
    </w:p>
    <w:p w14:paraId="0F60E4D9">
      <w:pPr>
        <w:pStyle w:val="3"/>
        <w:spacing w:before="0" w:after="0" w:line="440" w:lineRule="exact"/>
        <w:ind w:firstLine="482"/>
        <w:rPr>
          <w:rFonts w:hint="eastAsia" w:ascii="宋体" w:hAnsi="宋体" w:eastAsia="宋体" w:cs="宋体"/>
          <w:color w:val="auto"/>
          <w:sz w:val="24"/>
          <w:szCs w:val="24"/>
          <w:highlight w:val="none"/>
        </w:rPr>
      </w:pPr>
      <w:bookmarkStart w:id="24" w:name="_Toc20674"/>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、开标程序</w:t>
      </w:r>
      <w:bookmarkEnd w:id="24"/>
    </w:p>
    <w:p w14:paraId="47A2EA26">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宣布开标纪律；</w:t>
      </w:r>
    </w:p>
    <w:p w14:paraId="0D052967">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密封情况检查：投标人或者其代表检查投标文件的密封情况并确认；</w:t>
      </w:r>
    </w:p>
    <w:p w14:paraId="3BAA3081">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开启投标文件顺序：随机开启；</w:t>
      </w:r>
    </w:p>
    <w:p w14:paraId="71469F37">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开标结束；</w:t>
      </w:r>
    </w:p>
    <w:p w14:paraId="53427541">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rPr>
        <w:t>进入询价小组评审。</w:t>
      </w:r>
    </w:p>
    <w:p w14:paraId="380AD846">
      <w:pPr>
        <w:pStyle w:val="3"/>
        <w:spacing w:before="0" w:after="0" w:line="440" w:lineRule="exact"/>
        <w:ind w:firstLine="482"/>
        <w:rPr>
          <w:rFonts w:hint="eastAsia" w:ascii="宋体" w:hAnsi="宋体" w:eastAsia="宋体" w:cs="宋体"/>
          <w:color w:val="auto"/>
          <w:sz w:val="24"/>
          <w:szCs w:val="24"/>
          <w:highlight w:val="none"/>
        </w:rPr>
      </w:pPr>
      <w:bookmarkStart w:id="25" w:name="_Toc10379"/>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、评标及成交原则</w:t>
      </w:r>
      <w:bookmarkEnd w:id="25"/>
    </w:p>
    <w:p w14:paraId="42BAFA79">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评标工作由医院采购办组织，具体评标事务由采购项目监督小组及评标小组负责。</w:t>
      </w:r>
    </w:p>
    <w:p w14:paraId="623C64F5">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监督小组和评标小组到位后，按以下程序独立履行评审职责：</w:t>
      </w:r>
    </w:p>
    <w:p w14:paraId="58338CBF">
      <w:pPr>
        <w:numPr>
          <w:ilvl w:val="0"/>
          <w:numId w:val="15"/>
        </w:numPr>
        <w:spacing w:line="44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sz w:val="24"/>
          <w:szCs w:val="24"/>
          <w:highlight w:val="none"/>
        </w:rPr>
        <w:t>资格性检查。监督小组依据法律法规和采购文件的规定，对投标文件中的资格证明、等进行审查，以确定投标人是否具备投标资格。资格性检查资料表如下</w:t>
      </w:r>
      <w:r>
        <w:rPr>
          <w:rFonts w:hint="eastAsia" w:ascii="宋体" w:hAnsi="宋体" w:cs="宋体"/>
          <w:color w:val="auto"/>
          <w:kern w:val="0"/>
          <w:sz w:val="24"/>
          <w:szCs w:val="24"/>
          <w:highlight w:val="none"/>
        </w:rPr>
        <w:t>：</w:t>
      </w:r>
    </w:p>
    <w:p w14:paraId="154FDFE2">
      <w:pPr>
        <w:pStyle w:val="36"/>
        <w:widowControl w:val="0"/>
        <w:numPr>
          <w:ilvl w:val="0"/>
          <w:numId w:val="0"/>
        </w:numPr>
        <w:snapToGrid w:val="0"/>
        <w:jc w:val="left"/>
        <w:rPr>
          <w:rFonts w:hint="eastAsia"/>
          <w:highlight w:val="none"/>
        </w:rPr>
      </w:pPr>
      <w:r>
        <w:rPr>
          <w:rFonts w:hint="eastAsia"/>
          <w:highlight w:val="none"/>
        </w:rPr>
        <w:br w:type="page"/>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715"/>
        <w:gridCol w:w="3238"/>
        <w:gridCol w:w="4795"/>
      </w:tblGrid>
      <w:tr w14:paraId="347F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0" w:type="dxa"/>
            <w:noWrap w:val="0"/>
            <w:vAlign w:val="center"/>
          </w:tcPr>
          <w:p w14:paraId="7D001E70">
            <w:pPr>
              <w:spacing w:line="39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3953" w:type="dxa"/>
            <w:gridSpan w:val="2"/>
            <w:noWrap w:val="0"/>
            <w:vAlign w:val="center"/>
          </w:tcPr>
          <w:p w14:paraId="7E58FD3E">
            <w:pPr>
              <w:spacing w:line="39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检查因素</w:t>
            </w:r>
          </w:p>
        </w:tc>
        <w:tc>
          <w:tcPr>
            <w:tcW w:w="4795" w:type="dxa"/>
            <w:noWrap w:val="0"/>
            <w:vAlign w:val="center"/>
          </w:tcPr>
          <w:p w14:paraId="751C0065">
            <w:pPr>
              <w:spacing w:line="39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检查内容</w:t>
            </w:r>
          </w:p>
        </w:tc>
      </w:tr>
      <w:tr w14:paraId="2AF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trPr>
        <w:tc>
          <w:tcPr>
            <w:tcW w:w="880" w:type="dxa"/>
            <w:vMerge w:val="restart"/>
            <w:noWrap w:val="0"/>
            <w:vAlign w:val="center"/>
          </w:tcPr>
          <w:p w14:paraId="227EC1F6">
            <w:pPr>
              <w:snapToGrid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715" w:type="dxa"/>
            <w:vMerge w:val="restart"/>
            <w:noWrap w:val="0"/>
            <w:vAlign w:val="center"/>
          </w:tcPr>
          <w:p w14:paraId="4638C5BA">
            <w:pPr>
              <w:snapToGrid w:val="0"/>
              <w:spacing w:line="400" w:lineRule="exac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投标人应符合的基本资格条件</w:t>
            </w:r>
          </w:p>
        </w:tc>
        <w:tc>
          <w:tcPr>
            <w:tcW w:w="3238" w:type="dxa"/>
            <w:noWrap w:val="0"/>
            <w:vAlign w:val="center"/>
          </w:tcPr>
          <w:p w14:paraId="228016D4">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（1）具有独立承担民事责任的能力</w:t>
            </w:r>
          </w:p>
        </w:tc>
        <w:tc>
          <w:tcPr>
            <w:tcW w:w="4795" w:type="dxa"/>
            <w:noWrap w:val="0"/>
            <w:vAlign w:val="top"/>
          </w:tcPr>
          <w:p w14:paraId="073DEE92">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投标企业提供有效的营业执照副本复印件；提供有效的税务登记证副本复印件；提供有效的组织机构代码证复印件；提供有效的药品经营许可证副本复印件，投标人法定代表人身份证明、法定代表人授权代表委托书及法定代表人授权代表</w:t>
            </w:r>
          </w:p>
        </w:tc>
      </w:tr>
      <w:tr w14:paraId="68B7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880" w:type="dxa"/>
            <w:vMerge w:val="continue"/>
            <w:noWrap w:val="0"/>
            <w:vAlign w:val="center"/>
          </w:tcPr>
          <w:p w14:paraId="0CB5262E">
            <w:pPr>
              <w:snapToGrid w:val="0"/>
              <w:spacing w:line="400" w:lineRule="exact"/>
              <w:jc w:val="center"/>
              <w:rPr>
                <w:rFonts w:hint="eastAsia" w:ascii="宋体" w:hAnsi="宋体" w:cs="宋体"/>
                <w:color w:val="auto"/>
                <w:kern w:val="0"/>
                <w:szCs w:val="21"/>
                <w:highlight w:val="none"/>
              </w:rPr>
            </w:pPr>
          </w:p>
        </w:tc>
        <w:tc>
          <w:tcPr>
            <w:tcW w:w="715" w:type="dxa"/>
            <w:vMerge w:val="continue"/>
            <w:noWrap w:val="0"/>
            <w:vAlign w:val="center"/>
          </w:tcPr>
          <w:p w14:paraId="7DA5CB9A">
            <w:pPr>
              <w:snapToGrid w:val="0"/>
              <w:spacing w:line="400" w:lineRule="exact"/>
              <w:rPr>
                <w:rFonts w:hint="eastAsia" w:ascii="宋体" w:hAnsi="宋体" w:cs="宋体"/>
                <w:color w:val="auto"/>
                <w:kern w:val="0"/>
                <w:sz w:val="24"/>
                <w:szCs w:val="24"/>
                <w:highlight w:val="none"/>
                <w:lang w:val="zh-CN"/>
              </w:rPr>
            </w:pPr>
          </w:p>
        </w:tc>
        <w:tc>
          <w:tcPr>
            <w:tcW w:w="3238" w:type="dxa"/>
            <w:noWrap w:val="0"/>
            <w:vAlign w:val="center"/>
          </w:tcPr>
          <w:p w14:paraId="760771FE">
            <w:pPr>
              <w:snapToGrid w:val="0"/>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rPr>
              <w:t>具有良好的商业信誉和健全的财务会计制度</w:t>
            </w:r>
          </w:p>
        </w:tc>
        <w:tc>
          <w:tcPr>
            <w:tcW w:w="4795" w:type="dxa"/>
            <w:vMerge w:val="restart"/>
            <w:noWrap w:val="0"/>
            <w:vAlign w:val="center"/>
          </w:tcPr>
          <w:p w14:paraId="538F2892">
            <w:pPr>
              <w:snapToGrid w:val="0"/>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投标人提供基本资格条件承诺函（见格式文件）。</w:t>
            </w:r>
          </w:p>
          <w:p w14:paraId="60B55DA6">
            <w:pPr>
              <w:snapToGrid w:val="0"/>
              <w:spacing w:line="400" w:lineRule="exact"/>
              <w:rPr>
                <w:rFonts w:hint="eastAsia"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注：投标人应对其承诺内容的真实性、合法性、有效性负责。经调查核实为虚假承诺的，视同为“提供虚假材料谋取中标、成交”的违法行为，依照《中华人民共和国政府采购法》等法律法规追 究相应责任。</w:t>
            </w:r>
          </w:p>
        </w:tc>
      </w:tr>
      <w:tr w14:paraId="7CBB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880" w:type="dxa"/>
            <w:vMerge w:val="continue"/>
            <w:noWrap w:val="0"/>
            <w:vAlign w:val="center"/>
          </w:tcPr>
          <w:p w14:paraId="315C51C5">
            <w:pPr>
              <w:snapToGrid w:val="0"/>
              <w:spacing w:line="400" w:lineRule="exact"/>
              <w:jc w:val="center"/>
              <w:rPr>
                <w:rFonts w:hint="eastAsia" w:ascii="宋体" w:hAnsi="宋体" w:cs="宋体"/>
                <w:color w:val="auto"/>
                <w:kern w:val="0"/>
                <w:szCs w:val="21"/>
                <w:highlight w:val="none"/>
              </w:rPr>
            </w:pPr>
          </w:p>
        </w:tc>
        <w:tc>
          <w:tcPr>
            <w:tcW w:w="715" w:type="dxa"/>
            <w:vMerge w:val="continue"/>
            <w:noWrap w:val="0"/>
            <w:vAlign w:val="center"/>
          </w:tcPr>
          <w:p w14:paraId="24FAAFAD">
            <w:pPr>
              <w:snapToGrid w:val="0"/>
              <w:spacing w:line="400" w:lineRule="exact"/>
              <w:rPr>
                <w:rFonts w:hint="eastAsia" w:ascii="宋体" w:hAnsi="宋体" w:cs="宋体"/>
                <w:color w:val="auto"/>
                <w:kern w:val="0"/>
                <w:sz w:val="24"/>
                <w:szCs w:val="24"/>
                <w:highlight w:val="none"/>
                <w:lang w:val="zh-CN"/>
              </w:rPr>
            </w:pPr>
          </w:p>
        </w:tc>
        <w:tc>
          <w:tcPr>
            <w:tcW w:w="3238" w:type="dxa"/>
            <w:noWrap w:val="0"/>
            <w:vAlign w:val="center"/>
          </w:tcPr>
          <w:p w14:paraId="04B62D72">
            <w:pPr>
              <w:snapToGrid w:val="0"/>
              <w:spacing w:line="400" w:lineRule="exac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（3）具有履行合同所必需的设备和专业技术能力</w:t>
            </w:r>
          </w:p>
        </w:tc>
        <w:tc>
          <w:tcPr>
            <w:tcW w:w="4795" w:type="dxa"/>
            <w:vMerge w:val="continue"/>
            <w:noWrap w:val="0"/>
            <w:vAlign w:val="center"/>
          </w:tcPr>
          <w:p w14:paraId="175FA1BB">
            <w:pPr>
              <w:spacing w:line="240" w:lineRule="exact"/>
              <w:rPr>
                <w:rFonts w:hint="eastAsia" w:ascii="宋体" w:hAnsi="宋体" w:cs="宋体"/>
                <w:color w:val="auto"/>
                <w:kern w:val="0"/>
                <w:sz w:val="24"/>
                <w:szCs w:val="24"/>
                <w:highlight w:val="none"/>
              </w:rPr>
            </w:pPr>
          </w:p>
        </w:tc>
      </w:tr>
      <w:tr w14:paraId="7DAB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880" w:type="dxa"/>
            <w:vMerge w:val="continue"/>
            <w:noWrap w:val="0"/>
            <w:vAlign w:val="center"/>
          </w:tcPr>
          <w:p w14:paraId="3DBACF75">
            <w:pPr>
              <w:snapToGrid w:val="0"/>
              <w:spacing w:line="400" w:lineRule="exact"/>
              <w:jc w:val="center"/>
              <w:rPr>
                <w:rFonts w:hint="eastAsia" w:ascii="宋体" w:hAnsi="宋体" w:cs="宋体"/>
                <w:color w:val="auto"/>
                <w:kern w:val="0"/>
                <w:szCs w:val="21"/>
                <w:highlight w:val="none"/>
              </w:rPr>
            </w:pPr>
          </w:p>
        </w:tc>
        <w:tc>
          <w:tcPr>
            <w:tcW w:w="715" w:type="dxa"/>
            <w:vMerge w:val="continue"/>
            <w:noWrap w:val="0"/>
            <w:vAlign w:val="center"/>
          </w:tcPr>
          <w:p w14:paraId="5C4010C6">
            <w:pPr>
              <w:snapToGrid w:val="0"/>
              <w:spacing w:line="400" w:lineRule="exact"/>
              <w:rPr>
                <w:rFonts w:hint="eastAsia" w:ascii="宋体" w:hAnsi="宋体" w:cs="宋体"/>
                <w:color w:val="auto"/>
                <w:kern w:val="0"/>
                <w:sz w:val="24"/>
                <w:szCs w:val="24"/>
                <w:highlight w:val="none"/>
                <w:lang w:val="zh-CN"/>
              </w:rPr>
            </w:pPr>
          </w:p>
        </w:tc>
        <w:tc>
          <w:tcPr>
            <w:tcW w:w="3238" w:type="dxa"/>
            <w:noWrap w:val="0"/>
            <w:vAlign w:val="center"/>
          </w:tcPr>
          <w:p w14:paraId="70BE6CC1">
            <w:pPr>
              <w:snapToGrid w:val="0"/>
              <w:spacing w:line="400" w:lineRule="exac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（4）有依法缴纳税收和社会保障金的良好记录</w:t>
            </w:r>
          </w:p>
        </w:tc>
        <w:tc>
          <w:tcPr>
            <w:tcW w:w="4795" w:type="dxa"/>
            <w:vMerge w:val="continue"/>
            <w:noWrap w:val="0"/>
            <w:vAlign w:val="center"/>
          </w:tcPr>
          <w:p w14:paraId="44EB7DE3">
            <w:pPr>
              <w:spacing w:line="240" w:lineRule="exact"/>
              <w:rPr>
                <w:rFonts w:hint="eastAsia" w:ascii="宋体" w:hAnsi="宋体" w:cs="宋体"/>
                <w:color w:val="auto"/>
                <w:kern w:val="0"/>
                <w:sz w:val="24"/>
                <w:szCs w:val="24"/>
                <w:highlight w:val="none"/>
              </w:rPr>
            </w:pPr>
          </w:p>
        </w:tc>
      </w:tr>
      <w:tr w14:paraId="3C3E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880" w:type="dxa"/>
            <w:vMerge w:val="continue"/>
            <w:noWrap w:val="0"/>
            <w:vAlign w:val="center"/>
          </w:tcPr>
          <w:p w14:paraId="4EB51112">
            <w:pPr>
              <w:snapToGrid w:val="0"/>
              <w:spacing w:line="400" w:lineRule="exact"/>
              <w:jc w:val="center"/>
              <w:rPr>
                <w:rFonts w:hint="eastAsia" w:ascii="宋体" w:hAnsi="宋体" w:cs="宋体"/>
                <w:color w:val="auto"/>
                <w:kern w:val="0"/>
                <w:szCs w:val="21"/>
                <w:highlight w:val="none"/>
              </w:rPr>
            </w:pPr>
          </w:p>
        </w:tc>
        <w:tc>
          <w:tcPr>
            <w:tcW w:w="715" w:type="dxa"/>
            <w:vMerge w:val="continue"/>
            <w:noWrap w:val="0"/>
            <w:vAlign w:val="center"/>
          </w:tcPr>
          <w:p w14:paraId="3E6EF3F2">
            <w:pPr>
              <w:snapToGrid w:val="0"/>
              <w:spacing w:line="400" w:lineRule="exact"/>
              <w:rPr>
                <w:rFonts w:hint="eastAsia" w:ascii="宋体" w:hAnsi="宋体" w:cs="宋体"/>
                <w:color w:val="auto"/>
                <w:kern w:val="0"/>
                <w:sz w:val="24"/>
                <w:szCs w:val="24"/>
                <w:highlight w:val="none"/>
                <w:lang w:val="zh-CN"/>
              </w:rPr>
            </w:pPr>
          </w:p>
        </w:tc>
        <w:tc>
          <w:tcPr>
            <w:tcW w:w="3238" w:type="dxa"/>
            <w:noWrap w:val="0"/>
            <w:vAlign w:val="center"/>
          </w:tcPr>
          <w:p w14:paraId="3CF10890">
            <w:pPr>
              <w:snapToGrid w:val="0"/>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（5）参加政府采购活动前三年内，在经营活动中没有重大违法记录</w:t>
            </w:r>
          </w:p>
        </w:tc>
        <w:tc>
          <w:tcPr>
            <w:tcW w:w="4795" w:type="dxa"/>
            <w:vMerge w:val="continue"/>
            <w:noWrap w:val="0"/>
            <w:vAlign w:val="center"/>
          </w:tcPr>
          <w:p w14:paraId="377304F9">
            <w:pPr>
              <w:spacing w:line="240" w:lineRule="exact"/>
              <w:rPr>
                <w:rFonts w:hint="eastAsia" w:ascii="宋体" w:hAnsi="宋体" w:cs="宋体"/>
                <w:color w:val="auto"/>
                <w:kern w:val="0"/>
                <w:sz w:val="24"/>
                <w:szCs w:val="24"/>
                <w:highlight w:val="none"/>
              </w:rPr>
            </w:pPr>
          </w:p>
        </w:tc>
      </w:tr>
      <w:tr w14:paraId="2EE7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880" w:type="dxa"/>
            <w:vMerge w:val="continue"/>
            <w:noWrap w:val="0"/>
            <w:vAlign w:val="center"/>
          </w:tcPr>
          <w:p w14:paraId="5A0D518C">
            <w:pPr>
              <w:snapToGrid w:val="0"/>
              <w:spacing w:line="400" w:lineRule="exact"/>
              <w:jc w:val="center"/>
              <w:rPr>
                <w:rFonts w:hint="eastAsia" w:ascii="宋体" w:hAnsi="宋体" w:cs="宋体"/>
                <w:color w:val="auto"/>
                <w:kern w:val="0"/>
                <w:szCs w:val="21"/>
                <w:highlight w:val="none"/>
              </w:rPr>
            </w:pPr>
          </w:p>
        </w:tc>
        <w:tc>
          <w:tcPr>
            <w:tcW w:w="715" w:type="dxa"/>
            <w:vMerge w:val="continue"/>
            <w:noWrap w:val="0"/>
            <w:vAlign w:val="center"/>
          </w:tcPr>
          <w:p w14:paraId="0B1FAF84">
            <w:pPr>
              <w:snapToGrid w:val="0"/>
              <w:spacing w:line="400" w:lineRule="exact"/>
              <w:rPr>
                <w:rFonts w:hint="eastAsia" w:ascii="宋体" w:hAnsi="宋体" w:cs="宋体"/>
                <w:color w:val="auto"/>
                <w:kern w:val="0"/>
                <w:sz w:val="24"/>
                <w:szCs w:val="24"/>
                <w:highlight w:val="none"/>
                <w:lang w:val="zh-CN"/>
              </w:rPr>
            </w:pPr>
          </w:p>
        </w:tc>
        <w:tc>
          <w:tcPr>
            <w:tcW w:w="3238" w:type="dxa"/>
            <w:noWrap w:val="0"/>
            <w:vAlign w:val="center"/>
          </w:tcPr>
          <w:p w14:paraId="02EEEE04">
            <w:pPr>
              <w:snapToGrid w:val="0"/>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（6）法律、行政法规规定的其他条件</w:t>
            </w:r>
          </w:p>
        </w:tc>
        <w:tc>
          <w:tcPr>
            <w:tcW w:w="4795" w:type="dxa"/>
            <w:noWrap w:val="0"/>
            <w:vAlign w:val="center"/>
          </w:tcPr>
          <w:p w14:paraId="60F6B40B">
            <w:pPr>
              <w:spacing w:line="240" w:lineRule="exact"/>
              <w:rPr>
                <w:rFonts w:hint="eastAsia" w:ascii="宋体" w:hAnsi="宋体" w:cs="宋体"/>
                <w:color w:val="auto"/>
                <w:kern w:val="0"/>
                <w:sz w:val="24"/>
                <w:szCs w:val="24"/>
                <w:highlight w:val="none"/>
              </w:rPr>
            </w:pPr>
          </w:p>
        </w:tc>
      </w:tr>
      <w:tr w14:paraId="5D84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880" w:type="dxa"/>
            <w:noWrap w:val="0"/>
            <w:vAlign w:val="center"/>
          </w:tcPr>
          <w:p w14:paraId="5A3D8CC4">
            <w:pPr>
              <w:snapToGrid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3953" w:type="dxa"/>
            <w:gridSpan w:val="2"/>
            <w:noWrap w:val="0"/>
            <w:vAlign w:val="center"/>
          </w:tcPr>
          <w:p w14:paraId="2A53544A">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投标保证金</w:t>
            </w:r>
          </w:p>
        </w:tc>
        <w:tc>
          <w:tcPr>
            <w:tcW w:w="4795" w:type="dxa"/>
            <w:noWrap w:val="0"/>
            <w:vAlign w:val="center"/>
          </w:tcPr>
          <w:p w14:paraId="418E4AAD">
            <w:pPr>
              <w:snapToGrid w:val="0"/>
              <w:spacing w:line="400" w:lineRule="exact"/>
              <w:rPr>
                <w:rFonts w:hint="eastAsia" w:ascii="宋体" w:hAnsi="宋体" w:cs="宋体"/>
                <w:color w:val="auto"/>
                <w:kern w:val="0"/>
                <w:sz w:val="24"/>
                <w:szCs w:val="24"/>
                <w:highlight w:val="none"/>
              </w:rPr>
            </w:pPr>
          </w:p>
        </w:tc>
      </w:tr>
    </w:tbl>
    <w:p w14:paraId="0ABDBFE0">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注：投标人按“三证合一”登记制度办理营业执照的，组织机构代码证以投标人所提供的营业执照（副本）复印件为准。</w:t>
      </w:r>
    </w:p>
    <w:p w14:paraId="7C48449E">
      <w:pPr>
        <w:numPr>
          <w:ilvl w:val="0"/>
          <w:numId w:val="0"/>
        </w:numPr>
        <w:spacing w:line="440" w:lineRule="exact"/>
        <w:ind w:firstLine="480" w:firstLineChars="200"/>
        <w:rPr>
          <w:rFonts w:hint="eastAsia" w:ascii="宋体" w:hAnsi="宋体" w:cs="宋体"/>
          <w:color w:val="auto"/>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符合性检查。评审小组依据招标文件的规定，从投标文件的有效性、完整性和对招标文件的响应程度进行审查，以确定是否对采购文件的实质性要求作出响应。符合性检查资料表如下：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781"/>
        <w:gridCol w:w="2161"/>
        <w:gridCol w:w="4866"/>
      </w:tblGrid>
      <w:tr w14:paraId="4BD3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20" w:type="dxa"/>
            <w:noWrap w:val="0"/>
            <w:vAlign w:val="center"/>
          </w:tcPr>
          <w:p w14:paraId="5CDDD783">
            <w:pPr>
              <w:spacing w:line="39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3942" w:type="dxa"/>
            <w:gridSpan w:val="2"/>
            <w:noWrap w:val="0"/>
            <w:vAlign w:val="center"/>
          </w:tcPr>
          <w:p w14:paraId="46FAF49E">
            <w:pPr>
              <w:spacing w:line="39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评审因素</w:t>
            </w:r>
          </w:p>
        </w:tc>
        <w:tc>
          <w:tcPr>
            <w:tcW w:w="4866" w:type="dxa"/>
            <w:noWrap w:val="0"/>
            <w:vAlign w:val="center"/>
          </w:tcPr>
          <w:p w14:paraId="7D215191">
            <w:pPr>
              <w:spacing w:line="39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评审标准</w:t>
            </w:r>
          </w:p>
        </w:tc>
      </w:tr>
      <w:tr w14:paraId="0969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20" w:type="dxa"/>
            <w:vMerge w:val="restart"/>
            <w:noWrap w:val="0"/>
            <w:vAlign w:val="center"/>
          </w:tcPr>
          <w:p w14:paraId="7D877B58">
            <w:pPr>
              <w:snapToGri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781" w:type="dxa"/>
            <w:vMerge w:val="restart"/>
            <w:noWrap w:val="0"/>
            <w:vAlign w:val="center"/>
          </w:tcPr>
          <w:p w14:paraId="5B1FAA0C">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有效性审查</w:t>
            </w:r>
          </w:p>
        </w:tc>
        <w:tc>
          <w:tcPr>
            <w:tcW w:w="2161" w:type="dxa"/>
            <w:noWrap w:val="0"/>
            <w:vAlign w:val="center"/>
          </w:tcPr>
          <w:p w14:paraId="3222EF5E">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报价文件签署</w:t>
            </w:r>
          </w:p>
        </w:tc>
        <w:tc>
          <w:tcPr>
            <w:tcW w:w="4866" w:type="dxa"/>
            <w:noWrap w:val="0"/>
            <w:vAlign w:val="center"/>
          </w:tcPr>
          <w:p w14:paraId="02B5B724">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投标文件法定代表人或其授权代表签署并加盖单位公章</w:t>
            </w:r>
          </w:p>
        </w:tc>
      </w:tr>
      <w:tr w14:paraId="43F4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20" w:type="dxa"/>
            <w:vMerge w:val="continue"/>
            <w:noWrap w:val="0"/>
            <w:vAlign w:val="center"/>
          </w:tcPr>
          <w:p w14:paraId="2E22F4E5">
            <w:pPr>
              <w:snapToGrid w:val="0"/>
              <w:spacing w:line="400" w:lineRule="exact"/>
              <w:jc w:val="center"/>
              <w:rPr>
                <w:rFonts w:hint="eastAsia" w:ascii="宋体" w:hAnsi="宋体" w:cs="宋体"/>
                <w:color w:val="auto"/>
                <w:kern w:val="0"/>
                <w:sz w:val="24"/>
                <w:szCs w:val="24"/>
                <w:highlight w:val="none"/>
              </w:rPr>
            </w:pPr>
          </w:p>
        </w:tc>
        <w:tc>
          <w:tcPr>
            <w:tcW w:w="1781" w:type="dxa"/>
            <w:vMerge w:val="continue"/>
            <w:noWrap w:val="0"/>
            <w:vAlign w:val="center"/>
          </w:tcPr>
          <w:p w14:paraId="151239E2">
            <w:pPr>
              <w:snapToGrid w:val="0"/>
              <w:spacing w:line="400" w:lineRule="exact"/>
              <w:rPr>
                <w:rFonts w:hint="eastAsia" w:ascii="宋体" w:hAnsi="宋体" w:cs="宋体"/>
                <w:color w:val="auto"/>
                <w:kern w:val="0"/>
                <w:sz w:val="24"/>
                <w:szCs w:val="24"/>
                <w:highlight w:val="none"/>
              </w:rPr>
            </w:pPr>
          </w:p>
        </w:tc>
        <w:tc>
          <w:tcPr>
            <w:tcW w:w="2161" w:type="dxa"/>
            <w:noWrap w:val="0"/>
            <w:vAlign w:val="center"/>
          </w:tcPr>
          <w:p w14:paraId="4F200162">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法定代表人身份证明及授权委托书</w:t>
            </w:r>
          </w:p>
        </w:tc>
        <w:tc>
          <w:tcPr>
            <w:tcW w:w="4866" w:type="dxa"/>
            <w:noWrap w:val="0"/>
            <w:vAlign w:val="center"/>
          </w:tcPr>
          <w:p w14:paraId="1227D704">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法定代表人身份证明及授权委托书有效，符合招标文件规定的格式，签字或盖章齐全。</w:t>
            </w:r>
          </w:p>
        </w:tc>
      </w:tr>
      <w:tr w14:paraId="40C8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20" w:type="dxa"/>
            <w:vMerge w:val="continue"/>
            <w:noWrap w:val="0"/>
            <w:vAlign w:val="center"/>
          </w:tcPr>
          <w:p w14:paraId="026E0E72">
            <w:pPr>
              <w:snapToGrid w:val="0"/>
              <w:spacing w:line="400" w:lineRule="exact"/>
              <w:jc w:val="center"/>
              <w:rPr>
                <w:rFonts w:hint="eastAsia" w:ascii="宋体" w:hAnsi="宋体" w:cs="宋体"/>
                <w:color w:val="auto"/>
                <w:kern w:val="0"/>
                <w:sz w:val="24"/>
                <w:szCs w:val="24"/>
                <w:highlight w:val="none"/>
              </w:rPr>
            </w:pPr>
          </w:p>
        </w:tc>
        <w:tc>
          <w:tcPr>
            <w:tcW w:w="1781" w:type="dxa"/>
            <w:vMerge w:val="continue"/>
            <w:noWrap w:val="0"/>
            <w:vAlign w:val="center"/>
          </w:tcPr>
          <w:p w14:paraId="24997019">
            <w:pPr>
              <w:snapToGrid w:val="0"/>
              <w:spacing w:line="400" w:lineRule="exact"/>
              <w:rPr>
                <w:rFonts w:hint="eastAsia" w:ascii="宋体" w:hAnsi="宋体" w:cs="宋体"/>
                <w:color w:val="auto"/>
                <w:kern w:val="0"/>
                <w:sz w:val="24"/>
                <w:szCs w:val="24"/>
                <w:highlight w:val="none"/>
              </w:rPr>
            </w:pPr>
          </w:p>
        </w:tc>
        <w:tc>
          <w:tcPr>
            <w:tcW w:w="2161" w:type="dxa"/>
            <w:noWrap w:val="0"/>
            <w:vAlign w:val="center"/>
          </w:tcPr>
          <w:p w14:paraId="45D4F2F3">
            <w:pPr>
              <w:snapToGrid w:val="0"/>
              <w:spacing w:line="400" w:lineRule="exac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报价唯一</w:t>
            </w:r>
          </w:p>
        </w:tc>
        <w:tc>
          <w:tcPr>
            <w:tcW w:w="4866" w:type="dxa"/>
            <w:noWrap w:val="0"/>
            <w:vAlign w:val="center"/>
          </w:tcPr>
          <w:p w14:paraId="66EF8AED">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只能有一个有效报价，不得提交选择性报价。</w:t>
            </w:r>
          </w:p>
        </w:tc>
      </w:tr>
      <w:tr w14:paraId="4A29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20" w:type="dxa"/>
            <w:vMerge w:val="restart"/>
            <w:noWrap w:val="0"/>
            <w:vAlign w:val="center"/>
          </w:tcPr>
          <w:p w14:paraId="1B43D9A2">
            <w:pPr>
              <w:snapToGri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1781" w:type="dxa"/>
            <w:vMerge w:val="restart"/>
            <w:noWrap w:val="0"/>
            <w:vAlign w:val="center"/>
          </w:tcPr>
          <w:p w14:paraId="388CD641">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完整性审查</w:t>
            </w:r>
          </w:p>
        </w:tc>
        <w:tc>
          <w:tcPr>
            <w:tcW w:w="2161" w:type="dxa"/>
            <w:noWrap w:val="0"/>
            <w:vAlign w:val="center"/>
          </w:tcPr>
          <w:p w14:paraId="1E42E914">
            <w:pPr>
              <w:snapToGrid w:val="0"/>
              <w:spacing w:line="400" w:lineRule="exac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报价</w:t>
            </w:r>
            <w:r>
              <w:rPr>
                <w:rFonts w:hint="eastAsia" w:ascii="宋体" w:hAnsi="宋体" w:cs="宋体"/>
                <w:color w:val="auto"/>
                <w:kern w:val="0"/>
                <w:sz w:val="24"/>
                <w:szCs w:val="24"/>
                <w:highlight w:val="none"/>
                <w:lang w:val="zh-CN"/>
              </w:rPr>
              <w:t>文件内容</w:t>
            </w:r>
          </w:p>
        </w:tc>
        <w:tc>
          <w:tcPr>
            <w:tcW w:w="4866" w:type="dxa"/>
            <w:noWrap w:val="0"/>
            <w:vAlign w:val="center"/>
          </w:tcPr>
          <w:p w14:paraId="06DFB314">
            <w:pPr>
              <w:snapToGrid w:val="0"/>
              <w:spacing w:line="400" w:lineRule="exac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报价</w:t>
            </w:r>
            <w:r>
              <w:rPr>
                <w:rFonts w:hint="eastAsia" w:ascii="宋体" w:hAnsi="宋体" w:cs="宋体"/>
                <w:color w:val="auto"/>
                <w:kern w:val="0"/>
                <w:sz w:val="24"/>
                <w:szCs w:val="24"/>
                <w:highlight w:val="none"/>
                <w:lang w:val="zh-CN"/>
              </w:rPr>
              <w:t>文件内容齐全、无遗漏。</w:t>
            </w:r>
          </w:p>
        </w:tc>
      </w:tr>
      <w:tr w14:paraId="5D33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20" w:type="dxa"/>
            <w:vMerge w:val="continue"/>
            <w:noWrap w:val="0"/>
            <w:vAlign w:val="center"/>
          </w:tcPr>
          <w:p w14:paraId="15D1C65B">
            <w:pPr>
              <w:snapToGrid w:val="0"/>
              <w:spacing w:line="400" w:lineRule="exact"/>
              <w:jc w:val="center"/>
              <w:rPr>
                <w:rFonts w:hint="eastAsia" w:ascii="宋体" w:hAnsi="宋体" w:cs="宋体"/>
                <w:color w:val="auto"/>
                <w:kern w:val="0"/>
                <w:sz w:val="24"/>
                <w:szCs w:val="24"/>
                <w:highlight w:val="none"/>
              </w:rPr>
            </w:pPr>
          </w:p>
        </w:tc>
        <w:tc>
          <w:tcPr>
            <w:tcW w:w="1781" w:type="dxa"/>
            <w:vMerge w:val="continue"/>
            <w:noWrap w:val="0"/>
            <w:vAlign w:val="center"/>
          </w:tcPr>
          <w:p w14:paraId="4443B311">
            <w:pPr>
              <w:snapToGrid w:val="0"/>
              <w:spacing w:line="400" w:lineRule="exact"/>
              <w:rPr>
                <w:rFonts w:hint="eastAsia" w:ascii="宋体" w:hAnsi="宋体" w:cs="宋体"/>
                <w:color w:val="auto"/>
                <w:kern w:val="0"/>
                <w:sz w:val="24"/>
                <w:szCs w:val="24"/>
                <w:highlight w:val="none"/>
              </w:rPr>
            </w:pPr>
          </w:p>
        </w:tc>
        <w:tc>
          <w:tcPr>
            <w:tcW w:w="2161" w:type="dxa"/>
            <w:noWrap w:val="0"/>
            <w:vAlign w:val="center"/>
          </w:tcPr>
          <w:p w14:paraId="0A423548">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报价</w:t>
            </w:r>
            <w:r>
              <w:rPr>
                <w:rFonts w:hint="eastAsia" w:ascii="宋体" w:hAnsi="宋体" w:cs="宋体"/>
                <w:color w:val="auto"/>
                <w:kern w:val="0"/>
                <w:sz w:val="24"/>
                <w:szCs w:val="24"/>
                <w:highlight w:val="none"/>
                <w:lang w:val="zh-CN"/>
              </w:rPr>
              <w:t>文件份数</w:t>
            </w:r>
          </w:p>
        </w:tc>
        <w:tc>
          <w:tcPr>
            <w:tcW w:w="4866" w:type="dxa"/>
            <w:noWrap w:val="0"/>
            <w:vAlign w:val="center"/>
          </w:tcPr>
          <w:p w14:paraId="681A4819">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报价</w:t>
            </w:r>
            <w:r>
              <w:rPr>
                <w:rFonts w:hint="eastAsia" w:ascii="宋体" w:hAnsi="宋体" w:cs="宋体"/>
                <w:color w:val="auto"/>
                <w:kern w:val="0"/>
                <w:sz w:val="24"/>
                <w:szCs w:val="24"/>
                <w:highlight w:val="none"/>
                <w:lang w:val="zh-CN"/>
              </w:rPr>
              <w:t>文件纸质版本、电子版本。</w:t>
            </w:r>
          </w:p>
        </w:tc>
      </w:tr>
      <w:tr w14:paraId="307C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20" w:type="dxa"/>
            <w:noWrap w:val="0"/>
            <w:vAlign w:val="center"/>
          </w:tcPr>
          <w:p w14:paraId="5767CB42">
            <w:pPr>
              <w:snapToGrid w:val="0"/>
              <w:spacing w:line="40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1781" w:type="dxa"/>
            <w:noWrap w:val="0"/>
            <w:vAlign w:val="center"/>
          </w:tcPr>
          <w:p w14:paraId="781652B7">
            <w:pPr>
              <w:snapToGrid w:val="0"/>
              <w:spacing w:line="400" w:lineRule="exac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报价文件的响应程度审查</w:t>
            </w:r>
          </w:p>
        </w:tc>
        <w:tc>
          <w:tcPr>
            <w:tcW w:w="2161" w:type="dxa"/>
            <w:noWrap w:val="0"/>
            <w:vAlign w:val="center"/>
          </w:tcPr>
          <w:p w14:paraId="6651525B">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报价有效期</w:t>
            </w:r>
          </w:p>
        </w:tc>
        <w:tc>
          <w:tcPr>
            <w:tcW w:w="4866" w:type="dxa"/>
            <w:noWrap w:val="0"/>
            <w:vAlign w:val="center"/>
          </w:tcPr>
          <w:p w14:paraId="2B7ABD0F">
            <w:pPr>
              <w:snapToGrid w:val="0"/>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满足采购文件</w:t>
            </w:r>
            <w:r>
              <w:rPr>
                <w:rFonts w:hint="eastAsia" w:ascii="宋体" w:hAnsi="宋体" w:cs="宋体"/>
                <w:color w:val="auto"/>
                <w:kern w:val="0"/>
                <w:sz w:val="24"/>
                <w:szCs w:val="24"/>
                <w:highlight w:val="none"/>
                <w:lang w:val="zh-CN"/>
              </w:rPr>
              <w:t>规定。</w:t>
            </w:r>
          </w:p>
        </w:tc>
      </w:tr>
    </w:tbl>
    <w:p w14:paraId="3F491C3F">
      <w:pPr>
        <w:numPr>
          <w:ilvl w:val="0"/>
          <w:numId w:val="0"/>
        </w:numPr>
        <w:spacing w:line="440" w:lineRule="exact"/>
        <w:ind w:firstLine="480" w:firstLineChars="200"/>
        <w:rPr>
          <w:rFonts w:hint="eastAsia"/>
          <w:highlight w:val="none"/>
          <w:lang w:eastAsia="zh-CN"/>
        </w:rPr>
      </w:pPr>
      <w:r>
        <w:rPr>
          <w:rFonts w:hint="eastAsia" w:ascii="宋体" w:hAnsi="宋体" w:eastAsia="宋体" w:cs="宋体"/>
          <w:color w:val="auto"/>
          <w:sz w:val="24"/>
          <w:szCs w:val="24"/>
          <w:highlight w:val="none"/>
          <w:lang w:val="en-US" w:eastAsia="zh-CN"/>
        </w:rPr>
        <w:t>3.遴选原则：根据各配送企业提交配送药品目录及价格，现场进行汇总整理后，采用</w:t>
      </w:r>
      <w:r>
        <w:rPr>
          <w:rFonts w:hint="eastAsia" w:ascii="宋体" w:hAnsi="宋体" w:cs="宋体"/>
          <w:color w:val="auto"/>
          <w:sz w:val="24"/>
          <w:szCs w:val="24"/>
          <w:highlight w:val="none"/>
        </w:rPr>
        <w:t>最低评标价法，</w:t>
      </w:r>
      <w:r>
        <w:rPr>
          <w:rFonts w:hint="eastAsia" w:ascii="宋体" w:hAnsi="宋体" w:cs="宋体"/>
          <w:strike w:val="0"/>
          <w:dstrike w:val="0"/>
          <w:color w:val="auto"/>
          <w:sz w:val="24"/>
          <w:szCs w:val="24"/>
          <w:highlight w:val="none"/>
          <w:u w:val="none"/>
        </w:rPr>
        <w:t>对完全满足采购文件实质性要求</w:t>
      </w:r>
      <w:r>
        <w:rPr>
          <w:rFonts w:hint="eastAsia" w:ascii="宋体" w:hAnsi="宋体" w:cs="宋体"/>
          <w:strike w:val="0"/>
          <w:dstrike w:val="0"/>
          <w:color w:val="auto"/>
          <w:sz w:val="24"/>
          <w:szCs w:val="24"/>
          <w:highlight w:val="none"/>
          <w:u w:val="none"/>
          <w:lang w:eastAsia="zh-CN"/>
        </w:rPr>
        <w:t>，以单个药品报价最低为该药品中标配送商</w:t>
      </w:r>
      <w:r>
        <w:rPr>
          <w:rFonts w:hint="eastAsia" w:ascii="宋体" w:hAnsi="宋体" w:cs="宋体"/>
          <w:strike w:val="0"/>
          <w:dstrike w:val="0"/>
          <w:color w:val="auto"/>
          <w:sz w:val="24"/>
          <w:szCs w:val="24"/>
          <w:highlight w:val="none"/>
          <w:u w:val="none"/>
        </w:rPr>
        <w:t>，药品中选价不得高于重庆药交所平台挂网价</w:t>
      </w:r>
      <w:r>
        <w:rPr>
          <w:rFonts w:hint="eastAsia" w:ascii="宋体" w:hAnsi="宋体" w:cs="宋体"/>
          <w:strike w:val="0"/>
          <w:dstrike w:val="0"/>
          <w:color w:val="auto"/>
          <w:sz w:val="24"/>
          <w:szCs w:val="24"/>
          <w:highlight w:val="none"/>
          <w:u w:val="none"/>
          <w:lang w:eastAsia="zh-CN"/>
        </w:rPr>
        <w:t>，</w:t>
      </w:r>
      <w:r>
        <w:rPr>
          <w:rFonts w:hint="eastAsia" w:ascii="宋体" w:hAnsi="宋体" w:cs="宋体"/>
          <w:color w:val="auto"/>
          <w:sz w:val="24"/>
          <w:szCs w:val="24"/>
          <w:highlight w:val="none"/>
        </w:rPr>
        <w:t>并编写评审报告。成交价格=投标人报价</w:t>
      </w:r>
      <w:r>
        <w:rPr>
          <w:rFonts w:hint="eastAsia" w:ascii="宋体" w:hAnsi="宋体" w:cs="宋体"/>
          <w:color w:val="auto"/>
          <w:sz w:val="24"/>
          <w:szCs w:val="24"/>
          <w:highlight w:val="none"/>
          <w:lang w:eastAsia="zh-CN"/>
        </w:rPr>
        <w:t>。</w:t>
      </w:r>
    </w:p>
    <w:p w14:paraId="0EC48AF4">
      <w:pPr>
        <w:pStyle w:val="3"/>
        <w:spacing w:before="0" w:after="0" w:line="440" w:lineRule="exact"/>
        <w:ind w:firstLine="482" w:firstLineChars="200"/>
        <w:rPr>
          <w:rFonts w:hint="eastAsia" w:ascii="宋体" w:hAnsi="宋体" w:eastAsia="宋体" w:cs="宋体"/>
          <w:color w:val="auto"/>
          <w:sz w:val="24"/>
          <w:szCs w:val="24"/>
          <w:highlight w:val="none"/>
        </w:rPr>
      </w:pPr>
      <w:bookmarkStart w:id="26" w:name="_Toc9983"/>
      <w:r>
        <w:rPr>
          <w:rFonts w:hint="eastAsia" w:ascii="宋体" w:hAnsi="宋体" w:eastAsia="宋体" w:cs="宋体"/>
          <w:color w:val="auto"/>
          <w:sz w:val="24"/>
          <w:szCs w:val="24"/>
          <w:highlight w:val="none"/>
          <w:lang w:eastAsia="zh-CN"/>
        </w:rPr>
        <w:t>九</w:t>
      </w:r>
      <w:r>
        <w:rPr>
          <w:rFonts w:hint="eastAsia" w:ascii="宋体" w:hAnsi="宋体" w:eastAsia="宋体" w:cs="宋体"/>
          <w:color w:val="auto"/>
          <w:sz w:val="24"/>
          <w:szCs w:val="24"/>
          <w:highlight w:val="none"/>
        </w:rPr>
        <w:t>、无效投标</w:t>
      </w:r>
      <w:bookmarkEnd w:id="26"/>
    </w:p>
    <w:p w14:paraId="2300D87E">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出现以下情况之一的，视为无效投标件的：</w:t>
      </w:r>
    </w:p>
    <w:p w14:paraId="1E37994D">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 xml:space="preserve">投标文件未按采购文件要求由法定代表人授权代表或法定代表人签字和加盖公章； </w:t>
      </w:r>
    </w:p>
    <w:p w14:paraId="75FB9E92">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无有效资格证明文件或超出经营范围的投标；</w:t>
      </w:r>
    </w:p>
    <w:p w14:paraId="779473D1">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投标文件不按规定的格式和要求填写，内容不全或字迹模糊，辨认不清，且影响评标定标的；</w:t>
      </w:r>
    </w:p>
    <w:p w14:paraId="7ADD13EB">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投标文件未实质性响应采购文件的；</w:t>
      </w:r>
    </w:p>
    <w:p w14:paraId="794D962C">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投标文件对同一标的有两种及以上方案可供选择的；</w:t>
      </w:r>
    </w:p>
    <w:p w14:paraId="76FD13A3">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采购文件中规定的其他无效投标情况。</w:t>
      </w:r>
    </w:p>
    <w:p w14:paraId="150AD951">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7.与招标药品目录一览表中要求的药品规格、质量层次/其他要求等不相符。</w:t>
      </w:r>
    </w:p>
    <w:p w14:paraId="3690486A">
      <w:pPr>
        <w:pStyle w:val="3"/>
        <w:spacing w:before="0" w:after="0" w:line="440" w:lineRule="exact"/>
        <w:ind w:firstLine="482"/>
        <w:rPr>
          <w:rFonts w:hint="eastAsia" w:ascii="宋体" w:hAnsi="宋体" w:eastAsia="宋体" w:cs="宋体"/>
          <w:color w:val="auto"/>
          <w:sz w:val="24"/>
          <w:szCs w:val="24"/>
          <w:highlight w:val="none"/>
        </w:rPr>
      </w:pPr>
      <w:bookmarkStart w:id="27" w:name="_Toc31781"/>
      <w:r>
        <w:rPr>
          <w:rFonts w:hint="eastAsia" w:ascii="宋体" w:hAnsi="宋体" w:eastAsia="宋体" w:cs="宋体"/>
          <w:color w:val="auto"/>
          <w:sz w:val="24"/>
          <w:szCs w:val="24"/>
          <w:highlight w:val="none"/>
        </w:rPr>
        <w:t>十、废标条款</w:t>
      </w:r>
      <w:bookmarkEnd w:id="27"/>
    </w:p>
    <w:p w14:paraId="7819C355">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评审小组评审时出现以下情况之一的，应予废标：</w:t>
      </w:r>
    </w:p>
    <w:p w14:paraId="11EBCEFB">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符合专业条件的供应商或者对招标文件作实质响应的供应商不足三家的；</w:t>
      </w:r>
    </w:p>
    <w:p w14:paraId="247AD4F9">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出现影响采购公正的违法、违规行为的；</w:t>
      </w:r>
    </w:p>
    <w:p w14:paraId="5F0049C4">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因重大变故，采购任务取消的。</w:t>
      </w:r>
    </w:p>
    <w:p w14:paraId="01505010">
      <w:pPr>
        <w:spacing w:line="44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废标后，除采购任务取消情形外，应当重新组织采购。</w:t>
      </w:r>
    </w:p>
    <w:p w14:paraId="43E22675">
      <w:pPr>
        <w:pStyle w:val="3"/>
        <w:spacing w:before="0" w:after="0" w:line="440" w:lineRule="exact"/>
        <w:ind w:firstLine="482"/>
        <w:rPr>
          <w:rFonts w:hint="eastAsia" w:ascii="宋体" w:hAnsi="宋体" w:eastAsia="宋体" w:cs="宋体"/>
          <w:b/>
          <w:color w:val="auto"/>
          <w:sz w:val="24"/>
          <w:szCs w:val="24"/>
          <w:highlight w:val="none"/>
        </w:rPr>
      </w:pPr>
      <w:bookmarkStart w:id="28" w:name="_Toc9569"/>
      <w:r>
        <w:rPr>
          <w:rFonts w:hint="eastAsia" w:ascii="宋体" w:hAnsi="宋体" w:eastAsia="宋体" w:cs="宋体"/>
          <w:b/>
          <w:color w:val="auto"/>
          <w:sz w:val="24"/>
          <w:szCs w:val="24"/>
          <w:highlight w:val="none"/>
        </w:rPr>
        <w:t>十</w:t>
      </w: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、成交通知</w:t>
      </w:r>
      <w:bookmarkEnd w:id="28"/>
    </w:p>
    <w:p w14:paraId="7A6BCC71">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成交配送商确定后，采购人将在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重庆市渝北区人民医院”官方网站（https://www.ybqrmyy.com/）</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行采家网（https://www.gec123.com）上发布成交结果公告，公告期为3个工作日。</w:t>
      </w:r>
    </w:p>
    <w:p w14:paraId="70609E1E">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采购人以书面形式发出中标通知书。《成交通知书》一经发出即发生法律效力。</w:t>
      </w:r>
    </w:p>
    <w:p w14:paraId="3968B621">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《成交通知书》将作为签订合同的依据。</w:t>
      </w:r>
    </w:p>
    <w:p w14:paraId="749C2042">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如有配送商对成交结果提出质疑的，在质疑处理完毕后发出成交通知书。</w:t>
      </w:r>
    </w:p>
    <w:p w14:paraId="7F78A5FD">
      <w:pPr>
        <w:pStyle w:val="3"/>
        <w:spacing w:before="0" w:after="0" w:line="440" w:lineRule="exact"/>
        <w:ind w:firstLine="482" w:firstLineChars="200"/>
        <w:rPr>
          <w:rFonts w:hint="eastAsia" w:ascii="宋体" w:hAnsi="宋体" w:eastAsia="宋体" w:cs="宋体"/>
          <w:color w:val="auto"/>
          <w:sz w:val="24"/>
          <w:szCs w:val="24"/>
          <w:highlight w:val="none"/>
        </w:rPr>
      </w:pPr>
      <w:bookmarkStart w:id="29" w:name="_Toc8467"/>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、签订合同</w:t>
      </w:r>
      <w:bookmarkEnd w:id="29"/>
    </w:p>
    <w:p w14:paraId="77B2A741">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中标单位应该按规定的时间、地点与买方签订中标合同，廉洁承诺书，否则按开标后撤回投标处理。</w:t>
      </w:r>
    </w:p>
    <w:p w14:paraId="3872FE9C">
      <w:pPr>
        <w:spacing w:line="440" w:lineRule="exact"/>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采购文件、中标人的投标文件及评标过程中有关澄清文件均应作为合同依据。</w:t>
      </w:r>
    </w:p>
    <w:p w14:paraId="25A059CB">
      <w:pPr>
        <w:spacing w:line="440" w:lineRule="exact"/>
        <w:rPr>
          <w:rFonts w:hint="eastAsia" w:ascii="宋体" w:hAnsi="宋体" w:cs="宋体"/>
          <w:bCs/>
          <w:color w:val="auto"/>
          <w:sz w:val="36"/>
          <w:szCs w:val="30"/>
          <w:highlight w:val="none"/>
        </w:rPr>
        <w:sectPr>
          <w:footerReference r:id="rId6" w:type="default"/>
          <w:pgSz w:w="11907" w:h="16840"/>
          <w:pgMar w:top="1077" w:right="1191" w:bottom="1134" w:left="1304" w:header="964" w:footer="992" w:gutter="0"/>
          <w:pgNumType w:fmt="numberInDash"/>
          <w:cols w:space="720" w:num="1"/>
          <w:docGrid w:linePitch="312" w:charSpace="0"/>
        </w:sectPr>
      </w:pPr>
    </w:p>
    <w:p w14:paraId="5CEB7757">
      <w:pPr>
        <w:pStyle w:val="3"/>
        <w:spacing w:line="240" w:lineRule="auto"/>
        <w:jc w:val="center"/>
        <w:rPr>
          <w:rFonts w:hint="eastAsia" w:ascii="宋体" w:hAnsi="宋体" w:eastAsia="宋体" w:cs="宋体"/>
          <w:b w:val="0"/>
          <w:color w:val="auto"/>
          <w:sz w:val="36"/>
          <w:szCs w:val="30"/>
          <w:highlight w:val="none"/>
        </w:rPr>
      </w:pPr>
      <w:bookmarkStart w:id="30" w:name="_Toc13176"/>
      <w:bookmarkStart w:id="31" w:name="_Toc30577"/>
      <w:r>
        <w:rPr>
          <w:rFonts w:hint="eastAsia" w:ascii="宋体" w:hAnsi="宋体" w:eastAsia="宋体" w:cs="宋体"/>
          <w:b w:val="0"/>
          <w:color w:val="auto"/>
          <w:sz w:val="36"/>
          <w:szCs w:val="30"/>
          <w:highlight w:val="none"/>
        </w:rPr>
        <w:t>第三篇  招标需求</w:t>
      </w:r>
      <w:bookmarkEnd w:id="30"/>
      <w:bookmarkEnd w:id="31"/>
    </w:p>
    <w:p w14:paraId="0C8729FF">
      <w:pPr>
        <w:pStyle w:val="3"/>
        <w:spacing w:before="0" w:after="0" w:line="440" w:lineRule="exact"/>
        <w:ind w:firstLine="482"/>
        <w:rPr>
          <w:rFonts w:hint="eastAsia" w:ascii="宋体" w:hAnsi="宋体" w:eastAsia="宋体" w:cs="宋体"/>
          <w:color w:val="000000"/>
          <w:sz w:val="21"/>
          <w:szCs w:val="21"/>
          <w:highlight w:val="none"/>
          <w:lang w:val="en-US" w:eastAsia="zh-CN"/>
        </w:rPr>
      </w:pPr>
      <w:bookmarkStart w:id="32" w:name="_Toc12108"/>
      <w:bookmarkStart w:id="33" w:name="_Toc26825"/>
      <w:r>
        <w:rPr>
          <w:rFonts w:hint="eastAsia" w:ascii="宋体" w:hAnsi="宋体" w:eastAsia="宋体" w:cs="宋体"/>
          <w:color w:val="auto"/>
          <w:sz w:val="24"/>
          <w:szCs w:val="24"/>
          <w:highlight w:val="none"/>
        </w:rPr>
        <w:t>一、招标药品目录一览表</w:t>
      </w:r>
      <w:bookmarkEnd w:id="32"/>
      <w:bookmarkEnd w:id="33"/>
    </w:p>
    <w:tbl>
      <w:tblPr>
        <w:tblStyle w:val="58"/>
        <w:tblW w:w="100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6"/>
        <w:gridCol w:w="1844"/>
        <w:gridCol w:w="1604"/>
        <w:gridCol w:w="764"/>
        <w:gridCol w:w="914"/>
        <w:gridCol w:w="1559"/>
        <w:gridCol w:w="1574"/>
        <w:gridCol w:w="1229"/>
      </w:tblGrid>
      <w:tr w14:paraId="01BFA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4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B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药品通用名称</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3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药品规格</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9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A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是否国家基药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5B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质量层次/其他要求</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9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药品生产厂家</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1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5B071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3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5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苯扎贝特分散片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81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0.2g*24片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1A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C0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6D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26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江苏万高药业股份有限公司</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81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带量</w:t>
            </w:r>
          </w:p>
        </w:tc>
      </w:tr>
      <w:tr w14:paraId="2DE1C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4D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F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伏立康唑片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CBE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50mg*10片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2CD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04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BC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通过一致性评价药品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F4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北京博康健基因科技有</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04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带量</w:t>
            </w:r>
          </w:p>
        </w:tc>
      </w:tr>
      <w:tr w14:paraId="02F9E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C1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6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草酸艾司西酞普兰片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5E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10mg*7片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CDB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80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F9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E8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4C3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带量</w:t>
            </w:r>
          </w:p>
        </w:tc>
      </w:tr>
      <w:tr w14:paraId="56E1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4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79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氟哌噻吨美利曲辛片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E2F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（氟哌噻吨0.5mg:美利曲辛）10mg*21片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DCA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B65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7A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BA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57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带量</w:t>
            </w:r>
          </w:p>
        </w:tc>
      </w:tr>
      <w:tr w14:paraId="2AD4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D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5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富马酸喹硫平片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9D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0.1g*30片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D7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80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9FB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D6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C64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带量</w:t>
            </w:r>
          </w:p>
        </w:tc>
      </w:tr>
      <w:tr w14:paraId="51AEE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99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B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利奈唑胺葡萄糖注射液</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B8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0.6g</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CB4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袋</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E9D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6F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通过一致性评价药品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D5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39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带量</w:t>
            </w:r>
          </w:p>
        </w:tc>
      </w:tr>
      <w:tr w14:paraId="78807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EB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E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米氮平片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1A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15mg*20片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32D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32E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C6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国产药品、通过一致性评价</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2C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76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带量</w:t>
            </w:r>
          </w:p>
        </w:tc>
      </w:tr>
      <w:tr w14:paraId="59E09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1B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4E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五虎口服液</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15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10ml*5支</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2F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53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FD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52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1E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国谈</w:t>
            </w:r>
          </w:p>
        </w:tc>
      </w:tr>
      <w:tr w14:paraId="61F77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A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B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水合氯醛/糖浆组合包装</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64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水合氯醛浓缩液1.342g:1g/糖浆(稀释液)9ml*1(瓶)</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DB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CF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35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C6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E4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国谈</w:t>
            </w:r>
          </w:p>
        </w:tc>
      </w:tr>
      <w:tr w14:paraId="4BE4E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5E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3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吸入用盐酸氨溴索溶液</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38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2ml：15mg</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44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E4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C6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一致性评价</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B2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EB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说明书中</w:t>
            </w:r>
            <w:r>
              <w:rPr>
                <w:rFonts w:hint="eastAsia" w:ascii="宋体" w:hAnsi="宋体" w:eastAsia="宋体" w:cs="宋体"/>
                <w:i w:val="0"/>
                <w:iCs w:val="0"/>
                <w:color w:val="000000"/>
                <w:kern w:val="0"/>
                <w:sz w:val="20"/>
                <w:szCs w:val="20"/>
                <w:u w:val="none"/>
                <w:lang w:val="en-US" w:eastAsia="zh-CN" w:bidi="ar"/>
              </w:rPr>
              <w:t>需有儿童用法用量推荐</w:t>
            </w:r>
          </w:p>
        </w:tc>
      </w:tr>
      <w:tr w14:paraId="44641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C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1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曲唑酮片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7E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50mg*20片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E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DB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B4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进口药品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E7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6BA7">
            <w:pPr>
              <w:jc w:val="center"/>
              <w:rPr>
                <w:rFonts w:hint="eastAsia" w:ascii="宋体" w:hAnsi="宋体" w:eastAsia="宋体" w:cs="宋体"/>
                <w:i w:val="0"/>
                <w:iCs w:val="0"/>
                <w:color w:val="000000"/>
                <w:kern w:val="0"/>
                <w:sz w:val="20"/>
                <w:szCs w:val="20"/>
                <w:u w:val="none"/>
                <w:lang w:val="en-US" w:eastAsia="zh-CN" w:bidi="ar"/>
              </w:rPr>
            </w:pPr>
          </w:p>
        </w:tc>
      </w:tr>
      <w:tr w14:paraId="487F0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08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A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地奥心血康胶囊</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0B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0.1g*60粒</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69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0E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9D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72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3874">
            <w:pPr>
              <w:jc w:val="center"/>
              <w:rPr>
                <w:rFonts w:hint="eastAsia" w:ascii="宋体" w:hAnsi="宋体" w:eastAsia="宋体" w:cs="宋体"/>
                <w:i w:val="0"/>
                <w:iCs w:val="0"/>
                <w:color w:val="000000"/>
                <w:kern w:val="0"/>
                <w:sz w:val="20"/>
                <w:szCs w:val="20"/>
                <w:u w:val="none"/>
                <w:lang w:val="en-US" w:eastAsia="zh-CN" w:bidi="ar"/>
              </w:rPr>
            </w:pPr>
          </w:p>
        </w:tc>
      </w:tr>
      <w:tr w14:paraId="108F7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4A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F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盐酸苯海拉明注射液</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C0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1ml:20mg</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FA0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0D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E8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30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8775">
            <w:pPr>
              <w:jc w:val="center"/>
              <w:rPr>
                <w:rFonts w:hint="eastAsia" w:ascii="宋体" w:hAnsi="宋体" w:eastAsia="宋体" w:cs="宋体"/>
                <w:i w:val="0"/>
                <w:iCs w:val="0"/>
                <w:color w:val="000000"/>
                <w:kern w:val="0"/>
                <w:sz w:val="20"/>
                <w:szCs w:val="20"/>
                <w:u w:val="none"/>
                <w:lang w:val="en-US" w:eastAsia="zh-CN" w:bidi="ar"/>
              </w:rPr>
            </w:pPr>
          </w:p>
        </w:tc>
      </w:tr>
      <w:tr w14:paraId="6A12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D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F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皮肤病血毒片</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2A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0.5g*24片</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5E9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1D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C9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国产药品</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61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A843">
            <w:pPr>
              <w:jc w:val="center"/>
              <w:rPr>
                <w:rFonts w:hint="eastAsia" w:ascii="宋体" w:hAnsi="宋体" w:eastAsia="宋体" w:cs="宋体"/>
                <w:i w:val="0"/>
                <w:iCs w:val="0"/>
                <w:color w:val="000000"/>
                <w:kern w:val="0"/>
                <w:sz w:val="20"/>
                <w:szCs w:val="20"/>
                <w:u w:val="none"/>
                <w:lang w:val="en-US" w:eastAsia="zh-CN" w:bidi="ar"/>
              </w:rPr>
            </w:pPr>
          </w:p>
        </w:tc>
      </w:tr>
      <w:tr w14:paraId="61AC3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1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F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地塞米松棕榈酸酯注射液</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2C8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1ml：4mg</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C7A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BD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非基药</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F6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40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不限定</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368C">
            <w:pPr>
              <w:jc w:val="center"/>
              <w:rPr>
                <w:rFonts w:hint="eastAsia" w:ascii="宋体" w:hAnsi="宋体" w:eastAsia="宋体" w:cs="宋体"/>
                <w:i w:val="0"/>
                <w:iCs w:val="0"/>
                <w:color w:val="000000"/>
                <w:kern w:val="0"/>
                <w:sz w:val="20"/>
                <w:szCs w:val="20"/>
                <w:u w:val="none"/>
                <w:lang w:val="en-US" w:eastAsia="zh-CN" w:bidi="ar"/>
              </w:rPr>
            </w:pPr>
          </w:p>
        </w:tc>
      </w:tr>
    </w:tbl>
    <w:p w14:paraId="6F605058">
      <w:pPr>
        <w:rPr>
          <w:rFonts w:hint="eastAsia"/>
          <w:lang w:val="en-US" w:eastAsia="zh-CN"/>
        </w:rPr>
      </w:pPr>
    </w:p>
    <w:p w14:paraId="7C148E81">
      <w:pPr>
        <w:spacing w:line="440" w:lineRule="exact"/>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备注：</w:t>
      </w:r>
    </w:p>
    <w:p w14:paraId="1A0D46E8">
      <w:pPr>
        <w:numPr>
          <w:ilvl w:val="0"/>
          <w:numId w:val="16"/>
        </w:numPr>
        <w:spacing w:line="440" w:lineRule="exact"/>
        <w:ind w:left="0" w:leftChars="0" w:firstLine="0" w:firstLineChars="0"/>
        <w:jc w:val="both"/>
        <w:rPr>
          <w:rFonts w:hint="eastAsia" w:ascii="宋体" w:hAnsi="宋体" w:eastAsia="宋体" w:cs="宋体"/>
          <w:color w:val="FF0000"/>
          <w:sz w:val="21"/>
          <w:szCs w:val="21"/>
          <w:highlight w:val="yellow"/>
          <w:lang w:val="en-US" w:eastAsia="zh-CN"/>
        </w:rPr>
      </w:pPr>
      <w:r>
        <w:rPr>
          <w:rFonts w:hint="eastAsia" w:ascii="宋体" w:hAnsi="宋体" w:eastAsia="宋体" w:cs="宋体"/>
          <w:color w:val="FF0000"/>
          <w:sz w:val="21"/>
          <w:szCs w:val="21"/>
          <w:highlight w:val="yellow"/>
          <w:lang w:val="en-US" w:eastAsia="zh-CN"/>
        </w:rPr>
        <w:t>投标药品质量层次不得低于招标文件中要求的药品质量层次。</w:t>
      </w:r>
    </w:p>
    <w:p w14:paraId="611D835C">
      <w:pPr>
        <w:numPr>
          <w:ilvl w:val="0"/>
          <w:numId w:val="16"/>
        </w:numPr>
        <w:spacing w:line="440" w:lineRule="exact"/>
        <w:ind w:left="0" w:leftChars="0" w:firstLine="0" w:firstLineChars="0"/>
        <w:jc w:val="both"/>
        <w:rPr>
          <w:rFonts w:hint="default" w:ascii="宋体" w:hAnsi="宋体" w:eastAsia="宋体" w:cs="宋体"/>
          <w:color w:val="FF0000"/>
          <w:sz w:val="21"/>
          <w:szCs w:val="21"/>
          <w:highlight w:val="yellow"/>
          <w:lang w:val="en-US" w:eastAsia="zh-CN"/>
        </w:rPr>
      </w:pPr>
      <w:r>
        <w:rPr>
          <w:rFonts w:hint="eastAsia" w:ascii="宋体" w:hAnsi="宋体" w:eastAsia="宋体" w:cs="宋体"/>
          <w:color w:val="FF0000"/>
          <w:sz w:val="21"/>
          <w:szCs w:val="21"/>
          <w:highlight w:val="yellow"/>
          <w:lang w:val="en-US" w:eastAsia="zh-CN"/>
        </w:rPr>
        <w:t>药交所中药品信息挂网分组“化学药品新注册分类批准药品”等同于“一致性评价药品”。</w:t>
      </w:r>
    </w:p>
    <w:p w14:paraId="290264A7">
      <w:pPr>
        <w:numPr>
          <w:ilvl w:val="0"/>
          <w:numId w:val="0"/>
        </w:numPr>
        <w:spacing w:line="440" w:lineRule="exact"/>
        <w:ind w:leftChars="0"/>
        <w:jc w:val="both"/>
        <w:rPr>
          <w:rFonts w:hint="eastAsia" w:ascii="宋体" w:hAnsi="宋体" w:eastAsia="宋体" w:cs="宋体"/>
          <w:b/>
          <w:color w:val="auto"/>
          <w:sz w:val="24"/>
          <w:szCs w:val="24"/>
          <w:highlight w:val="none"/>
          <w:lang w:val="en-US" w:eastAsia="zh-CN"/>
        </w:rPr>
      </w:pPr>
      <w:r>
        <w:rPr>
          <w:rFonts w:hint="eastAsia" w:ascii="宋体" w:hAnsi="宋体" w:eastAsia="宋体" w:cs="宋体"/>
          <w:color w:val="FF0000"/>
          <w:sz w:val="21"/>
          <w:szCs w:val="21"/>
          <w:highlight w:val="yellow"/>
          <w:lang w:val="en-US" w:eastAsia="zh-CN"/>
        </w:rPr>
        <w:t>3、片、粒、支等最小单位的，在备注栏标明包装装量。</w:t>
      </w:r>
    </w:p>
    <w:p w14:paraId="33A79A05">
      <w:pPr>
        <w:pStyle w:val="3"/>
        <w:spacing w:before="0" w:after="0" w:line="440" w:lineRule="exact"/>
        <w:rPr>
          <w:rFonts w:hint="eastAsia" w:ascii="宋体" w:hAnsi="宋体" w:eastAsia="宋体" w:cs="宋体"/>
          <w:b/>
          <w:color w:val="auto"/>
          <w:sz w:val="24"/>
          <w:szCs w:val="24"/>
          <w:highlight w:val="none"/>
          <w:lang w:val="en-US" w:eastAsia="zh-CN"/>
        </w:rPr>
      </w:pPr>
      <w:bookmarkStart w:id="34" w:name="_Toc19589"/>
      <w:r>
        <w:rPr>
          <w:rFonts w:hint="eastAsia" w:ascii="宋体" w:hAnsi="宋体" w:eastAsia="宋体" w:cs="宋体"/>
          <w:b/>
          <w:color w:val="auto"/>
          <w:sz w:val="24"/>
          <w:szCs w:val="24"/>
          <w:highlight w:val="none"/>
          <w:lang w:val="en-US" w:eastAsia="zh-CN"/>
        </w:rPr>
        <w:t>二、招标药品要求</w:t>
      </w:r>
      <w:bookmarkEnd w:id="34"/>
    </w:p>
    <w:bookmarkEnd w:id="17"/>
    <w:p w14:paraId="332BB48E">
      <w:pPr>
        <w:spacing w:line="440" w:lineRule="exact"/>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 所提供药品必须符合“两票制” 并能够保障正常供应。</w:t>
      </w:r>
    </w:p>
    <w:p w14:paraId="4D82B046">
      <w:pPr>
        <w:spacing w:line="440" w:lineRule="exact"/>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 在重庆药交所平台能实行正常采购，不是备案采购（短缺药品除外）。</w:t>
      </w:r>
    </w:p>
    <w:p w14:paraId="3D75325C">
      <w:pPr>
        <w:spacing w:line="440" w:lineRule="exact"/>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 纳入遴选的药品按单个品种核算</w:t>
      </w:r>
    </w:p>
    <w:p w14:paraId="7606B3B8">
      <w:pPr>
        <w:spacing w:line="440" w:lineRule="exact"/>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3.1带量采购药品：按带量采购相关规定，标注了生产厂家及质量层次，不参与议价。如果同时有两家及以上配送企业投标，</w:t>
      </w:r>
      <w:r>
        <w:rPr>
          <w:rFonts w:hint="eastAsia" w:ascii="宋体" w:hAnsi="宋体" w:eastAsia="宋体" w:cs="宋体"/>
          <w:bCs/>
          <w:color w:val="auto"/>
          <w:sz w:val="24"/>
          <w:szCs w:val="24"/>
          <w:highlight w:val="none"/>
          <w:lang w:val="en-US" w:eastAsia="zh-CN"/>
        </w:rPr>
        <w:t>则按202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年</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en-US" w:eastAsia="zh-CN"/>
        </w:rPr>
        <w:t>12</w:t>
      </w:r>
      <w:r>
        <w:rPr>
          <w:rFonts w:hint="eastAsia" w:ascii="宋体" w:hAnsi="宋体" w:eastAsia="宋体" w:cs="宋体"/>
          <w:bCs/>
          <w:color w:val="auto"/>
          <w:sz w:val="24"/>
          <w:szCs w:val="24"/>
          <w:highlight w:val="none"/>
          <w:lang w:val="en-US" w:eastAsia="zh-CN"/>
        </w:rPr>
        <w:t>月重庆市药交所配送会员交易诚信评价得分及我院对药品配送企业考核得分排名，从高到低依次选定配送企业。</w:t>
      </w:r>
    </w:p>
    <w:p w14:paraId="1397C6E3">
      <w:pPr>
        <w:spacing w:line="440" w:lineRule="exact"/>
        <w:ind w:firstLine="480" w:firstLineChars="200"/>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3.2国谈药品：国谈药品不参与议价。如果同时有两家及以上配送企业投标，</w:t>
      </w:r>
      <w:r>
        <w:rPr>
          <w:rFonts w:hint="eastAsia" w:ascii="宋体" w:hAnsi="宋体" w:eastAsia="宋体" w:cs="宋体"/>
          <w:bCs/>
          <w:color w:val="auto"/>
          <w:sz w:val="24"/>
          <w:szCs w:val="24"/>
          <w:highlight w:val="none"/>
          <w:lang w:val="en-US" w:eastAsia="zh-CN"/>
        </w:rPr>
        <w:t>则按202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年</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en-US" w:eastAsia="zh-CN"/>
        </w:rPr>
        <w:t>12</w:t>
      </w:r>
      <w:r>
        <w:rPr>
          <w:rFonts w:hint="eastAsia" w:ascii="宋体" w:hAnsi="宋体" w:eastAsia="宋体" w:cs="宋体"/>
          <w:bCs/>
          <w:color w:val="auto"/>
          <w:sz w:val="24"/>
          <w:szCs w:val="24"/>
          <w:highlight w:val="none"/>
          <w:lang w:val="en-US" w:eastAsia="zh-CN"/>
        </w:rPr>
        <w:t>月重庆市药交所配送会员交易诚信评价得分及我院对药品配送企业考核得分排名，从高到低依次选定配送企业。</w:t>
      </w:r>
    </w:p>
    <w:p w14:paraId="4F5DC514">
      <w:pPr>
        <w:spacing w:line="440" w:lineRule="exact"/>
        <w:ind w:firstLine="480" w:firstLineChars="20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3.3非集采和国谈药品：按质量层次/其他要求根据参加投标的配送企业报价从中选投标价格最低者为中选配送企业。如果同时有两家及以上配送企业报价相同，按优质中选；如质量层次相同，</w:t>
      </w:r>
      <w:r>
        <w:rPr>
          <w:rFonts w:hint="eastAsia" w:ascii="宋体" w:hAnsi="宋体" w:eastAsia="宋体" w:cs="宋体"/>
          <w:bCs/>
          <w:color w:val="auto"/>
          <w:sz w:val="24"/>
          <w:szCs w:val="24"/>
          <w:highlight w:val="none"/>
          <w:lang w:val="en-US" w:eastAsia="zh-CN"/>
        </w:rPr>
        <w:t>则按202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年</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en-US" w:eastAsia="zh-CN"/>
        </w:rPr>
        <w:t>12</w:t>
      </w:r>
      <w:r>
        <w:rPr>
          <w:rFonts w:hint="eastAsia" w:ascii="宋体" w:hAnsi="宋体" w:eastAsia="宋体" w:cs="宋体"/>
          <w:bCs/>
          <w:color w:val="auto"/>
          <w:sz w:val="24"/>
          <w:szCs w:val="24"/>
          <w:highlight w:val="none"/>
          <w:lang w:val="en-US" w:eastAsia="zh-CN"/>
        </w:rPr>
        <w:t>月重庆市药交所配送会员交易诚信评价得分及我院对药品配送企业考核得分排名，从高到低依次选定配送企业。</w:t>
      </w:r>
    </w:p>
    <w:p w14:paraId="764DF057">
      <w:pPr>
        <w:spacing w:line="440" w:lineRule="exact"/>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FF0000"/>
          <w:sz w:val="24"/>
          <w:szCs w:val="24"/>
          <w:highlight w:val="none"/>
          <w:lang w:val="en-US" w:eastAsia="zh-CN"/>
        </w:rPr>
        <w:t>3.4 鼓励配送企业积极进行诚信议价，并将议价成功率作为加分项纳入当次配送企业遴选考核项目中（招标产品报价低于药交所挂网价，且在在所有同产品报价中价格最低者即视为议价成功）</w:t>
      </w:r>
      <w:r>
        <w:rPr>
          <w:rFonts w:hint="eastAsia" w:ascii="宋体" w:hAnsi="宋体" w:eastAsia="宋体" w:cs="宋体"/>
          <w:bCs/>
          <w:color w:val="auto"/>
          <w:sz w:val="24"/>
          <w:szCs w:val="24"/>
          <w:highlight w:val="none"/>
          <w:lang w:val="en-US" w:eastAsia="zh-CN"/>
        </w:rPr>
        <w:t>。</w:t>
      </w:r>
    </w:p>
    <w:p w14:paraId="66650198">
      <w:pPr>
        <w:pStyle w:val="22"/>
        <w:spacing w:before="260" w:after="260"/>
        <w:ind w:firstLine="2891" w:firstLineChars="800"/>
        <w:rPr>
          <w:rFonts w:hint="eastAsia" w:ascii="宋体" w:hAnsi="宋体" w:eastAsia="宋体" w:cs="宋体"/>
          <w:b/>
          <w:bCs/>
          <w:color w:val="auto"/>
          <w:sz w:val="36"/>
          <w:szCs w:val="36"/>
          <w:highlight w:val="none"/>
        </w:rPr>
      </w:pPr>
      <w:r>
        <w:rPr>
          <w:rStyle w:val="69"/>
          <w:rFonts w:hint="eastAsia" w:ascii="宋体" w:hAnsi="宋体" w:eastAsia="宋体" w:cs="宋体"/>
          <w:bCs/>
          <w:color w:val="auto"/>
          <w:sz w:val="36"/>
          <w:szCs w:val="36"/>
          <w:highlight w:val="none"/>
        </w:rPr>
        <w:br w:type="page"/>
      </w:r>
      <w:bookmarkStart w:id="35" w:name="_Toc31416"/>
      <w:r>
        <w:rPr>
          <w:rStyle w:val="69"/>
          <w:rFonts w:hint="eastAsia" w:ascii="宋体" w:hAnsi="宋体" w:eastAsia="宋体" w:cs="宋体"/>
          <w:bCs/>
          <w:color w:val="auto"/>
          <w:sz w:val="36"/>
          <w:szCs w:val="36"/>
          <w:highlight w:val="none"/>
        </w:rPr>
        <w:t>第四篇  采购商务要求</w:t>
      </w:r>
      <w:bookmarkEnd w:id="35"/>
    </w:p>
    <w:p w14:paraId="5CDDD20F">
      <w:pPr>
        <w:pStyle w:val="3"/>
        <w:spacing w:before="0" w:after="0" w:line="440" w:lineRule="exact"/>
        <w:ind w:firstLine="482" w:firstLineChars="200"/>
        <w:rPr>
          <w:rFonts w:hint="eastAsia" w:ascii="宋体" w:hAnsi="宋体" w:eastAsia="宋体" w:cs="宋体"/>
          <w:b/>
          <w:color w:val="auto"/>
          <w:sz w:val="24"/>
          <w:szCs w:val="24"/>
          <w:highlight w:val="none"/>
        </w:rPr>
      </w:pPr>
      <w:bookmarkStart w:id="36" w:name="_Toc30368"/>
      <w:r>
        <w:rPr>
          <w:rFonts w:hint="eastAsia" w:ascii="宋体" w:hAnsi="宋体" w:eastAsia="宋体" w:cs="宋体"/>
          <w:b/>
          <w:color w:val="auto"/>
          <w:sz w:val="24"/>
          <w:szCs w:val="24"/>
          <w:highlight w:val="none"/>
        </w:rPr>
        <w:t>一、服务期、地点及验收方式</w:t>
      </w:r>
      <w:bookmarkEnd w:id="36"/>
    </w:p>
    <w:p w14:paraId="37A84D1F">
      <w:pPr>
        <w:spacing w:line="44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eastAsia="zh-CN"/>
        </w:rPr>
        <w:t>.</w:t>
      </w:r>
      <w:r>
        <w:rPr>
          <w:rFonts w:hint="eastAsia" w:ascii="宋体" w:hAnsi="宋体" w:cs="宋体"/>
          <w:color w:val="auto"/>
          <w:sz w:val="24"/>
          <w:szCs w:val="24"/>
          <w:highlight w:val="none"/>
        </w:rPr>
        <w:t>服务期</w:t>
      </w:r>
      <w:r>
        <w:rPr>
          <w:rFonts w:hint="eastAsia" w:ascii="宋体" w:hAnsi="宋体" w:cs="宋体"/>
          <w:color w:val="auto"/>
          <w:kern w:val="0"/>
          <w:sz w:val="24"/>
          <w:szCs w:val="24"/>
          <w:highlight w:val="none"/>
        </w:rPr>
        <w:t>：2年</w:t>
      </w:r>
    </w:p>
    <w:p w14:paraId="1EF417D7">
      <w:pPr>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交货地点：重庆市渝北区人民医院指定地点。</w:t>
      </w:r>
    </w:p>
    <w:p w14:paraId="6D33E0F2">
      <w:pPr>
        <w:spacing w:line="44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验收方式：药品库房管理人员按产品质量要求，验收入库，对不</w:t>
      </w:r>
      <w:r>
        <w:rPr>
          <w:rFonts w:hint="eastAsia" w:ascii="宋体" w:hAnsi="宋体" w:cs="宋体"/>
          <w:color w:val="auto"/>
          <w:sz w:val="24"/>
          <w:szCs w:val="24"/>
          <w:highlight w:val="none"/>
          <w:lang w:val="en-US" w:eastAsia="zh-CN"/>
        </w:rPr>
        <w:t>符合</w:t>
      </w:r>
      <w:r>
        <w:rPr>
          <w:rFonts w:hint="eastAsia" w:ascii="宋体" w:hAnsi="宋体" w:cs="宋体"/>
          <w:color w:val="auto"/>
          <w:sz w:val="24"/>
          <w:szCs w:val="24"/>
          <w:highlight w:val="none"/>
        </w:rPr>
        <w:t>规定要求</w:t>
      </w:r>
      <w:r>
        <w:rPr>
          <w:rFonts w:hint="eastAsia" w:ascii="宋体" w:hAnsi="宋体" w:cs="宋体"/>
          <w:color w:val="auto"/>
          <w:sz w:val="24"/>
          <w:szCs w:val="24"/>
          <w:highlight w:val="none"/>
          <w:lang w:val="en-US" w:eastAsia="zh-CN"/>
        </w:rPr>
        <w:t>的</w:t>
      </w:r>
      <w:r>
        <w:rPr>
          <w:rFonts w:hint="eastAsia" w:ascii="宋体" w:hAnsi="宋体" w:cs="宋体"/>
          <w:color w:val="auto"/>
          <w:sz w:val="24"/>
          <w:szCs w:val="24"/>
          <w:highlight w:val="none"/>
        </w:rPr>
        <w:t>拒绝验收</w:t>
      </w:r>
      <w:r>
        <w:rPr>
          <w:rFonts w:hint="eastAsia" w:ascii="宋体" w:hAnsi="宋体" w:cs="宋体"/>
          <w:color w:val="auto"/>
          <w:kern w:val="0"/>
          <w:sz w:val="24"/>
          <w:szCs w:val="24"/>
          <w:highlight w:val="none"/>
        </w:rPr>
        <w:t>入库。</w:t>
      </w:r>
    </w:p>
    <w:p w14:paraId="24973EC7">
      <w:pPr>
        <w:pStyle w:val="3"/>
        <w:spacing w:before="0" w:after="0" w:line="440" w:lineRule="exact"/>
        <w:ind w:firstLine="482" w:firstLineChars="200"/>
        <w:rPr>
          <w:rFonts w:hint="eastAsia" w:ascii="宋体" w:hAnsi="宋体" w:eastAsia="宋体" w:cs="宋体"/>
          <w:b/>
          <w:color w:val="auto"/>
          <w:sz w:val="24"/>
          <w:szCs w:val="24"/>
          <w:highlight w:val="none"/>
        </w:rPr>
      </w:pPr>
      <w:bookmarkStart w:id="37" w:name="_Toc30546"/>
      <w:bookmarkStart w:id="38" w:name="_Toc267320050"/>
      <w:r>
        <w:rPr>
          <w:rFonts w:hint="eastAsia" w:ascii="宋体" w:hAnsi="宋体" w:eastAsia="宋体" w:cs="宋体"/>
          <w:b/>
          <w:color w:val="auto"/>
          <w:sz w:val="24"/>
          <w:szCs w:val="24"/>
          <w:highlight w:val="none"/>
        </w:rPr>
        <w:t>二、报价要求</w:t>
      </w:r>
      <w:bookmarkEnd w:id="37"/>
    </w:p>
    <w:p w14:paraId="714AA048">
      <w:pPr>
        <w:spacing w:line="44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药品报价：报价产品必须在重庆药交所平台能正常采购，不是备案采购。</w:t>
      </w:r>
      <w:r>
        <w:rPr>
          <w:rFonts w:hint="eastAsia" w:ascii="宋体" w:hAnsi="宋体" w:cs="宋体"/>
          <w:b/>
          <w:bCs/>
          <w:color w:val="auto"/>
          <w:sz w:val="24"/>
          <w:szCs w:val="24"/>
          <w:highlight w:val="none"/>
        </w:rPr>
        <w:t>明细报价表格式，药品编号需与招标文件排列一致，不得删减及改变格式</w:t>
      </w:r>
      <w:r>
        <w:rPr>
          <w:rFonts w:hint="eastAsia" w:ascii="宋体" w:hAnsi="宋体" w:cs="宋体"/>
          <w:color w:val="auto"/>
          <w:kern w:val="0"/>
          <w:sz w:val="24"/>
          <w:szCs w:val="24"/>
          <w:highlight w:val="none"/>
        </w:rPr>
        <w:t>。报价表应由法人授权代表人签字并加盖单位公章骑缝。未签字或未加盖公章的、电子件与纸质件不相符的，以纸制件为准。</w:t>
      </w:r>
    </w:p>
    <w:bookmarkEnd w:id="38"/>
    <w:p w14:paraId="209B8AB4">
      <w:pPr>
        <w:pStyle w:val="3"/>
        <w:spacing w:before="0" w:after="0" w:line="440" w:lineRule="exact"/>
        <w:ind w:firstLine="482" w:firstLineChars="200"/>
        <w:rPr>
          <w:rFonts w:hint="eastAsia" w:ascii="宋体" w:hAnsi="宋体" w:eastAsia="宋体" w:cs="宋体"/>
          <w:b/>
          <w:color w:val="auto"/>
          <w:sz w:val="24"/>
          <w:szCs w:val="24"/>
          <w:highlight w:val="none"/>
        </w:rPr>
      </w:pPr>
      <w:bookmarkStart w:id="39" w:name="_Toc16423"/>
      <w:bookmarkStart w:id="40" w:name="_Toc267320051"/>
      <w:r>
        <w:rPr>
          <w:rFonts w:hint="eastAsia" w:ascii="宋体" w:hAnsi="宋体" w:eastAsia="宋体" w:cs="宋体"/>
          <w:b/>
          <w:color w:val="auto"/>
          <w:sz w:val="24"/>
          <w:szCs w:val="24"/>
          <w:highlight w:val="none"/>
        </w:rPr>
        <w:t>三、质量保证及售后服务</w:t>
      </w:r>
      <w:bookmarkEnd w:id="39"/>
    </w:p>
    <w:bookmarkEnd w:id="40"/>
    <w:p w14:paraId="0F60006E">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auto"/>
          <w:kern w:val="0"/>
          <w:sz w:val="24"/>
          <w:szCs w:val="24"/>
          <w:highlight w:val="none"/>
        </w:rPr>
      </w:pPr>
      <w:bookmarkStart w:id="41" w:name="_Toc267320052"/>
      <w:bookmarkStart w:id="42" w:name="_Toc521403726"/>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成交供应商提供的产品必须符合国家相关法律法规。</w:t>
      </w:r>
    </w:p>
    <w:p w14:paraId="130543C0">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如果成交供应商提供的产品因质量问题或运输瑕疵，在采购人使用过程中造成的一切不良后果或纠纷均由成交供应商承担赔偿或补偿责任。</w:t>
      </w:r>
    </w:p>
    <w:p w14:paraId="4D70C862">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供需双方应签订“质量保证协议书”以明确双方质量责任。</w:t>
      </w:r>
    </w:p>
    <w:p w14:paraId="42DBCC32">
      <w:pPr>
        <w:pStyle w:val="3"/>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b/>
          <w:color w:val="auto"/>
          <w:sz w:val="24"/>
          <w:szCs w:val="24"/>
          <w:highlight w:val="none"/>
        </w:rPr>
      </w:pPr>
      <w:bookmarkStart w:id="43" w:name="_Toc19544"/>
      <w:r>
        <w:rPr>
          <w:rFonts w:hint="eastAsia" w:ascii="宋体" w:hAnsi="宋体" w:eastAsia="宋体" w:cs="宋体"/>
          <w:b/>
          <w:color w:val="auto"/>
          <w:sz w:val="24"/>
          <w:szCs w:val="24"/>
          <w:highlight w:val="none"/>
        </w:rPr>
        <w:t>四、付款方式</w:t>
      </w:r>
      <w:bookmarkEnd w:id="43"/>
    </w:p>
    <w:bookmarkEnd w:id="41"/>
    <w:bookmarkEnd w:id="42"/>
    <w:p w14:paraId="57FF5638">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按重庆药品交易所及重庆市医疗保障局相关规定执行。</w:t>
      </w:r>
    </w:p>
    <w:p w14:paraId="69ECA29D">
      <w:pPr>
        <w:pStyle w:val="68"/>
        <w:keepNext/>
        <w:keepLines/>
        <w:pageBreakBefore w:val="0"/>
        <w:widowControl w:val="0"/>
        <w:numPr>
          <w:ilvl w:val="0"/>
          <w:numId w:val="0"/>
        </w:numPr>
        <w:kinsoku/>
        <w:wordWrap/>
        <w:overflowPunct/>
        <w:topLinePunct w:val="0"/>
        <w:autoSpaceDE/>
        <w:autoSpaceDN/>
        <w:bidi w:val="0"/>
        <w:adjustRightInd/>
        <w:snapToGrid/>
        <w:spacing w:before="0" w:after="0" w:line="440" w:lineRule="exact"/>
        <w:ind w:left="482" w:leftChars="0"/>
        <w:textAlignment w:val="auto"/>
        <w:rPr>
          <w:rFonts w:hint="default"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五、其他</w:t>
      </w:r>
    </w:p>
    <w:p w14:paraId="49CC67DF">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color w:val="auto"/>
          <w:kern w:val="2"/>
          <w:sz w:val="24"/>
          <w:szCs w:val="24"/>
          <w:highlight w:val="yellow"/>
          <w:lang w:val="en-US" w:eastAsia="zh-CN" w:bidi="ar-SA"/>
        </w:rPr>
      </w:pPr>
      <w:r>
        <w:rPr>
          <w:rFonts w:hint="eastAsia" w:ascii="宋体" w:hAnsi="宋体" w:cs="宋体"/>
          <w:b w:val="0"/>
          <w:bCs/>
          <w:color w:val="auto"/>
          <w:kern w:val="2"/>
          <w:sz w:val="24"/>
          <w:szCs w:val="24"/>
          <w:highlight w:val="yellow"/>
          <w:lang w:val="en-US" w:eastAsia="zh-CN" w:bidi="ar-SA"/>
        </w:rPr>
        <w:t>1、</w:t>
      </w:r>
      <w:r>
        <w:rPr>
          <w:rFonts w:hint="eastAsia" w:ascii="宋体" w:hAnsi="宋体" w:eastAsia="宋体" w:cs="宋体"/>
          <w:b w:val="0"/>
          <w:bCs/>
          <w:color w:val="auto"/>
          <w:kern w:val="2"/>
          <w:sz w:val="24"/>
          <w:szCs w:val="24"/>
          <w:highlight w:val="yellow"/>
          <w:lang w:val="en-US" w:eastAsia="zh-CN" w:bidi="ar-SA"/>
        </w:rPr>
        <w:t>如遇带量采购等上级部门政策调整，</w:t>
      </w:r>
      <w:r>
        <w:rPr>
          <w:rFonts w:hint="eastAsia" w:ascii="宋体" w:hAnsi="宋体" w:cs="宋体"/>
          <w:b w:val="0"/>
          <w:bCs/>
          <w:color w:val="auto"/>
          <w:kern w:val="2"/>
          <w:sz w:val="24"/>
          <w:szCs w:val="24"/>
          <w:highlight w:val="yellow"/>
          <w:lang w:val="en-US" w:eastAsia="zh-CN" w:bidi="ar-SA"/>
        </w:rPr>
        <w:t>医院有权</w:t>
      </w:r>
      <w:r>
        <w:rPr>
          <w:rFonts w:hint="eastAsia" w:ascii="宋体" w:hAnsi="宋体" w:eastAsia="宋体" w:cs="宋体"/>
          <w:b w:val="0"/>
          <w:bCs/>
          <w:color w:val="auto"/>
          <w:kern w:val="2"/>
          <w:sz w:val="24"/>
          <w:szCs w:val="24"/>
          <w:highlight w:val="yellow"/>
          <w:lang w:val="en-US" w:eastAsia="zh-CN" w:bidi="ar-SA"/>
        </w:rPr>
        <w:t>按照相关要求</w:t>
      </w:r>
      <w:r>
        <w:rPr>
          <w:rFonts w:hint="eastAsia" w:ascii="宋体" w:hAnsi="宋体" w:cs="宋体"/>
          <w:b w:val="0"/>
          <w:bCs/>
          <w:color w:val="auto"/>
          <w:kern w:val="2"/>
          <w:sz w:val="24"/>
          <w:szCs w:val="24"/>
          <w:highlight w:val="yellow"/>
          <w:lang w:val="en-US" w:eastAsia="zh-CN" w:bidi="ar-SA"/>
        </w:rPr>
        <w:t>执行</w:t>
      </w:r>
      <w:r>
        <w:rPr>
          <w:rFonts w:hint="eastAsia" w:ascii="宋体" w:hAnsi="宋体" w:eastAsia="宋体" w:cs="宋体"/>
          <w:b w:val="0"/>
          <w:bCs/>
          <w:color w:val="auto"/>
          <w:kern w:val="2"/>
          <w:sz w:val="24"/>
          <w:szCs w:val="24"/>
          <w:highlight w:val="yellow"/>
          <w:lang w:val="en-US" w:eastAsia="zh-CN" w:bidi="ar-SA"/>
        </w:rPr>
        <w:t>。</w:t>
      </w:r>
    </w:p>
    <w:p w14:paraId="531AE8D4">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color w:val="auto"/>
          <w:kern w:val="2"/>
          <w:sz w:val="24"/>
          <w:szCs w:val="24"/>
          <w:highlight w:val="yellow"/>
          <w:lang w:val="en-US" w:eastAsia="zh-CN" w:bidi="ar-SA"/>
        </w:rPr>
        <w:sectPr>
          <w:footerReference r:id="rId7" w:type="default"/>
          <w:pgSz w:w="11907" w:h="16840"/>
          <w:pgMar w:top="1134" w:right="1191" w:bottom="1134" w:left="1304" w:header="964" w:footer="992" w:gutter="0"/>
          <w:pgNumType w:fmt="numberInDash"/>
          <w:cols w:space="720" w:num="1"/>
          <w:docGrid w:linePitch="381" w:charSpace="0"/>
        </w:sectPr>
      </w:pPr>
      <w:r>
        <w:rPr>
          <w:rFonts w:hint="eastAsia" w:ascii="宋体" w:hAnsi="宋体" w:eastAsia="宋体" w:cs="宋体"/>
          <w:b w:val="0"/>
          <w:bCs/>
          <w:color w:val="auto"/>
          <w:kern w:val="2"/>
          <w:sz w:val="24"/>
          <w:szCs w:val="24"/>
          <w:highlight w:val="yellow"/>
          <w:lang w:val="en-US" w:eastAsia="zh-CN" w:bidi="ar-SA"/>
        </w:rPr>
        <w:t>2、对于流标的非冷备药品品种，医院有权</w:t>
      </w:r>
      <w:r>
        <w:rPr>
          <w:rFonts w:hint="eastAsia" w:ascii="宋体" w:hAnsi="宋体" w:cs="宋体"/>
          <w:b w:val="0"/>
          <w:bCs/>
          <w:color w:val="auto"/>
          <w:kern w:val="2"/>
          <w:sz w:val="24"/>
          <w:szCs w:val="24"/>
          <w:highlight w:val="yellow"/>
          <w:lang w:val="en-US" w:eastAsia="zh-CN" w:bidi="ar-SA"/>
        </w:rPr>
        <w:t>在目录内的</w:t>
      </w:r>
      <w:r>
        <w:rPr>
          <w:rFonts w:hint="eastAsia" w:ascii="宋体" w:hAnsi="宋体" w:eastAsia="宋体" w:cs="宋体"/>
          <w:b w:val="0"/>
          <w:bCs/>
          <w:color w:val="auto"/>
          <w:kern w:val="2"/>
          <w:sz w:val="24"/>
          <w:szCs w:val="24"/>
          <w:highlight w:val="yellow"/>
          <w:lang w:val="en-US" w:eastAsia="zh-CN" w:bidi="ar-SA"/>
        </w:rPr>
        <w:t>其他配送企业中进行遴选。</w:t>
      </w:r>
    </w:p>
    <w:p w14:paraId="22B20F06">
      <w:pPr>
        <w:pStyle w:val="3"/>
        <w:spacing w:before="0" w:after="0" w:line="360" w:lineRule="auto"/>
        <w:ind w:firstLine="3213" w:firstLineChars="1000"/>
        <w:rPr>
          <w:rFonts w:hint="eastAsia" w:ascii="宋体" w:hAnsi="宋体" w:eastAsia="宋体" w:cs="宋体"/>
          <w:bCs/>
          <w:color w:val="auto"/>
          <w:szCs w:val="32"/>
          <w:highlight w:val="none"/>
        </w:rPr>
      </w:pPr>
      <w:bookmarkStart w:id="44" w:name="_Hlt41879464"/>
      <w:bookmarkEnd w:id="44"/>
      <w:bookmarkStart w:id="45" w:name="_Toc23153"/>
      <w:bookmarkStart w:id="46" w:name="_Toc10432"/>
      <w:bookmarkStart w:id="47" w:name="_Toc23913"/>
      <w:bookmarkStart w:id="48" w:name="_Toc47520160"/>
      <w:bookmarkStart w:id="49" w:name="_Toc12789072"/>
      <w:r>
        <w:rPr>
          <w:rFonts w:hint="eastAsia" w:ascii="宋体" w:hAnsi="宋体" w:eastAsia="宋体" w:cs="宋体"/>
          <w:bCs/>
          <w:color w:val="auto"/>
          <w:szCs w:val="32"/>
          <w:highlight w:val="none"/>
        </w:rPr>
        <w:t>第五篇 相关格式样本</w:t>
      </w:r>
      <w:bookmarkEnd w:id="45"/>
      <w:bookmarkEnd w:id="46"/>
      <w:bookmarkEnd w:id="47"/>
    </w:p>
    <w:p w14:paraId="1C216520">
      <w:pPr>
        <w:pStyle w:val="3"/>
        <w:spacing w:before="0" w:after="0" w:line="440" w:lineRule="exact"/>
        <w:ind w:firstLine="482"/>
        <w:rPr>
          <w:rFonts w:hint="eastAsia" w:ascii="宋体" w:hAnsi="宋体" w:eastAsia="宋体" w:cs="宋体"/>
          <w:color w:val="auto"/>
          <w:sz w:val="24"/>
          <w:szCs w:val="24"/>
          <w:highlight w:val="none"/>
        </w:rPr>
      </w:pPr>
      <w:bookmarkStart w:id="50" w:name="_Toc441065694"/>
      <w:bookmarkStart w:id="51" w:name="_Toc429584884"/>
      <w:bookmarkStart w:id="52" w:name="_Toc3128"/>
      <w:bookmarkStart w:id="53" w:name="_Toc24969"/>
      <w:r>
        <w:rPr>
          <w:rFonts w:hint="eastAsia" w:ascii="宋体" w:hAnsi="宋体" w:eastAsia="宋体" w:cs="宋体"/>
          <w:color w:val="auto"/>
          <w:sz w:val="24"/>
          <w:szCs w:val="24"/>
          <w:highlight w:val="none"/>
        </w:rPr>
        <w:t>一、经济文件</w:t>
      </w:r>
      <w:bookmarkEnd w:id="50"/>
      <w:bookmarkEnd w:id="51"/>
      <w:bookmarkEnd w:id="52"/>
      <w:bookmarkEnd w:id="53"/>
    </w:p>
    <w:p w14:paraId="6DF2ABB2">
      <w:pPr>
        <w:snapToGrid w:val="0"/>
        <w:spacing w:line="24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药品议价明细表</w:t>
      </w:r>
      <w:bookmarkStart w:id="54" w:name="_Toc429584886"/>
      <w:bookmarkStart w:id="55" w:name="_Toc441065696"/>
      <w:r>
        <w:rPr>
          <w:rFonts w:hint="eastAsia" w:ascii="宋体" w:hAnsi="宋体" w:cs="宋体"/>
          <w:color w:val="auto"/>
          <w:sz w:val="24"/>
          <w:szCs w:val="24"/>
          <w:highlight w:val="none"/>
          <w:lang w:eastAsia="zh-CN"/>
        </w:rPr>
        <w:t>见附件</w:t>
      </w:r>
      <w:r>
        <w:rPr>
          <w:rFonts w:hint="eastAsia" w:ascii="宋体" w:hAnsi="宋体" w:cs="宋体"/>
          <w:color w:val="auto"/>
          <w:sz w:val="24"/>
          <w:szCs w:val="24"/>
          <w:highlight w:val="none"/>
          <w:lang w:val="en-US" w:eastAsia="zh-CN"/>
        </w:rPr>
        <w:t>1</w:t>
      </w:r>
    </w:p>
    <w:p w14:paraId="67DB84C8">
      <w:pPr>
        <w:spacing w:line="400" w:lineRule="exact"/>
        <w:ind w:firstLine="480" w:firstLineChars="200"/>
        <w:rPr>
          <w:rFonts w:hint="eastAsia" w:ascii="仿宋" w:hAnsi="仿宋" w:eastAsia="仿宋" w:cs="仿宋"/>
          <w:b w:val="0"/>
          <w:bCs w:val="0"/>
          <w:color w:val="FF0000"/>
          <w:sz w:val="24"/>
          <w:szCs w:val="24"/>
          <w:highlight w:val="none"/>
        </w:rPr>
      </w:pPr>
      <w:r>
        <w:rPr>
          <w:rFonts w:hint="eastAsia" w:ascii="仿宋" w:hAnsi="仿宋" w:eastAsia="仿宋" w:cs="仿宋"/>
          <w:b w:val="0"/>
          <w:bCs w:val="0"/>
          <w:color w:val="FF0000"/>
          <w:sz w:val="24"/>
          <w:szCs w:val="24"/>
          <w:highlight w:val="none"/>
        </w:rPr>
        <w:t>明细报价表格式，药品编号需与招标文件排列一致，不得删减及改变格式。</w:t>
      </w:r>
      <w:r>
        <w:rPr>
          <w:rFonts w:hint="eastAsia" w:ascii="仿宋" w:hAnsi="仿宋" w:eastAsia="仿宋" w:cs="仿宋"/>
          <w:b/>
          <w:bCs/>
          <w:color w:val="FF0000"/>
          <w:sz w:val="24"/>
          <w:szCs w:val="24"/>
          <w:highlight w:val="none"/>
          <w:lang w:val="en-US" w:eastAsia="zh-CN"/>
        </w:rPr>
        <w:t>U盘中的</w:t>
      </w:r>
      <w:r>
        <w:rPr>
          <w:rFonts w:hint="eastAsia" w:ascii="仿宋" w:hAnsi="仿宋" w:eastAsia="仿宋" w:cs="仿宋"/>
          <w:b/>
          <w:bCs/>
          <w:color w:val="FF0000"/>
          <w:sz w:val="24"/>
          <w:szCs w:val="24"/>
          <w:highlight w:val="none"/>
        </w:rPr>
        <w:t>excel文档中</w:t>
      </w:r>
      <w:r>
        <w:rPr>
          <w:rFonts w:hint="eastAsia" w:ascii="仿宋" w:hAnsi="仿宋" w:eastAsia="仿宋" w:cs="仿宋"/>
          <w:b w:val="0"/>
          <w:bCs w:val="0"/>
          <w:color w:val="FF0000"/>
          <w:sz w:val="24"/>
          <w:szCs w:val="24"/>
          <w:highlight w:val="none"/>
        </w:rPr>
        <w:t>挂网价及投标报价两列的单元格格式统一为</w:t>
      </w:r>
      <w:r>
        <w:rPr>
          <w:rFonts w:hint="eastAsia" w:ascii="仿宋" w:hAnsi="仿宋" w:eastAsia="仿宋" w:cs="仿宋"/>
          <w:b/>
          <w:bCs/>
          <w:color w:val="FF0000"/>
          <w:sz w:val="24"/>
          <w:szCs w:val="24"/>
          <w:highlight w:val="none"/>
        </w:rPr>
        <w:t>数值</w:t>
      </w:r>
      <w:r>
        <w:rPr>
          <w:rFonts w:hint="eastAsia" w:ascii="仿宋" w:hAnsi="仿宋" w:eastAsia="仿宋" w:cs="仿宋"/>
          <w:b w:val="0"/>
          <w:bCs w:val="0"/>
          <w:color w:val="FF0000"/>
          <w:sz w:val="24"/>
          <w:szCs w:val="24"/>
          <w:highlight w:val="none"/>
        </w:rPr>
        <w:t>，保留两位小数，数字前后</w:t>
      </w:r>
      <w:r>
        <w:rPr>
          <w:rFonts w:hint="eastAsia" w:ascii="仿宋" w:hAnsi="仿宋" w:eastAsia="仿宋" w:cs="仿宋"/>
          <w:b/>
          <w:bCs/>
          <w:color w:val="FF0000"/>
          <w:sz w:val="24"/>
          <w:szCs w:val="24"/>
          <w:highlight w:val="none"/>
        </w:rPr>
        <w:t>不得</w:t>
      </w:r>
      <w:r>
        <w:rPr>
          <w:rFonts w:hint="eastAsia" w:ascii="仿宋" w:hAnsi="仿宋" w:eastAsia="仿宋" w:cs="仿宋"/>
          <w:b w:val="0"/>
          <w:bCs w:val="0"/>
          <w:color w:val="FF0000"/>
          <w:sz w:val="24"/>
          <w:szCs w:val="24"/>
          <w:highlight w:val="none"/>
        </w:rPr>
        <w:t>有空格、回车等无效字符以及包装、金额单位。带量采购及国谈药品请在</w:t>
      </w:r>
      <w:r>
        <w:rPr>
          <w:rFonts w:hint="eastAsia" w:ascii="仿宋" w:hAnsi="仿宋" w:eastAsia="仿宋" w:cs="仿宋"/>
          <w:b w:val="0"/>
          <w:bCs w:val="0"/>
          <w:color w:val="FF0000"/>
          <w:sz w:val="24"/>
          <w:szCs w:val="24"/>
          <w:highlight w:val="none"/>
          <w:lang w:val="en-US" w:eastAsia="zh-CN"/>
        </w:rPr>
        <w:t>提供药品信息</w:t>
      </w:r>
      <w:r>
        <w:rPr>
          <w:rFonts w:hint="eastAsia" w:ascii="仿宋" w:hAnsi="仿宋" w:eastAsia="仿宋" w:cs="仿宋"/>
          <w:b w:val="0"/>
          <w:bCs w:val="0"/>
          <w:color w:val="FF0000"/>
          <w:sz w:val="24"/>
          <w:szCs w:val="24"/>
          <w:highlight w:val="none"/>
        </w:rPr>
        <w:t>备注栏标注。</w:t>
      </w:r>
    </w:p>
    <w:p w14:paraId="7886F504">
      <w:pPr>
        <w:pStyle w:val="3"/>
        <w:spacing w:before="0" w:after="0" w:line="440" w:lineRule="exact"/>
        <w:ind w:firstLine="482"/>
        <w:rPr>
          <w:rFonts w:hint="eastAsia" w:ascii="宋体" w:hAnsi="宋体" w:eastAsia="宋体" w:cs="宋体"/>
          <w:b/>
          <w:color w:val="auto"/>
          <w:sz w:val="24"/>
          <w:szCs w:val="24"/>
          <w:highlight w:val="none"/>
        </w:rPr>
      </w:pPr>
    </w:p>
    <w:p w14:paraId="73DCD1E2">
      <w:pPr>
        <w:rPr>
          <w:rFonts w:hint="eastAsia"/>
        </w:rPr>
      </w:pPr>
    </w:p>
    <w:bookmarkEnd w:id="54"/>
    <w:bookmarkEnd w:id="55"/>
    <w:p w14:paraId="02137320">
      <w:pPr>
        <w:pStyle w:val="3"/>
        <w:spacing w:before="0" w:after="0" w:line="440" w:lineRule="exact"/>
        <w:ind w:firstLine="482"/>
        <w:rPr>
          <w:rFonts w:hint="eastAsia" w:ascii="宋体" w:hAnsi="宋体" w:eastAsia="宋体" w:cs="宋体"/>
          <w:b/>
          <w:color w:val="auto"/>
          <w:sz w:val="24"/>
          <w:szCs w:val="24"/>
          <w:highlight w:val="none"/>
        </w:rPr>
      </w:pPr>
      <w:bookmarkStart w:id="56" w:name="_Toc4336"/>
      <w:r>
        <w:rPr>
          <w:rFonts w:hint="eastAsia" w:ascii="宋体" w:hAnsi="宋体" w:eastAsia="宋体" w:cs="宋体"/>
          <w:b/>
          <w:color w:val="auto"/>
          <w:sz w:val="24"/>
          <w:szCs w:val="24"/>
          <w:highlight w:val="none"/>
        </w:rPr>
        <w:t>二、商务文件</w:t>
      </w:r>
      <w:bookmarkEnd w:id="56"/>
    </w:p>
    <w:p w14:paraId="1338F473">
      <w:pPr>
        <w:snapToGrid w:val="0"/>
        <w:spacing w:before="120" w:beforeLines="50"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（一）投标函（格式）</w:t>
      </w:r>
    </w:p>
    <w:p w14:paraId="7DAB5358">
      <w:pPr>
        <w:spacing w:line="5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招标项目名称：</w:t>
      </w:r>
      <w:r>
        <w:rPr>
          <w:rFonts w:hint="eastAsia" w:ascii="宋体" w:hAnsi="宋体" w:cs="宋体"/>
          <w:color w:val="auto"/>
          <w:sz w:val="24"/>
          <w:szCs w:val="24"/>
          <w:highlight w:val="none"/>
          <w:u w:val="single"/>
        </w:rPr>
        <w:t xml:space="preserve">                                             </w:t>
      </w:r>
    </w:p>
    <w:p w14:paraId="5C8A2B71">
      <w:pPr>
        <w:spacing w:line="500" w:lineRule="exact"/>
        <w:rPr>
          <w:rFonts w:hint="eastAsia" w:ascii="宋体" w:hAnsi="宋体" w:cs="宋体"/>
          <w:color w:val="auto"/>
          <w:sz w:val="24"/>
          <w:szCs w:val="24"/>
          <w:highlight w:val="none"/>
        </w:rPr>
      </w:pPr>
    </w:p>
    <w:p w14:paraId="1E599EA1">
      <w:pPr>
        <w:tabs>
          <w:tab w:val="left" w:pos="6300"/>
        </w:tabs>
        <w:snapToGrid w:val="0"/>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（采购人名称）：</w:t>
      </w:r>
    </w:p>
    <w:p w14:paraId="66E4DD8D">
      <w:pPr>
        <w:snapToGrid w:val="0"/>
        <w:spacing w:before="120" w:beforeLines="50"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（投标人名称）系中华人民共和国合法企业，注册地址：</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。我方就参加本次投标有关事项郑重声明如下：</w:t>
      </w:r>
    </w:p>
    <w:p w14:paraId="75E058A1">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我方完全理解并接受该项目招标文件所有要求。</w:t>
      </w:r>
    </w:p>
    <w:p w14:paraId="09ECFF58">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我方提交的所有投标文件、资料都是准确和真实的，如有虚假或隐瞒，我方愿意承担一切法律责任。</w:t>
      </w:r>
    </w:p>
    <w:p w14:paraId="1B324158">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我方承诺按照招标文件要求，提供招标项目的服务。</w:t>
      </w:r>
    </w:p>
    <w:p w14:paraId="1FA7EB71">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我方按招标文件要求提交的投标文件为：投标文件正本1份，副本 1份，电子版本1份。</w:t>
      </w:r>
    </w:p>
    <w:p w14:paraId="7E85DB5D">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我方承诺：本次投标的投标有效期为90天。</w:t>
      </w:r>
    </w:p>
    <w:p w14:paraId="3A8069B0">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6、如果我方中标，我方将履行招标文件中规定的各项要求以及我方投标文件的各项承诺，按《政府采购法》、《合同法》及合同约定条款承担我方责任。</w:t>
      </w:r>
    </w:p>
    <w:p w14:paraId="0E5B0A12">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我方理解，最低报价是中标的唯一条件。</w:t>
      </w:r>
    </w:p>
    <w:p w14:paraId="28CE2235">
      <w:pPr>
        <w:tabs>
          <w:tab w:val="left" w:pos="6300"/>
        </w:tabs>
        <w:snapToGrid w:val="0"/>
        <w:spacing w:line="500" w:lineRule="exact"/>
        <w:ind w:firstLine="570"/>
        <w:rPr>
          <w:rFonts w:hint="eastAsia" w:ascii="宋体" w:hAnsi="宋体" w:cs="宋体"/>
          <w:color w:val="auto"/>
          <w:sz w:val="24"/>
          <w:szCs w:val="24"/>
          <w:highlight w:val="none"/>
        </w:rPr>
      </w:pPr>
    </w:p>
    <w:p w14:paraId="0DDE3A86">
      <w:pPr>
        <w:tabs>
          <w:tab w:val="left" w:pos="6300"/>
        </w:tabs>
        <w:snapToGrid w:val="0"/>
        <w:spacing w:line="500" w:lineRule="exact"/>
        <w:ind w:firstLine="5760" w:firstLineChars="2400"/>
        <w:rPr>
          <w:rFonts w:hint="eastAsia" w:ascii="宋体" w:hAnsi="宋体" w:cs="宋体"/>
          <w:color w:val="auto"/>
          <w:sz w:val="24"/>
          <w:szCs w:val="24"/>
          <w:highlight w:val="none"/>
        </w:rPr>
      </w:pPr>
      <w:r>
        <w:rPr>
          <w:rFonts w:hint="eastAsia" w:ascii="宋体" w:hAnsi="宋体" w:cs="宋体"/>
          <w:color w:val="auto"/>
          <w:sz w:val="24"/>
          <w:szCs w:val="24"/>
          <w:highlight w:val="none"/>
        </w:rPr>
        <w:t>（投标人公章）</w:t>
      </w:r>
    </w:p>
    <w:p w14:paraId="644B65FE">
      <w:pPr>
        <w:tabs>
          <w:tab w:val="left" w:pos="6300"/>
        </w:tabs>
        <w:snapToGrid w:val="0"/>
        <w:spacing w:line="500" w:lineRule="exact"/>
        <w:ind w:firstLine="5760" w:firstLineChars="2400"/>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10327BD1">
      <w:pPr>
        <w:spacing w:line="500" w:lineRule="exact"/>
        <w:ind w:firstLine="480" w:firstLineChars="200"/>
        <w:rPr>
          <w:rFonts w:hint="eastAsia" w:ascii="方正仿宋_GBK" w:hAnsi="方正仿宋_GBK" w:eastAsia="方正仿宋_GBK" w:cs="方正仿宋_GBK"/>
          <w:color w:val="auto"/>
          <w:sz w:val="24"/>
          <w:szCs w:val="24"/>
          <w:highlight w:val="none"/>
        </w:rPr>
      </w:pPr>
    </w:p>
    <w:p w14:paraId="14505DE0">
      <w:pPr>
        <w:spacing w:line="500" w:lineRule="exact"/>
        <w:rPr>
          <w:rFonts w:hint="eastAsia" w:ascii="方正仿宋_GBK" w:hAnsi="方正仿宋_GBK" w:eastAsia="方正仿宋_GBK" w:cs="方正仿宋_GBK"/>
          <w:color w:val="auto"/>
          <w:sz w:val="24"/>
          <w:szCs w:val="24"/>
          <w:highlight w:val="none"/>
        </w:rPr>
      </w:pPr>
    </w:p>
    <w:p w14:paraId="02C4E566">
      <w:pPr>
        <w:spacing w:line="500" w:lineRule="exact"/>
        <w:ind w:firstLine="480" w:firstLineChars="200"/>
        <w:rPr>
          <w:rFonts w:hint="eastAsia" w:ascii="方正仿宋_GBK" w:hAnsi="方正仿宋_GBK" w:eastAsia="方正仿宋_GBK" w:cs="方正仿宋_GBK"/>
          <w:color w:val="auto"/>
          <w:sz w:val="24"/>
          <w:szCs w:val="24"/>
          <w:highlight w:val="none"/>
        </w:rPr>
      </w:pPr>
    </w:p>
    <w:p w14:paraId="01ADBB5B">
      <w:pPr>
        <w:spacing w:line="50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（二）</w:t>
      </w:r>
      <w:r>
        <w:rPr>
          <w:rFonts w:hint="eastAsia" w:ascii="宋体" w:hAnsi="宋体" w:cs="宋体"/>
          <w:color w:val="auto"/>
          <w:sz w:val="24"/>
          <w:szCs w:val="24"/>
          <w:highlight w:val="none"/>
        </w:rPr>
        <w:t>商务文件</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b/>
          <w:bCs/>
          <w:color w:val="auto"/>
          <w:sz w:val="24"/>
          <w:szCs w:val="24"/>
          <w:highlight w:val="none"/>
        </w:rPr>
        <w:t>包括但不限于</w:t>
      </w:r>
      <w:r>
        <w:rPr>
          <w:rFonts w:hint="eastAsia" w:ascii="方正仿宋_GBK" w:hAnsi="方正仿宋_GBK" w:eastAsia="方正仿宋_GBK" w:cs="方正仿宋_GBK"/>
          <w:color w:val="auto"/>
          <w:sz w:val="24"/>
          <w:szCs w:val="24"/>
          <w:highlight w:val="none"/>
        </w:rPr>
        <w:t>）</w:t>
      </w:r>
    </w:p>
    <w:p w14:paraId="2420B875">
      <w:pPr>
        <w:spacing w:line="500" w:lineRule="exact"/>
        <w:ind w:left="48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 xml:space="preserve"> </w:t>
      </w:r>
      <w:r>
        <w:rPr>
          <w:rFonts w:hint="eastAsia" w:ascii="宋体" w:hAnsi="宋体" w:cs="宋体"/>
          <w:color w:val="auto"/>
          <w:sz w:val="24"/>
          <w:szCs w:val="24"/>
          <w:highlight w:val="none"/>
        </w:rPr>
        <w:t>诚信声明</w:t>
      </w:r>
      <w:r>
        <w:rPr>
          <w:rFonts w:hint="eastAsia" w:ascii="方正仿宋_GBK" w:hAnsi="方正仿宋_GBK" w:eastAsia="方正仿宋_GBK" w:cs="方正仿宋_GBK"/>
          <w:color w:val="auto"/>
          <w:sz w:val="24"/>
          <w:szCs w:val="24"/>
          <w:highlight w:val="none"/>
        </w:rPr>
        <w:t>：</w:t>
      </w:r>
    </w:p>
    <w:p w14:paraId="16EC3D19">
      <w:pPr>
        <w:spacing w:line="360" w:lineRule="auto"/>
        <w:ind w:firstLine="480" w:firstLineChars="200"/>
        <w:jc w:val="center"/>
        <w:rPr>
          <w:rFonts w:hint="eastAsia" w:ascii="宋体" w:hAnsi="宋体" w:cs="宋体"/>
          <w:color w:val="auto"/>
          <w:sz w:val="24"/>
          <w:szCs w:val="24"/>
          <w:highlight w:val="none"/>
        </w:rPr>
      </w:pPr>
      <w:r>
        <w:rPr>
          <w:rFonts w:hint="eastAsia" w:ascii="方正仿宋_GBK" w:hAnsi="方正仿宋_GBK" w:eastAsia="方正仿宋_GBK" w:cs="方正仿宋_GBK"/>
          <w:color w:val="auto"/>
          <w:sz w:val="24"/>
          <w:szCs w:val="24"/>
          <w:highlight w:val="none"/>
        </w:rPr>
        <w:t xml:space="preserve">     </w:t>
      </w:r>
      <w:r>
        <w:rPr>
          <w:rFonts w:hint="eastAsia" w:ascii="宋体" w:hAnsi="宋体" w:cs="宋体"/>
          <w:color w:val="auto"/>
          <w:sz w:val="24"/>
          <w:szCs w:val="24"/>
          <w:highlight w:val="none"/>
        </w:rPr>
        <w:t>诚信声明</w:t>
      </w:r>
    </w:p>
    <w:p w14:paraId="7337332F">
      <w:pPr>
        <w:pStyle w:val="22"/>
        <w:rPr>
          <w:rFonts w:eastAsia="方正仿宋_GBK"/>
          <w:color w:val="auto"/>
          <w:highlight w:val="none"/>
        </w:rPr>
      </w:pPr>
    </w:p>
    <w:p w14:paraId="299ABCC9">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方正仿宋_GBK" w:hAnsi="方正仿宋_GBK" w:eastAsia="方正仿宋_GBK" w:cs="方正仿宋_GBK"/>
          <w:color w:val="auto"/>
          <w:sz w:val="24"/>
          <w:szCs w:val="24"/>
          <w:highlight w:val="none"/>
        </w:rPr>
        <w:t xml:space="preserve">   </w:t>
      </w: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p>
    <w:p w14:paraId="435BEA97">
      <w:pPr>
        <w:tabs>
          <w:tab w:val="left" w:pos="6300"/>
        </w:tabs>
        <w:snapToGrid w:val="0"/>
        <w:spacing w:line="500" w:lineRule="exact"/>
        <w:ind w:firstLine="570"/>
        <w:rPr>
          <w:rFonts w:hint="eastAsia" w:ascii="宋体" w:hAnsi="宋体" w:cs="宋体"/>
          <w:color w:val="auto"/>
          <w:sz w:val="24"/>
          <w:szCs w:val="24"/>
          <w:highlight w:val="none"/>
        </w:rPr>
      </w:pPr>
    </w:p>
    <w:p w14:paraId="2366EC7C">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（采购人名称）：</w:t>
      </w:r>
    </w:p>
    <w:p w14:paraId="334F95C0">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配送商名称）郑重声明，我公司具有良好的商业信誉，具有履行合同所必需的设备和专业技术能力，在合同签订前后随时愿意提供相关证明材料；我公司还同时声明参加本项目采购活动前三年内无重大违法活动记录，符合《政府采购法》规定的配送商资格条件。我方对以上声明负全部法律责任。</w:t>
      </w:r>
    </w:p>
    <w:p w14:paraId="6FDD6331">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特此声明。</w:t>
      </w:r>
    </w:p>
    <w:p w14:paraId="37235F7D">
      <w:pPr>
        <w:tabs>
          <w:tab w:val="left" w:pos="6300"/>
        </w:tabs>
        <w:snapToGrid w:val="0"/>
        <w:spacing w:line="500" w:lineRule="exact"/>
        <w:ind w:firstLine="570"/>
        <w:rPr>
          <w:rFonts w:hint="eastAsia" w:ascii="宋体" w:hAnsi="宋体" w:cs="宋体"/>
          <w:color w:val="auto"/>
          <w:sz w:val="24"/>
          <w:szCs w:val="24"/>
          <w:highlight w:val="none"/>
        </w:rPr>
      </w:pPr>
    </w:p>
    <w:p w14:paraId="551CA723">
      <w:pPr>
        <w:tabs>
          <w:tab w:val="left" w:pos="6300"/>
        </w:tabs>
        <w:snapToGrid w:val="0"/>
        <w:spacing w:line="500" w:lineRule="exact"/>
        <w:ind w:firstLine="570"/>
        <w:rPr>
          <w:rFonts w:hint="eastAsia" w:ascii="宋体" w:hAnsi="宋体" w:cs="宋体"/>
          <w:color w:val="auto"/>
          <w:sz w:val="24"/>
          <w:szCs w:val="24"/>
          <w:highlight w:val="none"/>
        </w:rPr>
      </w:pPr>
    </w:p>
    <w:p w14:paraId="56D36B1A">
      <w:pPr>
        <w:tabs>
          <w:tab w:val="left" w:pos="6300"/>
        </w:tabs>
        <w:snapToGrid w:val="0"/>
        <w:spacing w:line="500" w:lineRule="exact"/>
        <w:ind w:firstLine="570"/>
        <w:rPr>
          <w:rFonts w:hint="eastAsia" w:ascii="宋体" w:hAnsi="宋体" w:cs="宋体"/>
          <w:color w:val="auto"/>
          <w:sz w:val="24"/>
          <w:szCs w:val="24"/>
          <w:highlight w:val="none"/>
        </w:rPr>
      </w:pPr>
    </w:p>
    <w:p w14:paraId="6F232F08">
      <w:pPr>
        <w:tabs>
          <w:tab w:val="left" w:pos="6300"/>
        </w:tabs>
        <w:snapToGrid w:val="0"/>
        <w:spacing w:line="500" w:lineRule="exact"/>
        <w:ind w:right="424" w:firstLine="57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（配送商公章）</w:t>
      </w:r>
    </w:p>
    <w:p w14:paraId="3425BA6B">
      <w:pPr>
        <w:tabs>
          <w:tab w:val="left" w:pos="6300"/>
        </w:tabs>
        <w:snapToGrid w:val="0"/>
        <w:spacing w:line="500" w:lineRule="exact"/>
        <w:ind w:right="480" w:firstLine="57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45671FD7">
      <w:pPr>
        <w:tabs>
          <w:tab w:val="left" w:pos="6300"/>
        </w:tabs>
        <w:snapToGrid w:val="0"/>
        <w:spacing w:line="500" w:lineRule="exact"/>
        <w:rPr>
          <w:rFonts w:hint="eastAsia" w:ascii="宋体" w:hAnsi="宋体" w:cs="宋体"/>
          <w:color w:val="auto"/>
          <w:sz w:val="24"/>
          <w:szCs w:val="24"/>
          <w:highlight w:val="none"/>
        </w:rPr>
      </w:pPr>
    </w:p>
    <w:p w14:paraId="4779306E">
      <w:pPr>
        <w:tabs>
          <w:tab w:val="left" w:pos="6300"/>
        </w:tabs>
        <w:snapToGrid w:val="0"/>
        <w:spacing w:line="500" w:lineRule="exact"/>
        <w:ind w:firstLine="570"/>
        <w:rPr>
          <w:rFonts w:hint="eastAsia" w:ascii="宋体" w:hAnsi="宋体" w:cs="宋体"/>
          <w:color w:val="auto"/>
          <w:sz w:val="24"/>
          <w:szCs w:val="24"/>
          <w:highlight w:val="none"/>
        </w:rPr>
      </w:pPr>
    </w:p>
    <w:p w14:paraId="2301769E">
      <w:pPr>
        <w:tabs>
          <w:tab w:val="left" w:pos="6300"/>
        </w:tabs>
        <w:snapToGrid w:val="0"/>
        <w:spacing w:line="500" w:lineRule="exact"/>
        <w:ind w:firstLine="570"/>
        <w:rPr>
          <w:rFonts w:hint="eastAsia" w:ascii="宋体" w:hAnsi="宋体" w:cs="宋体"/>
          <w:color w:val="auto"/>
          <w:sz w:val="24"/>
          <w:szCs w:val="24"/>
          <w:highlight w:val="none"/>
        </w:rPr>
      </w:pPr>
      <w:r>
        <w:rPr>
          <w:rFonts w:hint="eastAsia" w:ascii="宋体" w:hAnsi="宋体" w:cs="宋体"/>
          <w:color w:val="auto"/>
          <w:sz w:val="24"/>
          <w:szCs w:val="24"/>
          <w:highlight w:val="none"/>
        </w:rPr>
        <w:t>被授权人：                                 配送商法定代表人：</w:t>
      </w:r>
    </w:p>
    <w:p w14:paraId="20163B79">
      <w:pPr>
        <w:tabs>
          <w:tab w:val="left" w:pos="6300"/>
        </w:tabs>
        <w:snapToGrid w:val="0"/>
        <w:spacing w:line="500" w:lineRule="exact"/>
        <w:ind w:firstLine="570"/>
        <w:rPr>
          <w:rFonts w:hint="eastAsia" w:ascii="宋体" w:hAnsi="宋体" w:cs="宋体"/>
          <w:color w:val="auto"/>
          <w:sz w:val="24"/>
          <w:szCs w:val="24"/>
          <w:highlight w:val="none"/>
        </w:rPr>
      </w:pPr>
      <w:r>
        <w:rPr>
          <w:rFonts w:hint="eastAsia" w:ascii="宋体" w:hAnsi="宋体" w:cs="宋体"/>
          <w:color w:val="auto"/>
          <w:sz w:val="24"/>
          <w:szCs w:val="24"/>
          <w:highlight w:val="none"/>
        </w:rPr>
        <w:t>（签字或盖章）                                （签字或盖章）</w:t>
      </w:r>
    </w:p>
    <w:p w14:paraId="02858271">
      <w:pPr>
        <w:tabs>
          <w:tab w:val="left" w:pos="6300"/>
        </w:tabs>
        <w:snapToGrid w:val="0"/>
        <w:spacing w:line="500" w:lineRule="exact"/>
        <w:ind w:firstLine="570"/>
        <w:rPr>
          <w:rFonts w:hint="eastAsia" w:ascii="宋体" w:hAnsi="宋体" w:cs="宋体"/>
          <w:color w:val="auto"/>
          <w:sz w:val="24"/>
          <w:szCs w:val="24"/>
          <w:highlight w:val="none"/>
        </w:rPr>
      </w:pPr>
    </w:p>
    <w:p w14:paraId="7A9ACBBD">
      <w:pPr>
        <w:tabs>
          <w:tab w:val="left" w:pos="6300"/>
        </w:tabs>
        <w:snapToGrid w:val="0"/>
        <w:spacing w:line="500" w:lineRule="exact"/>
        <w:ind w:firstLine="570"/>
        <w:rPr>
          <w:rFonts w:hint="eastAsia" w:ascii="宋体" w:hAnsi="宋体" w:cs="宋体"/>
          <w:color w:val="auto"/>
          <w:sz w:val="24"/>
          <w:szCs w:val="24"/>
          <w:highlight w:val="none"/>
        </w:rPr>
      </w:pPr>
      <w:r>
        <w:rPr>
          <w:rFonts w:hint="eastAsia" w:ascii="宋体" w:hAnsi="宋体" w:cs="宋体"/>
          <w:color w:val="auto"/>
          <w:sz w:val="24"/>
          <w:szCs w:val="24"/>
          <w:highlight w:val="none"/>
        </w:rPr>
        <w:t>（附：被授权人身份证正反面复印件）</w:t>
      </w:r>
    </w:p>
    <w:p w14:paraId="5458DE3C">
      <w:pPr>
        <w:tabs>
          <w:tab w:val="left" w:pos="6300"/>
        </w:tabs>
        <w:snapToGrid w:val="0"/>
        <w:spacing w:line="500" w:lineRule="exact"/>
        <w:ind w:firstLine="57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6D3976E7">
      <w:pPr>
        <w:tabs>
          <w:tab w:val="left" w:pos="6300"/>
        </w:tabs>
        <w:snapToGrid w:val="0"/>
        <w:spacing w:line="500" w:lineRule="exact"/>
        <w:ind w:firstLine="570"/>
        <w:rPr>
          <w:rFonts w:hint="eastAsia" w:ascii="宋体" w:hAnsi="宋体" w:cs="宋体"/>
          <w:color w:val="auto"/>
          <w:sz w:val="24"/>
          <w:szCs w:val="24"/>
          <w:highlight w:val="none"/>
        </w:rPr>
      </w:pPr>
    </w:p>
    <w:p w14:paraId="37E9D3DE">
      <w:pPr>
        <w:tabs>
          <w:tab w:val="left" w:pos="6300"/>
        </w:tabs>
        <w:snapToGrid w:val="0"/>
        <w:spacing w:line="500" w:lineRule="exact"/>
        <w:ind w:firstLine="570"/>
        <w:rPr>
          <w:rFonts w:hint="eastAsia" w:ascii="宋体" w:hAnsi="宋体" w:cs="宋体"/>
          <w:color w:val="auto"/>
          <w:sz w:val="24"/>
          <w:szCs w:val="24"/>
          <w:highlight w:val="none"/>
        </w:rPr>
      </w:pPr>
    </w:p>
    <w:p w14:paraId="0ADF8525">
      <w:pPr>
        <w:tabs>
          <w:tab w:val="left" w:pos="6300"/>
        </w:tabs>
        <w:snapToGrid w:val="0"/>
        <w:spacing w:line="500" w:lineRule="exact"/>
        <w:ind w:right="480" w:firstLine="57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（配送商公章）</w:t>
      </w:r>
    </w:p>
    <w:p w14:paraId="30968973">
      <w:pPr>
        <w:tabs>
          <w:tab w:val="left" w:pos="6300"/>
        </w:tabs>
        <w:snapToGrid w:val="0"/>
        <w:spacing w:line="500" w:lineRule="exact"/>
        <w:ind w:right="480" w:firstLine="570"/>
        <w:jc w:val="right"/>
        <w:rPr>
          <w:rFonts w:hint="eastAsia"/>
        </w:rPr>
      </w:pPr>
      <w:r>
        <w:rPr>
          <w:rFonts w:hint="eastAsia" w:ascii="宋体" w:hAnsi="宋体" w:cs="宋体"/>
          <w:color w:val="auto"/>
          <w:sz w:val="24"/>
          <w:szCs w:val="24"/>
          <w:highlight w:val="none"/>
        </w:rPr>
        <w:t>年   月   日</w:t>
      </w:r>
    </w:p>
    <w:p w14:paraId="7C483998">
      <w:pPr>
        <w:tabs>
          <w:tab w:val="left" w:pos="6300"/>
        </w:tabs>
        <w:snapToGrid w:val="0"/>
        <w:spacing w:line="500" w:lineRule="exact"/>
        <w:rPr>
          <w:rFonts w:hint="eastAsia" w:ascii="宋体" w:hAnsi="宋体" w:cs="宋体"/>
          <w:color w:val="auto"/>
          <w:sz w:val="24"/>
          <w:szCs w:val="24"/>
          <w:highlight w:val="none"/>
        </w:rPr>
      </w:pPr>
    </w:p>
    <w:p w14:paraId="433534F3">
      <w:pPr>
        <w:tabs>
          <w:tab w:val="left" w:pos="6300"/>
        </w:tabs>
        <w:snapToGrid w:val="0"/>
        <w:spacing w:line="500" w:lineRule="exact"/>
        <w:rPr>
          <w:rFonts w:hint="eastAsia" w:ascii="方正仿宋_GBK" w:hAnsi="方正仿宋_GBK" w:eastAsia="方正仿宋_GBK" w:cs="方正仿宋_GBK"/>
          <w:color w:val="auto"/>
          <w:sz w:val="24"/>
          <w:szCs w:val="24"/>
          <w:highlight w:val="none"/>
        </w:rPr>
      </w:pPr>
      <w:r>
        <w:rPr>
          <w:rFonts w:hint="eastAsia" w:ascii="宋体" w:hAnsi="宋体" w:cs="宋体"/>
          <w:color w:val="auto"/>
          <w:sz w:val="24"/>
          <w:szCs w:val="24"/>
          <w:highlight w:val="none"/>
        </w:rPr>
        <w:t>三、资格文件</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b/>
          <w:bCs/>
          <w:color w:val="auto"/>
          <w:sz w:val="24"/>
          <w:szCs w:val="24"/>
          <w:highlight w:val="none"/>
        </w:rPr>
        <w:t>包括但不限于</w:t>
      </w:r>
      <w:r>
        <w:rPr>
          <w:rFonts w:hint="eastAsia" w:ascii="方正仿宋_GBK" w:hAnsi="方正仿宋_GBK" w:eastAsia="方正仿宋_GBK" w:cs="方正仿宋_GBK"/>
          <w:color w:val="auto"/>
          <w:sz w:val="24"/>
          <w:szCs w:val="24"/>
          <w:highlight w:val="none"/>
        </w:rPr>
        <w:t>）</w:t>
      </w:r>
    </w:p>
    <w:p w14:paraId="45323681">
      <w:pPr>
        <w:spacing w:line="400" w:lineRule="exact"/>
        <w:ind w:firstLine="480" w:firstLineChars="200"/>
        <w:rPr>
          <w:rFonts w:hint="eastAsia" w:ascii="仿宋" w:hAnsi="仿宋" w:eastAsia="仿宋"/>
          <w:sz w:val="24"/>
          <w:szCs w:val="28"/>
        </w:rPr>
      </w:pPr>
      <w:r>
        <w:rPr>
          <w:rFonts w:hint="eastAsia" w:ascii="仿宋" w:hAnsi="仿宋" w:eastAsia="仿宋"/>
          <w:sz w:val="24"/>
          <w:szCs w:val="28"/>
        </w:rPr>
        <w:t>（一）法人营业执照（副本）或事业单位法人证书（副本）或个体工商户营业执照或有效的自然人身份证明或社会团体法人登记证书复印件</w:t>
      </w:r>
    </w:p>
    <w:p w14:paraId="529059EE">
      <w:pPr>
        <w:tabs>
          <w:tab w:val="left" w:pos="6300"/>
        </w:tabs>
        <w:snapToGrid w:val="0"/>
        <w:spacing w:line="500" w:lineRule="exact"/>
        <w:ind w:firstLine="480" w:firstLineChars="200"/>
        <w:rPr>
          <w:rFonts w:hint="eastAsia" w:ascii="宋体" w:hAnsi="宋体" w:cs="宋体"/>
          <w:color w:val="auto"/>
          <w:sz w:val="24"/>
          <w:szCs w:val="24"/>
          <w:highlight w:val="none"/>
        </w:rPr>
      </w:pPr>
      <w:r>
        <w:rPr>
          <w:rFonts w:hint="eastAsia" w:ascii="仿宋" w:hAnsi="仿宋" w:eastAsia="仿宋"/>
          <w:sz w:val="24"/>
          <w:szCs w:val="24"/>
          <w:u w:val="single"/>
        </w:rPr>
        <w:t>说明：投标人按“多证合一”登记制度办理营业执照的，</w:t>
      </w:r>
      <w:r>
        <w:rPr>
          <w:rFonts w:hint="eastAsia" w:ascii="仿宋" w:hAnsi="仿宋" w:eastAsia="仿宋" w:cs="宋体"/>
          <w:kern w:val="0"/>
          <w:sz w:val="24"/>
          <w:szCs w:val="24"/>
          <w:u w:val="single"/>
        </w:rPr>
        <w:t>税务登记证（副本）和社会保险登记证</w:t>
      </w:r>
      <w:r>
        <w:rPr>
          <w:rFonts w:hint="eastAsia" w:ascii="仿宋" w:hAnsi="仿宋" w:eastAsia="仿宋"/>
          <w:sz w:val="24"/>
          <w:szCs w:val="24"/>
          <w:u w:val="single"/>
        </w:rPr>
        <w:t>以投标人所提供的营业执照（副本）复印件为准。</w:t>
      </w:r>
    </w:p>
    <w:p w14:paraId="6EE149D4">
      <w:pPr>
        <w:tabs>
          <w:tab w:val="left" w:pos="6300"/>
        </w:tabs>
        <w:snapToGrid w:val="0"/>
        <w:spacing w:line="500" w:lineRule="exact"/>
        <w:ind w:firstLine="2400" w:firstLineChars="1000"/>
        <w:rPr>
          <w:rFonts w:hint="eastAsia" w:ascii="宋体" w:hAnsi="宋体" w:cs="宋体"/>
          <w:color w:val="auto"/>
          <w:sz w:val="24"/>
          <w:szCs w:val="24"/>
          <w:highlight w:val="none"/>
        </w:rPr>
      </w:pPr>
    </w:p>
    <w:bookmarkEnd w:id="48"/>
    <w:bookmarkEnd w:id="49"/>
    <w:p w14:paraId="7FCC83A8">
      <w:pPr>
        <w:spacing w:line="400" w:lineRule="exact"/>
        <w:ind w:firstLine="480" w:firstLineChars="200"/>
        <w:rPr>
          <w:rFonts w:hint="eastAsia" w:ascii="仿宋" w:hAnsi="仿宋" w:eastAsia="仿宋"/>
          <w:sz w:val="24"/>
          <w:szCs w:val="28"/>
        </w:rPr>
      </w:pPr>
    </w:p>
    <w:p w14:paraId="73FEB6E5">
      <w:pPr>
        <w:spacing w:line="400" w:lineRule="exact"/>
        <w:ind w:firstLine="480" w:firstLineChars="200"/>
        <w:rPr>
          <w:rFonts w:hint="eastAsia" w:ascii="仿宋" w:hAnsi="仿宋" w:eastAsia="仿宋"/>
          <w:sz w:val="24"/>
        </w:rPr>
      </w:pPr>
      <w:r>
        <w:rPr>
          <w:rFonts w:hint="eastAsia" w:ascii="仿宋" w:hAnsi="仿宋" w:eastAsia="仿宋"/>
          <w:sz w:val="24"/>
          <w:szCs w:val="28"/>
        </w:rPr>
        <w:t>（二）法定代表人身份证明书（格式）</w:t>
      </w:r>
    </w:p>
    <w:p w14:paraId="08253428">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招标项目名称：</w:t>
      </w:r>
      <w:r>
        <w:rPr>
          <w:rFonts w:hint="eastAsia" w:ascii="仿宋" w:hAnsi="仿宋" w:eastAsia="仿宋"/>
          <w:sz w:val="24"/>
          <w:u w:val="single"/>
        </w:rPr>
        <w:t xml:space="preserve">                                                </w:t>
      </w:r>
    </w:p>
    <w:p w14:paraId="12D3CFD5">
      <w:pPr>
        <w:tabs>
          <w:tab w:val="left" w:pos="6300"/>
        </w:tabs>
        <w:snapToGrid w:val="0"/>
        <w:spacing w:line="500" w:lineRule="exact"/>
        <w:ind w:firstLine="570"/>
        <w:rPr>
          <w:rFonts w:hint="eastAsia" w:ascii="仿宋" w:hAnsi="仿宋" w:eastAsia="仿宋"/>
          <w:sz w:val="24"/>
        </w:rPr>
      </w:pPr>
    </w:p>
    <w:p w14:paraId="348C540A">
      <w:pPr>
        <w:tabs>
          <w:tab w:val="left" w:pos="6300"/>
        </w:tabs>
        <w:snapToGrid w:val="0"/>
        <w:spacing w:line="500" w:lineRule="exact"/>
        <w:rPr>
          <w:rFonts w:hint="eastAsia"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                     </w:t>
      </w:r>
      <w:r>
        <w:rPr>
          <w:rFonts w:hint="eastAsia" w:ascii="仿宋" w:hAnsi="仿宋" w:eastAsia="仿宋"/>
          <w:sz w:val="24"/>
        </w:rPr>
        <w:t>（采购代理机构名称）：</w:t>
      </w:r>
    </w:p>
    <w:p w14:paraId="57540F6E">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（法定代表人姓名）在</w:t>
      </w:r>
      <w:r>
        <w:rPr>
          <w:rFonts w:hint="eastAsia" w:ascii="仿宋" w:hAnsi="仿宋" w:eastAsia="仿宋"/>
          <w:sz w:val="24"/>
          <w:u w:val="single"/>
        </w:rPr>
        <w:t xml:space="preserve">                       </w:t>
      </w:r>
      <w:r>
        <w:rPr>
          <w:rFonts w:hint="eastAsia" w:ascii="仿宋" w:hAnsi="仿宋" w:eastAsia="仿宋"/>
          <w:sz w:val="24"/>
        </w:rPr>
        <w:t>（投标人名称）任</w:t>
      </w:r>
      <w:r>
        <w:rPr>
          <w:rFonts w:hint="eastAsia" w:ascii="仿宋" w:hAnsi="仿宋" w:eastAsia="仿宋"/>
          <w:sz w:val="24"/>
          <w:u w:val="single"/>
        </w:rPr>
        <w:t xml:space="preserve">    </w:t>
      </w:r>
      <w:r>
        <w:rPr>
          <w:rFonts w:hint="eastAsia" w:ascii="仿宋" w:hAnsi="仿宋" w:eastAsia="仿宋"/>
          <w:sz w:val="24"/>
        </w:rPr>
        <w:t>（职务名称）职务，是（投标人名称）</w:t>
      </w:r>
      <w:r>
        <w:rPr>
          <w:rFonts w:hint="eastAsia" w:ascii="仿宋" w:hAnsi="仿宋" w:eastAsia="仿宋"/>
          <w:sz w:val="24"/>
          <w:u w:val="single"/>
        </w:rPr>
        <w:t xml:space="preserve">              </w:t>
      </w:r>
      <w:r>
        <w:rPr>
          <w:rFonts w:hint="eastAsia" w:ascii="仿宋" w:hAnsi="仿宋" w:eastAsia="仿宋"/>
          <w:sz w:val="24"/>
        </w:rPr>
        <w:t>的法定代表人。</w:t>
      </w:r>
    </w:p>
    <w:p w14:paraId="53C71F9F">
      <w:pPr>
        <w:tabs>
          <w:tab w:val="left" w:pos="6300"/>
        </w:tabs>
        <w:snapToGrid w:val="0"/>
        <w:spacing w:line="500" w:lineRule="exact"/>
        <w:ind w:firstLine="570"/>
        <w:rPr>
          <w:rFonts w:hint="eastAsia" w:ascii="仿宋" w:hAnsi="仿宋" w:eastAsia="仿宋"/>
          <w:sz w:val="24"/>
        </w:rPr>
      </w:pPr>
    </w:p>
    <w:p w14:paraId="0AA24E78">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特此证明。</w:t>
      </w:r>
    </w:p>
    <w:p w14:paraId="2273316E">
      <w:pPr>
        <w:tabs>
          <w:tab w:val="left" w:pos="6300"/>
        </w:tabs>
        <w:snapToGrid w:val="0"/>
        <w:spacing w:line="500" w:lineRule="exact"/>
        <w:ind w:firstLine="570"/>
        <w:rPr>
          <w:rFonts w:hint="eastAsia" w:ascii="仿宋" w:hAnsi="仿宋" w:eastAsia="仿宋"/>
          <w:sz w:val="24"/>
        </w:rPr>
      </w:pPr>
    </w:p>
    <w:p w14:paraId="3912AF25">
      <w:pPr>
        <w:tabs>
          <w:tab w:val="left" w:pos="6300"/>
        </w:tabs>
        <w:snapToGrid w:val="0"/>
        <w:spacing w:line="500" w:lineRule="exact"/>
        <w:ind w:firstLine="570"/>
        <w:rPr>
          <w:rFonts w:hint="eastAsia" w:ascii="仿宋" w:hAnsi="仿宋" w:eastAsia="仿宋"/>
          <w:sz w:val="24"/>
        </w:rPr>
      </w:pPr>
    </w:p>
    <w:p w14:paraId="6C4D4597">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 xml:space="preserve">                                             投标人：</w:t>
      </w:r>
    </w:p>
    <w:p w14:paraId="081DA46F">
      <w:pPr>
        <w:tabs>
          <w:tab w:val="left" w:pos="6300"/>
        </w:tabs>
        <w:snapToGrid w:val="0"/>
        <w:spacing w:line="500" w:lineRule="exact"/>
        <w:ind w:firstLine="5848" w:firstLineChars="2437"/>
        <w:rPr>
          <w:rFonts w:hint="eastAsia" w:ascii="仿宋" w:hAnsi="仿宋" w:eastAsia="仿宋"/>
          <w:sz w:val="24"/>
        </w:rPr>
      </w:pPr>
      <w:r>
        <w:rPr>
          <w:rFonts w:hint="eastAsia" w:ascii="仿宋" w:hAnsi="仿宋" w:eastAsia="仿宋"/>
          <w:sz w:val="24"/>
        </w:rPr>
        <w:t>（投标人公章）</w:t>
      </w:r>
    </w:p>
    <w:p w14:paraId="7C19BD22">
      <w:pPr>
        <w:tabs>
          <w:tab w:val="left" w:pos="6300"/>
        </w:tabs>
        <w:snapToGrid w:val="0"/>
        <w:spacing w:line="500" w:lineRule="exact"/>
        <w:ind w:firstLine="570"/>
        <w:rPr>
          <w:rFonts w:hint="eastAsia" w:ascii="仿宋" w:hAnsi="仿宋" w:eastAsia="仿宋"/>
          <w:sz w:val="24"/>
        </w:rPr>
      </w:pPr>
    </w:p>
    <w:p w14:paraId="487A64E5">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 xml:space="preserve">                                             年   月   日</w:t>
      </w:r>
    </w:p>
    <w:p w14:paraId="7CCD4777">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法定代表人电话：XXXXXXX      电子邮箱：XXXXXX@XXXXX</w:t>
      </w:r>
    </w:p>
    <w:p w14:paraId="0BF5D0BA">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（附：法定代表人身份证正反面复印件）</w:t>
      </w:r>
    </w:p>
    <w:p w14:paraId="61DB664C">
      <w:pPr>
        <w:spacing w:line="400" w:lineRule="exact"/>
        <w:ind w:firstLine="480" w:firstLineChars="200"/>
        <w:rPr>
          <w:rFonts w:hint="eastAsia" w:ascii="仿宋" w:hAnsi="仿宋" w:eastAsia="仿宋"/>
          <w:sz w:val="24"/>
          <w:szCs w:val="28"/>
        </w:rPr>
      </w:pPr>
    </w:p>
    <w:p w14:paraId="15809D45">
      <w:pPr>
        <w:spacing w:line="400" w:lineRule="exact"/>
        <w:rPr>
          <w:rFonts w:hint="eastAsia" w:ascii="仿宋" w:hAnsi="仿宋" w:eastAsia="仿宋"/>
          <w:sz w:val="24"/>
          <w:szCs w:val="28"/>
        </w:rPr>
      </w:pPr>
    </w:p>
    <w:p w14:paraId="111AA31E">
      <w:pPr>
        <w:spacing w:line="400" w:lineRule="exact"/>
        <w:ind w:firstLine="480" w:firstLineChars="200"/>
        <w:rPr>
          <w:rFonts w:hint="eastAsia" w:ascii="仿宋" w:hAnsi="仿宋" w:eastAsia="仿宋"/>
          <w:sz w:val="24"/>
          <w:szCs w:val="28"/>
        </w:rPr>
      </w:pPr>
    </w:p>
    <w:p w14:paraId="0D498CA7">
      <w:pPr>
        <w:spacing w:line="400" w:lineRule="exact"/>
        <w:rPr>
          <w:rFonts w:hint="eastAsia" w:ascii="仿宋" w:hAnsi="仿宋" w:eastAsia="仿宋"/>
          <w:sz w:val="24"/>
          <w:szCs w:val="28"/>
        </w:rPr>
      </w:pPr>
    </w:p>
    <w:p w14:paraId="109CEC73">
      <w:pPr>
        <w:spacing w:line="400" w:lineRule="exact"/>
        <w:ind w:firstLine="480" w:firstLineChars="200"/>
        <w:rPr>
          <w:rFonts w:hint="eastAsia" w:ascii="仿宋" w:hAnsi="仿宋" w:eastAsia="仿宋"/>
          <w:sz w:val="24"/>
          <w:szCs w:val="28"/>
        </w:rPr>
      </w:pPr>
      <w:r>
        <w:rPr>
          <w:rFonts w:hint="eastAsia" w:ascii="仿宋" w:hAnsi="仿宋" w:eastAsia="仿宋"/>
          <w:sz w:val="24"/>
          <w:szCs w:val="28"/>
        </w:rPr>
        <w:t>（三）法定代表人授权委托书（格式）</w:t>
      </w:r>
    </w:p>
    <w:p w14:paraId="169FCB8C">
      <w:pPr>
        <w:spacing w:line="400" w:lineRule="exact"/>
        <w:ind w:firstLine="480" w:firstLineChars="200"/>
        <w:rPr>
          <w:rFonts w:hint="eastAsia" w:ascii="仿宋" w:hAnsi="仿宋" w:eastAsia="仿宋"/>
          <w:sz w:val="24"/>
          <w:szCs w:val="28"/>
        </w:rPr>
      </w:pPr>
      <w:r>
        <w:rPr>
          <w:rFonts w:hint="eastAsia" w:ascii="仿宋" w:hAnsi="仿宋" w:eastAsia="仿宋"/>
          <w:sz w:val="24"/>
          <w:szCs w:val="28"/>
        </w:rPr>
        <w:t xml:space="preserve">    </w:t>
      </w:r>
    </w:p>
    <w:p w14:paraId="6C2E3288">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szCs w:val="28"/>
        </w:rPr>
        <w:t>招标项目名称</w:t>
      </w:r>
      <w:r>
        <w:rPr>
          <w:rFonts w:hint="eastAsia" w:ascii="仿宋" w:hAnsi="仿宋" w:eastAsia="仿宋"/>
          <w:sz w:val="24"/>
        </w:rPr>
        <w:t>：</w:t>
      </w:r>
      <w:r>
        <w:rPr>
          <w:rFonts w:hint="eastAsia" w:ascii="仿宋" w:hAnsi="仿宋" w:eastAsia="仿宋"/>
          <w:sz w:val="24"/>
          <w:u w:val="single"/>
        </w:rPr>
        <w:t xml:space="preserve">                                                </w:t>
      </w:r>
    </w:p>
    <w:p w14:paraId="52F71E39">
      <w:pPr>
        <w:tabs>
          <w:tab w:val="left" w:pos="6300"/>
        </w:tabs>
        <w:snapToGrid w:val="0"/>
        <w:spacing w:line="500" w:lineRule="exact"/>
        <w:ind w:firstLine="570"/>
        <w:rPr>
          <w:rFonts w:hint="eastAsia" w:ascii="仿宋" w:hAnsi="仿宋" w:eastAsia="仿宋"/>
          <w:sz w:val="24"/>
        </w:rPr>
      </w:pPr>
    </w:p>
    <w:p w14:paraId="7B225A1D">
      <w:pPr>
        <w:tabs>
          <w:tab w:val="left" w:pos="6300"/>
        </w:tabs>
        <w:snapToGrid w:val="0"/>
        <w:spacing w:line="500" w:lineRule="exact"/>
        <w:rPr>
          <w:rFonts w:hint="eastAsia"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                     </w:t>
      </w:r>
      <w:r>
        <w:rPr>
          <w:rFonts w:hint="eastAsia" w:ascii="仿宋" w:hAnsi="仿宋" w:eastAsia="仿宋"/>
          <w:sz w:val="24"/>
        </w:rPr>
        <w:t>（采购代理机构名称）：</w:t>
      </w:r>
    </w:p>
    <w:p w14:paraId="649D0501">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（投标人法定代表人名称）是</w:t>
      </w:r>
      <w:r>
        <w:rPr>
          <w:rFonts w:hint="eastAsia" w:ascii="仿宋" w:hAnsi="仿宋" w:eastAsia="仿宋"/>
          <w:sz w:val="24"/>
          <w:u w:val="single"/>
        </w:rPr>
        <w:t xml:space="preserve">                    </w:t>
      </w:r>
      <w:r>
        <w:rPr>
          <w:rFonts w:hint="eastAsia" w:ascii="仿宋" w:hAnsi="仿宋" w:eastAsia="仿宋"/>
          <w:sz w:val="24"/>
        </w:rPr>
        <w:t>（投标人名称）的法定代表人，特授权</w:t>
      </w:r>
      <w:r>
        <w:rPr>
          <w:rFonts w:hint="eastAsia" w:ascii="仿宋" w:hAnsi="仿宋" w:eastAsia="仿宋"/>
          <w:sz w:val="24"/>
          <w:u w:val="single"/>
        </w:rPr>
        <w:t xml:space="preserve">          </w:t>
      </w:r>
      <w:r>
        <w:rPr>
          <w:rFonts w:hint="eastAsia" w:ascii="仿宋" w:hAnsi="仿宋" w:eastAsia="仿宋"/>
          <w:sz w:val="24"/>
        </w:rPr>
        <w:t>（被授权人姓名及身份证代码）代表我单位全权办理上述项目的投标、谈判、签约等具体工作，并签署全部有关文件、协议及合同。</w:t>
      </w:r>
    </w:p>
    <w:p w14:paraId="5969F145">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我单位对被授权人的签署负全部责任。</w:t>
      </w:r>
    </w:p>
    <w:p w14:paraId="670E5CA5">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在撤消授权的书面通知以前，本授权书一直有效。被授权人在授权书有效期内签署的所有文件不因授权的撤消而失效。</w:t>
      </w:r>
    </w:p>
    <w:p w14:paraId="6628BB37">
      <w:pPr>
        <w:tabs>
          <w:tab w:val="left" w:pos="6300"/>
        </w:tabs>
        <w:snapToGrid w:val="0"/>
        <w:spacing w:line="500" w:lineRule="exact"/>
        <w:ind w:firstLine="570"/>
        <w:rPr>
          <w:rFonts w:hint="eastAsia" w:ascii="仿宋" w:hAnsi="仿宋" w:eastAsia="仿宋"/>
          <w:sz w:val="24"/>
        </w:rPr>
      </w:pPr>
    </w:p>
    <w:p w14:paraId="0162B561">
      <w:pPr>
        <w:tabs>
          <w:tab w:val="left" w:pos="6300"/>
        </w:tabs>
        <w:snapToGrid w:val="0"/>
        <w:spacing w:line="500" w:lineRule="exact"/>
        <w:ind w:firstLine="570"/>
        <w:rPr>
          <w:rFonts w:hint="eastAsia" w:ascii="仿宋" w:hAnsi="仿宋" w:eastAsia="仿宋"/>
          <w:sz w:val="24"/>
        </w:rPr>
      </w:pPr>
    </w:p>
    <w:p w14:paraId="1B6C6F8B">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被授权人：                                 投标人法定代表人：</w:t>
      </w:r>
    </w:p>
    <w:p w14:paraId="3034F07D">
      <w:pPr>
        <w:tabs>
          <w:tab w:val="left" w:pos="6300"/>
        </w:tabs>
        <w:snapToGrid w:val="0"/>
        <w:spacing w:line="500" w:lineRule="exact"/>
        <w:ind w:firstLine="570"/>
        <w:rPr>
          <w:rFonts w:hint="eastAsia" w:ascii="仿宋" w:hAnsi="仿宋" w:eastAsia="仿宋"/>
          <w:sz w:val="24"/>
          <w:szCs w:val="28"/>
        </w:rPr>
      </w:pPr>
      <w:r>
        <w:rPr>
          <w:rFonts w:hint="eastAsia" w:ascii="仿宋" w:hAnsi="仿宋" w:eastAsia="仿宋"/>
          <w:sz w:val="24"/>
          <w:szCs w:val="28"/>
        </w:rPr>
        <w:t>（签署或盖章）                                （签署或盖章）</w:t>
      </w:r>
    </w:p>
    <w:p w14:paraId="1DA5784F">
      <w:pPr>
        <w:tabs>
          <w:tab w:val="left" w:pos="6300"/>
        </w:tabs>
        <w:snapToGrid w:val="0"/>
        <w:spacing w:line="500" w:lineRule="exact"/>
        <w:ind w:firstLine="570"/>
        <w:rPr>
          <w:rFonts w:hint="eastAsia" w:ascii="仿宋" w:hAnsi="仿宋" w:eastAsia="仿宋"/>
          <w:sz w:val="24"/>
          <w:szCs w:val="28"/>
        </w:rPr>
      </w:pPr>
    </w:p>
    <w:p w14:paraId="0093E5BD">
      <w:pPr>
        <w:tabs>
          <w:tab w:val="left" w:pos="6300"/>
        </w:tabs>
        <w:snapToGrid w:val="0"/>
        <w:spacing w:line="500" w:lineRule="exact"/>
        <w:ind w:firstLine="570"/>
        <w:rPr>
          <w:rFonts w:hint="eastAsia" w:ascii="仿宋" w:hAnsi="仿宋" w:eastAsia="仿宋"/>
          <w:sz w:val="24"/>
        </w:rPr>
      </w:pPr>
    </w:p>
    <w:p w14:paraId="1FC52CAF">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（附：被授权人身份证正反面复印件）</w:t>
      </w:r>
    </w:p>
    <w:p w14:paraId="38ED1179">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 xml:space="preserve">                                          </w:t>
      </w:r>
    </w:p>
    <w:p w14:paraId="509F3869">
      <w:pPr>
        <w:tabs>
          <w:tab w:val="left" w:pos="6300"/>
        </w:tabs>
        <w:snapToGrid w:val="0"/>
        <w:spacing w:line="500" w:lineRule="exact"/>
        <w:ind w:firstLine="570"/>
        <w:rPr>
          <w:rFonts w:hint="eastAsia" w:ascii="仿宋" w:hAnsi="仿宋" w:eastAsia="仿宋"/>
          <w:sz w:val="24"/>
        </w:rPr>
      </w:pPr>
    </w:p>
    <w:p w14:paraId="2FB3A989">
      <w:pPr>
        <w:tabs>
          <w:tab w:val="left" w:pos="6300"/>
        </w:tabs>
        <w:snapToGrid w:val="0"/>
        <w:spacing w:line="500" w:lineRule="exact"/>
        <w:ind w:right="480" w:firstLine="570"/>
        <w:jc w:val="right"/>
        <w:rPr>
          <w:rFonts w:hint="eastAsia" w:ascii="仿宋" w:hAnsi="仿宋" w:eastAsia="仿宋"/>
          <w:sz w:val="24"/>
        </w:rPr>
      </w:pPr>
      <w:r>
        <w:rPr>
          <w:rFonts w:hint="eastAsia" w:ascii="仿宋" w:hAnsi="仿宋" w:eastAsia="仿宋"/>
          <w:sz w:val="24"/>
        </w:rPr>
        <w:t>（投标人公章）</w:t>
      </w:r>
    </w:p>
    <w:p w14:paraId="4EE5DDAF">
      <w:pPr>
        <w:tabs>
          <w:tab w:val="left" w:pos="6300"/>
        </w:tabs>
        <w:snapToGrid w:val="0"/>
        <w:spacing w:line="500" w:lineRule="exact"/>
        <w:ind w:right="480" w:firstLine="570"/>
        <w:jc w:val="right"/>
        <w:rPr>
          <w:rFonts w:hint="eastAsia" w:ascii="仿宋" w:hAnsi="仿宋" w:eastAsia="仿宋"/>
          <w:sz w:val="24"/>
        </w:rPr>
      </w:pPr>
      <w:r>
        <w:rPr>
          <w:rFonts w:hint="eastAsia" w:ascii="仿宋" w:hAnsi="仿宋" w:eastAsia="仿宋"/>
          <w:sz w:val="24"/>
        </w:rPr>
        <w:t>年   月   日</w:t>
      </w:r>
    </w:p>
    <w:p w14:paraId="23A2F057">
      <w:pPr>
        <w:tabs>
          <w:tab w:val="left" w:pos="6300"/>
        </w:tabs>
        <w:snapToGrid w:val="0"/>
        <w:spacing w:line="500" w:lineRule="exact"/>
        <w:ind w:right="720" w:firstLine="570"/>
        <w:jc w:val="right"/>
        <w:rPr>
          <w:rFonts w:hint="eastAsia" w:ascii="仿宋" w:hAnsi="仿宋" w:eastAsia="仿宋"/>
          <w:sz w:val="24"/>
        </w:rPr>
      </w:pPr>
    </w:p>
    <w:p w14:paraId="49A006B9">
      <w:pPr>
        <w:tabs>
          <w:tab w:val="left" w:pos="6300"/>
        </w:tabs>
        <w:snapToGrid w:val="0"/>
        <w:spacing w:line="500" w:lineRule="exact"/>
        <w:ind w:right="480" w:firstLine="570"/>
        <w:jc w:val="left"/>
        <w:rPr>
          <w:rFonts w:hint="eastAsia" w:ascii="仿宋" w:hAnsi="仿宋" w:eastAsia="仿宋"/>
          <w:sz w:val="24"/>
        </w:rPr>
      </w:pPr>
      <w:r>
        <w:rPr>
          <w:rFonts w:hint="eastAsia" w:ascii="仿宋" w:hAnsi="仿宋" w:eastAsia="仿宋"/>
          <w:sz w:val="24"/>
        </w:rPr>
        <w:t>被授权人电话：XXXXXXX     电子邮箱：XXXXXX@XXXXX（若法定代表人办理并签署投标文件的可不填写）</w:t>
      </w:r>
    </w:p>
    <w:p w14:paraId="2D14CAD8">
      <w:pPr>
        <w:tabs>
          <w:tab w:val="left" w:pos="6300"/>
        </w:tabs>
        <w:snapToGrid w:val="0"/>
        <w:spacing w:line="500" w:lineRule="exact"/>
        <w:ind w:right="480" w:firstLine="570"/>
        <w:jc w:val="left"/>
        <w:rPr>
          <w:rFonts w:hint="eastAsia" w:ascii="仿宋" w:hAnsi="仿宋" w:eastAsia="仿宋"/>
          <w:sz w:val="24"/>
        </w:rPr>
      </w:pPr>
      <w:r>
        <w:rPr>
          <w:rFonts w:hint="eastAsia" w:ascii="仿宋" w:hAnsi="仿宋" w:eastAsia="仿宋"/>
          <w:sz w:val="24"/>
        </w:rPr>
        <w:t>注：</w:t>
      </w:r>
    </w:p>
    <w:p w14:paraId="2AFDDA2A">
      <w:pPr>
        <w:tabs>
          <w:tab w:val="left" w:pos="6300"/>
        </w:tabs>
        <w:snapToGrid w:val="0"/>
        <w:spacing w:line="500" w:lineRule="exact"/>
        <w:ind w:right="480" w:firstLine="570"/>
        <w:jc w:val="left"/>
        <w:rPr>
          <w:rFonts w:hint="eastAsia" w:ascii="仿宋" w:hAnsi="仿宋" w:eastAsia="仿宋"/>
          <w:sz w:val="24"/>
        </w:rPr>
      </w:pPr>
      <w:r>
        <w:rPr>
          <w:rFonts w:hint="eastAsia" w:ascii="仿宋" w:hAnsi="仿宋" w:eastAsia="仿宋"/>
          <w:sz w:val="24"/>
        </w:rPr>
        <w:t>若为法定代表人办理并签署投标文件的，不提供此文件。</w:t>
      </w:r>
    </w:p>
    <w:p w14:paraId="6C5D9FE4">
      <w:pPr>
        <w:snapToGrid w:val="0"/>
        <w:spacing w:line="312" w:lineRule="auto"/>
        <w:ind w:firstLine="480" w:firstLineChars="200"/>
        <w:rPr>
          <w:rFonts w:hint="eastAsia" w:ascii="宋体" w:hAnsi="宋体" w:cs="宋体"/>
          <w:color w:val="auto"/>
          <w:sz w:val="24"/>
          <w:szCs w:val="24"/>
          <w:highlight w:val="none"/>
        </w:rPr>
      </w:pPr>
    </w:p>
    <w:p w14:paraId="6173A028">
      <w:pPr>
        <w:spacing w:line="240" w:lineRule="auto"/>
        <w:jc w:val="both"/>
        <w:rPr>
          <w:rFonts w:hint="eastAsia" w:ascii="宋体" w:hAnsi="宋体" w:cs="宋体"/>
          <w:color w:val="auto"/>
          <w:sz w:val="24"/>
          <w:szCs w:val="24"/>
          <w:highlight w:val="none"/>
        </w:rPr>
      </w:pPr>
    </w:p>
    <w:sectPr>
      <w:headerReference r:id="rId8" w:type="default"/>
      <w:footerReference r:id="rId9"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420640F-3139-45AE-BEE9-48E329685F87}"/>
  </w:font>
  <w:font w:name="Arial">
    <w:panose1 w:val="020B0604020202020204"/>
    <w:charset w:val="01"/>
    <w:family w:val="swiss"/>
    <w:pitch w:val="default"/>
    <w:sig w:usb0="E0002EFF" w:usb1="C000785B" w:usb2="00000009" w:usb3="00000000" w:csb0="400001FF" w:csb1="FFFF0000"/>
    <w:embedRegular r:id="rId2" w:fontKey="{45AAB747-1B79-4F86-8F96-5596665D03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805FCDA-128F-4407-AC2A-CDE739E415F5}"/>
  </w:font>
  <w:font w:name="Symbol">
    <w:panose1 w:val="05050102010706020507"/>
    <w:charset w:val="02"/>
    <w:family w:val="roman"/>
    <w:pitch w:val="default"/>
    <w:sig w:usb0="00000000" w:usb1="00000000" w:usb2="00000000" w:usb3="00000000" w:csb0="80000000" w:csb1="00000000"/>
    <w:embedRegular r:id="rId4" w:fontKey="{236798E9-05F1-42B3-874B-811F36460163}"/>
  </w:font>
  <w:font w:name="Calibri">
    <w:panose1 w:val="020F0502020204030204"/>
    <w:charset w:val="00"/>
    <w:family w:val="swiss"/>
    <w:pitch w:val="default"/>
    <w:sig w:usb0="E0002EFF" w:usb1="C000247B" w:usb2="00000009" w:usb3="00000000" w:csb0="200001FF" w:csb1="00000000"/>
    <w:embedRegular r:id="rId5" w:fontKey="{99567E5D-2300-4A99-818B-5222CFCC86A5}"/>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ABAC9A63-68CE-444A-A8B7-4CEF6AE44611}"/>
  </w:font>
  <w:font w:name="_x000B__x000C_">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embedRegular r:id="rId7" w:fontKey="{99623F85-CDDB-4BC7-BD99-338D42959EA8}"/>
  </w:font>
  <w:font w:name="Tahoma">
    <w:panose1 w:val="020B0604030504040204"/>
    <w:charset w:val="00"/>
    <w:family w:val="swiss"/>
    <w:pitch w:val="default"/>
    <w:sig w:usb0="E1002EFF" w:usb1="C000605B" w:usb2="00000029" w:usb3="00000000" w:csb0="200101FF" w:csb1="20280000"/>
    <w:embedRegular r:id="rId8" w:fontKey="{9EAFBE41-65A1-43D1-B02A-B07F0FC41CF7}"/>
  </w:font>
  <w:font w:name="Arial Narrow">
    <w:panose1 w:val="020B0606020202030204"/>
    <w:charset w:val="00"/>
    <w:family w:val="swiss"/>
    <w:pitch w:val="default"/>
    <w:sig w:usb0="00000287" w:usb1="00000800" w:usb2="00000000" w:usb3="00000000" w:csb0="2000009F" w:csb1="DFD70000"/>
    <w:embedRegular r:id="rId9" w:fontKey="{210F7BE6-1E32-40CF-BC0F-727BBE4CEACC}"/>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10" w:fontKey="{73529364-07D3-43BE-AD59-86192A6C82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2583">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90E3C">
    <w:pPr>
      <w:pStyle w:val="3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0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8973EC">
                          <w:pPr>
                            <w:pStyle w:val="36"/>
                            <w:jc w:val="center"/>
                            <w:rPr>
                              <w:rStyle w:val="62"/>
                              <w:rFonts w:hint="eastAsia"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- 3 -</w:t>
                          </w:r>
                          <w:r>
                            <w:rPr>
                              <w:rFonts w:ascii="宋体"/>
                              <w:sz w:val="21"/>
                              <w:szCs w:val="21"/>
                            </w:rPr>
                            <w:fldChar w:fldCharType="end"/>
                          </w:r>
                        </w:p>
                      </w:txbxContent>
                    </wps:txbx>
                    <wps:bodyPr wrap="none" lIns="0" tIns="0" rIns="0" bIns="0" upright="0">
                      <a:spAutoFit/>
                    </wps:bodyPr>
                  </wps:wsp>
                </a:graphicData>
              </a:graphic>
            </wp:anchor>
          </w:drawing>
        </mc:Choice>
        <mc:Fallback>
          <w:pict>
            <v:shape id="文本框 308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QH9fCzAEAAJwDAAAOAAAAAAAAAAEAIAAAAB4BAABkcnMvZTJv&#10;RG9jLnhtbFBLBQYAAAAABgAGAFkBAABcBQAAAAA=&#10;">
              <v:fill on="f" focussize="0,0"/>
              <v:stroke on="f"/>
              <v:imagedata o:title=""/>
              <o:lock v:ext="edit" aspectratio="f"/>
              <v:textbox inset="0mm,0mm,0mm,0mm" style="mso-fit-shape-to-text:t;">
                <w:txbxContent>
                  <w:p w14:paraId="548973EC">
                    <w:pPr>
                      <w:pStyle w:val="36"/>
                      <w:jc w:val="center"/>
                      <w:rPr>
                        <w:rStyle w:val="62"/>
                        <w:rFonts w:hint="eastAsia"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- 3 -</w:t>
                    </w:r>
                    <w:r>
                      <w:rPr>
                        <w:rFonts w:ascii="宋体"/>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CA63">
    <w:pPr>
      <w:pStyle w:val="3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179FB75">
                          <w:pPr>
                            <w:pStyle w:val="36"/>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  \* MERGEFORMAT </w:instrText>
                          </w:r>
                          <w:r>
                            <w:rPr>
                              <w:rFonts w:hint="eastAsia" w:ascii="方正仿宋_GBK" w:hAnsi="方正仿宋_GBK" w:eastAsia="方正仿宋_GBK" w:cs="方正仿宋_GBK"/>
                            </w:rPr>
                            <w:fldChar w:fldCharType="separate"/>
                          </w:r>
                          <w:r>
                            <w:rPr>
                              <w:rFonts w:ascii="方正仿宋_GBK" w:hAnsi="方正仿宋_GBK" w:eastAsia="方正仿宋_GBK" w:cs="方正仿宋_GBK"/>
                            </w:rPr>
                            <w:t>- 5 -</w:t>
                          </w:r>
                          <w:r>
                            <w:rPr>
                              <w:rFonts w:hint="eastAsia" w:ascii="方正仿宋_GBK" w:hAnsi="方正仿宋_GBK" w:eastAsia="方正仿宋_GBK" w:cs="方正仿宋_GBK"/>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AJUn0TTAQAApgMAAA4AAAAAAAAAAQAgAAAA&#10;IgEAAGRycy9lMm9Eb2MueG1sUEsFBgAAAAAGAAYAWQEAAGcFAAAAAA==&#10;">
              <v:fill on="f" focussize="0,0"/>
              <v:stroke on="f" weight="1.25pt"/>
              <v:imagedata o:title=""/>
              <o:lock v:ext="edit" aspectratio="f"/>
              <v:textbox inset="0mm,0mm,0mm,0mm" style="mso-fit-shape-to-text:t;">
                <w:txbxContent>
                  <w:p w14:paraId="5179FB75">
                    <w:pPr>
                      <w:pStyle w:val="36"/>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  \* MERGEFORMAT </w:instrText>
                    </w:r>
                    <w:r>
                      <w:rPr>
                        <w:rFonts w:hint="eastAsia" w:ascii="方正仿宋_GBK" w:hAnsi="方正仿宋_GBK" w:eastAsia="方正仿宋_GBK" w:cs="方正仿宋_GBK"/>
                      </w:rPr>
                      <w:fldChar w:fldCharType="separate"/>
                    </w:r>
                    <w:r>
                      <w:rPr>
                        <w:rFonts w:ascii="方正仿宋_GBK" w:hAnsi="方正仿宋_GBK" w:eastAsia="方正仿宋_GBK" w:cs="方正仿宋_GBK"/>
                      </w:rPr>
                      <w:t>- 5 -</w:t>
                    </w:r>
                    <w:r>
                      <w:rPr>
                        <w:rFonts w:hint="eastAsia" w:ascii="方正仿宋_GBK" w:hAnsi="方正仿宋_GBK" w:eastAsia="方正仿宋_GBK" w:cs="方正仿宋_GBK"/>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112A5">
    <w:pPr>
      <w:pStyle w:val="36"/>
      <w:jc w:val="center"/>
      <w:rPr>
        <w:rFonts w:hint="eastAsia"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319B5">
                          <w:pPr>
                            <w:pStyle w:val="36"/>
                            <w:jc w:val="cente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- 15 -</w:t>
                          </w:r>
                          <w:r>
                            <w:rPr>
                              <w:rFonts w:ascii="宋体" w:hAnsi="宋体"/>
                              <w:sz w:val="21"/>
                              <w:szCs w:val="21"/>
                            </w:rPr>
                            <w:fldChar w:fldCharType="end"/>
                          </w:r>
                        </w:p>
                      </w:txbxContent>
                    </wps:txbx>
                    <wps:bodyPr wrap="none" lIns="0" tIns="0" rIns="0" bIns="0" upright="0">
                      <a:spAutoFit/>
                    </wps:bodyPr>
                  </wps:wsp>
                </a:graphicData>
              </a:graphic>
            </wp:anchor>
          </w:drawing>
        </mc:Choice>
        <mc:Fallback>
          <w:pict>
            <v:shape id="文本框 307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A8neTLAQAAnAMAAA4AAAAAAAAAAQAgAAAAHgEAAGRycy9lMm9E&#10;b2MueG1sUEsFBgAAAAAGAAYAWQEAAFsFAAAAAA==&#10;">
              <v:fill on="f" focussize="0,0"/>
              <v:stroke on="f"/>
              <v:imagedata o:title=""/>
              <o:lock v:ext="edit" aspectratio="f"/>
              <v:textbox inset="0mm,0mm,0mm,0mm" style="mso-fit-shape-to-text:t;">
                <w:txbxContent>
                  <w:p w14:paraId="24C319B5">
                    <w:pPr>
                      <w:pStyle w:val="36"/>
                      <w:jc w:val="cente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- 15 -</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B7BD3">
    <w:pPr>
      <w:pStyle w:val="36"/>
      <w:jc w:val="both"/>
      <w:rPr>
        <w:rFonts w:hint="eastAsia"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6E104A">
                          <w:pPr>
                            <w:pStyle w:val="36"/>
                            <w:jc w:val="both"/>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- 21 -</w:t>
                          </w:r>
                          <w:r>
                            <w:rPr>
                              <w:rFonts w:ascii="宋体" w:hAnsi="宋体"/>
                              <w:sz w:val="21"/>
                              <w:szCs w:val="21"/>
                            </w:rPr>
                            <w:fldChar w:fldCharType="end"/>
                          </w:r>
                        </w:p>
                      </w:txbxContent>
                    </wps:txbx>
                    <wps:bodyPr wrap="none" lIns="0" tIns="0" rIns="0" bIns="0" upright="0">
                      <a:spAutoFit/>
                    </wps:bodyPr>
                  </wps:wsp>
                </a:graphicData>
              </a:graphic>
            </wp:anchor>
          </w:drawing>
        </mc:Choice>
        <mc:Fallback>
          <w:pict>
            <v:shape id="文本框 308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AmuRjLAQAAnAMAAA4AAAAAAAAAAQAgAAAAHgEAAGRycy9lMm9E&#10;b2MueG1sUEsFBgAAAAAGAAYAWQEAAFsFAAAAAA==&#10;">
              <v:fill on="f" focussize="0,0"/>
              <v:stroke on="f"/>
              <v:imagedata o:title=""/>
              <o:lock v:ext="edit" aspectratio="f"/>
              <v:textbox inset="0mm,0mm,0mm,0mm" style="mso-fit-shape-to-text:t;">
                <w:txbxContent>
                  <w:p w14:paraId="336E104A">
                    <w:pPr>
                      <w:pStyle w:val="36"/>
                      <w:jc w:val="both"/>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- 21 -</w:t>
                    </w:r>
                    <w:r>
                      <w:rPr>
                        <w:rFonts w:ascii="宋体" w:hAnsi="宋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60D4E">
    <w:pPr>
      <w:pStyle w:val="37"/>
      <w:jc w:val="both"/>
      <w:rPr>
        <w:rFonts w:hint="eastAsia" w:ascii="方正仿宋_GBK" w:eastAsia="方正仿宋_GBK"/>
        <w:sz w:val="21"/>
        <w:szCs w:val="21"/>
      </w:rPr>
    </w:pPr>
    <w:r>
      <w:rPr>
        <w:rFonts w:hint="eastAsia" w:ascii="方正仿宋_GBK"/>
        <w:sz w:val="21"/>
        <w:szCs w:val="21"/>
      </w:rPr>
      <w:t xml:space="preserve">重庆市渝北区人民医院 </w:t>
    </w:r>
    <w:r>
      <w:rPr>
        <w:rFonts w:hint="eastAsia" w:ascii="方正仿宋_GBK" w:eastAsia="方正仿宋_GBK"/>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A3738">
    <w:pPr>
      <w:pStyle w:val="37"/>
      <w:jc w:val="both"/>
      <w:rPr>
        <w:rFonts w:hint="eastAsia" w:ascii="方正仿宋_GBK" w:eastAsia="方正仿宋_GBK"/>
        <w:sz w:val="21"/>
        <w:szCs w:val="21"/>
      </w:rPr>
    </w:pPr>
    <w:r>
      <w:rPr>
        <w:rFonts w:hint="eastAsia" w:ascii="方正仿宋_GBK" w:eastAsia="方正仿宋_GBK"/>
        <w:sz w:val="21"/>
        <w:szCs w:val="21"/>
      </w:rPr>
      <w:t xml:space="preserve">重庆市渝北区人民医院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D0002"/>
    <w:multiLevelType w:val="singleLevel"/>
    <w:tmpl w:val="AD8D0002"/>
    <w:lvl w:ilvl="0" w:tentative="0">
      <w:start w:val="1"/>
      <w:numFmt w:val="decimal"/>
      <w:suff w:val="space"/>
      <w:lvlText w:val="%1."/>
      <w:lvlJc w:val="left"/>
    </w:lvl>
  </w:abstractNum>
  <w:abstractNum w:abstractNumId="1">
    <w:nsid w:val="F2462638"/>
    <w:multiLevelType w:val="singleLevel"/>
    <w:tmpl w:val="F2462638"/>
    <w:lvl w:ilvl="0" w:tentative="0">
      <w:start w:val="1"/>
      <w:numFmt w:val="decimal"/>
      <w:suff w:val="space"/>
      <w:lvlText w:val="%1."/>
      <w:lvlJc w:val="left"/>
    </w:lvl>
  </w:abstractNum>
  <w:abstractNum w:abstractNumId="2">
    <w:nsid w:val="00000009"/>
    <w:multiLevelType w:val="multilevel"/>
    <w:tmpl w:val="00000009"/>
    <w:lvl w:ilvl="0" w:tentative="0">
      <w:start w:val="1"/>
      <w:numFmt w:val="upperLetter"/>
      <w:pStyle w:val="119"/>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0"/>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21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11"/>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10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pStyle w:val="209"/>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14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168"/>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161"/>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13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50E6DC8"/>
    <w:multiLevelType w:val="singleLevel"/>
    <w:tmpl w:val="050E6DC8"/>
    <w:lvl w:ilvl="0" w:tentative="0">
      <w:start w:val="1"/>
      <w:numFmt w:val="chineseCounting"/>
      <w:suff w:val="space"/>
      <w:lvlText w:val="第%1篇"/>
      <w:lvlJc w:val="left"/>
      <w:rPr>
        <w:rFonts w:hint="eastAsia"/>
      </w:rPr>
    </w:lvl>
  </w:abstractNum>
  <w:abstractNum w:abstractNumId="15">
    <w:nsid w:val="28D3350F"/>
    <w:multiLevelType w:val="singleLevel"/>
    <w:tmpl w:val="28D3350F"/>
    <w:lvl w:ilvl="0" w:tentative="0">
      <w:start w:val="3"/>
      <w:numFmt w:val="chineseCounting"/>
      <w:suff w:val="nothing"/>
      <w:lvlText w:val="%1、"/>
      <w:lvlJc w:val="left"/>
      <w:rPr>
        <w:rFonts w:hint="eastAsia"/>
      </w:rPr>
    </w:lvl>
  </w:abstractNum>
  <w:num w:numId="1">
    <w:abstractNumId w:val="10"/>
  </w:num>
  <w:num w:numId="2">
    <w:abstractNumId w:val="7"/>
  </w:num>
  <w:num w:numId="3">
    <w:abstractNumId w:val="5"/>
  </w:num>
  <w:num w:numId="4">
    <w:abstractNumId w:val="11"/>
  </w:num>
  <w:num w:numId="5">
    <w:abstractNumId w:val="6"/>
  </w:num>
  <w:num w:numId="6">
    <w:abstractNumId w:val="2"/>
  </w:num>
  <w:num w:numId="7">
    <w:abstractNumId w:val="4"/>
  </w:num>
  <w:num w:numId="8">
    <w:abstractNumId w:val="13"/>
  </w:num>
  <w:num w:numId="9">
    <w:abstractNumId w:val="8"/>
  </w:num>
  <w:num w:numId="10">
    <w:abstractNumId w:val="12"/>
  </w:num>
  <w:num w:numId="11">
    <w:abstractNumId w:val="9"/>
  </w:num>
  <w:num w:numId="12">
    <w:abstractNumId w:val="3"/>
  </w:num>
  <w:num w:numId="13">
    <w:abstractNumId w:val="14"/>
  </w:num>
  <w:num w:numId="14">
    <w:abstractNumId w:val="15"/>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isplayBackgroundShape w:val="1"/>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5"/>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NWRiMWY0MmMxNzU3MjFmNzAyMTA3NTE0ODg2YjEifQ=="/>
  </w:docVars>
  <w:rsids>
    <w:rsidRoot w:val="00172A27"/>
    <w:rsid w:val="0000075F"/>
    <w:rsid w:val="00002D63"/>
    <w:rsid w:val="000040DE"/>
    <w:rsid w:val="000072C9"/>
    <w:rsid w:val="000075E8"/>
    <w:rsid w:val="00011B4B"/>
    <w:rsid w:val="0001270F"/>
    <w:rsid w:val="00015708"/>
    <w:rsid w:val="00016B79"/>
    <w:rsid w:val="00017816"/>
    <w:rsid w:val="000208B7"/>
    <w:rsid w:val="00021A46"/>
    <w:rsid w:val="00021E3C"/>
    <w:rsid w:val="00023C80"/>
    <w:rsid w:val="00024DCE"/>
    <w:rsid w:val="0003632F"/>
    <w:rsid w:val="00041384"/>
    <w:rsid w:val="0004789B"/>
    <w:rsid w:val="000518E7"/>
    <w:rsid w:val="0005298B"/>
    <w:rsid w:val="0005417C"/>
    <w:rsid w:val="000576E1"/>
    <w:rsid w:val="00063630"/>
    <w:rsid w:val="00063981"/>
    <w:rsid w:val="00080AB8"/>
    <w:rsid w:val="000811E5"/>
    <w:rsid w:val="00081702"/>
    <w:rsid w:val="00081A52"/>
    <w:rsid w:val="000827CD"/>
    <w:rsid w:val="000850C1"/>
    <w:rsid w:val="00090C5A"/>
    <w:rsid w:val="00091B1C"/>
    <w:rsid w:val="000953EE"/>
    <w:rsid w:val="000975AD"/>
    <w:rsid w:val="000976D5"/>
    <w:rsid w:val="000A164E"/>
    <w:rsid w:val="000A1BBC"/>
    <w:rsid w:val="000A7A1B"/>
    <w:rsid w:val="000B42F4"/>
    <w:rsid w:val="000B7377"/>
    <w:rsid w:val="000B7F54"/>
    <w:rsid w:val="000B7FC4"/>
    <w:rsid w:val="000C030B"/>
    <w:rsid w:val="000C6307"/>
    <w:rsid w:val="000C6A03"/>
    <w:rsid w:val="000D6657"/>
    <w:rsid w:val="000D7A0B"/>
    <w:rsid w:val="000E01C9"/>
    <w:rsid w:val="000E3259"/>
    <w:rsid w:val="000E5B1F"/>
    <w:rsid w:val="000E5E2E"/>
    <w:rsid w:val="000F1727"/>
    <w:rsid w:val="000F7563"/>
    <w:rsid w:val="000F7DBF"/>
    <w:rsid w:val="0010014A"/>
    <w:rsid w:val="00100639"/>
    <w:rsid w:val="0010750E"/>
    <w:rsid w:val="001134CC"/>
    <w:rsid w:val="0011639D"/>
    <w:rsid w:val="00116856"/>
    <w:rsid w:val="00120259"/>
    <w:rsid w:val="001266BF"/>
    <w:rsid w:val="00130D7C"/>
    <w:rsid w:val="001318D9"/>
    <w:rsid w:val="00132278"/>
    <w:rsid w:val="001338B9"/>
    <w:rsid w:val="00133D16"/>
    <w:rsid w:val="00134D29"/>
    <w:rsid w:val="0014094F"/>
    <w:rsid w:val="001431D5"/>
    <w:rsid w:val="00144004"/>
    <w:rsid w:val="00147FB4"/>
    <w:rsid w:val="0015011C"/>
    <w:rsid w:val="00150429"/>
    <w:rsid w:val="001572BD"/>
    <w:rsid w:val="00157E04"/>
    <w:rsid w:val="00175FFE"/>
    <w:rsid w:val="00177975"/>
    <w:rsid w:val="00180ACB"/>
    <w:rsid w:val="00186623"/>
    <w:rsid w:val="00186CE8"/>
    <w:rsid w:val="001879FD"/>
    <w:rsid w:val="00190592"/>
    <w:rsid w:val="00192F76"/>
    <w:rsid w:val="0019537F"/>
    <w:rsid w:val="001A3202"/>
    <w:rsid w:val="001A5ED2"/>
    <w:rsid w:val="001A6DCC"/>
    <w:rsid w:val="001B05FB"/>
    <w:rsid w:val="001B3DBD"/>
    <w:rsid w:val="001B4377"/>
    <w:rsid w:val="001C4667"/>
    <w:rsid w:val="001D2321"/>
    <w:rsid w:val="001D2DCD"/>
    <w:rsid w:val="001D3C5A"/>
    <w:rsid w:val="001D5055"/>
    <w:rsid w:val="001D630C"/>
    <w:rsid w:val="001D68D0"/>
    <w:rsid w:val="001D7AFF"/>
    <w:rsid w:val="001E201B"/>
    <w:rsid w:val="001E42F5"/>
    <w:rsid w:val="001E5CAC"/>
    <w:rsid w:val="001E725F"/>
    <w:rsid w:val="001F1521"/>
    <w:rsid w:val="001F1AF7"/>
    <w:rsid w:val="001F4964"/>
    <w:rsid w:val="001F669A"/>
    <w:rsid w:val="001F7063"/>
    <w:rsid w:val="00202B04"/>
    <w:rsid w:val="00204936"/>
    <w:rsid w:val="002100EE"/>
    <w:rsid w:val="002121F6"/>
    <w:rsid w:val="0021517E"/>
    <w:rsid w:val="0021704D"/>
    <w:rsid w:val="00222097"/>
    <w:rsid w:val="00230A1E"/>
    <w:rsid w:val="002348E0"/>
    <w:rsid w:val="00240EDD"/>
    <w:rsid w:val="00241640"/>
    <w:rsid w:val="00250E69"/>
    <w:rsid w:val="0025479D"/>
    <w:rsid w:val="002643C1"/>
    <w:rsid w:val="002648EC"/>
    <w:rsid w:val="00265203"/>
    <w:rsid w:val="00271383"/>
    <w:rsid w:val="00271D47"/>
    <w:rsid w:val="002721EA"/>
    <w:rsid w:val="0027342F"/>
    <w:rsid w:val="00276ED6"/>
    <w:rsid w:val="00280E8A"/>
    <w:rsid w:val="00285164"/>
    <w:rsid w:val="002A4956"/>
    <w:rsid w:val="002A6710"/>
    <w:rsid w:val="002B7904"/>
    <w:rsid w:val="002C12D7"/>
    <w:rsid w:val="002C1D4F"/>
    <w:rsid w:val="002C2507"/>
    <w:rsid w:val="002C2E6E"/>
    <w:rsid w:val="002C317D"/>
    <w:rsid w:val="002C45CE"/>
    <w:rsid w:val="002C5495"/>
    <w:rsid w:val="002D14BE"/>
    <w:rsid w:val="002D3DCF"/>
    <w:rsid w:val="002D596C"/>
    <w:rsid w:val="002D7725"/>
    <w:rsid w:val="002E6F8D"/>
    <w:rsid w:val="002F3203"/>
    <w:rsid w:val="002F3DE3"/>
    <w:rsid w:val="002F632E"/>
    <w:rsid w:val="0030173F"/>
    <w:rsid w:val="003027BF"/>
    <w:rsid w:val="00302FE0"/>
    <w:rsid w:val="00310AF9"/>
    <w:rsid w:val="00312B5B"/>
    <w:rsid w:val="00312C54"/>
    <w:rsid w:val="0031465E"/>
    <w:rsid w:val="00315742"/>
    <w:rsid w:val="003163B3"/>
    <w:rsid w:val="00322A7A"/>
    <w:rsid w:val="0033037B"/>
    <w:rsid w:val="0033499F"/>
    <w:rsid w:val="00335B43"/>
    <w:rsid w:val="00337B54"/>
    <w:rsid w:val="00341DEB"/>
    <w:rsid w:val="003434CB"/>
    <w:rsid w:val="00343A3E"/>
    <w:rsid w:val="00346A3D"/>
    <w:rsid w:val="00350C20"/>
    <w:rsid w:val="003533D7"/>
    <w:rsid w:val="00353DB2"/>
    <w:rsid w:val="003548FA"/>
    <w:rsid w:val="00355A74"/>
    <w:rsid w:val="00361427"/>
    <w:rsid w:val="00362755"/>
    <w:rsid w:val="0036458B"/>
    <w:rsid w:val="00367B7B"/>
    <w:rsid w:val="00371D2F"/>
    <w:rsid w:val="003729C7"/>
    <w:rsid w:val="00374308"/>
    <w:rsid w:val="00374857"/>
    <w:rsid w:val="0038033A"/>
    <w:rsid w:val="00384161"/>
    <w:rsid w:val="00387610"/>
    <w:rsid w:val="00395C2F"/>
    <w:rsid w:val="003973D3"/>
    <w:rsid w:val="003A0892"/>
    <w:rsid w:val="003A449E"/>
    <w:rsid w:val="003A4DEE"/>
    <w:rsid w:val="003A71F3"/>
    <w:rsid w:val="003B19F5"/>
    <w:rsid w:val="003B1CDF"/>
    <w:rsid w:val="003C4B53"/>
    <w:rsid w:val="003D0E0A"/>
    <w:rsid w:val="003D3823"/>
    <w:rsid w:val="003D3B22"/>
    <w:rsid w:val="003D740C"/>
    <w:rsid w:val="003E332B"/>
    <w:rsid w:val="00402B32"/>
    <w:rsid w:val="00410C93"/>
    <w:rsid w:val="00411B4A"/>
    <w:rsid w:val="004124F2"/>
    <w:rsid w:val="00415003"/>
    <w:rsid w:val="00417E99"/>
    <w:rsid w:val="00420063"/>
    <w:rsid w:val="0042049D"/>
    <w:rsid w:val="00427935"/>
    <w:rsid w:val="00434BF1"/>
    <w:rsid w:val="00440E81"/>
    <w:rsid w:val="0044695E"/>
    <w:rsid w:val="0045122C"/>
    <w:rsid w:val="00452946"/>
    <w:rsid w:val="004530DA"/>
    <w:rsid w:val="00457C10"/>
    <w:rsid w:val="00460DBE"/>
    <w:rsid w:val="00462878"/>
    <w:rsid w:val="00465B7A"/>
    <w:rsid w:val="00466C82"/>
    <w:rsid w:val="004670AA"/>
    <w:rsid w:val="00472285"/>
    <w:rsid w:val="00472AA2"/>
    <w:rsid w:val="00474306"/>
    <w:rsid w:val="00492BEA"/>
    <w:rsid w:val="004953EC"/>
    <w:rsid w:val="00495813"/>
    <w:rsid w:val="004A0D29"/>
    <w:rsid w:val="004A0DE1"/>
    <w:rsid w:val="004A2410"/>
    <w:rsid w:val="004A27AC"/>
    <w:rsid w:val="004B176E"/>
    <w:rsid w:val="004C1DD0"/>
    <w:rsid w:val="004C4A89"/>
    <w:rsid w:val="004C64E4"/>
    <w:rsid w:val="004D3BC0"/>
    <w:rsid w:val="004D571F"/>
    <w:rsid w:val="004E156F"/>
    <w:rsid w:val="004E37F2"/>
    <w:rsid w:val="004E54E6"/>
    <w:rsid w:val="004E55DB"/>
    <w:rsid w:val="004F161C"/>
    <w:rsid w:val="004F2EB1"/>
    <w:rsid w:val="004F3FA5"/>
    <w:rsid w:val="004F4F7F"/>
    <w:rsid w:val="00502B2F"/>
    <w:rsid w:val="00506735"/>
    <w:rsid w:val="00512D00"/>
    <w:rsid w:val="00513187"/>
    <w:rsid w:val="00513BB3"/>
    <w:rsid w:val="00514179"/>
    <w:rsid w:val="00514BF3"/>
    <w:rsid w:val="00523AB2"/>
    <w:rsid w:val="00536968"/>
    <w:rsid w:val="00544BEA"/>
    <w:rsid w:val="005460D5"/>
    <w:rsid w:val="00551460"/>
    <w:rsid w:val="00555615"/>
    <w:rsid w:val="00556A10"/>
    <w:rsid w:val="00566A85"/>
    <w:rsid w:val="00573641"/>
    <w:rsid w:val="00573AE3"/>
    <w:rsid w:val="00574A37"/>
    <w:rsid w:val="005770F2"/>
    <w:rsid w:val="00585BF5"/>
    <w:rsid w:val="00586747"/>
    <w:rsid w:val="005902D9"/>
    <w:rsid w:val="0059030E"/>
    <w:rsid w:val="00591A4C"/>
    <w:rsid w:val="00593860"/>
    <w:rsid w:val="00594C5E"/>
    <w:rsid w:val="00596AB7"/>
    <w:rsid w:val="00597C4A"/>
    <w:rsid w:val="005A1EA7"/>
    <w:rsid w:val="005A49E2"/>
    <w:rsid w:val="005A5479"/>
    <w:rsid w:val="005A5FAF"/>
    <w:rsid w:val="005B0724"/>
    <w:rsid w:val="005B1E46"/>
    <w:rsid w:val="005B4668"/>
    <w:rsid w:val="005C1B86"/>
    <w:rsid w:val="005C42AC"/>
    <w:rsid w:val="005C4F84"/>
    <w:rsid w:val="005C7360"/>
    <w:rsid w:val="005D16F1"/>
    <w:rsid w:val="005D37D0"/>
    <w:rsid w:val="005D703E"/>
    <w:rsid w:val="005E5525"/>
    <w:rsid w:val="005E5EEA"/>
    <w:rsid w:val="005E7597"/>
    <w:rsid w:val="005F0298"/>
    <w:rsid w:val="00601348"/>
    <w:rsid w:val="006048BB"/>
    <w:rsid w:val="00613410"/>
    <w:rsid w:val="00617986"/>
    <w:rsid w:val="00636568"/>
    <w:rsid w:val="0064583B"/>
    <w:rsid w:val="00652908"/>
    <w:rsid w:val="00654A48"/>
    <w:rsid w:val="00654C74"/>
    <w:rsid w:val="0065651B"/>
    <w:rsid w:val="00664607"/>
    <w:rsid w:val="00667FF3"/>
    <w:rsid w:val="00670089"/>
    <w:rsid w:val="0067028A"/>
    <w:rsid w:val="00670811"/>
    <w:rsid w:val="00671151"/>
    <w:rsid w:val="00680AE4"/>
    <w:rsid w:val="00684E51"/>
    <w:rsid w:val="00691C72"/>
    <w:rsid w:val="0069216F"/>
    <w:rsid w:val="0069220E"/>
    <w:rsid w:val="006956C1"/>
    <w:rsid w:val="00695A25"/>
    <w:rsid w:val="00696984"/>
    <w:rsid w:val="006A100B"/>
    <w:rsid w:val="006A143A"/>
    <w:rsid w:val="006A3285"/>
    <w:rsid w:val="006B045B"/>
    <w:rsid w:val="006B72DE"/>
    <w:rsid w:val="006C06EF"/>
    <w:rsid w:val="006C09C6"/>
    <w:rsid w:val="006C0EE0"/>
    <w:rsid w:val="006C5AE4"/>
    <w:rsid w:val="006C5B13"/>
    <w:rsid w:val="006C5FC1"/>
    <w:rsid w:val="006D44E1"/>
    <w:rsid w:val="006D6557"/>
    <w:rsid w:val="006E21FA"/>
    <w:rsid w:val="006E534C"/>
    <w:rsid w:val="006F0FB7"/>
    <w:rsid w:val="006F7D5C"/>
    <w:rsid w:val="006F7DCF"/>
    <w:rsid w:val="0070397A"/>
    <w:rsid w:val="00704E5D"/>
    <w:rsid w:val="00705739"/>
    <w:rsid w:val="00715FB5"/>
    <w:rsid w:val="00716B2D"/>
    <w:rsid w:val="007171A6"/>
    <w:rsid w:val="0071799D"/>
    <w:rsid w:val="007204E2"/>
    <w:rsid w:val="00726088"/>
    <w:rsid w:val="00727E17"/>
    <w:rsid w:val="00730B6A"/>
    <w:rsid w:val="0073513F"/>
    <w:rsid w:val="00736D88"/>
    <w:rsid w:val="00736DD2"/>
    <w:rsid w:val="00737A25"/>
    <w:rsid w:val="0074681C"/>
    <w:rsid w:val="00746EC2"/>
    <w:rsid w:val="00752249"/>
    <w:rsid w:val="00760655"/>
    <w:rsid w:val="00763607"/>
    <w:rsid w:val="007654E2"/>
    <w:rsid w:val="0076555E"/>
    <w:rsid w:val="00767215"/>
    <w:rsid w:val="00771E46"/>
    <w:rsid w:val="007871D8"/>
    <w:rsid w:val="00787BDD"/>
    <w:rsid w:val="007959AC"/>
    <w:rsid w:val="0079638A"/>
    <w:rsid w:val="00796880"/>
    <w:rsid w:val="00797353"/>
    <w:rsid w:val="007A20E0"/>
    <w:rsid w:val="007A64BC"/>
    <w:rsid w:val="007A7123"/>
    <w:rsid w:val="007B2204"/>
    <w:rsid w:val="007B4B60"/>
    <w:rsid w:val="007B5187"/>
    <w:rsid w:val="007C3879"/>
    <w:rsid w:val="007C4793"/>
    <w:rsid w:val="007D163B"/>
    <w:rsid w:val="007D4A9B"/>
    <w:rsid w:val="007D6BF6"/>
    <w:rsid w:val="007D7E65"/>
    <w:rsid w:val="007E19E0"/>
    <w:rsid w:val="007F44A3"/>
    <w:rsid w:val="007F54B8"/>
    <w:rsid w:val="007F7338"/>
    <w:rsid w:val="007F7FEE"/>
    <w:rsid w:val="00802F0A"/>
    <w:rsid w:val="008041D4"/>
    <w:rsid w:val="0080468B"/>
    <w:rsid w:val="00805933"/>
    <w:rsid w:val="0081156A"/>
    <w:rsid w:val="00811D97"/>
    <w:rsid w:val="00812594"/>
    <w:rsid w:val="00827398"/>
    <w:rsid w:val="00827A5D"/>
    <w:rsid w:val="00833A76"/>
    <w:rsid w:val="00835937"/>
    <w:rsid w:val="008362CF"/>
    <w:rsid w:val="008413B6"/>
    <w:rsid w:val="00842974"/>
    <w:rsid w:val="00846056"/>
    <w:rsid w:val="00851EF4"/>
    <w:rsid w:val="0085550A"/>
    <w:rsid w:val="00856370"/>
    <w:rsid w:val="00861518"/>
    <w:rsid w:val="008616EF"/>
    <w:rsid w:val="00861D4C"/>
    <w:rsid w:val="00863C25"/>
    <w:rsid w:val="008641B7"/>
    <w:rsid w:val="00864DC1"/>
    <w:rsid w:val="008705BC"/>
    <w:rsid w:val="00871D24"/>
    <w:rsid w:val="00875A42"/>
    <w:rsid w:val="008767FA"/>
    <w:rsid w:val="0087797A"/>
    <w:rsid w:val="0088009A"/>
    <w:rsid w:val="008823E5"/>
    <w:rsid w:val="00884CA3"/>
    <w:rsid w:val="008857CC"/>
    <w:rsid w:val="008904A8"/>
    <w:rsid w:val="00890963"/>
    <w:rsid w:val="008B65C6"/>
    <w:rsid w:val="008C510F"/>
    <w:rsid w:val="008E0C62"/>
    <w:rsid w:val="008E451C"/>
    <w:rsid w:val="008E66B8"/>
    <w:rsid w:val="008F1988"/>
    <w:rsid w:val="008F5C39"/>
    <w:rsid w:val="008F6252"/>
    <w:rsid w:val="008F638B"/>
    <w:rsid w:val="009023F3"/>
    <w:rsid w:val="00903540"/>
    <w:rsid w:val="0090383C"/>
    <w:rsid w:val="00912132"/>
    <w:rsid w:val="00915390"/>
    <w:rsid w:val="0091621F"/>
    <w:rsid w:val="009174D3"/>
    <w:rsid w:val="009202BE"/>
    <w:rsid w:val="009211CD"/>
    <w:rsid w:val="00922FAD"/>
    <w:rsid w:val="00924F0A"/>
    <w:rsid w:val="0092708B"/>
    <w:rsid w:val="00927BC2"/>
    <w:rsid w:val="0093049D"/>
    <w:rsid w:val="00937713"/>
    <w:rsid w:val="00944B83"/>
    <w:rsid w:val="00944CC5"/>
    <w:rsid w:val="0094759E"/>
    <w:rsid w:val="00953B17"/>
    <w:rsid w:val="00956A36"/>
    <w:rsid w:val="0095708A"/>
    <w:rsid w:val="00957FC1"/>
    <w:rsid w:val="00966820"/>
    <w:rsid w:val="009702E8"/>
    <w:rsid w:val="00971E57"/>
    <w:rsid w:val="009723CF"/>
    <w:rsid w:val="009773B6"/>
    <w:rsid w:val="00980037"/>
    <w:rsid w:val="00983B43"/>
    <w:rsid w:val="00985DEC"/>
    <w:rsid w:val="00991B37"/>
    <w:rsid w:val="00994BF2"/>
    <w:rsid w:val="009A0686"/>
    <w:rsid w:val="009A7BF8"/>
    <w:rsid w:val="009B2637"/>
    <w:rsid w:val="009B6096"/>
    <w:rsid w:val="009B6195"/>
    <w:rsid w:val="009B647B"/>
    <w:rsid w:val="009C21F2"/>
    <w:rsid w:val="009C2C9C"/>
    <w:rsid w:val="009C3034"/>
    <w:rsid w:val="009D3162"/>
    <w:rsid w:val="009D3181"/>
    <w:rsid w:val="009E348B"/>
    <w:rsid w:val="009E737D"/>
    <w:rsid w:val="009F482F"/>
    <w:rsid w:val="009F693E"/>
    <w:rsid w:val="00A01E7C"/>
    <w:rsid w:val="00A037A7"/>
    <w:rsid w:val="00A03977"/>
    <w:rsid w:val="00A11713"/>
    <w:rsid w:val="00A26FF7"/>
    <w:rsid w:val="00A330DA"/>
    <w:rsid w:val="00A34D9E"/>
    <w:rsid w:val="00A41BAB"/>
    <w:rsid w:val="00A445DC"/>
    <w:rsid w:val="00A44BEA"/>
    <w:rsid w:val="00A47655"/>
    <w:rsid w:val="00A52D1B"/>
    <w:rsid w:val="00A53E49"/>
    <w:rsid w:val="00A569E8"/>
    <w:rsid w:val="00A7099D"/>
    <w:rsid w:val="00A711C6"/>
    <w:rsid w:val="00A756A2"/>
    <w:rsid w:val="00A75A98"/>
    <w:rsid w:val="00A81327"/>
    <w:rsid w:val="00A81BF8"/>
    <w:rsid w:val="00A839E9"/>
    <w:rsid w:val="00A84863"/>
    <w:rsid w:val="00A87DB6"/>
    <w:rsid w:val="00A91DED"/>
    <w:rsid w:val="00A95D95"/>
    <w:rsid w:val="00A977EC"/>
    <w:rsid w:val="00A97F03"/>
    <w:rsid w:val="00AA3FD1"/>
    <w:rsid w:val="00AA6FBF"/>
    <w:rsid w:val="00AB11B3"/>
    <w:rsid w:val="00AB11F1"/>
    <w:rsid w:val="00AB5ED3"/>
    <w:rsid w:val="00AB6B0C"/>
    <w:rsid w:val="00AB70CD"/>
    <w:rsid w:val="00AC0308"/>
    <w:rsid w:val="00AC4898"/>
    <w:rsid w:val="00AC48B3"/>
    <w:rsid w:val="00AC5AA1"/>
    <w:rsid w:val="00AC7AC9"/>
    <w:rsid w:val="00AD15E5"/>
    <w:rsid w:val="00AD23A6"/>
    <w:rsid w:val="00AD2BA8"/>
    <w:rsid w:val="00AD44FE"/>
    <w:rsid w:val="00AE0367"/>
    <w:rsid w:val="00AE1920"/>
    <w:rsid w:val="00AE1948"/>
    <w:rsid w:val="00AF01B3"/>
    <w:rsid w:val="00AF0F13"/>
    <w:rsid w:val="00AF2800"/>
    <w:rsid w:val="00AF5FA6"/>
    <w:rsid w:val="00AF66A7"/>
    <w:rsid w:val="00AF7169"/>
    <w:rsid w:val="00AF7992"/>
    <w:rsid w:val="00B00AB3"/>
    <w:rsid w:val="00B01B55"/>
    <w:rsid w:val="00B01C4D"/>
    <w:rsid w:val="00B04870"/>
    <w:rsid w:val="00B10333"/>
    <w:rsid w:val="00B14C52"/>
    <w:rsid w:val="00B17214"/>
    <w:rsid w:val="00B17DBF"/>
    <w:rsid w:val="00B200AA"/>
    <w:rsid w:val="00B30645"/>
    <w:rsid w:val="00B31474"/>
    <w:rsid w:val="00B4723E"/>
    <w:rsid w:val="00B478C3"/>
    <w:rsid w:val="00B50C78"/>
    <w:rsid w:val="00B51388"/>
    <w:rsid w:val="00B52715"/>
    <w:rsid w:val="00B57508"/>
    <w:rsid w:val="00B61348"/>
    <w:rsid w:val="00B6263F"/>
    <w:rsid w:val="00B67114"/>
    <w:rsid w:val="00B70750"/>
    <w:rsid w:val="00B75449"/>
    <w:rsid w:val="00B76115"/>
    <w:rsid w:val="00B77EDC"/>
    <w:rsid w:val="00B91189"/>
    <w:rsid w:val="00BA1DEF"/>
    <w:rsid w:val="00BA2CD2"/>
    <w:rsid w:val="00BA527C"/>
    <w:rsid w:val="00BA66D1"/>
    <w:rsid w:val="00BB4BA6"/>
    <w:rsid w:val="00BB7204"/>
    <w:rsid w:val="00BB722E"/>
    <w:rsid w:val="00BB7494"/>
    <w:rsid w:val="00BC0DD6"/>
    <w:rsid w:val="00BC2390"/>
    <w:rsid w:val="00BC45EA"/>
    <w:rsid w:val="00BC7017"/>
    <w:rsid w:val="00BD0E0F"/>
    <w:rsid w:val="00BD384D"/>
    <w:rsid w:val="00BD4F69"/>
    <w:rsid w:val="00BE07A9"/>
    <w:rsid w:val="00BE0DF0"/>
    <w:rsid w:val="00BE591D"/>
    <w:rsid w:val="00BF46A7"/>
    <w:rsid w:val="00BF5230"/>
    <w:rsid w:val="00BF6750"/>
    <w:rsid w:val="00C06C19"/>
    <w:rsid w:val="00C1062D"/>
    <w:rsid w:val="00C1090C"/>
    <w:rsid w:val="00C17E6B"/>
    <w:rsid w:val="00C240C8"/>
    <w:rsid w:val="00C2447D"/>
    <w:rsid w:val="00C24F0E"/>
    <w:rsid w:val="00C26513"/>
    <w:rsid w:val="00C277E8"/>
    <w:rsid w:val="00C328C9"/>
    <w:rsid w:val="00C369D2"/>
    <w:rsid w:val="00C37340"/>
    <w:rsid w:val="00C37F72"/>
    <w:rsid w:val="00C420C1"/>
    <w:rsid w:val="00C45963"/>
    <w:rsid w:val="00C472B8"/>
    <w:rsid w:val="00C53124"/>
    <w:rsid w:val="00C53B2E"/>
    <w:rsid w:val="00C56DAB"/>
    <w:rsid w:val="00C6037D"/>
    <w:rsid w:val="00C60FAC"/>
    <w:rsid w:val="00C6160A"/>
    <w:rsid w:val="00C628B9"/>
    <w:rsid w:val="00C65711"/>
    <w:rsid w:val="00C71CE1"/>
    <w:rsid w:val="00C76ECD"/>
    <w:rsid w:val="00C801BA"/>
    <w:rsid w:val="00C8249C"/>
    <w:rsid w:val="00C84E04"/>
    <w:rsid w:val="00C90D22"/>
    <w:rsid w:val="00C910BE"/>
    <w:rsid w:val="00C922BE"/>
    <w:rsid w:val="00CA5844"/>
    <w:rsid w:val="00CA5CBA"/>
    <w:rsid w:val="00CA6FB4"/>
    <w:rsid w:val="00CA7415"/>
    <w:rsid w:val="00CB265C"/>
    <w:rsid w:val="00CB4540"/>
    <w:rsid w:val="00CB7A07"/>
    <w:rsid w:val="00CC4906"/>
    <w:rsid w:val="00CC59BB"/>
    <w:rsid w:val="00CC7B3D"/>
    <w:rsid w:val="00CD635D"/>
    <w:rsid w:val="00CD7CED"/>
    <w:rsid w:val="00CE04C7"/>
    <w:rsid w:val="00CF156B"/>
    <w:rsid w:val="00CF15EF"/>
    <w:rsid w:val="00CF1E02"/>
    <w:rsid w:val="00CF4AE1"/>
    <w:rsid w:val="00CF597A"/>
    <w:rsid w:val="00CF6D82"/>
    <w:rsid w:val="00CF735D"/>
    <w:rsid w:val="00D055BD"/>
    <w:rsid w:val="00D05BAA"/>
    <w:rsid w:val="00D11BD0"/>
    <w:rsid w:val="00D13B7A"/>
    <w:rsid w:val="00D1497A"/>
    <w:rsid w:val="00D1642E"/>
    <w:rsid w:val="00D16BF8"/>
    <w:rsid w:val="00D16D17"/>
    <w:rsid w:val="00D1717A"/>
    <w:rsid w:val="00D176D0"/>
    <w:rsid w:val="00D21A11"/>
    <w:rsid w:val="00D21AB0"/>
    <w:rsid w:val="00D22C4B"/>
    <w:rsid w:val="00D22F65"/>
    <w:rsid w:val="00D230C7"/>
    <w:rsid w:val="00D23E7D"/>
    <w:rsid w:val="00D2405F"/>
    <w:rsid w:val="00D24E0E"/>
    <w:rsid w:val="00D309EC"/>
    <w:rsid w:val="00D30C7F"/>
    <w:rsid w:val="00D41BA9"/>
    <w:rsid w:val="00D46792"/>
    <w:rsid w:val="00D50DC3"/>
    <w:rsid w:val="00D52376"/>
    <w:rsid w:val="00D52B4D"/>
    <w:rsid w:val="00D54C5D"/>
    <w:rsid w:val="00D5687A"/>
    <w:rsid w:val="00D569BA"/>
    <w:rsid w:val="00D612C2"/>
    <w:rsid w:val="00D656CD"/>
    <w:rsid w:val="00D65DC4"/>
    <w:rsid w:val="00D745E0"/>
    <w:rsid w:val="00D76AA3"/>
    <w:rsid w:val="00D80604"/>
    <w:rsid w:val="00D90547"/>
    <w:rsid w:val="00DA086B"/>
    <w:rsid w:val="00DA1D7A"/>
    <w:rsid w:val="00DA277A"/>
    <w:rsid w:val="00DA6205"/>
    <w:rsid w:val="00DA6834"/>
    <w:rsid w:val="00DA7E05"/>
    <w:rsid w:val="00DB4794"/>
    <w:rsid w:val="00DB5C3E"/>
    <w:rsid w:val="00DB628E"/>
    <w:rsid w:val="00DC0835"/>
    <w:rsid w:val="00DE1E39"/>
    <w:rsid w:val="00DE210F"/>
    <w:rsid w:val="00DE647B"/>
    <w:rsid w:val="00DF47D6"/>
    <w:rsid w:val="00DF5425"/>
    <w:rsid w:val="00DF782C"/>
    <w:rsid w:val="00E030A0"/>
    <w:rsid w:val="00E0425A"/>
    <w:rsid w:val="00E075A1"/>
    <w:rsid w:val="00E11127"/>
    <w:rsid w:val="00E124E3"/>
    <w:rsid w:val="00E14812"/>
    <w:rsid w:val="00E15DDE"/>
    <w:rsid w:val="00E16674"/>
    <w:rsid w:val="00E16F8F"/>
    <w:rsid w:val="00E20AFA"/>
    <w:rsid w:val="00E2339E"/>
    <w:rsid w:val="00E3157A"/>
    <w:rsid w:val="00E3178E"/>
    <w:rsid w:val="00E3245B"/>
    <w:rsid w:val="00E32DCD"/>
    <w:rsid w:val="00E3707B"/>
    <w:rsid w:val="00E379A6"/>
    <w:rsid w:val="00E50685"/>
    <w:rsid w:val="00E57B91"/>
    <w:rsid w:val="00E57F6B"/>
    <w:rsid w:val="00E7342C"/>
    <w:rsid w:val="00E73887"/>
    <w:rsid w:val="00E76363"/>
    <w:rsid w:val="00E76767"/>
    <w:rsid w:val="00E77608"/>
    <w:rsid w:val="00E86332"/>
    <w:rsid w:val="00E87537"/>
    <w:rsid w:val="00E91D81"/>
    <w:rsid w:val="00E92BC2"/>
    <w:rsid w:val="00EA010E"/>
    <w:rsid w:val="00EB00C4"/>
    <w:rsid w:val="00EB1E33"/>
    <w:rsid w:val="00EB2689"/>
    <w:rsid w:val="00EB2CC7"/>
    <w:rsid w:val="00EB4231"/>
    <w:rsid w:val="00EC0424"/>
    <w:rsid w:val="00EC0881"/>
    <w:rsid w:val="00ED10DA"/>
    <w:rsid w:val="00ED51F5"/>
    <w:rsid w:val="00EF0ACC"/>
    <w:rsid w:val="00EF51F5"/>
    <w:rsid w:val="00EF60B4"/>
    <w:rsid w:val="00F02337"/>
    <w:rsid w:val="00F06F3E"/>
    <w:rsid w:val="00F10D1E"/>
    <w:rsid w:val="00F14084"/>
    <w:rsid w:val="00F15273"/>
    <w:rsid w:val="00F16313"/>
    <w:rsid w:val="00F20FF1"/>
    <w:rsid w:val="00F307A9"/>
    <w:rsid w:val="00F3345A"/>
    <w:rsid w:val="00F35457"/>
    <w:rsid w:val="00F3595B"/>
    <w:rsid w:val="00F36D58"/>
    <w:rsid w:val="00F426A6"/>
    <w:rsid w:val="00F429FD"/>
    <w:rsid w:val="00F4623C"/>
    <w:rsid w:val="00F46E44"/>
    <w:rsid w:val="00F5366C"/>
    <w:rsid w:val="00F56229"/>
    <w:rsid w:val="00F56399"/>
    <w:rsid w:val="00F60BFB"/>
    <w:rsid w:val="00F617F9"/>
    <w:rsid w:val="00F626AF"/>
    <w:rsid w:val="00F714F8"/>
    <w:rsid w:val="00F75C01"/>
    <w:rsid w:val="00F7750A"/>
    <w:rsid w:val="00F80006"/>
    <w:rsid w:val="00F80084"/>
    <w:rsid w:val="00F93E00"/>
    <w:rsid w:val="00F93FFB"/>
    <w:rsid w:val="00F95676"/>
    <w:rsid w:val="00FA1731"/>
    <w:rsid w:val="00FA2EBE"/>
    <w:rsid w:val="00FA5C8C"/>
    <w:rsid w:val="00FB1B2D"/>
    <w:rsid w:val="00FB762B"/>
    <w:rsid w:val="00FC22CD"/>
    <w:rsid w:val="00FC54D1"/>
    <w:rsid w:val="00FD159B"/>
    <w:rsid w:val="00FD2470"/>
    <w:rsid w:val="00FD5823"/>
    <w:rsid w:val="00FD655C"/>
    <w:rsid w:val="00FE1C27"/>
    <w:rsid w:val="00FE5C31"/>
    <w:rsid w:val="00FF01B8"/>
    <w:rsid w:val="00FF1B0E"/>
    <w:rsid w:val="00FF466E"/>
    <w:rsid w:val="00FF613B"/>
    <w:rsid w:val="00FF68E6"/>
    <w:rsid w:val="00FF748B"/>
    <w:rsid w:val="01131A67"/>
    <w:rsid w:val="01723C11"/>
    <w:rsid w:val="01992108"/>
    <w:rsid w:val="01AE7DDB"/>
    <w:rsid w:val="01FC1B83"/>
    <w:rsid w:val="022C03C7"/>
    <w:rsid w:val="02A73080"/>
    <w:rsid w:val="02C97010"/>
    <w:rsid w:val="02EE390F"/>
    <w:rsid w:val="03257B38"/>
    <w:rsid w:val="037855FA"/>
    <w:rsid w:val="03E11FCE"/>
    <w:rsid w:val="04186F07"/>
    <w:rsid w:val="045F2875"/>
    <w:rsid w:val="0486695F"/>
    <w:rsid w:val="05146917"/>
    <w:rsid w:val="05341278"/>
    <w:rsid w:val="05615EEB"/>
    <w:rsid w:val="05860158"/>
    <w:rsid w:val="05C63152"/>
    <w:rsid w:val="06056CEB"/>
    <w:rsid w:val="06137CEB"/>
    <w:rsid w:val="062367B7"/>
    <w:rsid w:val="06633288"/>
    <w:rsid w:val="06833B1C"/>
    <w:rsid w:val="068B4EAC"/>
    <w:rsid w:val="07596ACB"/>
    <w:rsid w:val="07F4130E"/>
    <w:rsid w:val="08371F27"/>
    <w:rsid w:val="08440AEB"/>
    <w:rsid w:val="08796E25"/>
    <w:rsid w:val="08EB7C62"/>
    <w:rsid w:val="090B3D51"/>
    <w:rsid w:val="093A51CD"/>
    <w:rsid w:val="094C1350"/>
    <w:rsid w:val="09532492"/>
    <w:rsid w:val="0A290240"/>
    <w:rsid w:val="0A5504F6"/>
    <w:rsid w:val="0A854D33"/>
    <w:rsid w:val="0AC25DEF"/>
    <w:rsid w:val="0B4B77D1"/>
    <w:rsid w:val="0B5E1491"/>
    <w:rsid w:val="0B6B1454"/>
    <w:rsid w:val="0B952D0C"/>
    <w:rsid w:val="0C6834A7"/>
    <w:rsid w:val="0CBF279E"/>
    <w:rsid w:val="0CD5213D"/>
    <w:rsid w:val="0D62698B"/>
    <w:rsid w:val="0E2F7FEB"/>
    <w:rsid w:val="0E8B5A8B"/>
    <w:rsid w:val="0E9E6313"/>
    <w:rsid w:val="0EAB3000"/>
    <w:rsid w:val="0EB83577"/>
    <w:rsid w:val="0ED94B3C"/>
    <w:rsid w:val="0F5A4CC0"/>
    <w:rsid w:val="0FC70AC4"/>
    <w:rsid w:val="1026667F"/>
    <w:rsid w:val="10404D07"/>
    <w:rsid w:val="109B7311"/>
    <w:rsid w:val="10D06B9E"/>
    <w:rsid w:val="10DF6560"/>
    <w:rsid w:val="11064C24"/>
    <w:rsid w:val="114B214A"/>
    <w:rsid w:val="1152176D"/>
    <w:rsid w:val="130D50CB"/>
    <w:rsid w:val="13514E4E"/>
    <w:rsid w:val="13930A90"/>
    <w:rsid w:val="139B5B9F"/>
    <w:rsid w:val="139D5853"/>
    <w:rsid w:val="13AD1937"/>
    <w:rsid w:val="14007E1B"/>
    <w:rsid w:val="14173B35"/>
    <w:rsid w:val="1433461C"/>
    <w:rsid w:val="143433A6"/>
    <w:rsid w:val="147A5E14"/>
    <w:rsid w:val="147C72F5"/>
    <w:rsid w:val="147C7E1F"/>
    <w:rsid w:val="14BD68F6"/>
    <w:rsid w:val="153650BB"/>
    <w:rsid w:val="15724BAC"/>
    <w:rsid w:val="15FD1BEC"/>
    <w:rsid w:val="160A7FAF"/>
    <w:rsid w:val="16441301"/>
    <w:rsid w:val="164662FC"/>
    <w:rsid w:val="166460D7"/>
    <w:rsid w:val="168657EA"/>
    <w:rsid w:val="16DC2E35"/>
    <w:rsid w:val="17785C7C"/>
    <w:rsid w:val="177D42F4"/>
    <w:rsid w:val="17BE4916"/>
    <w:rsid w:val="17FF3FE6"/>
    <w:rsid w:val="181968A5"/>
    <w:rsid w:val="183B1275"/>
    <w:rsid w:val="18ED7A84"/>
    <w:rsid w:val="19456F5D"/>
    <w:rsid w:val="1951204B"/>
    <w:rsid w:val="195F5249"/>
    <w:rsid w:val="19900590"/>
    <w:rsid w:val="1A143595"/>
    <w:rsid w:val="1A9E64C7"/>
    <w:rsid w:val="1AE005B0"/>
    <w:rsid w:val="1AEA50EE"/>
    <w:rsid w:val="1B0330FD"/>
    <w:rsid w:val="1BA41505"/>
    <w:rsid w:val="1BBD46BF"/>
    <w:rsid w:val="1CA54E22"/>
    <w:rsid w:val="1D4D6E6B"/>
    <w:rsid w:val="1D4F356F"/>
    <w:rsid w:val="1E07384B"/>
    <w:rsid w:val="1E760BAD"/>
    <w:rsid w:val="1E9B724E"/>
    <w:rsid w:val="1ED23934"/>
    <w:rsid w:val="1F8C4B8B"/>
    <w:rsid w:val="1FD74701"/>
    <w:rsid w:val="1FF4063A"/>
    <w:rsid w:val="2005459E"/>
    <w:rsid w:val="2194719C"/>
    <w:rsid w:val="229B3B1B"/>
    <w:rsid w:val="22CA5851"/>
    <w:rsid w:val="22DA5057"/>
    <w:rsid w:val="23497F67"/>
    <w:rsid w:val="23754D43"/>
    <w:rsid w:val="23D0349B"/>
    <w:rsid w:val="23D602BE"/>
    <w:rsid w:val="23F0584B"/>
    <w:rsid w:val="241A305E"/>
    <w:rsid w:val="246727CC"/>
    <w:rsid w:val="24DC74EC"/>
    <w:rsid w:val="2559167C"/>
    <w:rsid w:val="256253FA"/>
    <w:rsid w:val="2582149E"/>
    <w:rsid w:val="25B02D5D"/>
    <w:rsid w:val="25BB7045"/>
    <w:rsid w:val="25C84803"/>
    <w:rsid w:val="26085ADE"/>
    <w:rsid w:val="2671046F"/>
    <w:rsid w:val="27250B13"/>
    <w:rsid w:val="2796612F"/>
    <w:rsid w:val="28005F30"/>
    <w:rsid w:val="29013C8C"/>
    <w:rsid w:val="2915335D"/>
    <w:rsid w:val="29893E0C"/>
    <w:rsid w:val="29CE2E0C"/>
    <w:rsid w:val="29F664B0"/>
    <w:rsid w:val="2A433831"/>
    <w:rsid w:val="2A8B1FB0"/>
    <w:rsid w:val="2AA32746"/>
    <w:rsid w:val="2AB953AA"/>
    <w:rsid w:val="2B012CFC"/>
    <w:rsid w:val="2B0517DD"/>
    <w:rsid w:val="2B59125E"/>
    <w:rsid w:val="2B99041B"/>
    <w:rsid w:val="2BCE6B9E"/>
    <w:rsid w:val="2BDF5AC3"/>
    <w:rsid w:val="2BF3466B"/>
    <w:rsid w:val="2C324348"/>
    <w:rsid w:val="2CCB361E"/>
    <w:rsid w:val="2D850D36"/>
    <w:rsid w:val="2D943FE7"/>
    <w:rsid w:val="2DB13635"/>
    <w:rsid w:val="2E74404E"/>
    <w:rsid w:val="2EC67BBA"/>
    <w:rsid w:val="2EEA2D6F"/>
    <w:rsid w:val="2F245002"/>
    <w:rsid w:val="2F3156AD"/>
    <w:rsid w:val="2F443A0D"/>
    <w:rsid w:val="2FFC6199"/>
    <w:rsid w:val="306753A6"/>
    <w:rsid w:val="30955C61"/>
    <w:rsid w:val="30E45AB0"/>
    <w:rsid w:val="312932CA"/>
    <w:rsid w:val="316E72FC"/>
    <w:rsid w:val="31847B27"/>
    <w:rsid w:val="3238759A"/>
    <w:rsid w:val="32504E61"/>
    <w:rsid w:val="326C7F03"/>
    <w:rsid w:val="327B5171"/>
    <w:rsid w:val="3292643B"/>
    <w:rsid w:val="32CE688E"/>
    <w:rsid w:val="331C719C"/>
    <w:rsid w:val="33243AF1"/>
    <w:rsid w:val="336636E3"/>
    <w:rsid w:val="337613D9"/>
    <w:rsid w:val="33B627FA"/>
    <w:rsid w:val="33FB5685"/>
    <w:rsid w:val="34862EBD"/>
    <w:rsid w:val="34960012"/>
    <w:rsid w:val="34BF25F0"/>
    <w:rsid w:val="35141AAD"/>
    <w:rsid w:val="353F43F4"/>
    <w:rsid w:val="357070B5"/>
    <w:rsid w:val="35A50F89"/>
    <w:rsid w:val="36267895"/>
    <w:rsid w:val="364346EF"/>
    <w:rsid w:val="36513CAE"/>
    <w:rsid w:val="367A0487"/>
    <w:rsid w:val="369A5126"/>
    <w:rsid w:val="36B21627"/>
    <w:rsid w:val="36F82945"/>
    <w:rsid w:val="37455FA9"/>
    <w:rsid w:val="37A722A0"/>
    <w:rsid w:val="37D15531"/>
    <w:rsid w:val="391B1660"/>
    <w:rsid w:val="395A0B17"/>
    <w:rsid w:val="39936C52"/>
    <w:rsid w:val="39C063FA"/>
    <w:rsid w:val="39F52488"/>
    <w:rsid w:val="3A8949CB"/>
    <w:rsid w:val="3A944A4F"/>
    <w:rsid w:val="3AC07DCF"/>
    <w:rsid w:val="3B1262D8"/>
    <w:rsid w:val="3B373E65"/>
    <w:rsid w:val="3B434F78"/>
    <w:rsid w:val="3B822F85"/>
    <w:rsid w:val="3BD76D49"/>
    <w:rsid w:val="3C622B73"/>
    <w:rsid w:val="3C940E30"/>
    <w:rsid w:val="3DA15ED1"/>
    <w:rsid w:val="3DB91A69"/>
    <w:rsid w:val="3E353A81"/>
    <w:rsid w:val="3E700E61"/>
    <w:rsid w:val="3F207699"/>
    <w:rsid w:val="3F326AC6"/>
    <w:rsid w:val="3F734967"/>
    <w:rsid w:val="3FC35547"/>
    <w:rsid w:val="3FF009C3"/>
    <w:rsid w:val="40272C05"/>
    <w:rsid w:val="406B16A5"/>
    <w:rsid w:val="406F15A8"/>
    <w:rsid w:val="408632FA"/>
    <w:rsid w:val="40974A93"/>
    <w:rsid w:val="415E1181"/>
    <w:rsid w:val="41E7425F"/>
    <w:rsid w:val="41F82766"/>
    <w:rsid w:val="427B6371"/>
    <w:rsid w:val="427F7426"/>
    <w:rsid w:val="42C561F5"/>
    <w:rsid w:val="4328349F"/>
    <w:rsid w:val="43326F1C"/>
    <w:rsid w:val="433B2601"/>
    <w:rsid w:val="43452408"/>
    <w:rsid w:val="435258D3"/>
    <w:rsid w:val="43A70169"/>
    <w:rsid w:val="43AB46E2"/>
    <w:rsid w:val="43C922A0"/>
    <w:rsid w:val="44344CE2"/>
    <w:rsid w:val="44390AFB"/>
    <w:rsid w:val="443D5B37"/>
    <w:rsid w:val="444454B1"/>
    <w:rsid w:val="447F0954"/>
    <w:rsid w:val="44D83B61"/>
    <w:rsid w:val="451E6914"/>
    <w:rsid w:val="45430A52"/>
    <w:rsid w:val="454C0CC5"/>
    <w:rsid w:val="458C5609"/>
    <w:rsid w:val="4590591F"/>
    <w:rsid w:val="45CD074B"/>
    <w:rsid w:val="45E25F24"/>
    <w:rsid w:val="46921505"/>
    <w:rsid w:val="46B37152"/>
    <w:rsid w:val="46BD21D1"/>
    <w:rsid w:val="47075E09"/>
    <w:rsid w:val="473A352E"/>
    <w:rsid w:val="474438D7"/>
    <w:rsid w:val="47551E97"/>
    <w:rsid w:val="47650053"/>
    <w:rsid w:val="486F7551"/>
    <w:rsid w:val="48D212CB"/>
    <w:rsid w:val="49FE23B8"/>
    <w:rsid w:val="4A0823AC"/>
    <w:rsid w:val="4A6C766E"/>
    <w:rsid w:val="4A992745"/>
    <w:rsid w:val="4B295C08"/>
    <w:rsid w:val="4B5F4A18"/>
    <w:rsid w:val="4B893BCB"/>
    <w:rsid w:val="4BAF1F02"/>
    <w:rsid w:val="4BD9235C"/>
    <w:rsid w:val="4BE06785"/>
    <w:rsid w:val="4BEA5BC7"/>
    <w:rsid w:val="4BEB1BCF"/>
    <w:rsid w:val="4C3D0DD4"/>
    <w:rsid w:val="4C6F185E"/>
    <w:rsid w:val="4CC42222"/>
    <w:rsid w:val="4D4D75FA"/>
    <w:rsid w:val="4DB1163F"/>
    <w:rsid w:val="4DD53694"/>
    <w:rsid w:val="4DE906D6"/>
    <w:rsid w:val="4E0F1675"/>
    <w:rsid w:val="4EA62041"/>
    <w:rsid w:val="4F48035A"/>
    <w:rsid w:val="4F5E41F1"/>
    <w:rsid w:val="4F674A11"/>
    <w:rsid w:val="4F7655F7"/>
    <w:rsid w:val="4F931A0B"/>
    <w:rsid w:val="50536898"/>
    <w:rsid w:val="50721EBA"/>
    <w:rsid w:val="50C719F4"/>
    <w:rsid w:val="51017ABD"/>
    <w:rsid w:val="516B76B9"/>
    <w:rsid w:val="52251B57"/>
    <w:rsid w:val="525F44D4"/>
    <w:rsid w:val="52B05637"/>
    <w:rsid w:val="52B80829"/>
    <w:rsid w:val="52D92ACB"/>
    <w:rsid w:val="53A7586C"/>
    <w:rsid w:val="53C20407"/>
    <w:rsid w:val="53C24ACA"/>
    <w:rsid w:val="5405666F"/>
    <w:rsid w:val="54650250"/>
    <w:rsid w:val="548877B2"/>
    <w:rsid w:val="548A00DF"/>
    <w:rsid w:val="54AF44C3"/>
    <w:rsid w:val="54F32EE9"/>
    <w:rsid w:val="550B6C97"/>
    <w:rsid w:val="550C79D2"/>
    <w:rsid w:val="5574577C"/>
    <w:rsid w:val="55A60A8B"/>
    <w:rsid w:val="55F92CD4"/>
    <w:rsid w:val="560E4C91"/>
    <w:rsid w:val="561A49FB"/>
    <w:rsid w:val="567F280C"/>
    <w:rsid w:val="56D51BB4"/>
    <w:rsid w:val="570C78B8"/>
    <w:rsid w:val="572228DB"/>
    <w:rsid w:val="57495E7C"/>
    <w:rsid w:val="57907285"/>
    <w:rsid w:val="57D52A3C"/>
    <w:rsid w:val="58DE5037"/>
    <w:rsid w:val="58ED606E"/>
    <w:rsid w:val="58EE2B51"/>
    <w:rsid w:val="59475549"/>
    <w:rsid w:val="59966819"/>
    <w:rsid w:val="59D16782"/>
    <w:rsid w:val="5A2B602E"/>
    <w:rsid w:val="5A30125F"/>
    <w:rsid w:val="5A367EBD"/>
    <w:rsid w:val="5A640E2E"/>
    <w:rsid w:val="5A706BE8"/>
    <w:rsid w:val="5AB63CFD"/>
    <w:rsid w:val="5AF02A65"/>
    <w:rsid w:val="5B02465D"/>
    <w:rsid w:val="5B7E597E"/>
    <w:rsid w:val="5C351AA9"/>
    <w:rsid w:val="5C51067E"/>
    <w:rsid w:val="5D96558E"/>
    <w:rsid w:val="5DAC6DCF"/>
    <w:rsid w:val="5DC329A4"/>
    <w:rsid w:val="5E236084"/>
    <w:rsid w:val="5E711BE6"/>
    <w:rsid w:val="5E937B2C"/>
    <w:rsid w:val="5EA30896"/>
    <w:rsid w:val="5F2A2416"/>
    <w:rsid w:val="5F805639"/>
    <w:rsid w:val="5FA269A2"/>
    <w:rsid w:val="5FAF1FBA"/>
    <w:rsid w:val="5FC5318B"/>
    <w:rsid w:val="60567FDF"/>
    <w:rsid w:val="60C36FAB"/>
    <w:rsid w:val="60EB77A6"/>
    <w:rsid w:val="60F6582A"/>
    <w:rsid w:val="61170DD8"/>
    <w:rsid w:val="618F3DEF"/>
    <w:rsid w:val="61AD5609"/>
    <w:rsid w:val="62492BDA"/>
    <w:rsid w:val="6276374C"/>
    <w:rsid w:val="633B691B"/>
    <w:rsid w:val="63535D43"/>
    <w:rsid w:val="636D03F5"/>
    <w:rsid w:val="63EA7375"/>
    <w:rsid w:val="63EC2AD9"/>
    <w:rsid w:val="640359CE"/>
    <w:rsid w:val="64326478"/>
    <w:rsid w:val="646579B1"/>
    <w:rsid w:val="64965EC7"/>
    <w:rsid w:val="649E3D97"/>
    <w:rsid w:val="64FE7432"/>
    <w:rsid w:val="652A1A23"/>
    <w:rsid w:val="65332303"/>
    <w:rsid w:val="653B4E69"/>
    <w:rsid w:val="65440633"/>
    <w:rsid w:val="65493AF9"/>
    <w:rsid w:val="65661DE7"/>
    <w:rsid w:val="658C2DD5"/>
    <w:rsid w:val="65921031"/>
    <w:rsid w:val="65E81A02"/>
    <w:rsid w:val="661034F3"/>
    <w:rsid w:val="66D072F8"/>
    <w:rsid w:val="67463E9D"/>
    <w:rsid w:val="675A3749"/>
    <w:rsid w:val="67C44FC9"/>
    <w:rsid w:val="67CA77D9"/>
    <w:rsid w:val="68196F46"/>
    <w:rsid w:val="6886267C"/>
    <w:rsid w:val="68B32D5E"/>
    <w:rsid w:val="68C01C84"/>
    <w:rsid w:val="68FD68D1"/>
    <w:rsid w:val="6916600B"/>
    <w:rsid w:val="69CF78AE"/>
    <w:rsid w:val="6A0E081B"/>
    <w:rsid w:val="6A4D234D"/>
    <w:rsid w:val="6A566720"/>
    <w:rsid w:val="6A6D5326"/>
    <w:rsid w:val="6A715088"/>
    <w:rsid w:val="6A8420BC"/>
    <w:rsid w:val="6AD36B18"/>
    <w:rsid w:val="6AEB116D"/>
    <w:rsid w:val="6B456A02"/>
    <w:rsid w:val="6BCE135A"/>
    <w:rsid w:val="6C05283C"/>
    <w:rsid w:val="6C065DEA"/>
    <w:rsid w:val="6CF61491"/>
    <w:rsid w:val="6CFD13F5"/>
    <w:rsid w:val="6D14660F"/>
    <w:rsid w:val="6D2A6211"/>
    <w:rsid w:val="6D503949"/>
    <w:rsid w:val="6E37546E"/>
    <w:rsid w:val="6E717883"/>
    <w:rsid w:val="6E795F17"/>
    <w:rsid w:val="6E905807"/>
    <w:rsid w:val="6F01718E"/>
    <w:rsid w:val="6F8A446B"/>
    <w:rsid w:val="6F960B41"/>
    <w:rsid w:val="6FA04DBB"/>
    <w:rsid w:val="6FDF162F"/>
    <w:rsid w:val="6FE12817"/>
    <w:rsid w:val="6FE969BF"/>
    <w:rsid w:val="706C1141"/>
    <w:rsid w:val="70BB4865"/>
    <w:rsid w:val="70E70396"/>
    <w:rsid w:val="70F464EE"/>
    <w:rsid w:val="717924D5"/>
    <w:rsid w:val="71BA0EDB"/>
    <w:rsid w:val="71D74153"/>
    <w:rsid w:val="723823A6"/>
    <w:rsid w:val="72404D79"/>
    <w:rsid w:val="72777155"/>
    <w:rsid w:val="72C574D9"/>
    <w:rsid w:val="72D72722"/>
    <w:rsid w:val="73AD5D68"/>
    <w:rsid w:val="74396E62"/>
    <w:rsid w:val="743C0CC0"/>
    <w:rsid w:val="743D3A0D"/>
    <w:rsid w:val="74434D95"/>
    <w:rsid w:val="74604B19"/>
    <w:rsid w:val="747C783E"/>
    <w:rsid w:val="74C9701B"/>
    <w:rsid w:val="757805F4"/>
    <w:rsid w:val="75B65F5D"/>
    <w:rsid w:val="75CA3C1A"/>
    <w:rsid w:val="75CD176C"/>
    <w:rsid w:val="76546E98"/>
    <w:rsid w:val="76553187"/>
    <w:rsid w:val="7657019E"/>
    <w:rsid w:val="76BC0DA5"/>
    <w:rsid w:val="76C10A7B"/>
    <w:rsid w:val="772F35CC"/>
    <w:rsid w:val="777D2F88"/>
    <w:rsid w:val="77F123E4"/>
    <w:rsid w:val="77F30F7A"/>
    <w:rsid w:val="785464AD"/>
    <w:rsid w:val="78787179"/>
    <w:rsid w:val="78AB5BAD"/>
    <w:rsid w:val="78CF52F4"/>
    <w:rsid w:val="79BA25CE"/>
    <w:rsid w:val="79D27BC6"/>
    <w:rsid w:val="79D42472"/>
    <w:rsid w:val="7A9053CF"/>
    <w:rsid w:val="7A9E12A5"/>
    <w:rsid w:val="7AB8654E"/>
    <w:rsid w:val="7AF54AE1"/>
    <w:rsid w:val="7BF325AA"/>
    <w:rsid w:val="7C622D03"/>
    <w:rsid w:val="7C8C4E2C"/>
    <w:rsid w:val="7CE34B39"/>
    <w:rsid w:val="7D043BCC"/>
    <w:rsid w:val="7D4750D0"/>
    <w:rsid w:val="7D6E756A"/>
    <w:rsid w:val="7DD25A2A"/>
    <w:rsid w:val="7DDD0903"/>
    <w:rsid w:val="7E641C5A"/>
    <w:rsid w:val="7E96735C"/>
    <w:rsid w:val="7F6504AD"/>
    <w:rsid w:val="7F69307A"/>
    <w:rsid w:val="7F9374EE"/>
    <w:rsid w:val="7FB90DA7"/>
    <w:rsid w:val="7FC740B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9"/>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70"/>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0">
    <w:name w:val="Default Paragraph Font"/>
    <w:qFormat/>
    <w:uiPriority w:val="0"/>
  </w:style>
  <w:style w:type="table" w:default="1" w:styleId="58">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71"/>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next w:val="23"/>
    <w:qFormat/>
    <w:uiPriority w:val="0"/>
    <w:rPr>
      <w:rFonts w:ascii="仿宋_GB2312" w:eastAsia="仿宋_GB2312"/>
      <w:sz w:val="32"/>
    </w:rPr>
  </w:style>
  <w:style w:type="paragraph" w:customStyle="1" w:styleId="23">
    <w:name w:val="Quote"/>
    <w:basedOn w:val="1"/>
    <w:next w:val="1"/>
    <w:qFormat/>
    <w:uiPriority w:val="29"/>
    <w:pPr>
      <w:spacing w:beforeLines="50" w:afterLines="50" w:line="360" w:lineRule="auto"/>
    </w:pPr>
    <w:rPr>
      <w:i/>
      <w:iCs/>
      <w:color w:val="000000"/>
      <w:sz w:val="21"/>
      <w:szCs w:val="24"/>
      <w:lang w:val="zh-CN"/>
    </w:rPr>
  </w:style>
  <w:style w:type="paragraph" w:styleId="24">
    <w:name w:val="Body Text Indent"/>
    <w:basedOn w:val="1"/>
    <w:link w:val="72"/>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qFormat/>
    <w:uiPriority w:val="0"/>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73"/>
    <w:qFormat/>
    <w:uiPriority w:val="0"/>
  </w:style>
  <w:style w:type="paragraph" w:styleId="34">
    <w:name w:val="Body Text Indent 2"/>
    <w:basedOn w:val="1"/>
    <w:link w:val="74"/>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0"/>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0"/>
    <w:pPr>
      <w:ind w:left="1260" w:leftChars="600"/>
    </w:pPr>
  </w:style>
  <w:style w:type="paragraph" w:styleId="41">
    <w:name w:val="footnote text"/>
    <w:basedOn w:val="1"/>
    <w:link w:val="75"/>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2">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5">
    <w:name w:val="annotation subject"/>
    <w:basedOn w:val="19"/>
    <w:next w:val="19"/>
    <w:link w:val="76"/>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4"/>
    <w:link w:val="77"/>
    <w:qFormat/>
    <w:uiPriority w:val="0"/>
    <w:pPr>
      <w:spacing w:after="120" w:afterLines="0" w:line="240" w:lineRule="auto"/>
      <w:ind w:left="420" w:leftChars="200" w:firstLine="420" w:firstLineChars="200"/>
    </w:pPr>
  </w:style>
  <w:style w:type="table" w:styleId="59">
    <w:name w:val="Table Grid"/>
    <w:basedOn w:val="5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rPr>
  </w:style>
  <w:style w:type="character" w:styleId="62">
    <w:name w:val="page number"/>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basedOn w:val="60"/>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paragraph" w:customStyle="1" w:styleId="68">
    <w:name w:val="标题 5（有编号）（绿盟科技）"/>
    <w:basedOn w:val="1"/>
    <w:next w:val="1"/>
    <w:qFormat/>
    <w:uiPriority w:val="99"/>
    <w:pPr>
      <w:keepNext/>
      <w:keepLines/>
      <w:tabs>
        <w:tab w:val="left" w:pos="3600"/>
      </w:tabs>
      <w:spacing w:before="280" w:after="156" w:line="377" w:lineRule="auto"/>
      <w:ind w:left="3600" w:hanging="720"/>
      <w:jc w:val="left"/>
      <w:outlineLvl w:val="4"/>
    </w:pPr>
    <w:rPr>
      <w:rFonts w:ascii="Arial" w:hAnsi="Arial" w:eastAsia="黑体"/>
      <w:b/>
      <w:sz w:val="24"/>
      <w:szCs w:val="28"/>
    </w:rPr>
  </w:style>
  <w:style w:type="character" w:customStyle="1" w:styleId="69">
    <w:name w:val="标题 2 Char"/>
    <w:link w:val="3"/>
    <w:qFormat/>
    <w:uiPriority w:val="0"/>
    <w:rPr>
      <w:rFonts w:ascii="Arial" w:hAnsi="Arial" w:eastAsia="黑体"/>
      <w:b/>
      <w:kern w:val="2"/>
      <w:sz w:val="32"/>
    </w:rPr>
  </w:style>
  <w:style w:type="character" w:customStyle="1" w:styleId="70">
    <w:name w:val="标题 3 Char"/>
    <w:link w:val="4"/>
    <w:qFormat/>
    <w:uiPriority w:val="0"/>
    <w:rPr>
      <w:rFonts w:eastAsia="宋体"/>
      <w:b/>
      <w:kern w:val="2"/>
      <w:sz w:val="32"/>
      <w:lang w:val="en-US" w:eastAsia="zh-CN"/>
    </w:rPr>
  </w:style>
  <w:style w:type="character" w:customStyle="1" w:styleId="71">
    <w:name w:val="批注文字 Char"/>
    <w:link w:val="19"/>
    <w:qFormat/>
    <w:uiPriority w:val="0"/>
    <w:rPr>
      <w:sz w:val="24"/>
    </w:rPr>
  </w:style>
  <w:style w:type="character" w:customStyle="1" w:styleId="72">
    <w:name w:val="正文文本缩进 Char"/>
    <w:link w:val="24"/>
    <w:qFormat/>
    <w:uiPriority w:val="0"/>
    <w:rPr>
      <w:kern w:val="2"/>
      <w:sz w:val="44"/>
    </w:rPr>
  </w:style>
  <w:style w:type="character" w:customStyle="1" w:styleId="73">
    <w:name w:val="日期 Char"/>
    <w:link w:val="33"/>
    <w:qFormat/>
    <w:uiPriority w:val="0"/>
    <w:rPr>
      <w:kern w:val="2"/>
      <w:sz w:val="28"/>
    </w:rPr>
  </w:style>
  <w:style w:type="character" w:customStyle="1" w:styleId="74">
    <w:name w:val="正文文本缩进 2 Char"/>
    <w:link w:val="34"/>
    <w:qFormat/>
    <w:uiPriority w:val="0"/>
    <w:rPr>
      <w:kern w:val="2"/>
      <w:sz w:val="28"/>
    </w:rPr>
  </w:style>
  <w:style w:type="character" w:customStyle="1" w:styleId="75">
    <w:name w:val="脚注文本 Char"/>
    <w:link w:val="41"/>
    <w:qFormat/>
    <w:uiPriority w:val="0"/>
    <w:rPr>
      <w:kern w:val="2"/>
      <w:sz w:val="18"/>
    </w:rPr>
  </w:style>
  <w:style w:type="character" w:customStyle="1" w:styleId="76">
    <w:name w:val="批注主题 Char"/>
    <w:link w:val="55"/>
    <w:qFormat/>
    <w:uiPriority w:val="0"/>
  </w:style>
  <w:style w:type="character" w:customStyle="1" w:styleId="77">
    <w:name w:val="正文首行缩进 2 Char"/>
    <w:link w:val="57"/>
    <w:qFormat/>
    <w:uiPriority w:val="0"/>
  </w:style>
  <w:style w:type="character" w:customStyle="1" w:styleId="78">
    <w:name w:val="正文 + 三号 Char"/>
    <w:qFormat/>
    <w:uiPriority w:val="0"/>
    <w:rPr>
      <w:rFonts w:eastAsia="宋体"/>
      <w:kern w:val="2"/>
      <w:sz w:val="21"/>
      <w:lang w:val="en-US" w:eastAsia="zh-CN"/>
    </w:rPr>
  </w:style>
  <w:style w:type="character" w:customStyle="1" w:styleId="79">
    <w:name w:val="top-det1"/>
    <w:qFormat/>
    <w:uiPriority w:val="0"/>
    <w:rPr>
      <w:b/>
      <w:color w:val="000000"/>
    </w:rPr>
  </w:style>
  <w:style w:type="character" w:customStyle="1" w:styleId="80">
    <w:name w:val=" Char Char3"/>
    <w:qFormat/>
    <w:uiPriority w:val="0"/>
    <w:rPr>
      <w:rFonts w:eastAsia="宋体"/>
      <w:kern w:val="2"/>
      <w:sz w:val="18"/>
      <w:lang w:val="en-US" w:eastAsia="zh-CN"/>
    </w:rPr>
  </w:style>
  <w:style w:type="character" w:customStyle="1" w:styleId="81">
    <w:name w:val="Table Heading Char Char"/>
    <w:qFormat/>
    <w:uiPriority w:val="0"/>
    <w:rPr>
      <w:rFonts w:ascii="Arial" w:hAnsi="Arial" w:eastAsia="黑体"/>
      <w:kern w:val="2"/>
      <w:sz w:val="18"/>
      <w:lang w:val="en-US" w:eastAsia="zh-CN"/>
    </w:rPr>
  </w:style>
  <w:style w:type="character" w:customStyle="1" w:styleId="82">
    <w:name w:val=" Char Char4"/>
    <w:qFormat/>
    <w:uiPriority w:val="0"/>
    <w:rPr>
      <w:rFonts w:eastAsia="宋体"/>
      <w:b/>
      <w:kern w:val="2"/>
      <w:sz w:val="21"/>
      <w:lang w:val="en-US" w:eastAsia="zh-CN"/>
    </w:rPr>
  </w:style>
  <w:style w:type="character" w:customStyle="1" w:styleId="83">
    <w:name w:val="未命名11"/>
    <w:qFormat/>
    <w:uiPriority w:val="0"/>
    <w:rPr>
      <w:color w:val="77FFFF"/>
      <w:sz w:val="24"/>
    </w:rPr>
  </w:style>
  <w:style w:type="character" w:customStyle="1" w:styleId="84">
    <w:name w:val="H2 Char"/>
    <w:qFormat/>
    <w:uiPriority w:val="0"/>
    <w:rPr>
      <w:rFonts w:ascii="Arial" w:hAnsi="Arial" w:eastAsia="宋体"/>
      <w:kern w:val="2"/>
      <w:sz w:val="28"/>
      <w:lang w:val="en-US" w:eastAsia="zh-CN"/>
    </w:rPr>
  </w:style>
  <w:style w:type="character" w:customStyle="1" w:styleId="85">
    <w:name w:val=" Char Char"/>
    <w:qFormat/>
    <w:uiPriority w:val="0"/>
    <w:rPr>
      <w:rFonts w:ascii="宋体" w:hAnsi="宋体" w:eastAsia="宋体"/>
      <w:kern w:val="2"/>
      <w:sz w:val="24"/>
      <w:lang w:val="en-US" w:eastAsia="zh-CN" w:bidi="ar-SA"/>
    </w:rPr>
  </w:style>
  <w:style w:type="character" w:customStyle="1" w:styleId="86">
    <w:name w:val="crowed11"/>
    <w:qFormat/>
    <w:uiPriority w:val="0"/>
    <w:rPr>
      <w:rFonts w:hint="default" w:ascii="_x000B__x000C_" w:hAnsi="_x000B__x000C_"/>
      <w:sz w:val="24"/>
    </w:rPr>
  </w:style>
  <w:style w:type="character" w:customStyle="1" w:styleId="87">
    <w:name w:val="标书正文:  0.74 厘米 Char1"/>
    <w:qFormat/>
    <w:uiPriority w:val="0"/>
    <w:rPr>
      <w:rFonts w:eastAsia="宋体"/>
      <w:kern w:val="2"/>
      <w:sz w:val="24"/>
      <w:lang w:val="en-US" w:eastAsia="zh-CN"/>
    </w:rPr>
  </w:style>
  <w:style w:type="character" w:customStyle="1" w:styleId="88">
    <w:name w:val="title_emph1"/>
    <w:qFormat/>
    <w:uiPriority w:val="0"/>
    <w:rPr>
      <w:rFonts w:hint="default" w:ascii="Arial" w:hAnsi="Arial"/>
      <w:b/>
      <w:sz w:val="20"/>
    </w:rPr>
  </w:style>
  <w:style w:type="character" w:customStyle="1" w:styleId="89">
    <w:name w:val="文字 Char"/>
    <w:link w:val="90"/>
    <w:qFormat/>
    <w:uiPriority w:val="0"/>
    <w:rPr>
      <w:rFonts w:ascii="宋体"/>
      <w:kern w:val="2"/>
      <w:sz w:val="28"/>
    </w:rPr>
  </w:style>
  <w:style w:type="paragraph" w:customStyle="1" w:styleId="90">
    <w:name w:val="文字"/>
    <w:basedOn w:val="1"/>
    <w:link w:val="89"/>
    <w:qFormat/>
    <w:uiPriority w:val="0"/>
    <w:pPr>
      <w:tabs>
        <w:tab w:val="left" w:pos="8520"/>
      </w:tabs>
      <w:spacing w:line="312" w:lineRule="auto"/>
      <w:ind w:right="-210" w:firstLine="556"/>
    </w:pPr>
    <w:rPr>
      <w:rFonts w:ascii="宋体"/>
    </w:rPr>
  </w:style>
  <w:style w:type="character" w:customStyle="1" w:styleId="91">
    <w:name w:val=" Char Char2"/>
    <w:qFormat/>
    <w:uiPriority w:val="0"/>
    <w:rPr>
      <w:rFonts w:eastAsia="宋体"/>
      <w:kern w:val="2"/>
      <w:sz w:val="18"/>
      <w:lang w:val="en-US" w:eastAsia="zh-CN"/>
    </w:rPr>
  </w:style>
  <w:style w:type="character" w:customStyle="1" w:styleId="92">
    <w:name w:val="小 Char"/>
    <w:qFormat/>
    <w:uiPriority w:val="0"/>
    <w:rPr>
      <w:rFonts w:ascii="宋体" w:hAnsi="Courier New" w:eastAsia="宋体"/>
      <w:kern w:val="2"/>
      <w:sz w:val="21"/>
      <w:lang w:val="en-US" w:eastAsia="zh-CN" w:bidi="ar-SA"/>
    </w:rPr>
  </w:style>
  <w:style w:type="character" w:customStyle="1" w:styleId="93">
    <w:name w:val="Table Text Char1 Char"/>
    <w:qFormat/>
    <w:uiPriority w:val="0"/>
    <w:rPr>
      <w:rFonts w:ascii="Arial" w:hAnsi="Arial"/>
      <w:kern w:val="2"/>
      <w:sz w:val="18"/>
      <w:lang w:val="en-US" w:eastAsia="zh-CN" w:bidi="ar-SA"/>
    </w:rPr>
  </w:style>
  <w:style w:type="character" w:customStyle="1" w:styleId="94">
    <w:name w:val=" Char Char6"/>
    <w:qFormat/>
    <w:uiPriority w:val="0"/>
    <w:rPr>
      <w:rFonts w:ascii="仿宋_GB2312" w:eastAsia="仿宋_GB2312"/>
      <w:kern w:val="2"/>
      <w:sz w:val="32"/>
    </w:rPr>
  </w:style>
  <w:style w:type="character" w:customStyle="1" w:styleId="95">
    <w:name w:val="font1"/>
    <w:qFormat/>
    <w:uiPriority w:val="0"/>
    <w:rPr>
      <w:color w:val="000000"/>
      <w:sz w:val="18"/>
    </w:rPr>
  </w:style>
  <w:style w:type="character" w:customStyle="1" w:styleId="96">
    <w:name w:val="content-white1"/>
    <w:qFormat/>
    <w:uiPriority w:val="0"/>
    <w:rPr>
      <w:rFonts w:ascii="_x000B__x000C_" w:hAnsi="_x000B__x000C_"/>
      <w:color w:val="auto"/>
      <w:sz w:val="18"/>
      <w:u w:val="none"/>
    </w:rPr>
  </w:style>
  <w:style w:type="character" w:customStyle="1" w:styleId="97">
    <w:name w:val="v151"/>
    <w:qFormat/>
    <w:uiPriority w:val="0"/>
    <w:rPr>
      <w:sz w:val="18"/>
    </w:rPr>
  </w:style>
  <w:style w:type="character" w:customStyle="1" w:styleId="98">
    <w:name w:val=" Char Char7"/>
    <w:qFormat/>
    <w:uiPriority w:val="0"/>
    <w:rPr>
      <w:rFonts w:ascii="宋体" w:hAnsi="宋体" w:eastAsia="宋体"/>
      <w:kern w:val="2"/>
      <w:sz w:val="28"/>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样式 宋体"/>
    <w:qFormat/>
    <w:uiPriority w:val="0"/>
    <w:rPr>
      <w:rFonts w:ascii="宋体" w:hAnsi="宋体" w:eastAsia="宋体"/>
      <w:sz w:val="28"/>
    </w:rPr>
  </w:style>
  <w:style w:type="character" w:customStyle="1" w:styleId="102">
    <w:name w:val=" Char Char11"/>
    <w:qFormat/>
    <w:uiPriority w:val="0"/>
    <w:rPr>
      <w:rFonts w:ascii="宋体"/>
      <w:kern w:val="2"/>
      <w:sz w:val="28"/>
    </w:rPr>
  </w:style>
  <w:style w:type="character" w:customStyle="1" w:styleId="103">
    <w:name w:val="Table Text Char"/>
    <w:link w:val="104"/>
    <w:qFormat/>
    <w:uiPriority w:val="0"/>
    <w:rPr>
      <w:rFonts w:ascii="Arial" w:hAnsi="Arial"/>
      <w:kern w:val="2"/>
      <w:sz w:val="18"/>
      <w:lang w:val="en-US" w:eastAsia="zh-CN" w:bidi="ar-SA"/>
    </w:rPr>
  </w:style>
  <w:style w:type="paragraph" w:customStyle="1" w:styleId="104">
    <w:name w:val="Table Text"/>
    <w:link w:val="103"/>
    <w:qFormat/>
    <w:uiPriority w:val="0"/>
    <w:pPr>
      <w:snapToGrid w:val="0"/>
      <w:spacing w:before="80" w:after="80"/>
    </w:pPr>
    <w:rPr>
      <w:rFonts w:ascii="Arial" w:hAnsi="Arial" w:eastAsia="宋体" w:cs="Times New Roman"/>
      <w:kern w:val="2"/>
      <w:sz w:val="18"/>
      <w:lang w:val="en-US" w:eastAsia="zh-CN" w:bidi="ar-SA"/>
    </w:rPr>
  </w:style>
  <w:style w:type="character" w:customStyle="1" w:styleId="105">
    <w:name w:val=" Char Char5"/>
    <w:qFormat/>
    <w:uiPriority w:val="0"/>
    <w:rPr>
      <w:rFonts w:ascii="Arial" w:hAnsi="Arial" w:eastAsia="宋体"/>
      <w:b/>
      <w:smallCaps/>
      <w:kern w:val="28"/>
      <w:sz w:val="36"/>
      <w:lang w:val="en-US" w:eastAsia="en-US"/>
    </w:rPr>
  </w:style>
  <w:style w:type="paragraph" w:customStyle="1" w:styleId="106">
    <w:name w:val="首行缩进"/>
    <w:basedOn w:val="1"/>
    <w:qFormat/>
    <w:uiPriority w:val="0"/>
    <w:pPr>
      <w:numPr>
        <w:ilvl w:val="0"/>
        <w:numId w:val="5"/>
      </w:numPr>
      <w:spacing w:line="360" w:lineRule="auto"/>
    </w:pPr>
    <w:rPr>
      <w:rFonts w:eastAsia="仿宋_GB2312"/>
    </w:rPr>
  </w:style>
  <w:style w:type="paragraph" w:customStyle="1" w:styleId="107">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08">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09">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10">
    <w:name w:val="章标题"/>
    <w:next w:val="1"/>
    <w:qFormat/>
    <w:uiPriority w:val="0"/>
    <w:pPr>
      <w:numPr>
        <w:ilvl w:val="1"/>
        <w:numId w:val="6"/>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11">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12">
    <w:name w:val="表头文本"/>
    <w:qFormat/>
    <w:uiPriority w:val="0"/>
    <w:pPr>
      <w:jc w:val="center"/>
    </w:pPr>
    <w:rPr>
      <w:rFonts w:ascii="Arial" w:hAnsi="Arial" w:eastAsia="宋体" w:cs="Times New Roman"/>
      <w:b/>
      <w:sz w:val="21"/>
      <w:lang w:val="en-US" w:eastAsia="zh-CN" w:bidi="ar-SA"/>
    </w:rPr>
  </w:style>
  <w:style w:type="paragraph" w:customStyle="1" w:styleId="113">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114">
    <w:name w:val="Body Text Indent 2"/>
    <w:basedOn w:val="1"/>
    <w:qFormat/>
    <w:uiPriority w:val="0"/>
    <w:pPr>
      <w:adjustRightInd w:val="0"/>
      <w:spacing w:before="120" w:beforeLines="0" w:beforeAutospacing="0"/>
      <w:ind w:firstLine="420"/>
      <w:textAlignment w:val="baseline"/>
    </w:pPr>
    <w:rPr>
      <w:sz w:val="24"/>
    </w:rPr>
  </w:style>
  <w:style w:type="paragraph" w:customStyle="1" w:styleId="115">
    <w:name w:val="首行缩进 1"/>
    <w:basedOn w:val="1"/>
    <w:qFormat/>
    <w:uiPriority w:val="0"/>
    <w:pPr>
      <w:spacing w:after="120" w:afterLines="0" w:afterAutospacing="0" w:line="360" w:lineRule="auto"/>
      <w:ind w:firstLine="200" w:firstLineChars="200"/>
    </w:pPr>
    <w:rPr>
      <w:sz w:val="24"/>
    </w:rPr>
  </w:style>
  <w:style w:type="paragraph" w:customStyle="1" w:styleId="116">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17">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18">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19">
    <w:name w:val="Item Step in Table"/>
    <w:qFormat/>
    <w:uiPriority w:val="0"/>
    <w:pPr>
      <w:numPr>
        <w:ilvl w:val="0"/>
        <w:numId w:val="6"/>
      </w:numPr>
      <w:tabs>
        <w:tab w:val="left" w:pos="397"/>
      </w:tabs>
      <w:spacing w:before="40" w:after="40"/>
      <w:jc w:val="both"/>
    </w:pPr>
    <w:rPr>
      <w:rFonts w:ascii="Arial" w:hAnsi="Arial" w:eastAsia="宋体" w:cs="Times New Roman"/>
      <w:sz w:val="18"/>
      <w:lang w:val="en-US" w:eastAsia="zh-CN" w:bidi="ar-SA"/>
    </w:rPr>
  </w:style>
  <w:style w:type="paragraph" w:customStyle="1" w:styleId="120">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21">
    <w:name w:val="二级列表"/>
    <w:basedOn w:val="122"/>
    <w:next w:val="122"/>
    <w:qFormat/>
    <w:uiPriority w:val="0"/>
    <w:pPr>
      <w:tabs>
        <w:tab w:val="left" w:pos="2120"/>
      </w:tabs>
      <w:ind w:firstLine="0" w:firstLineChars="0"/>
    </w:pPr>
    <w:rPr>
      <w:b/>
    </w:rPr>
  </w:style>
  <w:style w:type="paragraph" w:customStyle="1" w:styleId="12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23">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24">
    <w:name w:val="文本1"/>
    <w:basedOn w:val="1"/>
    <w:qFormat/>
    <w:uiPriority w:val="0"/>
    <w:pPr>
      <w:adjustRightInd w:val="0"/>
      <w:spacing w:line="312" w:lineRule="atLeast"/>
      <w:jc w:val="center"/>
      <w:textAlignment w:val="baseline"/>
    </w:pPr>
    <w:rPr>
      <w:kern w:val="0"/>
      <w:sz w:val="18"/>
    </w:rPr>
  </w:style>
  <w:style w:type="paragraph" w:customStyle="1" w:styleId="12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26">
    <w:name w:val="二级条标题"/>
    <w:basedOn w:val="127"/>
    <w:next w:val="128"/>
    <w:qFormat/>
    <w:uiPriority w:val="0"/>
    <w:pPr>
      <w:ind w:left="840"/>
      <w:outlineLvl w:val="3"/>
    </w:pPr>
  </w:style>
  <w:style w:type="paragraph" w:customStyle="1" w:styleId="127">
    <w:name w:val="一级条标题"/>
    <w:basedOn w:val="110"/>
    <w:next w:val="128"/>
    <w:qFormat/>
    <w:uiPriority w:val="0"/>
    <w:pPr>
      <w:numPr>
        <w:ilvl w:val="1"/>
        <w:numId w:val="0"/>
      </w:numPr>
      <w:spacing w:before="0" w:beforeLines="0" w:beforeAutospacing="0" w:after="0" w:afterLines="0" w:afterAutospacing="0"/>
      <w:ind w:left="525"/>
      <w:outlineLvl w:val="2"/>
    </w:pPr>
    <w:rPr>
      <w:sz w:val="21"/>
    </w:rPr>
  </w:style>
  <w:style w:type="paragraph" w:customStyle="1" w:styleId="12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9">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30">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3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32">
    <w:name w:val=" Char Char14 Char Char"/>
    <w:basedOn w:val="1"/>
    <w:qFormat/>
    <w:uiPriority w:val="0"/>
    <w:rPr>
      <w:sz w:val="21"/>
      <w:szCs w:val="24"/>
    </w:rPr>
  </w:style>
  <w:style w:type="paragraph" w:customStyle="1" w:styleId="133">
    <w:name w:val="Title - Revision"/>
    <w:basedOn w:val="54"/>
    <w:qFormat/>
    <w:uiPriority w:val="0"/>
    <w:pPr>
      <w:spacing w:before="720" w:beforeLines="0" w:beforeAutospacing="0"/>
    </w:pPr>
  </w:style>
  <w:style w:type="paragraph" w:customStyle="1" w:styleId="13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5">
    <w:name w:val="00"/>
    <w:basedOn w:val="1"/>
    <w:qFormat/>
    <w:uiPriority w:val="0"/>
    <w:pPr>
      <w:autoSpaceDE w:val="0"/>
      <w:autoSpaceDN w:val="0"/>
      <w:adjustRightInd w:val="0"/>
      <w:jc w:val="left"/>
    </w:pPr>
    <w:rPr>
      <w:rFonts w:ascii="黑体" w:eastAsia="黑体"/>
      <w:b/>
      <w:kern w:val="0"/>
      <w:sz w:val="20"/>
    </w:rPr>
  </w:style>
  <w:style w:type="paragraph" w:customStyle="1" w:styleId="136">
    <w:name w:val="样式2"/>
    <w:basedOn w:val="5"/>
    <w:qFormat/>
    <w:uiPriority w:val="0"/>
    <w:pPr>
      <w:numPr>
        <w:ilvl w:val="0"/>
        <w:numId w:val="8"/>
      </w:numPr>
      <w:spacing w:before="560" w:beforeLines="0" w:line="400" w:lineRule="exact"/>
      <w:jc w:val="center"/>
      <w:outlineLvl w:val="0"/>
    </w:pPr>
    <w:rPr>
      <w:b w:val="0"/>
      <w:sz w:val="44"/>
    </w:rPr>
  </w:style>
  <w:style w:type="paragraph" w:customStyle="1" w:styleId="137">
    <w:name w:val="af"/>
    <w:basedOn w:val="1"/>
    <w:qFormat/>
    <w:uiPriority w:val="0"/>
    <w:pPr>
      <w:widowControl/>
      <w:spacing w:line="300" w:lineRule="atLeast"/>
      <w:jc w:val="left"/>
    </w:pPr>
    <w:rPr>
      <w:rFonts w:ascii="宋体" w:hAnsi="宋体"/>
      <w:kern w:val="0"/>
      <w:sz w:val="18"/>
    </w:rPr>
  </w:style>
  <w:style w:type="paragraph" w:customStyle="1" w:styleId="138">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9">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140">
    <w:name w:val="样式 样式 首行缩进:  2 字符 + 首行缩进:  2 字符"/>
    <w:basedOn w:val="1"/>
    <w:qFormat/>
    <w:uiPriority w:val="0"/>
    <w:pPr>
      <w:numPr>
        <w:ilvl w:val="0"/>
        <w:numId w:val="9"/>
      </w:numPr>
      <w:tabs>
        <w:tab w:val="clear" w:pos="1230"/>
      </w:tabs>
      <w:spacing w:line="360" w:lineRule="auto"/>
      <w:ind w:firstLine="480" w:firstLineChars="200"/>
    </w:pPr>
    <w:rPr>
      <w:sz w:val="24"/>
    </w:rPr>
  </w:style>
  <w:style w:type="paragraph" w:customStyle="1" w:styleId="141">
    <w:name w:val="样式 宋体 五号 行距: 单倍行距"/>
    <w:basedOn w:val="1"/>
    <w:qFormat/>
    <w:uiPriority w:val="0"/>
    <w:pPr>
      <w:adjustRightInd w:val="0"/>
      <w:jc w:val="left"/>
    </w:pPr>
    <w:rPr>
      <w:rFonts w:ascii="宋体" w:hAnsi="宋体"/>
      <w:kern w:val="0"/>
      <w:sz w:val="21"/>
    </w:rPr>
  </w:style>
  <w:style w:type="paragraph" w:customStyle="1" w:styleId="142">
    <w:name w:val=" Char Char Char Char Char Char Char"/>
    <w:basedOn w:val="1"/>
    <w:qFormat/>
    <w:uiPriority w:val="0"/>
    <w:rPr>
      <w:rFonts w:ascii="Tahoma" w:hAnsi="Tahoma"/>
      <w:sz w:val="24"/>
    </w:rPr>
  </w:style>
  <w:style w:type="paragraph" w:customStyle="1" w:styleId="143">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44">
    <w:name w:val="正文 + 三号"/>
    <w:basedOn w:val="1"/>
    <w:qFormat/>
    <w:uiPriority w:val="0"/>
    <w:rPr>
      <w:sz w:val="21"/>
    </w:rPr>
  </w:style>
  <w:style w:type="paragraph" w:customStyle="1" w:styleId="145">
    <w:name w:val=" Char Char 字元 字元 字元 Char Char Char Char"/>
    <w:basedOn w:val="1"/>
    <w:qFormat/>
    <w:uiPriority w:val="0"/>
    <w:pPr>
      <w:adjustRightInd w:val="0"/>
      <w:spacing w:line="360" w:lineRule="auto"/>
    </w:pPr>
    <w:rPr>
      <w:kern w:val="0"/>
      <w:sz w:val="24"/>
    </w:rPr>
  </w:style>
  <w:style w:type="paragraph" w:customStyle="1" w:styleId="14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47">
    <w:name w:val=" Char Char1 Char"/>
    <w:basedOn w:val="1"/>
    <w:qFormat/>
    <w:uiPriority w:val="0"/>
    <w:rPr>
      <w:rFonts w:ascii="Tahoma" w:hAnsi="Tahoma"/>
      <w:sz w:val="24"/>
      <w:szCs w:val="24"/>
    </w:rPr>
  </w:style>
  <w:style w:type="paragraph" w:customStyle="1" w:styleId="148">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149">
    <w:name w:val="Note"/>
    <w:basedOn w:val="1"/>
    <w:qFormat/>
    <w:uiPriority w:val="0"/>
    <w:pPr>
      <w:pBdr>
        <w:top w:val="single" w:color="auto" w:sz="12" w:space="3"/>
        <w:bottom w:val="single" w:color="auto" w:sz="12" w:space="3"/>
      </w:pBdr>
      <w:spacing w:line="360" w:lineRule="auto"/>
    </w:pPr>
    <w:rPr>
      <w:sz w:val="24"/>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5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53">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54">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55">
    <w:name w:val=" Char1 Char Char Char"/>
    <w:basedOn w:val="1"/>
    <w:qFormat/>
    <w:uiPriority w:val="0"/>
    <w:rPr>
      <w:rFonts w:ascii="Tahoma" w:hAnsi="Tahoma"/>
      <w:sz w:val="24"/>
    </w:rPr>
  </w:style>
  <w:style w:type="paragraph" w:customStyle="1" w:styleId="15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57">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58">
    <w:name w:val="文章正文"/>
    <w:basedOn w:val="1"/>
    <w:qFormat/>
    <w:uiPriority w:val="0"/>
    <w:pPr>
      <w:ind w:firstLine="560" w:firstLineChars="200"/>
    </w:pPr>
    <w:rPr>
      <w:rFonts w:ascii="仿宋_GB2312" w:hAnsi="宋体" w:eastAsia="仿宋_GB2312"/>
      <w:color w:val="000000"/>
    </w:rPr>
  </w:style>
  <w:style w:type="paragraph" w:customStyle="1" w:styleId="159">
    <w:name w:val="样式 首行缩进:  0.74 厘米"/>
    <w:basedOn w:val="1"/>
    <w:qFormat/>
    <w:uiPriority w:val="0"/>
    <w:pPr>
      <w:spacing w:line="360" w:lineRule="auto"/>
      <w:ind w:firstLine="420"/>
    </w:pPr>
    <w:rPr>
      <w:sz w:val="24"/>
    </w:rPr>
  </w:style>
  <w:style w:type="paragraph" w:customStyle="1" w:styleId="160">
    <w:name w:val="Char"/>
    <w:basedOn w:val="1"/>
    <w:qFormat/>
    <w:uiPriority w:val="0"/>
    <w:pPr>
      <w:spacing w:line="240" w:lineRule="atLeast"/>
      <w:ind w:left="420" w:firstLine="420"/>
    </w:pPr>
    <w:rPr>
      <w:kern w:val="0"/>
      <w:sz w:val="21"/>
    </w:rPr>
  </w:style>
  <w:style w:type="paragraph" w:customStyle="1" w:styleId="161">
    <w:name w:val="操作步骤"/>
    <w:basedOn w:val="1"/>
    <w:qFormat/>
    <w:uiPriority w:val="0"/>
    <w:pPr>
      <w:numPr>
        <w:ilvl w:val="0"/>
        <w:numId w:val="10"/>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62">
    <w:name w:val="样式 正文缩进正文（首行缩进两字）表正文正文非缩进特点标题4段1 + 首行缩进:  2 字符"/>
    <w:basedOn w:val="15"/>
    <w:qFormat/>
    <w:uiPriority w:val="0"/>
    <w:pPr>
      <w:ind w:firstLine="480" w:firstLineChars="200"/>
    </w:pPr>
  </w:style>
  <w:style w:type="paragraph" w:customStyle="1" w:styleId="163">
    <w:name w:val="默认段落字体 Para Char Char Char Char Char Char Char Char Char1 Char Char Char Char"/>
    <w:basedOn w:val="1"/>
    <w:qFormat/>
    <w:uiPriority w:val="0"/>
    <w:rPr>
      <w:rFonts w:ascii="Tahoma" w:hAnsi="Tahoma"/>
      <w:sz w:val="24"/>
    </w:rPr>
  </w:style>
  <w:style w:type="paragraph" w:customStyle="1" w:styleId="164">
    <w:name w:val="_Style 163"/>
    <w:qFormat/>
    <w:uiPriority w:val="0"/>
    <w:rPr>
      <w:rFonts w:ascii="Times New Roman" w:hAnsi="Times New Roman" w:eastAsia="宋体" w:cs="Times New Roman"/>
      <w:kern w:val="2"/>
      <w:sz w:val="21"/>
      <w:lang w:val="en-US" w:eastAsia="zh-CN" w:bidi="ar-SA"/>
    </w:rPr>
  </w:style>
  <w:style w:type="paragraph" w:customStyle="1" w:styleId="165">
    <w:name w:val="标书正文:  0.74 厘米"/>
    <w:basedOn w:val="1"/>
    <w:qFormat/>
    <w:uiPriority w:val="0"/>
    <w:pPr>
      <w:snapToGrid w:val="0"/>
      <w:spacing w:line="360" w:lineRule="auto"/>
      <w:ind w:firstLine="420"/>
    </w:pPr>
    <w:rPr>
      <w:sz w:val="24"/>
    </w:rPr>
  </w:style>
  <w:style w:type="paragraph" w:customStyle="1" w:styleId="166">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67">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168">
    <w:name w:val="Item List"/>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169">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70">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71">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72">
    <w:name w:val="标题无"/>
    <w:basedOn w:val="1"/>
    <w:qFormat/>
    <w:uiPriority w:val="0"/>
    <w:pPr>
      <w:spacing w:line="360" w:lineRule="auto"/>
    </w:pPr>
    <w:rPr>
      <w:sz w:val="24"/>
    </w:rPr>
  </w:style>
  <w:style w:type="paragraph" w:customStyle="1" w:styleId="173">
    <w:name w:val="Title - Date"/>
    <w:basedOn w:val="54"/>
    <w:next w:val="1"/>
    <w:qFormat/>
    <w:uiPriority w:val="0"/>
    <w:pPr>
      <w:spacing w:before="240" w:beforeLines="0" w:beforeAutospacing="0" w:after="720" w:afterLines="0" w:afterAutospacing="0"/>
    </w:pPr>
    <w:rPr>
      <w:sz w:val="28"/>
    </w:rPr>
  </w:style>
  <w:style w:type="paragraph" w:customStyle="1" w:styleId="174">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75">
    <w:name w:val="关键词"/>
    <w:basedOn w:val="1"/>
    <w:next w:val="1"/>
    <w:qFormat/>
    <w:uiPriority w:val="0"/>
    <w:pPr>
      <w:spacing w:line="360" w:lineRule="auto"/>
    </w:pPr>
    <w:rPr>
      <w:rFonts w:eastAsia="黑体"/>
      <w:sz w:val="20"/>
    </w:rPr>
  </w:style>
  <w:style w:type="paragraph" w:customStyle="1" w:styleId="176">
    <w:name w:val="IN Feature"/>
    <w:next w:val="17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77">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78">
    <w:name w:val="1.正文"/>
    <w:basedOn w:val="1"/>
    <w:qFormat/>
    <w:uiPriority w:val="0"/>
    <w:pPr>
      <w:spacing w:line="360" w:lineRule="auto"/>
      <w:ind w:left="540" w:leftChars="225" w:firstLine="540" w:firstLineChars="225"/>
    </w:pPr>
    <w:rPr>
      <w:sz w:val="24"/>
    </w:rPr>
  </w:style>
  <w:style w:type="paragraph" w:customStyle="1" w:styleId="179">
    <w:name w:val="_"/>
    <w:basedOn w:val="1"/>
    <w:qFormat/>
    <w:uiPriority w:val="0"/>
    <w:pPr>
      <w:adjustRightInd w:val="0"/>
      <w:spacing w:line="360" w:lineRule="auto"/>
      <w:ind w:left="480" w:firstLine="200" w:firstLineChars="200"/>
      <w:textAlignment w:val="baseline"/>
    </w:pPr>
    <w:rPr>
      <w:kern w:val="0"/>
      <w:sz w:val="24"/>
    </w:rPr>
  </w:style>
  <w:style w:type="paragraph" w:customStyle="1" w:styleId="180">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18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82">
    <w:name w:val="正文（首行不缩进）"/>
    <w:basedOn w:val="1"/>
    <w:qFormat/>
    <w:uiPriority w:val="0"/>
    <w:pPr>
      <w:autoSpaceDE w:val="0"/>
      <w:autoSpaceDN w:val="0"/>
      <w:adjustRightInd w:val="0"/>
      <w:spacing w:line="360" w:lineRule="auto"/>
      <w:jc w:val="left"/>
    </w:pPr>
    <w:rPr>
      <w:kern w:val="0"/>
      <w:sz w:val="21"/>
    </w:rPr>
  </w:style>
  <w:style w:type="paragraph" w:customStyle="1" w:styleId="183">
    <w:name w:val="样式4"/>
    <w:basedOn w:val="5"/>
    <w:qFormat/>
    <w:uiPriority w:val="0"/>
    <w:pPr>
      <w:adjustRightInd w:val="0"/>
      <w:snapToGrid w:val="0"/>
    </w:pPr>
  </w:style>
  <w:style w:type="paragraph" w:customStyle="1" w:styleId="184">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5">
    <w:name w:val="表文字"/>
    <w:qFormat/>
    <w:uiPriority w:val="0"/>
    <w:rPr>
      <w:rFonts w:ascii="宋体" w:hAnsi="Times New Roman" w:eastAsia="宋体" w:cs="Times New Roman"/>
      <w:kern w:val="2"/>
      <w:lang w:val="en-US" w:eastAsia="zh-CN" w:bidi="ar-SA"/>
    </w:rPr>
  </w:style>
  <w:style w:type="paragraph" w:customStyle="1" w:styleId="186">
    <w:name w:val=" Char1"/>
    <w:basedOn w:val="1"/>
    <w:qFormat/>
    <w:uiPriority w:val="0"/>
    <w:rPr>
      <w:sz w:val="21"/>
    </w:rPr>
  </w:style>
  <w:style w:type="paragraph" w:customStyle="1" w:styleId="187">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88">
    <w:name w:val=" Char Char Char"/>
    <w:basedOn w:val="1"/>
    <w:qFormat/>
    <w:uiPriority w:val="0"/>
    <w:rPr>
      <w:rFonts w:ascii="Tahoma" w:hAnsi="Tahoma"/>
      <w:sz w:val="24"/>
    </w:rPr>
  </w:style>
  <w:style w:type="paragraph" w:customStyle="1" w:styleId="189">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90">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9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92">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93">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94">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95">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96">
    <w:name w:val="摘要"/>
    <w:basedOn w:val="1"/>
    <w:next w:val="3"/>
    <w:qFormat/>
    <w:uiPriority w:val="0"/>
    <w:pPr>
      <w:spacing w:line="360" w:lineRule="auto"/>
    </w:pPr>
    <w:rPr>
      <w:rFonts w:eastAsia="黑体"/>
      <w:sz w:val="20"/>
    </w:rPr>
  </w:style>
  <w:style w:type="paragraph" w:customStyle="1" w:styleId="197">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98">
    <w:name w:val="Table Paragraph"/>
    <w:basedOn w:val="1"/>
    <w:qFormat/>
    <w:uiPriority w:val="1"/>
    <w:rPr>
      <w:rFonts w:ascii="宋体" w:hAnsi="宋体" w:cs="宋体"/>
      <w:lang w:val="zh-CN" w:bidi="zh-CN"/>
    </w:rPr>
  </w:style>
  <w:style w:type="paragraph" w:customStyle="1" w:styleId="199">
    <w:name w:val="正文1"/>
    <w:basedOn w:val="1"/>
    <w:qFormat/>
    <w:uiPriority w:val="0"/>
    <w:pPr>
      <w:spacing w:line="300" w:lineRule="auto"/>
      <w:ind w:firstLine="200" w:firstLineChars="200"/>
    </w:pPr>
    <w:rPr>
      <w:sz w:val="24"/>
    </w:rPr>
  </w:style>
  <w:style w:type="paragraph" w:customStyle="1" w:styleId="200">
    <w:name w:val="默认段落字体 Para Char Char Char Char Char Char Char"/>
    <w:basedOn w:val="1"/>
    <w:qFormat/>
    <w:uiPriority w:val="0"/>
    <w:rPr>
      <w:rFonts w:ascii="Tahoma" w:hAnsi="Tahoma"/>
      <w:sz w:val="24"/>
    </w:rPr>
  </w:style>
  <w:style w:type="paragraph" w:customStyle="1" w:styleId="201">
    <w:name w:val="Char Char Char Char Char Char Char"/>
    <w:basedOn w:val="17"/>
    <w:qFormat/>
    <w:uiPriority w:val="0"/>
    <w:rPr>
      <w:rFonts w:ascii="宋体" w:hAnsi="Tahoma"/>
    </w:rPr>
  </w:style>
  <w:style w:type="paragraph" w:customStyle="1" w:styleId="202">
    <w:name w:val="可研正文"/>
    <w:basedOn w:val="22"/>
    <w:qFormat/>
    <w:uiPriority w:val="0"/>
    <w:pPr>
      <w:adjustRightInd w:val="0"/>
      <w:snapToGrid w:val="0"/>
      <w:spacing w:line="440" w:lineRule="exact"/>
      <w:ind w:firstLine="567"/>
    </w:pPr>
    <w:rPr>
      <w:sz w:val="28"/>
    </w:rPr>
  </w:style>
  <w:style w:type="paragraph" w:customStyle="1" w:styleId="203">
    <w:name w:val="内容标题"/>
    <w:basedOn w:val="17"/>
    <w:qFormat/>
    <w:uiPriority w:val="0"/>
    <w:rPr>
      <w:rFonts w:ascii="Tahoma" w:hAnsi="Tahoma"/>
      <w:sz w:val="24"/>
    </w:rPr>
  </w:style>
  <w:style w:type="paragraph" w:customStyle="1" w:styleId="204">
    <w:name w:val="表头样式"/>
    <w:basedOn w:val="1"/>
    <w:qFormat/>
    <w:uiPriority w:val="0"/>
    <w:pPr>
      <w:autoSpaceDE w:val="0"/>
      <w:autoSpaceDN w:val="0"/>
      <w:adjustRightInd w:val="0"/>
      <w:spacing w:line="360" w:lineRule="auto"/>
      <w:jc w:val="left"/>
    </w:pPr>
    <w:rPr>
      <w:b/>
      <w:kern w:val="0"/>
      <w:sz w:val="21"/>
    </w:rPr>
  </w:style>
  <w:style w:type="paragraph" w:customStyle="1" w:styleId="205">
    <w:name w:val=" Char Char Char Char Char Char Char Char Char Char Char Char Char Char Char Char"/>
    <w:basedOn w:val="1"/>
    <w:qFormat/>
    <w:uiPriority w:val="0"/>
    <w:pPr>
      <w:tabs>
        <w:tab w:val="left" w:pos="360"/>
      </w:tabs>
    </w:pPr>
    <w:rPr>
      <w:sz w:val="24"/>
    </w:rPr>
  </w:style>
  <w:style w:type="paragraph" w:customStyle="1" w:styleId="206">
    <w:name w:val=" Char2 Char Char Char Char Char Char"/>
    <w:basedOn w:val="1"/>
    <w:qFormat/>
    <w:uiPriority w:val="0"/>
    <w:rPr>
      <w:rFonts w:ascii="仿宋_GB2312"/>
      <w:b/>
      <w:sz w:val="30"/>
    </w:rPr>
  </w:style>
  <w:style w:type="paragraph" w:customStyle="1" w:styleId="207">
    <w:name w:val="标题3——2"/>
    <w:basedOn w:val="4"/>
    <w:next w:val="56"/>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10">
    <w:name w:val="样式 正文首行缩进 2 + 首行缩进:  2 字符"/>
    <w:basedOn w:val="1"/>
    <w:qFormat/>
    <w:uiPriority w:val="0"/>
    <w:pPr>
      <w:numPr>
        <w:ilvl w:val="0"/>
        <w:numId w:val="12"/>
      </w:numPr>
      <w:adjustRightInd w:val="0"/>
      <w:snapToGrid w:val="0"/>
      <w:spacing w:line="360" w:lineRule="auto"/>
    </w:pPr>
    <w:rPr>
      <w:rFonts w:ascii="Arial" w:hAnsi="Arial"/>
      <w:b/>
      <w:sz w:val="24"/>
    </w:rPr>
  </w:style>
  <w:style w:type="paragraph" w:customStyle="1" w:styleId="211">
    <w:name w:val="图片文字"/>
    <w:basedOn w:val="1"/>
    <w:qFormat/>
    <w:uiPriority w:val="0"/>
    <w:pPr>
      <w:spacing w:line="240" w:lineRule="atLeast"/>
      <w:jc w:val="center"/>
    </w:pPr>
    <w:rPr>
      <w:sz w:val="21"/>
    </w:rPr>
  </w:style>
  <w:style w:type="paragraph" w:customStyle="1" w:styleId="212">
    <w:name w:val="表格内文字"/>
    <w:basedOn w:val="31"/>
    <w:qFormat/>
    <w:uiPriority w:val="0"/>
    <w:pPr>
      <w:adjustRightInd w:val="0"/>
    </w:pPr>
    <w:rPr>
      <w:color w:val="000000"/>
      <w:lang w:val="en-GB"/>
    </w:rPr>
  </w:style>
  <w:style w:type="paragraph" w:customStyle="1" w:styleId="213">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4">
    <w:name w:val="Table Contents"/>
    <w:basedOn w:val="22"/>
    <w:qFormat/>
    <w:uiPriority w:val="0"/>
    <w:pPr>
      <w:suppressAutoHyphens/>
      <w:jc w:val="left"/>
    </w:pPr>
    <w:rPr>
      <w:rFonts w:ascii="Times New Roman" w:eastAsia="Times New Roman"/>
      <w:kern w:val="0"/>
      <w:sz w:val="24"/>
    </w:rPr>
  </w:style>
  <w:style w:type="paragraph" w:customStyle="1" w:styleId="215">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16">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217">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21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19">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20">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21">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2">
    <w:name w:val="编号正文"/>
    <w:basedOn w:val="208"/>
    <w:qFormat/>
    <w:uiPriority w:val="0"/>
    <w:pPr>
      <w:snapToGrid/>
      <w:spacing w:line="360" w:lineRule="auto"/>
      <w:ind w:left="1407" w:hanging="1047"/>
      <w:jc w:val="left"/>
    </w:pPr>
    <w:rPr>
      <w:rFonts w:eastAsia="仿宋_GB2312"/>
    </w:rPr>
  </w:style>
  <w:style w:type="paragraph" w:customStyle="1" w:styleId="223">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24">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5">
    <w:name w:val="Char1 Char Char Char"/>
    <w:basedOn w:val="1"/>
    <w:qFormat/>
    <w:uiPriority w:val="0"/>
    <w:rPr>
      <w:rFonts w:ascii="Tahoma" w:hAnsi="Tahoma"/>
      <w:sz w:val="30"/>
    </w:rPr>
  </w:style>
  <w:style w:type="paragraph" w:customStyle="1" w:styleId="226">
    <w:name w:val="样式 行距: 1.5 倍行距1"/>
    <w:basedOn w:val="1"/>
    <w:qFormat/>
    <w:uiPriority w:val="0"/>
    <w:pPr>
      <w:snapToGrid w:val="0"/>
    </w:pPr>
    <w:rPr>
      <w:sz w:val="21"/>
    </w:rPr>
  </w:style>
  <w:style w:type="paragraph" w:customStyle="1" w:styleId="227">
    <w:name w:val="表格文本"/>
    <w:qFormat/>
    <w:uiPriority w:val="0"/>
    <w:pPr>
      <w:tabs>
        <w:tab w:val="decimal" w:pos="0"/>
      </w:tabs>
    </w:pPr>
    <w:rPr>
      <w:rFonts w:ascii="Arial" w:hAnsi="Arial" w:eastAsia="宋体" w:cs="Times New Roman"/>
      <w:sz w:val="21"/>
      <w:lang w:val="en-US" w:eastAsia="zh-CN" w:bidi="ar-SA"/>
    </w:rPr>
  </w:style>
  <w:style w:type="paragraph" w:customStyle="1" w:styleId="228">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22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0">
    <w:name w:val="简单回函地址"/>
    <w:basedOn w:val="1"/>
    <w:qFormat/>
    <w:uiPriority w:val="0"/>
    <w:pPr>
      <w:adjustRightInd w:val="0"/>
      <w:snapToGrid w:val="0"/>
      <w:spacing w:line="360" w:lineRule="auto"/>
    </w:pPr>
    <w:rPr>
      <w:sz w:val="24"/>
    </w:rPr>
  </w:style>
  <w:style w:type="paragraph" w:customStyle="1" w:styleId="231">
    <w:name w:val="1"/>
    <w:basedOn w:val="1"/>
    <w:next w:val="31"/>
    <w:qFormat/>
    <w:uiPriority w:val="0"/>
    <w:rPr>
      <w:rFonts w:ascii="宋体" w:hAnsi="Courier New"/>
      <w:sz w:val="21"/>
    </w:rPr>
  </w:style>
  <w:style w:type="paragraph" w:customStyle="1" w:styleId="232">
    <w:name w:val="正文表格"/>
    <w:basedOn w:val="1"/>
    <w:qFormat/>
    <w:uiPriority w:val="0"/>
    <w:pPr>
      <w:adjustRightInd w:val="0"/>
      <w:spacing w:before="40" w:beforeLines="0" w:beforeAutospacing="0" w:after="40" w:afterLines="0" w:afterAutospacing="0"/>
    </w:pPr>
    <w:rPr>
      <w:sz w:val="24"/>
    </w:rPr>
  </w:style>
  <w:style w:type="paragraph" w:customStyle="1" w:styleId="233">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34">
    <w:name w:val=" Char"/>
    <w:basedOn w:val="1"/>
    <w:qFormat/>
    <w:uiPriority w:val="0"/>
    <w:pPr>
      <w:spacing w:line="240" w:lineRule="atLeast"/>
      <w:ind w:left="420" w:firstLine="420"/>
    </w:pPr>
    <w:rPr>
      <w:kern w:val="0"/>
      <w:sz w:val="21"/>
    </w:rPr>
  </w:style>
  <w:style w:type="paragraph" w:customStyle="1" w:styleId="235">
    <w:name w:val="样式1xz"/>
    <w:basedOn w:val="1"/>
    <w:qFormat/>
    <w:uiPriority w:val="0"/>
    <w:pPr>
      <w:tabs>
        <w:tab w:val="left" w:pos="1050"/>
        <w:tab w:val="right" w:leader="dot" w:pos="8296"/>
      </w:tabs>
    </w:pPr>
    <w:rPr>
      <w:caps/>
      <w:spacing w:val="20"/>
      <w:sz w:val="24"/>
    </w:rPr>
  </w:style>
  <w:style w:type="paragraph" w:customStyle="1" w:styleId="236">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237">
    <w:name w:val="标准正文"/>
    <w:basedOn w:val="24"/>
    <w:qFormat/>
    <w:uiPriority w:val="0"/>
    <w:pPr>
      <w:spacing w:before="60" w:beforeLines="0" w:after="60" w:afterLines="0" w:line="360" w:lineRule="auto"/>
      <w:ind w:left="0" w:firstLine="482"/>
    </w:pPr>
    <w:rPr>
      <w:rFonts w:ascii="Arial" w:hAnsi="Arial"/>
      <w:sz w:val="24"/>
    </w:rPr>
  </w:style>
  <w:style w:type="paragraph" w:customStyle="1" w:styleId="238">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character" w:customStyle="1" w:styleId="239">
    <w:name w:val="font51"/>
    <w:qFormat/>
    <w:uiPriority w:val="0"/>
    <w:rPr>
      <w:rFonts w:hint="eastAsia" w:ascii="宋体" w:hAnsi="宋体" w:eastAsia="宋体" w:cs="宋体"/>
      <w:color w:val="000000"/>
      <w:sz w:val="20"/>
      <w:szCs w:val="20"/>
      <w:u w:val="none"/>
    </w:rPr>
  </w:style>
  <w:style w:type="character" w:customStyle="1" w:styleId="240">
    <w:name w:val="font31"/>
    <w:qFormat/>
    <w:uiPriority w:val="0"/>
    <w:rPr>
      <w:rFonts w:hint="eastAsia" w:ascii="宋体" w:hAnsi="宋体" w:eastAsia="宋体" w:cs="宋体"/>
      <w:color w:val="FF0000"/>
      <w:sz w:val="20"/>
      <w:szCs w:val="20"/>
      <w:u w:val="none"/>
    </w:rPr>
  </w:style>
  <w:style w:type="character" w:customStyle="1" w:styleId="241">
    <w:name w:val="font61"/>
    <w:basedOn w:val="60"/>
    <w:qFormat/>
    <w:uiPriority w:val="0"/>
    <w:rPr>
      <w:rFonts w:hint="eastAsia" w:ascii="宋体" w:hAnsi="宋体" w:eastAsia="宋体" w:cs="宋体"/>
      <w:color w:val="000000"/>
      <w:sz w:val="20"/>
      <w:szCs w:val="20"/>
      <w:u w:val="none"/>
    </w:rPr>
  </w:style>
  <w:style w:type="character" w:customStyle="1" w:styleId="242">
    <w:name w:val="font21"/>
    <w:basedOn w:val="60"/>
    <w:qFormat/>
    <w:uiPriority w:val="0"/>
    <w:rPr>
      <w:rFonts w:hint="eastAsia" w:ascii="宋体" w:hAnsi="宋体" w:eastAsia="宋体" w:cs="宋体"/>
      <w:color w:val="000000"/>
      <w:sz w:val="20"/>
      <w:szCs w:val="20"/>
      <w:u w:val="none"/>
    </w:rPr>
  </w:style>
  <w:style w:type="character" w:customStyle="1" w:styleId="243">
    <w:name w:val="font01"/>
    <w:basedOn w:val="60"/>
    <w:qFormat/>
    <w:uiPriority w:val="0"/>
    <w:rPr>
      <w:rFonts w:hint="eastAsia" w:ascii="宋体" w:hAnsi="宋体" w:eastAsia="宋体" w:cs="宋体"/>
      <w:color w:val="000000"/>
      <w:sz w:val="20"/>
      <w:szCs w:val="20"/>
      <w:u w:val="none"/>
    </w:rPr>
  </w:style>
  <w:style w:type="character" w:customStyle="1" w:styleId="244">
    <w:name w:val="font41"/>
    <w:basedOn w:val="60"/>
    <w:qFormat/>
    <w:uiPriority w:val="0"/>
    <w:rPr>
      <w:rFonts w:ascii="Arial" w:hAnsi="Arial" w:cs="Arial"/>
      <w:color w:val="000000"/>
      <w:sz w:val="20"/>
      <w:szCs w:val="20"/>
      <w:u w:val="none"/>
    </w:rPr>
  </w:style>
  <w:style w:type="character" w:customStyle="1" w:styleId="245">
    <w:name w:val="font11"/>
    <w:basedOn w:val="60"/>
    <w:qFormat/>
    <w:uiPriority w:val="0"/>
    <w:rPr>
      <w:rFonts w:hint="eastAsia" w:ascii="宋体" w:hAnsi="宋体" w:eastAsia="宋体" w:cs="宋体"/>
      <w:color w:val="000000"/>
      <w:sz w:val="22"/>
      <w:szCs w:val="22"/>
      <w:u w:val="none"/>
    </w:rPr>
  </w:style>
  <w:style w:type="character" w:customStyle="1" w:styleId="246">
    <w:name w:val="font91"/>
    <w:basedOn w:val="60"/>
    <w:qFormat/>
    <w:uiPriority w:val="0"/>
    <w:rPr>
      <w:rFonts w:hint="eastAsia" w:ascii="宋体" w:hAnsi="宋体" w:eastAsia="宋体" w:cs="宋体"/>
      <w:color w:val="000000"/>
      <w:sz w:val="22"/>
      <w:szCs w:val="22"/>
      <w:u w:val="none"/>
    </w:rPr>
  </w:style>
  <w:style w:type="character" w:customStyle="1" w:styleId="247">
    <w:name w:val="font101"/>
    <w:basedOn w:val="60"/>
    <w:qFormat/>
    <w:uiPriority w:val="0"/>
    <w:rPr>
      <w:rFonts w:ascii="Arial" w:hAnsi="Arial" w:cs="Arial"/>
      <w:color w:val="000000"/>
      <w:sz w:val="22"/>
      <w:szCs w:val="22"/>
      <w:u w:val="none"/>
    </w:rPr>
  </w:style>
  <w:style w:type="character" w:customStyle="1" w:styleId="248">
    <w:name w:val="font71"/>
    <w:basedOn w:val="60"/>
    <w:qFormat/>
    <w:uiPriority w:val="0"/>
    <w:rPr>
      <w:rFonts w:hint="default" w:ascii="Times New Roman" w:hAnsi="Times New Roman" w:cs="Times New Roman"/>
      <w:color w:val="000000"/>
      <w:sz w:val="20"/>
      <w:szCs w:val="20"/>
      <w:u w:val="none"/>
    </w:rPr>
  </w:style>
  <w:style w:type="character" w:customStyle="1" w:styleId="249">
    <w:name w:val="font112"/>
    <w:basedOn w:val="6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6876</Words>
  <Characters>7451</Characters>
  <Lines>119</Lines>
  <Paragraphs>33</Paragraphs>
  <TotalTime>23</TotalTime>
  <ScaleCrop>false</ScaleCrop>
  <LinksUpToDate>false</LinksUpToDate>
  <CharactersWithSpaces>8410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2023-02-24T02:45:00Z</dcterms:created>
  <dc:creator>罗成</dc:creator>
  <cp:lastModifiedBy>商雪蕾</cp:lastModifiedBy>
  <cp:lastPrinted>2025-03-27T05:10:00Z</cp:lastPrinted>
  <dcterms:modified xsi:type="dcterms:W3CDTF">2025-06-05T07:22:13Z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233189730_embed</vt:lpwstr>
  </property>
  <property fmtid="{D5CDD505-2E9C-101B-9397-08002B2CF9AE}" pid="4" name="ICV">
    <vt:lpwstr>49D41D4D3D484440B1FB715F6BDF18B1_13</vt:lpwstr>
  </property>
  <property fmtid="{D5CDD505-2E9C-101B-9397-08002B2CF9AE}" pid="5" name="KSOTemplateDocerSaveRecord">
    <vt:lpwstr>eyJoZGlkIjoiZGM1NWQ0ZWU0YWUyYjUwOWY5MTMzZDI3YjA5MTE0NDAiLCJ1c2VySWQiOiI4NjI3MTAzNjUifQ==</vt:lpwstr>
  </property>
</Properties>
</file>